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6D2799" w:rsidRPr="006D2799">
        <w:rPr>
          <w:rFonts w:cs="Arial"/>
          <w:color w:val="000000"/>
        </w:rPr>
        <w:t>2507/2023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23E0E" w:rsidP="007375F5">
      <w:pPr>
        <w:pStyle w:val="uznesenia"/>
      </w:pPr>
      <w:r>
        <w:t>177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23E0E">
        <w:rPr>
          <w:spacing w:val="0"/>
        </w:rPr>
        <w:t>27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196FA6" w:rsidRDefault="00196FA6" w:rsidP="00132A1B">
      <w:pPr>
        <w:jc w:val="both"/>
      </w:pPr>
      <w:bookmarkStart w:id="0" w:name="_GoBack"/>
      <w:bookmarkEnd w:id="0"/>
    </w:p>
    <w:p w:rsidR="00911C04" w:rsidRDefault="006D2799" w:rsidP="00196FA6">
      <w:pPr>
        <w:jc w:val="left"/>
      </w:pPr>
      <w:r w:rsidRPr="006D2799">
        <w:t xml:space="preserve">k teroristickému útoku hnutia </w:t>
      </w:r>
      <w:proofErr w:type="spellStart"/>
      <w:r w:rsidRPr="006D2799">
        <w:t>Hamas</w:t>
      </w:r>
      <w:proofErr w:type="spellEnd"/>
      <w:r w:rsidRPr="006D2799">
        <w:t xml:space="preserve"> proti Izraelu a následnému konfliktu (tlač 98)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D2799" w:rsidRPr="006D2799" w:rsidRDefault="006D2799" w:rsidP="007375F5">
      <w:pPr>
        <w:jc w:val="both"/>
        <w:rPr>
          <w:rFonts w:cs="Arial"/>
          <w:b/>
        </w:rPr>
      </w:pPr>
    </w:p>
    <w:p w:rsidR="007375F5" w:rsidRPr="006D2799" w:rsidRDefault="006D2799" w:rsidP="006D2799">
      <w:pPr>
        <w:ind w:firstLine="709"/>
        <w:jc w:val="both"/>
        <w:rPr>
          <w:rFonts w:cs="Arial"/>
          <w:b/>
          <w:sz w:val="24"/>
          <w:szCs w:val="24"/>
        </w:rPr>
      </w:pPr>
      <w:r w:rsidRPr="006D2799">
        <w:rPr>
          <w:rFonts w:cs="Arial"/>
          <w:b/>
          <w:sz w:val="24"/>
          <w:szCs w:val="24"/>
        </w:rPr>
        <w:t>I.</w:t>
      </w:r>
    </w:p>
    <w:p w:rsidR="006D2799" w:rsidRPr="006D2799" w:rsidRDefault="006D2799" w:rsidP="006D2799">
      <w:pPr>
        <w:keepNext w:val="0"/>
        <w:keepLines w:val="0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 xml:space="preserve">kategoricky odsudzuje bezprecedentný teroristický útok hnutia </w:t>
      </w:r>
      <w:proofErr w:type="spellStart"/>
      <w:r w:rsidRPr="006D2799">
        <w:rPr>
          <w:rFonts w:eastAsia="Calibri" w:cs="Arial"/>
          <w:lang w:eastAsia="en-US"/>
        </w:rPr>
        <w:t>Hamas</w:t>
      </w:r>
      <w:proofErr w:type="spellEnd"/>
      <w:r w:rsidRPr="006D2799">
        <w:rPr>
          <w:rFonts w:eastAsia="Calibri" w:cs="Arial"/>
          <w:lang w:eastAsia="en-US"/>
        </w:rPr>
        <w:t xml:space="preserve"> na Izrael zo 7. októbra 2023, pri ktorom bolo zavraždených viac než 1 200 ľudí, vrátane žien a detí a viac ako 240 osôb bolo odvlečenýc</w:t>
      </w:r>
      <w:r>
        <w:rPr>
          <w:rFonts w:eastAsia="Calibri" w:cs="Arial"/>
          <w:lang w:eastAsia="en-US"/>
        </w:rPr>
        <w:t>h za rukojemníkov do pásma Gazy,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vyzýva k okamžitému zastaveniu pokračujúceho ostreľovania Izraela a jeho obyvateľov, k bezpodmienečnému prepusteniu všetkých rukojemníkov a k ich be</w:t>
      </w:r>
      <w:r>
        <w:rPr>
          <w:rFonts w:eastAsia="Calibri" w:cs="Arial"/>
          <w:lang w:eastAsia="en-US"/>
        </w:rPr>
        <w:t>zpečnému návratu do ich domovov,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odsudzuje vlnu antisemitizmu, ktorá sa šíri nielen na sociálnych sieťach, ale aj na demonštráciách v niektorých európskych krajinách, napr</w:t>
      </w:r>
      <w:r>
        <w:rPr>
          <w:rFonts w:eastAsia="Calibri" w:cs="Arial"/>
          <w:lang w:eastAsia="en-US"/>
        </w:rPr>
        <w:t>iek poučeniu z dejín holokaustu,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vyjadruje hlboké poľutovanie nad stratami na životoch a zároveň solidaritu a podporu Izraelu v jeho práve na primeranú sebaobranu, v rámci med</w:t>
      </w:r>
      <w:r>
        <w:rPr>
          <w:rFonts w:eastAsia="Calibri" w:cs="Arial"/>
          <w:lang w:eastAsia="en-US"/>
        </w:rPr>
        <w:t>zinárodného humanitárneho práva,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zdôrazňuje, že rázna reakcia voči terorizmu nesmie viesť k zbytočným stratám na nevinných ľudských životoch a eventuálne k vojnovým,</w:t>
      </w:r>
      <w:r>
        <w:rPr>
          <w:rFonts w:eastAsia="Calibri" w:cs="Arial"/>
          <w:lang w:eastAsia="en-US"/>
        </w:rPr>
        <w:t xml:space="preserve"> resp. zločinom proti ľudskosti,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považuje spôsob vojenskej reakcie Izraela, pri ktorej doteraz zahynulo viac než 12 000 Palestínčanov, z ktorých viac než polovicu tvoria nevinné ženy a deti, za neprimeraný a neakceptovateľný v zmysle medzinárodného humanitárne</w:t>
      </w:r>
      <w:r>
        <w:rPr>
          <w:rFonts w:eastAsia="Calibri" w:cs="Arial"/>
          <w:lang w:eastAsia="en-US"/>
        </w:rPr>
        <w:t>ho práva a Ženevských konvencií,</w:t>
      </w:r>
    </w:p>
    <w:p w:rsid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 xml:space="preserve">odsudzuje nevyprovokované násilie izraelských osadníkov voči palestínskym obyvateľom Západného brehu a vyzýva izraelskú vládu, aby voči páchateľom násilia rázne zakročila s cieľom predchádzať ďalšiemu rozšíreniu konfliktu; </w:t>
      </w:r>
    </w:p>
    <w:p w:rsidR="006D2799" w:rsidRDefault="006D2799" w:rsidP="006D2799">
      <w:pPr>
        <w:keepNext w:val="0"/>
        <w:keepLines w:val="0"/>
        <w:tabs>
          <w:tab w:val="left" w:pos="993"/>
        </w:tabs>
        <w:ind w:left="709"/>
        <w:jc w:val="both"/>
        <w:rPr>
          <w:rFonts w:eastAsia="Calibri" w:cs="Arial"/>
          <w:lang w:eastAsia="en-US"/>
        </w:rPr>
      </w:pPr>
    </w:p>
    <w:p w:rsidR="006D2799" w:rsidRPr="006D2799" w:rsidRDefault="006D2799" w:rsidP="006D2799">
      <w:pPr>
        <w:keepNext w:val="0"/>
        <w:keepLines w:val="0"/>
        <w:tabs>
          <w:tab w:val="left" w:pos="993"/>
        </w:tabs>
        <w:ind w:left="709"/>
        <w:jc w:val="both"/>
        <w:rPr>
          <w:rFonts w:eastAsia="Calibri" w:cs="Arial"/>
          <w:b/>
          <w:sz w:val="24"/>
          <w:szCs w:val="24"/>
          <w:lang w:eastAsia="en-US"/>
        </w:rPr>
      </w:pPr>
      <w:r w:rsidRPr="006D2799">
        <w:rPr>
          <w:rFonts w:eastAsia="Calibri" w:cs="Arial"/>
          <w:b/>
          <w:sz w:val="24"/>
          <w:szCs w:val="24"/>
          <w:lang w:eastAsia="en-US"/>
        </w:rPr>
        <w:t>II.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s krajným znepokojením poukazuje na katastrofálnu humanitárnu situáciu palestínskeho civilného obyvateľstva v pásme Gazy, ktoré nemá dostatočný prístup k pitnej vode, potravinám, liekom, zdravotnej starostlivosti a energiám, pričom svoje domovy bolo nútených opustiť nieko</w:t>
      </w:r>
      <w:r>
        <w:rPr>
          <w:rFonts w:eastAsia="Calibri" w:cs="Arial"/>
          <w:lang w:eastAsia="en-US"/>
        </w:rPr>
        <w:t>ľko stoviek tisíc Palestínčanov,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podotýka, že túto situáciu nebude možné uspokojivo vyriešiť, pokiaľ nebudú bojové operácie ukončené prímerí</w:t>
      </w:r>
      <w:r>
        <w:rPr>
          <w:rFonts w:eastAsia="Calibri" w:cs="Arial"/>
          <w:lang w:eastAsia="en-US"/>
        </w:rPr>
        <w:t>m, alebo inou primeranou formou,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lastRenderedPageBreak/>
        <w:t xml:space="preserve">považuje dohodu o dočasnom prímerí, výmene izraelských rukojemníkov za palestínskych väzňov a posilnení humanitárnej pomoci pre pásmo Gazy, dosiahnutú </w:t>
      </w:r>
      <w:r w:rsidR="008E03B0">
        <w:rPr>
          <w:rFonts w:eastAsia="Calibri" w:cs="Arial"/>
          <w:lang w:eastAsia="en-US"/>
        </w:rPr>
        <w:br/>
      </w:r>
      <w:r w:rsidRPr="006D2799">
        <w:rPr>
          <w:rFonts w:eastAsia="Calibri" w:cs="Arial"/>
          <w:lang w:eastAsia="en-US"/>
        </w:rPr>
        <w:t xml:space="preserve">22. novembra </w:t>
      </w:r>
      <w:r>
        <w:rPr>
          <w:rFonts w:eastAsia="Calibri" w:cs="Arial"/>
          <w:lang w:eastAsia="en-US"/>
        </w:rPr>
        <w:t>2023, za krok pozitívnym smerom,</w:t>
      </w:r>
    </w:p>
    <w:p w:rsidR="006D2799" w:rsidRDefault="006D2799" w:rsidP="006D2799">
      <w:pPr>
        <w:keepNext w:val="0"/>
        <w:keepLines w:val="0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prejavuje úctu pracovníkom OSN, humanitárnych organizácií a novinárom, ktorí v tomto konflikte zahynuli pri plnení svojich povinností a zároveň vyjadruje úprimnú sústrasť ich pozostalým;</w:t>
      </w:r>
    </w:p>
    <w:p w:rsidR="006D2799" w:rsidRDefault="006D2799" w:rsidP="006D2799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lang w:eastAsia="en-US"/>
        </w:rPr>
      </w:pPr>
    </w:p>
    <w:p w:rsidR="006D2799" w:rsidRPr="006D2799" w:rsidRDefault="006D2799" w:rsidP="006D2799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b/>
          <w:sz w:val="24"/>
          <w:szCs w:val="24"/>
          <w:lang w:eastAsia="en-US"/>
        </w:rPr>
      </w:pPr>
      <w:r w:rsidRPr="006D2799">
        <w:rPr>
          <w:rFonts w:eastAsia="Calibri" w:cs="Arial"/>
          <w:b/>
          <w:sz w:val="24"/>
          <w:szCs w:val="24"/>
          <w:lang w:eastAsia="en-US"/>
        </w:rPr>
        <w:t>III.</w:t>
      </w:r>
    </w:p>
    <w:p w:rsidR="006D2799" w:rsidRPr="006D2799" w:rsidRDefault="006D2799" w:rsidP="006D2799">
      <w:pPr>
        <w:keepNext w:val="0"/>
        <w:keepLines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 xml:space="preserve">zdôrazňuje, že násilie nie je a nemôže </w:t>
      </w:r>
      <w:r>
        <w:rPr>
          <w:rFonts w:eastAsia="Calibri" w:cs="Arial"/>
          <w:lang w:eastAsia="en-US"/>
        </w:rPr>
        <w:t>byť riešením žiadneho konfliktu,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vyzýva preto medzinárodné spoločenstvo, aby vynaložilo maximálne úsilie na zastavenie bojov a špirály násilia a zamedzenie ich prieniku do ši</w:t>
      </w:r>
      <w:r>
        <w:rPr>
          <w:rFonts w:eastAsia="Calibri" w:cs="Arial"/>
          <w:lang w:eastAsia="en-US"/>
        </w:rPr>
        <w:t>ršieho regiónu Blízkeho východu,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zastáva názor, že jedinou zmysluplnou cestou k dlhodobému a stabilnému riešeniu konfliktu sú priame rokovania medzi Izraelčanmi a Palestínčanmi, vedúce k stabilite, prosperite a trv</w:t>
      </w:r>
      <w:r>
        <w:rPr>
          <w:rFonts w:eastAsia="Calibri" w:cs="Arial"/>
          <w:lang w:eastAsia="en-US"/>
        </w:rPr>
        <w:t>alému mieru medzi oboma národmi,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opätovne preto vyzýva obe strany, aby podnikli všetky kroky potrebné p</w:t>
      </w:r>
      <w:r>
        <w:rPr>
          <w:rFonts w:eastAsia="Calibri" w:cs="Arial"/>
          <w:lang w:eastAsia="en-US"/>
        </w:rPr>
        <w:t>re obnovenie mierových rokovaní,</w:t>
      </w:r>
    </w:p>
    <w:p w:rsidR="006D2799" w:rsidRPr="006D2799" w:rsidRDefault="006D2799" w:rsidP="006D2799">
      <w:pPr>
        <w:keepNext w:val="0"/>
        <w:keepLines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 w:cs="Arial"/>
          <w:lang w:eastAsia="en-US"/>
        </w:rPr>
      </w:pPr>
      <w:r w:rsidRPr="006D2799">
        <w:rPr>
          <w:rFonts w:eastAsia="Calibri" w:cs="Arial"/>
          <w:lang w:eastAsia="en-US"/>
        </w:rPr>
        <w:t>konštatuje, že Slovenská republika dlhodobo podporuje dvojštátne riešenie izraelsko-palestínskeho konfliktu v zmysle medzinárodného práva, ktoré považuje za jediné trvalo udržateľné, spĺňajúce základné požiadavky oboch strán - Izraelčanov na bezpečnosť a Palestínčanov na zvrchovanú štátnosť.</w:t>
      </w:r>
    </w:p>
    <w:p w:rsidR="006D2799" w:rsidRPr="006D2799" w:rsidRDefault="006D2799" w:rsidP="006D2799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lang w:eastAsia="en-US"/>
        </w:rPr>
      </w:pPr>
    </w:p>
    <w:p w:rsidR="006D2799" w:rsidRPr="006D2799" w:rsidRDefault="006D2799" w:rsidP="006D2799">
      <w:pPr>
        <w:keepNext w:val="0"/>
        <w:keepLines w:val="0"/>
        <w:tabs>
          <w:tab w:val="left" w:pos="993"/>
        </w:tabs>
        <w:ind w:left="709"/>
        <w:jc w:val="both"/>
        <w:rPr>
          <w:rFonts w:eastAsia="Calibri" w:cs="Arial"/>
          <w:lang w:eastAsia="en-US"/>
        </w:rPr>
      </w:pPr>
    </w:p>
    <w:p w:rsidR="007375F5" w:rsidRPr="006D2799" w:rsidRDefault="007375F5" w:rsidP="006D2799">
      <w:pPr>
        <w:pStyle w:val="Odsekzoznamu"/>
        <w:tabs>
          <w:tab w:val="left" w:pos="-1985"/>
          <w:tab w:val="left" w:pos="709"/>
          <w:tab w:val="left" w:pos="1077"/>
        </w:tabs>
        <w:ind w:left="1425"/>
        <w:jc w:val="both"/>
        <w:rPr>
          <w:rFonts w:cs="Arial"/>
          <w:bCs/>
          <w:i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64647B" w:rsidRDefault="0064647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D2799" w:rsidRDefault="006D279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D2799" w:rsidRDefault="006D279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29612CB2"/>
    <w:multiLevelType w:val="hybridMultilevel"/>
    <w:tmpl w:val="D5825A0C"/>
    <w:lvl w:ilvl="0" w:tplc="B6DE0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4552"/>
    <w:multiLevelType w:val="hybridMultilevel"/>
    <w:tmpl w:val="70CE2C66"/>
    <w:lvl w:ilvl="0" w:tplc="B6DE0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54B8"/>
    <w:multiLevelType w:val="hybridMultilevel"/>
    <w:tmpl w:val="A39C36D0"/>
    <w:lvl w:ilvl="0" w:tplc="B6DE04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D128B5"/>
    <w:multiLevelType w:val="hybridMultilevel"/>
    <w:tmpl w:val="966E8970"/>
    <w:lvl w:ilvl="0" w:tplc="199CCC0E">
      <w:start w:val="1"/>
      <w:numFmt w:val="upperRoman"/>
      <w:lvlText w:val="%1."/>
      <w:lvlJc w:val="left"/>
      <w:pPr>
        <w:ind w:left="1425" w:hanging="720"/>
      </w:pPr>
      <w:rPr>
        <w:rFonts w:ascii="Arial" w:hAnsi="Arial" w:cs="Arial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B0717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A1B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96FA6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3E0E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3F309D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4647B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2799"/>
    <w:rsid w:val="006D3E44"/>
    <w:rsid w:val="006E0732"/>
    <w:rsid w:val="006E75E4"/>
    <w:rsid w:val="006F13A8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E0243"/>
    <w:rsid w:val="008E03B0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55C9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445DB"/>
    <w:rsid w:val="00B744A3"/>
    <w:rsid w:val="00B825E9"/>
    <w:rsid w:val="00B87C89"/>
    <w:rsid w:val="00B90B20"/>
    <w:rsid w:val="00B911C9"/>
    <w:rsid w:val="00BA479D"/>
    <w:rsid w:val="00BB783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D654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55DD6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585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140</cp:revision>
  <cp:lastPrinted>2024-02-28T09:19:00Z</cp:lastPrinted>
  <dcterms:created xsi:type="dcterms:W3CDTF">2022-11-24T09:04:00Z</dcterms:created>
  <dcterms:modified xsi:type="dcterms:W3CDTF">2024-02-28T09:19:00Z</dcterms:modified>
</cp:coreProperties>
</file>