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2 -->
  <w:body>
    <w:p w:rsidR="00AE04C6" w:rsidRPr="00FB28A5" w:rsidP="00D7109C">
      <w:pPr>
        <w:pStyle w:val="Heading3"/>
        <w:keepLines/>
        <w:suppressAutoHyphens/>
        <w:spacing w:before="0" w:after="0"/>
        <w:jc w:val="center"/>
        <w:rPr>
          <w:sz w:val="28"/>
          <w:szCs w:val="28"/>
        </w:rPr>
      </w:pPr>
      <w:r w:rsidRPr="00FB28A5">
        <w:rPr>
          <w:sz w:val="28"/>
          <w:szCs w:val="28"/>
        </w:rPr>
        <w:t>Dôvodová správa</w:t>
      </w:r>
    </w:p>
    <w:p w:rsidR="005B0F7B" w:rsidRPr="00FB28A5" w:rsidP="00D7109C">
      <w:pPr>
        <w:keepLines/>
        <w:suppressAutoHyphens/>
        <w:spacing w:before="0" w:after="0"/>
      </w:pPr>
    </w:p>
    <w:p w:rsidR="00AE04C6" w:rsidRPr="00FB28A5" w:rsidP="00D7109C">
      <w:pPr>
        <w:pStyle w:val="Heading3"/>
        <w:keepLines/>
        <w:numPr>
          <w:ilvl w:val="0"/>
          <w:numId w:val="19"/>
        </w:numPr>
        <w:tabs>
          <w:tab w:val="num" w:pos="360"/>
          <w:tab w:val="clear" w:pos="720"/>
        </w:tabs>
        <w:suppressAutoHyphens/>
        <w:spacing w:before="0" w:after="0"/>
        <w:ind w:hanging="720"/>
        <w:rPr>
          <w:rFonts w:cs="Times New Roman"/>
          <w:sz w:val="26"/>
          <w:szCs w:val="26"/>
          <w:u w:val="single"/>
        </w:rPr>
      </w:pPr>
      <w:r w:rsidRPr="00FB28A5" w:rsidR="00A57894">
        <w:rPr>
          <w:rFonts w:cs="Times New Roman"/>
          <w:sz w:val="26"/>
          <w:szCs w:val="26"/>
          <w:u w:val="single"/>
        </w:rPr>
        <w:t>Všeobecná časť</w:t>
      </w:r>
    </w:p>
    <w:p w:rsidR="005B0F7B" w:rsidRPr="00FB28A5" w:rsidP="00D7109C">
      <w:pPr>
        <w:keepLines/>
        <w:suppressAutoHyphens/>
        <w:spacing w:before="0" w:after="0"/>
      </w:pPr>
    </w:p>
    <w:p w:rsidR="0042385D" w:rsidP="00D7109C">
      <w:pPr>
        <w:keepLines/>
        <w:suppressAutoHyphens/>
        <w:spacing w:before="0" w:after="0"/>
        <w:ind w:firstLine="720"/>
        <w:rPr>
          <w:rStyle w:val="PlaceholderText"/>
          <w:color w:val="000000"/>
        </w:rPr>
      </w:pPr>
      <w:r w:rsidRPr="00FB28A5" w:rsidR="00AE04C6">
        <w:t xml:space="preserve">Návrh zákona, </w:t>
      </w:r>
      <w:r w:rsidRPr="00FB28A5" w:rsidR="004C393F">
        <w:t xml:space="preserve">ktorým sa mení a dopĺňa zákon č. 136/2000 Z. z. o hnojivách v znení neskorších predpisov </w:t>
      </w:r>
      <w:r w:rsidRPr="00FB28A5" w:rsidR="00AE04C6">
        <w:t>vypracovalo Ministerstvo pôdohospodárstva</w:t>
      </w:r>
      <w:r w:rsidRPr="00FB28A5" w:rsidR="005C6D3C">
        <w:t xml:space="preserve"> a</w:t>
      </w:r>
      <w:r w:rsidRPr="00FB28A5" w:rsidR="00081EBA">
        <w:t> </w:t>
      </w:r>
      <w:r w:rsidRPr="00FB28A5" w:rsidR="005C6D3C">
        <w:t>rozvoja</w:t>
      </w:r>
      <w:r w:rsidRPr="00FB28A5" w:rsidR="00081EBA">
        <w:t xml:space="preserve"> vidieka</w:t>
      </w:r>
      <w:r w:rsidRPr="00FB28A5" w:rsidR="00AE04C6">
        <w:t xml:space="preserve"> Slovenskej republiky</w:t>
      </w:r>
      <w:r w:rsidRPr="00FB28A5" w:rsidR="005E415C">
        <w:t xml:space="preserve"> </w:t>
      </w:r>
      <w:r w:rsidRPr="00FB28A5" w:rsidR="00AE04C6">
        <w:t xml:space="preserve">(ďalej len „ministerstvo“) v spolupráci s Ústredným kontrolným a skúšobným ústavom poľnohospodárskym </w:t>
      </w:r>
      <w:r w:rsidRPr="00FB28A5" w:rsidR="00D35CBA">
        <w:t>v Bratislave</w:t>
      </w:r>
      <w:r w:rsidRPr="00FB28A5" w:rsidR="00D35CBA">
        <w:rPr>
          <w:color w:val="FF0000"/>
        </w:rPr>
        <w:t xml:space="preserve"> </w:t>
      </w:r>
      <w:r w:rsidRPr="00FB28A5" w:rsidR="00AE04C6">
        <w:t>(ďalej len „kontrolný ústav“)</w:t>
      </w:r>
      <w:r>
        <w:t xml:space="preserve"> na základe požiadaviek Európskej komisie v rámci porušenia podmienok implementácie dusi</w:t>
      </w:r>
      <w:r w:rsidR="008B5364">
        <w:t>čnanovej smernice (porušenie č. </w:t>
      </w:r>
      <w:r>
        <w:t xml:space="preserve">2012/2097). </w:t>
      </w:r>
    </w:p>
    <w:p w:rsidR="00E90E38" w:rsidRPr="00FB28A5" w:rsidP="00D7109C">
      <w:pPr>
        <w:pStyle w:val="odsek"/>
        <w:keepLines/>
        <w:suppressAutoHyphens/>
        <w:spacing w:before="0" w:after="0"/>
        <w:rPr>
          <w:rStyle w:val="PlaceholderText0"/>
          <w:color w:val="auto"/>
        </w:rPr>
      </w:pPr>
      <w:r w:rsidRPr="00FB28A5" w:rsidR="006053CE">
        <w:rPr>
          <w:rStyle w:val="PlaceholderText0"/>
          <w:color w:val="auto"/>
        </w:rPr>
        <w:t>Navrhovan</w:t>
      </w:r>
      <w:r w:rsidRPr="00FB28A5" w:rsidR="001E0581">
        <w:rPr>
          <w:rStyle w:val="PlaceholderText0"/>
          <w:color w:val="auto"/>
        </w:rPr>
        <w:t xml:space="preserve">ým </w:t>
      </w:r>
      <w:r w:rsidRPr="00FB28A5" w:rsidR="006053CE">
        <w:rPr>
          <w:rStyle w:val="PlaceholderText0"/>
          <w:color w:val="auto"/>
        </w:rPr>
        <w:t>zákon</w:t>
      </w:r>
      <w:r w:rsidRPr="00FB28A5" w:rsidR="001E0581">
        <w:rPr>
          <w:rStyle w:val="PlaceholderText0"/>
          <w:color w:val="auto"/>
        </w:rPr>
        <w:t>om</w:t>
      </w:r>
      <w:r w:rsidRPr="00FB28A5" w:rsidR="006053CE">
        <w:rPr>
          <w:rStyle w:val="PlaceholderText0"/>
          <w:color w:val="auto"/>
        </w:rPr>
        <w:t xml:space="preserve"> sa upravujú správne aplikačné postupy tak, aby nedošlo k bodovému znečisteniu pôdy</w:t>
      </w:r>
      <w:r w:rsidRPr="00FB28A5" w:rsidR="00FB0C82">
        <w:rPr>
          <w:rStyle w:val="PlaceholderText0"/>
          <w:color w:val="auto"/>
        </w:rPr>
        <w:t xml:space="preserve"> </w:t>
      </w:r>
      <w:r w:rsidRPr="00FB28A5" w:rsidR="006053CE">
        <w:rPr>
          <w:rStyle w:val="PlaceholderText0"/>
          <w:color w:val="auto"/>
        </w:rPr>
        <w:t>a aby sa</w:t>
      </w:r>
      <w:r w:rsidRPr="00FB28A5" w:rsidR="00355940">
        <w:rPr>
          <w:rStyle w:val="PlaceholderText0"/>
          <w:color w:val="auto"/>
        </w:rPr>
        <w:t xml:space="preserve"> </w:t>
      </w:r>
      <w:r w:rsidRPr="00FB28A5" w:rsidR="006053CE">
        <w:rPr>
          <w:rStyle w:val="PlaceholderText0"/>
          <w:color w:val="auto"/>
        </w:rPr>
        <w:t>predišlo možnej kontaminácii</w:t>
      </w:r>
      <w:r w:rsidRPr="00FB28A5" w:rsidR="00355940">
        <w:rPr>
          <w:rStyle w:val="PlaceholderText0"/>
          <w:color w:val="auto"/>
        </w:rPr>
        <w:t xml:space="preserve"> </w:t>
      </w:r>
      <w:r w:rsidRPr="00FB28A5" w:rsidR="006053CE">
        <w:rPr>
          <w:rStyle w:val="PlaceholderText0"/>
          <w:color w:val="auto"/>
        </w:rPr>
        <w:t xml:space="preserve">podzemných vôd s následným vstupom nežiaducich látok do potravinového reťazca obyvateľov. </w:t>
      </w:r>
    </w:p>
    <w:p w:rsidR="003C7805" w:rsidRPr="00FB28A5" w:rsidP="00D7109C">
      <w:pPr>
        <w:keepLines/>
        <w:suppressAutoHyphens/>
        <w:spacing w:before="0" w:after="0"/>
        <w:ind w:firstLine="708"/>
      </w:pPr>
      <w:r w:rsidRPr="00FB28A5">
        <w:t>Požiadavka predložiť podmienky hospodárenia v zraniteľných oblastiach do zákona o hnojivách, vyplynula zo záverov hodnotenia stavu implementácie</w:t>
      </w:r>
      <w:r w:rsidR="008B5364">
        <w:t xml:space="preserve"> </w:t>
      </w:r>
      <w:r w:rsidRPr="00FB28A5" w:rsidR="00B95156">
        <w:t>dusičnanovej</w:t>
      </w:r>
      <w:r w:rsidRPr="00FB28A5">
        <w:t xml:space="preserve"> smernice na Slovensku zástupcami </w:t>
      </w:r>
      <w:r w:rsidRPr="00FB28A5" w:rsidR="00CB2FE2">
        <w:t>Európskej komisie</w:t>
      </w:r>
      <w:r w:rsidR="00884743">
        <w:t>, ktorá</w:t>
      </w:r>
      <w:r w:rsidR="008B5364">
        <w:t xml:space="preserve"> </w:t>
      </w:r>
      <w:r w:rsidRPr="00FB28A5">
        <w:t>vyhodnotila stav ako neprijateľný a požiadala slov</w:t>
      </w:r>
      <w:r w:rsidRPr="00FB28A5" w:rsidR="005F32A1">
        <w:t>e</w:t>
      </w:r>
      <w:r w:rsidRPr="00FB28A5">
        <w:t xml:space="preserve">nské orgány o prijatie nápravy. </w:t>
      </w:r>
      <w:r w:rsidRPr="00FB28A5">
        <w:t>V rámci E</w:t>
      </w:r>
      <w:r w:rsidR="0042385D">
        <w:t>Ú</w:t>
      </w:r>
      <w:r w:rsidRPr="00FB28A5">
        <w:t>-Pilot č. 2097/11/ENVI) neboli argumenty akceptované a následne</w:t>
      </w:r>
      <w:r w:rsidR="008B5364">
        <w:t xml:space="preserve"> </w:t>
      </w:r>
      <w:r w:rsidRPr="00FB28A5">
        <w:t>E</w:t>
      </w:r>
      <w:r w:rsidR="00884743">
        <w:t>urópska komisia</w:t>
      </w:r>
      <w:r w:rsidR="008B5364">
        <w:t xml:space="preserve"> </w:t>
      </w:r>
      <w:r w:rsidRPr="00FB28A5">
        <w:t xml:space="preserve">začala vyšetrovanie vo veci neplnenia </w:t>
      </w:r>
      <w:r w:rsidRPr="00FB28A5" w:rsidR="00963FF5">
        <w:t xml:space="preserve">podmienok Dusičnanovej smernice (ďalej len </w:t>
      </w:r>
      <w:r w:rsidR="0042385D">
        <w:t>„</w:t>
      </w:r>
      <w:r w:rsidRPr="00FB28A5" w:rsidR="00963FF5">
        <w:t>NiD</w:t>
      </w:r>
      <w:r w:rsidR="0042385D">
        <w:t>“</w:t>
      </w:r>
      <w:r w:rsidRPr="00FB28A5" w:rsidR="00963FF5">
        <w:t xml:space="preserve">) </w:t>
      </w:r>
      <w:r w:rsidRPr="00FB28A5">
        <w:t>v</w:t>
      </w:r>
      <w:r w:rsidRPr="00FB28A5" w:rsidR="00BB1C97">
        <w:t> </w:t>
      </w:r>
      <w:r w:rsidRPr="00FB28A5">
        <w:t>S</w:t>
      </w:r>
      <w:r w:rsidRPr="00FB28A5" w:rsidR="00BB1C97">
        <w:t xml:space="preserve">lovenskej </w:t>
      </w:r>
      <w:r w:rsidRPr="00FB28A5" w:rsidR="004C3908">
        <w:t>r</w:t>
      </w:r>
      <w:r w:rsidRPr="00FB28A5" w:rsidR="00BB1C97">
        <w:t xml:space="preserve">epublike </w:t>
      </w:r>
      <w:r w:rsidRPr="00FB28A5">
        <w:t>(Porušenie č. 2012/2097). Rezortu pôdohospodárstva sa týka podmienka vypracovania Akčné</w:t>
      </w:r>
      <w:r w:rsidRPr="00FB28A5" w:rsidR="009E53C1">
        <w:t xml:space="preserve">ho programu </w:t>
      </w:r>
      <w:r w:rsidRPr="00FB28A5" w:rsidR="009249A2">
        <w:t>-</w:t>
      </w:r>
      <w:r w:rsidRPr="00FB28A5" w:rsidR="009E53C1">
        <w:t xml:space="preserve"> </w:t>
      </w:r>
      <w:r w:rsidRPr="00FB28A5" w:rsidR="009249A2">
        <w:t xml:space="preserve">NiD (v súčasnosti </w:t>
      </w:r>
      <w:r w:rsidRPr="00FB28A5">
        <w:t>je upravený vyhláškou M</w:t>
      </w:r>
      <w:r w:rsidR="0042385D">
        <w:t xml:space="preserve">inisterstva </w:t>
      </w:r>
      <w:r w:rsidRPr="00FB28A5" w:rsidR="00BB1C97">
        <w:t>pôdohospodárstva Slovenskej republiky</w:t>
      </w:r>
      <w:r w:rsidR="008B5364">
        <w:t xml:space="preserve"> č. </w:t>
      </w:r>
      <w:r w:rsidRPr="00FB28A5">
        <w:t>199/2008 Z. z.</w:t>
      </w:r>
      <w:r w:rsidR="00884743">
        <w:t>,</w:t>
      </w:r>
      <w:r w:rsidRPr="00FB28A5">
        <w:t xml:space="preserve"> ktorou sa ustanovuje Program poľnohospodárskych činností vo vyhláse</w:t>
      </w:r>
      <w:r w:rsidRPr="00FB28A5" w:rsidR="009249A2">
        <w:t xml:space="preserve">ných zraniteľných oblastiach </w:t>
      </w:r>
      <w:r w:rsidRPr="00FB28A5">
        <w:t xml:space="preserve">v znení neskorších predpisov, vydanej na základe splnomocňovacieho ustanovenia § 81 ods. 4 zákona č. 364/2004 Z. z. o vodách a o zmene zákona Slovenskej národnej rady č. 372/1990 Zb. o priestupkoch v znení neskorších predpisov (vodný zákon) </w:t>
      </w:r>
      <w:r w:rsidRPr="00FB28A5" w:rsidR="009249A2">
        <w:t>v znení neskorších</w:t>
      </w:r>
      <w:r w:rsidRPr="00FB28A5" w:rsidR="009249A2">
        <w:t xml:space="preserve"> predpisov). </w:t>
      </w:r>
      <w:r w:rsidRPr="00FB28A5">
        <w:t>Zo záverov</w:t>
      </w:r>
      <w:r w:rsidRPr="00FB28A5" w:rsidR="00F76C9C">
        <w:t xml:space="preserve"> </w:t>
      </w:r>
      <w:r w:rsidRPr="00FB28A5">
        <w:t>konzultáci</w:t>
      </w:r>
      <w:r w:rsidR="00884743">
        <w:t>í</w:t>
      </w:r>
      <w:r w:rsidRPr="00FB28A5">
        <w:t xml:space="preserve"> s</w:t>
      </w:r>
      <w:r w:rsidRPr="00FB28A5" w:rsidR="00971C7A">
        <w:t> </w:t>
      </w:r>
      <w:r w:rsidRPr="00FB28A5">
        <w:t>M</w:t>
      </w:r>
      <w:r w:rsidRPr="00FB28A5" w:rsidR="00971C7A">
        <w:t>inisterstvom životného prostredia Slovenskej republiky</w:t>
      </w:r>
      <w:r w:rsidRPr="00FB28A5">
        <w:t xml:space="preserve"> vyplynulo, že podmienky hospodárenia v zraniteľných oblastiach </w:t>
      </w:r>
      <w:r w:rsidRPr="00FB28A5" w:rsidR="009E53C1">
        <w:t xml:space="preserve">(Akčného programu </w:t>
      </w:r>
      <w:r w:rsidRPr="00FB28A5">
        <w:t>-</w:t>
      </w:r>
      <w:r w:rsidRPr="00FB28A5" w:rsidR="009E53C1">
        <w:t xml:space="preserve"> </w:t>
      </w:r>
      <w:r w:rsidRPr="00FB28A5">
        <w:t>NiD) budú zapracované do návrhu novely zákona o hnoji</w:t>
      </w:r>
      <w:r w:rsidRPr="00FB28A5" w:rsidR="009249A2">
        <w:t xml:space="preserve">vách </w:t>
      </w:r>
      <w:r w:rsidRPr="00FB28A5">
        <w:t>a nie do návrhu novely zákona o vodách z dôvodu, že navrhnuté podmienky sú paralelné</w:t>
      </w:r>
      <w:r w:rsidR="008B5364">
        <w:t xml:space="preserve"> </w:t>
      </w:r>
      <w:r w:rsidRPr="00FB28A5">
        <w:t>so štandardnými podmienkami hospodárenia</w:t>
      </w:r>
      <w:r w:rsidR="008B5364">
        <w:t xml:space="preserve"> </w:t>
      </w:r>
      <w:r w:rsidRPr="00FB28A5">
        <w:t>na celom území S</w:t>
      </w:r>
      <w:r w:rsidRPr="00FB28A5" w:rsidR="00240021">
        <w:t>lovenskej republiky,</w:t>
      </w:r>
      <w:r w:rsidRPr="00FB28A5">
        <w:t xml:space="preserve"> avšak pre zraniteľné oblasti sú prísnejšie a v niektorých prípadoch špecifické, v súlade s dusičnanovou smernicou.</w:t>
      </w:r>
    </w:p>
    <w:p w:rsidR="003C7805" w:rsidRPr="00FB28A5" w:rsidP="00D7109C">
      <w:pPr>
        <w:keepLines/>
        <w:suppressAutoHyphens/>
        <w:spacing w:before="0" w:after="0"/>
        <w:rPr>
          <w:rStyle w:val="PlaceholderText0"/>
          <w:color w:val="auto"/>
        </w:rPr>
      </w:pPr>
      <w:r w:rsidRPr="00FB28A5">
        <w:tab/>
        <w:t>Predložený návrh podmienok hospodá</w:t>
      </w:r>
      <w:r w:rsidRPr="00FB28A5" w:rsidR="00333243">
        <w:t xml:space="preserve">renia v zraniteľných oblastiach </w:t>
      </w:r>
      <w:r w:rsidRPr="00FB28A5">
        <w:t>zohľadň</w:t>
      </w:r>
      <w:r w:rsidRPr="00FB28A5" w:rsidR="009249A2">
        <w:t>uje odporúčania a</w:t>
      </w:r>
      <w:r w:rsidR="008B5364">
        <w:t xml:space="preserve"> </w:t>
      </w:r>
      <w:r w:rsidRPr="00FB28A5" w:rsidR="009249A2">
        <w:t xml:space="preserve">požiadavky </w:t>
      </w:r>
      <w:r w:rsidRPr="00FB28A5">
        <w:t>Európskej komisie</w:t>
      </w:r>
      <w:r w:rsidRPr="00FB28A5" w:rsidR="0050520A">
        <w:t>.</w:t>
      </w:r>
      <w:r w:rsidRPr="00FB28A5">
        <w:t xml:space="preserve"> </w:t>
      </w:r>
    </w:p>
    <w:p w:rsidR="00985FCB" w:rsidRPr="00FB28A5" w:rsidP="00D7109C">
      <w:pPr>
        <w:pStyle w:val="odsek"/>
        <w:keepLines/>
        <w:suppressAutoHyphens/>
        <w:spacing w:before="0" w:after="0"/>
        <w:rPr>
          <w:rStyle w:val="PlaceholderText0"/>
          <w:color w:val="auto"/>
        </w:rPr>
      </w:pPr>
      <w:r w:rsidRPr="00FB28A5" w:rsidR="006053CE">
        <w:rPr>
          <w:rStyle w:val="PlaceholderText0"/>
          <w:color w:val="auto"/>
        </w:rPr>
        <w:t xml:space="preserve">Pre podnikateľov v pôdohospodárstve </w:t>
      </w:r>
      <w:r w:rsidR="00884743">
        <w:rPr>
          <w:rStyle w:val="PlaceholderText0"/>
          <w:color w:val="auto"/>
        </w:rPr>
        <w:t xml:space="preserve">a obhospodarovateľov </w:t>
      </w:r>
      <w:r w:rsidRPr="00FB28A5" w:rsidR="006053CE">
        <w:rPr>
          <w:rStyle w:val="PlaceholderText0"/>
          <w:color w:val="auto"/>
        </w:rPr>
        <w:t>dôjde k zjednodušeniu administratívnej práce a zabezpečí sa</w:t>
      </w:r>
      <w:r w:rsidRPr="00FB28A5" w:rsidR="00764A76">
        <w:rPr>
          <w:rStyle w:val="PlaceholderText0"/>
          <w:color w:val="auto"/>
        </w:rPr>
        <w:t xml:space="preserve"> jednotná </w:t>
      </w:r>
      <w:r w:rsidRPr="00FB28A5" w:rsidR="006053CE">
        <w:rPr>
          <w:rStyle w:val="PlaceholderText0"/>
          <w:color w:val="auto"/>
        </w:rPr>
        <w:t>doba n</w:t>
      </w:r>
      <w:r w:rsidRPr="00FB28A5" w:rsidR="006053CE">
        <w:rPr>
          <w:rStyle w:val="PlaceholderText0"/>
          <w:color w:val="auto"/>
        </w:rPr>
        <w:t>a spracovanie</w:t>
      </w:r>
      <w:r w:rsidRPr="00FB28A5" w:rsidR="00E90E38">
        <w:rPr>
          <w:rStyle w:val="PlaceholderText0"/>
          <w:color w:val="auto"/>
        </w:rPr>
        <w:t xml:space="preserve"> administratívnych úkonov</w:t>
      </w:r>
      <w:r w:rsidRPr="00FB28A5" w:rsidR="006053CE">
        <w:rPr>
          <w:rStyle w:val="PlaceholderText0"/>
          <w:color w:val="auto"/>
        </w:rPr>
        <w:t xml:space="preserve"> za predchádzajúci </w:t>
      </w:r>
      <w:r w:rsidRPr="00FB28A5" w:rsidR="001F587A">
        <w:rPr>
          <w:rStyle w:val="PlaceholderText0"/>
          <w:color w:val="auto"/>
        </w:rPr>
        <w:t xml:space="preserve">kalendárny </w:t>
      </w:r>
      <w:r w:rsidRPr="00FB28A5" w:rsidR="006053CE">
        <w:rPr>
          <w:rStyle w:val="PlaceholderText0"/>
          <w:color w:val="auto"/>
        </w:rPr>
        <w:t>rok</w:t>
      </w:r>
      <w:r w:rsidRPr="00FB28A5" w:rsidR="00FB0C82">
        <w:rPr>
          <w:rStyle w:val="PlaceholderText0"/>
          <w:color w:val="auto"/>
        </w:rPr>
        <w:t>.</w:t>
      </w:r>
      <w:r w:rsidRPr="00FB28A5" w:rsidR="001E0581">
        <w:rPr>
          <w:rStyle w:val="PlaceholderText0"/>
          <w:color w:val="auto"/>
        </w:rPr>
        <w:t xml:space="preserve"> </w:t>
      </w:r>
      <w:r w:rsidRPr="00FB28A5" w:rsidR="00764A76">
        <w:rPr>
          <w:rStyle w:val="PlaceholderText0"/>
          <w:color w:val="auto"/>
        </w:rPr>
        <w:t>Pri kontrolnej činnosti v teréne</w:t>
      </w:r>
      <w:r w:rsidR="008B5364">
        <w:rPr>
          <w:rStyle w:val="PlaceholderText0"/>
          <w:color w:val="auto"/>
        </w:rPr>
        <w:t xml:space="preserve"> </w:t>
      </w:r>
      <w:r w:rsidRPr="00FB28A5" w:rsidR="00764A76">
        <w:rPr>
          <w:rStyle w:val="PlaceholderText0"/>
          <w:color w:val="auto"/>
        </w:rPr>
        <w:t>sa zjednoduší posudzovanie skutkového stavu pri aplikácií a skladovaní hnojív.</w:t>
      </w:r>
      <w:r w:rsidRPr="00FB28A5">
        <w:rPr>
          <w:rStyle w:val="PlaceholderText0"/>
          <w:color w:val="auto"/>
        </w:rPr>
        <w:t xml:space="preserve"> </w:t>
      </w:r>
      <w:r w:rsidRPr="00FB28A5" w:rsidR="00185FE2">
        <w:rPr>
          <w:rStyle w:val="PlaceholderText0"/>
          <w:color w:val="auto"/>
        </w:rPr>
        <w:t>Spracovanie evidencie predkladanej k administratívnej kontrole bude termínované, čo umožní úplnosť a sprehľadnenie kontrolnej činnosti</w:t>
      </w:r>
      <w:r w:rsidRPr="00FB28A5" w:rsidR="00EC5E12">
        <w:rPr>
          <w:rStyle w:val="PlaceholderText0"/>
          <w:color w:val="auto"/>
        </w:rPr>
        <w:t>, vykonávanej kontrolným ústavom</w:t>
      </w:r>
      <w:r w:rsidRPr="00FB28A5" w:rsidR="00185FE2">
        <w:rPr>
          <w:rStyle w:val="PlaceholderText0"/>
          <w:color w:val="auto"/>
        </w:rPr>
        <w:t>.</w:t>
      </w:r>
      <w:r w:rsidRPr="00FB28A5">
        <w:rPr>
          <w:rStyle w:val="PlaceholderText0"/>
          <w:color w:val="auto"/>
        </w:rPr>
        <w:t xml:space="preserve"> </w:t>
      </w:r>
    </w:p>
    <w:p w:rsidR="001F587A" w:rsidRPr="00FB28A5" w:rsidP="00D7109C">
      <w:pPr>
        <w:pStyle w:val="odsek"/>
        <w:keepLines/>
        <w:suppressAutoHyphens/>
        <w:spacing w:before="0" w:after="0"/>
        <w:rPr>
          <w:rStyle w:val="PlaceholderText0"/>
          <w:color w:val="auto"/>
        </w:rPr>
      </w:pPr>
      <w:r w:rsidRPr="00FB28A5" w:rsidR="00985FCB">
        <w:rPr>
          <w:rStyle w:val="PlaceholderText0"/>
          <w:color w:val="auto"/>
        </w:rPr>
        <w:t>Predkladaný návrh</w:t>
      </w:r>
      <w:r w:rsidRPr="00FB28A5" w:rsidR="001E0581">
        <w:rPr>
          <w:rStyle w:val="PlaceholderText0"/>
          <w:color w:val="auto"/>
        </w:rPr>
        <w:t xml:space="preserve"> </w:t>
      </w:r>
      <w:r w:rsidRPr="00FB28A5" w:rsidR="00985FCB">
        <w:rPr>
          <w:rStyle w:val="PlaceholderText0"/>
          <w:color w:val="auto"/>
        </w:rPr>
        <w:t xml:space="preserve">zákona </w:t>
      </w:r>
      <w:r w:rsidRPr="00FB28A5" w:rsidR="00C902E3">
        <w:rPr>
          <w:rStyle w:val="PlaceholderText0"/>
          <w:color w:val="auto"/>
        </w:rPr>
        <w:t>zjednoduší</w:t>
      </w:r>
      <w:r w:rsidRPr="00FB28A5" w:rsidR="00975284">
        <w:rPr>
          <w:rStyle w:val="PlaceholderText0"/>
          <w:color w:val="auto"/>
        </w:rPr>
        <w:t xml:space="preserve"> </w:t>
      </w:r>
      <w:r w:rsidRPr="00FB28A5" w:rsidR="00985FCB">
        <w:rPr>
          <w:rStyle w:val="PlaceholderText0"/>
          <w:color w:val="auto"/>
        </w:rPr>
        <w:t>podnikateľom</w:t>
      </w:r>
      <w:r w:rsidRPr="00FB28A5" w:rsidR="00975284">
        <w:rPr>
          <w:rStyle w:val="PlaceholderText0"/>
          <w:color w:val="auto"/>
        </w:rPr>
        <w:t xml:space="preserve"> </w:t>
      </w:r>
      <w:r w:rsidRPr="00FB28A5" w:rsidR="00985FCB">
        <w:rPr>
          <w:rStyle w:val="PlaceholderText0"/>
          <w:color w:val="auto"/>
        </w:rPr>
        <w:t>v</w:t>
      </w:r>
      <w:r w:rsidR="00884743">
        <w:rPr>
          <w:rStyle w:val="PlaceholderText0"/>
          <w:color w:val="auto"/>
        </w:rPr>
        <w:t> </w:t>
      </w:r>
      <w:r w:rsidRPr="00FB28A5" w:rsidR="00985FCB">
        <w:rPr>
          <w:rStyle w:val="PlaceholderText0"/>
          <w:color w:val="auto"/>
        </w:rPr>
        <w:t>pôdohospodárstve</w:t>
      </w:r>
      <w:r w:rsidR="00884743">
        <w:rPr>
          <w:rStyle w:val="PlaceholderText0"/>
          <w:color w:val="auto"/>
        </w:rPr>
        <w:t xml:space="preserve"> a obhospodarovateľom</w:t>
      </w:r>
      <w:r w:rsidR="008B5364">
        <w:rPr>
          <w:rStyle w:val="PlaceholderText0"/>
          <w:color w:val="auto"/>
        </w:rPr>
        <w:t xml:space="preserve"> </w:t>
      </w:r>
      <w:r w:rsidRPr="00FB28A5" w:rsidR="00985FCB">
        <w:rPr>
          <w:rStyle w:val="PlaceholderText0"/>
          <w:color w:val="auto"/>
        </w:rPr>
        <w:t>administratívnu prácu pri vypracúvaní bilancie živín a spracovaní evi</w:t>
      </w:r>
      <w:r w:rsidRPr="00FB28A5" w:rsidR="00985FCB">
        <w:rPr>
          <w:rStyle w:val="PlaceholderText0"/>
          <w:color w:val="auto"/>
        </w:rPr>
        <w:t xml:space="preserve">dencie o hnojení a agrotechnických opatreniach. </w:t>
      </w:r>
      <w:r w:rsidRPr="00FB28A5" w:rsidR="00C902E3">
        <w:rPr>
          <w:rStyle w:val="PlaceholderText0"/>
          <w:color w:val="auto"/>
        </w:rPr>
        <w:t>Prijatím</w:t>
      </w:r>
      <w:r w:rsidR="008B5364">
        <w:rPr>
          <w:rStyle w:val="PlaceholderText0"/>
          <w:color w:val="auto"/>
        </w:rPr>
        <w:t xml:space="preserve"> </w:t>
      </w:r>
      <w:r w:rsidRPr="00FB28A5" w:rsidR="00985FCB">
        <w:rPr>
          <w:rStyle w:val="PlaceholderText0"/>
          <w:color w:val="auto"/>
        </w:rPr>
        <w:t>navrhovan</w:t>
      </w:r>
      <w:r w:rsidRPr="00FB28A5" w:rsidR="001E0581">
        <w:rPr>
          <w:rStyle w:val="PlaceholderText0"/>
          <w:color w:val="auto"/>
        </w:rPr>
        <w:t xml:space="preserve">ého </w:t>
      </w:r>
      <w:r w:rsidRPr="00FB28A5" w:rsidR="00985FCB">
        <w:rPr>
          <w:rStyle w:val="PlaceholderText0"/>
          <w:color w:val="auto"/>
        </w:rPr>
        <w:t>zákona dôjde k lepšiemu zhodnoteniu živín z hospodárskych hnojív</w:t>
      </w:r>
      <w:r w:rsidRPr="00FB28A5" w:rsidR="00C902E3">
        <w:rPr>
          <w:rStyle w:val="PlaceholderText0"/>
          <w:color w:val="auto"/>
        </w:rPr>
        <w:t xml:space="preserve"> a tým aj</w:t>
      </w:r>
      <w:r w:rsidR="008B5364">
        <w:rPr>
          <w:rStyle w:val="PlaceholderText0"/>
          <w:color w:val="auto"/>
        </w:rPr>
        <w:t xml:space="preserve"> </w:t>
      </w:r>
      <w:r w:rsidRPr="00FB28A5" w:rsidR="00985FCB">
        <w:rPr>
          <w:rStyle w:val="PlaceholderText0"/>
          <w:color w:val="auto"/>
        </w:rPr>
        <w:t>k úspore finančných prostriedkov vynakladaných na hnojenie.</w:t>
      </w:r>
    </w:p>
    <w:p w:rsidR="0087075F" w:rsidRPr="00FB28A5" w:rsidP="00D7109C">
      <w:pPr>
        <w:pStyle w:val="odsek"/>
        <w:keepLines/>
        <w:suppressAutoHyphens/>
        <w:spacing w:before="0" w:after="0"/>
        <w:rPr>
          <w:rStyle w:val="PlaceholderText0"/>
          <w:color w:val="auto"/>
        </w:rPr>
      </w:pPr>
      <w:r w:rsidRPr="00FB28A5" w:rsidR="00FB0C82">
        <w:rPr>
          <w:rStyle w:val="PlaceholderText0"/>
          <w:color w:val="auto"/>
        </w:rPr>
        <w:t>N</w:t>
      </w:r>
      <w:r w:rsidRPr="00FB28A5" w:rsidR="006053CE">
        <w:rPr>
          <w:rStyle w:val="PlaceholderText0"/>
          <w:color w:val="auto"/>
        </w:rPr>
        <w:t xml:space="preserve">ávrh zákona bude mať </w:t>
      </w:r>
      <w:r w:rsidRPr="00FB28A5" w:rsidR="00EE6B85">
        <w:rPr>
          <w:rStyle w:val="PlaceholderText0"/>
          <w:color w:val="auto"/>
        </w:rPr>
        <w:t xml:space="preserve">pozitívny vplyv </w:t>
      </w:r>
      <w:r w:rsidRPr="00FB28A5" w:rsidR="006053CE">
        <w:rPr>
          <w:rStyle w:val="PlaceholderText0"/>
          <w:color w:val="auto"/>
        </w:rPr>
        <w:t>na životné prostredie z hľadiska ochrany pôdy</w:t>
      </w:r>
      <w:r w:rsidR="008B5364">
        <w:rPr>
          <w:rStyle w:val="PlaceholderText0"/>
          <w:color w:val="auto"/>
        </w:rPr>
        <w:t xml:space="preserve"> a </w:t>
      </w:r>
      <w:r w:rsidRPr="00FB28A5" w:rsidR="006053CE">
        <w:rPr>
          <w:rStyle w:val="PlaceholderText0"/>
          <w:color w:val="auto"/>
        </w:rPr>
        <w:t xml:space="preserve">vôd </w:t>
      </w:r>
      <w:r w:rsidRPr="00FB28A5" w:rsidR="005F7476">
        <w:rPr>
          <w:rStyle w:val="PlaceholderText0"/>
          <w:color w:val="auto"/>
        </w:rPr>
        <w:t xml:space="preserve">pred </w:t>
      </w:r>
      <w:r w:rsidRPr="00FB28A5" w:rsidR="00E90E38">
        <w:rPr>
          <w:rStyle w:val="PlaceholderText0"/>
          <w:color w:val="auto"/>
        </w:rPr>
        <w:t>dusičnanmi</w:t>
      </w:r>
      <w:r w:rsidRPr="00FB28A5" w:rsidR="00985FCB">
        <w:rPr>
          <w:rStyle w:val="PlaceholderText0"/>
          <w:color w:val="auto"/>
        </w:rPr>
        <w:t xml:space="preserve">, ako aj pozitívny vplyv na životné prostredie v okolí </w:t>
      </w:r>
      <w:r w:rsidRPr="00FB28A5" w:rsidR="00014F53">
        <w:rPr>
          <w:rStyle w:val="PlaceholderText0"/>
          <w:color w:val="auto"/>
        </w:rPr>
        <w:t xml:space="preserve">ľudských </w:t>
      </w:r>
      <w:r w:rsidRPr="00FB28A5" w:rsidR="00985FCB">
        <w:rPr>
          <w:rStyle w:val="PlaceholderText0"/>
          <w:color w:val="auto"/>
        </w:rPr>
        <w:t>obydlí</w:t>
      </w:r>
      <w:r w:rsidRPr="00FB28A5" w:rsidR="005F7476">
        <w:rPr>
          <w:rStyle w:val="PlaceholderText0"/>
          <w:color w:val="auto"/>
        </w:rPr>
        <w:t xml:space="preserve">. </w:t>
      </w:r>
      <w:r w:rsidRPr="00FB28A5" w:rsidR="00D35CBA">
        <w:rPr>
          <w:rStyle w:val="PlaceholderText0"/>
          <w:color w:val="auto"/>
        </w:rPr>
        <w:t>Zároveň dôjde k</w:t>
      </w:r>
      <w:r w:rsidR="008B5364">
        <w:rPr>
          <w:rStyle w:val="PlaceholderText0"/>
          <w:color w:val="auto"/>
        </w:rPr>
        <w:t xml:space="preserve"> </w:t>
      </w:r>
      <w:r w:rsidRPr="00FB28A5" w:rsidR="005D3927">
        <w:rPr>
          <w:rStyle w:val="PlaceholderText0"/>
          <w:color w:val="auto"/>
        </w:rPr>
        <w:t>zabráneniu</w:t>
      </w:r>
      <w:r w:rsidRPr="00FB28A5" w:rsidR="00D35CBA">
        <w:rPr>
          <w:rStyle w:val="PlaceholderText0"/>
          <w:color w:val="auto"/>
        </w:rPr>
        <w:t xml:space="preserve"> znečistenia ovzdušia amoniakom a inými dusíkatými zlúčeninami</w:t>
      </w:r>
      <w:r w:rsidRPr="00FB28A5" w:rsidR="005D3927">
        <w:rPr>
          <w:rStyle w:val="PlaceholderText0"/>
          <w:color w:val="auto"/>
        </w:rPr>
        <w:t xml:space="preserve">, ktoré by sa uvoľňovali </w:t>
      </w:r>
      <w:r w:rsidRPr="00FB28A5" w:rsidR="00D35CBA">
        <w:rPr>
          <w:rStyle w:val="PlaceholderText0"/>
          <w:color w:val="auto"/>
        </w:rPr>
        <w:t>pri nesprávnej apl</w:t>
      </w:r>
      <w:r w:rsidRPr="00FB28A5" w:rsidR="00D35CBA">
        <w:rPr>
          <w:rStyle w:val="PlaceholderText0"/>
          <w:color w:val="auto"/>
        </w:rPr>
        <w:t>ikácii a nevhodnom skladovaní hospodárskych hnojív</w:t>
      </w:r>
      <w:r w:rsidRPr="00FB28A5" w:rsidR="00C3235A">
        <w:rPr>
          <w:rStyle w:val="PlaceholderText0"/>
          <w:color w:val="auto"/>
        </w:rPr>
        <w:t xml:space="preserve"> do ovzdušia</w:t>
      </w:r>
      <w:r w:rsidRPr="00FB28A5" w:rsidR="00D35CBA">
        <w:rPr>
          <w:rStyle w:val="PlaceholderText0"/>
          <w:color w:val="auto"/>
        </w:rPr>
        <w:t>.</w:t>
      </w:r>
      <w:r w:rsidRPr="00FB28A5" w:rsidR="006A2FED">
        <w:rPr>
          <w:rStyle w:val="PlaceholderText0"/>
          <w:color w:val="auto"/>
        </w:rPr>
        <w:t xml:space="preserve"> </w:t>
      </w:r>
    </w:p>
    <w:p w:rsidR="00BF38B2" w:rsidRPr="00FB28A5" w:rsidP="00D7109C">
      <w:pPr>
        <w:keepLines/>
        <w:ind w:firstLine="709"/>
        <w:rPr>
          <w:rStyle w:val="PlaceholderText0"/>
          <w:bCs/>
          <w:color w:val="000000"/>
          <w:lang w:eastAsia="en-US"/>
        </w:rPr>
      </w:pPr>
      <w:r w:rsidRPr="00FB28A5">
        <w:rPr>
          <w:bCs/>
          <w:color w:val="000000"/>
          <w:lang w:eastAsia="en-US"/>
        </w:rPr>
        <w:t xml:space="preserve">Navrhovaný zákon po jeho schválení bude mať </w:t>
      </w:r>
      <w:r w:rsidR="00D95AC0">
        <w:rPr>
          <w:bCs/>
          <w:color w:val="000000"/>
          <w:lang w:eastAsia="en-US"/>
        </w:rPr>
        <w:t xml:space="preserve">negatívny vplyv </w:t>
      </w:r>
      <w:r w:rsidR="004F0852">
        <w:rPr>
          <w:bCs/>
          <w:color w:val="000000"/>
          <w:lang w:eastAsia="en-US"/>
        </w:rPr>
        <w:t xml:space="preserve">na rozpočet verejnej správy, </w:t>
      </w:r>
      <w:r w:rsidRPr="00AD7AB5" w:rsidR="004F0852">
        <w:t>avšak nepredpokla</w:t>
      </w:r>
      <w:r w:rsidR="004F0852">
        <w:t xml:space="preserve">dajú sa </w:t>
      </w:r>
      <w:r w:rsidRPr="00AD7AB5" w:rsidR="004F0852">
        <w:t>zvýšené nároky na verejné financie nad rámec programovo rozpočtovaných výdavk</w:t>
      </w:r>
      <w:r w:rsidRPr="00AD7AB5" w:rsidR="004F0852">
        <w:t xml:space="preserve">ov kapitoly </w:t>
      </w:r>
      <w:r w:rsidR="004F0852">
        <w:t xml:space="preserve">ministerstva a súčasne </w:t>
      </w:r>
      <w:r w:rsidRPr="00FB28A5">
        <w:rPr>
          <w:bCs/>
          <w:color w:val="000000"/>
          <w:lang w:eastAsia="en-US"/>
        </w:rPr>
        <w:t>pozitívny vplyv na rozpočet verejnej správy</w:t>
      </w:r>
      <w:r w:rsidR="004F0852">
        <w:rPr>
          <w:bCs/>
          <w:color w:val="000000"/>
          <w:lang w:eastAsia="en-US"/>
        </w:rPr>
        <w:t>,</w:t>
      </w:r>
      <w:r w:rsidRPr="00FB28A5">
        <w:rPr>
          <w:bCs/>
          <w:color w:val="000000"/>
          <w:lang w:eastAsia="en-US"/>
        </w:rPr>
        <w:t xml:space="preserve"> vzhľadom na navrhované zavedenie sankcií z</w:t>
      </w:r>
      <w:r w:rsidR="008B5364">
        <w:rPr>
          <w:bCs/>
          <w:color w:val="000000"/>
          <w:lang w:eastAsia="en-US"/>
        </w:rPr>
        <w:t>a porušenie ustanovení zákona v </w:t>
      </w:r>
      <w:r w:rsidRPr="00FB28A5">
        <w:rPr>
          <w:bCs/>
          <w:color w:val="000000"/>
          <w:lang w:eastAsia="en-US"/>
        </w:rPr>
        <w:t>zraniteľných oblastiach, ktoré v prípade uloženia budú príjmom štátneho rozpočtu</w:t>
      </w:r>
      <w:r w:rsidR="004F0852">
        <w:rPr>
          <w:bCs/>
          <w:color w:val="000000"/>
          <w:lang w:eastAsia="en-US"/>
        </w:rPr>
        <w:t>.</w:t>
      </w:r>
    </w:p>
    <w:p w:rsidR="00001240" w:rsidP="00D7109C">
      <w:pPr>
        <w:pStyle w:val="odsek"/>
        <w:keepLines/>
        <w:suppressAutoHyphens/>
        <w:spacing w:before="0" w:after="0"/>
        <w:rPr>
          <w:rStyle w:val="PlaceholderText0"/>
          <w:color w:val="auto"/>
        </w:rPr>
      </w:pPr>
      <w:r w:rsidRPr="00FB28A5" w:rsidR="0081162A">
        <w:rPr>
          <w:rStyle w:val="PlaceholderText0"/>
          <w:color w:val="auto"/>
        </w:rPr>
        <w:t xml:space="preserve"> Návrh zákona nebude mať sociálne vplyvy</w:t>
      </w:r>
      <w:r w:rsidR="004F0852">
        <w:rPr>
          <w:rStyle w:val="PlaceholderText0"/>
          <w:color w:val="auto"/>
        </w:rPr>
        <w:t xml:space="preserve">, bude mať pozitívne a aj negatívne vplyvy </w:t>
      </w:r>
      <w:r w:rsidR="00117BC3">
        <w:rPr>
          <w:rStyle w:val="PlaceholderText0"/>
          <w:color w:val="auto"/>
        </w:rPr>
        <w:t>na informatizáciu spoločnosti.</w:t>
      </w:r>
    </w:p>
    <w:p w:rsidR="00F223F3" w:rsidRPr="00FB28A5" w:rsidP="00D7109C">
      <w:pPr>
        <w:keepLines/>
        <w:ind w:firstLine="709"/>
        <w:rPr>
          <w:rStyle w:val="PlaceholderText0"/>
          <w:color w:val="auto"/>
        </w:rPr>
      </w:pPr>
      <w:r>
        <w:rPr>
          <w:rStyle w:val="PlaceholderText0"/>
          <w:color w:val="auto"/>
        </w:rPr>
        <w:t xml:space="preserve">Návrh zákona bude mať pozitívne </w:t>
      </w:r>
      <w:r w:rsidRPr="00A8695B">
        <w:rPr>
          <w:rStyle w:val="PlaceholderText0"/>
          <w:color w:val="auto"/>
        </w:rPr>
        <w:t xml:space="preserve">vplyvy </w:t>
      </w:r>
      <w:r>
        <w:rPr>
          <w:rStyle w:val="PlaceholderText0"/>
          <w:color w:val="auto"/>
        </w:rPr>
        <w:t xml:space="preserve">aj </w:t>
      </w:r>
      <w:r w:rsidRPr="00A8695B">
        <w:rPr>
          <w:rStyle w:val="PlaceholderText0"/>
          <w:color w:val="auto"/>
        </w:rPr>
        <w:t xml:space="preserve">pre </w:t>
      </w:r>
      <w:r w:rsidRPr="00A8695B">
        <w:rPr>
          <w:rStyle w:val="PlaceholderText0"/>
          <w:rFonts w:cs="Calibri"/>
          <w:color w:val="auto"/>
        </w:rPr>
        <w:t xml:space="preserve">podnikateľské subjekty, </w:t>
      </w:r>
      <w:r w:rsidRPr="00A8695B">
        <w:rPr>
          <w:rStyle w:val="PlaceholderText0"/>
          <w:color w:val="auto"/>
        </w:rPr>
        <w:t>nakoľko</w:t>
      </w:r>
      <w:r>
        <w:rPr>
          <w:rStyle w:val="PlaceholderText0"/>
          <w:color w:val="auto"/>
        </w:rPr>
        <w:t xml:space="preserve"> </w:t>
      </w:r>
      <w:r w:rsidRPr="0014431D">
        <w:rPr>
          <w:rStyle w:val="PlaceholderText0"/>
          <w:color w:val="auto"/>
        </w:rPr>
        <w:t>dôjde k zjednodušeniu administratívnej práce a zabezpečí sa jednotná doba na spracov</w:t>
      </w:r>
      <w:r w:rsidRPr="0014431D">
        <w:rPr>
          <w:rStyle w:val="PlaceholderText0"/>
          <w:color w:val="auto"/>
        </w:rPr>
        <w:t>anie administratívnych úkonov za predchádzajúci kalendárny rok.</w:t>
      </w:r>
      <w:r>
        <w:rPr>
          <w:rStyle w:val="PlaceholderText0"/>
          <w:color w:val="auto"/>
        </w:rPr>
        <w:t xml:space="preserve"> Návrh zákona bude mať aj negatívny vplyv na podnikateľské prostredie v prípade, ak obhospodarovateľ v zraniteľných oblastiach nebude mať vybudované vlastné </w:t>
      </w:r>
      <w:r w:rsidRPr="00305EBF">
        <w:t xml:space="preserve">skladovacie kapacity </w:t>
      </w:r>
      <w:r>
        <w:t>a</w:t>
      </w:r>
      <w:r w:rsidR="008B5364">
        <w:t xml:space="preserve"> </w:t>
      </w:r>
      <w:r w:rsidRPr="00305EBF">
        <w:t>uskladnenie k</w:t>
      </w:r>
      <w:r w:rsidRPr="00305EBF">
        <w:t>vapalných hospodárskych hnojív</w:t>
      </w:r>
      <w:r>
        <w:t xml:space="preserve"> a </w:t>
      </w:r>
      <w:r w:rsidRPr="00305EBF">
        <w:t>maštaľného hnoja</w:t>
      </w:r>
      <w:r>
        <w:t xml:space="preserve"> si zabezpečí v zmysle navrhovaného zákona u inej osoby, ktorá má voľné skladovacie kapacity.</w:t>
      </w:r>
    </w:p>
    <w:p w:rsidR="001857D5" w:rsidRPr="00FB28A5" w:rsidP="00D7109C">
      <w:pPr>
        <w:pStyle w:val="odsek"/>
        <w:keepLines/>
        <w:suppressAutoHyphens/>
        <w:spacing w:before="0" w:after="0"/>
        <w:rPr>
          <w:rStyle w:val="PlaceholderText"/>
          <w:color w:val="000000"/>
        </w:rPr>
      </w:pPr>
      <w:r w:rsidRPr="00FB28A5" w:rsidR="00D35CBA">
        <w:rPr>
          <w:rStyle w:val="PlaceholderText0"/>
          <w:color w:val="auto"/>
        </w:rPr>
        <w:t xml:space="preserve"> </w:t>
      </w:r>
      <w:r w:rsidRPr="00FB28A5" w:rsidR="008B144F">
        <w:rPr>
          <w:rStyle w:val="PlaceholderText0"/>
          <w:color w:val="auto"/>
        </w:rPr>
        <w:t>Prijatím navrhovan</w:t>
      </w:r>
      <w:r w:rsidRPr="00FB28A5" w:rsidR="001E0581">
        <w:rPr>
          <w:rStyle w:val="PlaceholderText0"/>
          <w:color w:val="auto"/>
        </w:rPr>
        <w:t xml:space="preserve">ého </w:t>
      </w:r>
      <w:r w:rsidRPr="00FB28A5" w:rsidR="008B144F">
        <w:rPr>
          <w:rStyle w:val="PlaceholderText0"/>
          <w:color w:val="auto"/>
        </w:rPr>
        <w:t xml:space="preserve">zákona </w:t>
      </w:r>
      <w:r w:rsidRPr="00FB28A5" w:rsidR="00D35CBA">
        <w:rPr>
          <w:rStyle w:val="PlaceholderText0"/>
          <w:color w:val="auto"/>
        </w:rPr>
        <w:t>sa</w:t>
      </w:r>
      <w:r w:rsidRPr="00FB28A5" w:rsidR="001E0581">
        <w:rPr>
          <w:rStyle w:val="PlaceholderText0"/>
          <w:color w:val="auto"/>
        </w:rPr>
        <w:t xml:space="preserve"> </w:t>
      </w:r>
      <w:r w:rsidRPr="00FB28A5" w:rsidR="00D35CBA">
        <w:rPr>
          <w:rStyle w:val="PlaceholderText0"/>
          <w:color w:val="auto"/>
        </w:rPr>
        <w:t>ustanoví legislatívny postup pri povoľovaní, aplikácii a skladovaní sekundárnych zdrojov živín a kompostov.</w:t>
      </w:r>
    </w:p>
    <w:p w:rsidR="00CE557F" w:rsidRPr="00FB28A5" w:rsidP="00D7109C">
      <w:pPr>
        <w:keepLines/>
        <w:pageBreakBefore/>
        <w:suppressAutoHyphens/>
        <w:spacing w:before="0" w:after="0"/>
        <w:jc w:val="center"/>
        <w:rPr>
          <w:b/>
          <w:caps/>
          <w:spacing w:val="30"/>
        </w:rPr>
      </w:pPr>
      <w:r w:rsidRPr="00FB28A5">
        <w:rPr>
          <w:b/>
          <w:caps/>
          <w:spacing w:val="30"/>
        </w:rPr>
        <w:t>Doložka zlučiteľnosti</w:t>
      </w:r>
    </w:p>
    <w:p w:rsidR="00CE557F" w:rsidRPr="00FB28A5" w:rsidP="00D7109C">
      <w:pPr>
        <w:keepLines/>
        <w:suppressAutoHyphens/>
        <w:spacing w:before="0" w:after="0"/>
        <w:jc w:val="center"/>
        <w:rPr>
          <w:b/>
        </w:rPr>
      </w:pPr>
      <w:r w:rsidRPr="00FB28A5">
        <w:rPr>
          <w:b/>
        </w:rPr>
        <w:t>právneho predpisu s právom Európskej únie </w:t>
      </w:r>
    </w:p>
    <w:p w:rsidR="00AA036B" w:rsidRPr="00FB28A5" w:rsidP="00D7109C">
      <w:pPr>
        <w:keepLines/>
        <w:suppressAutoHyphens/>
        <w:spacing w:before="0" w:after="0"/>
      </w:pPr>
    </w:p>
    <w:p w:rsidR="00CE557F" w:rsidRPr="00FB28A5" w:rsidP="00D7109C">
      <w:pPr>
        <w:keepLines/>
        <w:suppressAutoHyphens/>
        <w:spacing w:before="0" w:after="0"/>
        <w:ind w:left="360" w:hanging="360"/>
        <w:rPr>
          <w:b/>
        </w:rPr>
      </w:pPr>
      <w:r w:rsidRPr="00FB28A5">
        <w:rPr>
          <w:b/>
        </w:rPr>
        <w:t>1.</w:t>
        <w:tab/>
        <w:t>Predkladateľ právneho predpisu:</w:t>
      </w:r>
      <w:r w:rsidRPr="00FB28A5">
        <w:t xml:space="preserve"> vláda Slovenskej republiky </w:t>
      </w:r>
    </w:p>
    <w:p w:rsidR="00CE557F" w:rsidRPr="00FB28A5" w:rsidP="00D7109C">
      <w:pPr>
        <w:keepLines/>
        <w:tabs>
          <w:tab w:val="left" w:pos="360"/>
        </w:tabs>
        <w:suppressAutoHyphens/>
        <w:spacing w:before="0" w:after="0"/>
        <w:ind w:left="360"/>
      </w:pPr>
    </w:p>
    <w:p w:rsidR="00CE557F" w:rsidRPr="00FB28A5" w:rsidP="00D7109C">
      <w:pPr>
        <w:keepLines/>
        <w:suppressAutoHyphens/>
        <w:spacing w:before="0" w:after="0"/>
        <w:ind w:left="360" w:hanging="360"/>
      </w:pPr>
      <w:r w:rsidRPr="00FB28A5">
        <w:rPr>
          <w:b/>
        </w:rPr>
        <w:t>2.</w:t>
        <w:tab/>
        <w:t>Názov návrhu právneho predpisu:</w:t>
      </w:r>
      <w:r w:rsidRPr="00FB28A5">
        <w:t xml:space="preserve"> Návrh zákona, ktorým sa mení a dopĺňa zákon </w:t>
      </w:r>
      <w:r w:rsidR="008B5364">
        <w:t>č. </w:t>
      </w:r>
      <w:r w:rsidRPr="00FB28A5" w:rsidR="003852C3">
        <w:t>136/2000 Z. z. o</w:t>
      </w:r>
      <w:r w:rsidRPr="00FB28A5" w:rsidR="003852C3">
        <w:t> hnojivách v znení neskorších predpisov</w:t>
      </w:r>
    </w:p>
    <w:p w:rsidR="00CE557F" w:rsidRPr="00FB28A5" w:rsidP="00D7109C">
      <w:pPr>
        <w:keepLines/>
        <w:suppressAutoHyphens/>
        <w:spacing w:before="0" w:after="0"/>
        <w:ind w:left="360" w:hanging="360"/>
        <w:rPr>
          <w:b/>
        </w:rPr>
      </w:pPr>
    </w:p>
    <w:p w:rsidR="00CE557F" w:rsidRPr="00FB28A5" w:rsidP="00D7109C">
      <w:pPr>
        <w:keepLines/>
        <w:suppressAutoHyphens/>
        <w:spacing w:before="0" w:after="0"/>
        <w:ind w:left="360" w:hanging="360"/>
        <w:rPr>
          <w:b/>
        </w:rPr>
      </w:pPr>
      <w:r w:rsidRPr="00FB28A5">
        <w:rPr>
          <w:b/>
        </w:rPr>
        <w:t>3.</w:t>
        <w:tab/>
        <w:t>Problematika návrhu právneho predpisu:</w:t>
      </w:r>
    </w:p>
    <w:p w:rsidR="00807532" w:rsidP="00D7109C">
      <w:pPr>
        <w:keepLines/>
        <w:suppressAutoHyphens/>
        <w:spacing w:before="0" w:after="0"/>
        <w:ind w:left="709" w:hanging="349"/>
      </w:pPr>
      <w:r w:rsidRPr="00FB28A5" w:rsidR="00CE557F">
        <w:t>a)</w:t>
        <w:tab/>
      </w:r>
      <w:r w:rsidRPr="00F63E93" w:rsidR="00CE557F">
        <w:t xml:space="preserve"> je upravená v práve Európskej únie</w:t>
      </w:r>
    </w:p>
    <w:p w:rsidR="006C06E1" w:rsidRPr="002E4CAD" w:rsidP="00D7109C">
      <w:pPr>
        <w:pStyle w:val="Farebnzoznamzvraznenie11"/>
        <w:keepLines/>
        <w:numPr>
          <w:ilvl w:val="0"/>
          <w:numId w:val="23"/>
        </w:numPr>
        <w:tabs>
          <w:tab w:val="clear" w:pos="360"/>
          <w:tab w:val="left" w:pos="708"/>
          <w:tab w:val="num" w:pos="108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pacing w:before="0" w:after="0"/>
        <w:ind w:left="1080" w:hanging="360"/>
        <w:rPr>
          <w:i/>
          <w:lang w:val="sk-SK"/>
        </w:rPr>
      </w:pPr>
      <w:r w:rsidRPr="002E4CAD">
        <w:rPr>
          <w:i/>
          <w:lang w:val="sk-SK"/>
        </w:rPr>
        <w:t>primárnom</w:t>
      </w:r>
    </w:p>
    <w:p w:rsidR="006C06E1" w:rsidP="00D7109C">
      <w:pPr>
        <w:pStyle w:val="Farebnzoznamzvraznenie11"/>
        <w:keepLine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pacing w:before="0" w:after="0"/>
        <w:rPr>
          <w:lang w:val="sk-SK"/>
        </w:rPr>
      </w:pPr>
      <w:r w:rsidRPr="002E4CAD">
        <w:rPr>
          <w:lang w:val="sk-SK"/>
        </w:rPr>
        <w:t xml:space="preserve">Zmluva o fungovaní Európskej únie </w:t>
      </w:r>
      <w:r w:rsidRPr="006C06E1">
        <w:rPr>
          <w:lang w:val="sk-SK"/>
        </w:rPr>
        <w:t>Hlava XX (Životné prostredie)</w:t>
      </w:r>
    </w:p>
    <w:p w:rsidR="006C06E1" w:rsidRPr="002E4CAD" w:rsidP="00D7109C">
      <w:pPr>
        <w:pStyle w:val="Normlny1"/>
        <w:keepLines/>
        <w:numPr>
          <w:ilvl w:val="0"/>
          <w:numId w:val="25"/>
        </w:numPr>
        <w:tabs>
          <w:tab w:val="clear" w:pos="385"/>
          <w:tab w:val="left" w:pos="708"/>
          <w:tab w:val="num"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pacing w:before="0" w:after="0"/>
        <w:ind w:left="1105" w:hanging="74"/>
        <w:rPr>
          <w:i/>
          <w:lang w:val="sk-SK"/>
        </w:rPr>
      </w:pPr>
      <w:r w:rsidRPr="002E4CAD">
        <w:rPr>
          <w:i/>
          <w:lang w:val="sk-SK"/>
        </w:rPr>
        <w:t>-</w:t>
      </w:r>
      <w:r>
        <w:rPr>
          <w:i/>
          <w:lang w:val="sk-SK"/>
        </w:rPr>
        <w:t xml:space="preserve"> </w:t>
      </w:r>
      <w:r w:rsidRPr="002E4CAD">
        <w:rPr>
          <w:i/>
          <w:lang w:val="sk-SK"/>
        </w:rPr>
        <w:t>sekundárnom (prijatom po nadobudnutí platnosti Lisabonskej zmluvy, ktorou sa mení a dopĺňa Zmluva o Európskom spoločenstve a Zmluva o Európskej únii – po 30. novembri 2009)</w:t>
      </w:r>
    </w:p>
    <w:p w:rsidR="006C06E1" w:rsidRPr="002E4CAD" w:rsidP="00D7109C">
      <w:pPr>
        <w:pStyle w:val="Odsekzoznamu"/>
        <w:tabs>
          <w:tab w:val="left" w:pos="708"/>
          <w:tab w:val="left" w:pos="1416"/>
          <w:tab w:val="left" w:pos="2832"/>
          <w:tab w:val="left" w:pos="3540"/>
          <w:tab w:val="left" w:pos="4248"/>
          <w:tab w:val="left" w:pos="4956"/>
          <w:tab w:val="left" w:pos="5664"/>
          <w:tab w:val="left" w:pos="6372"/>
          <w:tab w:val="left" w:pos="7080"/>
          <w:tab w:val="left" w:pos="7788"/>
          <w:tab w:val="left" w:pos="8496"/>
          <w:tab w:val="left" w:pos="9204"/>
        </w:tabs>
        <w:suppressAutoHyphens/>
        <w:spacing w:before="0" w:after="0"/>
        <w:ind w:left="1276" w:firstLine="0"/>
        <w:outlineLvl w:val="0"/>
      </w:pPr>
      <w:r w:rsidRPr="002E4CAD">
        <w:t xml:space="preserve">1. legislatívne akty, </w:t>
      </w:r>
    </w:p>
    <w:p w:rsidR="006C06E1" w:rsidRPr="002E4CAD" w:rsidP="00D7109C">
      <w:pPr>
        <w:pStyle w:val="Odsekzoznamu"/>
        <w:tabs>
          <w:tab w:val="left" w:pos="708"/>
          <w:tab w:val="left" w:pos="1416"/>
          <w:tab w:val="left" w:pos="2832"/>
          <w:tab w:val="left" w:pos="3540"/>
          <w:tab w:val="left" w:pos="4248"/>
          <w:tab w:val="left" w:pos="4956"/>
          <w:tab w:val="left" w:pos="5664"/>
          <w:tab w:val="left" w:pos="6372"/>
          <w:tab w:val="left" w:pos="7080"/>
          <w:tab w:val="left" w:pos="7788"/>
          <w:tab w:val="left" w:pos="8496"/>
          <w:tab w:val="left" w:pos="9204"/>
        </w:tabs>
        <w:suppressAutoHyphens/>
        <w:spacing w:before="0" w:after="0"/>
        <w:ind w:left="1276" w:firstLine="0"/>
        <w:outlineLvl w:val="0"/>
      </w:pPr>
      <w:r w:rsidRPr="002E4CAD">
        <w:t>2. nelegislatívne akty,</w:t>
      </w:r>
    </w:p>
    <w:p w:rsidR="006C06E1" w:rsidRPr="008B5364" w:rsidP="00D7109C">
      <w:pPr>
        <w:pStyle w:val="Normlny1"/>
        <w:keepLines/>
        <w:numPr>
          <w:ilvl w:val="0"/>
          <w:numId w:val="25"/>
        </w:numPr>
        <w:tabs>
          <w:tab w:val="clear" w:pos="385"/>
          <w:tab w:val="left" w:pos="708"/>
          <w:tab w:val="num"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pacing w:before="0" w:after="0"/>
        <w:ind w:left="1105" w:hanging="74"/>
        <w:rPr>
          <w:i/>
          <w:lang w:val="sk-SK"/>
        </w:rPr>
      </w:pPr>
      <w:r w:rsidRPr="002E4CAD">
        <w:rPr>
          <w:i/>
          <w:lang w:val="sk-SK"/>
        </w:rPr>
        <w:t xml:space="preserve">sekundárnom (prijatom pred nadobudnutím platnosti Lisabonskej zmluvy, ktorou sa </w:t>
      </w:r>
      <w:r w:rsidRPr="008B5364">
        <w:rPr>
          <w:i/>
          <w:lang w:val="sk-SK"/>
        </w:rPr>
        <w:t>mení a dopĺňa Zmluva o Európskej únii a Zmluva o založení Európskeho spoločenstva – do 30. novembra 2009)</w:t>
      </w:r>
    </w:p>
    <w:p w:rsidR="006C06E1" w:rsidRPr="008B5364" w:rsidP="00D7109C">
      <w:pPr>
        <w:keepLines/>
        <w:numPr>
          <w:ilvl w:val="0"/>
          <w:numId w:val="25"/>
        </w:numPr>
        <w:tabs>
          <w:tab w:val="clear" w:pos="385"/>
        </w:tabs>
        <w:ind w:left="1276" w:hanging="171"/>
      </w:pPr>
      <w:r w:rsidRPr="008B5364">
        <w:rPr>
          <w:bCs/>
          <w:lang w:eastAsia="sk-SK"/>
        </w:rPr>
        <w:t>Smernica Rady č. 91/676/EHS z 12. decembra 1991 o ochrane vôd pred znečistením dusičnanmi z poľnohospodárskych zdrojov (</w:t>
      </w:r>
      <w:r w:rsidRPr="008B5364">
        <w:rPr>
          <w:iCs/>
          <w:lang w:eastAsia="sk-SK"/>
        </w:rPr>
        <w:t>Ú. v. ES L 375, 31.12.1991)</w:t>
      </w:r>
      <w:r w:rsidRPr="008B5364" w:rsidR="008B5364">
        <w:rPr>
          <w:iCs/>
          <w:lang w:eastAsia="sk-SK"/>
        </w:rPr>
        <w:t xml:space="preserve"> v platnom znení</w:t>
      </w:r>
      <w:r w:rsidRPr="008B5364">
        <w:rPr>
          <w:iCs/>
          <w:lang w:eastAsia="sk-SK"/>
        </w:rPr>
        <w:t>.</w:t>
      </w:r>
    </w:p>
    <w:p w:rsidR="006C06E1" w:rsidRPr="008B5364" w:rsidP="00D7109C">
      <w:pPr>
        <w:keepLines/>
        <w:numPr>
          <w:ilvl w:val="0"/>
          <w:numId w:val="25"/>
        </w:numPr>
        <w:tabs>
          <w:tab w:val="clear" w:pos="385"/>
        </w:tabs>
        <w:ind w:left="1276" w:hanging="171"/>
      </w:pPr>
      <w:r w:rsidRPr="008B5364">
        <w:rPr>
          <w:bCs/>
          <w:lang w:eastAsia="sk-SK"/>
        </w:rPr>
        <w:t>Smernica</w:t>
      </w:r>
      <w:r w:rsidR="008B5364">
        <w:rPr>
          <w:bCs/>
          <w:lang w:eastAsia="sk-SK"/>
        </w:rPr>
        <w:t xml:space="preserve"> </w:t>
      </w:r>
      <w:r w:rsidRPr="008B5364">
        <w:rPr>
          <w:bCs/>
          <w:lang w:eastAsia="sk-SK"/>
        </w:rPr>
        <w:t>Európskeho parlamentu a Rady č. 2001/95/ES z 3. decembra 2001 o</w:t>
      </w:r>
      <w:r w:rsidRPr="008B5364" w:rsidR="00AE1F41">
        <w:rPr>
          <w:bCs/>
          <w:lang w:eastAsia="sk-SK"/>
        </w:rPr>
        <w:t> </w:t>
      </w:r>
      <w:r w:rsidRPr="008B5364">
        <w:rPr>
          <w:bCs/>
          <w:lang w:eastAsia="sk-SK"/>
        </w:rPr>
        <w:t>všeobecnej bezpečnosti výrobkov (Text s významom pre EHP</w:t>
      </w:r>
      <w:r w:rsidRPr="008B5364" w:rsidR="00AE1F41">
        <w:rPr>
          <w:bCs/>
          <w:lang w:eastAsia="sk-SK"/>
        </w:rPr>
        <w:t>)</w:t>
      </w:r>
      <w:r w:rsidR="00C737C2">
        <w:rPr>
          <w:bCs/>
          <w:lang w:eastAsia="sk-SK"/>
        </w:rPr>
        <w:t xml:space="preserve"> </w:t>
      </w:r>
      <w:r w:rsidRPr="008B5364">
        <w:rPr>
          <w:iCs/>
          <w:lang w:eastAsia="sk-SK"/>
        </w:rPr>
        <w:t>(Ú. v. ES L 11, 15.1.2002)</w:t>
      </w:r>
      <w:r w:rsidRPr="008B5364" w:rsidR="008B5364">
        <w:rPr>
          <w:iCs/>
          <w:lang w:eastAsia="sk-SK"/>
        </w:rPr>
        <w:t xml:space="preserve"> v platnom znení</w:t>
      </w:r>
      <w:r w:rsidRPr="008B5364">
        <w:rPr>
          <w:iCs/>
          <w:lang w:eastAsia="sk-SK"/>
        </w:rPr>
        <w:t>.</w:t>
      </w:r>
    </w:p>
    <w:p w:rsidR="006C06E1" w:rsidRPr="008B5364" w:rsidP="00D7109C">
      <w:pPr>
        <w:keepLines/>
        <w:numPr>
          <w:ilvl w:val="0"/>
          <w:numId w:val="25"/>
        </w:numPr>
        <w:tabs>
          <w:tab w:val="clear" w:pos="385"/>
        </w:tabs>
        <w:ind w:left="1276" w:hanging="171"/>
      </w:pPr>
      <w:r w:rsidRPr="008B5364">
        <w:rPr>
          <w:bCs/>
          <w:lang w:eastAsia="sk-SK"/>
        </w:rPr>
        <w:t>Nariadenie Európskeho parlamentu a Rady (ES) č. 764/2008 z 9. júla 2008,</w:t>
      </w:r>
      <w:r w:rsidR="008B5364">
        <w:rPr>
          <w:bCs/>
          <w:lang w:eastAsia="sk-SK"/>
        </w:rPr>
        <w:t xml:space="preserve"> </w:t>
      </w:r>
      <w:r w:rsidRPr="008B5364">
        <w:rPr>
          <w:bCs/>
          <w:lang w:eastAsia="sk-SK"/>
        </w:rPr>
        <w:t>ktorým sa ustanovujú postupy týkajúce sa uplatňovania určitých vnútroštátnych technických pravidiel na výrobky, ktoré sú v súlade s právnymi predpismi uvedené na trh v inom členskom štáte, a ktorým sa zrušuje rozhodnutie č. 3052/</w:t>
      </w:r>
      <w:r w:rsidR="00C737C2">
        <w:rPr>
          <w:bCs/>
          <w:lang w:eastAsia="sk-SK"/>
        </w:rPr>
        <w:t xml:space="preserve">95/ES (Text s významom pre EHP) </w:t>
      </w:r>
      <w:r w:rsidRPr="008B5364">
        <w:rPr>
          <w:iCs/>
          <w:lang w:eastAsia="sk-SK"/>
        </w:rPr>
        <w:t>(Ú</w:t>
      </w:r>
      <w:r w:rsidRPr="008B5364">
        <w:rPr>
          <w:iCs/>
          <w:lang w:eastAsia="sk-SK"/>
        </w:rPr>
        <w:t>. v. EÚ L 218, 13.8.2008).</w:t>
      </w:r>
    </w:p>
    <w:p w:rsidR="00AA036B" w:rsidRPr="006C00AD" w:rsidP="00D7109C">
      <w:pPr>
        <w:keepLines/>
        <w:suppressAutoHyphens/>
        <w:spacing w:before="0" w:after="0"/>
        <w:ind w:left="709" w:hanging="349"/>
      </w:pPr>
      <w:r w:rsidRPr="00F63E93" w:rsidR="00CE557F">
        <w:t>b)</w:t>
        <w:tab/>
        <w:t>nie je obsiahnutá v judikatú</w:t>
      </w:r>
      <w:r w:rsidRPr="00F63E93" w:rsidR="00333243">
        <w:t>re Súdneho dvora Európskej únie</w:t>
      </w:r>
    </w:p>
    <w:p w:rsidR="006C06E1" w:rsidP="00D7109C">
      <w:pPr>
        <w:pStyle w:val="Normlny1"/>
        <w:keepLine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pacing w:before="0" w:after="0"/>
        <w:ind w:left="360" w:hanging="360"/>
        <w:rPr>
          <w:b/>
          <w:lang w:val="sk-SK"/>
        </w:rPr>
      </w:pPr>
    </w:p>
    <w:p w:rsidR="006C06E1" w:rsidRPr="00137AB0" w:rsidP="00D7109C">
      <w:pPr>
        <w:pStyle w:val="Normlny1"/>
        <w:keepLine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pacing w:before="0" w:after="0"/>
        <w:ind w:left="360" w:hanging="360"/>
        <w:rPr>
          <w:b/>
          <w:szCs w:val="24"/>
          <w:lang w:val="sk-SK"/>
        </w:rPr>
      </w:pPr>
      <w:r>
        <w:rPr>
          <w:b/>
          <w:lang w:val="sk-SK"/>
        </w:rPr>
        <w:t xml:space="preserve">4. </w:t>
      </w:r>
      <w:r w:rsidRPr="00137AB0">
        <w:rPr>
          <w:b/>
          <w:lang w:val="sk-SK"/>
        </w:rPr>
        <w:t>Záväzky</w:t>
      </w:r>
      <w:r w:rsidRPr="00137AB0">
        <w:rPr>
          <w:b/>
          <w:szCs w:val="24"/>
          <w:lang w:val="sk-SK"/>
        </w:rPr>
        <w:t xml:space="preserve"> Slovenskej republiky vo vzťahu k Európskej únii: </w:t>
      </w:r>
    </w:p>
    <w:p w:rsidR="006C06E1" w:rsidRPr="00137AB0" w:rsidP="00D7109C">
      <w:pPr>
        <w:keepLines/>
        <w:suppressAutoHyphens/>
        <w:ind w:left="720" w:hanging="436"/>
      </w:pPr>
      <w:r w:rsidRPr="00137AB0">
        <w:t>a)</w:t>
        <w:tab/>
        <w:t>lehota na prebratie smernice alebo lehota na implementáciu nariadenia alebo rozhodnutia</w:t>
      </w:r>
    </w:p>
    <w:p w:rsidR="006C06E1" w:rsidRPr="00137AB0" w:rsidP="00D7109C">
      <w:pPr>
        <w:pStyle w:val="Normlny1"/>
        <w:keepLine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pacing w:before="0" w:after="0"/>
        <w:ind w:left="709" w:firstLine="284"/>
        <w:rPr>
          <w:lang w:val="sk-SK"/>
        </w:rPr>
      </w:pPr>
      <w:r w:rsidRPr="00916C03" w:rsidR="00916C03">
        <w:rPr>
          <w:lang w:val="sk-SK"/>
        </w:rPr>
        <w:t>1.5</w:t>
      </w:r>
      <w:r w:rsidRPr="00916C03">
        <w:rPr>
          <w:lang w:val="sk-SK"/>
        </w:rPr>
        <w:t>.2</w:t>
      </w:r>
      <w:r w:rsidRPr="00916C03" w:rsidR="00916C03">
        <w:rPr>
          <w:lang w:val="sk-SK"/>
        </w:rPr>
        <w:t>004</w:t>
      </w:r>
    </w:p>
    <w:p w:rsidR="006C06E1" w:rsidRPr="00137AB0" w:rsidP="00D7109C">
      <w:pPr>
        <w:keepLines/>
        <w:suppressAutoHyphens/>
        <w:ind w:left="720" w:hanging="436"/>
      </w:pPr>
      <w:r w:rsidRPr="00137AB0">
        <w:t>b)</w:t>
        <w:tab/>
        <w:t>lehota určená na predloženie návrhu právneho predpisu na rokovanie vlády podľa určenia gestorských ústredných orgánov štátnej správy zodpovedných za transpozíciu smerníc a vypracovanie tabuliek zhody k návrhom všeobecne záväzných právnych predpisov</w:t>
      </w:r>
    </w:p>
    <w:p w:rsidR="006C06E1" w:rsidRPr="00137AB0" w:rsidP="00D7109C">
      <w:pPr>
        <w:pStyle w:val="Normlny1"/>
        <w:keepLine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pacing w:before="0" w:after="0"/>
        <w:ind w:left="709" w:firstLine="284"/>
        <w:rPr>
          <w:lang w:val="sk-SK"/>
        </w:rPr>
      </w:pPr>
      <w:r w:rsidRPr="00C737C2" w:rsidR="00AE1F41">
        <w:rPr>
          <w:lang w:val="sk-SK"/>
        </w:rPr>
        <w:t>bezpredm</w:t>
      </w:r>
      <w:r w:rsidRPr="00C737C2" w:rsidR="00AE1F41">
        <w:rPr>
          <w:lang w:val="sk-SK"/>
        </w:rPr>
        <w:t>etné</w:t>
      </w:r>
    </w:p>
    <w:p w:rsidR="006C06E1" w:rsidRPr="00137AB0" w:rsidP="00D7109C">
      <w:pPr>
        <w:keepLines/>
        <w:suppressAutoHyphens/>
        <w:ind w:left="720" w:hanging="436"/>
      </w:pPr>
      <w:r w:rsidRPr="00137AB0">
        <w:t>c)</w:t>
        <w:tab/>
        <w:t>informácia o konaní začatom proti Slovenskej republike o porušení podľa čl. 258 až 260 Zmluvy o fungovaní Európskej únie</w:t>
      </w:r>
    </w:p>
    <w:p w:rsidR="006C06E1" w:rsidRPr="00137AB0" w:rsidP="00D7109C">
      <w:pPr>
        <w:pStyle w:val="Normlny1"/>
        <w:keepLine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pacing w:before="0" w:after="0"/>
        <w:ind w:left="709" w:firstLine="284"/>
        <w:rPr>
          <w:lang w:val="sk-SK"/>
        </w:rPr>
      </w:pPr>
      <w:r w:rsidRPr="00137AB0">
        <w:rPr>
          <w:lang w:val="sk-SK"/>
        </w:rPr>
        <w:t>V oblasti, ktorú upravuje t</w:t>
      </w:r>
      <w:r w:rsidR="00D7109C">
        <w:rPr>
          <w:lang w:val="sk-SK"/>
        </w:rPr>
        <w:t>en</w:t>
      </w:r>
      <w:r w:rsidRPr="00137AB0">
        <w:rPr>
          <w:lang w:val="sk-SK"/>
        </w:rPr>
        <w:t xml:space="preserve">to </w:t>
      </w:r>
      <w:r w:rsidR="00D7109C">
        <w:rPr>
          <w:lang w:val="sk-SK"/>
        </w:rPr>
        <w:t xml:space="preserve">zákona </w:t>
      </w:r>
      <w:r w:rsidRPr="00137AB0">
        <w:rPr>
          <w:lang w:val="sk-SK"/>
        </w:rPr>
        <w:t>bolo začaté proti Slovenskej republike konanie</w:t>
      </w:r>
      <w:r w:rsidR="00D7109C">
        <w:rPr>
          <w:lang w:val="sk-SK"/>
        </w:rPr>
        <w:t xml:space="preserve"> </w:t>
      </w:r>
      <w:r w:rsidRPr="00D7109C" w:rsidR="00D7109C">
        <w:rPr>
          <w:lang w:val="sk-SK"/>
        </w:rPr>
        <w:t>Európskej komisie v rámci porušenia podmienok implementácie dusičnanovej smernice (porušenie č. 2012/2097)</w:t>
      </w:r>
      <w:r w:rsidR="00D7109C">
        <w:rPr>
          <w:lang w:val="sk-SK"/>
        </w:rPr>
        <w:t>.</w:t>
      </w:r>
    </w:p>
    <w:p w:rsidR="006C06E1" w:rsidRPr="00137AB0" w:rsidP="00D7109C">
      <w:pPr>
        <w:keepLines/>
        <w:suppressAutoHyphens/>
        <w:ind w:left="720" w:hanging="436"/>
      </w:pPr>
      <w:r w:rsidRPr="00137AB0">
        <w:t>d)</w:t>
        <w:tab/>
        <w:t>informácia o právnych predpisoch, v ktorých sú preberané smernice už prebraté spolu s uvedením rozsahu tohto prebratia</w:t>
      </w:r>
    </w:p>
    <w:p w:rsidR="00AE1F41" w:rsidRPr="008B5364" w:rsidP="00D7109C">
      <w:pPr>
        <w:pStyle w:val="Normlny1"/>
        <w:keepLine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pacing w:before="0" w:after="0"/>
        <w:ind w:left="709" w:firstLine="284"/>
        <w:rPr>
          <w:lang w:val="sk-SK"/>
        </w:rPr>
      </w:pPr>
      <w:r w:rsidRPr="008B5364">
        <w:rPr>
          <w:lang w:val="sk-SK"/>
        </w:rPr>
        <w:t xml:space="preserve">Zákon č. 364/2004 Z. z. </w:t>
      </w:r>
      <w:r w:rsidRPr="008B5364" w:rsidR="008B5364">
        <w:rPr>
          <w:lang w:val="sk-SK"/>
        </w:rPr>
        <w:t>o vodách a o zmene zák</w:t>
      </w:r>
      <w:r w:rsidR="008B5364">
        <w:rPr>
          <w:lang w:val="sk-SK"/>
        </w:rPr>
        <w:t>ona Slovenskej národnej rady č. </w:t>
      </w:r>
      <w:r w:rsidRPr="008B5364" w:rsidR="008B5364">
        <w:rPr>
          <w:lang w:val="sk-SK"/>
        </w:rPr>
        <w:t xml:space="preserve">372/1990 Zb. o priestupkoch v znení neskorších predpisov (vodný zákon) </w:t>
      </w:r>
      <w:r w:rsidRPr="008B5364">
        <w:rPr>
          <w:lang w:val="sk-SK"/>
        </w:rPr>
        <w:t>v znení neskorších predpisov.</w:t>
      </w:r>
    </w:p>
    <w:p w:rsidR="006C06E1" w:rsidRPr="00137AB0" w:rsidP="00D7109C">
      <w:pPr>
        <w:pStyle w:val="Normlny1"/>
        <w:keepLine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pacing w:before="0" w:after="0"/>
        <w:ind w:left="360" w:hanging="360"/>
        <w:rPr>
          <w:b/>
          <w:szCs w:val="24"/>
          <w:lang w:val="sk-SK"/>
        </w:rPr>
      </w:pPr>
      <w:r>
        <w:rPr>
          <w:b/>
          <w:szCs w:val="24"/>
          <w:lang w:val="sk-SK"/>
        </w:rPr>
        <w:t xml:space="preserve">5. </w:t>
      </w:r>
      <w:r w:rsidRPr="00137AB0">
        <w:rPr>
          <w:b/>
          <w:szCs w:val="24"/>
          <w:lang w:val="sk-SK"/>
        </w:rPr>
        <w:t>Stupeň zlučiteľnosti návrhu právneho predpisu s právom Európskej únie:</w:t>
      </w:r>
    </w:p>
    <w:p w:rsidR="006C06E1" w:rsidRPr="00137AB0" w:rsidP="00D7109C">
      <w:pPr>
        <w:keepLines/>
        <w:ind w:left="720"/>
        <w:outlineLvl w:val="0"/>
      </w:pPr>
      <w:r w:rsidR="00D7109C">
        <w:t>Stupeň zlučiteľnosti – úplný</w:t>
      </w:r>
    </w:p>
    <w:p w:rsidR="006C06E1" w:rsidRPr="00137AB0" w:rsidP="00D7109C">
      <w:pPr>
        <w:pStyle w:val="Normlny1"/>
        <w:keepLine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pacing w:before="0" w:after="0"/>
        <w:ind w:left="360" w:hanging="360"/>
        <w:rPr>
          <w:b/>
          <w:szCs w:val="24"/>
          <w:lang w:val="sk-SK"/>
        </w:rPr>
      </w:pPr>
      <w:r>
        <w:rPr>
          <w:b/>
          <w:szCs w:val="24"/>
          <w:lang w:val="sk-SK"/>
        </w:rPr>
        <w:t xml:space="preserve">6. </w:t>
      </w:r>
      <w:r w:rsidRPr="00137AB0">
        <w:rPr>
          <w:b/>
          <w:szCs w:val="24"/>
          <w:lang w:val="sk-SK"/>
        </w:rPr>
        <w:t xml:space="preserve">Gestor a spolupracujúce rezorty: </w:t>
      </w:r>
    </w:p>
    <w:p w:rsidR="006C06E1" w:rsidP="00D7109C">
      <w:pPr>
        <w:pStyle w:val="Normlny1"/>
        <w:keepLine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pacing w:before="0" w:after="0"/>
        <w:ind w:left="720"/>
        <w:rPr>
          <w:szCs w:val="24"/>
          <w:lang w:val="sk-SK"/>
        </w:rPr>
      </w:pPr>
      <w:r w:rsidRPr="00137AB0">
        <w:rPr>
          <w:szCs w:val="24"/>
          <w:lang w:val="sk-SK"/>
        </w:rPr>
        <w:t>Mini</w:t>
      </w:r>
      <w:r w:rsidRPr="00137AB0">
        <w:rPr>
          <w:szCs w:val="24"/>
          <w:lang w:val="sk-SK"/>
        </w:rPr>
        <w:t>sterstvo pôdohospodárstva a rozvoja vidieka Slovenskej republiky</w:t>
      </w:r>
    </w:p>
    <w:p w:rsidR="00CE557F" w:rsidRPr="00FB28A5" w:rsidP="00D7109C">
      <w:pPr>
        <w:pStyle w:val="Heading1"/>
        <w:rPr>
          <w:lang w:eastAsia="en-US"/>
        </w:rPr>
      </w:pPr>
      <w:r w:rsidRPr="00FB28A5">
        <w:rPr>
          <w:lang w:eastAsia="en-US"/>
        </w:rPr>
        <w:t>Doložka</w:t>
      </w:r>
    </w:p>
    <w:p w:rsidR="00CE557F" w:rsidRPr="00FB28A5" w:rsidP="00D7109C">
      <w:pPr>
        <w:pStyle w:val="Heading2"/>
        <w:keepLines/>
        <w:suppressAutoHyphens/>
        <w:spacing w:before="0" w:after="0"/>
        <w:rPr>
          <w:lang w:eastAsia="en-US"/>
        </w:rPr>
      </w:pPr>
      <w:r w:rsidRPr="00FB28A5">
        <w:rPr>
          <w:lang w:eastAsia="en-US"/>
        </w:rPr>
        <w:t>vybraných vplyvov</w:t>
      </w:r>
    </w:p>
    <w:p w:rsidR="00CE557F" w:rsidRPr="00FB28A5" w:rsidP="00D7109C">
      <w:pPr>
        <w:keepLines/>
        <w:suppressAutoHyphens/>
        <w:adjustRightInd w:val="0"/>
        <w:spacing w:before="0" w:after="0"/>
        <w:rPr>
          <w:color w:val="000000"/>
          <w:lang w:eastAsia="en-US"/>
        </w:rPr>
      </w:pPr>
    </w:p>
    <w:p w:rsidR="000A4342" w:rsidRPr="00FB28A5" w:rsidP="00D7109C">
      <w:pPr>
        <w:keepLines/>
        <w:suppressAutoHyphens/>
        <w:spacing w:before="0" w:after="0"/>
        <w:ind w:left="360" w:hanging="360"/>
      </w:pPr>
      <w:r w:rsidRPr="00FB28A5" w:rsidR="00CE557F">
        <w:rPr>
          <w:b/>
          <w:bCs/>
          <w:color w:val="000000"/>
          <w:lang w:eastAsia="en-US"/>
        </w:rPr>
        <w:t xml:space="preserve">A.1. Názov materiálu: </w:t>
      </w:r>
      <w:r w:rsidRPr="00FB28A5" w:rsidR="00CE557F">
        <w:rPr>
          <w:color w:val="000000"/>
          <w:lang w:eastAsia="en-US"/>
        </w:rPr>
        <w:t xml:space="preserve">Návrh zákona, </w:t>
      </w:r>
      <w:r w:rsidRPr="00FB28A5" w:rsidR="00CE557F">
        <w:rPr>
          <w:color w:val="000000"/>
        </w:rPr>
        <w:t>ktorým sa mení a dopĺňa zákon</w:t>
      </w:r>
      <w:r w:rsidRPr="00FB28A5">
        <w:rPr>
          <w:color w:val="000000"/>
        </w:rPr>
        <w:t xml:space="preserve"> </w:t>
      </w:r>
      <w:r w:rsidRPr="00FB28A5">
        <w:t>č. 136/2000 Z. z. o hnojivách v znení neskorších predpisov</w:t>
      </w:r>
    </w:p>
    <w:p w:rsidR="000A4342" w:rsidRPr="00FB28A5" w:rsidP="00D7109C">
      <w:pPr>
        <w:keepLines/>
        <w:suppressAutoHyphens/>
        <w:adjustRightInd w:val="0"/>
        <w:spacing w:before="0" w:after="0"/>
        <w:rPr>
          <w:color w:val="000000"/>
        </w:rPr>
      </w:pPr>
    </w:p>
    <w:p w:rsidR="00CE557F" w:rsidRPr="00FB28A5" w:rsidP="00D7109C">
      <w:pPr>
        <w:keepLines/>
        <w:suppressAutoHyphens/>
        <w:adjustRightInd w:val="0"/>
        <w:spacing w:before="0" w:after="0"/>
        <w:rPr>
          <w:color w:val="000000"/>
          <w:lang w:eastAsia="en-US"/>
        </w:rPr>
      </w:pPr>
      <w:r w:rsidR="008B5364">
        <w:rPr>
          <w:b/>
          <w:bCs/>
          <w:color w:val="000000"/>
          <w:lang w:eastAsia="en-US"/>
        </w:rPr>
        <w:t xml:space="preserve"> </w:t>
      </w:r>
      <w:r w:rsidRPr="00F12C15">
        <w:rPr>
          <w:b/>
          <w:bCs/>
          <w:color w:val="000000"/>
          <w:lang w:eastAsia="en-US"/>
        </w:rPr>
        <w:t>Termín začatia a ukončenia PPK:</w:t>
      </w:r>
      <w:r w:rsidR="008B5364">
        <w:rPr>
          <w:color w:val="000000"/>
          <w:lang w:eastAsia="en-US"/>
        </w:rPr>
        <w:t xml:space="preserve"> </w:t>
      </w:r>
    </w:p>
    <w:p w:rsidR="00333243" w:rsidRPr="00FB28A5" w:rsidP="00D7109C">
      <w:pPr>
        <w:keepLines/>
        <w:suppressAutoHyphens/>
        <w:adjustRightInd w:val="0"/>
        <w:spacing w:before="0" w:after="0"/>
        <w:rPr>
          <w:b/>
          <w:bCs/>
          <w:color w:val="000000"/>
          <w:lang w:eastAsia="en-US"/>
        </w:rPr>
      </w:pPr>
    </w:p>
    <w:p w:rsidR="00E32479" w:rsidRPr="00FB28A5" w:rsidP="00D7109C">
      <w:pPr>
        <w:keepLines/>
        <w:suppressAutoHyphens/>
        <w:adjustRightInd w:val="0"/>
        <w:spacing w:before="0" w:after="0"/>
        <w:rPr>
          <w:b/>
          <w:bCs/>
          <w:color w:val="000000"/>
          <w:lang w:eastAsia="en-US"/>
        </w:rPr>
      </w:pPr>
      <w:r w:rsidRPr="00FB28A5" w:rsidR="00CE557F">
        <w:rPr>
          <w:b/>
          <w:bCs/>
          <w:color w:val="000000"/>
          <w:lang w:eastAsia="en-US"/>
        </w:rPr>
        <w:t>A.2</w:t>
      </w:r>
      <w:r w:rsidRPr="00FB28A5" w:rsidR="00CE557F">
        <w:rPr>
          <w:b/>
          <w:bCs/>
          <w:color w:val="000000"/>
          <w:lang w:eastAsia="en-US"/>
        </w:rPr>
        <w:t>. Vplyvy:</w:t>
      </w:r>
    </w:p>
    <w:tbl>
      <w:tblPr>
        <w:tblStyle w:val="TableNormal"/>
        <w:tblW w:w="5078" w:type="pct"/>
        <w:tblInd w:w="-134"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000"/>
      </w:tblPr>
      <w:tblGrid>
        <w:gridCol w:w="5873"/>
        <w:gridCol w:w="1234"/>
        <w:gridCol w:w="1221"/>
        <w:gridCol w:w="1239"/>
      </w:tblGrid>
      <w:tr>
        <w:tblPrEx>
          <w:tblW w:w="5078" w:type="pct"/>
          <w:tblInd w:w="-134"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000"/>
        </w:tblPrEx>
        <w:tc>
          <w:tcPr>
            <w:tcW w:w="5666" w:type="dxa"/>
            <w:tcBorders>
              <w:top w:val="outset" w:sz="6" w:space="0" w:color="auto"/>
              <w:bottom w:val="outset" w:sz="6" w:space="0" w:color="auto"/>
              <w:right w:val="outset" w:sz="6" w:space="0" w:color="auto"/>
            </w:tcBorders>
            <w:shd w:val="clear" w:color="auto" w:fill="FFFFFF"/>
            <w:vAlign w:val="center"/>
          </w:tcPr>
          <w:p w:rsidR="006A2FED" w:rsidRPr="00FB28A5" w:rsidP="00D7109C">
            <w:pPr>
              <w:keepLines/>
              <w:suppressAutoHyphens/>
              <w:adjustRightInd w:val="0"/>
              <w:spacing w:before="0" w:after="0"/>
              <w:rPr>
                <w:color w:val="000000"/>
                <w:lang w:eastAsia="en-US"/>
              </w:rPr>
            </w:pPr>
          </w:p>
        </w:tc>
        <w:tc>
          <w:tcPr>
            <w:tcW w:w="1191" w:type="dxa"/>
            <w:tcBorders>
              <w:top w:val="outset" w:sz="6" w:space="0" w:color="auto"/>
              <w:left w:val="outset" w:sz="6" w:space="0" w:color="auto"/>
              <w:bottom w:val="outset" w:sz="6" w:space="0" w:color="auto"/>
              <w:right w:val="outset" w:sz="6" w:space="0" w:color="auto"/>
            </w:tcBorders>
            <w:shd w:val="clear" w:color="auto" w:fill="auto"/>
            <w:vAlign w:val="center"/>
          </w:tcPr>
          <w:p w:rsidR="006A2FED" w:rsidRPr="00FB28A5" w:rsidP="00D7109C">
            <w:pPr>
              <w:keepLines/>
              <w:suppressAutoHyphens/>
              <w:adjustRightInd w:val="0"/>
              <w:spacing w:before="0" w:after="0"/>
              <w:jc w:val="center"/>
              <w:rPr>
                <w:color w:val="000000"/>
                <w:lang w:eastAsia="en-US"/>
              </w:rPr>
            </w:pPr>
            <w:r w:rsidRPr="00FB28A5">
              <w:rPr>
                <w:color w:val="000000"/>
                <w:lang w:eastAsia="en-US"/>
              </w:rPr>
              <w:t>Pozitívne</w:t>
            </w:r>
          </w:p>
        </w:tc>
        <w:tc>
          <w:tcPr>
            <w:tcW w:w="1178" w:type="dxa"/>
            <w:tcBorders>
              <w:top w:val="outset" w:sz="6" w:space="0" w:color="auto"/>
              <w:left w:val="outset" w:sz="6" w:space="0" w:color="auto"/>
              <w:bottom w:val="outset" w:sz="6" w:space="0" w:color="auto"/>
              <w:right w:val="outset" w:sz="6" w:space="0" w:color="auto"/>
            </w:tcBorders>
            <w:shd w:val="clear" w:color="auto" w:fill="auto"/>
            <w:vAlign w:val="center"/>
          </w:tcPr>
          <w:p w:rsidR="006A2FED" w:rsidRPr="00FB28A5" w:rsidP="00D7109C">
            <w:pPr>
              <w:keepLines/>
              <w:suppressAutoHyphens/>
              <w:adjustRightInd w:val="0"/>
              <w:spacing w:before="0" w:after="0"/>
              <w:jc w:val="center"/>
              <w:rPr>
                <w:color w:val="000000"/>
                <w:lang w:eastAsia="en-US"/>
              </w:rPr>
            </w:pPr>
            <w:r w:rsidRPr="00FB28A5">
              <w:rPr>
                <w:color w:val="000000"/>
                <w:lang w:eastAsia="en-US"/>
              </w:rPr>
              <w:t>Žiadne</w:t>
            </w:r>
          </w:p>
        </w:tc>
        <w:tc>
          <w:tcPr>
            <w:tcW w:w="1195" w:type="dxa"/>
            <w:tcBorders>
              <w:top w:val="outset" w:sz="6" w:space="0" w:color="auto"/>
              <w:left w:val="outset" w:sz="6" w:space="0" w:color="auto"/>
              <w:bottom w:val="outset" w:sz="6" w:space="0" w:color="auto"/>
            </w:tcBorders>
            <w:shd w:val="clear" w:color="auto" w:fill="auto"/>
            <w:vAlign w:val="center"/>
          </w:tcPr>
          <w:p w:rsidR="006A2FED" w:rsidRPr="00FB28A5" w:rsidP="00D7109C">
            <w:pPr>
              <w:keepLines/>
              <w:suppressAutoHyphens/>
              <w:adjustRightInd w:val="0"/>
              <w:spacing w:before="0" w:after="0"/>
              <w:jc w:val="center"/>
              <w:rPr>
                <w:color w:val="000000"/>
                <w:lang w:eastAsia="en-US"/>
              </w:rPr>
            </w:pPr>
            <w:r w:rsidRPr="00FB28A5">
              <w:rPr>
                <w:color w:val="000000"/>
                <w:lang w:eastAsia="en-US"/>
              </w:rPr>
              <w:t>Negatívne</w:t>
            </w:r>
          </w:p>
        </w:tc>
      </w:tr>
      <w:tr>
        <w:tblPrEx>
          <w:tblW w:w="5078" w:type="pct"/>
          <w:tblInd w:w="-134" w:type="dxa"/>
          <w:tblCellMar>
            <w:left w:w="0" w:type="dxa"/>
            <w:right w:w="0" w:type="dxa"/>
          </w:tblCellMar>
          <w:tblLook w:val="0000"/>
        </w:tblPrEx>
        <w:tc>
          <w:tcPr>
            <w:tcW w:w="5666" w:type="dxa"/>
            <w:tcBorders>
              <w:top w:val="outset" w:sz="6" w:space="0" w:color="auto"/>
              <w:bottom w:val="outset" w:sz="6" w:space="0" w:color="auto"/>
              <w:right w:val="outset" w:sz="6" w:space="0" w:color="auto"/>
            </w:tcBorders>
            <w:shd w:val="clear" w:color="auto" w:fill="FFFFFF"/>
            <w:vAlign w:val="center"/>
          </w:tcPr>
          <w:p w:rsidR="006A2FED" w:rsidRPr="00FB28A5" w:rsidP="00D7109C">
            <w:pPr>
              <w:keepLines/>
              <w:suppressAutoHyphens/>
              <w:adjustRightInd w:val="0"/>
              <w:spacing w:before="0" w:after="0"/>
              <w:rPr>
                <w:color w:val="000000"/>
                <w:lang w:eastAsia="en-US"/>
              </w:rPr>
            </w:pPr>
            <w:r w:rsidRPr="00FB28A5">
              <w:rPr>
                <w:color w:val="000000"/>
                <w:lang w:eastAsia="en-US"/>
              </w:rPr>
              <w:t>1. Vplyvy na rozpočet verejnej správy</w:t>
            </w:r>
          </w:p>
        </w:tc>
        <w:tc>
          <w:tcPr>
            <w:tcW w:w="1191" w:type="dxa"/>
            <w:tcBorders>
              <w:top w:val="outset" w:sz="6" w:space="0" w:color="auto"/>
              <w:left w:val="outset" w:sz="6" w:space="0" w:color="auto"/>
              <w:bottom w:val="outset" w:sz="6" w:space="0" w:color="auto"/>
              <w:right w:val="outset" w:sz="6" w:space="0" w:color="auto"/>
            </w:tcBorders>
            <w:shd w:val="clear" w:color="auto" w:fill="auto"/>
            <w:vAlign w:val="center"/>
          </w:tcPr>
          <w:p w:rsidR="006A2FED" w:rsidRPr="00FB28A5" w:rsidP="00D7109C">
            <w:pPr>
              <w:keepLines/>
              <w:suppressAutoHyphens/>
              <w:adjustRightInd w:val="0"/>
              <w:spacing w:before="0" w:after="0"/>
              <w:jc w:val="center"/>
              <w:rPr>
                <w:color w:val="000000"/>
                <w:lang w:eastAsia="en-US"/>
              </w:rPr>
            </w:pPr>
            <w:r w:rsidRPr="00FB28A5" w:rsidR="00701967">
              <w:rPr>
                <w:color w:val="000000"/>
                <w:lang w:eastAsia="en-US"/>
              </w:rPr>
              <w:t>x</w:t>
            </w:r>
          </w:p>
        </w:tc>
        <w:tc>
          <w:tcPr>
            <w:tcW w:w="1178" w:type="dxa"/>
            <w:tcBorders>
              <w:top w:val="outset" w:sz="6" w:space="0" w:color="auto"/>
              <w:left w:val="outset" w:sz="6" w:space="0" w:color="auto"/>
              <w:bottom w:val="outset" w:sz="6" w:space="0" w:color="auto"/>
              <w:right w:val="outset" w:sz="6" w:space="0" w:color="auto"/>
            </w:tcBorders>
            <w:shd w:val="clear" w:color="auto" w:fill="auto"/>
            <w:vAlign w:val="center"/>
          </w:tcPr>
          <w:p w:rsidR="006A2FED" w:rsidRPr="00FB28A5" w:rsidP="00D7109C">
            <w:pPr>
              <w:keepLines/>
              <w:suppressAutoHyphens/>
              <w:adjustRightInd w:val="0"/>
              <w:spacing w:before="0" w:after="0"/>
              <w:jc w:val="center"/>
              <w:rPr>
                <w:color w:val="000000"/>
                <w:lang w:eastAsia="en-US"/>
              </w:rPr>
            </w:pPr>
          </w:p>
        </w:tc>
        <w:tc>
          <w:tcPr>
            <w:tcW w:w="1195" w:type="dxa"/>
            <w:tcBorders>
              <w:top w:val="outset" w:sz="6" w:space="0" w:color="auto"/>
              <w:left w:val="outset" w:sz="6" w:space="0" w:color="auto"/>
              <w:bottom w:val="outset" w:sz="6" w:space="0" w:color="auto"/>
            </w:tcBorders>
            <w:shd w:val="clear" w:color="auto" w:fill="auto"/>
            <w:vAlign w:val="center"/>
          </w:tcPr>
          <w:p w:rsidR="006A2FED" w:rsidRPr="00FB28A5" w:rsidP="00D7109C">
            <w:pPr>
              <w:keepLines/>
              <w:suppressAutoHyphens/>
              <w:adjustRightInd w:val="0"/>
              <w:spacing w:before="0" w:after="0"/>
              <w:jc w:val="center"/>
              <w:rPr>
                <w:color w:val="000000"/>
                <w:lang w:eastAsia="en-US"/>
              </w:rPr>
            </w:pPr>
            <w:r w:rsidRPr="00FB28A5" w:rsidR="00101BFA">
              <w:rPr>
                <w:color w:val="000000"/>
                <w:lang w:eastAsia="en-US"/>
              </w:rPr>
              <w:t>x</w:t>
            </w:r>
          </w:p>
        </w:tc>
      </w:tr>
      <w:tr>
        <w:tblPrEx>
          <w:tblW w:w="5078" w:type="pct"/>
          <w:tblInd w:w="-134" w:type="dxa"/>
          <w:tblCellMar>
            <w:left w:w="0" w:type="dxa"/>
            <w:right w:w="0" w:type="dxa"/>
          </w:tblCellMar>
          <w:tblLook w:val="0000"/>
        </w:tblPrEx>
        <w:tc>
          <w:tcPr>
            <w:tcW w:w="5666" w:type="dxa"/>
            <w:tcBorders>
              <w:top w:val="outset" w:sz="6" w:space="0" w:color="auto"/>
              <w:bottom w:val="outset" w:sz="6" w:space="0" w:color="auto"/>
              <w:right w:val="outset" w:sz="6" w:space="0" w:color="auto"/>
            </w:tcBorders>
            <w:shd w:val="clear" w:color="auto" w:fill="FFFFFF"/>
            <w:vAlign w:val="center"/>
          </w:tcPr>
          <w:p w:rsidR="0042385D" w:rsidP="00D7109C">
            <w:pPr>
              <w:keepLines/>
              <w:suppressAutoHyphens/>
              <w:adjustRightInd w:val="0"/>
              <w:spacing w:before="0" w:after="0"/>
              <w:rPr>
                <w:color w:val="000000"/>
                <w:lang w:eastAsia="en-US"/>
              </w:rPr>
            </w:pPr>
            <w:r w:rsidRPr="00FB28A5" w:rsidR="006A2FED">
              <w:rPr>
                <w:color w:val="000000"/>
                <w:lang w:eastAsia="en-US"/>
              </w:rPr>
              <w:t xml:space="preserve">2. Vplyvy na podnikateľské prostredie – dochádza </w:t>
            </w:r>
          </w:p>
          <w:p w:rsidR="006A2FED" w:rsidRPr="00FB28A5" w:rsidP="00D7109C">
            <w:pPr>
              <w:keepLines/>
              <w:suppressAutoHyphens/>
              <w:adjustRightInd w:val="0"/>
              <w:spacing w:before="0" w:after="0"/>
              <w:rPr>
                <w:color w:val="000000"/>
                <w:lang w:eastAsia="en-US"/>
              </w:rPr>
            </w:pPr>
            <w:r w:rsidRPr="00FB28A5">
              <w:rPr>
                <w:color w:val="000000"/>
                <w:lang w:eastAsia="en-US"/>
              </w:rPr>
              <w:t>k zvýšeniu regulačného zaťaženia?</w:t>
            </w:r>
          </w:p>
        </w:tc>
        <w:tc>
          <w:tcPr>
            <w:tcW w:w="1191" w:type="dxa"/>
            <w:tcBorders>
              <w:top w:val="outset" w:sz="6" w:space="0" w:color="auto"/>
              <w:left w:val="outset" w:sz="6" w:space="0" w:color="auto"/>
              <w:bottom w:val="outset" w:sz="6" w:space="0" w:color="auto"/>
              <w:right w:val="outset" w:sz="6" w:space="0" w:color="auto"/>
            </w:tcBorders>
            <w:shd w:val="clear" w:color="auto" w:fill="auto"/>
            <w:vAlign w:val="center"/>
          </w:tcPr>
          <w:p w:rsidR="006A2FED" w:rsidRPr="00FB28A5" w:rsidP="00D7109C">
            <w:pPr>
              <w:keepLines/>
              <w:suppressAutoHyphens/>
              <w:adjustRightInd w:val="0"/>
              <w:spacing w:before="0" w:after="0"/>
              <w:jc w:val="center"/>
              <w:rPr>
                <w:color w:val="000000"/>
                <w:lang w:eastAsia="en-US"/>
              </w:rPr>
            </w:pPr>
            <w:r w:rsidRPr="00FB28A5">
              <w:rPr>
                <w:color w:val="000000"/>
                <w:lang w:eastAsia="en-US"/>
              </w:rPr>
              <w:t>x</w:t>
            </w:r>
          </w:p>
        </w:tc>
        <w:tc>
          <w:tcPr>
            <w:tcW w:w="1178" w:type="dxa"/>
            <w:tcBorders>
              <w:top w:val="outset" w:sz="6" w:space="0" w:color="auto"/>
              <w:left w:val="outset" w:sz="6" w:space="0" w:color="auto"/>
              <w:bottom w:val="outset" w:sz="6" w:space="0" w:color="auto"/>
              <w:right w:val="outset" w:sz="6" w:space="0" w:color="auto"/>
            </w:tcBorders>
            <w:shd w:val="clear" w:color="auto" w:fill="auto"/>
            <w:vAlign w:val="center"/>
          </w:tcPr>
          <w:p w:rsidR="006A2FED" w:rsidRPr="00FB28A5" w:rsidP="00D7109C">
            <w:pPr>
              <w:keepLines/>
              <w:suppressAutoHyphens/>
              <w:adjustRightInd w:val="0"/>
              <w:spacing w:before="0" w:after="0"/>
              <w:jc w:val="center"/>
              <w:rPr>
                <w:color w:val="000000"/>
                <w:lang w:eastAsia="en-US"/>
              </w:rPr>
            </w:pPr>
          </w:p>
        </w:tc>
        <w:tc>
          <w:tcPr>
            <w:tcW w:w="1195" w:type="dxa"/>
            <w:tcBorders>
              <w:top w:val="outset" w:sz="6" w:space="0" w:color="auto"/>
              <w:left w:val="outset" w:sz="6" w:space="0" w:color="auto"/>
              <w:bottom w:val="outset" w:sz="6" w:space="0" w:color="auto"/>
            </w:tcBorders>
            <w:shd w:val="clear" w:color="auto" w:fill="auto"/>
            <w:vAlign w:val="center"/>
          </w:tcPr>
          <w:p w:rsidR="006A2FED" w:rsidRPr="00FB28A5" w:rsidP="00D7109C">
            <w:pPr>
              <w:keepLines/>
              <w:suppressAutoHyphens/>
              <w:adjustRightInd w:val="0"/>
              <w:spacing w:before="0" w:after="0"/>
              <w:jc w:val="center"/>
              <w:rPr>
                <w:color w:val="000000"/>
                <w:lang w:eastAsia="en-US"/>
              </w:rPr>
            </w:pPr>
            <w:r w:rsidR="003C49E1">
              <w:rPr>
                <w:color w:val="000000"/>
                <w:lang w:eastAsia="en-US"/>
              </w:rPr>
              <w:t>x</w:t>
            </w:r>
          </w:p>
        </w:tc>
      </w:tr>
      <w:tr>
        <w:tblPrEx>
          <w:tblW w:w="5078" w:type="pct"/>
          <w:tblInd w:w="-134" w:type="dxa"/>
          <w:tblCellMar>
            <w:left w:w="0" w:type="dxa"/>
            <w:right w:w="0" w:type="dxa"/>
          </w:tblCellMar>
          <w:tblLook w:val="0000"/>
        </w:tblPrEx>
        <w:tc>
          <w:tcPr>
            <w:tcW w:w="5666" w:type="dxa"/>
            <w:tcBorders>
              <w:top w:val="outset" w:sz="6" w:space="0" w:color="auto"/>
              <w:bottom w:val="outset" w:sz="6" w:space="0" w:color="auto"/>
              <w:right w:val="outset" w:sz="6" w:space="0" w:color="auto"/>
            </w:tcBorders>
            <w:shd w:val="clear" w:color="auto" w:fill="FFFFFF"/>
            <w:vAlign w:val="center"/>
          </w:tcPr>
          <w:p w:rsidR="006A2FED" w:rsidRPr="00FB28A5" w:rsidP="00D7109C">
            <w:pPr>
              <w:keepLines/>
              <w:suppressAutoHyphens/>
              <w:adjustRightInd w:val="0"/>
              <w:spacing w:before="0" w:after="0"/>
              <w:rPr>
                <w:color w:val="000000"/>
                <w:lang w:eastAsia="en-US"/>
              </w:rPr>
            </w:pPr>
            <w:r w:rsidRPr="00FB28A5">
              <w:rPr>
                <w:color w:val="000000"/>
                <w:lang w:eastAsia="en-US"/>
              </w:rPr>
              <w:t>3. Sociálne vplyvy</w:t>
            </w:r>
          </w:p>
        </w:tc>
        <w:tc>
          <w:tcPr>
            <w:tcW w:w="1191" w:type="dxa"/>
            <w:tcBorders>
              <w:top w:val="outset" w:sz="6" w:space="0" w:color="auto"/>
              <w:left w:val="outset" w:sz="6" w:space="0" w:color="auto"/>
              <w:bottom w:val="outset" w:sz="6" w:space="0" w:color="auto"/>
              <w:right w:val="outset" w:sz="6" w:space="0" w:color="auto"/>
            </w:tcBorders>
            <w:shd w:val="clear" w:color="auto" w:fill="auto"/>
            <w:vAlign w:val="center"/>
          </w:tcPr>
          <w:p w:rsidR="006A2FED" w:rsidRPr="00FB28A5" w:rsidP="00D7109C">
            <w:pPr>
              <w:keepLines/>
              <w:suppressAutoHyphens/>
              <w:adjustRightInd w:val="0"/>
              <w:spacing w:before="0" w:after="0"/>
              <w:jc w:val="center"/>
              <w:rPr>
                <w:color w:val="000000"/>
                <w:lang w:eastAsia="en-US"/>
              </w:rPr>
            </w:pPr>
          </w:p>
        </w:tc>
        <w:tc>
          <w:tcPr>
            <w:tcW w:w="1178" w:type="dxa"/>
            <w:tcBorders>
              <w:top w:val="outset" w:sz="6" w:space="0" w:color="auto"/>
              <w:left w:val="outset" w:sz="6" w:space="0" w:color="auto"/>
              <w:bottom w:val="outset" w:sz="6" w:space="0" w:color="auto"/>
              <w:right w:val="outset" w:sz="6" w:space="0" w:color="auto"/>
            </w:tcBorders>
            <w:shd w:val="clear" w:color="auto" w:fill="auto"/>
            <w:vAlign w:val="center"/>
          </w:tcPr>
          <w:p w:rsidR="006A2FED" w:rsidRPr="00FB28A5" w:rsidP="00D7109C">
            <w:pPr>
              <w:keepLines/>
              <w:suppressAutoHyphens/>
              <w:adjustRightInd w:val="0"/>
              <w:spacing w:before="0" w:after="0"/>
              <w:jc w:val="center"/>
              <w:rPr>
                <w:color w:val="000000"/>
                <w:lang w:eastAsia="en-US"/>
              </w:rPr>
            </w:pPr>
            <w:r w:rsidRPr="00FB28A5">
              <w:rPr>
                <w:color w:val="000000"/>
                <w:lang w:eastAsia="en-US"/>
              </w:rPr>
              <w:t>x</w:t>
            </w:r>
          </w:p>
        </w:tc>
        <w:tc>
          <w:tcPr>
            <w:tcW w:w="1195" w:type="dxa"/>
            <w:tcBorders>
              <w:top w:val="outset" w:sz="6" w:space="0" w:color="auto"/>
              <w:left w:val="outset" w:sz="6" w:space="0" w:color="auto"/>
              <w:bottom w:val="outset" w:sz="6" w:space="0" w:color="auto"/>
            </w:tcBorders>
            <w:shd w:val="clear" w:color="auto" w:fill="auto"/>
            <w:vAlign w:val="center"/>
          </w:tcPr>
          <w:p w:rsidR="006A2FED" w:rsidRPr="00FB28A5" w:rsidP="00D7109C">
            <w:pPr>
              <w:keepLines/>
              <w:suppressAutoHyphens/>
              <w:adjustRightInd w:val="0"/>
              <w:spacing w:before="0" w:after="0"/>
              <w:jc w:val="center"/>
              <w:rPr>
                <w:color w:val="000000"/>
                <w:lang w:eastAsia="en-US"/>
              </w:rPr>
            </w:pPr>
          </w:p>
        </w:tc>
      </w:tr>
      <w:tr>
        <w:tblPrEx>
          <w:tblW w:w="5078" w:type="pct"/>
          <w:tblInd w:w="-134" w:type="dxa"/>
          <w:tblCellMar>
            <w:left w:w="0" w:type="dxa"/>
            <w:right w:w="0" w:type="dxa"/>
          </w:tblCellMar>
          <w:tblLook w:val="0000"/>
        </w:tblPrEx>
        <w:tc>
          <w:tcPr>
            <w:tcW w:w="5666" w:type="dxa"/>
            <w:tcBorders>
              <w:top w:val="outset" w:sz="6" w:space="0" w:color="auto"/>
              <w:bottom w:val="outset" w:sz="6" w:space="0" w:color="auto"/>
              <w:right w:val="outset" w:sz="6" w:space="0" w:color="auto"/>
            </w:tcBorders>
            <w:shd w:val="clear" w:color="auto" w:fill="FFFFFF"/>
            <w:vAlign w:val="center"/>
          </w:tcPr>
          <w:p w:rsidR="006A2FED" w:rsidRPr="00FB28A5" w:rsidP="00D7109C">
            <w:pPr>
              <w:keepLines/>
              <w:suppressAutoHyphens/>
              <w:adjustRightInd w:val="0"/>
              <w:spacing w:before="0" w:after="0"/>
              <w:rPr>
                <w:color w:val="000000"/>
                <w:sz w:val="22"/>
                <w:szCs w:val="22"/>
                <w:lang w:eastAsia="en-US"/>
              </w:rPr>
            </w:pPr>
            <w:r w:rsidRPr="00FB28A5">
              <w:rPr>
                <w:color w:val="000000"/>
                <w:sz w:val="22"/>
                <w:szCs w:val="22"/>
                <w:lang w:eastAsia="en-US"/>
              </w:rPr>
              <w:t>– vplyvy na hospodárenie obyvateľstva,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6A2FED" w:rsidRPr="00FB28A5" w:rsidP="00D7109C">
            <w:pPr>
              <w:keepLines/>
              <w:suppressAutoHyphens/>
              <w:adjustRightInd w:val="0"/>
              <w:spacing w:before="0" w:after="0"/>
              <w:jc w:val="center"/>
              <w:rPr>
                <w:color w:val="000000"/>
                <w:lang w:eastAsia="en-US"/>
              </w:rPr>
            </w:pP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6A2FED" w:rsidRPr="00FB28A5" w:rsidP="00D7109C">
            <w:pPr>
              <w:keepLines/>
              <w:suppressAutoHyphens/>
              <w:adjustRightInd w:val="0"/>
              <w:spacing w:before="0" w:after="0"/>
              <w:jc w:val="center"/>
              <w:rPr>
                <w:color w:val="000000"/>
                <w:lang w:eastAsia="en-US"/>
              </w:rPr>
            </w:pPr>
          </w:p>
        </w:tc>
        <w:tc>
          <w:tcPr>
            <w:tcW w:w="0" w:type="auto"/>
            <w:tcBorders>
              <w:top w:val="outset" w:sz="6" w:space="0" w:color="auto"/>
              <w:left w:val="outset" w:sz="6" w:space="0" w:color="auto"/>
              <w:bottom w:val="outset" w:sz="6" w:space="0" w:color="auto"/>
            </w:tcBorders>
            <w:shd w:val="clear" w:color="auto" w:fill="auto"/>
            <w:vAlign w:val="center"/>
          </w:tcPr>
          <w:p w:rsidR="006A2FED" w:rsidRPr="00FB28A5" w:rsidP="00D7109C">
            <w:pPr>
              <w:keepLines/>
              <w:suppressAutoHyphens/>
              <w:adjustRightInd w:val="0"/>
              <w:spacing w:before="0" w:after="0"/>
              <w:jc w:val="center"/>
              <w:rPr>
                <w:color w:val="000000"/>
                <w:lang w:eastAsia="en-US"/>
              </w:rPr>
            </w:pPr>
          </w:p>
        </w:tc>
      </w:tr>
      <w:tr>
        <w:tblPrEx>
          <w:tblW w:w="5078" w:type="pct"/>
          <w:tblInd w:w="-134" w:type="dxa"/>
          <w:tblCellMar>
            <w:left w:w="0" w:type="dxa"/>
            <w:right w:w="0" w:type="dxa"/>
          </w:tblCellMar>
          <w:tblLook w:val="0000"/>
        </w:tblPrEx>
        <w:tc>
          <w:tcPr>
            <w:tcW w:w="5666" w:type="dxa"/>
            <w:tcBorders>
              <w:top w:val="outset" w:sz="6" w:space="0" w:color="auto"/>
              <w:bottom w:val="outset" w:sz="6" w:space="0" w:color="auto"/>
              <w:right w:val="outset" w:sz="6" w:space="0" w:color="auto"/>
            </w:tcBorders>
            <w:shd w:val="clear" w:color="auto" w:fill="FFFFFF"/>
            <w:vAlign w:val="center"/>
          </w:tcPr>
          <w:p w:rsidR="006A2FED" w:rsidRPr="00FB28A5" w:rsidP="00D7109C">
            <w:pPr>
              <w:keepLines/>
              <w:suppressAutoHyphens/>
              <w:adjustRightInd w:val="0"/>
              <w:spacing w:before="0" w:after="0"/>
              <w:rPr>
                <w:color w:val="000000"/>
                <w:sz w:val="22"/>
                <w:szCs w:val="22"/>
                <w:lang w:eastAsia="en-US"/>
              </w:rPr>
            </w:pPr>
            <w:r w:rsidRPr="00FB28A5">
              <w:rPr>
                <w:color w:val="000000"/>
                <w:sz w:val="22"/>
                <w:szCs w:val="22"/>
                <w:lang w:eastAsia="en-US"/>
              </w:rPr>
              <w:t>– sociálnu exklú</w:t>
            </w:r>
            <w:r w:rsidRPr="00FB28A5">
              <w:rPr>
                <w:color w:val="000000"/>
                <w:sz w:val="22"/>
                <w:szCs w:val="22"/>
                <w:lang w:eastAsia="en-US"/>
              </w:rPr>
              <w:t>ziu,</w:t>
            </w:r>
          </w:p>
        </w:tc>
        <w:tc>
          <w:tcPr>
            <w:tcW w:w="1191" w:type="dxa"/>
            <w:tcBorders>
              <w:top w:val="outset" w:sz="6" w:space="0" w:color="auto"/>
              <w:left w:val="outset" w:sz="6" w:space="0" w:color="auto"/>
              <w:bottom w:val="outset" w:sz="6" w:space="0" w:color="auto"/>
              <w:right w:val="outset" w:sz="6" w:space="0" w:color="auto"/>
            </w:tcBorders>
            <w:shd w:val="clear" w:color="auto" w:fill="auto"/>
            <w:vAlign w:val="center"/>
          </w:tcPr>
          <w:p w:rsidR="006A2FED" w:rsidRPr="00FB28A5" w:rsidP="00D7109C">
            <w:pPr>
              <w:keepLines/>
              <w:suppressAutoHyphens/>
              <w:adjustRightInd w:val="0"/>
              <w:spacing w:before="0" w:after="0"/>
              <w:jc w:val="center"/>
              <w:rPr>
                <w:color w:val="000000"/>
                <w:lang w:eastAsia="en-US"/>
              </w:rPr>
            </w:pPr>
          </w:p>
        </w:tc>
        <w:tc>
          <w:tcPr>
            <w:tcW w:w="1178" w:type="dxa"/>
            <w:tcBorders>
              <w:top w:val="outset" w:sz="6" w:space="0" w:color="auto"/>
              <w:left w:val="outset" w:sz="6" w:space="0" w:color="auto"/>
              <w:bottom w:val="outset" w:sz="6" w:space="0" w:color="auto"/>
              <w:right w:val="outset" w:sz="6" w:space="0" w:color="auto"/>
            </w:tcBorders>
            <w:shd w:val="clear" w:color="auto" w:fill="auto"/>
            <w:vAlign w:val="center"/>
          </w:tcPr>
          <w:p w:rsidR="006A2FED" w:rsidRPr="00FB28A5" w:rsidP="00D7109C">
            <w:pPr>
              <w:keepLines/>
              <w:suppressAutoHyphens/>
              <w:adjustRightInd w:val="0"/>
              <w:spacing w:before="0" w:after="0"/>
              <w:jc w:val="center"/>
              <w:rPr>
                <w:color w:val="000000"/>
                <w:lang w:eastAsia="en-US"/>
              </w:rPr>
            </w:pPr>
          </w:p>
        </w:tc>
        <w:tc>
          <w:tcPr>
            <w:tcW w:w="1195" w:type="dxa"/>
            <w:tcBorders>
              <w:top w:val="outset" w:sz="6" w:space="0" w:color="auto"/>
              <w:left w:val="outset" w:sz="6" w:space="0" w:color="auto"/>
              <w:bottom w:val="outset" w:sz="6" w:space="0" w:color="auto"/>
            </w:tcBorders>
            <w:shd w:val="clear" w:color="auto" w:fill="auto"/>
            <w:vAlign w:val="center"/>
          </w:tcPr>
          <w:p w:rsidR="006A2FED" w:rsidRPr="00FB28A5" w:rsidP="00D7109C">
            <w:pPr>
              <w:keepLines/>
              <w:suppressAutoHyphens/>
              <w:adjustRightInd w:val="0"/>
              <w:spacing w:before="0" w:after="0"/>
              <w:jc w:val="center"/>
              <w:rPr>
                <w:color w:val="000000"/>
                <w:lang w:eastAsia="en-US"/>
              </w:rPr>
            </w:pPr>
          </w:p>
        </w:tc>
      </w:tr>
      <w:tr>
        <w:tblPrEx>
          <w:tblW w:w="5078" w:type="pct"/>
          <w:tblInd w:w="-134" w:type="dxa"/>
          <w:tblCellMar>
            <w:left w:w="0" w:type="dxa"/>
            <w:right w:w="0" w:type="dxa"/>
          </w:tblCellMar>
          <w:tblLook w:val="0000"/>
        </w:tblPrEx>
        <w:tc>
          <w:tcPr>
            <w:tcW w:w="5666" w:type="dxa"/>
            <w:tcBorders>
              <w:top w:val="outset" w:sz="6" w:space="0" w:color="auto"/>
              <w:bottom w:val="outset" w:sz="6" w:space="0" w:color="auto"/>
              <w:right w:val="outset" w:sz="6" w:space="0" w:color="auto"/>
            </w:tcBorders>
            <w:shd w:val="clear" w:color="auto" w:fill="FFFFFF"/>
            <w:vAlign w:val="center"/>
          </w:tcPr>
          <w:p w:rsidR="0042385D" w:rsidP="00D7109C">
            <w:pPr>
              <w:keepLines/>
              <w:suppressAutoHyphens/>
              <w:adjustRightInd w:val="0"/>
              <w:spacing w:before="0" w:after="0"/>
              <w:rPr>
                <w:color w:val="000000"/>
                <w:sz w:val="22"/>
                <w:szCs w:val="22"/>
                <w:lang w:eastAsia="en-US"/>
              </w:rPr>
            </w:pPr>
            <w:r w:rsidRPr="00FB28A5" w:rsidR="006A2FED">
              <w:rPr>
                <w:color w:val="000000"/>
                <w:sz w:val="22"/>
                <w:szCs w:val="22"/>
                <w:lang w:eastAsia="en-US"/>
              </w:rPr>
              <w:t>–</w:t>
            </w:r>
            <w:r w:rsidRPr="00FB28A5" w:rsidR="00F76C9C">
              <w:rPr>
                <w:color w:val="000000"/>
                <w:sz w:val="22"/>
                <w:szCs w:val="22"/>
                <w:lang w:eastAsia="en-US"/>
              </w:rPr>
              <w:t xml:space="preserve"> </w:t>
            </w:r>
            <w:r w:rsidRPr="00FB28A5" w:rsidR="006A2FED">
              <w:rPr>
                <w:color w:val="000000"/>
                <w:sz w:val="22"/>
                <w:szCs w:val="22"/>
                <w:lang w:eastAsia="en-US"/>
              </w:rPr>
              <w:t xml:space="preserve">rovnosť príležitostí a rodovú rovnosť a vplyvy </w:t>
            </w:r>
          </w:p>
          <w:p w:rsidR="006A2FED" w:rsidRPr="00FB28A5" w:rsidP="00D7109C">
            <w:pPr>
              <w:keepLines/>
              <w:suppressAutoHyphens/>
              <w:adjustRightInd w:val="0"/>
              <w:spacing w:before="0" w:after="0"/>
              <w:rPr>
                <w:color w:val="000000"/>
                <w:sz w:val="22"/>
                <w:szCs w:val="22"/>
                <w:lang w:eastAsia="en-US"/>
              </w:rPr>
            </w:pPr>
            <w:r w:rsidRPr="00FB28A5">
              <w:rPr>
                <w:color w:val="000000"/>
                <w:sz w:val="22"/>
                <w:szCs w:val="22"/>
                <w:lang w:eastAsia="en-US"/>
              </w:rPr>
              <w:t>na zamestnanosť</w:t>
            </w:r>
          </w:p>
        </w:tc>
        <w:tc>
          <w:tcPr>
            <w:tcW w:w="1191" w:type="dxa"/>
            <w:tcBorders>
              <w:top w:val="outset" w:sz="6" w:space="0" w:color="auto"/>
              <w:left w:val="outset" w:sz="6" w:space="0" w:color="auto"/>
              <w:bottom w:val="outset" w:sz="6" w:space="0" w:color="auto"/>
              <w:right w:val="outset" w:sz="6" w:space="0" w:color="auto"/>
            </w:tcBorders>
            <w:shd w:val="clear" w:color="auto" w:fill="auto"/>
            <w:vAlign w:val="center"/>
          </w:tcPr>
          <w:p w:rsidR="006A2FED" w:rsidRPr="00FB28A5" w:rsidP="00D7109C">
            <w:pPr>
              <w:keepLines/>
              <w:suppressAutoHyphens/>
              <w:adjustRightInd w:val="0"/>
              <w:spacing w:before="0" w:after="0"/>
              <w:jc w:val="center"/>
              <w:rPr>
                <w:color w:val="000000"/>
                <w:lang w:eastAsia="en-US"/>
              </w:rPr>
            </w:pPr>
          </w:p>
        </w:tc>
        <w:tc>
          <w:tcPr>
            <w:tcW w:w="1178" w:type="dxa"/>
            <w:tcBorders>
              <w:top w:val="outset" w:sz="6" w:space="0" w:color="auto"/>
              <w:left w:val="outset" w:sz="6" w:space="0" w:color="auto"/>
              <w:bottom w:val="outset" w:sz="6" w:space="0" w:color="auto"/>
              <w:right w:val="outset" w:sz="6" w:space="0" w:color="auto"/>
            </w:tcBorders>
            <w:shd w:val="clear" w:color="auto" w:fill="auto"/>
            <w:vAlign w:val="center"/>
          </w:tcPr>
          <w:p w:rsidR="006A2FED" w:rsidRPr="00FB28A5" w:rsidP="00D7109C">
            <w:pPr>
              <w:keepLines/>
              <w:suppressAutoHyphens/>
              <w:adjustRightInd w:val="0"/>
              <w:spacing w:before="0" w:after="0"/>
              <w:jc w:val="center"/>
              <w:rPr>
                <w:color w:val="000000"/>
                <w:lang w:eastAsia="en-US"/>
              </w:rPr>
            </w:pPr>
          </w:p>
        </w:tc>
        <w:tc>
          <w:tcPr>
            <w:tcW w:w="1195" w:type="dxa"/>
            <w:tcBorders>
              <w:top w:val="outset" w:sz="6" w:space="0" w:color="auto"/>
              <w:left w:val="outset" w:sz="6" w:space="0" w:color="auto"/>
              <w:bottom w:val="outset" w:sz="6" w:space="0" w:color="auto"/>
            </w:tcBorders>
            <w:shd w:val="clear" w:color="auto" w:fill="auto"/>
            <w:vAlign w:val="center"/>
          </w:tcPr>
          <w:p w:rsidR="006A2FED" w:rsidRPr="00FB28A5" w:rsidP="00D7109C">
            <w:pPr>
              <w:keepLines/>
              <w:suppressAutoHyphens/>
              <w:adjustRightInd w:val="0"/>
              <w:spacing w:before="0" w:after="0"/>
              <w:jc w:val="center"/>
              <w:rPr>
                <w:color w:val="000000"/>
                <w:lang w:eastAsia="en-US"/>
              </w:rPr>
            </w:pPr>
          </w:p>
        </w:tc>
      </w:tr>
      <w:tr>
        <w:tblPrEx>
          <w:tblW w:w="5078" w:type="pct"/>
          <w:tblInd w:w="-134" w:type="dxa"/>
          <w:tblCellMar>
            <w:left w:w="0" w:type="dxa"/>
            <w:right w:w="0" w:type="dxa"/>
          </w:tblCellMar>
          <w:tblLook w:val="0000"/>
        </w:tblPrEx>
        <w:tc>
          <w:tcPr>
            <w:tcW w:w="5666" w:type="dxa"/>
            <w:tcBorders>
              <w:top w:val="outset" w:sz="6" w:space="0" w:color="auto"/>
              <w:bottom w:val="outset" w:sz="6" w:space="0" w:color="auto"/>
              <w:right w:val="outset" w:sz="6" w:space="0" w:color="auto"/>
            </w:tcBorders>
            <w:shd w:val="clear" w:color="auto" w:fill="FFFFFF"/>
            <w:vAlign w:val="center"/>
          </w:tcPr>
          <w:p w:rsidR="006A2FED" w:rsidRPr="00FB28A5" w:rsidP="00D7109C">
            <w:pPr>
              <w:keepLines/>
              <w:suppressAutoHyphens/>
              <w:adjustRightInd w:val="0"/>
              <w:spacing w:before="0" w:after="0"/>
              <w:rPr>
                <w:color w:val="000000"/>
                <w:lang w:eastAsia="en-US"/>
              </w:rPr>
            </w:pPr>
            <w:r w:rsidRPr="00FB28A5">
              <w:rPr>
                <w:color w:val="000000"/>
                <w:lang w:eastAsia="en-US"/>
              </w:rPr>
              <w:t>4. Vplyvy na životné prostredie</w:t>
            </w:r>
          </w:p>
        </w:tc>
        <w:tc>
          <w:tcPr>
            <w:tcW w:w="1191" w:type="dxa"/>
            <w:tcBorders>
              <w:top w:val="outset" w:sz="6" w:space="0" w:color="auto"/>
              <w:left w:val="outset" w:sz="6" w:space="0" w:color="auto"/>
              <w:bottom w:val="outset" w:sz="6" w:space="0" w:color="auto"/>
              <w:right w:val="outset" w:sz="6" w:space="0" w:color="auto"/>
            </w:tcBorders>
            <w:shd w:val="clear" w:color="auto" w:fill="auto"/>
            <w:vAlign w:val="center"/>
          </w:tcPr>
          <w:p w:rsidR="006A2FED" w:rsidRPr="00FB28A5" w:rsidP="00D7109C">
            <w:pPr>
              <w:keepLines/>
              <w:suppressAutoHyphens/>
              <w:adjustRightInd w:val="0"/>
              <w:spacing w:before="0" w:after="0"/>
              <w:jc w:val="center"/>
              <w:rPr>
                <w:color w:val="000000"/>
                <w:lang w:eastAsia="en-US"/>
              </w:rPr>
            </w:pPr>
            <w:r w:rsidRPr="00FB28A5" w:rsidR="009E2EC3">
              <w:rPr>
                <w:color w:val="000000"/>
                <w:lang w:eastAsia="en-US"/>
              </w:rPr>
              <w:t>x</w:t>
            </w:r>
          </w:p>
        </w:tc>
        <w:tc>
          <w:tcPr>
            <w:tcW w:w="1178" w:type="dxa"/>
            <w:tcBorders>
              <w:top w:val="outset" w:sz="6" w:space="0" w:color="auto"/>
              <w:left w:val="outset" w:sz="6" w:space="0" w:color="auto"/>
              <w:bottom w:val="outset" w:sz="6" w:space="0" w:color="auto"/>
              <w:right w:val="outset" w:sz="6" w:space="0" w:color="auto"/>
            </w:tcBorders>
            <w:shd w:val="clear" w:color="auto" w:fill="auto"/>
            <w:vAlign w:val="center"/>
          </w:tcPr>
          <w:p w:rsidR="006A2FED" w:rsidRPr="00FB28A5" w:rsidP="00D7109C">
            <w:pPr>
              <w:keepLines/>
              <w:suppressAutoHyphens/>
              <w:adjustRightInd w:val="0"/>
              <w:spacing w:before="0" w:after="0"/>
              <w:jc w:val="center"/>
              <w:rPr>
                <w:color w:val="000000"/>
                <w:lang w:eastAsia="en-US"/>
              </w:rPr>
            </w:pPr>
          </w:p>
        </w:tc>
        <w:tc>
          <w:tcPr>
            <w:tcW w:w="1195" w:type="dxa"/>
            <w:tcBorders>
              <w:top w:val="outset" w:sz="6" w:space="0" w:color="auto"/>
              <w:left w:val="outset" w:sz="6" w:space="0" w:color="auto"/>
              <w:bottom w:val="outset" w:sz="6" w:space="0" w:color="auto"/>
            </w:tcBorders>
            <w:shd w:val="clear" w:color="auto" w:fill="auto"/>
            <w:vAlign w:val="center"/>
          </w:tcPr>
          <w:p w:rsidR="006A2FED" w:rsidRPr="00FB28A5" w:rsidP="00D7109C">
            <w:pPr>
              <w:keepLines/>
              <w:suppressAutoHyphens/>
              <w:adjustRightInd w:val="0"/>
              <w:spacing w:before="0" w:after="0"/>
              <w:jc w:val="center"/>
              <w:rPr>
                <w:color w:val="000000"/>
                <w:lang w:eastAsia="en-US"/>
              </w:rPr>
            </w:pPr>
          </w:p>
        </w:tc>
      </w:tr>
      <w:tr>
        <w:tblPrEx>
          <w:tblW w:w="5078" w:type="pct"/>
          <w:tblInd w:w="-134" w:type="dxa"/>
          <w:tblCellMar>
            <w:left w:w="0" w:type="dxa"/>
            <w:right w:w="0" w:type="dxa"/>
          </w:tblCellMar>
          <w:tblLook w:val="0000"/>
        </w:tblPrEx>
        <w:tc>
          <w:tcPr>
            <w:tcW w:w="5666" w:type="dxa"/>
            <w:tcBorders>
              <w:top w:val="outset" w:sz="6" w:space="0" w:color="auto"/>
              <w:bottom w:val="outset" w:sz="6" w:space="0" w:color="auto"/>
              <w:right w:val="outset" w:sz="6" w:space="0" w:color="auto"/>
            </w:tcBorders>
            <w:shd w:val="clear" w:color="auto" w:fill="FFFFFF"/>
            <w:vAlign w:val="center"/>
          </w:tcPr>
          <w:p w:rsidR="006A2FED" w:rsidRPr="00FB28A5" w:rsidP="00D7109C">
            <w:pPr>
              <w:keepLines/>
              <w:suppressAutoHyphens/>
              <w:adjustRightInd w:val="0"/>
              <w:spacing w:before="0" w:after="0"/>
              <w:rPr>
                <w:color w:val="000000"/>
                <w:lang w:eastAsia="en-US"/>
              </w:rPr>
            </w:pPr>
            <w:r w:rsidRPr="00FB28A5">
              <w:rPr>
                <w:color w:val="000000"/>
                <w:lang w:eastAsia="en-US"/>
              </w:rPr>
              <w:t>5. Vplyvy na informatizáciu spoločnosti</w:t>
            </w:r>
          </w:p>
        </w:tc>
        <w:tc>
          <w:tcPr>
            <w:tcW w:w="1191" w:type="dxa"/>
            <w:tcBorders>
              <w:top w:val="outset" w:sz="6" w:space="0" w:color="auto"/>
              <w:left w:val="outset" w:sz="6" w:space="0" w:color="auto"/>
              <w:bottom w:val="outset" w:sz="6" w:space="0" w:color="auto"/>
              <w:right w:val="outset" w:sz="6" w:space="0" w:color="auto"/>
            </w:tcBorders>
            <w:shd w:val="clear" w:color="auto" w:fill="auto"/>
            <w:vAlign w:val="center"/>
          </w:tcPr>
          <w:p w:rsidR="006A2FED" w:rsidRPr="00FB28A5" w:rsidP="00D7109C">
            <w:pPr>
              <w:keepLines/>
              <w:suppressAutoHyphens/>
              <w:adjustRightInd w:val="0"/>
              <w:spacing w:before="0" w:after="0"/>
              <w:jc w:val="center"/>
              <w:rPr>
                <w:color w:val="000000"/>
                <w:lang w:eastAsia="en-US"/>
              </w:rPr>
            </w:pPr>
            <w:r w:rsidR="003C49E1">
              <w:rPr>
                <w:color w:val="000000"/>
                <w:lang w:eastAsia="en-US"/>
              </w:rPr>
              <w:t>x</w:t>
            </w:r>
          </w:p>
        </w:tc>
        <w:tc>
          <w:tcPr>
            <w:tcW w:w="1178" w:type="dxa"/>
            <w:tcBorders>
              <w:top w:val="outset" w:sz="6" w:space="0" w:color="auto"/>
              <w:left w:val="outset" w:sz="6" w:space="0" w:color="auto"/>
              <w:bottom w:val="outset" w:sz="6" w:space="0" w:color="auto"/>
              <w:right w:val="outset" w:sz="6" w:space="0" w:color="auto"/>
            </w:tcBorders>
            <w:shd w:val="clear" w:color="auto" w:fill="auto"/>
            <w:vAlign w:val="center"/>
          </w:tcPr>
          <w:p w:rsidR="006A2FED" w:rsidRPr="00FB28A5" w:rsidP="00D7109C">
            <w:pPr>
              <w:keepLines/>
              <w:suppressAutoHyphens/>
              <w:adjustRightInd w:val="0"/>
              <w:spacing w:before="0" w:after="0"/>
              <w:jc w:val="center"/>
              <w:rPr>
                <w:color w:val="000000"/>
                <w:lang w:eastAsia="en-US"/>
              </w:rPr>
            </w:pPr>
          </w:p>
        </w:tc>
        <w:tc>
          <w:tcPr>
            <w:tcW w:w="1195" w:type="dxa"/>
            <w:tcBorders>
              <w:top w:val="outset" w:sz="6" w:space="0" w:color="auto"/>
              <w:left w:val="outset" w:sz="6" w:space="0" w:color="auto"/>
              <w:bottom w:val="outset" w:sz="6" w:space="0" w:color="auto"/>
            </w:tcBorders>
            <w:shd w:val="clear" w:color="auto" w:fill="auto"/>
            <w:vAlign w:val="center"/>
          </w:tcPr>
          <w:p w:rsidR="006A2FED" w:rsidRPr="00FB28A5" w:rsidP="00D7109C">
            <w:pPr>
              <w:keepLines/>
              <w:suppressAutoHyphens/>
              <w:adjustRightInd w:val="0"/>
              <w:spacing w:before="0" w:after="0"/>
              <w:jc w:val="center"/>
              <w:rPr>
                <w:color w:val="000000"/>
                <w:lang w:eastAsia="en-US"/>
              </w:rPr>
            </w:pPr>
            <w:r w:rsidR="003C49E1">
              <w:rPr>
                <w:color w:val="000000"/>
                <w:lang w:eastAsia="en-US"/>
              </w:rPr>
              <w:t>x</w:t>
            </w:r>
          </w:p>
        </w:tc>
      </w:tr>
    </w:tbl>
    <w:p w:rsidR="009674A5" w:rsidP="00D7109C">
      <w:pPr>
        <w:keepLines/>
        <w:suppressAutoHyphens/>
        <w:spacing w:before="0" w:after="0"/>
        <w:ind w:right="-235"/>
        <w:jc w:val="center"/>
        <w:rPr>
          <w:b/>
          <w:bCs/>
          <w:sz w:val="28"/>
          <w:szCs w:val="28"/>
        </w:rPr>
      </w:pPr>
    </w:p>
    <w:p w:rsidR="00BB2F39" w:rsidRPr="00FB28A5" w:rsidP="00D7109C">
      <w:pPr>
        <w:keepLines/>
        <w:suppressAutoHyphens/>
        <w:adjustRightInd w:val="0"/>
        <w:spacing w:before="0" w:after="0"/>
        <w:rPr>
          <w:b/>
          <w:bCs/>
          <w:color w:val="000000"/>
          <w:lang w:eastAsia="en-US"/>
        </w:rPr>
      </w:pPr>
      <w:r w:rsidRPr="00FB28A5">
        <w:rPr>
          <w:b/>
          <w:bCs/>
          <w:color w:val="000000"/>
          <w:lang w:eastAsia="en-US"/>
        </w:rPr>
        <w:t>A.3. Poznámky</w:t>
      </w:r>
    </w:p>
    <w:p w:rsidR="00BB2F39" w:rsidRPr="00FB28A5" w:rsidP="00D7109C">
      <w:pPr>
        <w:keepLines/>
        <w:suppressAutoHyphens/>
        <w:adjustRightInd w:val="0"/>
        <w:spacing w:before="0" w:after="0"/>
        <w:rPr>
          <w:bCs/>
          <w:color w:val="000000"/>
          <w:lang w:eastAsia="en-US"/>
        </w:rPr>
      </w:pPr>
      <w:r w:rsidRPr="00FB28A5">
        <w:rPr>
          <w:b/>
          <w:bCs/>
          <w:color w:val="000000"/>
          <w:lang w:eastAsia="en-US"/>
        </w:rPr>
        <w:tab/>
      </w:r>
      <w:r w:rsidRPr="00FB28A5">
        <w:rPr>
          <w:bCs/>
          <w:color w:val="000000"/>
          <w:lang w:eastAsia="en-US"/>
        </w:rPr>
        <w:t xml:space="preserve">Navrhovaný zákon po jeho schválení bude mať pozitívny vplyv na rozpočet verejnej správy vzhľadom na navrhované zavedenie sankcií za porušenie ustanovení zákona </w:t>
      </w:r>
      <w:r>
        <w:rPr>
          <w:bCs/>
          <w:color w:val="000000"/>
          <w:lang w:eastAsia="en-US"/>
        </w:rPr>
        <w:br/>
      </w:r>
      <w:r w:rsidRPr="00FB28A5">
        <w:rPr>
          <w:bCs/>
          <w:color w:val="000000"/>
          <w:lang w:eastAsia="en-US"/>
        </w:rPr>
        <w:t>v zraniteľných oblastiach, ktoré v prípade uloženia budú príjmom štátneho rozpočtu</w:t>
      </w:r>
      <w:r w:rsidR="0009326B">
        <w:rPr>
          <w:bCs/>
          <w:color w:val="000000"/>
          <w:lang w:eastAsia="en-US"/>
        </w:rPr>
        <w:t>.</w:t>
      </w:r>
      <w:r w:rsidRPr="00FB28A5">
        <w:rPr>
          <w:bCs/>
          <w:color w:val="000000"/>
          <w:lang w:eastAsia="en-US"/>
        </w:rPr>
        <w:t xml:space="preserve"> V súčasnom období objem prípadných pokút nie je možné vyčísliť.</w:t>
      </w:r>
    </w:p>
    <w:p w:rsidR="00BB2F39" w:rsidRPr="00FB28A5" w:rsidP="00D7109C">
      <w:pPr>
        <w:pStyle w:val="odsek"/>
        <w:keepLines/>
        <w:suppressAutoHyphens/>
        <w:spacing w:before="0" w:after="0"/>
      </w:pPr>
      <w:r w:rsidRPr="00FB28A5">
        <w:t>Realizáciou návrhu zákona dôjde aj k negatívnemu vplyvu na rozpočet verejnej správy, avšak nepredpoklad</w:t>
      </w:r>
      <w:r w:rsidR="007A6332">
        <w:t>ajú</w:t>
      </w:r>
      <w:r w:rsidR="008B5364">
        <w:t xml:space="preserve"> </w:t>
      </w:r>
      <w:r w:rsidR="004D6A15">
        <w:t>sa</w:t>
      </w:r>
      <w:r w:rsidR="008B5364">
        <w:t xml:space="preserve"> </w:t>
      </w:r>
      <w:r w:rsidRPr="00FB28A5">
        <w:t>zvýšené</w:t>
      </w:r>
      <w:r w:rsidR="008B5364">
        <w:t xml:space="preserve"> </w:t>
      </w:r>
      <w:r w:rsidRPr="00FB28A5">
        <w:t xml:space="preserve">nároky na </w:t>
      </w:r>
      <w:r w:rsidR="007A6332">
        <w:t>rozpočet verejnej správy</w:t>
      </w:r>
      <w:r w:rsidRPr="00FB28A5">
        <w:t xml:space="preserve"> nad rámec programovo rozpočtovaných výdavkov kapitoly</w:t>
      </w:r>
      <w:r w:rsidR="00BD0E99">
        <w:t xml:space="preserve"> ministerstva.</w:t>
      </w:r>
    </w:p>
    <w:p w:rsidR="00BB2F39" w:rsidRPr="00FB28A5" w:rsidP="00D7109C">
      <w:pPr>
        <w:pStyle w:val="odsek"/>
        <w:keepLines/>
        <w:suppressAutoHyphens/>
        <w:spacing w:before="0" w:after="0"/>
        <w:rPr>
          <w:rStyle w:val="PlaceholderText0"/>
          <w:color w:val="auto"/>
        </w:rPr>
      </w:pPr>
      <w:r w:rsidRPr="00FB28A5">
        <w:t xml:space="preserve">Navrhovaný zákon bude mať pozitívny vplyv na podnikateľské prostredie, vzhľadom k tomu, že </w:t>
      </w:r>
      <w:r w:rsidRPr="00FB28A5">
        <w:rPr>
          <w:rStyle w:val="PlaceholderText0"/>
          <w:color w:val="auto"/>
        </w:rPr>
        <w:t xml:space="preserve">sa podnikateľom v pôdohospodárstve </w:t>
      </w:r>
      <w:r w:rsidR="00BD0E99">
        <w:rPr>
          <w:rStyle w:val="PlaceholderText0"/>
          <w:color w:val="auto"/>
        </w:rPr>
        <w:t xml:space="preserve">a obhospodarovateľom </w:t>
      </w:r>
      <w:r w:rsidRPr="00FB28A5">
        <w:rPr>
          <w:rStyle w:val="PlaceholderText0"/>
          <w:color w:val="auto"/>
        </w:rPr>
        <w:t>zjednoduší administratívna práca a zabezpečí sa jednotná doba na spracovanie administratívnych úkonov za predchádzajúci kalendárny rok. Tento pozitívny vplyv na podnikateľské prostredie nie je možné vyčísliť.</w:t>
      </w:r>
      <w:r w:rsidR="00D35032">
        <w:rPr>
          <w:rStyle w:val="PlaceholderText0"/>
          <w:color w:val="auto"/>
        </w:rPr>
        <w:t xml:space="preserve"> </w:t>
      </w:r>
      <w:r w:rsidRPr="00A67AB6" w:rsidR="00D35032">
        <w:t xml:space="preserve">V § 10b </w:t>
      </w:r>
      <w:r w:rsidR="00D35032">
        <w:t xml:space="preserve">návrhu zákona </w:t>
      </w:r>
      <w:r w:rsidRPr="00A67AB6" w:rsidR="00D35032">
        <w:t xml:space="preserve">sa ustanovuje povinnosť </w:t>
      </w:r>
      <w:r w:rsidR="00D35032">
        <w:t xml:space="preserve">pre obhospodarovateľov hospodáriacich v zraniteľných oblastiach </w:t>
      </w:r>
      <w:r w:rsidRPr="00A67AB6" w:rsidR="00D35032">
        <w:t xml:space="preserve">mať vybudované skladovacie kapacity </w:t>
      </w:r>
      <w:r w:rsidR="00D35032">
        <w:t>nádrží na kvapalné hospodárske hnojivá a na skladovanie maštaľného hnoja na technicky spevnených plochách v zraniteľných oblastiach najmenej</w:t>
      </w:r>
      <w:r w:rsidR="008B5364">
        <w:t xml:space="preserve"> </w:t>
      </w:r>
      <w:r w:rsidRPr="00A67AB6" w:rsidR="00D35032">
        <w:t>na šesť</w:t>
      </w:r>
      <w:r w:rsidR="00D35032">
        <w:t>mesačnú produkciu,</w:t>
      </w:r>
      <w:r w:rsidRPr="00A67AB6" w:rsidR="00D35032">
        <w:t xml:space="preserve"> alebo musí zabezpeč</w:t>
      </w:r>
      <w:r w:rsidR="00D35032">
        <w:t>iť</w:t>
      </w:r>
      <w:r w:rsidRPr="00A67AB6" w:rsidR="00D35032">
        <w:t xml:space="preserve"> ich uskladnenie na inom bezpečnom mieste</w:t>
      </w:r>
      <w:r w:rsidR="00D35032">
        <w:t xml:space="preserve">. Ak obhospodarovateľ </w:t>
      </w:r>
      <w:r w:rsidR="00BD0E99">
        <w:t>nebude mať</w:t>
      </w:r>
      <w:r w:rsidR="008B5364">
        <w:t xml:space="preserve"> </w:t>
      </w:r>
      <w:r w:rsidRPr="00305EBF" w:rsidR="00D35032">
        <w:rPr>
          <w:bCs/>
          <w:iCs/>
        </w:rPr>
        <w:t>vybudované</w:t>
      </w:r>
      <w:r w:rsidRPr="00305EBF" w:rsidR="00D35032">
        <w:rPr>
          <w:lang w:eastAsia="sk-SK"/>
        </w:rPr>
        <w:t xml:space="preserve"> skladovacie kapacity môže zabezpečiť uskladnenie kvap</w:t>
      </w:r>
      <w:r w:rsidRPr="00305EBF" w:rsidR="00D35032">
        <w:rPr>
          <w:lang w:eastAsia="sk-SK"/>
        </w:rPr>
        <w:t>alných hospodárskych hnojív</w:t>
      </w:r>
      <w:r w:rsidR="00D35032">
        <w:rPr>
          <w:lang w:eastAsia="sk-SK"/>
        </w:rPr>
        <w:t xml:space="preserve"> a </w:t>
      </w:r>
      <w:r w:rsidRPr="00305EBF" w:rsidR="00D35032">
        <w:rPr>
          <w:lang w:eastAsia="sk-SK"/>
        </w:rPr>
        <w:t>maštaľného hnoja</w:t>
      </w:r>
      <w:r w:rsidR="00D35032">
        <w:rPr>
          <w:lang w:eastAsia="sk-SK"/>
        </w:rPr>
        <w:t xml:space="preserve"> aj u </w:t>
      </w:r>
      <w:r w:rsidRPr="00305EBF" w:rsidR="00D35032">
        <w:rPr>
          <w:lang w:eastAsia="sk-SK"/>
        </w:rPr>
        <w:t>inej osoby, ktorá má voľné</w:t>
      </w:r>
      <w:r w:rsidR="008B5364">
        <w:rPr>
          <w:lang w:eastAsia="sk-SK"/>
        </w:rPr>
        <w:t xml:space="preserve"> </w:t>
      </w:r>
      <w:r w:rsidRPr="00305EBF" w:rsidR="00D35032">
        <w:rPr>
          <w:lang w:eastAsia="sk-SK"/>
        </w:rPr>
        <w:t xml:space="preserve">skladovacie kapacity nádrží, alebo ich </w:t>
      </w:r>
      <w:r w:rsidR="00D35032">
        <w:rPr>
          <w:lang w:eastAsia="sk-SK"/>
        </w:rPr>
        <w:t xml:space="preserve">môže </w:t>
      </w:r>
      <w:r w:rsidRPr="00305EBF" w:rsidR="00D35032">
        <w:rPr>
          <w:lang w:eastAsia="sk-SK"/>
        </w:rPr>
        <w:t>odovzdať na iné využitie, najviac však</w:t>
      </w:r>
      <w:r w:rsidR="00D35032">
        <w:rPr>
          <w:lang w:eastAsia="sk-SK"/>
        </w:rPr>
        <w:t xml:space="preserve"> v </w:t>
      </w:r>
      <w:r w:rsidRPr="00305EBF" w:rsidR="00D35032">
        <w:rPr>
          <w:lang w:eastAsia="sk-SK"/>
        </w:rPr>
        <w:t>objeme zodpovedajúcom trojmesačnej skladovacej kapacite</w:t>
      </w:r>
      <w:r w:rsidR="00D35032">
        <w:rPr>
          <w:lang w:eastAsia="sk-SK"/>
        </w:rPr>
        <w:t>.</w:t>
      </w:r>
      <w:r w:rsidR="00D35032">
        <w:t xml:space="preserve"> </w:t>
      </w:r>
      <w:r w:rsidRPr="00A67AB6" w:rsidR="00D35032">
        <w:t>V súčasnosti nie je možné odhadnúť počet obhospodarovateľov</w:t>
      </w:r>
      <w:r w:rsidR="00D35032">
        <w:t xml:space="preserve"> hospodáriacich v zraniteľných oblastiach</w:t>
      </w:r>
      <w:r w:rsidRPr="00A67AB6" w:rsidR="00D35032">
        <w:t>, ktorí</w:t>
      </w:r>
      <w:r w:rsidR="008B5364">
        <w:t xml:space="preserve"> </w:t>
      </w:r>
      <w:r w:rsidRPr="00A67AB6" w:rsidR="00D35032">
        <w:t xml:space="preserve">budú žiadať o dodatočné skladovanie hospodárskych hnojív </w:t>
      </w:r>
      <w:r w:rsidR="00D35032">
        <w:rPr>
          <w:lang w:eastAsia="sk-SK"/>
        </w:rPr>
        <w:t>u </w:t>
      </w:r>
      <w:r w:rsidRPr="00305EBF" w:rsidR="00D35032">
        <w:rPr>
          <w:lang w:eastAsia="sk-SK"/>
        </w:rPr>
        <w:t>inej osoby, ktorá má voľné</w:t>
      </w:r>
      <w:r w:rsidR="008B5364">
        <w:rPr>
          <w:lang w:eastAsia="sk-SK"/>
        </w:rPr>
        <w:t xml:space="preserve"> </w:t>
      </w:r>
      <w:r w:rsidR="00D35032">
        <w:rPr>
          <w:lang w:eastAsia="sk-SK"/>
        </w:rPr>
        <w:t>skladovacie kapacity nádrží</w:t>
      </w:r>
      <w:r w:rsidRPr="00305EBF" w:rsidR="00D35032">
        <w:rPr>
          <w:lang w:eastAsia="sk-SK"/>
        </w:rPr>
        <w:t xml:space="preserve"> </w:t>
      </w:r>
      <w:r w:rsidRPr="00A67AB6" w:rsidR="00D35032">
        <w:t xml:space="preserve">alebo </w:t>
      </w:r>
      <w:r w:rsidR="00D35032">
        <w:t>ktorí požiadajú kontrolný ústav o udelenie výnimky</w:t>
      </w:r>
      <w:r w:rsidR="008B5364">
        <w:t xml:space="preserve"> </w:t>
      </w:r>
      <w:r w:rsidRPr="00A67AB6" w:rsidR="00D35032">
        <w:t>z aplikovani</w:t>
      </w:r>
      <w:r w:rsidRPr="00A67AB6" w:rsidR="00D35032">
        <w:t>a hospodárskych hnojív v zakázanom období</w:t>
      </w:r>
      <w:r w:rsidR="00D35032">
        <w:t>,</w:t>
      </w:r>
      <w:r w:rsidR="008B5364">
        <w:t xml:space="preserve"> </w:t>
      </w:r>
      <w:r w:rsidRPr="00A67AB6" w:rsidR="00D35032">
        <w:t xml:space="preserve">preto sa nedá jednoznačne posúdiť </w:t>
      </w:r>
      <w:r w:rsidR="009A10D2">
        <w:t xml:space="preserve">negatívny </w:t>
      </w:r>
      <w:r w:rsidRPr="00A67AB6" w:rsidR="00D35032">
        <w:t xml:space="preserve">vplyv </w:t>
      </w:r>
      <w:r w:rsidR="00D35032">
        <w:t xml:space="preserve">navrhovaného zákona </w:t>
      </w:r>
      <w:r w:rsidRPr="00A67AB6" w:rsidR="00D35032">
        <w:t>na podnikateľské prostredie.</w:t>
      </w:r>
      <w:r w:rsidR="00463942">
        <w:t xml:space="preserve"> </w:t>
      </w:r>
      <w:r w:rsidRPr="00FB28A5">
        <w:rPr>
          <w:rStyle w:val="PlaceholderText0"/>
          <w:color w:val="auto"/>
        </w:rPr>
        <w:t>Navrhovaný zákon bude mať pozitívny vplyv aj na životné prostredie z hľadiska ochrany pôdy a vôd pred ich kontamináciou dusičnanmi a</w:t>
      </w:r>
      <w:r w:rsidR="007A6332">
        <w:rPr>
          <w:rStyle w:val="PlaceholderText0"/>
          <w:color w:val="auto"/>
        </w:rPr>
        <w:t> ochrany</w:t>
      </w:r>
      <w:r w:rsidR="008B5364">
        <w:rPr>
          <w:rStyle w:val="PlaceholderText0"/>
          <w:color w:val="auto"/>
        </w:rPr>
        <w:t xml:space="preserve"> </w:t>
      </w:r>
      <w:r w:rsidRPr="00FB28A5">
        <w:rPr>
          <w:rStyle w:val="PlaceholderText0"/>
          <w:color w:val="auto"/>
        </w:rPr>
        <w:t>životné</w:t>
      </w:r>
      <w:r w:rsidR="007A6332">
        <w:rPr>
          <w:rStyle w:val="PlaceholderText0"/>
          <w:color w:val="auto"/>
        </w:rPr>
        <w:t>ho</w:t>
      </w:r>
      <w:r w:rsidRPr="00FB28A5">
        <w:rPr>
          <w:rStyle w:val="PlaceholderText0"/>
          <w:color w:val="auto"/>
        </w:rPr>
        <w:t xml:space="preserve"> prostredi</w:t>
      </w:r>
      <w:r w:rsidR="007A6332">
        <w:rPr>
          <w:rStyle w:val="PlaceholderText0"/>
          <w:color w:val="auto"/>
        </w:rPr>
        <w:t>a</w:t>
      </w:r>
      <w:r w:rsidRPr="00FB28A5">
        <w:rPr>
          <w:rStyle w:val="PlaceholderText0"/>
          <w:color w:val="auto"/>
        </w:rPr>
        <w:t xml:space="preserve"> v okolí ľudských obydlí. Prijatím navrhovaného zákona dôjde k</w:t>
      </w:r>
      <w:r w:rsidR="008B5364">
        <w:rPr>
          <w:rStyle w:val="PlaceholderText0"/>
          <w:color w:val="auto"/>
        </w:rPr>
        <w:t xml:space="preserve"> </w:t>
      </w:r>
      <w:r w:rsidRPr="00FB28A5">
        <w:rPr>
          <w:rStyle w:val="PlaceholderText0"/>
          <w:color w:val="auto"/>
        </w:rPr>
        <w:t>zabráneniu znečistenia ovzdušia amoniakom a inými dusíkatými zlúčeninami, ktoré by sa</w:t>
      </w:r>
      <w:r w:rsidR="008B5364">
        <w:rPr>
          <w:rStyle w:val="PlaceholderText0"/>
          <w:color w:val="auto"/>
        </w:rPr>
        <w:t xml:space="preserve"> </w:t>
      </w:r>
      <w:r w:rsidRPr="00FB28A5">
        <w:rPr>
          <w:rStyle w:val="PlaceholderText0"/>
          <w:color w:val="auto"/>
        </w:rPr>
        <w:t xml:space="preserve">pri nesprávnej aplikácii a nevhodnom skladovaní hospodárskych hnojív uvoľňovali do ovzdušia. </w:t>
      </w:r>
      <w:r w:rsidR="0009326B">
        <w:rPr>
          <w:rStyle w:val="PlaceholderText0"/>
          <w:color w:val="auto"/>
        </w:rPr>
        <w:t>Navrhovaný zákon nebude mať žiadne sociálne vplyvy, bude mať pozitívn</w:t>
      </w:r>
      <w:r w:rsidR="001A02C2">
        <w:rPr>
          <w:rStyle w:val="PlaceholderText0"/>
          <w:color w:val="auto"/>
        </w:rPr>
        <w:t>e</w:t>
      </w:r>
      <w:r w:rsidR="0009326B">
        <w:rPr>
          <w:rStyle w:val="PlaceholderText0"/>
          <w:color w:val="auto"/>
        </w:rPr>
        <w:t xml:space="preserve"> a aj negatívne vplyvy na informatizáciu spoločnosti.</w:t>
      </w:r>
    </w:p>
    <w:p w:rsidR="00BB2F39" w:rsidRPr="00FB28A5" w:rsidP="00D7109C">
      <w:pPr>
        <w:pStyle w:val="odsek"/>
        <w:keepLines/>
        <w:suppressAutoHyphens/>
        <w:spacing w:before="0" w:after="0"/>
        <w:ind w:firstLine="0"/>
        <w:rPr>
          <w:lang w:eastAsia="en-US"/>
        </w:rPr>
      </w:pPr>
    </w:p>
    <w:p w:rsidR="00BB2F39" w:rsidRPr="00FB28A5" w:rsidP="00D7109C">
      <w:pPr>
        <w:keepLines/>
        <w:suppressAutoHyphens/>
        <w:adjustRightInd w:val="0"/>
        <w:spacing w:before="0" w:after="0"/>
        <w:rPr>
          <w:b/>
          <w:bCs/>
          <w:color w:val="000000"/>
          <w:lang w:eastAsia="en-US"/>
        </w:rPr>
      </w:pPr>
      <w:r w:rsidRPr="00FB28A5">
        <w:rPr>
          <w:b/>
          <w:bCs/>
          <w:color w:val="000000"/>
          <w:lang w:eastAsia="en-US"/>
        </w:rPr>
        <w:t>A.4. Alternatívne riešenia</w:t>
      </w:r>
    </w:p>
    <w:p w:rsidR="00BB2F39" w:rsidRPr="00FB28A5" w:rsidP="00D7109C">
      <w:pPr>
        <w:keepLines/>
        <w:suppressAutoHyphens/>
        <w:adjustRightInd w:val="0"/>
        <w:spacing w:before="0" w:after="0"/>
        <w:ind w:left="567"/>
        <w:rPr>
          <w:bCs/>
          <w:color w:val="000000"/>
          <w:lang w:eastAsia="en-US"/>
        </w:rPr>
      </w:pPr>
      <w:r w:rsidRPr="00FB28A5">
        <w:rPr>
          <w:bCs/>
          <w:color w:val="000000"/>
          <w:lang w:eastAsia="en-US"/>
        </w:rPr>
        <w:t>Bezpredmetné.</w:t>
      </w:r>
    </w:p>
    <w:p w:rsidR="00BB2F39" w:rsidRPr="00FB28A5" w:rsidP="00D7109C">
      <w:pPr>
        <w:keepLines/>
        <w:suppressAutoHyphens/>
        <w:adjustRightInd w:val="0"/>
        <w:spacing w:before="0" w:after="0"/>
        <w:rPr>
          <w:b/>
          <w:bCs/>
          <w:color w:val="000000"/>
          <w:lang w:eastAsia="en-US"/>
        </w:rPr>
      </w:pPr>
    </w:p>
    <w:p w:rsidR="00BB2F39" w:rsidRPr="00FB28A5" w:rsidP="00D7109C">
      <w:pPr>
        <w:keepLines/>
        <w:suppressAutoHyphens/>
        <w:adjustRightInd w:val="0"/>
        <w:spacing w:before="0" w:after="0"/>
        <w:rPr>
          <w:b/>
          <w:bCs/>
          <w:color w:val="000000"/>
          <w:lang w:eastAsia="en-US"/>
        </w:rPr>
      </w:pPr>
      <w:r w:rsidRPr="00FB28A5">
        <w:rPr>
          <w:b/>
          <w:bCs/>
          <w:color w:val="000000"/>
          <w:lang w:eastAsia="en-US"/>
        </w:rPr>
        <w:t>A.5. Stanovisko gestorov</w:t>
      </w:r>
    </w:p>
    <w:p w:rsidR="00BB2F39" w:rsidP="00D7109C">
      <w:pPr>
        <w:pStyle w:val="Odsekzoznamu"/>
        <w:suppressAutoHyphens/>
        <w:spacing w:before="0" w:after="0"/>
        <w:rPr>
          <w:rStyle w:val="PlaceholderText0"/>
          <w:color w:val="auto"/>
        </w:rPr>
      </w:pPr>
      <w:r w:rsidR="003E12FF">
        <w:rPr>
          <w:lang w:eastAsia="en-US"/>
        </w:rPr>
        <w:t xml:space="preserve">V medzirezortnom pripomienkovom konaní uplatnilo pripomienku k Doložke vybraných vplyvov Ministerstvo financií Slovenskej republiky – k vplyvu na informatizáciu spoločnosti a Ministerstvo hospodárstva Slovenskej republiky k vplyvom na podnikateľské prostredie. Doložka vybraných vplyvov </w:t>
      </w:r>
      <w:r w:rsidR="003E12FF">
        <w:rPr>
          <w:lang w:eastAsia="en-US"/>
        </w:rPr>
        <w:t>bola upravená v zmysle vznesených pripomienok.</w:t>
      </w:r>
    </w:p>
    <w:p w:rsidR="002161B6" w:rsidRPr="00D22399" w:rsidP="00D7109C">
      <w:pPr>
        <w:keepLines/>
        <w:suppressAutoHyphens/>
        <w:spacing w:before="0" w:after="0"/>
        <w:ind w:right="-235"/>
        <w:jc w:val="center"/>
        <w:rPr>
          <w:sz w:val="28"/>
          <w:szCs w:val="28"/>
        </w:rPr>
      </w:pPr>
      <w:r>
        <w:rPr>
          <w:rStyle w:val="PlaceholderText0"/>
          <w:color w:val="auto"/>
        </w:rPr>
        <w:br w:type="page"/>
      </w:r>
      <w:r w:rsidRPr="00D22399">
        <w:rPr>
          <w:b/>
          <w:bCs/>
          <w:sz w:val="28"/>
          <w:szCs w:val="28"/>
        </w:rPr>
        <w:t>Vplyvy na rozpočet verejnej správy,</w:t>
      </w:r>
    </w:p>
    <w:p w:rsidR="002161B6" w:rsidP="00D7109C">
      <w:pPr>
        <w:keepLines/>
        <w:suppressAutoHyphens/>
        <w:spacing w:before="0" w:after="0"/>
        <w:jc w:val="center"/>
        <w:rPr>
          <w:b/>
          <w:bCs/>
          <w:sz w:val="28"/>
          <w:szCs w:val="28"/>
        </w:rPr>
      </w:pPr>
      <w:r w:rsidRPr="00D22399">
        <w:rPr>
          <w:b/>
          <w:bCs/>
          <w:sz w:val="28"/>
          <w:szCs w:val="28"/>
        </w:rPr>
        <w:t>na zamestnanosť vo verejnej správe a financovanie návrhu</w:t>
      </w:r>
    </w:p>
    <w:p w:rsidR="002161B6" w:rsidP="00D7109C">
      <w:pPr>
        <w:keepLines/>
        <w:suppressAutoHyphens/>
        <w:spacing w:before="0" w:after="0"/>
      </w:pPr>
    </w:p>
    <w:p w:rsidR="002161B6" w:rsidRPr="006A5AE5" w:rsidP="00D7109C">
      <w:pPr>
        <w:keepLines/>
        <w:suppressAutoHyphens/>
        <w:spacing w:before="0" w:after="0"/>
        <w:ind w:right="-235"/>
      </w:pPr>
      <w:r w:rsidRPr="006A5AE5">
        <w:t> </w:t>
      </w:r>
      <w:r w:rsidRPr="006A5AE5">
        <w:rPr>
          <w:b/>
          <w:bCs/>
        </w:rPr>
        <w:t xml:space="preserve">2.1. Zhrnutie vplyvov na rozpočet verejnej správy v návrhu                                </w:t>
      </w:r>
      <w:r w:rsidRPr="006A5AE5">
        <w:t>Tabuľka č. 1</w:t>
      </w:r>
    </w:p>
    <w:tbl>
      <w:tblPr>
        <w:tblStyle w:val="TableNormal"/>
        <w:tblW w:w="9729" w:type="dxa"/>
        <w:tblCellMar>
          <w:left w:w="0" w:type="dxa"/>
          <w:right w:w="0" w:type="dxa"/>
        </w:tblCellMar>
        <w:tblLook w:val="0000"/>
      </w:tblPr>
      <w:tblGrid>
        <w:gridCol w:w="4661"/>
        <w:gridCol w:w="1267"/>
        <w:gridCol w:w="1267"/>
        <w:gridCol w:w="1267"/>
        <w:gridCol w:w="1267"/>
      </w:tblGrid>
      <w:tr w:rsidTr="007A36DB">
        <w:tblPrEx>
          <w:tblW w:w="9729" w:type="dxa"/>
          <w:tblCellMar>
            <w:left w:w="0" w:type="dxa"/>
            <w:right w:w="0" w:type="dxa"/>
          </w:tblCellMar>
          <w:tblLook w:val="0000"/>
        </w:tblPrEx>
        <w:trPr>
          <w:trHeight w:val="194"/>
        </w:trPr>
        <w:tc>
          <w:tcPr>
            <w:tcW w:w="4661" w:type="dxa"/>
            <w:vMerge w:val="restart"/>
            <w:tcBorders>
              <w:top w:val="single" w:sz="4" w:space="0" w:color="000000"/>
              <w:left w:val="single" w:sz="4" w:space="0" w:color="000000"/>
              <w:bottom w:val="single" w:sz="4" w:space="0" w:color="000000"/>
              <w:right w:val="single" w:sz="4" w:space="0" w:color="000000"/>
            </w:tcBorders>
            <w:shd w:val="clear" w:color="auto" w:fill="000000"/>
            <w:tcMar>
              <w:top w:w="0" w:type="dxa"/>
              <w:left w:w="70" w:type="dxa"/>
              <w:bottom w:w="0" w:type="dxa"/>
              <w:right w:w="70" w:type="dxa"/>
            </w:tcMar>
            <w:vAlign w:val="center"/>
          </w:tcPr>
          <w:p w:rsidR="002161B6" w:rsidRPr="006A5AE5" w:rsidP="00D7109C">
            <w:pPr>
              <w:keepLines/>
              <w:suppressAutoHyphens/>
              <w:spacing w:before="0" w:after="0"/>
              <w:jc w:val="center"/>
            </w:pPr>
            <w:r w:rsidRPr="006A5AE5">
              <w:rPr>
                <w:b/>
                <w:bCs/>
                <w:color w:val="FFFFFF"/>
              </w:rPr>
              <w:t xml:space="preserve">Vplyvy na </w:t>
            </w:r>
            <w:r w:rsidRPr="006A5AE5">
              <w:rPr>
                <w:b/>
                <w:bCs/>
              </w:rPr>
              <w:t>rozpočet verejnej správy</w:t>
            </w: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000000"/>
            <w:tcMar>
              <w:top w:w="0" w:type="dxa"/>
              <w:left w:w="70" w:type="dxa"/>
              <w:bottom w:w="0" w:type="dxa"/>
              <w:right w:w="70" w:type="dxa"/>
            </w:tcMar>
            <w:vAlign w:val="center"/>
          </w:tcPr>
          <w:p w:rsidR="002161B6" w:rsidRPr="006A5AE5" w:rsidP="00D7109C">
            <w:pPr>
              <w:keepLines/>
              <w:suppressAutoHyphens/>
              <w:spacing w:before="0" w:after="0"/>
              <w:jc w:val="center"/>
            </w:pPr>
            <w:r w:rsidRPr="006A5AE5">
              <w:rPr>
                <w:b/>
                <w:bCs/>
                <w:color w:val="FFFFFF"/>
              </w:rPr>
              <w:t xml:space="preserve">Vplyv na rozpočet verejnej správy </w:t>
            </w:r>
            <w:r w:rsidRPr="006A5AE5">
              <w:rPr>
                <w:b/>
                <w:bCs/>
              </w:rPr>
              <w:t>(v eurách)</w:t>
            </w:r>
          </w:p>
        </w:tc>
      </w:tr>
      <w:tr w:rsidTr="007A36DB">
        <w:tblPrEx>
          <w:tblW w:w="9729" w:type="dxa"/>
          <w:tblCellMar>
            <w:left w:w="0" w:type="dxa"/>
            <w:right w:w="0" w:type="dxa"/>
          </w:tblCellMar>
          <w:tblLook w:val="0000"/>
        </w:tblPrEx>
        <w:trPr>
          <w:trHeight w:val="70"/>
        </w:trPr>
        <w:tc>
          <w:tcPr>
            <w:tcW w:w="0" w:type="auto"/>
            <w:vMerge/>
            <w:tcBorders>
              <w:top w:val="single" w:sz="4" w:space="0" w:color="000000"/>
              <w:left w:val="single" w:sz="4" w:space="0" w:color="000000"/>
              <w:bottom w:val="single" w:sz="4" w:space="0" w:color="000000"/>
              <w:right w:val="single" w:sz="4" w:space="0" w:color="000000"/>
            </w:tcBorders>
            <w:vAlign w:val="center"/>
          </w:tcPr>
          <w:p w:rsidR="002161B6" w:rsidRPr="006A5AE5" w:rsidP="00D7109C">
            <w:pPr>
              <w:keepLines/>
              <w:suppressAutoHyphens/>
              <w:spacing w:before="0" w:after="0"/>
            </w:pPr>
          </w:p>
        </w:tc>
        <w:tc>
          <w:tcPr>
            <w:tcW w:w="1267" w:type="dxa"/>
            <w:tcBorders>
              <w:top w:val="single" w:sz="4" w:space="0" w:color="000000"/>
              <w:left w:val="single" w:sz="4" w:space="0" w:color="000000"/>
              <w:bottom w:val="single" w:sz="4" w:space="0" w:color="000000"/>
              <w:right w:val="single" w:sz="4" w:space="0" w:color="000000"/>
            </w:tcBorders>
            <w:shd w:val="clear" w:color="auto" w:fill="000000"/>
            <w:tcMar>
              <w:top w:w="0" w:type="dxa"/>
              <w:left w:w="70" w:type="dxa"/>
              <w:bottom w:w="0" w:type="dxa"/>
              <w:right w:w="70" w:type="dxa"/>
            </w:tcMar>
            <w:vAlign w:val="center"/>
          </w:tcPr>
          <w:p w:rsidR="002161B6" w:rsidRPr="006A5AE5" w:rsidP="00D7109C">
            <w:pPr>
              <w:keepLines/>
              <w:suppressAutoHyphens/>
              <w:spacing w:before="0" w:after="0"/>
              <w:jc w:val="center"/>
            </w:pPr>
            <w:r>
              <w:rPr>
                <w:b/>
                <w:bCs/>
                <w:color w:val="FFFFFF"/>
              </w:rPr>
              <w:t>2014</w:t>
            </w:r>
          </w:p>
        </w:tc>
        <w:tc>
          <w:tcPr>
            <w:tcW w:w="1267" w:type="dxa"/>
            <w:tcBorders>
              <w:top w:val="single" w:sz="4" w:space="0" w:color="000000"/>
              <w:left w:val="single" w:sz="4" w:space="0" w:color="000000"/>
              <w:bottom w:val="single" w:sz="4" w:space="0" w:color="000000"/>
              <w:right w:val="single" w:sz="4" w:space="0" w:color="000000"/>
            </w:tcBorders>
            <w:shd w:val="clear" w:color="auto" w:fill="000000"/>
            <w:tcMar>
              <w:top w:w="0" w:type="dxa"/>
              <w:left w:w="70" w:type="dxa"/>
              <w:bottom w:w="0" w:type="dxa"/>
              <w:right w:w="70" w:type="dxa"/>
            </w:tcMar>
            <w:vAlign w:val="center"/>
          </w:tcPr>
          <w:p w:rsidR="002161B6" w:rsidRPr="006A5AE5" w:rsidP="00D7109C">
            <w:pPr>
              <w:keepLines/>
              <w:suppressAutoHyphens/>
              <w:spacing w:before="0" w:after="0"/>
              <w:jc w:val="center"/>
              <w:rPr>
                <w:b/>
              </w:rPr>
            </w:pPr>
            <w:r>
              <w:rPr>
                <w:b/>
              </w:rPr>
              <w:t>2015</w:t>
            </w:r>
          </w:p>
        </w:tc>
        <w:tc>
          <w:tcPr>
            <w:tcW w:w="1267" w:type="dxa"/>
            <w:tcBorders>
              <w:top w:val="single" w:sz="4" w:space="0" w:color="000000"/>
              <w:left w:val="single" w:sz="4" w:space="0" w:color="000000"/>
              <w:bottom w:val="single" w:sz="4" w:space="0" w:color="000000"/>
              <w:right w:val="single" w:sz="4" w:space="0" w:color="000000"/>
            </w:tcBorders>
            <w:shd w:val="clear" w:color="auto" w:fill="000000"/>
            <w:tcMar>
              <w:top w:w="0" w:type="dxa"/>
              <w:left w:w="70" w:type="dxa"/>
              <w:bottom w:w="0" w:type="dxa"/>
              <w:right w:w="70" w:type="dxa"/>
            </w:tcMar>
            <w:vAlign w:val="center"/>
          </w:tcPr>
          <w:p w:rsidR="002161B6" w:rsidRPr="006A5AE5" w:rsidP="00D7109C">
            <w:pPr>
              <w:keepLines/>
              <w:suppressAutoHyphens/>
              <w:spacing w:before="0" w:after="0"/>
              <w:jc w:val="center"/>
              <w:rPr>
                <w:b/>
              </w:rPr>
            </w:pPr>
            <w:r>
              <w:rPr>
                <w:b/>
                <w:bCs/>
                <w:color w:val="FFFFFF"/>
              </w:rPr>
              <w:t>2016</w:t>
            </w:r>
          </w:p>
        </w:tc>
        <w:tc>
          <w:tcPr>
            <w:tcW w:w="1267" w:type="dxa"/>
            <w:tcBorders>
              <w:top w:val="single" w:sz="4" w:space="0" w:color="000000"/>
              <w:left w:val="single" w:sz="4" w:space="0" w:color="000000"/>
              <w:bottom w:val="single" w:sz="4" w:space="0" w:color="000000"/>
              <w:right w:val="single" w:sz="4" w:space="0" w:color="000000"/>
            </w:tcBorders>
            <w:shd w:val="clear" w:color="auto" w:fill="000000"/>
            <w:tcMar>
              <w:top w:w="0" w:type="dxa"/>
              <w:left w:w="70" w:type="dxa"/>
              <w:bottom w:w="0" w:type="dxa"/>
              <w:right w:w="70" w:type="dxa"/>
            </w:tcMar>
            <w:vAlign w:val="center"/>
          </w:tcPr>
          <w:p w:rsidR="002161B6" w:rsidRPr="006A5AE5" w:rsidP="00D7109C">
            <w:pPr>
              <w:keepLines/>
              <w:suppressAutoHyphens/>
              <w:spacing w:before="0" w:after="0"/>
              <w:jc w:val="center"/>
              <w:rPr>
                <w:b/>
              </w:rPr>
            </w:pPr>
            <w:r>
              <w:rPr>
                <w:b/>
              </w:rPr>
              <w:t>2017</w:t>
            </w:r>
          </w:p>
        </w:tc>
      </w:tr>
      <w:tr w:rsidTr="007A36DB">
        <w:tblPrEx>
          <w:tblW w:w="9729" w:type="dxa"/>
          <w:tblCellMar>
            <w:left w:w="0" w:type="dxa"/>
            <w:right w:w="0" w:type="dxa"/>
          </w:tblCellMar>
          <w:tblLook w:val="0000"/>
        </w:tblPrEx>
        <w:trPr>
          <w:trHeight w:val="70"/>
        </w:trPr>
        <w:tc>
          <w:tcPr>
            <w:tcW w:w="4661" w:type="dxa"/>
            <w:tcBorders>
              <w:top w:val="single" w:sz="4" w:space="0" w:color="000000"/>
              <w:left w:val="single" w:sz="4" w:space="0" w:color="000000"/>
              <w:bottom w:val="single" w:sz="4" w:space="0" w:color="000000"/>
              <w:right w:val="single" w:sz="4" w:space="0" w:color="000000"/>
            </w:tcBorders>
            <w:shd w:val="clear" w:color="auto" w:fill="C0C0C0"/>
            <w:tcMar>
              <w:top w:w="0" w:type="dxa"/>
              <w:left w:w="70" w:type="dxa"/>
              <w:bottom w:w="0" w:type="dxa"/>
              <w:right w:w="70" w:type="dxa"/>
            </w:tcMar>
            <w:vAlign w:val="center"/>
          </w:tcPr>
          <w:p w:rsidR="002161B6" w:rsidRPr="006A5AE5" w:rsidP="00D7109C">
            <w:pPr>
              <w:keepLines/>
              <w:suppressAutoHyphens/>
              <w:spacing w:before="0" w:after="0"/>
            </w:pPr>
            <w:r w:rsidRPr="006A5AE5">
              <w:rPr>
                <w:b/>
                <w:bCs/>
              </w:rPr>
              <w:t>Príjmy verejnej správy celkom</w:t>
            </w:r>
          </w:p>
        </w:tc>
        <w:tc>
          <w:tcPr>
            <w:tcW w:w="1267" w:type="dxa"/>
            <w:tcBorders>
              <w:top w:val="single" w:sz="4" w:space="0" w:color="000000"/>
              <w:left w:val="single" w:sz="4" w:space="0" w:color="000000"/>
              <w:bottom w:val="single" w:sz="4" w:space="0" w:color="000000"/>
              <w:right w:val="single" w:sz="4" w:space="0" w:color="000000"/>
            </w:tcBorders>
            <w:shd w:val="clear" w:color="auto" w:fill="C0C0C0"/>
            <w:tcMar>
              <w:top w:w="0" w:type="dxa"/>
              <w:left w:w="70" w:type="dxa"/>
              <w:bottom w:w="0" w:type="dxa"/>
              <w:right w:w="70" w:type="dxa"/>
            </w:tcMar>
          </w:tcPr>
          <w:p w:rsidR="002161B6" w:rsidRPr="006A5AE5" w:rsidP="00D7109C">
            <w:pPr>
              <w:keepLines/>
              <w:suppressAutoHyphens/>
              <w:spacing w:before="0" w:after="0"/>
              <w:jc w:val="center"/>
            </w:pPr>
            <w:r w:rsidRPr="006A5AE5">
              <w:rPr>
                <w:b/>
                <w:bCs/>
                <w:iCs/>
              </w:rPr>
              <w:t>0</w:t>
            </w:r>
          </w:p>
        </w:tc>
        <w:tc>
          <w:tcPr>
            <w:tcW w:w="1267" w:type="dxa"/>
            <w:tcBorders>
              <w:top w:val="single" w:sz="4" w:space="0" w:color="000000"/>
              <w:left w:val="single" w:sz="4" w:space="0" w:color="000000"/>
              <w:bottom w:val="single" w:sz="4" w:space="0" w:color="000000"/>
              <w:right w:val="single" w:sz="4" w:space="0" w:color="000000"/>
            </w:tcBorders>
            <w:shd w:val="clear" w:color="auto" w:fill="C0C0C0"/>
            <w:tcMar>
              <w:top w:w="0" w:type="dxa"/>
              <w:left w:w="70" w:type="dxa"/>
              <w:bottom w:w="0" w:type="dxa"/>
              <w:right w:w="70" w:type="dxa"/>
            </w:tcMar>
          </w:tcPr>
          <w:p w:rsidR="002161B6" w:rsidRPr="006A5AE5" w:rsidP="00D7109C">
            <w:pPr>
              <w:keepLines/>
              <w:suppressAutoHyphens/>
              <w:spacing w:before="0" w:after="0"/>
              <w:jc w:val="center"/>
            </w:pPr>
            <w:r w:rsidRPr="006A5AE5">
              <w:rPr>
                <w:b/>
                <w:bCs/>
                <w:iCs/>
              </w:rPr>
              <w:t>0</w:t>
            </w:r>
          </w:p>
        </w:tc>
        <w:tc>
          <w:tcPr>
            <w:tcW w:w="1267" w:type="dxa"/>
            <w:tcBorders>
              <w:top w:val="single" w:sz="4" w:space="0" w:color="000000"/>
              <w:left w:val="single" w:sz="4" w:space="0" w:color="000000"/>
              <w:bottom w:val="single" w:sz="4" w:space="0" w:color="000000"/>
              <w:right w:val="single" w:sz="4" w:space="0" w:color="000000"/>
            </w:tcBorders>
            <w:shd w:val="clear" w:color="auto" w:fill="C0C0C0"/>
            <w:tcMar>
              <w:top w:w="0" w:type="dxa"/>
              <w:left w:w="70" w:type="dxa"/>
              <w:bottom w:w="0" w:type="dxa"/>
              <w:right w:w="70" w:type="dxa"/>
            </w:tcMar>
            <w:vAlign w:val="center"/>
          </w:tcPr>
          <w:p w:rsidR="002161B6" w:rsidRPr="006A5AE5" w:rsidP="00D7109C">
            <w:pPr>
              <w:keepLines/>
              <w:suppressAutoHyphens/>
              <w:spacing w:before="0" w:after="0"/>
              <w:jc w:val="center"/>
            </w:pPr>
            <w:r w:rsidRPr="006A5AE5">
              <w:rPr>
                <w:b/>
                <w:bCs/>
              </w:rPr>
              <w:t>0</w:t>
            </w:r>
          </w:p>
        </w:tc>
        <w:tc>
          <w:tcPr>
            <w:tcW w:w="1267" w:type="dxa"/>
            <w:tcBorders>
              <w:top w:val="single" w:sz="4" w:space="0" w:color="000000"/>
              <w:left w:val="single" w:sz="4" w:space="0" w:color="000000"/>
              <w:bottom w:val="single" w:sz="4" w:space="0" w:color="000000"/>
              <w:right w:val="single" w:sz="4" w:space="0" w:color="000000"/>
            </w:tcBorders>
            <w:shd w:val="clear" w:color="auto" w:fill="C0C0C0"/>
            <w:tcMar>
              <w:top w:w="0" w:type="dxa"/>
              <w:left w:w="70" w:type="dxa"/>
              <w:bottom w:w="0" w:type="dxa"/>
              <w:right w:w="70" w:type="dxa"/>
            </w:tcMar>
            <w:vAlign w:val="center"/>
          </w:tcPr>
          <w:p w:rsidR="002161B6" w:rsidRPr="006A5AE5" w:rsidP="00D7109C">
            <w:pPr>
              <w:keepLines/>
              <w:suppressAutoHyphens/>
              <w:spacing w:before="0" w:after="0"/>
              <w:jc w:val="center"/>
            </w:pPr>
            <w:r w:rsidRPr="006A5AE5">
              <w:rPr>
                <w:b/>
                <w:bCs/>
              </w:rPr>
              <w:t>0</w:t>
            </w:r>
          </w:p>
        </w:tc>
      </w:tr>
      <w:tr w:rsidTr="007A36DB">
        <w:tblPrEx>
          <w:tblW w:w="9729" w:type="dxa"/>
          <w:tblCellMar>
            <w:left w:w="0" w:type="dxa"/>
            <w:right w:w="0" w:type="dxa"/>
          </w:tblCellMar>
          <w:tblLook w:val="0000"/>
        </w:tblPrEx>
        <w:trPr>
          <w:trHeight w:val="132"/>
        </w:trPr>
        <w:tc>
          <w:tcPr>
            <w:tcW w:w="466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161B6" w:rsidRPr="006A5AE5" w:rsidP="00D7109C">
            <w:pPr>
              <w:keepLines/>
              <w:suppressAutoHyphens/>
              <w:spacing w:before="0" w:after="0"/>
            </w:pPr>
            <w:r w:rsidRPr="006A5AE5">
              <w:t>v tom: za MPRV SR</w:t>
            </w:r>
          </w:p>
        </w:tc>
        <w:tc>
          <w:tcPr>
            <w:tcW w:w="12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2161B6" w:rsidRPr="006A5AE5" w:rsidP="00D7109C">
            <w:pPr>
              <w:keepLines/>
              <w:suppressAutoHyphens/>
              <w:spacing w:before="0" w:after="0"/>
              <w:jc w:val="center"/>
            </w:pPr>
            <w:r w:rsidRPr="006A5AE5">
              <w:rPr>
                <w:b/>
                <w:bCs/>
                <w:iCs/>
              </w:rPr>
              <w:t>0</w:t>
            </w:r>
          </w:p>
        </w:tc>
        <w:tc>
          <w:tcPr>
            <w:tcW w:w="12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2161B6" w:rsidRPr="006A5AE5" w:rsidP="00D7109C">
            <w:pPr>
              <w:keepLines/>
              <w:suppressAutoHyphens/>
              <w:spacing w:before="0" w:after="0"/>
              <w:jc w:val="center"/>
            </w:pPr>
            <w:r w:rsidRPr="006A5AE5">
              <w:rPr>
                <w:b/>
                <w:bCs/>
                <w:iCs/>
              </w:rPr>
              <w:t>0</w:t>
            </w:r>
          </w:p>
        </w:tc>
        <w:tc>
          <w:tcPr>
            <w:tcW w:w="12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161B6" w:rsidRPr="006A5AE5" w:rsidP="00D7109C">
            <w:pPr>
              <w:keepLines/>
              <w:suppressAutoHyphens/>
              <w:spacing w:before="0" w:after="0"/>
              <w:jc w:val="center"/>
            </w:pPr>
            <w:r w:rsidRPr="006A5AE5">
              <w:t>0</w:t>
            </w:r>
          </w:p>
        </w:tc>
        <w:tc>
          <w:tcPr>
            <w:tcW w:w="12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161B6" w:rsidRPr="006A5AE5" w:rsidP="00D7109C">
            <w:pPr>
              <w:keepLines/>
              <w:suppressAutoHyphens/>
              <w:spacing w:before="0" w:after="0"/>
              <w:jc w:val="center"/>
            </w:pPr>
            <w:r w:rsidRPr="006A5AE5">
              <w:t>0</w:t>
            </w:r>
          </w:p>
        </w:tc>
      </w:tr>
      <w:tr w:rsidTr="007A36DB">
        <w:tblPrEx>
          <w:tblW w:w="9729" w:type="dxa"/>
          <w:tblCellMar>
            <w:left w:w="0" w:type="dxa"/>
            <w:right w:w="0" w:type="dxa"/>
          </w:tblCellMar>
          <w:tblLook w:val="0000"/>
        </w:tblPrEx>
        <w:trPr>
          <w:trHeight w:val="132"/>
        </w:trPr>
        <w:tc>
          <w:tcPr>
            <w:tcW w:w="466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161B6" w:rsidRPr="006A5AE5" w:rsidP="00D7109C">
            <w:pPr>
              <w:keepLines/>
              <w:suppressAutoHyphens/>
              <w:spacing w:before="0" w:after="0"/>
              <w:rPr>
                <w:b/>
                <w:i/>
              </w:rPr>
            </w:pPr>
            <w:r w:rsidRPr="006A5AE5">
              <w:rPr>
                <w:b/>
                <w:i/>
              </w:rPr>
              <w:t>z toho:</w:t>
            </w:r>
          </w:p>
        </w:tc>
        <w:tc>
          <w:tcPr>
            <w:tcW w:w="12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2161B6" w:rsidRPr="006A5AE5" w:rsidP="00D7109C">
            <w:pPr>
              <w:keepLines/>
              <w:suppressAutoHyphens/>
              <w:spacing w:before="0" w:after="0"/>
              <w:jc w:val="center"/>
              <w:rPr>
                <w:b/>
                <w:bCs/>
                <w:iCs/>
              </w:rPr>
            </w:pPr>
          </w:p>
        </w:tc>
        <w:tc>
          <w:tcPr>
            <w:tcW w:w="12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2161B6" w:rsidRPr="006A5AE5" w:rsidP="00D7109C">
            <w:pPr>
              <w:keepLines/>
              <w:suppressAutoHyphens/>
              <w:spacing w:before="0" w:after="0"/>
              <w:jc w:val="center"/>
              <w:rPr>
                <w:b/>
                <w:bCs/>
                <w:iCs/>
              </w:rPr>
            </w:pPr>
          </w:p>
        </w:tc>
        <w:tc>
          <w:tcPr>
            <w:tcW w:w="12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161B6" w:rsidRPr="006A5AE5" w:rsidP="00D7109C">
            <w:pPr>
              <w:keepLines/>
              <w:suppressAutoHyphens/>
              <w:spacing w:before="0" w:after="0"/>
              <w:jc w:val="center"/>
            </w:pPr>
          </w:p>
        </w:tc>
        <w:tc>
          <w:tcPr>
            <w:tcW w:w="12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161B6" w:rsidRPr="006A5AE5" w:rsidP="00D7109C">
            <w:pPr>
              <w:keepLines/>
              <w:suppressAutoHyphens/>
              <w:spacing w:before="0" w:after="0"/>
              <w:jc w:val="center"/>
            </w:pPr>
          </w:p>
        </w:tc>
      </w:tr>
      <w:tr w:rsidTr="007A36DB">
        <w:tblPrEx>
          <w:tblW w:w="9729" w:type="dxa"/>
          <w:tblCellMar>
            <w:left w:w="0" w:type="dxa"/>
            <w:right w:w="0" w:type="dxa"/>
          </w:tblCellMar>
          <w:tblLook w:val="0000"/>
        </w:tblPrEx>
        <w:trPr>
          <w:trHeight w:val="132"/>
        </w:trPr>
        <w:tc>
          <w:tcPr>
            <w:tcW w:w="466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161B6" w:rsidRPr="006A5AE5" w:rsidP="00D7109C">
            <w:pPr>
              <w:keepLines/>
              <w:suppressAutoHyphens/>
              <w:spacing w:before="0" w:after="0"/>
              <w:rPr>
                <w:b/>
                <w:i/>
              </w:rPr>
            </w:pPr>
            <w:r w:rsidRPr="006A5AE5">
              <w:rPr>
                <w:b/>
                <w:i/>
              </w:rPr>
              <w:t>-vplyv na ŠR</w:t>
            </w:r>
          </w:p>
        </w:tc>
        <w:tc>
          <w:tcPr>
            <w:tcW w:w="12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2161B6" w:rsidRPr="006A5AE5" w:rsidP="00D7109C">
            <w:pPr>
              <w:keepLines/>
              <w:suppressAutoHyphens/>
              <w:spacing w:before="0" w:after="0"/>
              <w:jc w:val="center"/>
              <w:rPr>
                <w:b/>
                <w:bCs/>
                <w:iCs/>
              </w:rPr>
            </w:pPr>
            <w:r w:rsidRPr="006A5AE5">
              <w:rPr>
                <w:b/>
                <w:bCs/>
                <w:iCs/>
              </w:rPr>
              <w:t>0</w:t>
            </w:r>
          </w:p>
        </w:tc>
        <w:tc>
          <w:tcPr>
            <w:tcW w:w="12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2161B6" w:rsidRPr="006A5AE5" w:rsidP="00D7109C">
            <w:pPr>
              <w:keepLines/>
              <w:suppressAutoHyphens/>
              <w:spacing w:before="0" w:after="0"/>
              <w:jc w:val="center"/>
              <w:rPr>
                <w:b/>
                <w:bCs/>
                <w:iCs/>
              </w:rPr>
            </w:pPr>
            <w:r w:rsidRPr="006A5AE5">
              <w:rPr>
                <w:b/>
                <w:bCs/>
                <w:iCs/>
              </w:rPr>
              <w:t>0</w:t>
            </w:r>
          </w:p>
        </w:tc>
        <w:tc>
          <w:tcPr>
            <w:tcW w:w="12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161B6" w:rsidRPr="006A5AE5" w:rsidP="00D7109C">
            <w:pPr>
              <w:keepLines/>
              <w:suppressAutoHyphens/>
              <w:spacing w:before="0" w:after="0"/>
              <w:jc w:val="center"/>
            </w:pPr>
            <w:r w:rsidRPr="006A5AE5">
              <w:t>0</w:t>
            </w:r>
          </w:p>
        </w:tc>
        <w:tc>
          <w:tcPr>
            <w:tcW w:w="12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161B6" w:rsidRPr="006A5AE5" w:rsidP="00D7109C">
            <w:pPr>
              <w:keepLines/>
              <w:suppressAutoHyphens/>
              <w:spacing w:before="0" w:after="0"/>
              <w:jc w:val="center"/>
            </w:pPr>
            <w:r w:rsidRPr="006A5AE5">
              <w:t>0</w:t>
            </w:r>
          </w:p>
        </w:tc>
      </w:tr>
      <w:tr w:rsidTr="007A36DB">
        <w:tblPrEx>
          <w:tblW w:w="9729" w:type="dxa"/>
          <w:tblCellMar>
            <w:left w:w="0" w:type="dxa"/>
            <w:right w:w="0" w:type="dxa"/>
          </w:tblCellMar>
          <w:tblLook w:val="0000"/>
        </w:tblPrEx>
        <w:trPr>
          <w:trHeight w:val="125"/>
        </w:trPr>
        <w:tc>
          <w:tcPr>
            <w:tcW w:w="466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161B6" w:rsidRPr="006A5AE5" w:rsidP="00D7109C">
            <w:pPr>
              <w:keepLines/>
              <w:suppressAutoHyphens/>
              <w:spacing w:before="0" w:after="0"/>
            </w:pPr>
            <w:r w:rsidRPr="006A5AE5">
              <w:rPr>
                <w:b/>
                <w:bCs/>
                <w:i/>
                <w:iCs/>
              </w:rPr>
              <w:t>- vplyv na územnú samosprávu</w:t>
            </w:r>
          </w:p>
        </w:tc>
        <w:tc>
          <w:tcPr>
            <w:tcW w:w="12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161B6" w:rsidRPr="006A5AE5" w:rsidP="00D7109C">
            <w:pPr>
              <w:keepLines/>
              <w:suppressAutoHyphens/>
              <w:spacing w:before="0" w:after="0"/>
              <w:jc w:val="center"/>
            </w:pPr>
            <w:r w:rsidRPr="006A5AE5">
              <w:rPr>
                <w:bCs/>
                <w:iCs/>
              </w:rPr>
              <w:t>0</w:t>
            </w:r>
          </w:p>
        </w:tc>
        <w:tc>
          <w:tcPr>
            <w:tcW w:w="12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161B6" w:rsidRPr="006A5AE5" w:rsidP="00D7109C">
            <w:pPr>
              <w:keepLines/>
              <w:suppressAutoHyphens/>
              <w:spacing w:before="0" w:after="0"/>
              <w:jc w:val="center"/>
            </w:pPr>
            <w:r w:rsidRPr="006A5AE5">
              <w:rPr>
                <w:bCs/>
                <w:iCs/>
              </w:rPr>
              <w:t>0</w:t>
            </w:r>
          </w:p>
        </w:tc>
        <w:tc>
          <w:tcPr>
            <w:tcW w:w="12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161B6" w:rsidRPr="006A5AE5" w:rsidP="00D7109C">
            <w:pPr>
              <w:keepLines/>
              <w:suppressAutoHyphens/>
              <w:spacing w:before="0" w:after="0"/>
              <w:jc w:val="center"/>
            </w:pPr>
            <w:r w:rsidRPr="006A5AE5">
              <w:rPr>
                <w:b/>
                <w:bCs/>
                <w:iCs/>
              </w:rPr>
              <w:t>0</w:t>
            </w:r>
          </w:p>
        </w:tc>
        <w:tc>
          <w:tcPr>
            <w:tcW w:w="12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161B6" w:rsidRPr="006A5AE5" w:rsidP="00D7109C">
            <w:pPr>
              <w:keepLines/>
              <w:suppressAutoHyphens/>
              <w:spacing w:before="0" w:after="0"/>
              <w:jc w:val="center"/>
            </w:pPr>
            <w:r w:rsidRPr="006A5AE5">
              <w:rPr>
                <w:b/>
                <w:bCs/>
                <w:iCs/>
              </w:rPr>
              <w:t>0</w:t>
            </w:r>
          </w:p>
        </w:tc>
      </w:tr>
      <w:tr w:rsidTr="007A36DB">
        <w:tblPrEx>
          <w:tblW w:w="9729" w:type="dxa"/>
          <w:tblCellMar>
            <w:left w:w="0" w:type="dxa"/>
            <w:right w:w="0" w:type="dxa"/>
          </w:tblCellMar>
          <w:tblLook w:val="0000"/>
        </w:tblPrEx>
        <w:trPr>
          <w:trHeight w:val="125"/>
        </w:trPr>
        <w:tc>
          <w:tcPr>
            <w:tcW w:w="4661" w:type="dxa"/>
            <w:tcBorders>
              <w:top w:val="single" w:sz="4" w:space="0" w:color="000000"/>
              <w:left w:val="single" w:sz="4" w:space="0" w:color="000000"/>
              <w:bottom w:val="single" w:sz="4" w:space="0" w:color="000000"/>
              <w:right w:val="single" w:sz="4" w:space="0" w:color="000000"/>
            </w:tcBorders>
            <w:shd w:val="clear" w:color="auto" w:fill="C0C0C0"/>
            <w:tcMar>
              <w:top w:w="0" w:type="dxa"/>
              <w:left w:w="70" w:type="dxa"/>
              <w:bottom w:w="0" w:type="dxa"/>
              <w:right w:w="70" w:type="dxa"/>
            </w:tcMar>
            <w:vAlign w:val="center"/>
          </w:tcPr>
          <w:p w:rsidR="002161B6" w:rsidRPr="006A5AE5" w:rsidP="00D7109C">
            <w:pPr>
              <w:keepLines/>
              <w:suppressAutoHyphens/>
              <w:spacing w:before="0" w:after="0"/>
            </w:pPr>
            <w:r w:rsidRPr="006A5AE5">
              <w:rPr>
                <w:b/>
                <w:bCs/>
              </w:rPr>
              <w:t xml:space="preserve">Výdavky verejnej správy </w:t>
            </w:r>
            <w:r w:rsidRPr="006A5AE5">
              <w:rPr>
                <w:b/>
                <w:bCs/>
              </w:rPr>
              <w:t>celkom</w:t>
            </w:r>
          </w:p>
        </w:tc>
        <w:tc>
          <w:tcPr>
            <w:tcW w:w="1267" w:type="dxa"/>
            <w:tcBorders>
              <w:top w:val="single" w:sz="4" w:space="0" w:color="000000"/>
              <w:left w:val="single" w:sz="4" w:space="0" w:color="000000"/>
              <w:bottom w:val="single" w:sz="4" w:space="0" w:color="000000"/>
              <w:right w:val="single" w:sz="4" w:space="0" w:color="000000"/>
            </w:tcBorders>
            <w:shd w:val="clear" w:color="auto" w:fill="C0C0C0"/>
            <w:tcMar>
              <w:top w:w="0" w:type="dxa"/>
              <w:left w:w="70" w:type="dxa"/>
              <w:bottom w:w="0" w:type="dxa"/>
              <w:right w:w="70" w:type="dxa"/>
            </w:tcMar>
            <w:vAlign w:val="center"/>
          </w:tcPr>
          <w:p w:rsidR="002161B6" w:rsidRPr="00D141AD" w:rsidP="00D7109C">
            <w:pPr>
              <w:keepLines/>
              <w:suppressAutoHyphens/>
              <w:spacing w:before="0" w:after="0"/>
              <w:jc w:val="center"/>
              <w:rPr>
                <w:b/>
              </w:rPr>
            </w:pPr>
            <w:r>
              <w:rPr>
                <w:b/>
              </w:rPr>
              <w:t>0</w:t>
            </w:r>
          </w:p>
        </w:tc>
        <w:tc>
          <w:tcPr>
            <w:tcW w:w="1267" w:type="dxa"/>
            <w:tcBorders>
              <w:top w:val="single" w:sz="4" w:space="0" w:color="000000"/>
              <w:left w:val="single" w:sz="4" w:space="0" w:color="000000"/>
              <w:bottom w:val="single" w:sz="4" w:space="0" w:color="000000"/>
              <w:right w:val="single" w:sz="4" w:space="0" w:color="000000"/>
            </w:tcBorders>
            <w:shd w:val="clear" w:color="auto" w:fill="C0C0C0"/>
            <w:tcMar>
              <w:top w:w="0" w:type="dxa"/>
              <w:left w:w="70" w:type="dxa"/>
              <w:bottom w:w="0" w:type="dxa"/>
              <w:right w:w="70" w:type="dxa"/>
            </w:tcMar>
            <w:vAlign w:val="center"/>
          </w:tcPr>
          <w:p w:rsidR="002161B6" w:rsidRPr="00D141AD" w:rsidP="00D7109C">
            <w:pPr>
              <w:keepLines/>
              <w:suppressAutoHyphens/>
              <w:spacing w:before="0" w:after="0"/>
              <w:jc w:val="center"/>
              <w:rPr>
                <w:b/>
              </w:rPr>
            </w:pPr>
            <w:r>
              <w:rPr>
                <w:b/>
              </w:rPr>
              <w:t>137 000</w:t>
            </w:r>
          </w:p>
        </w:tc>
        <w:tc>
          <w:tcPr>
            <w:tcW w:w="1267" w:type="dxa"/>
            <w:tcBorders>
              <w:top w:val="single" w:sz="4" w:space="0" w:color="000000"/>
              <w:left w:val="single" w:sz="4" w:space="0" w:color="000000"/>
              <w:bottom w:val="single" w:sz="4" w:space="0" w:color="000000"/>
              <w:right w:val="single" w:sz="4" w:space="0" w:color="000000"/>
            </w:tcBorders>
            <w:shd w:val="clear" w:color="auto" w:fill="C0C0C0"/>
            <w:tcMar>
              <w:top w:w="0" w:type="dxa"/>
              <w:left w:w="70" w:type="dxa"/>
              <w:bottom w:w="0" w:type="dxa"/>
              <w:right w:w="70" w:type="dxa"/>
            </w:tcMar>
            <w:vAlign w:val="center"/>
          </w:tcPr>
          <w:p w:rsidR="002161B6" w:rsidRPr="00D141AD" w:rsidP="00D7109C">
            <w:pPr>
              <w:keepLines/>
              <w:suppressAutoHyphens/>
              <w:spacing w:before="0" w:after="0"/>
              <w:jc w:val="center"/>
              <w:rPr>
                <w:b/>
              </w:rPr>
            </w:pPr>
            <w:r>
              <w:rPr>
                <w:b/>
              </w:rPr>
              <w:t>137 000</w:t>
            </w:r>
          </w:p>
        </w:tc>
        <w:tc>
          <w:tcPr>
            <w:tcW w:w="1267" w:type="dxa"/>
            <w:tcBorders>
              <w:top w:val="single" w:sz="4" w:space="0" w:color="000000"/>
              <w:left w:val="single" w:sz="4" w:space="0" w:color="000000"/>
              <w:bottom w:val="single" w:sz="4" w:space="0" w:color="000000"/>
              <w:right w:val="single" w:sz="4" w:space="0" w:color="000000"/>
            </w:tcBorders>
            <w:shd w:val="clear" w:color="auto" w:fill="C0C0C0"/>
            <w:tcMar>
              <w:top w:w="0" w:type="dxa"/>
              <w:left w:w="70" w:type="dxa"/>
              <w:bottom w:w="0" w:type="dxa"/>
              <w:right w:w="70" w:type="dxa"/>
            </w:tcMar>
            <w:vAlign w:val="center"/>
          </w:tcPr>
          <w:p w:rsidR="002161B6" w:rsidRPr="00D141AD" w:rsidP="00D7109C">
            <w:pPr>
              <w:keepLines/>
              <w:suppressAutoHyphens/>
              <w:spacing w:before="0" w:after="0"/>
              <w:jc w:val="center"/>
              <w:rPr>
                <w:b/>
              </w:rPr>
            </w:pPr>
            <w:r>
              <w:rPr>
                <w:b/>
              </w:rPr>
              <w:t>137 000</w:t>
            </w:r>
          </w:p>
        </w:tc>
      </w:tr>
      <w:tr w:rsidTr="007A36DB">
        <w:tblPrEx>
          <w:tblW w:w="9729" w:type="dxa"/>
          <w:tblCellMar>
            <w:left w:w="0" w:type="dxa"/>
            <w:right w:w="0" w:type="dxa"/>
          </w:tblCellMar>
          <w:tblLook w:val="0000"/>
        </w:tblPrEx>
        <w:trPr>
          <w:trHeight w:val="70"/>
        </w:trPr>
        <w:tc>
          <w:tcPr>
            <w:tcW w:w="466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161B6" w:rsidRPr="006A5AE5" w:rsidP="00D7109C">
            <w:pPr>
              <w:keepLines/>
              <w:suppressAutoHyphens/>
              <w:spacing w:before="0" w:after="0"/>
            </w:pPr>
            <w:r>
              <w:t>v tom: za MPRV SR</w:t>
            </w:r>
          </w:p>
        </w:tc>
        <w:tc>
          <w:tcPr>
            <w:tcW w:w="12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161B6" w:rsidRPr="00D164CE" w:rsidP="00D7109C">
            <w:pPr>
              <w:keepLines/>
              <w:suppressAutoHyphens/>
              <w:spacing w:before="0" w:after="0"/>
              <w:jc w:val="center"/>
            </w:pPr>
            <w:r>
              <w:t>0</w:t>
            </w:r>
          </w:p>
        </w:tc>
        <w:tc>
          <w:tcPr>
            <w:tcW w:w="12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161B6" w:rsidRPr="00D141AD" w:rsidP="00D7109C">
            <w:pPr>
              <w:keepLines/>
              <w:suppressAutoHyphens/>
              <w:spacing w:before="0" w:after="0"/>
              <w:jc w:val="center"/>
              <w:rPr>
                <w:b/>
              </w:rPr>
            </w:pPr>
          </w:p>
        </w:tc>
        <w:tc>
          <w:tcPr>
            <w:tcW w:w="12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161B6" w:rsidRPr="00D141AD" w:rsidP="00D7109C">
            <w:pPr>
              <w:keepLines/>
              <w:suppressAutoHyphens/>
              <w:spacing w:before="0" w:after="0"/>
              <w:jc w:val="center"/>
              <w:rPr>
                <w:b/>
              </w:rPr>
            </w:pPr>
          </w:p>
        </w:tc>
        <w:tc>
          <w:tcPr>
            <w:tcW w:w="12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161B6" w:rsidRPr="00D141AD" w:rsidP="00D7109C">
            <w:pPr>
              <w:keepLines/>
              <w:suppressAutoHyphens/>
              <w:spacing w:before="0" w:after="0"/>
              <w:jc w:val="center"/>
              <w:rPr>
                <w:b/>
              </w:rPr>
            </w:pPr>
          </w:p>
        </w:tc>
      </w:tr>
      <w:tr w:rsidTr="007A36DB">
        <w:tblPrEx>
          <w:tblW w:w="9729" w:type="dxa"/>
          <w:tblCellMar>
            <w:left w:w="0" w:type="dxa"/>
            <w:right w:w="0" w:type="dxa"/>
          </w:tblCellMar>
          <w:tblLook w:val="0000"/>
        </w:tblPrEx>
        <w:trPr>
          <w:trHeight w:val="70"/>
        </w:trPr>
        <w:tc>
          <w:tcPr>
            <w:tcW w:w="466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161B6" w:rsidRPr="006A5AE5" w:rsidP="00D7109C">
            <w:pPr>
              <w:keepLines/>
              <w:suppressAutoHyphens/>
              <w:spacing w:before="0" w:after="0"/>
            </w:pPr>
            <w:r w:rsidRPr="006A5AE5">
              <w:rPr>
                <w:b/>
                <w:bCs/>
                <w:i/>
                <w:iCs/>
              </w:rPr>
              <w:t>z toho</w:t>
            </w:r>
            <w:r>
              <w:rPr>
                <w:b/>
                <w:bCs/>
                <w:i/>
                <w:iCs/>
              </w:rPr>
              <w:t xml:space="preserve"> vplyv na ŠR</w:t>
            </w:r>
            <w:r w:rsidRPr="006A5AE5">
              <w:rPr>
                <w:b/>
                <w:bCs/>
                <w:i/>
                <w:iCs/>
              </w:rPr>
              <w:t xml:space="preserve">: </w:t>
            </w:r>
          </w:p>
        </w:tc>
        <w:tc>
          <w:tcPr>
            <w:tcW w:w="12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161B6" w:rsidRPr="006A5AE5" w:rsidP="00D7109C">
            <w:pPr>
              <w:keepLines/>
              <w:suppressAutoHyphens/>
              <w:spacing w:before="0" w:after="0"/>
              <w:jc w:val="center"/>
            </w:pPr>
          </w:p>
        </w:tc>
        <w:tc>
          <w:tcPr>
            <w:tcW w:w="12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161B6" w:rsidRPr="006A5AE5" w:rsidP="00D7109C">
            <w:pPr>
              <w:keepLines/>
              <w:suppressAutoHyphens/>
              <w:spacing w:before="0" w:after="0"/>
              <w:jc w:val="center"/>
            </w:pPr>
          </w:p>
        </w:tc>
        <w:tc>
          <w:tcPr>
            <w:tcW w:w="12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161B6" w:rsidRPr="006A5AE5" w:rsidP="00D7109C">
            <w:pPr>
              <w:keepLines/>
              <w:suppressAutoHyphens/>
              <w:spacing w:before="0" w:after="0"/>
              <w:jc w:val="center"/>
            </w:pPr>
          </w:p>
        </w:tc>
        <w:tc>
          <w:tcPr>
            <w:tcW w:w="12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161B6" w:rsidRPr="006A5AE5" w:rsidP="00D7109C">
            <w:pPr>
              <w:keepLines/>
              <w:suppressAutoHyphens/>
              <w:spacing w:before="0" w:after="0"/>
              <w:jc w:val="center"/>
            </w:pPr>
          </w:p>
        </w:tc>
      </w:tr>
      <w:tr w:rsidTr="007A36DB">
        <w:tblPrEx>
          <w:tblW w:w="9729" w:type="dxa"/>
          <w:tblCellMar>
            <w:left w:w="0" w:type="dxa"/>
            <w:right w:w="0" w:type="dxa"/>
          </w:tblCellMar>
          <w:tblLook w:val="0000"/>
        </w:tblPrEx>
        <w:trPr>
          <w:trHeight w:val="70"/>
        </w:trPr>
        <w:tc>
          <w:tcPr>
            <w:tcW w:w="466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161B6" w:rsidRPr="00327ABF" w:rsidP="00D7109C">
            <w:pPr>
              <w:keepLines/>
              <w:suppressAutoHyphens/>
              <w:spacing w:before="0" w:after="0"/>
              <w:jc w:val="left"/>
              <w:rPr>
                <w:b/>
                <w:bCs/>
                <w:i/>
                <w:iCs/>
              </w:rPr>
            </w:pPr>
            <w:r>
              <w:rPr>
                <w:b/>
                <w:bCs/>
                <w:i/>
                <w:iCs/>
              </w:rPr>
              <w:t>-vplyv na ŠR –NPPC-VÚPOP_0900303_Monitorovanie a prieskum pôdneho krytu SR</w:t>
            </w:r>
          </w:p>
        </w:tc>
        <w:tc>
          <w:tcPr>
            <w:tcW w:w="12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161B6" w:rsidRPr="006A5AE5" w:rsidP="00D7109C">
            <w:pPr>
              <w:keepLines/>
              <w:suppressAutoHyphens/>
              <w:spacing w:before="0" w:after="0"/>
              <w:jc w:val="center"/>
            </w:pPr>
            <w:r>
              <w:t>0</w:t>
            </w:r>
          </w:p>
        </w:tc>
        <w:tc>
          <w:tcPr>
            <w:tcW w:w="12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161B6" w:rsidRPr="001B39E9" w:rsidP="00D7109C">
            <w:pPr>
              <w:keepLines/>
              <w:suppressAutoHyphens/>
              <w:spacing w:before="0" w:after="0"/>
              <w:jc w:val="center"/>
            </w:pPr>
            <w:r w:rsidRPr="001B39E9">
              <w:t>30 000</w:t>
            </w:r>
          </w:p>
        </w:tc>
        <w:tc>
          <w:tcPr>
            <w:tcW w:w="12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161B6" w:rsidRPr="001B39E9" w:rsidP="00D7109C">
            <w:pPr>
              <w:keepLines/>
              <w:suppressAutoHyphens/>
              <w:spacing w:before="0" w:after="0"/>
              <w:jc w:val="center"/>
            </w:pPr>
            <w:r w:rsidRPr="001B39E9">
              <w:t>30 000</w:t>
            </w:r>
          </w:p>
        </w:tc>
        <w:tc>
          <w:tcPr>
            <w:tcW w:w="12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161B6" w:rsidRPr="001B39E9" w:rsidP="00D7109C">
            <w:pPr>
              <w:keepLines/>
              <w:suppressAutoHyphens/>
              <w:spacing w:before="0" w:after="0"/>
              <w:jc w:val="center"/>
            </w:pPr>
            <w:r w:rsidRPr="001B39E9">
              <w:t>30 000</w:t>
            </w:r>
          </w:p>
        </w:tc>
      </w:tr>
      <w:tr w:rsidTr="007A36DB">
        <w:tblPrEx>
          <w:tblW w:w="9729" w:type="dxa"/>
          <w:tblCellMar>
            <w:left w:w="0" w:type="dxa"/>
            <w:right w:w="0" w:type="dxa"/>
          </w:tblCellMar>
          <w:tblLook w:val="0000"/>
        </w:tblPrEx>
        <w:trPr>
          <w:trHeight w:val="125"/>
        </w:trPr>
        <w:tc>
          <w:tcPr>
            <w:tcW w:w="466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161B6" w:rsidRPr="008D14A3" w:rsidP="00D7109C">
            <w:pPr>
              <w:keepLines/>
              <w:suppressAutoHyphens/>
              <w:spacing w:before="0" w:after="0"/>
              <w:jc w:val="left"/>
              <w:rPr>
                <w:bCs/>
                <w:iCs/>
              </w:rPr>
            </w:pPr>
            <w:r>
              <w:rPr>
                <w:b/>
                <w:bCs/>
                <w:i/>
                <w:iCs/>
              </w:rPr>
              <w:t>-vplyv na ŠR –ÚKSÚP_08W04_Regulácia vstupov, zdravie a kvalita rastlín</w:t>
            </w:r>
          </w:p>
        </w:tc>
        <w:tc>
          <w:tcPr>
            <w:tcW w:w="12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161B6" w:rsidRPr="006A5AE5" w:rsidP="00D7109C">
            <w:pPr>
              <w:keepLines/>
              <w:suppressAutoHyphens/>
              <w:spacing w:before="0" w:after="0"/>
              <w:jc w:val="center"/>
              <w:rPr>
                <w:bCs/>
                <w:iCs/>
              </w:rPr>
            </w:pPr>
            <w:r>
              <w:rPr>
                <w:bCs/>
                <w:iCs/>
              </w:rPr>
              <w:t>0</w:t>
            </w:r>
          </w:p>
        </w:tc>
        <w:tc>
          <w:tcPr>
            <w:tcW w:w="12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161B6" w:rsidRPr="006A5AE5" w:rsidP="00D7109C">
            <w:pPr>
              <w:keepLines/>
              <w:suppressAutoHyphens/>
              <w:spacing w:before="0" w:after="0"/>
              <w:jc w:val="center"/>
              <w:rPr>
                <w:bCs/>
                <w:iCs/>
              </w:rPr>
            </w:pPr>
            <w:r>
              <w:rPr>
                <w:bCs/>
                <w:iCs/>
              </w:rPr>
              <w:t>107 000</w:t>
            </w:r>
          </w:p>
        </w:tc>
        <w:tc>
          <w:tcPr>
            <w:tcW w:w="12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161B6" w:rsidRPr="006A5AE5" w:rsidP="00D7109C">
            <w:pPr>
              <w:keepLines/>
              <w:suppressAutoHyphens/>
              <w:spacing w:before="0" w:after="0"/>
              <w:jc w:val="center"/>
              <w:rPr>
                <w:bCs/>
                <w:iCs/>
              </w:rPr>
            </w:pPr>
            <w:r>
              <w:rPr>
                <w:bCs/>
                <w:iCs/>
              </w:rPr>
              <w:t>107 000</w:t>
            </w:r>
          </w:p>
        </w:tc>
        <w:tc>
          <w:tcPr>
            <w:tcW w:w="12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161B6" w:rsidRPr="006A5AE5" w:rsidP="00D7109C">
            <w:pPr>
              <w:keepLines/>
              <w:suppressAutoHyphens/>
              <w:spacing w:before="0" w:after="0"/>
              <w:jc w:val="center"/>
              <w:rPr>
                <w:bCs/>
                <w:iCs/>
              </w:rPr>
            </w:pPr>
            <w:r>
              <w:rPr>
                <w:bCs/>
                <w:iCs/>
              </w:rPr>
              <w:t>107 000</w:t>
            </w:r>
          </w:p>
        </w:tc>
      </w:tr>
      <w:tr w:rsidTr="007A36DB">
        <w:tblPrEx>
          <w:tblW w:w="9729" w:type="dxa"/>
          <w:tblCellMar>
            <w:left w:w="0" w:type="dxa"/>
            <w:right w:w="0" w:type="dxa"/>
          </w:tblCellMar>
          <w:tblLook w:val="0000"/>
        </w:tblPrEx>
        <w:trPr>
          <w:trHeight w:val="125"/>
        </w:trPr>
        <w:tc>
          <w:tcPr>
            <w:tcW w:w="466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161B6" w:rsidP="00D7109C">
            <w:pPr>
              <w:keepLines/>
              <w:suppressAutoHyphens/>
              <w:spacing w:before="0" w:after="0"/>
              <w:rPr>
                <w:b/>
                <w:bCs/>
                <w:i/>
                <w:iCs/>
              </w:rPr>
            </w:pPr>
            <w:r w:rsidRPr="006A5AE5">
              <w:rPr>
                <w:b/>
                <w:bCs/>
                <w:i/>
                <w:iCs/>
              </w:rPr>
              <w:t>- vplyv na územnú samosprávu</w:t>
            </w:r>
          </w:p>
        </w:tc>
        <w:tc>
          <w:tcPr>
            <w:tcW w:w="12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161B6" w:rsidRPr="006A5AE5" w:rsidP="00D7109C">
            <w:pPr>
              <w:keepLines/>
              <w:suppressAutoHyphens/>
              <w:spacing w:before="0" w:after="0"/>
              <w:jc w:val="center"/>
              <w:rPr>
                <w:bCs/>
                <w:iCs/>
              </w:rPr>
            </w:pPr>
            <w:r>
              <w:rPr>
                <w:bCs/>
                <w:iCs/>
              </w:rPr>
              <w:t>0</w:t>
            </w:r>
          </w:p>
        </w:tc>
        <w:tc>
          <w:tcPr>
            <w:tcW w:w="12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161B6" w:rsidRPr="006A5AE5" w:rsidP="00D7109C">
            <w:pPr>
              <w:keepLines/>
              <w:suppressAutoHyphens/>
              <w:spacing w:before="0" w:after="0"/>
              <w:jc w:val="center"/>
              <w:rPr>
                <w:bCs/>
                <w:iCs/>
              </w:rPr>
            </w:pPr>
            <w:r>
              <w:rPr>
                <w:bCs/>
                <w:iCs/>
              </w:rPr>
              <w:t>0</w:t>
            </w:r>
          </w:p>
        </w:tc>
        <w:tc>
          <w:tcPr>
            <w:tcW w:w="12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161B6" w:rsidRPr="006A5AE5" w:rsidP="00D7109C">
            <w:pPr>
              <w:keepLines/>
              <w:suppressAutoHyphens/>
              <w:spacing w:before="0" w:after="0"/>
              <w:jc w:val="center"/>
              <w:rPr>
                <w:bCs/>
                <w:iCs/>
              </w:rPr>
            </w:pPr>
            <w:r>
              <w:rPr>
                <w:bCs/>
                <w:iCs/>
              </w:rPr>
              <w:t>0</w:t>
            </w:r>
          </w:p>
        </w:tc>
        <w:tc>
          <w:tcPr>
            <w:tcW w:w="12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161B6" w:rsidRPr="006A5AE5" w:rsidP="00D7109C">
            <w:pPr>
              <w:keepLines/>
              <w:suppressAutoHyphens/>
              <w:spacing w:before="0" w:after="0"/>
              <w:jc w:val="center"/>
              <w:rPr>
                <w:bCs/>
                <w:iCs/>
              </w:rPr>
            </w:pPr>
            <w:r>
              <w:rPr>
                <w:bCs/>
                <w:iCs/>
              </w:rPr>
              <w:t>0</w:t>
            </w:r>
          </w:p>
        </w:tc>
      </w:tr>
      <w:tr w:rsidTr="007A36DB">
        <w:tblPrEx>
          <w:tblW w:w="9729" w:type="dxa"/>
          <w:tblCellMar>
            <w:left w:w="0" w:type="dxa"/>
            <w:right w:w="0" w:type="dxa"/>
          </w:tblCellMar>
          <w:tblLook w:val="0000"/>
        </w:tblPrEx>
        <w:trPr>
          <w:trHeight w:val="70"/>
        </w:trPr>
        <w:tc>
          <w:tcPr>
            <w:tcW w:w="4661" w:type="dxa"/>
            <w:tcBorders>
              <w:top w:val="single" w:sz="4" w:space="0" w:color="000000"/>
              <w:left w:val="single" w:sz="4" w:space="0" w:color="000000"/>
              <w:bottom w:val="single" w:sz="4" w:space="0" w:color="000000"/>
              <w:right w:val="single" w:sz="4" w:space="0" w:color="000000"/>
            </w:tcBorders>
            <w:shd w:val="clear" w:color="auto" w:fill="C0C0C0"/>
            <w:tcMar>
              <w:top w:w="0" w:type="dxa"/>
              <w:left w:w="70" w:type="dxa"/>
              <w:bottom w:w="0" w:type="dxa"/>
              <w:right w:w="70" w:type="dxa"/>
            </w:tcMar>
            <w:vAlign w:val="center"/>
          </w:tcPr>
          <w:p w:rsidR="002161B6" w:rsidRPr="006A5AE5" w:rsidP="00D7109C">
            <w:pPr>
              <w:keepLines/>
              <w:suppressAutoHyphens/>
              <w:spacing w:before="0" w:after="0"/>
            </w:pPr>
            <w:r w:rsidRPr="006A5AE5">
              <w:rPr>
                <w:b/>
                <w:bCs/>
              </w:rPr>
              <w:t>Celková zames</w:t>
            </w:r>
            <w:r w:rsidRPr="006A5AE5">
              <w:rPr>
                <w:b/>
                <w:bCs/>
              </w:rPr>
              <w:t xml:space="preserve">tnanosť </w:t>
            </w:r>
          </w:p>
        </w:tc>
        <w:tc>
          <w:tcPr>
            <w:tcW w:w="1267" w:type="dxa"/>
            <w:tcBorders>
              <w:top w:val="single" w:sz="4" w:space="0" w:color="000000"/>
              <w:left w:val="single" w:sz="4" w:space="0" w:color="000000"/>
              <w:bottom w:val="single" w:sz="4" w:space="0" w:color="000000"/>
              <w:right w:val="single" w:sz="4" w:space="0" w:color="000000"/>
            </w:tcBorders>
            <w:shd w:val="clear" w:color="auto" w:fill="C0C0C0"/>
            <w:tcMar>
              <w:top w:w="0" w:type="dxa"/>
              <w:left w:w="70" w:type="dxa"/>
              <w:bottom w:w="0" w:type="dxa"/>
              <w:right w:w="70" w:type="dxa"/>
            </w:tcMar>
            <w:vAlign w:val="center"/>
          </w:tcPr>
          <w:p w:rsidR="002161B6" w:rsidRPr="006A5AE5" w:rsidP="00D7109C">
            <w:pPr>
              <w:keepLines/>
              <w:suppressAutoHyphens/>
              <w:spacing w:before="0" w:after="0"/>
              <w:jc w:val="center"/>
            </w:pPr>
            <w:r w:rsidRPr="006A5AE5">
              <w:rPr>
                <w:b/>
                <w:bCs/>
              </w:rPr>
              <w:t>0</w:t>
            </w:r>
          </w:p>
        </w:tc>
        <w:tc>
          <w:tcPr>
            <w:tcW w:w="1267" w:type="dxa"/>
            <w:tcBorders>
              <w:top w:val="single" w:sz="4" w:space="0" w:color="000000"/>
              <w:left w:val="single" w:sz="4" w:space="0" w:color="000000"/>
              <w:bottom w:val="single" w:sz="4" w:space="0" w:color="000000"/>
              <w:right w:val="single" w:sz="4" w:space="0" w:color="000000"/>
            </w:tcBorders>
            <w:shd w:val="clear" w:color="auto" w:fill="C0C0C0"/>
            <w:tcMar>
              <w:top w:w="0" w:type="dxa"/>
              <w:left w:w="70" w:type="dxa"/>
              <w:bottom w:w="0" w:type="dxa"/>
              <w:right w:w="70" w:type="dxa"/>
            </w:tcMar>
            <w:vAlign w:val="center"/>
          </w:tcPr>
          <w:p w:rsidR="002161B6" w:rsidRPr="006A5AE5" w:rsidP="00D7109C">
            <w:pPr>
              <w:keepLines/>
              <w:suppressAutoHyphens/>
              <w:spacing w:before="0" w:after="0"/>
              <w:jc w:val="center"/>
            </w:pPr>
            <w:r w:rsidRPr="006A5AE5">
              <w:rPr>
                <w:b/>
                <w:bCs/>
              </w:rPr>
              <w:t>0</w:t>
            </w:r>
          </w:p>
        </w:tc>
        <w:tc>
          <w:tcPr>
            <w:tcW w:w="1267" w:type="dxa"/>
            <w:tcBorders>
              <w:top w:val="single" w:sz="4" w:space="0" w:color="000000"/>
              <w:left w:val="single" w:sz="4" w:space="0" w:color="000000"/>
              <w:bottom w:val="single" w:sz="4" w:space="0" w:color="000000"/>
              <w:right w:val="single" w:sz="4" w:space="0" w:color="000000"/>
            </w:tcBorders>
            <w:shd w:val="clear" w:color="auto" w:fill="C0C0C0"/>
            <w:tcMar>
              <w:top w:w="0" w:type="dxa"/>
              <w:left w:w="70" w:type="dxa"/>
              <w:bottom w:w="0" w:type="dxa"/>
              <w:right w:w="70" w:type="dxa"/>
            </w:tcMar>
            <w:vAlign w:val="center"/>
          </w:tcPr>
          <w:p w:rsidR="002161B6" w:rsidRPr="006A5AE5" w:rsidP="00D7109C">
            <w:pPr>
              <w:keepLines/>
              <w:suppressAutoHyphens/>
              <w:spacing w:before="0" w:after="0"/>
              <w:jc w:val="center"/>
            </w:pPr>
            <w:r w:rsidRPr="006A5AE5">
              <w:rPr>
                <w:b/>
                <w:bCs/>
              </w:rPr>
              <w:t>0</w:t>
            </w:r>
          </w:p>
        </w:tc>
        <w:tc>
          <w:tcPr>
            <w:tcW w:w="1267" w:type="dxa"/>
            <w:tcBorders>
              <w:top w:val="single" w:sz="4" w:space="0" w:color="000000"/>
              <w:left w:val="single" w:sz="4" w:space="0" w:color="000000"/>
              <w:bottom w:val="single" w:sz="4" w:space="0" w:color="000000"/>
              <w:right w:val="single" w:sz="4" w:space="0" w:color="000000"/>
            </w:tcBorders>
            <w:shd w:val="clear" w:color="auto" w:fill="C0C0C0"/>
            <w:tcMar>
              <w:top w:w="0" w:type="dxa"/>
              <w:left w:w="70" w:type="dxa"/>
              <w:bottom w:w="0" w:type="dxa"/>
              <w:right w:w="70" w:type="dxa"/>
            </w:tcMar>
            <w:vAlign w:val="center"/>
          </w:tcPr>
          <w:p w:rsidR="002161B6" w:rsidRPr="006A5AE5" w:rsidP="00D7109C">
            <w:pPr>
              <w:keepLines/>
              <w:suppressAutoHyphens/>
              <w:spacing w:before="0" w:after="0"/>
              <w:jc w:val="center"/>
            </w:pPr>
            <w:r w:rsidRPr="006A5AE5">
              <w:rPr>
                <w:b/>
                <w:bCs/>
              </w:rPr>
              <w:t>0</w:t>
            </w:r>
          </w:p>
        </w:tc>
      </w:tr>
      <w:tr w:rsidTr="007A36DB">
        <w:tblPrEx>
          <w:tblW w:w="9729" w:type="dxa"/>
          <w:tblCellMar>
            <w:left w:w="0" w:type="dxa"/>
            <w:right w:w="0" w:type="dxa"/>
          </w:tblCellMar>
          <w:tblLook w:val="0000"/>
        </w:tblPrEx>
        <w:trPr>
          <w:trHeight w:val="70"/>
        </w:trPr>
        <w:tc>
          <w:tcPr>
            <w:tcW w:w="466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161B6" w:rsidRPr="006A5AE5" w:rsidP="00D7109C">
            <w:pPr>
              <w:keepLines/>
              <w:suppressAutoHyphens/>
              <w:spacing w:before="0" w:after="0"/>
            </w:pPr>
            <w:r w:rsidRPr="006A5AE5">
              <w:rPr>
                <w:b/>
                <w:bCs/>
                <w:i/>
                <w:iCs/>
              </w:rPr>
              <w:t>- z toho vplyv na ŠR</w:t>
            </w:r>
            <w:r w:rsidRPr="006A5AE5">
              <w:t xml:space="preserve"> </w:t>
            </w:r>
          </w:p>
        </w:tc>
        <w:tc>
          <w:tcPr>
            <w:tcW w:w="12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161B6" w:rsidRPr="006A5AE5" w:rsidP="00D7109C">
            <w:pPr>
              <w:keepLines/>
              <w:suppressAutoHyphens/>
              <w:spacing w:before="0" w:after="0"/>
              <w:jc w:val="center"/>
            </w:pPr>
            <w:r w:rsidRPr="006A5AE5">
              <w:t>0</w:t>
            </w:r>
          </w:p>
        </w:tc>
        <w:tc>
          <w:tcPr>
            <w:tcW w:w="12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161B6" w:rsidRPr="006A5AE5" w:rsidP="00D7109C">
            <w:pPr>
              <w:keepLines/>
              <w:suppressAutoHyphens/>
              <w:spacing w:before="0" w:after="0"/>
              <w:jc w:val="center"/>
            </w:pPr>
            <w:r w:rsidRPr="006A5AE5">
              <w:t>0</w:t>
            </w:r>
          </w:p>
        </w:tc>
        <w:tc>
          <w:tcPr>
            <w:tcW w:w="12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161B6" w:rsidRPr="006A5AE5" w:rsidP="00D7109C">
            <w:pPr>
              <w:keepLines/>
              <w:suppressAutoHyphens/>
              <w:spacing w:before="0" w:after="0"/>
              <w:jc w:val="center"/>
            </w:pPr>
            <w:r w:rsidRPr="006A5AE5">
              <w:t>0</w:t>
            </w:r>
          </w:p>
        </w:tc>
        <w:tc>
          <w:tcPr>
            <w:tcW w:w="12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161B6" w:rsidRPr="006A5AE5" w:rsidP="00D7109C">
            <w:pPr>
              <w:keepLines/>
              <w:suppressAutoHyphens/>
              <w:spacing w:before="0" w:after="0"/>
              <w:jc w:val="center"/>
            </w:pPr>
            <w:r w:rsidRPr="006A5AE5">
              <w:t>0</w:t>
            </w:r>
          </w:p>
        </w:tc>
      </w:tr>
      <w:tr w:rsidTr="007A36DB">
        <w:tblPrEx>
          <w:tblW w:w="9729" w:type="dxa"/>
          <w:tblCellMar>
            <w:left w:w="0" w:type="dxa"/>
            <w:right w:w="0" w:type="dxa"/>
          </w:tblCellMar>
          <w:tblLook w:val="0000"/>
        </w:tblPrEx>
        <w:trPr>
          <w:trHeight w:val="260"/>
        </w:trPr>
        <w:tc>
          <w:tcPr>
            <w:tcW w:w="4661" w:type="dxa"/>
            <w:tcBorders>
              <w:top w:val="single" w:sz="4" w:space="0" w:color="000000"/>
              <w:left w:val="single" w:sz="4" w:space="0" w:color="000000"/>
              <w:bottom w:val="single" w:sz="4" w:space="0" w:color="000000"/>
              <w:right w:val="single" w:sz="4" w:space="0" w:color="000000"/>
            </w:tcBorders>
            <w:shd w:val="clear" w:color="auto" w:fill="C0C0C0"/>
            <w:tcMar>
              <w:top w:w="0" w:type="dxa"/>
              <w:left w:w="70" w:type="dxa"/>
              <w:bottom w:w="0" w:type="dxa"/>
              <w:right w:w="70" w:type="dxa"/>
            </w:tcMar>
            <w:vAlign w:val="center"/>
          </w:tcPr>
          <w:p w:rsidR="002161B6" w:rsidRPr="006A5AE5" w:rsidP="00D7109C">
            <w:pPr>
              <w:keepLines/>
              <w:suppressAutoHyphens/>
              <w:spacing w:before="0" w:after="0"/>
            </w:pPr>
            <w:r>
              <w:rPr>
                <w:b/>
                <w:bCs/>
              </w:rPr>
              <w:t>Financovanie zabezpečené v rozpočte</w:t>
            </w:r>
          </w:p>
        </w:tc>
        <w:tc>
          <w:tcPr>
            <w:tcW w:w="1267" w:type="dxa"/>
            <w:tcBorders>
              <w:top w:val="single" w:sz="4" w:space="0" w:color="000000"/>
              <w:left w:val="single" w:sz="4" w:space="0" w:color="000000"/>
              <w:bottom w:val="single" w:sz="4" w:space="0" w:color="000000"/>
              <w:right w:val="single" w:sz="4" w:space="0" w:color="000000"/>
            </w:tcBorders>
            <w:shd w:val="clear" w:color="auto" w:fill="C0C0C0"/>
            <w:tcMar>
              <w:top w:w="0" w:type="dxa"/>
              <w:left w:w="70" w:type="dxa"/>
              <w:bottom w:w="0" w:type="dxa"/>
              <w:right w:w="70" w:type="dxa"/>
            </w:tcMar>
            <w:vAlign w:val="center"/>
          </w:tcPr>
          <w:p w:rsidR="002161B6" w:rsidRPr="00D141AD" w:rsidP="00D7109C">
            <w:pPr>
              <w:keepLines/>
              <w:suppressAutoHyphens/>
              <w:spacing w:before="0" w:after="0"/>
              <w:jc w:val="center"/>
              <w:rPr>
                <w:b/>
              </w:rPr>
            </w:pPr>
            <w:r>
              <w:rPr>
                <w:b/>
              </w:rPr>
              <w:t>0</w:t>
            </w:r>
          </w:p>
        </w:tc>
        <w:tc>
          <w:tcPr>
            <w:tcW w:w="1267" w:type="dxa"/>
            <w:tcBorders>
              <w:top w:val="single" w:sz="4" w:space="0" w:color="000000"/>
              <w:left w:val="single" w:sz="4" w:space="0" w:color="000000"/>
              <w:bottom w:val="single" w:sz="4" w:space="0" w:color="000000"/>
              <w:right w:val="single" w:sz="4" w:space="0" w:color="000000"/>
            </w:tcBorders>
            <w:shd w:val="clear" w:color="auto" w:fill="C0C0C0"/>
            <w:tcMar>
              <w:top w:w="0" w:type="dxa"/>
              <w:left w:w="70" w:type="dxa"/>
              <w:bottom w:w="0" w:type="dxa"/>
              <w:right w:w="70" w:type="dxa"/>
            </w:tcMar>
            <w:vAlign w:val="center"/>
          </w:tcPr>
          <w:p w:rsidR="002161B6" w:rsidRPr="00D141AD" w:rsidP="00D7109C">
            <w:pPr>
              <w:keepLines/>
              <w:suppressAutoHyphens/>
              <w:spacing w:before="0" w:after="0"/>
              <w:jc w:val="center"/>
              <w:rPr>
                <w:b/>
              </w:rPr>
            </w:pPr>
            <w:r>
              <w:rPr>
                <w:b/>
              </w:rPr>
              <w:t>137 000</w:t>
            </w:r>
          </w:p>
        </w:tc>
        <w:tc>
          <w:tcPr>
            <w:tcW w:w="1267" w:type="dxa"/>
            <w:tcBorders>
              <w:top w:val="single" w:sz="4" w:space="0" w:color="000000"/>
              <w:left w:val="single" w:sz="4" w:space="0" w:color="000000"/>
              <w:bottom w:val="single" w:sz="4" w:space="0" w:color="000000"/>
              <w:right w:val="single" w:sz="4" w:space="0" w:color="000000"/>
            </w:tcBorders>
            <w:shd w:val="clear" w:color="auto" w:fill="C0C0C0"/>
            <w:tcMar>
              <w:top w:w="0" w:type="dxa"/>
              <w:left w:w="70" w:type="dxa"/>
              <w:bottom w:w="0" w:type="dxa"/>
              <w:right w:w="70" w:type="dxa"/>
            </w:tcMar>
            <w:vAlign w:val="center"/>
          </w:tcPr>
          <w:p w:rsidR="002161B6" w:rsidRPr="00D141AD" w:rsidP="00D7109C">
            <w:pPr>
              <w:keepLines/>
              <w:suppressAutoHyphens/>
              <w:spacing w:before="0" w:after="0"/>
              <w:jc w:val="center"/>
              <w:rPr>
                <w:b/>
              </w:rPr>
            </w:pPr>
            <w:r>
              <w:rPr>
                <w:b/>
              </w:rPr>
              <w:t>137 000</w:t>
            </w:r>
          </w:p>
        </w:tc>
        <w:tc>
          <w:tcPr>
            <w:tcW w:w="1267" w:type="dxa"/>
            <w:tcBorders>
              <w:top w:val="single" w:sz="4" w:space="0" w:color="000000"/>
              <w:left w:val="single" w:sz="4" w:space="0" w:color="000000"/>
              <w:bottom w:val="single" w:sz="4" w:space="0" w:color="000000"/>
              <w:right w:val="single" w:sz="4" w:space="0" w:color="000000"/>
            </w:tcBorders>
            <w:shd w:val="clear" w:color="auto" w:fill="C0C0C0"/>
            <w:tcMar>
              <w:top w:w="0" w:type="dxa"/>
              <w:left w:w="70" w:type="dxa"/>
              <w:bottom w:w="0" w:type="dxa"/>
              <w:right w:w="70" w:type="dxa"/>
            </w:tcMar>
            <w:vAlign w:val="center"/>
          </w:tcPr>
          <w:p w:rsidR="002161B6" w:rsidRPr="00D141AD" w:rsidP="00D7109C">
            <w:pPr>
              <w:keepLines/>
              <w:suppressAutoHyphens/>
              <w:spacing w:before="0" w:after="0"/>
              <w:jc w:val="center"/>
              <w:rPr>
                <w:b/>
              </w:rPr>
            </w:pPr>
            <w:r>
              <w:rPr>
                <w:b/>
              </w:rPr>
              <w:t>137 000</w:t>
            </w:r>
          </w:p>
        </w:tc>
      </w:tr>
      <w:tr w:rsidTr="007A36DB">
        <w:tblPrEx>
          <w:tblW w:w="9729" w:type="dxa"/>
          <w:tblCellMar>
            <w:left w:w="0" w:type="dxa"/>
            <w:right w:w="0" w:type="dxa"/>
          </w:tblCellMar>
          <w:tblLook w:val="0000"/>
        </w:tblPrEx>
        <w:trPr>
          <w:trHeight w:val="260"/>
        </w:trPr>
        <w:tc>
          <w:tcPr>
            <w:tcW w:w="4661"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2161B6" w:rsidRPr="006A5AE5" w:rsidP="00D7109C">
            <w:pPr>
              <w:keepLines/>
              <w:suppressAutoHyphens/>
              <w:spacing w:before="0" w:after="0"/>
            </w:pPr>
            <w:r>
              <w:t>v tom: za MPRV SR</w:t>
            </w:r>
          </w:p>
        </w:tc>
        <w:tc>
          <w:tcPr>
            <w:tcW w:w="126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2161B6" w:rsidRPr="006A5AE5" w:rsidP="00D7109C">
            <w:pPr>
              <w:keepLines/>
              <w:suppressAutoHyphens/>
              <w:spacing w:before="0" w:after="0"/>
              <w:jc w:val="center"/>
            </w:pPr>
            <w:r>
              <w:t>0</w:t>
            </w:r>
          </w:p>
        </w:tc>
        <w:tc>
          <w:tcPr>
            <w:tcW w:w="126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2161B6" w:rsidRPr="00D141AD" w:rsidP="00D7109C">
            <w:pPr>
              <w:keepLines/>
              <w:suppressAutoHyphens/>
              <w:spacing w:before="0" w:after="0"/>
              <w:jc w:val="center"/>
              <w:rPr>
                <w:b/>
              </w:rPr>
            </w:pPr>
          </w:p>
        </w:tc>
        <w:tc>
          <w:tcPr>
            <w:tcW w:w="126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2161B6" w:rsidRPr="00D141AD" w:rsidP="00D7109C">
            <w:pPr>
              <w:keepLines/>
              <w:suppressAutoHyphens/>
              <w:spacing w:before="0" w:after="0"/>
              <w:jc w:val="center"/>
              <w:rPr>
                <w:b/>
              </w:rPr>
            </w:pPr>
          </w:p>
        </w:tc>
        <w:tc>
          <w:tcPr>
            <w:tcW w:w="126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2161B6" w:rsidRPr="00D141AD" w:rsidP="00D7109C">
            <w:pPr>
              <w:keepLines/>
              <w:suppressAutoHyphens/>
              <w:spacing w:before="0" w:after="0"/>
              <w:jc w:val="center"/>
              <w:rPr>
                <w:b/>
              </w:rPr>
            </w:pPr>
          </w:p>
        </w:tc>
      </w:tr>
      <w:tr w:rsidTr="007A36DB">
        <w:tblPrEx>
          <w:tblW w:w="9729" w:type="dxa"/>
          <w:tblCellMar>
            <w:left w:w="0" w:type="dxa"/>
            <w:right w:w="0" w:type="dxa"/>
          </w:tblCellMar>
          <w:tblLook w:val="0000"/>
        </w:tblPrEx>
        <w:trPr>
          <w:trHeight w:val="260"/>
        </w:trPr>
        <w:tc>
          <w:tcPr>
            <w:tcW w:w="4661"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2161B6" w:rsidRPr="00327ABF" w:rsidP="00D7109C">
            <w:pPr>
              <w:keepLines/>
              <w:suppressAutoHyphens/>
              <w:spacing w:before="0" w:after="0"/>
              <w:jc w:val="left"/>
              <w:rPr>
                <w:b/>
                <w:bCs/>
                <w:i/>
                <w:iCs/>
              </w:rPr>
            </w:pPr>
            <w:r>
              <w:rPr>
                <w:b/>
                <w:bCs/>
                <w:i/>
                <w:iCs/>
              </w:rPr>
              <w:t>-vplyv na ŠR –NPPC-VÚPOP_0900303_ Monitorovanie a prieskum pôdneho krytu SR</w:t>
            </w:r>
          </w:p>
        </w:tc>
        <w:tc>
          <w:tcPr>
            <w:tcW w:w="126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2161B6" w:rsidRPr="006A5AE5" w:rsidP="00D7109C">
            <w:pPr>
              <w:keepLines/>
              <w:suppressAutoHyphens/>
              <w:spacing w:before="0" w:after="0"/>
              <w:jc w:val="center"/>
            </w:pPr>
            <w:r>
              <w:t>0</w:t>
            </w:r>
          </w:p>
        </w:tc>
        <w:tc>
          <w:tcPr>
            <w:tcW w:w="126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2161B6" w:rsidRPr="001B39E9" w:rsidP="00D7109C">
            <w:pPr>
              <w:keepLines/>
              <w:suppressAutoHyphens/>
              <w:spacing w:before="0" w:after="0"/>
              <w:jc w:val="center"/>
            </w:pPr>
            <w:r w:rsidRPr="001B39E9">
              <w:t>30 000</w:t>
            </w:r>
          </w:p>
        </w:tc>
        <w:tc>
          <w:tcPr>
            <w:tcW w:w="126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2161B6" w:rsidRPr="001B39E9" w:rsidP="00D7109C">
            <w:pPr>
              <w:keepLines/>
              <w:suppressAutoHyphens/>
              <w:spacing w:before="0" w:after="0"/>
              <w:jc w:val="center"/>
            </w:pPr>
            <w:r w:rsidRPr="001B39E9">
              <w:t>30 000</w:t>
            </w:r>
          </w:p>
        </w:tc>
        <w:tc>
          <w:tcPr>
            <w:tcW w:w="126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2161B6" w:rsidRPr="001B39E9" w:rsidP="00D7109C">
            <w:pPr>
              <w:keepLines/>
              <w:suppressAutoHyphens/>
              <w:spacing w:before="0" w:after="0"/>
              <w:jc w:val="center"/>
            </w:pPr>
            <w:r w:rsidRPr="001B39E9">
              <w:t>30 000</w:t>
            </w:r>
          </w:p>
        </w:tc>
      </w:tr>
      <w:tr w:rsidTr="007A36DB">
        <w:tblPrEx>
          <w:tblW w:w="9729" w:type="dxa"/>
          <w:tblCellMar>
            <w:left w:w="0" w:type="dxa"/>
            <w:right w:w="0" w:type="dxa"/>
          </w:tblCellMar>
          <w:tblLook w:val="0000"/>
        </w:tblPrEx>
        <w:trPr>
          <w:trHeight w:val="260"/>
        </w:trPr>
        <w:tc>
          <w:tcPr>
            <w:tcW w:w="4661"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2161B6" w:rsidRPr="008D14A3" w:rsidP="00D7109C">
            <w:pPr>
              <w:keepLines/>
              <w:suppressAutoHyphens/>
              <w:spacing w:before="0" w:after="0"/>
              <w:jc w:val="left"/>
              <w:rPr>
                <w:bCs/>
                <w:iCs/>
              </w:rPr>
            </w:pPr>
            <w:r>
              <w:rPr>
                <w:b/>
                <w:bCs/>
                <w:i/>
                <w:iCs/>
              </w:rPr>
              <w:t>-vplyv na ŠR –ÚKSÚP_</w:t>
            </w:r>
            <w:r>
              <w:rPr>
                <w:b/>
                <w:bCs/>
                <w:i/>
                <w:iCs/>
              </w:rPr>
              <w:t>08W04_ Regulácia vstupov, zdravie a kvalita rastlín</w:t>
            </w:r>
          </w:p>
        </w:tc>
        <w:tc>
          <w:tcPr>
            <w:tcW w:w="126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2161B6" w:rsidP="00D7109C">
            <w:pPr>
              <w:keepLines/>
              <w:suppressAutoHyphens/>
              <w:spacing w:before="0" w:after="0"/>
              <w:jc w:val="center"/>
            </w:pPr>
            <w:r>
              <w:t>0</w:t>
            </w:r>
          </w:p>
        </w:tc>
        <w:tc>
          <w:tcPr>
            <w:tcW w:w="126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2161B6" w:rsidRPr="001B39E9" w:rsidP="00D7109C">
            <w:pPr>
              <w:keepLines/>
              <w:suppressAutoHyphens/>
              <w:spacing w:before="0" w:after="0"/>
              <w:jc w:val="center"/>
            </w:pPr>
            <w:r w:rsidRPr="001B39E9">
              <w:t>107 000</w:t>
            </w:r>
          </w:p>
        </w:tc>
        <w:tc>
          <w:tcPr>
            <w:tcW w:w="126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2161B6" w:rsidRPr="001B39E9" w:rsidP="00D7109C">
            <w:pPr>
              <w:keepLines/>
              <w:suppressAutoHyphens/>
              <w:spacing w:before="0" w:after="0"/>
              <w:jc w:val="center"/>
            </w:pPr>
            <w:r w:rsidRPr="001B39E9">
              <w:t>107 000</w:t>
            </w:r>
          </w:p>
        </w:tc>
        <w:tc>
          <w:tcPr>
            <w:tcW w:w="126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2161B6" w:rsidRPr="001B39E9" w:rsidP="00D7109C">
            <w:pPr>
              <w:keepLines/>
              <w:suppressAutoHyphens/>
              <w:spacing w:before="0" w:after="0"/>
              <w:jc w:val="center"/>
            </w:pPr>
            <w:r w:rsidRPr="001B39E9">
              <w:t>107 000</w:t>
            </w:r>
          </w:p>
        </w:tc>
      </w:tr>
    </w:tbl>
    <w:p w:rsidR="002161B6" w:rsidRPr="006A5AE5" w:rsidP="00D7109C">
      <w:pPr>
        <w:keepLines/>
        <w:suppressAutoHyphens/>
        <w:spacing w:before="0" w:after="0"/>
      </w:pPr>
      <w:bookmarkStart w:id="0" w:name="OLE_LINK1"/>
      <w:bookmarkEnd w:id="0"/>
    </w:p>
    <w:p w:rsidR="002161B6" w:rsidRPr="007C32FC" w:rsidP="00D7109C">
      <w:pPr>
        <w:keepLines/>
        <w:suppressAutoHyphens/>
        <w:spacing w:before="0" w:after="0"/>
      </w:pPr>
      <w:r w:rsidRPr="007C32FC">
        <w:rPr>
          <w:b/>
          <w:bCs/>
        </w:rPr>
        <w:t xml:space="preserve">2.2. Financovanie návrhu                                                                                   </w:t>
      </w:r>
      <w:r>
        <w:rPr>
          <w:b/>
          <w:bCs/>
        </w:rPr>
        <w:t xml:space="preserve">     </w:t>
      </w:r>
      <w:r w:rsidRPr="007C32FC">
        <w:rPr>
          <w:b/>
          <w:bCs/>
        </w:rPr>
        <w:t xml:space="preserve">     </w:t>
      </w:r>
      <w:r>
        <w:t>Tabuľka č.</w:t>
      </w:r>
      <w:r w:rsidRPr="007C32FC">
        <w:t>2</w:t>
      </w:r>
    </w:p>
    <w:tbl>
      <w:tblPr>
        <w:tblStyle w:val="TableNormal"/>
        <w:tblW w:w="9709" w:type="dxa"/>
        <w:tblCellMar>
          <w:left w:w="0" w:type="dxa"/>
          <w:right w:w="0" w:type="dxa"/>
        </w:tblCellMar>
        <w:tblLook w:val="0000"/>
      </w:tblPr>
      <w:tblGrid>
        <w:gridCol w:w="4606"/>
        <w:gridCol w:w="1276"/>
        <w:gridCol w:w="1276"/>
        <w:gridCol w:w="1276"/>
        <w:gridCol w:w="1275"/>
      </w:tblGrid>
      <w:tr w:rsidTr="007A36DB">
        <w:tblPrEx>
          <w:tblW w:w="9709" w:type="dxa"/>
          <w:tblCellMar>
            <w:left w:w="0" w:type="dxa"/>
            <w:right w:w="0" w:type="dxa"/>
          </w:tblCellMar>
          <w:tblLook w:val="0000"/>
        </w:tblPrEx>
        <w:trPr>
          <w:trHeight w:val="70"/>
        </w:trPr>
        <w:tc>
          <w:tcPr>
            <w:tcW w:w="4606" w:type="dxa"/>
            <w:vMerge w:val="restart"/>
            <w:tcBorders>
              <w:top w:val="single" w:sz="4" w:space="0" w:color="000000"/>
              <w:left w:val="single" w:sz="4" w:space="0" w:color="000000"/>
              <w:bottom w:val="single" w:sz="4" w:space="0" w:color="000000"/>
              <w:right w:val="single" w:sz="4" w:space="0" w:color="000000"/>
            </w:tcBorders>
            <w:shd w:val="clear" w:color="auto" w:fill="000000"/>
            <w:tcMar>
              <w:top w:w="0" w:type="dxa"/>
              <w:left w:w="70" w:type="dxa"/>
              <w:bottom w:w="0" w:type="dxa"/>
              <w:right w:w="70" w:type="dxa"/>
            </w:tcMar>
            <w:vAlign w:val="center"/>
          </w:tcPr>
          <w:p w:rsidR="002161B6" w:rsidRPr="008E2B36" w:rsidP="00D7109C">
            <w:pPr>
              <w:keepLines/>
              <w:suppressAutoHyphens/>
              <w:spacing w:before="0" w:after="0"/>
              <w:jc w:val="center"/>
            </w:pPr>
            <w:r w:rsidRPr="008E2B36">
              <w:rPr>
                <w:b/>
                <w:bCs/>
                <w:color w:val="FFFFFF"/>
              </w:rPr>
              <w:t>Financovanie</w:t>
            </w:r>
          </w:p>
        </w:tc>
        <w:tc>
          <w:tcPr>
            <w:tcW w:w="5103" w:type="dxa"/>
            <w:gridSpan w:val="4"/>
            <w:tcBorders>
              <w:top w:val="single" w:sz="4" w:space="0" w:color="000000"/>
              <w:left w:val="single" w:sz="4" w:space="0" w:color="000000"/>
              <w:bottom w:val="single" w:sz="4" w:space="0" w:color="000000"/>
              <w:right w:val="single" w:sz="4" w:space="0" w:color="000000"/>
            </w:tcBorders>
            <w:shd w:val="clear" w:color="auto" w:fill="000000"/>
            <w:tcMar>
              <w:top w:w="0" w:type="dxa"/>
              <w:left w:w="70" w:type="dxa"/>
              <w:bottom w:w="0" w:type="dxa"/>
              <w:right w:w="70" w:type="dxa"/>
            </w:tcMar>
            <w:vAlign w:val="center"/>
          </w:tcPr>
          <w:p w:rsidR="002161B6" w:rsidRPr="008E2B36" w:rsidP="00D7109C">
            <w:pPr>
              <w:keepLines/>
              <w:suppressAutoHyphens/>
              <w:spacing w:before="0" w:after="0"/>
              <w:jc w:val="center"/>
            </w:pPr>
            <w:r w:rsidRPr="008E2B36">
              <w:rPr>
                <w:b/>
                <w:bCs/>
                <w:color w:val="FFFFFF"/>
              </w:rPr>
              <w:t xml:space="preserve">Vplyv na rozpočet verejnej správy </w:t>
            </w:r>
            <w:r w:rsidRPr="008E2B36">
              <w:rPr>
                <w:b/>
                <w:bCs/>
              </w:rPr>
              <w:t>(v eurách)</w:t>
            </w:r>
          </w:p>
        </w:tc>
      </w:tr>
      <w:tr w:rsidTr="007A36DB">
        <w:tblPrEx>
          <w:tblW w:w="9709" w:type="dxa"/>
          <w:tblCellMar>
            <w:left w:w="0" w:type="dxa"/>
            <w:right w:w="0" w:type="dxa"/>
          </w:tblCellMar>
          <w:tblLook w:val="0000"/>
        </w:tblPrEx>
        <w:trPr>
          <w:trHeight w:val="70"/>
        </w:trPr>
        <w:tc>
          <w:tcPr>
            <w:tcW w:w="4606" w:type="dxa"/>
            <w:vMerge/>
            <w:tcBorders>
              <w:top w:val="single" w:sz="4" w:space="0" w:color="000000"/>
              <w:left w:val="single" w:sz="4" w:space="0" w:color="000000"/>
              <w:bottom w:val="single" w:sz="4" w:space="0" w:color="000000"/>
              <w:right w:val="single" w:sz="4" w:space="0" w:color="000000"/>
            </w:tcBorders>
            <w:vAlign w:val="center"/>
          </w:tcPr>
          <w:p w:rsidR="002161B6" w:rsidRPr="008E2B36" w:rsidP="00D7109C">
            <w:pPr>
              <w:keepLines/>
              <w:suppressAutoHyphens/>
              <w:spacing w:before="0" w:after="0"/>
            </w:pPr>
          </w:p>
        </w:tc>
        <w:tc>
          <w:tcPr>
            <w:tcW w:w="1276" w:type="dxa"/>
            <w:tcBorders>
              <w:top w:val="single" w:sz="4" w:space="0" w:color="000000"/>
              <w:left w:val="single" w:sz="4" w:space="0" w:color="000000"/>
              <w:bottom w:val="single" w:sz="4" w:space="0" w:color="000000"/>
              <w:right w:val="single" w:sz="4" w:space="0" w:color="000000"/>
            </w:tcBorders>
            <w:shd w:val="clear" w:color="auto" w:fill="000000"/>
            <w:tcMar>
              <w:top w:w="0" w:type="dxa"/>
              <w:left w:w="70" w:type="dxa"/>
              <w:bottom w:w="0" w:type="dxa"/>
              <w:right w:w="70" w:type="dxa"/>
            </w:tcMar>
            <w:vAlign w:val="center"/>
          </w:tcPr>
          <w:p w:rsidR="002161B6" w:rsidRPr="006A5AE5" w:rsidP="00D7109C">
            <w:pPr>
              <w:keepLines/>
              <w:suppressAutoHyphens/>
              <w:spacing w:before="0" w:after="0"/>
              <w:jc w:val="center"/>
            </w:pPr>
            <w:r>
              <w:rPr>
                <w:b/>
                <w:bCs/>
                <w:color w:val="FFFFFF"/>
              </w:rPr>
              <w:t>2014</w:t>
            </w:r>
          </w:p>
        </w:tc>
        <w:tc>
          <w:tcPr>
            <w:tcW w:w="1276" w:type="dxa"/>
            <w:tcBorders>
              <w:top w:val="single" w:sz="4" w:space="0" w:color="000000"/>
              <w:left w:val="single" w:sz="4" w:space="0" w:color="000000"/>
              <w:bottom w:val="single" w:sz="4" w:space="0" w:color="000000"/>
              <w:right w:val="single" w:sz="4" w:space="0" w:color="000000"/>
            </w:tcBorders>
            <w:shd w:val="clear" w:color="auto" w:fill="000000"/>
            <w:tcMar>
              <w:top w:w="0" w:type="dxa"/>
              <w:left w:w="70" w:type="dxa"/>
              <w:bottom w:w="0" w:type="dxa"/>
              <w:right w:w="70" w:type="dxa"/>
            </w:tcMar>
            <w:vAlign w:val="center"/>
          </w:tcPr>
          <w:p w:rsidR="002161B6" w:rsidRPr="006A5AE5" w:rsidP="00D7109C">
            <w:pPr>
              <w:keepLines/>
              <w:suppressAutoHyphens/>
              <w:spacing w:before="0" w:after="0"/>
              <w:jc w:val="center"/>
              <w:rPr>
                <w:b/>
              </w:rPr>
            </w:pPr>
            <w:r>
              <w:rPr>
                <w:b/>
              </w:rPr>
              <w:t>2015</w:t>
            </w:r>
          </w:p>
        </w:tc>
        <w:tc>
          <w:tcPr>
            <w:tcW w:w="1276" w:type="dxa"/>
            <w:tcBorders>
              <w:top w:val="single" w:sz="4" w:space="0" w:color="000000"/>
              <w:left w:val="single" w:sz="4" w:space="0" w:color="000000"/>
              <w:bottom w:val="single" w:sz="4" w:space="0" w:color="000000"/>
              <w:right w:val="single" w:sz="4" w:space="0" w:color="000000"/>
            </w:tcBorders>
            <w:shd w:val="clear" w:color="auto" w:fill="000000"/>
            <w:tcMar>
              <w:top w:w="0" w:type="dxa"/>
              <w:left w:w="70" w:type="dxa"/>
              <w:bottom w:w="0" w:type="dxa"/>
              <w:right w:w="70" w:type="dxa"/>
            </w:tcMar>
            <w:vAlign w:val="center"/>
          </w:tcPr>
          <w:p w:rsidR="002161B6" w:rsidRPr="006A5AE5" w:rsidP="00D7109C">
            <w:pPr>
              <w:keepLines/>
              <w:suppressAutoHyphens/>
              <w:spacing w:before="0" w:after="0"/>
              <w:jc w:val="center"/>
              <w:rPr>
                <w:b/>
              </w:rPr>
            </w:pPr>
            <w:r>
              <w:rPr>
                <w:b/>
                <w:bCs/>
                <w:color w:val="FFFFFF"/>
              </w:rPr>
              <w:t>2016</w:t>
            </w:r>
          </w:p>
        </w:tc>
        <w:tc>
          <w:tcPr>
            <w:tcW w:w="1275" w:type="dxa"/>
            <w:tcBorders>
              <w:top w:val="single" w:sz="4" w:space="0" w:color="000000"/>
              <w:left w:val="single" w:sz="4" w:space="0" w:color="000000"/>
              <w:bottom w:val="single" w:sz="4" w:space="0" w:color="000000"/>
              <w:right w:val="single" w:sz="4" w:space="0" w:color="000000"/>
            </w:tcBorders>
            <w:shd w:val="clear" w:color="auto" w:fill="000000"/>
            <w:tcMar>
              <w:top w:w="0" w:type="dxa"/>
              <w:left w:w="70" w:type="dxa"/>
              <w:bottom w:w="0" w:type="dxa"/>
              <w:right w:w="70" w:type="dxa"/>
            </w:tcMar>
            <w:vAlign w:val="center"/>
          </w:tcPr>
          <w:p w:rsidR="002161B6" w:rsidRPr="006A5AE5" w:rsidP="00D7109C">
            <w:pPr>
              <w:keepLines/>
              <w:suppressAutoHyphens/>
              <w:spacing w:before="0" w:after="0"/>
              <w:jc w:val="center"/>
              <w:rPr>
                <w:b/>
              </w:rPr>
            </w:pPr>
            <w:r>
              <w:rPr>
                <w:b/>
              </w:rPr>
              <w:t>2017</w:t>
            </w:r>
          </w:p>
        </w:tc>
      </w:tr>
      <w:tr w:rsidTr="007A36DB">
        <w:tblPrEx>
          <w:tblW w:w="9709" w:type="dxa"/>
          <w:tblCellMar>
            <w:left w:w="0" w:type="dxa"/>
            <w:right w:w="0" w:type="dxa"/>
          </w:tblCellMar>
          <w:tblLook w:val="0000"/>
        </w:tblPrEx>
        <w:trPr>
          <w:trHeight w:val="70"/>
        </w:trPr>
        <w:tc>
          <w:tcPr>
            <w:tcW w:w="460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161B6" w:rsidRPr="008E2B36" w:rsidP="00D7109C">
            <w:pPr>
              <w:keepLines/>
              <w:suppressAutoHyphens/>
              <w:spacing w:before="0" w:after="0"/>
            </w:pPr>
            <w:r w:rsidRPr="008E2B36">
              <w:rPr>
                <w:b/>
                <w:bCs/>
              </w:rPr>
              <w:t>Celkový vplyv na rozpočet verejnej správy ( - príjmy, + výdavky)</w:t>
            </w:r>
          </w:p>
        </w:tc>
        <w:tc>
          <w:tcPr>
            <w:tcW w:w="127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161B6" w:rsidRPr="00D141AD" w:rsidP="00D7109C">
            <w:pPr>
              <w:keepLines/>
              <w:suppressAutoHyphens/>
              <w:spacing w:before="0" w:after="0"/>
              <w:jc w:val="center"/>
              <w:rPr>
                <w:b/>
              </w:rPr>
            </w:pPr>
            <w:r>
              <w:rPr>
                <w:b/>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161B6" w:rsidRPr="00D141AD" w:rsidP="00D7109C">
            <w:pPr>
              <w:keepLines/>
              <w:suppressAutoHyphens/>
              <w:spacing w:before="0" w:after="0"/>
              <w:jc w:val="center"/>
              <w:rPr>
                <w:b/>
              </w:rPr>
            </w:pPr>
            <w:r>
              <w:rPr>
                <w:b/>
              </w:rPr>
              <w:t>137 000</w:t>
            </w:r>
          </w:p>
        </w:tc>
        <w:tc>
          <w:tcPr>
            <w:tcW w:w="127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161B6" w:rsidRPr="00D141AD" w:rsidP="00D7109C">
            <w:pPr>
              <w:keepLines/>
              <w:suppressAutoHyphens/>
              <w:spacing w:before="0" w:after="0"/>
              <w:jc w:val="center"/>
              <w:rPr>
                <w:b/>
              </w:rPr>
            </w:pPr>
            <w:r>
              <w:rPr>
                <w:b/>
              </w:rPr>
              <w:t>137 000</w:t>
            </w:r>
          </w:p>
        </w:tc>
        <w:tc>
          <w:tcPr>
            <w:tcW w:w="12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161B6" w:rsidRPr="00D141AD" w:rsidP="00D7109C">
            <w:pPr>
              <w:keepLines/>
              <w:suppressAutoHyphens/>
              <w:spacing w:before="0" w:after="0"/>
              <w:jc w:val="center"/>
              <w:rPr>
                <w:b/>
              </w:rPr>
            </w:pPr>
            <w:r>
              <w:rPr>
                <w:b/>
              </w:rPr>
              <w:t>137 000</w:t>
            </w:r>
          </w:p>
        </w:tc>
      </w:tr>
      <w:tr w:rsidTr="007A36DB">
        <w:tblPrEx>
          <w:tblW w:w="9709" w:type="dxa"/>
          <w:tblCellMar>
            <w:left w:w="0" w:type="dxa"/>
            <w:right w:w="0" w:type="dxa"/>
          </w:tblCellMar>
          <w:tblLook w:val="0000"/>
        </w:tblPrEx>
        <w:trPr>
          <w:trHeight w:val="70"/>
        </w:trPr>
        <w:tc>
          <w:tcPr>
            <w:tcW w:w="460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161B6" w:rsidRPr="008E2B36" w:rsidP="00D7109C">
            <w:pPr>
              <w:keepLines/>
              <w:suppressAutoHyphens/>
              <w:spacing w:before="0" w:after="0"/>
            </w:pPr>
            <w:r w:rsidRPr="008E2B36">
              <w:t>  z toho vplyv na ŠR</w:t>
            </w:r>
          </w:p>
        </w:tc>
        <w:tc>
          <w:tcPr>
            <w:tcW w:w="127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161B6" w:rsidRPr="0055232D" w:rsidP="00D7109C">
            <w:pPr>
              <w:keepLines/>
              <w:suppressAutoHyphens/>
              <w:spacing w:before="0" w:after="0"/>
              <w:jc w:val="center"/>
            </w:pPr>
            <w:r w:rsidRPr="0055232D">
              <w:t>0</w:t>
            </w:r>
          </w:p>
        </w:tc>
        <w:tc>
          <w:tcPr>
            <w:tcW w:w="127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161B6" w:rsidRPr="00560BDA" w:rsidP="00D7109C">
            <w:pPr>
              <w:keepLines/>
              <w:suppressAutoHyphens/>
              <w:spacing w:before="0" w:after="0"/>
              <w:jc w:val="center"/>
            </w:pPr>
            <w:r w:rsidRPr="00560BDA">
              <w:t>137 000</w:t>
            </w:r>
          </w:p>
        </w:tc>
        <w:tc>
          <w:tcPr>
            <w:tcW w:w="127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161B6" w:rsidRPr="00560BDA" w:rsidP="00D7109C">
            <w:pPr>
              <w:keepLines/>
              <w:suppressAutoHyphens/>
              <w:spacing w:before="0" w:after="0"/>
              <w:jc w:val="center"/>
            </w:pPr>
            <w:r w:rsidRPr="00560BDA">
              <w:t>137 000</w:t>
            </w:r>
          </w:p>
        </w:tc>
        <w:tc>
          <w:tcPr>
            <w:tcW w:w="12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161B6" w:rsidRPr="00560BDA" w:rsidP="00D7109C">
            <w:pPr>
              <w:keepLines/>
              <w:suppressAutoHyphens/>
              <w:spacing w:before="0" w:after="0"/>
              <w:jc w:val="center"/>
            </w:pPr>
            <w:r w:rsidRPr="00560BDA">
              <w:t>137 000</w:t>
            </w:r>
          </w:p>
        </w:tc>
      </w:tr>
      <w:tr w:rsidTr="007A36DB">
        <w:tblPrEx>
          <w:tblW w:w="9709" w:type="dxa"/>
          <w:tblCellMar>
            <w:left w:w="0" w:type="dxa"/>
            <w:right w:w="0" w:type="dxa"/>
          </w:tblCellMar>
          <w:tblLook w:val="0000"/>
        </w:tblPrEx>
        <w:trPr>
          <w:trHeight w:val="151"/>
        </w:trPr>
        <w:tc>
          <w:tcPr>
            <w:tcW w:w="460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161B6" w:rsidRPr="008E2B36" w:rsidP="00D7109C">
            <w:pPr>
              <w:keepLines/>
              <w:suppressAutoHyphens/>
              <w:spacing w:before="0" w:after="0"/>
            </w:pPr>
            <w:r w:rsidRPr="008E2B36">
              <w:t>  financovanie zabezpečené v rozpočte</w:t>
            </w:r>
          </w:p>
        </w:tc>
        <w:tc>
          <w:tcPr>
            <w:tcW w:w="127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161B6" w:rsidRPr="0055232D" w:rsidP="00D7109C">
            <w:pPr>
              <w:keepLines/>
              <w:suppressAutoHyphens/>
              <w:spacing w:before="0" w:after="0"/>
              <w:jc w:val="center"/>
            </w:pPr>
            <w:r w:rsidRPr="0055232D">
              <w:t>0</w:t>
            </w:r>
          </w:p>
        </w:tc>
        <w:tc>
          <w:tcPr>
            <w:tcW w:w="127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161B6" w:rsidRPr="00560BDA" w:rsidP="00D7109C">
            <w:pPr>
              <w:keepLines/>
              <w:suppressAutoHyphens/>
              <w:spacing w:before="0" w:after="0"/>
              <w:jc w:val="center"/>
            </w:pPr>
            <w:r w:rsidRPr="00560BDA">
              <w:t>137 000</w:t>
            </w:r>
          </w:p>
        </w:tc>
        <w:tc>
          <w:tcPr>
            <w:tcW w:w="127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161B6" w:rsidRPr="00560BDA" w:rsidP="00D7109C">
            <w:pPr>
              <w:keepLines/>
              <w:suppressAutoHyphens/>
              <w:spacing w:before="0" w:after="0"/>
              <w:jc w:val="center"/>
            </w:pPr>
            <w:r w:rsidRPr="00560BDA">
              <w:t>137 000</w:t>
            </w:r>
          </w:p>
        </w:tc>
        <w:tc>
          <w:tcPr>
            <w:tcW w:w="12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161B6" w:rsidRPr="00560BDA" w:rsidP="00D7109C">
            <w:pPr>
              <w:keepLines/>
              <w:suppressAutoHyphens/>
              <w:spacing w:before="0" w:after="0"/>
              <w:jc w:val="center"/>
            </w:pPr>
            <w:r w:rsidRPr="00560BDA">
              <w:t>137 000</w:t>
            </w:r>
          </w:p>
        </w:tc>
      </w:tr>
      <w:tr w:rsidTr="007A36DB">
        <w:tblPrEx>
          <w:tblW w:w="9709" w:type="dxa"/>
          <w:tblCellMar>
            <w:left w:w="0" w:type="dxa"/>
            <w:right w:w="0" w:type="dxa"/>
          </w:tblCellMar>
          <w:tblLook w:val="0000"/>
        </w:tblPrEx>
        <w:trPr>
          <w:trHeight w:val="135"/>
        </w:trPr>
        <w:tc>
          <w:tcPr>
            <w:tcW w:w="460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161B6" w:rsidRPr="008E2B36" w:rsidP="00D7109C">
            <w:pPr>
              <w:keepLines/>
              <w:suppressAutoHyphens/>
              <w:spacing w:before="0" w:after="0"/>
            </w:pPr>
            <w:r w:rsidRPr="008E2B36">
              <w:t xml:space="preserve">  ostatné zdroje </w:t>
            </w:r>
            <w:r w:rsidRPr="008E2B36">
              <w:t>financovania</w:t>
            </w:r>
          </w:p>
        </w:tc>
        <w:tc>
          <w:tcPr>
            <w:tcW w:w="127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161B6" w:rsidRPr="008E2B36" w:rsidP="00D7109C">
            <w:pPr>
              <w:keepLines/>
              <w:suppressAutoHyphens/>
              <w:spacing w:before="0" w:after="0"/>
              <w:jc w:val="center"/>
            </w:pPr>
            <w:r>
              <w:t>0</w:t>
            </w:r>
          </w:p>
        </w:tc>
        <w:tc>
          <w:tcPr>
            <w:tcW w:w="127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161B6" w:rsidRPr="008E2B36" w:rsidP="00D7109C">
            <w:pPr>
              <w:keepLines/>
              <w:suppressAutoHyphens/>
              <w:spacing w:before="0" w:after="0"/>
              <w:jc w:val="center"/>
            </w:pPr>
            <w:r w:rsidRPr="008E2B36">
              <w:t>0</w:t>
            </w:r>
          </w:p>
        </w:tc>
        <w:tc>
          <w:tcPr>
            <w:tcW w:w="127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161B6" w:rsidRPr="008E2B36" w:rsidP="00D7109C">
            <w:pPr>
              <w:keepLines/>
              <w:suppressAutoHyphens/>
              <w:spacing w:before="0" w:after="0"/>
              <w:jc w:val="center"/>
            </w:pPr>
            <w:r w:rsidRPr="008E2B36">
              <w:t>0</w:t>
            </w:r>
          </w:p>
        </w:tc>
        <w:tc>
          <w:tcPr>
            <w:tcW w:w="12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161B6" w:rsidRPr="008E2B36" w:rsidP="00D7109C">
            <w:pPr>
              <w:keepLines/>
              <w:suppressAutoHyphens/>
              <w:spacing w:before="0" w:after="0"/>
              <w:jc w:val="center"/>
            </w:pPr>
            <w:r w:rsidRPr="008E2B36">
              <w:t>0</w:t>
            </w:r>
          </w:p>
        </w:tc>
      </w:tr>
      <w:tr w:rsidTr="007A36DB">
        <w:tblPrEx>
          <w:tblW w:w="9709" w:type="dxa"/>
          <w:tblCellMar>
            <w:left w:w="0" w:type="dxa"/>
            <w:right w:w="0" w:type="dxa"/>
          </w:tblCellMar>
          <w:tblLook w:val="0000"/>
        </w:tblPrEx>
        <w:trPr>
          <w:trHeight w:val="70"/>
        </w:trPr>
        <w:tc>
          <w:tcPr>
            <w:tcW w:w="460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161B6" w:rsidRPr="008E2B36" w:rsidP="00D7109C">
            <w:pPr>
              <w:keepLines/>
              <w:suppressAutoHyphens/>
              <w:spacing w:before="0" w:after="0"/>
            </w:pPr>
            <w:r w:rsidRPr="008E2B36">
              <w:rPr>
                <w:b/>
                <w:bCs/>
              </w:rPr>
              <w:t>Rozpočtovo nekrytý vplyv / úspora</w:t>
            </w:r>
          </w:p>
        </w:tc>
        <w:tc>
          <w:tcPr>
            <w:tcW w:w="127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161B6" w:rsidRPr="008E2B36" w:rsidP="00D7109C">
            <w:pPr>
              <w:keepLines/>
              <w:suppressAutoHyphens/>
              <w:spacing w:before="0" w:after="0"/>
              <w:jc w:val="center"/>
              <w:rPr>
                <w:b/>
              </w:rPr>
            </w:pPr>
            <w:r>
              <w:rPr>
                <w:b/>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161B6" w:rsidRPr="008E2B36" w:rsidP="00D7109C">
            <w:pPr>
              <w:keepLines/>
              <w:suppressAutoHyphens/>
              <w:spacing w:before="0" w:after="0"/>
              <w:jc w:val="center"/>
            </w:pPr>
            <w:r w:rsidRPr="008E2B36">
              <w:rPr>
                <w:b/>
                <w:bCs/>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161B6" w:rsidRPr="008E2B36" w:rsidP="00D7109C">
            <w:pPr>
              <w:keepLines/>
              <w:suppressAutoHyphens/>
              <w:spacing w:before="0" w:after="0"/>
              <w:jc w:val="center"/>
            </w:pPr>
            <w:r w:rsidRPr="008E2B36">
              <w:rPr>
                <w:b/>
                <w:bCs/>
              </w:rPr>
              <w:t>0</w:t>
            </w:r>
          </w:p>
        </w:tc>
        <w:tc>
          <w:tcPr>
            <w:tcW w:w="12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161B6" w:rsidRPr="008E2B36" w:rsidP="00D7109C">
            <w:pPr>
              <w:keepLines/>
              <w:suppressAutoHyphens/>
              <w:spacing w:before="0" w:after="0"/>
              <w:jc w:val="center"/>
            </w:pPr>
            <w:r w:rsidRPr="008E2B36">
              <w:rPr>
                <w:b/>
                <w:bCs/>
              </w:rPr>
              <w:t>0</w:t>
            </w:r>
          </w:p>
        </w:tc>
      </w:tr>
    </w:tbl>
    <w:p w:rsidR="002161B6" w:rsidRPr="007C32FC" w:rsidP="00D7109C">
      <w:pPr>
        <w:keepLines/>
        <w:suppressAutoHyphens/>
        <w:spacing w:before="0" w:after="0"/>
      </w:pPr>
      <w:r w:rsidRPr="007C32FC">
        <w:t> </w:t>
      </w:r>
    </w:p>
    <w:p w:rsidR="002161B6" w:rsidP="00D7109C">
      <w:pPr>
        <w:keepLines/>
        <w:suppressAutoHyphens/>
        <w:spacing w:before="0" w:after="0"/>
        <w:rPr>
          <w:b/>
          <w:bCs/>
        </w:rPr>
      </w:pPr>
      <w:r w:rsidRPr="007C32FC">
        <w:rPr>
          <w:b/>
          <w:bCs/>
        </w:rPr>
        <w:t xml:space="preserve">Návrh na riešenie úbytku príjmov alebo zvýšených výdavkov podľa § 33 ods. 1 zákona </w:t>
      </w:r>
      <w:r>
        <w:rPr>
          <w:b/>
          <w:bCs/>
        </w:rPr>
        <w:t xml:space="preserve">       </w:t>
      </w:r>
      <w:r w:rsidRPr="007C32FC">
        <w:rPr>
          <w:b/>
          <w:bCs/>
        </w:rPr>
        <w:t>č. 523/2004 Z. z. o rozpočtových pravidlách verejnej správy:</w:t>
      </w:r>
    </w:p>
    <w:p w:rsidR="002161B6" w:rsidRPr="00D5009D" w:rsidP="00D7109C">
      <w:pPr>
        <w:keepLines/>
        <w:pBdr>
          <w:top w:val="single" w:sz="4" w:space="1" w:color="auto"/>
          <w:left w:val="single" w:sz="4" w:space="4" w:color="auto"/>
          <w:bottom w:val="single" w:sz="4" w:space="1" w:color="auto"/>
          <w:right w:val="single" w:sz="4" w:space="11" w:color="auto"/>
        </w:pBdr>
        <w:suppressAutoHyphens/>
        <w:spacing w:before="0" w:after="0"/>
        <w:rPr>
          <w:bCs/>
        </w:rPr>
      </w:pPr>
      <w:r w:rsidRPr="007C32FC">
        <w:rPr>
          <w:bCs/>
        </w:rPr>
        <w:t xml:space="preserve">Finančné prostriedky budú zabezpečené </w:t>
      </w:r>
      <w:r w:rsidRPr="007C32FC">
        <w:rPr>
          <w:bCs/>
        </w:rPr>
        <w:t xml:space="preserve">v rámci schválených </w:t>
      </w:r>
      <w:r>
        <w:rPr>
          <w:bCs/>
        </w:rPr>
        <w:t>výdavkov kapitoly MPRV SR, ktoré majú podriadené organizácie Národné poľnohospodárske a potravinárske centrum -Výskumný ústav pôdoznalectva a ochrany pôdy a Ústredný kontrolný a skúšobný ústav poľnohospodársky zabezpečené v rozpočte.</w:t>
      </w:r>
    </w:p>
    <w:p w:rsidR="002161B6" w:rsidP="00D7109C">
      <w:pPr>
        <w:keepLines/>
        <w:suppressAutoHyphens/>
        <w:spacing w:before="0" w:after="0"/>
        <w:rPr>
          <w:b/>
          <w:bCs/>
        </w:rPr>
      </w:pPr>
    </w:p>
    <w:p w:rsidR="002161B6" w:rsidP="00D7109C">
      <w:pPr>
        <w:keepLines/>
        <w:suppressAutoHyphens/>
        <w:spacing w:before="0" w:after="0"/>
        <w:rPr>
          <w:b/>
          <w:bCs/>
        </w:rPr>
      </w:pPr>
      <w:r w:rsidRPr="007C32FC">
        <w:rPr>
          <w:b/>
          <w:bCs/>
        </w:rPr>
        <w:t>2</w:t>
      </w:r>
      <w:r w:rsidRPr="007C32FC">
        <w:rPr>
          <w:b/>
          <w:bCs/>
        </w:rPr>
        <w:t>.3. Popis a charakteristika návrhu</w:t>
      </w:r>
    </w:p>
    <w:p w:rsidR="002161B6" w:rsidRPr="007C32FC" w:rsidP="00D7109C">
      <w:pPr>
        <w:keepLines/>
        <w:suppressAutoHyphens/>
        <w:spacing w:before="0" w:after="0"/>
      </w:pPr>
    </w:p>
    <w:p w:rsidR="002161B6" w:rsidP="00D7109C">
      <w:pPr>
        <w:keepLines/>
        <w:suppressAutoHyphens/>
        <w:spacing w:before="0" w:after="0"/>
        <w:rPr>
          <w:b/>
          <w:bCs/>
        </w:rPr>
      </w:pPr>
      <w:r w:rsidRPr="007C32FC">
        <w:rPr>
          <w:b/>
          <w:bCs/>
        </w:rPr>
        <w:t>2.3.1. Popis návrhu:</w:t>
      </w:r>
    </w:p>
    <w:p w:rsidR="002161B6" w:rsidRPr="007C32FC" w:rsidP="00D7109C">
      <w:pPr>
        <w:keepLines/>
        <w:suppressAutoHyphens/>
        <w:spacing w:before="0" w:after="0"/>
        <w:rPr>
          <w:b/>
          <w:bCs/>
        </w:rPr>
      </w:pPr>
    </w:p>
    <w:p w:rsidR="002161B6" w:rsidP="00D7109C">
      <w:pPr>
        <w:keepLines/>
        <w:suppressAutoHyphens/>
        <w:spacing w:before="0" w:after="0"/>
      </w:pPr>
      <w:r>
        <w:t>Návrh zákona sa predkladá z dôvodu úpravy správnych aplikačných postupov tak, aby nedošlo k</w:t>
      </w:r>
      <w:r w:rsidR="00D7109C">
        <w:t> </w:t>
      </w:r>
      <w:r>
        <w:t>bodovému</w:t>
      </w:r>
      <w:r w:rsidR="00D7109C">
        <w:t xml:space="preserve"> </w:t>
      </w:r>
      <w:r>
        <w:t>znečisteniu pôdy a aby sa predišlo možnej kontaminácii podzemných vôd s</w:t>
      </w:r>
      <w:r w:rsidR="00D7109C">
        <w:t> </w:t>
      </w:r>
      <w:r>
        <w:t>následným</w:t>
      </w:r>
      <w:r w:rsidR="00D7109C">
        <w:t xml:space="preserve"> </w:t>
      </w:r>
      <w:r>
        <w:t>vstupom nežiaducich látok do potravinového reťazca a s tým súvisiacej úpravy ustanovení legislatívneho postupu pri povoľovaní, aplikácii a skladovaní sekundárnych zdrojov živín a kompostov. Taktiež upravuje podmienky hospodárenia v zraniteľných oblastiach, nakoľko navrhn</w:t>
      </w:r>
      <w:r>
        <w:t>uté podmienky sú paralelné so štandardnými podmienkami hospodárenia na celom území SR.</w:t>
      </w:r>
    </w:p>
    <w:p w:rsidR="002161B6" w:rsidP="00D7109C">
      <w:pPr>
        <w:keepLines/>
        <w:suppressAutoHyphens/>
        <w:spacing w:before="0" w:after="0"/>
        <w:rPr>
          <w:b/>
          <w:bCs/>
          <w:lang w:eastAsia="sk-SK"/>
        </w:rPr>
      </w:pPr>
    </w:p>
    <w:p w:rsidR="002161B6" w:rsidP="00D7109C">
      <w:pPr>
        <w:keepLines/>
        <w:suppressAutoHyphens/>
        <w:spacing w:before="0" w:after="0"/>
        <w:rPr>
          <w:b/>
          <w:bCs/>
          <w:lang w:eastAsia="sk-SK"/>
        </w:rPr>
      </w:pPr>
      <w:r w:rsidRPr="007C32FC">
        <w:rPr>
          <w:b/>
          <w:bCs/>
          <w:lang w:eastAsia="sk-SK"/>
        </w:rPr>
        <w:t>2.3.2. Charakteristika náv</w:t>
      </w:r>
      <w:r w:rsidR="00D7109C">
        <w:rPr>
          <w:b/>
          <w:bCs/>
          <w:lang w:eastAsia="sk-SK"/>
        </w:rPr>
        <w:t>rhu podľa bodu  2.3.2. Metodiky</w:t>
      </w:r>
      <w:r w:rsidRPr="007C32FC">
        <w:rPr>
          <w:b/>
          <w:bCs/>
          <w:lang w:eastAsia="sk-SK"/>
        </w:rPr>
        <w:t>:</w:t>
      </w:r>
    </w:p>
    <w:p w:rsidR="002161B6" w:rsidRPr="002C545F" w:rsidP="00D7109C">
      <w:pPr>
        <w:keepLines/>
        <w:suppressAutoHyphens/>
        <w:spacing w:before="0" w:after="0"/>
        <w:rPr>
          <w:color w:val="000000"/>
        </w:rPr>
      </w:pPr>
    </w:p>
    <w:p w:rsidR="002161B6" w:rsidRPr="007C32FC" w:rsidP="00D7109C">
      <w:pPr>
        <w:keepLines/>
        <w:suppressAutoHyphens/>
        <w:spacing w:before="0" w:after="0"/>
        <w:rPr>
          <w:lang w:eastAsia="sk-SK"/>
        </w:rPr>
      </w:pPr>
      <w:r w:rsidRPr="007C32FC">
        <w:rPr>
          <w:b/>
          <w:bCs/>
          <w:bdr w:val="single" w:sz="4" w:space="0" w:color="000000" w:frame="1"/>
          <w:lang w:eastAsia="sk-SK"/>
        </w:rPr>
        <w:t xml:space="preserve">     </w:t>
      </w:r>
      <w:r w:rsidRPr="007C32FC">
        <w:rPr>
          <w:b/>
          <w:bCs/>
          <w:lang w:eastAsia="sk-SK"/>
        </w:rPr>
        <w:t xml:space="preserve">  </w:t>
      </w:r>
      <w:r w:rsidRPr="007C32FC">
        <w:rPr>
          <w:lang w:eastAsia="sk-SK"/>
        </w:rPr>
        <w:t>zmena sadzby</w:t>
      </w:r>
    </w:p>
    <w:p w:rsidR="002161B6" w:rsidRPr="007C32FC" w:rsidP="00D7109C">
      <w:pPr>
        <w:keepLines/>
        <w:suppressAutoHyphens/>
        <w:spacing w:before="0" w:after="0"/>
        <w:rPr>
          <w:lang w:eastAsia="sk-SK"/>
        </w:rPr>
      </w:pPr>
      <w:r w:rsidRPr="007C32FC">
        <w:rPr>
          <w:bdr w:val="single" w:sz="4" w:space="0" w:color="000000" w:frame="1"/>
          <w:lang w:eastAsia="sk-SK"/>
        </w:rPr>
        <w:t xml:space="preserve">     </w:t>
      </w:r>
      <w:r w:rsidRPr="007C32FC">
        <w:rPr>
          <w:lang w:eastAsia="sk-SK"/>
        </w:rPr>
        <w:t>  zmena v nároku</w:t>
      </w:r>
    </w:p>
    <w:p w:rsidR="002161B6" w:rsidRPr="007C32FC" w:rsidP="00D7109C">
      <w:pPr>
        <w:keepLines/>
        <w:suppressAutoHyphens/>
        <w:spacing w:before="0" w:after="0"/>
        <w:rPr>
          <w:lang w:eastAsia="sk-SK"/>
        </w:rPr>
      </w:pPr>
      <w:r w:rsidRPr="007C32FC">
        <w:rPr>
          <w:bdr w:val="single" w:sz="4" w:space="0" w:color="000000" w:frame="1"/>
          <w:lang w:eastAsia="sk-SK"/>
        </w:rPr>
        <w:t xml:space="preserve">     </w:t>
      </w:r>
      <w:r w:rsidRPr="007C32FC">
        <w:rPr>
          <w:lang w:eastAsia="sk-SK"/>
        </w:rPr>
        <w:t>  nová služba alebo nariadenie (alebo ich zrušenie)</w:t>
      </w:r>
    </w:p>
    <w:p w:rsidR="002161B6" w:rsidRPr="007C32FC" w:rsidP="00D7109C">
      <w:pPr>
        <w:keepLines/>
        <w:suppressAutoHyphens/>
        <w:spacing w:before="0" w:after="0"/>
        <w:rPr>
          <w:lang w:eastAsia="sk-SK"/>
        </w:rPr>
      </w:pPr>
      <w:r w:rsidRPr="007C32FC">
        <w:rPr>
          <w:bdr w:val="single" w:sz="4" w:space="0" w:color="000000" w:frame="1"/>
          <w:lang w:eastAsia="sk-SK"/>
        </w:rPr>
        <w:t xml:space="preserve">     </w:t>
      </w:r>
      <w:r w:rsidRPr="007C32FC">
        <w:rPr>
          <w:lang w:eastAsia="sk-SK"/>
        </w:rPr>
        <w:t>  ko</w:t>
      </w:r>
      <w:r w:rsidRPr="007C32FC">
        <w:rPr>
          <w:lang w:eastAsia="sk-SK"/>
        </w:rPr>
        <w:t>mbinovaný návrh</w:t>
      </w:r>
    </w:p>
    <w:p w:rsidR="002161B6" w:rsidRPr="007C32FC" w:rsidP="00D7109C">
      <w:pPr>
        <w:keepLines/>
        <w:suppressAutoHyphens/>
        <w:spacing w:before="0" w:after="0"/>
        <w:rPr>
          <w:lang w:eastAsia="sk-SK"/>
        </w:rPr>
      </w:pPr>
      <w:r w:rsidRPr="007C32FC">
        <w:rPr>
          <w:bdr w:val="single" w:sz="4" w:space="0" w:color="000000" w:frame="1"/>
          <w:lang w:eastAsia="sk-SK"/>
        </w:rPr>
        <w:t xml:space="preserve"> x  </w:t>
      </w:r>
      <w:r w:rsidRPr="007C32FC">
        <w:rPr>
          <w:lang w:eastAsia="sk-SK"/>
        </w:rPr>
        <w:t xml:space="preserve">  iné </w:t>
      </w:r>
    </w:p>
    <w:p w:rsidR="002161B6" w:rsidRPr="007C32FC" w:rsidP="00D7109C">
      <w:pPr>
        <w:keepLines/>
        <w:suppressAutoHyphens/>
        <w:spacing w:before="0" w:after="0"/>
        <w:rPr>
          <w:lang w:eastAsia="sk-SK"/>
        </w:rPr>
      </w:pPr>
    </w:p>
    <w:p w:rsidR="002161B6" w:rsidRPr="007C32FC" w:rsidP="00D7109C">
      <w:pPr>
        <w:keepLines/>
        <w:suppressAutoHyphens/>
        <w:spacing w:before="0" w:after="0"/>
        <w:rPr>
          <w:lang w:eastAsia="sk-SK"/>
        </w:rPr>
      </w:pPr>
      <w:r w:rsidRPr="007C32FC">
        <w:rPr>
          <w:b/>
          <w:bCs/>
          <w:lang w:eastAsia="sk-SK"/>
        </w:rPr>
        <w:t>2.3.3. Predpoklady vývoja objemu aktivít:</w:t>
      </w:r>
    </w:p>
    <w:p w:rsidR="002161B6" w:rsidRPr="007C32FC" w:rsidP="00D7109C">
      <w:pPr>
        <w:keepLines/>
        <w:suppressAutoHyphens/>
        <w:spacing w:before="0" w:after="0"/>
        <w:rPr>
          <w:lang w:eastAsia="sk-SK"/>
        </w:rPr>
      </w:pPr>
      <w:r w:rsidRPr="007C32FC">
        <w:rPr>
          <w:lang w:eastAsia="sk-SK"/>
        </w:rPr>
        <w:t> </w:t>
      </w:r>
    </w:p>
    <w:p w:rsidR="002161B6" w:rsidRPr="007C32FC" w:rsidP="00D7109C">
      <w:pPr>
        <w:keepLines/>
        <w:suppressAutoHyphens/>
        <w:spacing w:before="0" w:after="0"/>
        <w:ind w:firstLine="708"/>
        <w:rPr>
          <w:lang w:eastAsia="sk-SK"/>
        </w:rPr>
      </w:pPr>
      <w:r w:rsidRPr="007C32FC">
        <w:rPr>
          <w:lang w:eastAsia="sk-SK"/>
        </w:rPr>
        <w:t>Jasne popíšte, v prípade potreby použite nižšie uvedenú tabuľku. Uveďte aj odhady základov daní a/alebo poplatkov, ak sa ich táto zmena týka.</w:t>
      </w:r>
    </w:p>
    <w:p w:rsidR="002161B6" w:rsidP="00D7109C">
      <w:pPr>
        <w:keepLines/>
        <w:suppressAutoHyphens/>
        <w:spacing w:before="0" w:after="0"/>
        <w:ind w:left="7080" w:firstLine="708"/>
        <w:jc w:val="center"/>
        <w:rPr>
          <w:lang w:eastAsia="sk-SK"/>
        </w:rPr>
      </w:pPr>
    </w:p>
    <w:p w:rsidR="002161B6" w:rsidP="00D7109C">
      <w:pPr>
        <w:keepLines/>
        <w:suppressAutoHyphens/>
        <w:spacing w:before="0" w:after="0"/>
        <w:ind w:left="7080" w:firstLine="708"/>
        <w:jc w:val="center"/>
        <w:rPr>
          <w:lang w:eastAsia="sk-SK"/>
        </w:rPr>
      </w:pPr>
    </w:p>
    <w:p w:rsidR="002161B6" w:rsidP="00D7109C">
      <w:pPr>
        <w:keepLines/>
        <w:suppressAutoHyphens/>
        <w:spacing w:before="0" w:after="0"/>
        <w:ind w:left="7080" w:firstLine="708"/>
        <w:jc w:val="center"/>
        <w:rPr>
          <w:lang w:eastAsia="sk-SK"/>
        </w:rPr>
      </w:pPr>
    </w:p>
    <w:p w:rsidR="002161B6" w:rsidRPr="007C32FC" w:rsidP="00D7109C">
      <w:pPr>
        <w:keepLines/>
        <w:suppressAutoHyphens/>
        <w:spacing w:before="0" w:after="0"/>
        <w:ind w:left="7080" w:firstLine="708"/>
        <w:jc w:val="center"/>
        <w:rPr>
          <w:lang w:eastAsia="sk-SK"/>
        </w:rPr>
      </w:pPr>
      <w:r>
        <w:rPr>
          <w:lang w:eastAsia="sk-SK"/>
        </w:rPr>
        <w:t xml:space="preserve">      </w:t>
      </w:r>
      <w:r w:rsidRPr="007C32FC">
        <w:rPr>
          <w:lang w:eastAsia="sk-SK"/>
        </w:rPr>
        <w:t xml:space="preserve">Tabuľka č. 3 </w:t>
      </w:r>
    </w:p>
    <w:tbl>
      <w:tblPr>
        <w:tblStyle w:val="TableNormal"/>
        <w:tblW w:w="9526" w:type="dxa"/>
        <w:tblInd w:w="-108" w:type="dxa"/>
        <w:tblCellMar>
          <w:left w:w="0" w:type="dxa"/>
          <w:right w:w="0" w:type="dxa"/>
        </w:tblCellMar>
        <w:tblLook w:val="0000"/>
      </w:tblPr>
      <w:tblGrid>
        <w:gridCol w:w="9601"/>
        <w:gridCol w:w="6"/>
        <w:gridCol w:w="6"/>
        <w:gridCol w:w="6"/>
        <w:gridCol w:w="6"/>
      </w:tblGrid>
      <w:tr w:rsidTr="007A36DB">
        <w:tblPrEx>
          <w:tblW w:w="9526" w:type="dxa"/>
          <w:tblInd w:w="-108" w:type="dxa"/>
          <w:tblCellMar>
            <w:left w:w="0" w:type="dxa"/>
            <w:right w:w="0" w:type="dxa"/>
          </w:tblCellMar>
          <w:tblLook w:val="0000"/>
        </w:tblPrEx>
        <w:trPr>
          <w:trHeight w:val="237"/>
        </w:trPr>
        <w:tc>
          <w:tcPr>
            <w:tcW w:w="9488" w:type="dxa"/>
            <w:tcBorders>
              <w:top w:val="nil"/>
              <w:left w:val="nil"/>
              <w:bottom w:val="nil"/>
              <w:right w:val="nil"/>
            </w:tcBorders>
            <w:vAlign w:val="center"/>
          </w:tcPr>
          <w:tbl>
            <w:tblPr>
              <w:tblStyle w:val="TableNormal"/>
              <w:tblW w:w="9601" w:type="dxa"/>
              <w:tblCellMar>
                <w:left w:w="0" w:type="dxa"/>
                <w:right w:w="0" w:type="dxa"/>
              </w:tblCellMar>
              <w:tblLook w:val="0000"/>
            </w:tblPr>
            <w:tblGrid>
              <w:gridCol w:w="2314"/>
              <w:gridCol w:w="1745"/>
              <w:gridCol w:w="1745"/>
              <w:gridCol w:w="1745"/>
              <w:gridCol w:w="2052"/>
            </w:tblGrid>
            <w:tr w:rsidTr="007A36DB">
              <w:tblPrEx>
                <w:tblW w:w="9601" w:type="dxa"/>
                <w:tblCellMar>
                  <w:left w:w="0" w:type="dxa"/>
                  <w:right w:w="0" w:type="dxa"/>
                </w:tblCellMar>
                <w:tblLook w:val="0000"/>
              </w:tblPrEx>
              <w:trPr>
                <w:trHeight w:val="84"/>
              </w:trPr>
              <w:tc>
                <w:tcPr>
                  <w:tcW w:w="2314" w:type="dxa"/>
                  <w:vMerge w:val="restart"/>
                  <w:tcBorders>
                    <w:top w:val="single" w:sz="4" w:space="0" w:color="000000"/>
                    <w:left w:val="single" w:sz="4" w:space="0" w:color="000000"/>
                    <w:bottom w:val="single" w:sz="4" w:space="0" w:color="000000"/>
                    <w:right w:val="single" w:sz="4" w:space="0" w:color="000000"/>
                  </w:tcBorders>
                  <w:shd w:val="clear" w:color="auto" w:fill="000000"/>
                  <w:tcMar>
                    <w:top w:w="0" w:type="dxa"/>
                    <w:left w:w="108" w:type="dxa"/>
                    <w:bottom w:w="0" w:type="dxa"/>
                    <w:right w:w="108" w:type="dxa"/>
                  </w:tcMar>
                  <w:vAlign w:val="center"/>
                </w:tcPr>
                <w:p w:rsidR="002161B6" w:rsidRPr="004841B0" w:rsidP="00D7109C">
                  <w:pPr>
                    <w:keepLines/>
                    <w:suppressAutoHyphens/>
                    <w:spacing w:before="0" w:after="0"/>
                    <w:jc w:val="center"/>
                    <w:rPr>
                      <w:lang w:eastAsia="sk-SK"/>
                    </w:rPr>
                  </w:pPr>
                  <w:r w:rsidRPr="004841B0">
                    <w:rPr>
                      <w:b/>
                      <w:bCs/>
                      <w:color w:val="FFFFFF"/>
                      <w:lang w:eastAsia="sk-SK"/>
                    </w:rPr>
                    <w:t>Objem aktivít</w:t>
                  </w:r>
                </w:p>
              </w:tc>
              <w:tc>
                <w:tcPr>
                  <w:tcW w:w="7287" w:type="dxa"/>
                  <w:gridSpan w:val="4"/>
                  <w:tcBorders>
                    <w:top w:val="single" w:sz="4" w:space="0" w:color="000000"/>
                    <w:left w:val="single" w:sz="4" w:space="0" w:color="000000"/>
                    <w:bottom w:val="single" w:sz="4" w:space="0" w:color="000000"/>
                    <w:right w:val="single" w:sz="4" w:space="0" w:color="000000"/>
                  </w:tcBorders>
                  <w:shd w:val="clear" w:color="auto" w:fill="000000"/>
                  <w:tcMar>
                    <w:top w:w="0" w:type="dxa"/>
                    <w:left w:w="108" w:type="dxa"/>
                    <w:bottom w:w="0" w:type="dxa"/>
                    <w:right w:w="108" w:type="dxa"/>
                  </w:tcMar>
                  <w:vAlign w:val="center"/>
                </w:tcPr>
                <w:p w:rsidR="002161B6" w:rsidRPr="004841B0" w:rsidP="00D7109C">
                  <w:pPr>
                    <w:keepLines/>
                    <w:suppressAutoHyphens/>
                    <w:spacing w:before="0" w:after="0"/>
                    <w:jc w:val="center"/>
                    <w:rPr>
                      <w:lang w:eastAsia="sk-SK"/>
                    </w:rPr>
                  </w:pPr>
                  <w:r w:rsidRPr="004841B0">
                    <w:rPr>
                      <w:b/>
                      <w:bCs/>
                      <w:color w:val="FFFFFF"/>
                      <w:lang w:eastAsia="sk-SK"/>
                    </w:rPr>
                    <w:t>Odhad</w:t>
                  </w:r>
                  <w:r w:rsidRPr="004841B0">
                    <w:rPr>
                      <w:b/>
                      <w:bCs/>
                      <w:color w:val="FFFFFF"/>
                      <w:lang w:eastAsia="sk-SK"/>
                    </w:rPr>
                    <w:t>ované objemy</w:t>
                  </w:r>
                </w:p>
              </w:tc>
            </w:tr>
            <w:tr w:rsidTr="007A36DB">
              <w:tblPrEx>
                <w:tblW w:w="9601" w:type="dxa"/>
                <w:tblCellMar>
                  <w:left w:w="0" w:type="dxa"/>
                  <w:right w:w="0" w:type="dxa"/>
                </w:tblCellMar>
                <w:tblLook w:val="0000"/>
              </w:tblPrEx>
              <w:trPr>
                <w:trHeight w:val="84"/>
              </w:trPr>
              <w:tc>
                <w:tcPr>
                  <w:tcW w:w="0" w:type="auto"/>
                  <w:vMerge/>
                  <w:tcBorders>
                    <w:top w:val="single" w:sz="4" w:space="0" w:color="000000"/>
                    <w:left w:val="single" w:sz="4" w:space="0" w:color="000000"/>
                    <w:bottom w:val="single" w:sz="4" w:space="0" w:color="000000"/>
                    <w:right w:val="single" w:sz="4" w:space="0" w:color="000000"/>
                  </w:tcBorders>
                  <w:vAlign w:val="center"/>
                </w:tcPr>
                <w:p w:rsidR="002161B6" w:rsidRPr="004841B0" w:rsidP="00D7109C">
                  <w:pPr>
                    <w:keepLines/>
                    <w:suppressAutoHyphens/>
                    <w:spacing w:before="0" w:after="0"/>
                    <w:rPr>
                      <w:lang w:eastAsia="sk-SK"/>
                    </w:rPr>
                  </w:pPr>
                </w:p>
              </w:tc>
              <w:tc>
                <w:tcPr>
                  <w:tcW w:w="1745" w:type="dxa"/>
                  <w:tcBorders>
                    <w:top w:val="single" w:sz="4" w:space="0" w:color="000000"/>
                    <w:left w:val="single" w:sz="4" w:space="0" w:color="000000"/>
                    <w:bottom w:val="single" w:sz="4" w:space="0" w:color="000000"/>
                    <w:right w:val="single" w:sz="4" w:space="0" w:color="000000"/>
                  </w:tcBorders>
                  <w:shd w:val="clear" w:color="auto" w:fill="000000"/>
                  <w:tcMar>
                    <w:top w:w="0" w:type="dxa"/>
                    <w:left w:w="108" w:type="dxa"/>
                    <w:bottom w:w="0" w:type="dxa"/>
                    <w:right w:w="108" w:type="dxa"/>
                  </w:tcMar>
                  <w:vAlign w:val="center"/>
                </w:tcPr>
                <w:p w:rsidR="002161B6" w:rsidRPr="004841B0" w:rsidP="00D7109C">
                  <w:pPr>
                    <w:keepLines/>
                    <w:suppressAutoHyphens/>
                    <w:spacing w:before="0" w:after="0"/>
                    <w:jc w:val="center"/>
                    <w:rPr>
                      <w:lang w:eastAsia="sk-SK"/>
                    </w:rPr>
                  </w:pPr>
                  <w:r>
                    <w:rPr>
                      <w:b/>
                      <w:bCs/>
                      <w:color w:val="FFFFFF"/>
                      <w:lang w:eastAsia="sk-SK"/>
                    </w:rPr>
                    <w:t>2015</w:t>
                  </w:r>
                </w:p>
              </w:tc>
              <w:tc>
                <w:tcPr>
                  <w:tcW w:w="1745" w:type="dxa"/>
                  <w:tcBorders>
                    <w:top w:val="single" w:sz="4" w:space="0" w:color="000000"/>
                    <w:left w:val="single" w:sz="4" w:space="0" w:color="000000"/>
                    <w:bottom w:val="single" w:sz="4" w:space="0" w:color="000000"/>
                    <w:right w:val="single" w:sz="4" w:space="0" w:color="000000"/>
                  </w:tcBorders>
                  <w:shd w:val="clear" w:color="auto" w:fill="000000"/>
                  <w:tcMar>
                    <w:top w:w="0" w:type="dxa"/>
                    <w:left w:w="108" w:type="dxa"/>
                    <w:bottom w:w="0" w:type="dxa"/>
                    <w:right w:w="108" w:type="dxa"/>
                  </w:tcMar>
                  <w:vAlign w:val="center"/>
                </w:tcPr>
                <w:p w:rsidR="002161B6" w:rsidRPr="004841B0" w:rsidP="00D7109C">
                  <w:pPr>
                    <w:keepLines/>
                    <w:suppressAutoHyphens/>
                    <w:spacing w:before="0" w:after="0"/>
                    <w:jc w:val="center"/>
                    <w:rPr>
                      <w:b/>
                      <w:lang w:eastAsia="sk-SK"/>
                    </w:rPr>
                  </w:pPr>
                  <w:r>
                    <w:rPr>
                      <w:b/>
                      <w:lang w:eastAsia="sk-SK"/>
                    </w:rPr>
                    <w:t>2016</w:t>
                  </w:r>
                </w:p>
              </w:tc>
              <w:tc>
                <w:tcPr>
                  <w:tcW w:w="1745" w:type="dxa"/>
                  <w:tcBorders>
                    <w:top w:val="single" w:sz="4" w:space="0" w:color="000000"/>
                    <w:left w:val="single" w:sz="4" w:space="0" w:color="000000"/>
                    <w:bottom w:val="single" w:sz="4" w:space="0" w:color="000000"/>
                    <w:right w:val="single" w:sz="4" w:space="0" w:color="000000"/>
                  </w:tcBorders>
                  <w:shd w:val="clear" w:color="auto" w:fill="000000"/>
                  <w:tcMar>
                    <w:top w:w="0" w:type="dxa"/>
                    <w:left w:w="108" w:type="dxa"/>
                    <w:bottom w:w="0" w:type="dxa"/>
                    <w:right w:w="108" w:type="dxa"/>
                  </w:tcMar>
                  <w:vAlign w:val="center"/>
                </w:tcPr>
                <w:p w:rsidR="002161B6" w:rsidRPr="004841B0" w:rsidP="00D7109C">
                  <w:pPr>
                    <w:keepLines/>
                    <w:suppressAutoHyphens/>
                    <w:spacing w:before="0" w:after="0"/>
                    <w:jc w:val="center"/>
                    <w:rPr>
                      <w:b/>
                      <w:lang w:eastAsia="sk-SK"/>
                    </w:rPr>
                  </w:pPr>
                  <w:r>
                    <w:rPr>
                      <w:b/>
                      <w:bCs/>
                      <w:color w:val="FFFFFF"/>
                      <w:lang w:eastAsia="sk-SK"/>
                    </w:rPr>
                    <w:t>2017</w:t>
                  </w:r>
                </w:p>
              </w:tc>
              <w:tc>
                <w:tcPr>
                  <w:tcW w:w="2052" w:type="dxa"/>
                  <w:tcBorders>
                    <w:top w:val="single" w:sz="4" w:space="0" w:color="000000"/>
                    <w:left w:val="single" w:sz="4" w:space="0" w:color="000000"/>
                    <w:bottom w:val="single" w:sz="4" w:space="0" w:color="000000"/>
                    <w:right w:val="single" w:sz="4" w:space="0" w:color="000000"/>
                  </w:tcBorders>
                  <w:shd w:val="clear" w:color="auto" w:fill="000000"/>
                  <w:tcMar>
                    <w:top w:w="0" w:type="dxa"/>
                    <w:left w:w="108" w:type="dxa"/>
                    <w:bottom w:w="0" w:type="dxa"/>
                    <w:right w:w="108" w:type="dxa"/>
                  </w:tcMar>
                  <w:vAlign w:val="center"/>
                </w:tcPr>
                <w:p w:rsidR="002161B6" w:rsidRPr="004841B0" w:rsidP="00D7109C">
                  <w:pPr>
                    <w:keepLines/>
                    <w:suppressAutoHyphens/>
                    <w:spacing w:before="0" w:after="0"/>
                    <w:jc w:val="center"/>
                    <w:rPr>
                      <w:b/>
                      <w:lang w:eastAsia="sk-SK"/>
                    </w:rPr>
                  </w:pPr>
                  <w:r>
                    <w:rPr>
                      <w:b/>
                      <w:bCs/>
                      <w:color w:val="FFFFFF"/>
                      <w:lang w:eastAsia="sk-SK"/>
                    </w:rPr>
                    <w:t>2018</w:t>
                  </w:r>
                </w:p>
              </w:tc>
            </w:tr>
            <w:tr w:rsidTr="007A36DB">
              <w:tblPrEx>
                <w:tblW w:w="9601" w:type="dxa"/>
                <w:tblCellMar>
                  <w:left w:w="0" w:type="dxa"/>
                  <w:right w:w="0" w:type="dxa"/>
                </w:tblCellMar>
                <w:tblLook w:val="0000"/>
              </w:tblPrEx>
              <w:trPr>
                <w:trHeight w:val="84"/>
              </w:trPr>
              <w:tc>
                <w:tcPr>
                  <w:tcW w:w="23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161B6" w:rsidRPr="004841B0" w:rsidP="00D7109C">
                  <w:pPr>
                    <w:keepLines/>
                    <w:suppressAutoHyphens/>
                    <w:spacing w:before="0" w:after="0"/>
                    <w:rPr>
                      <w:lang w:eastAsia="sk-SK"/>
                    </w:rPr>
                  </w:pPr>
                </w:p>
              </w:tc>
              <w:tc>
                <w:tcPr>
                  <w:tcW w:w="1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161B6" w:rsidRPr="004841B0" w:rsidP="00D7109C">
                  <w:pPr>
                    <w:keepLines/>
                    <w:suppressAutoHyphens/>
                    <w:spacing w:before="0" w:after="0"/>
                    <w:jc w:val="right"/>
                    <w:rPr>
                      <w:lang w:eastAsia="sk-SK"/>
                    </w:rPr>
                  </w:pPr>
                  <w:r w:rsidRPr="004841B0">
                    <w:rPr>
                      <w:color w:val="000000"/>
                      <w:lang w:eastAsia="sk-SK"/>
                    </w:rPr>
                    <w:t> </w:t>
                  </w:r>
                </w:p>
              </w:tc>
              <w:tc>
                <w:tcPr>
                  <w:tcW w:w="1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161B6" w:rsidRPr="004841B0" w:rsidP="00D7109C">
                  <w:pPr>
                    <w:keepLines/>
                    <w:suppressAutoHyphens/>
                    <w:spacing w:before="0" w:after="0"/>
                    <w:jc w:val="right"/>
                    <w:rPr>
                      <w:lang w:eastAsia="sk-SK"/>
                    </w:rPr>
                  </w:pPr>
                  <w:r w:rsidRPr="004841B0">
                    <w:rPr>
                      <w:color w:val="000000"/>
                      <w:lang w:eastAsia="sk-SK"/>
                    </w:rPr>
                    <w:t> </w:t>
                  </w:r>
                </w:p>
              </w:tc>
              <w:tc>
                <w:tcPr>
                  <w:tcW w:w="1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161B6" w:rsidRPr="004841B0" w:rsidP="00D7109C">
                  <w:pPr>
                    <w:keepLines/>
                    <w:suppressAutoHyphens/>
                    <w:spacing w:before="0" w:after="0"/>
                    <w:jc w:val="right"/>
                    <w:rPr>
                      <w:lang w:eastAsia="sk-SK"/>
                    </w:rPr>
                  </w:pPr>
                  <w:r w:rsidRPr="004841B0">
                    <w:rPr>
                      <w:color w:val="000000"/>
                      <w:lang w:eastAsia="sk-SK"/>
                    </w:rPr>
                    <w:t> </w:t>
                  </w:r>
                </w:p>
              </w:tc>
              <w:tc>
                <w:tcPr>
                  <w:tcW w:w="20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161B6" w:rsidRPr="004841B0" w:rsidP="00D7109C">
                  <w:pPr>
                    <w:keepLines/>
                    <w:suppressAutoHyphens/>
                    <w:spacing w:before="0" w:after="0"/>
                    <w:jc w:val="right"/>
                    <w:rPr>
                      <w:lang w:eastAsia="sk-SK"/>
                    </w:rPr>
                  </w:pPr>
                  <w:r w:rsidRPr="004841B0">
                    <w:rPr>
                      <w:color w:val="000000"/>
                      <w:lang w:eastAsia="sk-SK"/>
                    </w:rPr>
                    <w:t> </w:t>
                  </w:r>
                </w:p>
              </w:tc>
            </w:tr>
            <w:tr w:rsidTr="007A36DB">
              <w:tblPrEx>
                <w:tblW w:w="9601" w:type="dxa"/>
                <w:tblCellMar>
                  <w:left w:w="0" w:type="dxa"/>
                  <w:right w:w="0" w:type="dxa"/>
                </w:tblCellMar>
                <w:tblLook w:val="0000"/>
              </w:tblPrEx>
              <w:trPr>
                <w:trHeight w:val="84"/>
              </w:trPr>
              <w:tc>
                <w:tcPr>
                  <w:tcW w:w="23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161B6" w:rsidRPr="004841B0" w:rsidP="00D7109C">
                  <w:pPr>
                    <w:keepLines/>
                    <w:suppressAutoHyphens/>
                    <w:spacing w:before="0" w:after="0"/>
                    <w:rPr>
                      <w:lang w:eastAsia="sk-SK"/>
                    </w:rPr>
                  </w:pPr>
                </w:p>
              </w:tc>
              <w:tc>
                <w:tcPr>
                  <w:tcW w:w="1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161B6" w:rsidRPr="004841B0" w:rsidP="00D7109C">
                  <w:pPr>
                    <w:keepLines/>
                    <w:suppressAutoHyphens/>
                    <w:spacing w:before="0" w:after="0"/>
                    <w:jc w:val="right"/>
                    <w:rPr>
                      <w:lang w:eastAsia="sk-SK"/>
                    </w:rPr>
                  </w:pPr>
                  <w:r w:rsidRPr="004841B0">
                    <w:rPr>
                      <w:color w:val="000000"/>
                      <w:lang w:eastAsia="sk-SK"/>
                    </w:rPr>
                    <w:t> </w:t>
                  </w:r>
                </w:p>
              </w:tc>
              <w:tc>
                <w:tcPr>
                  <w:tcW w:w="1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161B6" w:rsidRPr="004841B0" w:rsidP="00D7109C">
                  <w:pPr>
                    <w:keepLines/>
                    <w:suppressAutoHyphens/>
                    <w:spacing w:before="0" w:after="0"/>
                    <w:jc w:val="right"/>
                    <w:rPr>
                      <w:lang w:eastAsia="sk-SK"/>
                    </w:rPr>
                  </w:pPr>
                  <w:r w:rsidRPr="004841B0">
                    <w:rPr>
                      <w:color w:val="000000"/>
                      <w:lang w:eastAsia="sk-SK"/>
                    </w:rPr>
                    <w:t> </w:t>
                  </w:r>
                </w:p>
              </w:tc>
              <w:tc>
                <w:tcPr>
                  <w:tcW w:w="1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161B6" w:rsidRPr="004841B0" w:rsidP="00D7109C">
                  <w:pPr>
                    <w:keepLines/>
                    <w:suppressAutoHyphens/>
                    <w:spacing w:before="0" w:after="0"/>
                    <w:jc w:val="right"/>
                    <w:rPr>
                      <w:lang w:eastAsia="sk-SK"/>
                    </w:rPr>
                  </w:pPr>
                  <w:r w:rsidRPr="004841B0">
                    <w:rPr>
                      <w:color w:val="000000"/>
                      <w:lang w:eastAsia="sk-SK"/>
                    </w:rPr>
                    <w:t> </w:t>
                  </w:r>
                </w:p>
              </w:tc>
              <w:tc>
                <w:tcPr>
                  <w:tcW w:w="20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161B6" w:rsidRPr="004841B0" w:rsidP="00D7109C">
                  <w:pPr>
                    <w:keepLines/>
                    <w:suppressAutoHyphens/>
                    <w:spacing w:before="0" w:after="0"/>
                    <w:jc w:val="right"/>
                    <w:rPr>
                      <w:lang w:eastAsia="sk-SK"/>
                    </w:rPr>
                  </w:pPr>
                  <w:r w:rsidRPr="004841B0">
                    <w:rPr>
                      <w:color w:val="000000"/>
                      <w:lang w:eastAsia="sk-SK"/>
                    </w:rPr>
                    <w:t> </w:t>
                  </w:r>
                </w:p>
              </w:tc>
            </w:tr>
            <w:tr w:rsidTr="007A36DB">
              <w:tblPrEx>
                <w:tblW w:w="9601" w:type="dxa"/>
                <w:tblCellMar>
                  <w:left w:w="0" w:type="dxa"/>
                  <w:right w:w="0" w:type="dxa"/>
                </w:tblCellMar>
                <w:tblLook w:val="0000"/>
              </w:tblPrEx>
              <w:trPr>
                <w:trHeight w:val="84"/>
              </w:trPr>
              <w:tc>
                <w:tcPr>
                  <w:tcW w:w="23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161B6" w:rsidRPr="004841B0" w:rsidP="00D7109C">
                  <w:pPr>
                    <w:keepLines/>
                    <w:suppressAutoHyphens/>
                    <w:spacing w:before="0" w:after="0"/>
                    <w:rPr>
                      <w:lang w:eastAsia="sk-SK"/>
                    </w:rPr>
                  </w:pPr>
                </w:p>
              </w:tc>
              <w:tc>
                <w:tcPr>
                  <w:tcW w:w="1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161B6" w:rsidRPr="004841B0" w:rsidP="00D7109C">
                  <w:pPr>
                    <w:keepLines/>
                    <w:suppressAutoHyphens/>
                    <w:spacing w:before="0" w:after="0"/>
                    <w:jc w:val="right"/>
                    <w:rPr>
                      <w:lang w:eastAsia="sk-SK"/>
                    </w:rPr>
                  </w:pPr>
                  <w:r w:rsidRPr="004841B0">
                    <w:rPr>
                      <w:color w:val="000000"/>
                      <w:lang w:eastAsia="sk-SK"/>
                    </w:rPr>
                    <w:t> </w:t>
                  </w:r>
                </w:p>
              </w:tc>
              <w:tc>
                <w:tcPr>
                  <w:tcW w:w="1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161B6" w:rsidRPr="004841B0" w:rsidP="00D7109C">
                  <w:pPr>
                    <w:keepLines/>
                    <w:suppressAutoHyphens/>
                    <w:spacing w:before="0" w:after="0"/>
                    <w:jc w:val="right"/>
                    <w:rPr>
                      <w:lang w:eastAsia="sk-SK"/>
                    </w:rPr>
                  </w:pPr>
                  <w:r w:rsidRPr="004841B0">
                    <w:rPr>
                      <w:color w:val="000000"/>
                      <w:lang w:eastAsia="sk-SK"/>
                    </w:rPr>
                    <w:t> </w:t>
                  </w:r>
                </w:p>
              </w:tc>
              <w:tc>
                <w:tcPr>
                  <w:tcW w:w="1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161B6" w:rsidRPr="004841B0" w:rsidP="00D7109C">
                  <w:pPr>
                    <w:keepLines/>
                    <w:suppressAutoHyphens/>
                    <w:spacing w:before="0" w:after="0"/>
                    <w:jc w:val="right"/>
                    <w:rPr>
                      <w:lang w:eastAsia="sk-SK"/>
                    </w:rPr>
                  </w:pPr>
                  <w:r w:rsidRPr="004841B0">
                    <w:rPr>
                      <w:color w:val="000000"/>
                      <w:lang w:eastAsia="sk-SK"/>
                    </w:rPr>
                    <w:t> </w:t>
                  </w:r>
                </w:p>
              </w:tc>
              <w:tc>
                <w:tcPr>
                  <w:tcW w:w="20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161B6" w:rsidRPr="004841B0" w:rsidP="00D7109C">
                  <w:pPr>
                    <w:keepLines/>
                    <w:suppressAutoHyphens/>
                    <w:spacing w:before="0" w:after="0"/>
                    <w:jc w:val="right"/>
                    <w:rPr>
                      <w:lang w:eastAsia="sk-SK"/>
                    </w:rPr>
                  </w:pPr>
                  <w:r w:rsidRPr="004841B0">
                    <w:rPr>
                      <w:color w:val="000000"/>
                      <w:lang w:eastAsia="sk-SK"/>
                    </w:rPr>
                    <w:t> </w:t>
                  </w:r>
                </w:p>
              </w:tc>
            </w:tr>
            <w:tr w:rsidTr="007A36DB">
              <w:tblPrEx>
                <w:tblW w:w="9601" w:type="dxa"/>
                <w:tblCellMar>
                  <w:left w:w="0" w:type="dxa"/>
                  <w:right w:w="0" w:type="dxa"/>
                </w:tblCellMar>
                <w:tblLook w:val="0000"/>
              </w:tblPrEx>
              <w:trPr>
                <w:trHeight w:val="18"/>
              </w:trPr>
              <w:tc>
                <w:tcPr>
                  <w:tcW w:w="2314" w:type="dxa"/>
                  <w:tcBorders>
                    <w:top w:val="nil"/>
                    <w:left w:val="nil"/>
                    <w:bottom w:val="nil"/>
                    <w:right w:val="nil"/>
                  </w:tcBorders>
                  <w:vAlign w:val="center"/>
                </w:tcPr>
                <w:p w:rsidR="002161B6" w:rsidRPr="004841B0" w:rsidP="00D7109C">
                  <w:pPr>
                    <w:keepLines/>
                    <w:suppressAutoHyphens/>
                    <w:spacing w:before="0" w:after="0"/>
                    <w:rPr>
                      <w:sz w:val="2"/>
                      <w:lang w:eastAsia="sk-SK"/>
                    </w:rPr>
                  </w:pPr>
                </w:p>
              </w:tc>
              <w:tc>
                <w:tcPr>
                  <w:tcW w:w="1745" w:type="dxa"/>
                  <w:tcBorders>
                    <w:top w:val="nil"/>
                    <w:left w:val="nil"/>
                    <w:bottom w:val="nil"/>
                    <w:right w:val="nil"/>
                  </w:tcBorders>
                  <w:vAlign w:val="center"/>
                </w:tcPr>
                <w:p w:rsidR="002161B6" w:rsidRPr="004841B0" w:rsidP="00D7109C">
                  <w:pPr>
                    <w:keepLines/>
                    <w:suppressAutoHyphens/>
                    <w:spacing w:before="0" w:after="0"/>
                    <w:rPr>
                      <w:sz w:val="2"/>
                      <w:lang w:eastAsia="sk-SK"/>
                    </w:rPr>
                  </w:pPr>
                </w:p>
              </w:tc>
              <w:tc>
                <w:tcPr>
                  <w:tcW w:w="1745" w:type="dxa"/>
                  <w:tcBorders>
                    <w:top w:val="nil"/>
                    <w:left w:val="nil"/>
                    <w:bottom w:val="nil"/>
                    <w:right w:val="nil"/>
                  </w:tcBorders>
                  <w:vAlign w:val="center"/>
                </w:tcPr>
                <w:p w:rsidR="002161B6" w:rsidRPr="004841B0" w:rsidP="00D7109C">
                  <w:pPr>
                    <w:keepLines/>
                    <w:suppressAutoHyphens/>
                    <w:spacing w:before="0" w:after="0"/>
                    <w:rPr>
                      <w:sz w:val="2"/>
                      <w:lang w:eastAsia="sk-SK"/>
                    </w:rPr>
                  </w:pPr>
                </w:p>
              </w:tc>
              <w:tc>
                <w:tcPr>
                  <w:tcW w:w="1745" w:type="dxa"/>
                  <w:tcBorders>
                    <w:top w:val="nil"/>
                    <w:left w:val="nil"/>
                    <w:bottom w:val="nil"/>
                    <w:right w:val="nil"/>
                  </w:tcBorders>
                  <w:vAlign w:val="center"/>
                </w:tcPr>
                <w:p w:rsidR="002161B6" w:rsidRPr="004841B0" w:rsidP="00D7109C">
                  <w:pPr>
                    <w:keepLines/>
                    <w:suppressAutoHyphens/>
                    <w:spacing w:before="0" w:after="0"/>
                    <w:rPr>
                      <w:sz w:val="2"/>
                      <w:lang w:eastAsia="sk-SK"/>
                    </w:rPr>
                  </w:pPr>
                </w:p>
              </w:tc>
              <w:tc>
                <w:tcPr>
                  <w:tcW w:w="2052" w:type="dxa"/>
                  <w:tcBorders>
                    <w:top w:val="nil"/>
                    <w:left w:val="nil"/>
                    <w:bottom w:val="nil"/>
                    <w:right w:val="nil"/>
                  </w:tcBorders>
                  <w:vAlign w:val="center"/>
                </w:tcPr>
                <w:p w:rsidR="002161B6" w:rsidRPr="004841B0" w:rsidP="00D7109C">
                  <w:pPr>
                    <w:keepLines/>
                    <w:suppressAutoHyphens/>
                    <w:spacing w:before="0" w:after="0"/>
                    <w:rPr>
                      <w:sz w:val="2"/>
                      <w:lang w:eastAsia="sk-SK"/>
                    </w:rPr>
                  </w:pPr>
                </w:p>
              </w:tc>
            </w:tr>
          </w:tbl>
          <w:p w:rsidR="002161B6" w:rsidRPr="007C32FC" w:rsidP="00D7109C">
            <w:pPr>
              <w:keepLines/>
              <w:suppressAutoHyphens/>
              <w:spacing w:before="0" w:after="0"/>
              <w:rPr>
                <w:lang w:eastAsia="sk-SK"/>
              </w:rPr>
            </w:pPr>
          </w:p>
        </w:tc>
        <w:tc>
          <w:tcPr>
            <w:tcW w:w="6" w:type="dxa"/>
            <w:tcBorders>
              <w:top w:val="nil"/>
              <w:left w:val="nil"/>
              <w:bottom w:val="nil"/>
              <w:right w:val="nil"/>
            </w:tcBorders>
            <w:vAlign w:val="center"/>
          </w:tcPr>
          <w:p w:rsidR="002161B6" w:rsidRPr="007C32FC" w:rsidP="00D7109C">
            <w:pPr>
              <w:keepLines/>
              <w:suppressAutoHyphens/>
              <w:spacing w:before="0" w:after="0"/>
              <w:rPr>
                <w:lang w:eastAsia="sk-SK"/>
              </w:rPr>
            </w:pPr>
          </w:p>
        </w:tc>
        <w:tc>
          <w:tcPr>
            <w:tcW w:w="6" w:type="dxa"/>
            <w:tcBorders>
              <w:top w:val="nil"/>
              <w:left w:val="nil"/>
              <w:bottom w:val="nil"/>
              <w:right w:val="nil"/>
            </w:tcBorders>
            <w:vAlign w:val="center"/>
          </w:tcPr>
          <w:p w:rsidR="002161B6" w:rsidRPr="007C32FC" w:rsidP="00D7109C">
            <w:pPr>
              <w:keepLines/>
              <w:suppressAutoHyphens/>
              <w:spacing w:before="0" w:after="0"/>
              <w:rPr>
                <w:lang w:eastAsia="sk-SK"/>
              </w:rPr>
            </w:pPr>
          </w:p>
        </w:tc>
        <w:tc>
          <w:tcPr>
            <w:tcW w:w="6" w:type="dxa"/>
            <w:tcBorders>
              <w:top w:val="nil"/>
              <w:left w:val="nil"/>
              <w:bottom w:val="nil"/>
              <w:right w:val="nil"/>
            </w:tcBorders>
            <w:vAlign w:val="center"/>
          </w:tcPr>
          <w:p w:rsidR="002161B6" w:rsidRPr="007C32FC" w:rsidP="00D7109C">
            <w:pPr>
              <w:keepLines/>
              <w:suppressAutoHyphens/>
              <w:spacing w:before="0" w:after="0"/>
              <w:rPr>
                <w:lang w:eastAsia="sk-SK"/>
              </w:rPr>
            </w:pPr>
          </w:p>
        </w:tc>
        <w:tc>
          <w:tcPr>
            <w:tcW w:w="20" w:type="dxa"/>
            <w:tcBorders>
              <w:top w:val="nil"/>
              <w:left w:val="nil"/>
              <w:bottom w:val="nil"/>
              <w:right w:val="nil"/>
            </w:tcBorders>
            <w:vAlign w:val="center"/>
          </w:tcPr>
          <w:p w:rsidR="002161B6" w:rsidRPr="007C32FC" w:rsidP="00D7109C">
            <w:pPr>
              <w:keepLines/>
              <w:suppressAutoHyphens/>
              <w:spacing w:before="0" w:after="0"/>
              <w:rPr>
                <w:lang w:eastAsia="sk-SK"/>
              </w:rPr>
            </w:pPr>
          </w:p>
        </w:tc>
      </w:tr>
    </w:tbl>
    <w:p w:rsidR="002161B6" w:rsidP="00D7109C">
      <w:pPr>
        <w:keepLines/>
        <w:suppressAutoHyphens/>
        <w:spacing w:before="0" w:after="0"/>
        <w:rPr>
          <w:lang w:eastAsia="sk-SK"/>
        </w:rPr>
        <w:sectPr w:rsidSect="005B0F7B">
          <w:footerReference w:type="even" r:id="rId5"/>
          <w:footerReference w:type="default" r:id="rId6"/>
          <w:footerReference w:type="first" r:id="rId7"/>
          <w:pgSz w:w="12240" w:h="15840" w:code="1"/>
          <w:pgMar w:top="1304" w:right="1418" w:bottom="1304" w:left="1418" w:header="397" w:footer="397" w:gutter="0"/>
          <w:pgNumType w:start="1"/>
          <w:cols w:space="708"/>
          <w:noEndnote/>
          <w:docGrid w:linePitch="299"/>
        </w:sectPr>
      </w:pPr>
    </w:p>
    <w:p w:rsidR="002161B6" w:rsidRPr="007C32FC" w:rsidP="00D7109C">
      <w:pPr>
        <w:keepLines/>
        <w:suppressAutoHyphens/>
        <w:spacing w:before="0" w:after="0"/>
        <w:rPr>
          <w:lang w:eastAsia="sk-SK"/>
        </w:rPr>
      </w:pPr>
      <w:r w:rsidRPr="007C32FC">
        <w:rPr>
          <w:b/>
          <w:bCs/>
          <w:lang w:eastAsia="sk-SK"/>
        </w:rPr>
        <w:t>2.3.4. Výpočty vplyvov na verejné financie</w:t>
      </w:r>
    </w:p>
    <w:p w:rsidR="002161B6" w:rsidRPr="007C32FC" w:rsidP="00D7109C">
      <w:pPr>
        <w:keepLines/>
        <w:suppressAutoHyphens/>
        <w:spacing w:before="0" w:after="0"/>
        <w:rPr>
          <w:lang w:eastAsia="sk-SK"/>
        </w:rPr>
      </w:pPr>
    </w:p>
    <w:p w:rsidR="002161B6" w:rsidP="00D7109C">
      <w:pPr>
        <w:keepLines/>
        <w:suppressAutoHyphens/>
        <w:spacing w:before="0" w:after="0"/>
        <w:ind w:firstLine="708"/>
      </w:pPr>
      <w:r w:rsidRPr="007C32FC">
        <w:t>Uveďte najdôležitejšie výpočty, ktoré boli použité na stanovenie vplyvov na príjmy a výdavky, ako aj predpoklady, z ktorých ste vychádzali. Predkladateľ by mal jasne odlíšiť podklady od kapitol a organizácií, aby bolo jasne vidieť základ použitý na výpočty.</w:t>
      </w:r>
    </w:p>
    <w:p w:rsidR="002161B6" w:rsidRPr="007C32FC" w:rsidP="00685759">
      <w:pPr>
        <w:keepLines/>
        <w:suppressAutoHyphens/>
        <w:spacing w:before="0" w:after="0"/>
      </w:pPr>
    </w:p>
    <w:p w:rsidR="002161B6" w:rsidRPr="007C32FC" w:rsidP="00685759">
      <w:pPr>
        <w:keepLines/>
        <w:suppressAutoHyphens/>
        <w:spacing w:before="0" w:after="0"/>
        <w:ind w:right="254"/>
        <w:jc w:val="right"/>
        <w:rPr>
          <w:lang w:eastAsia="sk-SK"/>
        </w:rPr>
      </w:pPr>
      <w:r w:rsidRPr="007C32FC">
        <w:rPr>
          <w:lang w:eastAsia="sk-SK"/>
        </w:rPr>
        <w:t xml:space="preserve">Tabuľka č. 4 </w:t>
      </w:r>
    </w:p>
    <w:tbl>
      <w:tblPr>
        <w:tblStyle w:val="TableNormal"/>
        <w:tblW w:w="13950" w:type="dxa"/>
        <w:tblCellMar>
          <w:left w:w="0" w:type="dxa"/>
          <w:right w:w="0" w:type="dxa"/>
        </w:tblCellMar>
        <w:tblLook w:val="0000"/>
      </w:tblPr>
      <w:tblGrid>
        <w:gridCol w:w="4950"/>
        <w:gridCol w:w="1500"/>
        <w:gridCol w:w="1500"/>
        <w:gridCol w:w="1500"/>
        <w:gridCol w:w="1500"/>
        <w:gridCol w:w="3000"/>
      </w:tblGrid>
      <w:tr w:rsidTr="007A36DB">
        <w:tblPrEx>
          <w:tblW w:w="13950" w:type="dxa"/>
          <w:tblCellMar>
            <w:left w:w="0" w:type="dxa"/>
            <w:right w:w="0" w:type="dxa"/>
          </w:tblCellMar>
          <w:tblLook w:val="0000"/>
        </w:tblPrEx>
        <w:trPr>
          <w:trHeight w:val="255"/>
        </w:trPr>
        <w:tc>
          <w:tcPr>
            <w:tcW w:w="4950" w:type="dxa"/>
            <w:vMerge w:val="restart"/>
            <w:tcBorders>
              <w:top w:val="single" w:sz="4" w:space="0" w:color="000000"/>
              <w:left w:val="single" w:sz="4" w:space="0" w:color="000000"/>
              <w:bottom w:val="single" w:sz="4" w:space="0" w:color="000000"/>
              <w:right w:val="single" w:sz="4" w:space="0" w:color="000000"/>
            </w:tcBorders>
            <w:shd w:val="clear" w:color="auto" w:fill="000000"/>
            <w:tcMar>
              <w:top w:w="0" w:type="dxa"/>
              <w:left w:w="70" w:type="dxa"/>
              <w:bottom w:w="0" w:type="dxa"/>
              <w:right w:w="70" w:type="dxa"/>
            </w:tcMar>
            <w:vAlign w:val="center"/>
          </w:tcPr>
          <w:p w:rsidR="002161B6" w:rsidRPr="007C32FC" w:rsidP="00D7109C">
            <w:pPr>
              <w:keepLines/>
              <w:suppressAutoHyphens/>
              <w:spacing w:before="0" w:after="0"/>
              <w:jc w:val="center"/>
              <w:rPr>
                <w:lang w:eastAsia="sk-SK"/>
              </w:rPr>
            </w:pPr>
            <w:r w:rsidRPr="007C32FC">
              <w:rPr>
                <w:lang w:eastAsia="sk-SK"/>
              </w:rPr>
              <w:t> </w:t>
            </w:r>
            <w:r w:rsidRPr="007C32FC">
              <w:rPr>
                <w:b/>
                <w:bCs/>
                <w:color w:val="FFFFFF"/>
                <w:lang w:eastAsia="sk-SK"/>
              </w:rPr>
              <w:t>Príjmy (v eurách)</w:t>
            </w:r>
          </w:p>
        </w:tc>
        <w:tc>
          <w:tcPr>
            <w:tcW w:w="0" w:type="auto"/>
            <w:gridSpan w:val="4"/>
            <w:tcBorders>
              <w:top w:val="single" w:sz="4" w:space="0" w:color="000000"/>
              <w:bottom w:val="single" w:sz="4" w:space="0" w:color="000000"/>
              <w:right w:val="single" w:sz="4" w:space="0" w:color="000000"/>
            </w:tcBorders>
            <w:shd w:val="clear" w:color="auto" w:fill="000000"/>
            <w:tcMar>
              <w:top w:w="0" w:type="dxa"/>
              <w:left w:w="70" w:type="dxa"/>
              <w:bottom w:w="0" w:type="dxa"/>
              <w:right w:w="70" w:type="dxa"/>
            </w:tcMar>
          </w:tcPr>
          <w:p w:rsidR="002161B6" w:rsidRPr="007C32FC" w:rsidP="00D7109C">
            <w:pPr>
              <w:keepLines/>
              <w:suppressAutoHyphens/>
              <w:spacing w:before="0" w:after="0"/>
              <w:jc w:val="center"/>
              <w:rPr>
                <w:lang w:eastAsia="sk-SK"/>
              </w:rPr>
            </w:pPr>
            <w:r w:rsidRPr="007C32FC">
              <w:rPr>
                <w:b/>
                <w:bCs/>
                <w:color w:val="FFFFFF"/>
                <w:lang w:eastAsia="sk-SK"/>
              </w:rPr>
              <w:t>Vplyv na rozpočet verejnej správy</w:t>
            </w:r>
          </w:p>
        </w:tc>
        <w:tc>
          <w:tcPr>
            <w:tcW w:w="3000" w:type="dxa"/>
            <w:vMerge w:val="restart"/>
            <w:tcBorders>
              <w:top w:val="single" w:sz="4" w:space="0" w:color="000000"/>
              <w:left w:val="single" w:sz="4" w:space="0" w:color="000000"/>
              <w:bottom w:val="single" w:sz="4" w:space="0" w:color="000000"/>
              <w:right w:val="single" w:sz="4" w:space="0" w:color="000000"/>
            </w:tcBorders>
            <w:shd w:val="clear" w:color="auto" w:fill="000000"/>
            <w:tcMar>
              <w:top w:w="0" w:type="dxa"/>
              <w:left w:w="70" w:type="dxa"/>
              <w:bottom w:w="0" w:type="dxa"/>
              <w:right w:w="70" w:type="dxa"/>
            </w:tcMar>
            <w:vAlign w:val="center"/>
          </w:tcPr>
          <w:p w:rsidR="002161B6" w:rsidRPr="007C32FC" w:rsidP="00D7109C">
            <w:pPr>
              <w:keepLines/>
              <w:suppressAutoHyphens/>
              <w:spacing w:before="0" w:after="0"/>
              <w:jc w:val="center"/>
              <w:rPr>
                <w:lang w:eastAsia="sk-SK"/>
              </w:rPr>
            </w:pPr>
            <w:r w:rsidRPr="007C32FC">
              <w:rPr>
                <w:b/>
                <w:bCs/>
                <w:color w:val="FFFFFF"/>
                <w:lang w:eastAsia="sk-SK"/>
              </w:rPr>
              <w:t>poznámka</w:t>
            </w:r>
          </w:p>
        </w:tc>
      </w:tr>
      <w:tr w:rsidTr="007A36DB">
        <w:tblPrEx>
          <w:tblW w:w="13950" w:type="dxa"/>
          <w:tblCellMar>
            <w:left w:w="0" w:type="dxa"/>
            <w:right w:w="0" w:type="dxa"/>
          </w:tblCellMar>
          <w:tblLook w:val="0000"/>
        </w:tblPrEx>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tcPr>
          <w:p w:rsidR="002161B6" w:rsidRPr="007C32FC" w:rsidP="00D7109C">
            <w:pPr>
              <w:keepLines/>
              <w:suppressAutoHyphens/>
              <w:spacing w:before="0" w:after="0"/>
              <w:rPr>
                <w:lang w:eastAsia="sk-SK"/>
              </w:rPr>
            </w:pPr>
          </w:p>
        </w:tc>
        <w:tc>
          <w:tcPr>
            <w:tcW w:w="1500" w:type="dxa"/>
            <w:tcBorders>
              <w:bottom w:val="single" w:sz="4" w:space="0" w:color="000000"/>
              <w:right w:val="single" w:sz="4" w:space="0" w:color="000000"/>
            </w:tcBorders>
            <w:shd w:val="clear" w:color="auto" w:fill="000000"/>
            <w:tcMar>
              <w:top w:w="0" w:type="dxa"/>
              <w:left w:w="70" w:type="dxa"/>
              <w:bottom w:w="0" w:type="dxa"/>
              <w:right w:w="70" w:type="dxa"/>
            </w:tcMar>
            <w:vAlign w:val="center"/>
          </w:tcPr>
          <w:p w:rsidR="002161B6" w:rsidRPr="006A5AE5" w:rsidP="00D7109C">
            <w:pPr>
              <w:keepLines/>
              <w:suppressAutoHyphens/>
              <w:spacing w:before="0" w:after="0"/>
              <w:jc w:val="center"/>
            </w:pPr>
            <w:r>
              <w:rPr>
                <w:b/>
                <w:bCs/>
                <w:color w:val="FFFFFF"/>
              </w:rPr>
              <w:t>2014</w:t>
            </w:r>
          </w:p>
        </w:tc>
        <w:tc>
          <w:tcPr>
            <w:tcW w:w="1500" w:type="dxa"/>
            <w:tcBorders>
              <w:bottom w:val="single" w:sz="4" w:space="0" w:color="000000"/>
              <w:right w:val="single" w:sz="4" w:space="0" w:color="000000"/>
            </w:tcBorders>
            <w:shd w:val="clear" w:color="auto" w:fill="000000"/>
            <w:tcMar>
              <w:top w:w="0" w:type="dxa"/>
              <w:left w:w="70" w:type="dxa"/>
              <w:bottom w:w="0" w:type="dxa"/>
              <w:right w:w="70" w:type="dxa"/>
            </w:tcMar>
            <w:vAlign w:val="center"/>
          </w:tcPr>
          <w:p w:rsidR="002161B6" w:rsidRPr="006A5AE5" w:rsidP="00D7109C">
            <w:pPr>
              <w:keepLines/>
              <w:suppressAutoHyphens/>
              <w:spacing w:before="0" w:after="0"/>
              <w:jc w:val="center"/>
              <w:rPr>
                <w:b/>
              </w:rPr>
            </w:pPr>
            <w:r>
              <w:rPr>
                <w:b/>
              </w:rPr>
              <w:t>2015</w:t>
            </w:r>
          </w:p>
        </w:tc>
        <w:tc>
          <w:tcPr>
            <w:tcW w:w="1500" w:type="dxa"/>
            <w:tcBorders>
              <w:bottom w:val="single" w:sz="4" w:space="0" w:color="000000"/>
              <w:right w:val="single" w:sz="4" w:space="0" w:color="000000"/>
            </w:tcBorders>
            <w:shd w:val="clear" w:color="auto" w:fill="000000"/>
            <w:tcMar>
              <w:top w:w="0" w:type="dxa"/>
              <w:left w:w="70" w:type="dxa"/>
              <w:bottom w:w="0" w:type="dxa"/>
              <w:right w:w="70" w:type="dxa"/>
            </w:tcMar>
            <w:vAlign w:val="center"/>
          </w:tcPr>
          <w:p w:rsidR="002161B6" w:rsidRPr="006A5AE5" w:rsidP="00D7109C">
            <w:pPr>
              <w:keepLines/>
              <w:suppressAutoHyphens/>
              <w:spacing w:before="0" w:after="0"/>
              <w:jc w:val="center"/>
              <w:rPr>
                <w:b/>
              </w:rPr>
            </w:pPr>
            <w:r>
              <w:rPr>
                <w:b/>
                <w:bCs/>
                <w:color w:val="FFFFFF"/>
              </w:rPr>
              <w:t>2016</w:t>
            </w:r>
          </w:p>
        </w:tc>
        <w:tc>
          <w:tcPr>
            <w:tcW w:w="1500" w:type="dxa"/>
            <w:tcBorders>
              <w:bottom w:val="single" w:sz="4" w:space="0" w:color="000000"/>
              <w:right w:val="single" w:sz="4" w:space="0" w:color="000000"/>
            </w:tcBorders>
            <w:shd w:val="clear" w:color="auto" w:fill="000000"/>
            <w:tcMar>
              <w:top w:w="0" w:type="dxa"/>
              <w:left w:w="70" w:type="dxa"/>
              <w:bottom w:w="0" w:type="dxa"/>
              <w:right w:w="70" w:type="dxa"/>
            </w:tcMar>
            <w:vAlign w:val="center"/>
          </w:tcPr>
          <w:p w:rsidR="002161B6" w:rsidRPr="006A5AE5" w:rsidP="00D7109C">
            <w:pPr>
              <w:keepLines/>
              <w:suppressAutoHyphens/>
              <w:spacing w:before="0" w:after="0"/>
              <w:jc w:val="center"/>
              <w:rPr>
                <w:b/>
              </w:rPr>
            </w:pPr>
            <w:r>
              <w:rPr>
                <w:b/>
              </w:rPr>
              <w:t>2017</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2161B6" w:rsidRPr="007C32FC" w:rsidP="00D7109C">
            <w:pPr>
              <w:keepLines/>
              <w:suppressAutoHyphens/>
              <w:spacing w:before="0" w:after="0"/>
              <w:rPr>
                <w:lang w:eastAsia="sk-SK"/>
              </w:rPr>
            </w:pPr>
          </w:p>
        </w:tc>
      </w:tr>
      <w:tr w:rsidTr="007A36DB">
        <w:tblPrEx>
          <w:tblW w:w="13950" w:type="dxa"/>
          <w:tblCellMar>
            <w:left w:w="0" w:type="dxa"/>
            <w:right w:w="0" w:type="dxa"/>
          </w:tblCellMar>
          <w:tblLook w:val="0000"/>
        </w:tblPrEx>
        <w:trPr>
          <w:trHeight w:val="255"/>
        </w:trPr>
        <w:tc>
          <w:tcPr>
            <w:tcW w:w="4950" w:type="dxa"/>
            <w:tcBorders>
              <w:left w:val="single" w:sz="4" w:space="0" w:color="000000"/>
              <w:bottom w:val="single" w:sz="4" w:space="0" w:color="000000"/>
              <w:right w:val="single" w:sz="4" w:space="0" w:color="000000"/>
            </w:tcBorders>
            <w:tcMar>
              <w:top w:w="0" w:type="dxa"/>
              <w:left w:w="70" w:type="dxa"/>
              <w:bottom w:w="0" w:type="dxa"/>
              <w:right w:w="70" w:type="dxa"/>
            </w:tcMar>
          </w:tcPr>
          <w:p w:rsidR="002161B6" w:rsidRPr="007C32FC" w:rsidP="00D7109C">
            <w:pPr>
              <w:keepLines/>
              <w:suppressAutoHyphens/>
              <w:spacing w:before="0" w:after="0"/>
              <w:rPr>
                <w:lang w:eastAsia="sk-SK"/>
              </w:rPr>
            </w:pPr>
            <w:r w:rsidRPr="007C32FC">
              <w:rPr>
                <w:b/>
                <w:bCs/>
                <w:lang w:eastAsia="sk-SK"/>
              </w:rPr>
              <w:t>Daňové príjmy (100)</w:t>
            </w:r>
            <w:r w:rsidRPr="007C32FC">
              <w:rPr>
                <w:b/>
                <w:bCs/>
                <w:vertAlign w:val="superscript"/>
                <w:lang w:eastAsia="sk-SK"/>
              </w:rPr>
              <w:t>1</w:t>
            </w:r>
          </w:p>
        </w:tc>
        <w:tc>
          <w:tcPr>
            <w:tcW w:w="1500" w:type="dxa"/>
            <w:tcBorders>
              <w:bottom w:val="single" w:sz="4" w:space="0" w:color="000000"/>
              <w:right w:val="single" w:sz="4" w:space="0" w:color="000000"/>
            </w:tcBorders>
            <w:tcMar>
              <w:top w:w="0" w:type="dxa"/>
              <w:left w:w="70" w:type="dxa"/>
              <w:bottom w:w="0" w:type="dxa"/>
              <w:right w:w="70" w:type="dxa"/>
            </w:tcMar>
          </w:tcPr>
          <w:p w:rsidR="002161B6" w:rsidRPr="007C32FC" w:rsidP="00D7109C">
            <w:pPr>
              <w:keepLines/>
              <w:suppressAutoHyphens/>
              <w:spacing w:before="0" w:after="0"/>
              <w:jc w:val="center"/>
              <w:rPr>
                <w:lang w:eastAsia="sk-SK"/>
              </w:rPr>
            </w:pPr>
            <w:r w:rsidRPr="007C32FC">
              <w:rPr>
                <w:b/>
                <w:bCs/>
                <w:lang w:eastAsia="sk-SK"/>
              </w:rPr>
              <w:t> </w:t>
            </w:r>
          </w:p>
        </w:tc>
        <w:tc>
          <w:tcPr>
            <w:tcW w:w="1500" w:type="dxa"/>
            <w:tcBorders>
              <w:bottom w:val="single" w:sz="4" w:space="0" w:color="000000"/>
              <w:right w:val="single" w:sz="4" w:space="0" w:color="000000"/>
            </w:tcBorders>
            <w:tcMar>
              <w:top w:w="0" w:type="dxa"/>
              <w:left w:w="70" w:type="dxa"/>
              <w:bottom w:w="0" w:type="dxa"/>
              <w:right w:w="70" w:type="dxa"/>
            </w:tcMar>
          </w:tcPr>
          <w:p w:rsidR="002161B6" w:rsidRPr="007C32FC" w:rsidP="00D7109C">
            <w:pPr>
              <w:keepLines/>
              <w:suppressAutoHyphens/>
              <w:spacing w:before="0" w:after="0"/>
              <w:jc w:val="center"/>
              <w:rPr>
                <w:lang w:eastAsia="sk-SK"/>
              </w:rPr>
            </w:pPr>
            <w:r w:rsidRPr="007C32FC">
              <w:rPr>
                <w:b/>
                <w:bCs/>
                <w:lang w:eastAsia="sk-SK"/>
              </w:rPr>
              <w:t> </w:t>
            </w:r>
          </w:p>
        </w:tc>
        <w:tc>
          <w:tcPr>
            <w:tcW w:w="1500" w:type="dxa"/>
            <w:tcBorders>
              <w:bottom w:val="single" w:sz="4" w:space="0" w:color="000000"/>
              <w:right w:val="single" w:sz="4" w:space="0" w:color="000000"/>
            </w:tcBorders>
            <w:tcMar>
              <w:top w:w="0" w:type="dxa"/>
              <w:left w:w="70" w:type="dxa"/>
              <w:bottom w:w="0" w:type="dxa"/>
              <w:right w:w="70" w:type="dxa"/>
            </w:tcMar>
          </w:tcPr>
          <w:p w:rsidR="002161B6" w:rsidRPr="007C32FC" w:rsidP="00D7109C">
            <w:pPr>
              <w:keepLines/>
              <w:suppressAutoHyphens/>
              <w:spacing w:before="0" w:after="0"/>
              <w:jc w:val="center"/>
              <w:rPr>
                <w:lang w:eastAsia="sk-SK"/>
              </w:rPr>
            </w:pPr>
            <w:r w:rsidRPr="007C32FC">
              <w:rPr>
                <w:b/>
                <w:bCs/>
                <w:lang w:eastAsia="sk-SK"/>
              </w:rPr>
              <w:t> </w:t>
            </w:r>
          </w:p>
        </w:tc>
        <w:tc>
          <w:tcPr>
            <w:tcW w:w="1500" w:type="dxa"/>
            <w:tcBorders>
              <w:bottom w:val="single" w:sz="4" w:space="0" w:color="000000"/>
              <w:right w:val="single" w:sz="4" w:space="0" w:color="000000"/>
            </w:tcBorders>
            <w:tcMar>
              <w:top w:w="0" w:type="dxa"/>
              <w:left w:w="70" w:type="dxa"/>
              <w:bottom w:w="0" w:type="dxa"/>
              <w:right w:w="70" w:type="dxa"/>
            </w:tcMar>
          </w:tcPr>
          <w:p w:rsidR="002161B6" w:rsidRPr="007C32FC" w:rsidP="00D7109C">
            <w:pPr>
              <w:keepLines/>
              <w:suppressAutoHyphens/>
              <w:spacing w:before="0" w:after="0"/>
              <w:jc w:val="center"/>
              <w:rPr>
                <w:lang w:eastAsia="sk-SK"/>
              </w:rPr>
            </w:pPr>
            <w:r w:rsidRPr="007C32FC">
              <w:rPr>
                <w:b/>
                <w:bCs/>
                <w:lang w:eastAsia="sk-SK"/>
              </w:rPr>
              <w:t> </w:t>
            </w:r>
          </w:p>
        </w:tc>
        <w:tc>
          <w:tcPr>
            <w:tcW w:w="3000" w:type="dxa"/>
            <w:tcBorders>
              <w:bottom w:val="single" w:sz="4" w:space="0" w:color="000000"/>
              <w:right w:val="single" w:sz="4" w:space="0" w:color="000000"/>
            </w:tcBorders>
            <w:tcMar>
              <w:top w:w="0" w:type="dxa"/>
              <w:left w:w="70" w:type="dxa"/>
              <w:bottom w:w="0" w:type="dxa"/>
              <w:right w:w="70" w:type="dxa"/>
            </w:tcMar>
            <w:vAlign w:val="bottom"/>
          </w:tcPr>
          <w:p w:rsidR="002161B6" w:rsidRPr="007C32FC" w:rsidP="00D7109C">
            <w:pPr>
              <w:keepLines/>
              <w:suppressAutoHyphens/>
              <w:spacing w:before="0" w:after="0"/>
              <w:rPr>
                <w:lang w:eastAsia="sk-SK"/>
              </w:rPr>
            </w:pPr>
            <w:r w:rsidRPr="007C32FC">
              <w:rPr>
                <w:lang w:eastAsia="sk-SK"/>
              </w:rPr>
              <w:t> </w:t>
            </w:r>
          </w:p>
        </w:tc>
      </w:tr>
      <w:tr w:rsidTr="007A36DB">
        <w:tblPrEx>
          <w:tblW w:w="13950" w:type="dxa"/>
          <w:tblCellMar>
            <w:left w:w="0" w:type="dxa"/>
            <w:right w:w="0" w:type="dxa"/>
          </w:tblCellMar>
          <w:tblLook w:val="0000"/>
        </w:tblPrEx>
        <w:trPr>
          <w:trHeight w:val="255"/>
        </w:trPr>
        <w:tc>
          <w:tcPr>
            <w:tcW w:w="4950" w:type="dxa"/>
            <w:tcBorders>
              <w:left w:val="single" w:sz="4" w:space="0" w:color="000000"/>
              <w:bottom w:val="single" w:sz="4" w:space="0" w:color="000000"/>
              <w:right w:val="single" w:sz="4" w:space="0" w:color="000000"/>
            </w:tcBorders>
            <w:tcMar>
              <w:top w:w="0" w:type="dxa"/>
              <w:left w:w="70" w:type="dxa"/>
              <w:bottom w:w="0" w:type="dxa"/>
              <w:right w:w="70" w:type="dxa"/>
            </w:tcMar>
          </w:tcPr>
          <w:p w:rsidR="002161B6" w:rsidRPr="007C32FC" w:rsidP="00D7109C">
            <w:pPr>
              <w:keepLines/>
              <w:suppressAutoHyphens/>
              <w:spacing w:before="0" w:after="0"/>
              <w:rPr>
                <w:lang w:eastAsia="sk-SK"/>
              </w:rPr>
            </w:pPr>
            <w:r w:rsidRPr="007C32FC">
              <w:rPr>
                <w:b/>
                <w:bCs/>
                <w:lang w:eastAsia="sk-SK"/>
              </w:rPr>
              <w:t>Nedaňové príjmy (200)</w:t>
            </w:r>
            <w:r w:rsidRPr="007C32FC">
              <w:rPr>
                <w:b/>
                <w:bCs/>
                <w:vertAlign w:val="superscript"/>
                <w:lang w:eastAsia="sk-SK"/>
              </w:rPr>
              <w:t>1</w:t>
            </w:r>
          </w:p>
        </w:tc>
        <w:tc>
          <w:tcPr>
            <w:tcW w:w="1500" w:type="dxa"/>
            <w:tcBorders>
              <w:bottom w:val="single" w:sz="4" w:space="0" w:color="000000"/>
              <w:right w:val="single" w:sz="4" w:space="0" w:color="000000"/>
            </w:tcBorders>
            <w:tcMar>
              <w:top w:w="0" w:type="dxa"/>
              <w:left w:w="70" w:type="dxa"/>
              <w:bottom w:w="0" w:type="dxa"/>
              <w:right w:w="70" w:type="dxa"/>
            </w:tcMar>
          </w:tcPr>
          <w:p w:rsidR="002161B6" w:rsidRPr="007C32FC" w:rsidP="00D7109C">
            <w:pPr>
              <w:keepLines/>
              <w:suppressAutoHyphens/>
              <w:spacing w:before="0" w:after="0"/>
              <w:jc w:val="center"/>
              <w:rPr>
                <w:lang w:eastAsia="sk-SK"/>
              </w:rPr>
            </w:pPr>
            <w:r w:rsidRPr="007C32FC">
              <w:rPr>
                <w:b/>
                <w:bCs/>
                <w:iCs/>
                <w:lang w:eastAsia="sk-SK"/>
              </w:rPr>
              <w:t>0</w:t>
            </w:r>
          </w:p>
        </w:tc>
        <w:tc>
          <w:tcPr>
            <w:tcW w:w="1500" w:type="dxa"/>
            <w:tcBorders>
              <w:bottom w:val="single" w:sz="4" w:space="0" w:color="000000"/>
              <w:right w:val="single" w:sz="4" w:space="0" w:color="000000"/>
            </w:tcBorders>
            <w:tcMar>
              <w:top w:w="0" w:type="dxa"/>
              <w:left w:w="70" w:type="dxa"/>
              <w:bottom w:w="0" w:type="dxa"/>
              <w:right w:w="70" w:type="dxa"/>
            </w:tcMar>
          </w:tcPr>
          <w:p w:rsidR="002161B6" w:rsidRPr="007C32FC" w:rsidP="00D7109C">
            <w:pPr>
              <w:keepLines/>
              <w:suppressAutoHyphens/>
              <w:spacing w:before="0" w:after="0"/>
              <w:jc w:val="center"/>
              <w:rPr>
                <w:lang w:eastAsia="sk-SK"/>
              </w:rPr>
            </w:pPr>
            <w:r w:rsidRPr="007C32FC">
              <w:rPr>
                <w:b/>
                <w:bCs/>
                <w:iCs/>
                <w:lang w:eastAsia="sk-SK"/>
              </w:rPr>
              <w:t>0</w:t>
            </w:r>
          </w:p>
        </w:tc>
        <w:tc>
          <w:tcPr>
            <w:tcW w:w="1500" w:type="dxa"/>
            <w:tcBorders>
              <w:bottom w:val="single" w:sz="4" w:space="0" w:color="000000"/>
              <w:right w:val="single" w:sz="4" w:space="0" w:color="000000"/>
            </w:tcBorders>
            <w:tcMar>
              <w:top w:w="0" w:type="dxa"/>
              <w:left w:w="70" w:type="dxa"/>
              <w:bottom w:w="0" w:type="dxa"/>
              <w:right w:w="70" w:type="dxa"/>
            </w:tcMar>
          </w:tcPr>
          <w:p w:rsidR="002161B6" w:rsidRPr="007C32FC" w:rsidP="00D7109C">
            <w:pPr>
              <w:keepLines/>
              <w:suppressAutoHyphens/>
              <w:spacing w:before="0" w:after="0"/>
              <w:jc w:val="center"/>
              <w:rPr>
                <w:lang w:eastAsia="sk-SK"/>
              </w:rPr>
            </w:pPr>
            <w:r w:rsidRPr="007C32FC">
              <w:rPr>
                <w:b/>
                <w:bCs/>
                <w:lang w:eastAsia="sk-SK"/>
              </w:rPr>
              <w:t>0</w:t>
            </w:r>
          </w:p>
        </w:tc>
        <w:tc>
          <w:tcPr>
            <w:tcW w:w="1500" w:type="dxa"/>
            <w:tcBorders>
              <w:bottom w:val="single" w:sz="4" w:space="0" w:color="000000"/>
              <w:right w:val="single" w:sz="4" w:space="0" w:color="000000"/>
            </w:tcBorders>
            <w:tcMar>
              <w:top w:w="0" w:type="dxa"/>
              <w:left w:w="70" w:type="dxa"/>
              <w:bottom w:w="0" w:type="dxa"/>
              <w:right w:w="70" w:type="dxa"/>
            </w:tcMar>
          </w:tcPr>
          <w:p w:rsidR="002161B6" w:rsidRPr="007C32FC" w:rsidP="00D7109C">
            <w:pPr>
              <w:keepLines/>
              <w:suppressAutoHyphens/>
              <w:spacing w:before="0" w:after="0"/>
              <w:jc w:val="center"/>
              <w:rPr>
                <w:lang w:eastAsia="sk-SK"/>
              </w:rPr>
            </w:pPr>
            <w:r w:rsidRPr="007C32FC">
              <w:rPr>
                <w:b/>
                <w:bCs/>
                <w:lang w:eastAsia="sk-SK"/>
              </w:rPr>
              <w:t>0</w:t>
            </w:r>
          </w:p>
        </w:tc>
        <w:tc>
          <w:tcPr>
            <w:tcW w:w="3000" w:type="dxa"/>
            <w:tcBorders>
              <w:bottom w:val="single" w:sz="4" w:space="0" w:color="000000"/>
              <w:right w:val="single" w:sz="4" w:space="0" w:color="000000"/>
            </w:tcBorders>
            <w:tcMar>
              <w:top w:w="0" w:type="dxa"/>
              <w:left w:w="70" w:type="dxa"/>
              <w:bottom w:w="0" w:type="dxa"/>
              <w:right w:w="70" w:type="dxa"/>
            </w:tcMar>
            <w:vAlign w:val="bottom"/>
          </w:tcPr>
          <w:p w:rsidR="002161B6" w:rsidRPr="007C32FC" w:rsidP="00D7109C">
            <w:pPr>
              <w:keepLines/>
              <w:suppressAutoHyphens/>
              <w:spacing w:before="0" w:after="0"/>
              <w:rPr>
                <w:lang w:eastAsia="sk-SK"/>
              </w:rPr>
            </w:pPr>
            <w:r w:rsidRPr="007C32FC">
              <w:rPr>
                <w:lang w:eastAsia="sk-SK"/>
              </w:rPr>
              <w:t> </w:t>
            </w:r>
          </w:p>
        </w:tc>
      </w:tr>
      <w:tr w:rsidTr="007A36DB">
        <w:tblPrEx>
          <w:tblW w:w="13950" w:type="dxa"/>
          <w:tblCellMar>
            <w:left w:w="0" w:type="dxa"/>
            <w:right w:w="0" w:type="dxa"/>
          </w:tblCellMar>
          <w:tblLook w:val="0000"/>
        </w:tblPrEx>
        <w:trPr>
          <w:trHeight w:val="255"/>
        </w:trPr>
        <w:tc>
          <w:tcPr>
            <w:tcW w:w="4950" w:type="dxa"/>
            <w:tcBorders>
              <w:left w:val="single" w:sz="4" w:space="0" w:color="000000"/>
              <w:bottom w:val="single" w:sz="4" w:space="0" w:color="000000"/>
              <w:right w:val="single" w:sz="4" w:space="0" w:color="000000"/>
            </w:tcBorders>
            <w:tcMar>
              <w:top w:w="0" w:type="dxa"/>
              <w:left w:w="70" w:type="dxa"/>
              <w:bottom w:w="0" w:type="dxa"/>
              <w:right w:w="70" w:type="dxa"/>
            </w:tcMar>
          </w:tcPr>
          <w:p w:rsidR="002161B6" w:rsidRPr="007C32FC" w:rsidP="00D7109C">
            <w:pPr>
              <w:keepLines/>
              <w:suppressAutoHyphens/>
              <w:spacing w:before="0" w:after="0"/>
              <w:rPr>
                <w:lang w:eastAsia="sk-SK"/>
              </w:rPr>
            </w:pPr>
            <w:r w:rsidRPr="007C32FC">
              <w:rPr>
                <w:b/>
                <w:bCs/>
                <w:lang w:eastAsia="sk-SK"/>
              </w:rPr>
              <w:t>Granty a transfery (300)</w:t>
            </w:r>
            <w:r w:rsidRPr="007C32FC">
              <w:rPr>
                <w:b/>
                <w:bCs/>
                <w:vertAlign w:val="superscript"/>
                <w:lang w:eastAsia="sk-SK"/>
              </w:rPr>
              <w:t>1</w:t>
            </w:r>
          </w:p>
        </w:tc>
        <w:tc>
          <w:tcPr>
            <w:tcW w:w="1500" w:type="dxa"/>
            <w:tcBorders>
              <w:bottom w:val="single" w:sz="4" w:space="0" w:color="000000"/>
              <w:right w:val="single" w:sz="4" w:space="0" w:color="000000"/>
            </w:tcBorders>
            <w:tcMar>
              <w:top w:w="0" w:type="dxa"/>
              <w:left w:w="70" w:type="dxa"/>
              <w:bottom w:w="0" w:type="dxa"/>
              <w:right w:w="70" w:type="dxa"/>
            </w:tcMar>
          </w:tcPr>
          <w:p w:rsidR="002161B6" w:rsidRPr="007C32FC" w:rsidP="00D7109C">
            <w:pPr>
              <w:keepLines/>
              <w:suppressAutoHyphens/>
              <w:spacing w:before="0" w:after="0"/>
              <w:jc w:val="center"/>
              <w:rPr>
                <w:lang w:eastAsia="sk-SK"/>
              </w:rPr>
            </w:pPr>
          </w:p>
        </w:tc>
        <w:tc>
          <w:tcPr>
            <w:tcW w:w="1500" w:type="dxa"/>
            <w:tcBorders>
              <w:bottom w:val="single" w:sz="4" w:space="0" w:color="000000"/>
              <w:right w:val="single" w:sz="4" w:space="0" w:color="000000"/>
            </w:tcBorders>
            <w:tcMar>
              <w:top w:w="0" w:type="dxa"/>
              <w:left w:w="70" w:type="dxa"/>
              <w:bottom w:w="0" w:type="dxa"/>
              <w:right w:w="70" w:type="dxa"/>
            </w:tcMar>
          </w:tcPr>
          <w:p w:rsidR="002161B6" w:rsidRPr="007C32FC" w:rsidP="00D7109C">
            <w:pPr>
              <w:keepLines/>
              <w:suppressAutoHyphens/>
              <w:spacing w:before="0" w:after="0"/>
              <w:jc w:val="center"/>
              <w:rPr>
                <w:lang w:eastAsia="sk-SK"/>
              </w:rPr>
            </w:pPr>
          </w:p>
        </w:tc>
        <w:tc>
          <w:tcPr>
            <w:tcW w:w="1500" w:type="dxa"/>
            <w:tcBorders>
              <w:bottom w:val="single" w:sz="4" w:space="0" w:color="000000"/>
              <w:right w:val="single" w:sz="4" w:space="0" w:color="000000"/>
            </w:tcBorders>
            <w:tcMar>
              <w:top w:w="0" w:type="dxa"/>
              <w:left w:w="70" w:type="dxa"/>
              <w:bottom w:w="0" w:type="dxa"/>
              <w:right w:w="70" w:type="dxa"/>
            </w:tcMar>
          </w:tcPr>
          <w:p w:rsidR="002161B6" w:rsidRPr="007C32FC" w:rsidP="00D7109C">
            <w:pPr>
              <w:keepLines/>
              <w:suppressAutoHyphens/>
              <w:spacing w:before="0" w:after="0"/>
              <w:jc w:val="center"/>
              <w:rPr>
                <w:lang w:eastAsia="sk-SK"/>
              </w:rPr>
            </w:pPr>
          </w:p>
        </w:tc>
        <w:tc>
          <w:tcPr>
            <w:tcW w:w="1500" w:type="dxa"/>
            <w:tcBorders>
              <w:bottom w:val="single" w:sz="4" w:space="0" w:color="000000"/>
              <w:right w:val="single" w:sz="4" w:space="0" w:color="000000"/>
            </w:tcBorders>
            <w:tcMar>
              <w:top w:w="0" w:type="dxa"/>
              <w:left w:w="70" w:type="dxa"/>
              <w:bottom w:w="0" w:type="dxa"/>
              <w:right w:w="70" w:type="dxa"/>
            </w:tcMar>
          </w:tcPr>
          <w:p w:rsidR="002161B6" w:rsidRPr="007C32FC" w:rsidP="00D7109C">
            <w:pPr>
              <w:keepLines/>
              <w:suppressAutoHyphens/>
              <w:spacing w:before="0" w:after="0"/>
              <w:jc w:val="center"/>
              <w:rPr>
                <w:lang w:eastAsia="sk-SK"/>
              </w:rPr>
            </w:pPr>
          </w:p>
        </w:tc>
        <w:tc>
          <w:tcPr>
            <w:tcW w:w="3000" w:type="dxa"/>
            <w:tcBorders>
              <w:bottom w:val="single" w:sz="4" w:space="0" w:color="000000"/>
              <w:right w:val="single" w:sz="4" w:space="0" w:color="000000"/>
            </w:tcBorders>
            <w:tcMar>
              <w:top w:w="0" w:type="dxa"/>
              <w:left w:w="70" w:type="dxa"/>
              <w:bottom w:w="0" w:type="dxa"/>
              <w:right w:w="70" w:type="dxa"/>
            </w:tcMar>
            <w:vAlign w:val="bottom"/>
          </w:tcPr>
          <w:p w:rsidR="002161B6" w:rsidRPr="007C32FC" w:rsidP="00D7109C">
            <w:pPr>
              <w:keepLines/>
              <w:suppressAutoHyphens/>
              <w:spacing w:before="0" w:after="0"/>
              <w:rPr>
                <w:lang w:eastAsia="sk-SK"/>
              </w:rPr>
            </w:pPr>
            <w:r w:rsidRPr="007C32FC">
              <w:rPr>
                <w:lang w:eastAsia="sk-SK"/>
              </w:rPr>
              <w:t> </w:t>
            </w:r>
          </w:p>
        </w:tc>
      </w:tr>
      <w:tr w:rsidTr="007A36DB">
        <w:tblPrEx>
          <w:tblW w:w="13950" w:type="dxa"/>
          <w:tblCellMar>
            <w:left w:w="0" w:type="dxa"/>
            <w:right w:w="0" w:type="dxa"/>
          </w:tblCellMar>
          <w:tblLook w:val="0000"/>
        </w:tblPrEx>
        <w:trPr>
          <w:trHeight w:val="255"/>
        </w:trPr>
        <w:tc>
          <w:tcPr>
            <w:tcW w:w="4950" w:type="dxa"/>
            <w:tcBorders>
              <w:left w:val="single" w:sz="4" w:space="0" w:color="000000"/>
              <w:bottom w:val="single" w:sz="4" w:space="0" w:color="000000"/>
              <w:right w:val="single" w:sz="4" w:space="0" w:color="000000"/>
            </w:tcBorders>
            <w:tcMar>
              <w:top w:w="0" w:type="dxa"/>
              <w:left w:w="70" w:type="dxa"/>
              <w:bottom w:w="0" w:type="dxa"/>
              <w:right w:w="70" w:type="dxa"/>
            </w:tcMar>
          </w:tcPr>
          <w:p w:rsidR="002161B6" w:rsidRPr="007C32FC" w:rsidP="00D7109C">
            <w:pPr>
              <w:keepLines/>
              <w:suppressAutoHyphens/>
              <w:spacing w:before="0" w:after="0"/>
              <w:rPr>
                <w:lang w:eastAsia="sk-SK"/>
              </w:rPr>
            </w:pPr>
            <w:r w:rsidRPr="007C32FC">
              <w:rPr>
                <w:b/>
                <w:bCs/>
                <w:lang w:eastAsia="sk-SK"/>
              </w:rPr>
              <w:t>Príjmy z transakcií s finančnými aktívami a finančnými pasívami (400)</w:t>
            </w:r>
          </w:p>
        </w:tc>
        <w:tc>
          <w:tcPr>
            <w:tcW w:w="1500" w:type="dxa"/>
            <w:tcBorders>
              <w:bottom w:val="single" w:sz="4" w:space="0" w:color="000000"/>
              <w:right w:val="single" w:sz="4" w:space="0" w:color="000000"/>
            </w:tcBorders>
            <w:shd w:val="clear" w:color="auto" w:fill="FFFF99"/>
            <w:tcMar>
              <w:top w:w="0" w:type="dxa"/>
              <w:left w:w="70" w:type="dxa"/>
              <w:bottom w:w="0" w:type="dxa"/>
              <w:right w:w="70" w:type="dxa"/>
            </w:tcMar>
          </w:tcPr>
          <w:p w:rsidR="002161B6" w:rsidRPr="007C32FC" w:rsidP="00D7109C">
            <w:pPr>
              <w:keepLines/>
              <w:suppressAutoHyphens/>
              <w:spacing w:before="0" w:after="0"/>
              <w:jc w:val="center"/>
              <w:rPr>
                <w:lang w:eastAsia="sk-SK"/>
              </w:rPr>
            </w:pPr>
          </w:p>
        </w:tc>
        <w:tc>
          <w:tcPr>
            <w:tcW w:w="1500" w:type="dxa"/>
            <w:tcBorders>
              <w:bottom w:val="single" w:sz="4" w:space="0" w:color="000000"/>
              <w:right w:val="single" w:sz="4" w:space="0" w:color="000000"/>
            </w:tcBorders>
            <w:shd w:val="clear" w:color="auto" w:fill="FFFF99"/>
            <w:tcMar>
              <w:top w:w="0" w:type="dxa"/>
              <w:left w:w="70" w:type="dxa"/>
              <w:bottom w:w="0" w:type="dxa"/>
              <w:right w:w="70" w:type="dxa"/>
            </w:tcMar>
          </w:tcPr>
          <w:p w:rsidR="002161B6" w:rsidRPr="007C32FC" w:rsidP="00D7109C">
            <w:pPr>
              <w:keepLines/>
              <w:suppressAutoHyphens/>
              <w:spacing w:before="0" w:after="0"/>
              <w:jc w:val="center"/>
              <w:rPr>
                <w:lang w:eastAsia="sk-SK"/>
              </w:rPr>
            </w:pPr>
          </w:p>
        </w:tc>
        <w:tc>
          <w:tcPr>
            <w:tcW w:w="1500" w:type="dxa"/>
            <w:tcBorders>
              <w:bottom w:val="single" w:sz="4" w:space="0" w:color="000000"/>
              <w:right w:val="single" w:sz="4" w:space="0" w:color="000000"/>
            </w:tcBorders>
            <w:shd w:val="clear" w:color="auto" w:fill="FFFF99"/>
            <w:tcMar>
              <w:top w:w="0" w:type="dxa"/>
              <w:left w:w="70" w:type="dxa"/>
              <w:bottom w:w="0" w:type="dxa"/>
              <w:right w:w="70" w:type="dxa"/>
            </w:tcMar>
          </w:tcPr>
          <w:p w:rsidR="002161B6" w:rsidRPr="007C32FC" w:rsidP="00D7109C">
            <w:pPr>
              <w:keepLines/>
              <w:suppressAutoHyphens/>
              <w:spacing w:before="0" w:after="0"/>
              <w:jc w:val="center"/>
              <w:rPr>
                <w:lang w:eastAsia="sk-SK"/>
              </w:rPr>
            </w:pPr>
          </w:p>
        </w:tc>
        <w:tc>
          <w:tcPr>
            <w:tcW w:w="1500" w:type="dxa"/>
            <w:tcBorders>
              <w:bottom w:val="single" w:sz="4" w:space="0" w:color="000000"/>
              <w:right w:val="single" w:sz="4" w:space="0" w:color="000000"/>
            </w:tcBorders>
            <w:shd w:val="clear" w:color="auto" w:fill="FFFF99"/>
            <w:tcMar>
              <w:top w:w="0" w:type="dxa"/>
              <w:left w:w="70" w:type="dxa"/>
              <w:bottom w:w="0" w:type="dxa"/>
              <w:right w:w="70" w:type="dxa"/>
            </w:tcMar>
          </w:tcPr>
          <w:p w:rsidR="002161B6" w:rsidRPr="007C32FC" w:rsidP="00D7109C">
            <w:pPr>
              <w:keepLines/>
              <w:suppressAutoHyphens/>
              <w:spacing w:before="0" w:after="0"/>
              <w:jc w:val="center"/>
              <w:rPr>
                <w:lang w:eastAsia="sk-SK"/>
              </w:rPr>
            </w:pPr>
          </w:p>
        </w:tc>
        <w:tc>
          <w:tcPr>
            <w:tcW w:w="3000" w:type="dxa"/>
            <w:tcBorders>
              <w:bottom w:val="single" w:sz="4" w:space="0" w:color="000000"/>
              <w:right w:val="single" w:sz="4" w:space="0" w:color="000000"/>
            </w:tcBorders>
            <w:tcMar>
              <w:top w:w="0" w:type="dxa"/>
              <w:left w:w="70" w:type="dxa"/>
              <w:bottom w:w="0" w:type="dxa"/>
              <w:right w:w="70" w:type="dxa"/>
            </w:tcMar>
            <w:vAlign w:val="bottom"/>
          </w:tcPr>
          <w:p w:rsidR="002161B6" w:rsidRPr="007C32FC" w:rsidP="00D7109C">
            <w:pPr>
              <w:keepLines/>
              <w:suppressAutoHyphens/>
              <w:spacing w:before="0" w:after="0"/>
              <w:rPr>
                <w:lang w:eastAsia="sk-SK"/>
              </w:rPr>
            </w:pPr>
            <w:r w:rsidRPr="007C32FC">
              <w:rPr>
                <w:lang w:eastAsia="sk-SK"/>
              </w:rPr>
              <w:t> </w:t>
            </w:r>
          </w:p>
        </w:tc>
      </w:tr>
      <w:tr w:rsidTr="007A36DB">
        <w:tblPrEx>
          <w:tblW w:w="13950" w:type="dxa"/>
          <w:tblCellMar>
            <w:left w:w="0" w:type="dxa"/>
            <w:right w:w="0" w:type="dxa"/>
          </w:tblCellMar>
          <w:tblLook w:val="0000"/>
        </w:tblPrEx>
        <w:trPr>
          <w:trHeight w:val="255"/>
        </w:trPr>
        <w:tc>
          <w:tcPr>
            <w:tcW w:w="4950" w:type="dxa"/>
            <w:tcBorders>
              <w:left w:val="single" w:sz="4" w:space="0" w:color="000000"/>
              <w:bottom w:val="single" w:sz="4" w:space="0" w:color="000000"/>
              <w:right w:val="single" w:sz="4" w:space="0" w:color="000000"/>
            </w:tcBorders>
            <w:tcMar>
              <w:top w:w="0" w:type="dxa"/>
              <w:left w:w="70" w:type="dxa"/>
              <w:bottom w:w="0" w:type="dxa"/>
              <w:right w:w="70" w:type="dxa"/>
            </w:tcMar>
          </w:tcPr>
          <w:p w:rsidR="002161B6" w:rsidRPr="007C32FC" w:rsidP="00D7109C">
            <w:pPr>
              <w:keepLines/>
              <w:suppressAutoHyphens/>
              <w:spacing w:before="0" w:after="0"/>
              <w:rPr>
                <w:lang w:eastAsia="sk-SK"/>
              </w:rPr>
            </w:pPr>
            <w:r w:rsidRPr="007C32FC">
              <w:rPr>
                <w:b/>
                <w:bCs/>
                <w:lang w:eastAsia="sk-SK"/>
              </w:rPr>
              <w:t>Prijaté úvery, pôžičky a návratné finančné výpomoci (500)</w:t>
            </w:r>
          </w:p>
        </w:tc>
        <w:tc>
          <w:tcPr>
            <w:tcW w:w="1500" w:type="dxa"/>
            <w:tcBorders>
              <w:bottom w:val="single" w:sz="4" w:space="0" w:color="000000"/>
              <w:right w:val="single" w:sz="4" w:space="0" w:color="000000"/>
            </w:tcBorders>
            <w:shd w:val="clear" w:color="auto" w:fill="FFFF99"/>
            <w:tcMar>
              <w:top w:w="0" w:type="dxa"/>
              <w:left w:w="70" w:type="dxa"/>
              <w:bottom w:w="0" w:type="dxa"/>
              <w:right w:w="70" w:type="dxa"/>
            </w:tcMar>
          </w:tcPr>
          <w:p w:rsidR="002161B6" w:rsidRPr="007C32FC" w:rsidP="00D7109C">
            <w:pPr>
              <w:keepLines/>
              <w:suppressAutoHyphens/>
              <w:spacing w:before="0" w:after="0"/>
              <w:jc w:val="center"/>
              <w:rPr>
                <w:lang w:eastAsia="sk-SK"/>
              </w:rPr>
            </w:pPr>
          </w:p>
        </w:tc>
        <w:tc>
          <w:tcPr>
            <w:tcW w:w="1500" w:type="dxa"/>
            <w:tcBorders>
              <w:bottom w:val="single" w:sz="4" w:space="0" w:color="000000"/>
              <w:right w:val="single" w:sz="4" w:space="0" w:color="000000"/>
            </w:tcBorders>
            <w:shd w:val="clear" w:color="auto" w:fill="FFFF99"/>
            <w:tcMar>
              <w:top w:w="0" w:type="dxa"/>
              <w:left w:w="70" w:type="dxa"/>
              <w:bottom w:w="0" w:type="dxa"/>
              <w:right w:w="70" w:type="dxa"/>
            </w:tcMar>
          </w:tcPr>
          <w:p w:rsidR="002161B6" w:rsidRPr="007C32FC" w:rsidP="00D7109C">
            <w:pPr>
              <w:keepLines/>
              <w:suppressAutoHyphens/>
              <w:spacing w:before="0" w:after="0"/>
              <w:jc w:val="center"/>
              <w:rPr>
                <w:lang w:eastAsia="sk-SK"/>
              </w:rPr>
            </w:pPr>
          </w:p>
        </w:tc>
        <w:tc>
          <w:tcPr>
            <w:tcW w:w="1500" w:type="dxa"/>
            <w:tcBorders>
              <w:bottom w:val="single" w:sz="4" w:space="0" w:color="000000"/>
              <w:right w:val="single" w:sz="4" w:space="0" w:color="000000"/>
            </w:tcBorders>
            <w:shd w:val="clear" w:color="auto" w:fill="FFFF99"/>
            <w:tcMar>
              <w:top w:w="0" w:type="dxa"/>
              <w:left w:w="70" w:type="dxa"/>
              <w:bottom w:w="0" w:type="dxa"/>
              <w:right w:w="70" w:type="dxa"/>
            </w:tcMar>
          </w:tcPr>
          <w:p w:rsidR="002161B6" w:rsidRPr="007C32FC" w:rsidP="00D7109C">
            <w:pPr>
              <w:keepLines/>
              <w:suppressAutoHyphens/>
              <w:spacing w:before="0" w:after="0"/>
              <w:jc w:val="center"/>
              <w:rPr>
                <w:lang w:eastAsia="sk-SK"/>
              </w:rPr>
            </w:pPr>
          </w:p>
        </w:tc>
        <w:tc>
          <w:tcPr>
            <w:tcW w:w="1500" w:type="dxa"/>
            <w:tcBorders>
              <w:bottom w:val="single" w:sz="4" w:space="0" w:color="000000"/>
              <w:right w:val="single" w:sz="4" w:space="0" w:color="000000"/>
            </w:tcBorders>
            <w:shd w:val="clear" w:color="auto" w:fill="FFFF99"/>
            <w:tcMar>
              <w:top w:w="0" w:type="dxa"/>
              <w:left w:w="70" w:type="dxa"/>
              <w:bottom w:w="0" w:type="dxa"/>
              <w:right w:w="70" w:type="dxa"/>
            </w:tcMar>
          </w:tcPr>
          <w:p w:rsidR="002161B6" w:rsidRPr="007C32FC" w:rsidP="00D7109C">
            <w:pPr>
              <w:keepLines/>
              <w:suppressAutoHyphens/>
              <w:spacing w:before="0" w:after="0"/>
              <w:jc w:val="center"/>
              <w:rPr>
                <w:lang w:eastAsia="sk-SK"/>
              </w:rPr>
            </w:pPr>
          </w:p>
        </w:tc>
        <w:tc>
          <w:tcPr>
            <w:tcW w:w="3000" w:type="dxa"/>
            <w:tcBorders>
              <w:bottom w:val="single" w:sz="4" w:space="0" w:color="000000"/>
              <w:right w:val="single" w:sz="4" w:space="0" w:color="000000"/>
            </w:tcBorders>
            <w:tcMar>
              <w:top w:w="0" w:type="dxa"/>
              <w:left w:w="70" w:type="dxa"/>
              <w:bottom w:w="0" w:type="dxa"/>
              <w:right w:w="70" w:type="dxa"/>
            </w:tcMar>
            <w:vAlign w:val="bottom"/>
          </w:tcPr>
          <w:p w:rsidR="002161B6" w:rsidRPr="007C32FC" w:rsidP="00D7109C">
            <w:pPr>
              <w:keepLines/>
              <w:suppressAutoHyphens/>
              <w:spacing w:before="0" w:after="0"/>
              <w:rPr>
                <w:lang w:eastAsia="sk-SK"/>
              </w:rPr>
            </w:pPr>
            <w:r w:rsidRPr="007C32FC">
              <w:rPr>
                <w:lang w:eastAsia="sk-SK"/>
              </w:rPr>
              <w:t> </w:t>
            </w:r>
          </w:p>
        </w:tc>
      </w:tr>
      <w:tr w:rsidTr="007A36DB">
        <w:tblPrEx>
          <w:tblW w:w="13950" w:type="dxa"/>
          <w:tblCellMar>
            <w:left w:w="0" w:type="dxa"/>
            <w:right w:w="0" w:type="dxa"/>
          </w:tblCellMar>
          <w:tblLook w:val="0000"/>
        </w:tblPrEx>
        <w:trPr>
          <w:trHeight w:val="255"/>
        </w:trPr>
        <w:tc>
          <w:tcPr>
            <w:tcW w:w="4950" w:type="dxa"/>
            <w:tcBorders>
              <w:left w:val="single" w:sz="4" w:space="0" w:color="000000"/>
              <w:bottom w:val="single" w:sz="4" w:space="0" w:color="000000"/>
              <w:right w:val="single" w:sz="4" w:space="0" w:color="000000"/>
            </w:tcBorders>
            <w:shd w:val="clear" w:color="auto" w:fill="000000"/>
            <w:tcMar>
              <w:top w:w="0" w:type="dxa"/>
              <w:left w:w="70" w:type="dxa"/>
              <w:bottom w:w="0" w:type="dxa"/>
              <w:right w:w="70" w:type="dxa"/>
            </w:tcMar>
          </w:tcPr>
          <w:p w:rsidR="002161B6" w:rsidRPr="007C32FC" w:rsidP="00D7109C">
            <w:pPr>
              <w:keepLines/>
              <w:suppressAutoHyphens/>
              <w:spacing w:before="0" w:after="0"/>
              <w:rPr>
                <w:lang w:eastAsia="sk-SK"/>
              </w:rPr>
            </w:pPr>
            <w:r w:rsidRPr="007C32FC">
              <w:rPr>
                <w:b/>
                <w:bCs/>
                <w:color w:val="FFFFFF"/>
                <w:lang w:eastAsia="sk-SK"/>
              </w:rPr>
              <w:t>Dopad na príjmy verejnej správy celkom</w:t>
            </w:r>
          </w:p>
        </w:tc>
        <w:tc>
          <w:tcPr>
            <w:tcW w:w="1500" w:type="dxa"/>
            <w:tcBorders>
              <w:bottom w:val="single" w:sz="4" w:space="0" w:color="000000"/>
              <w:right w:val="single" w:sz="4" w:space="0" w:color="000000"/>
            </w:tcBorders>
            <w:shd w:val="clear" w:color="auto" w:fill="000000"/>
            <w:tcMar>
              <w:top w:w="0" w:type="dxa"/>
              <w:left w:w="70" w:type="dxa"/>
              <w:bottom w:w="0" w:type="dxa"/>
              <w:right w:w="70" w:type="dxa"/>
            </w:tcMar>
          </w:tcPr>
          <w:p w:rsidR="002161B6" w:rsidRPr="007C32FC" w:rsidP="00D7109C">
            <w:pPr>
              <w:keepLines/>
              <w:suppressAutoHyphens/>
              <w:spacing w:before="0" w:after="0"/>
              <w:jc w:val="center"/>
              <w:rPr>
                <w:b/>
                <w:lang w:eastAsia="sk-SK"/>
              </w:rPr>
            </w:pPr>
            <w:r w:rsidRPr="007C32FC">
              <w:rPr>
                <w:b/>
                <w:lang w:eastAsia="sk-SK"/>
              </w:rPr>
              <w:t>0</w:t>
            </w:r>
          </w:p>
        </w:tc>
        <w:tc>
          <w:tcPr>
            <w:tcW w:w="1500" w:type="dxa"/>
            <w:tcBorders>
              <w:bottom w:val="single" w:sz="4" w:space="0" w:color="000000"/>
              <w:right w:val="single" w:sz="4" w:space="0" w:color="000000"/>
            </w:tcBorders>
            <w:shd w:val="clear" w:color="auto" w:fill="000000"/>
            <w:tcMar>
              <w:top w:w="0" w:type="dxa"/>
              <w:left w:w="70" w:type="dxa"/>
              <w:bottom w:w="0" w:type="dxa"/>
              <w:right w:w="70" w:type="dxa"/>
            </w:tcMar>
          </w:tcPr>
          <w:p w:rsidR="002161B6" w:rsidRPr="007C32FC" w:rsidP="00D7109C">
            <w:pPr>
              <w:keepLines/>
              <w:suppressAutoHyphens/>
              <w:spacing w:before="0" w:after="0"/>
              <w:jc w:val="center"/>
              <w:rPr>
                <w:b/>
                <w:lang w:eastAsia="sk-SK"/>
              </w:rPr>
            </w:pPr>
            <w:r w:rsidRPr="007C32FC">
              <w:rPr>
                <w:b/>
                <w:lang w:eastAsia="sk-SK"/>
              </w:rPr>
              <w:t>0</w:t>
            </w:r>
          </w:p>
        </w:tc>
        <w:tc>
          <w:tcPr>
            <w:tcW w:w="1500" w:type="dxa"/>
            <w:tcBorders>
              <w:bottom w:val="single" w:sz="4" w:space="0" w:color="000000"/>
              <w:right w:val="single" w:sz="4" w:space="0" w:color="000000"/>
            </w:tcBorders>
            <w:shd w:val="clear" w:color="auto" w:fill="000000"/>
            <w:tcMar>
              <w:top w:w="0" w:type="dxa"/>
              <w:left w:w="70" w:type="dxa"/>
              <w:bottom w:w="0" w:type="dxa"/>
              <w:right w:w="70" w:type="dxa"/>
            </w:tcMar>
          </w:tcPr>
          <w:p w:rsidR="002161B6" w:rsidRPr="007C32FC" w:rsidP="00D7109C">
            <w:pPr>
              <w:keepLines/>
              <w:suppressAutoHyphens/>
              <w:spacing w:before="0" w:after="0"/>
              <w:jc w:val="center"/>
              <w:rPr>
                <w:lang w:eastAsia="sk-SK"/>
              </w:rPr>
            </w:pPr>
            <w:r w:rsidRPr="007C32FC">
              <w:rPr>
                <w:b/>
                <w:bCs/>
                <w:color w:val="FFFFFF"/>
                <w:lang w:eastAsia="sk-SK"/>
              </w:rPr>
              <w:t>0</w:t>
            </w:r>
          </w:p>
        </w:tc>
        <w:tc>
          <w:tcPr>
            <w:tcW w:w="1500" w:type="dxa"/>
            <w:tcBorders>
              <w:bottom w:val="single" w:sz="4" w:space="0" w:color="000000"/>
              <w:right w:val="single" w:sz="4" w:space="0" w:color="000000"/>
            </w:tcBorders>
            <w:shd w:val="clear" w:color="auto" w:fill="000000"/>
            <w:tcMar>
              <w:top w:w="0" w:type="dxa"/>
              <w:left w:w="70" w:type="dxa"/>
              <w:bottom w:w="0" w:type="dxa"/>
              <w:right w:w="70" w:type="dxa"/>
            </w:tcMar>
          </w:tcPr>
          <w:p w:rsidR="002161B6" w:rsidRPr="007C32FC" w:rsidP="00D7109C">
            <w:pPr>
              <w:keepLines/>
              <w:suppressAutoHyphens/>
              <w:spacing w:before="0" w:after="0"/>
              <w:jc w:val="center"/>
              <w:rPr>
                <w:lang w:eastAsia="sk-SK"/>
              </w:rPr>
            </w:pPr>
            <w:r w:rsidRPr="007C32FC">
              <w:rPr>
                <w:b/>
                <w:bCs/>
                <w:color w:val="FFFFFF"/>
                <w:lang w:eastAsia="sk-SK"/>
              </w:rPr>
              <w:t>0</w:t>
            </w:r>
          </w:p>
        </w:tc>
        <w:tc>
          <w:tcPr>
            <w:tcW w:w="3000" w:type="dxa"/>
            <w:tcBorders>
              <w:bottom w:val="single" w:sz="4" w:space="0" w:color="000000"/>
              <w:right w:val="single" w:sz="4" w:space="0" w:color="000000"/>
            </w:tcBorders>
            <w:shd w:val="clear" w:color="auto" w:fill="000000"/>
            <w:tcMar>
              <w:top w:w="0" w:type="dxa"/>
              <w:left w:w="70" w:type="dxa"/>
              <w:bottom w:w="0" w:type="dxa"/>
              <w:right w:w="70" w:type="dxa"/>
            </w:tcMar>
            <w:vAlign w:val="bottom"/>
          </w:tcPr>
          <w:p w:rsidR="002161B6" w:rsidRPr="007C32FC" w:rsidP="00D7109C">
            <w:pPr>
              <w:keepLines/>
              <w:suppressAutoHyphens/>
              <w:spacing w:before="0" w:after="0"/>
              <w:rPr>
                <w:lang w:eastAsia="sk-SK"/>
              </w:rPr>
            </w:pPr>
            <w:r w:rsidRPr="007C32FC">
              <w:rPr>
                <w:color w:val="FFFFFF"/>
                <w:lang w:eastAsia="sk-SK"/>
              </w:rPr>
              <w:t> </w:t>
            </w:r>
          </w:p>
        </w:tc>
      </w:tr>
      <w:tr w:rsidTr="007A36DB">
        <w:tblPrEx>
          <w:tblW w:w="13950" w:type="dxa"/>
          <w:tblCellMar>
            <w:left w:w="0" w:type="dxa"/>
            <w:right w:w="0" w:type="dxa"/>
          </w:tblCellMar>
          <w:tblLook w:val="0000"/>
        </w:tblPrEx>
        <w:tc>
          <w:tcPr>
            <w:tcW w:w="4950" w:type="dxa"/>
            <w:tcBorders>
              <w:top w:val="nil"/>
              <w:left w:val="nil"/>
              <w:bottom w:val="nil"/>
              <w:right w:val="nil"/>
            </w:tcBorders>
            <w:vAlign w:val="center"/>
          </w:tcPr>
          <w:p w:rsidR="002161B6" w:rsidRPr="007C32FC" w:rsidP="00D7109C">
            <w:pPr>
              <w:keepLines/>
              <w:suppressAutoHyphens/>
              <w:spacing w:before="0" w:after="0"/>
              <w:rPr>
                <w:lang w:eastAsia="sk-SK"/>
              </w:rPr>
            </w:pPr>
          </w:p>
        </w:tc>
        <w:tc>
          <w:tcPr>
            <w:tcW w:w="1500" w:type="dxa"/>
            <w:tcBorders>
              <w:top w:val="nil"/>
              <w:left w:val="nil"/>
              <w:bottom w:val="nil"/>
              <w:right w:val="nil"/>
            </w:tcBorders>
            <w:vAlign w:val="center"/>
          </w:tcPr>
          <w:p w:rsidR="002161B6" w:rsidRPr="007C32FC" w:rsidP="00D7109C">
            <w:pPr>
              <w:keepLines/>
              <w:suppressAutoHyphens/>
              <w:spacing w:before="0" w:after="0"/>
              <w:rPr>
                <w:lang w:eastAsia="sk-SK"/>
              </w:rPr>
            </w:pPr>
          </w:p>
        </w:tc>
        <w:tc>
          <w:tcPr>
            <w:tcW w:w="1500" w:type="dxa"/>
            <w:tcBorders>
              <w:top w:val="nil"/>
              <w:left w:val="nil"/>
              <w:bottom w:val="nil"/>
              <w:right w:val="nil"/>
            </w:tcBorders>
            <w:vAlign w:val="center"/>
          </w:tcPr>
          <w:p w:rsidR="002161B6" w:rsidRPr="007C32FC" w:rsidP="00D7109C">
            <w:pPr>
              <w:keepLines/>
              <w:suppressAutoHyphens/>
              <w:spacing w:before="0" w:after="0"/>
              <w:rPr>
                <w:lang w:eastAsia="sk-SK"/>
              </w:rPr>
            </w:pPr>
          </w:p>
        </w:tc>
        <w:tc>
          <w:tcPr>
            <w:tcW w:w="1500" w:type="dxa"/>
            <w:tcBorders>
              <w:top w:val="nil"/>
              <w:left w:val="nil"/>
              <w:bottom w:val="nil"/>
              <w:right w:val="nil"/>
            </w:tcBorders>
            <w:vAlign w:val="center"/>
          </w:tcPr>
          <w:p w:rsidR="002161B6" w:rsidRPr="007C32FC" w:rsidP="00D7109C">
            <w:pPr>
              <w:keepLines/>
              <w:suppressAutoHyphens/>
              <w:spacing w:before="0" w:after="0"/>
              <w:rPr>
                <w:lang w:eastAsia="sk-SK"/>
              </w:rPr>
            </w:pPr>
          </w:p>
        </w:tc>
        <w:tc>
          <w:tcPr>
            <w:tcW w:w="1500" w:type="dxa"/>
            <w:tcBorders>
              <w:top w:val="nil"/>
              <w:left w:val="nil"/>
              <w:bottom w:val="nil"/>
              <w:right w:val="nil"/>
            </w:tcBorders>
            <w:vAlign w:val="center"/>
          </w:tcPr>
          <w:p w:rsidR="002161B6" w:rsidRPr="007C32FC" w:rsidP="00D7109C">
            <w:pPr>
              <w:keepLines/>
              <w:suppressAutoHyphens/>
              <w:spacing w:before="0" w:after="0"/>
              <w:rPr>
                <w:lang w:eastAsia="sk-SK"/>
              </w:rPr>
            </w:pPr>
          </w:p>
        </w:tc>
        <w:tc>
          <w:tcPr>
            <w:tcW w:w="3000" w:type="dxa"/>
            <w:tcBorders>
              <w:top w:val="nil"/>
              <w:left w:val="nil"/>
              <w:bottom w:val="nil"/>
              <w:right w:val="nil"/>
            </w:tcBorders>
            <w:vAlign w:val="center"/>
          </w:tcPr>
          <w:p w:rsidR="002161B6" w:rsidRPr="007C32FC" w:rsidP="00D7109C">
            <w:pPr>
              <w:keepLines/>
              <w:suppressAutoHyphens/>
              <w:spacing w:before="0" w:after="0"/>
              <w:rPr>
                <w:lang w:eastAsia="sk-SK"/>
              </w:rPr>
            </w:pPr>
          </w:p>
        </w:tc>
      </w:tr>
    </w:tbl>
    <w:p w:rsidR="002161B6" w:rsidP="00D7109C">
      <w:pPr>
        <w:keepLines/>
        <w:suppressAutoHyphens/>
        <w:spacing w:before="0" w:after="0"/>
        <w:rPr>
          <w:lang w:eastAsia="sk-SK"/>
        </w:rPr>
      </w:pPr>
      <w:r w:rsidRPr="007C32FC">
        <w:rPr>
          <w:lang w:eastAsia="sk-SK"/>
        </w:rPr>
        <w:t xml:space="preserve">1 –  príjmy rozpísať až do položiek platnej ekonomickej klasifikácie   </w:t>
      </w:r>
    </w:p>
    <w:p w:rsidR="002161B6" w:rsidRPr="009C2326" w:rsidP="00685759">
      <w:pPr>
        <w:keepLines/>
        <w:suppressAutoHyphens/>
        <w:spacing w:before="0" w:after="0"/>
        <w:ind w:right="396"/>
        <w:jc w:val="right"/>
        <w:rPr>
          <w:lang w:eastAsia="sk-SK"/>
        </w:rPr>
      </w:pPr>
      <w:r w:rsidR="00685759">
        <w:rPr>
          <w:lang w:eastAsia="sk-SK"/>
        </w:rPr>
        <w:t>Tabuľka č. 5</w:t>
      </w:r>
    </w:p>
    <w:tbl>
      <w:tblPr>
        <w:tblStyle w:val="TableNormal"/>
        <w:tblW w:w="13678" w:type="dxa"/>
        <w:tblCellMar>
          <w:left w:w="0" w:type="dxa"/>
          <w:right w:w="0" w:type="dxa"/>
        </w:tblCellMar>
        <w:tblLook w:val="0000"/>
      </w:tblPr>
      <w:tblGrid>
        <w:gridCol w:w="6591"/>
        <w:gridCol w:w="1285"/>
        <w:gridCol w:w="1409"/>
        <w:gridCol w:w="1409"/>
        <w:gridCol w:w="1409"/>
        <w:gridCol w:w="1575"/>
      </w:tblGrid>
      <w:tr w:rsidTr="007A36DB">
        <w:tblPrEx>
          <w:tblW w:w="13678" w:type="dxa"/>
          <w:tblCellMar>
            <w:left w:w="0" w:type="dxa"/>
            <w:right w:w="0" w:type="dxa"/>
          </w:tblCellMar>
          <w:tblLook w:val="0000"/>
        </w:tblPrEx>
        <w:trPr>
          <w:trHeight w:val="271"/>
        </w:trPr>
        <w:tc>
          <w:tcPr>
            <w:tcW w:w="6591" w:type="dxa"/>
            <w:vMerge w:val="restart"/>
            <w:tcBorders>
              <w:top w:val="single" w:sz="4" w:space="0" w:color="000000"/>
              <w:left w:val="single" w:sz="4" w:space="0" w:color="000000"/>
              <w:bottom w:val="single" w:sz="4" w:space="0" w:color="000000"/>
              <w:right w:val="single" w:sz="4" w:space="0" w:color="000000"/>
            </w:tcBorders>
            <w:shd w:val="clear" w:color="auto" w:fill="000000"/>
            <w:tcMar>
              <w:top w:w="0" w:type="dxa"/>
              <w:left w:w="70" w:type="dxa"/>
              <w:bottom w:w="0" w:type="dxa"/>
              <w:right w:w="70" w:type="dxa"/>
            </w:tcMar>
            <w:vAlign w:val="center"/>
          </w:tcPr>
          <w:p w:rsidR="002161B6" w:rsidRPr="009C2326" w:rsidP="00D7109C">
            <w:pPr>
              <w:keepLines/>
              <w:suppressAutoHyphens/>
              <w:spacing w:before="0" w:after="0"/>
              <w:jc w:val="center"/>
              <w:rPr>
                <w:lang w:eastAsia="sk-SK"/>
              </w:rPr>
            </w:pPr>
            <w:r w:rsidRPr="009C2326">
              <w:rPr>
                <w:b/>
                <w:bCs/>
                <w:color w:val="FFFFFF"/>
                <w:lang w:eastAsia="sk-SK"/>
              </w:rPr>
              <w:t>Výdavky (v eurách)</w:t>
            </w:r>
          </w:p>
        </w:tc>
        <w:tc>
          <w:tcPr>
            <w:tcW w:w="5512" w:type="dxa"/>
            <w:gridSpan w:val="4"/>
            <w:tcBorders>
              <w:top w:val="single" w:sz="4" w:space="0" w:color="000000"/>
              <w:bottom w:val="single" w:sz="4" w:space="0" w:color="000000"/>
              <w:right w:val="single" w:sz="4" w:space="0" w:color="000000"/>
            </w:tcBorders>
            <w:shd w:val="clear" w:color="auto" w:fill="000000"/>
            <w:tcMar>
              <w:top w:w="0" w:type="dxa"/>
              <w:left w:w="70" w:type="dxa"/>
              <w:bottom w:w="0" w:type="dxa"/>
              <w:right w:w="70" w:type="dxa"/>
            </w:tcMar>
          </w:tcPr>
          <w:p w:rsidR="002161B6" w:rsidRPr="009C2326" w:rsidP="00D7109C">
            <w:pPr>
              <w:keepLines/>
              <w:suppressAutoHyphens/>
              <w:spacing w:before="0" w:after="0"/>
              <w:jc w:val="center"/>
              <w:rPr>
                <w:lang w:eastAsia="sk-SK"/>
              </w:rPr>
            </w:pPr>
            <w:r w:rsidRPr="009C2326">
              <w:rPr>
                <w:b/>
                <w:bCs/>
                <w:color w:val="FFFFFF"/>
                <w:lang w:eastAsia="sk-SK"/>
              </w:rPr>
              <w:t>Vplyv na rozpočet verejnej správy</w:t>
            </w:r>
          </w:p>
        </w:tc>
        <w:tc>
          <w:tcPr>
            <w:tcW w:w="1575" w:type="dxa"/>
            <w:vMerge w:val="restart"/>
            <w:tcBorders>
              <w:top w:val="single" w:sz="4" w:space="0" w:color="000000"/>
              <w:left w:val="single" w:sz="4" w:space="0" w:color="000000"/>
              <w:bottom w:val="single" w:sz="4" w:space="0" w:color="000000"/>
              <w:right w:val="single" w:sz="4" w:space="0" w:color="000000"/>
            </w:tcBorders>
            <w:shd w:val="clear" w:color="auto" w:fill="000000"/>
            <w:tcMar>
              <w:top w:w="0" w:type="dxa"/>
              <w:left w:w="70" w:type="dxa"/>
              <w:bottom w:w="0" w:type="dxa"/>
              <w:right w:w="70" w:type="dxa"/>
            </w:tcMar>
            <w:vAlign w:val="center"/>
          </w:tcPr>
          <w:p w:rsidR="002161B6" w:rsidRPr="009C2326" w:rsidP="00D7109C">
            <w:pPr>
              <w:keepLines/>
              <w:suppressAutoHyphens/>
              <w:spacing w:before="0" w:after="0"/>
              <w:jc w:val="center"/>
              <w:rPr>
                <w:lang w:eastAsia="sk-SK"/>
              </w:rPr>
            </w:pPr>
            <w:r w:rsidRPr="009C2326">
              <w:rPr>
                <w:b/>
                <w:bCs/>
                <w:color w:val="FFFFFF"/>
                <w:lang w:eastAsia="sk-SK"/>
              </w:rPr>
              <w:t>poznámka</w:t>
            </w:r>
          </w:p>
        </w:tc>
      </w:tr>
      <w:tr w:rsidTr="007A36DB">
        <w:tblPrEx>
          <w:tblW w:w="13678" w:type="dxa"/>
          <w:tblCellMar>
            <w:left w:w="0" w:type="dxa"/>
            <w:right w:w="0" w:type="dxa"/>
          </w:tblCellMar>
          <w:tblLook w:val="0000"/>
        </w:tblPrEx>
        <w:trPr>
          <w:trHeight w:val="210"/>
        </w:trPr>
        <w:tc>
          <w:tcPr>
            <w:tcW w:w="6591" w:type="dxa"/>
            <w:vMerge/>
            <w:tcBorders>
              <w:top w:val="single" w:sz="4" w:space="0" w:color="000000"/>
              <w:left w:val="single" w:sz="4" w:space="0" w:color="000000"/>
              <w:bottom w:val="single" w:sz="4" w:space="0" w:color="000000"/>
              <w:right w:val="single" w:sz="4" w:space="0" w:color="000000"/>
            </w:tcBorders>
            <w:vAlign w:val="center"/>
          </w:tcPr>
          <w:p w:rsidR="002161B6" w:rsidRPr="009C2326" w:rsidP="00D7109C">
            <w:pPr>
              <w:keepLines/>
              <w:suppressAutoHyphens/>
              <w:spacing w:before="0" w:after="0"/>
              <w:rPr>
                <w:lang w:eastAsia="sk-SK"/>
              </w:rPr>
            </w:pPr>
          </w:p>
        </w:tc>
        <w:tc>
          <w:tcPr>
            <w:tcW w:w="1285" w:type="dxa"/>
            <w:tcBorders>
              <w:bottom w:val="single" w:sz="4" w:space="0" w:color="000000"/>
              <w:right w:val="single" w:sz="4" w:space="0" w:color="000000"/>
            </w:tcBorders>
            <w:shd w:val="clear" w:color="auto" w:fill="000000"/>
            <w:tcMar>
              <w:top w:w="0" w:type="dxa"/>
              <w:left w:w="70" w:type="dxa"/>
              <w:bottom w:w="0" w:type="dxa"/>
              <w:right w:w="70" w:type="dxa"/>
            </w:tcMar>
            <w:vAlign w:val="center"/>
          </w:tcPr>
          <w:p w:rsidR="002161B6" w:rsidRPr="006A5AE5" w:rsidP="00D7109C">
            <w:pPr>
              <w:keepLines/>
              <w:suppressAutoHyphens/>
              <w:spacing w:before="0" w:after="0"/>
              <w:jc w:val="center"/>
            </w:pPr>
            <w:r>
              <w:rPr>
                <w:b/>
                <w:bCs/>
                <w:color w:val="FFFFFF"/>
              </w:rPr>
              <w:t>2014</w:t>
            </w:r>
          </w:p>
        </w:tc>
        <w:tc>
          <w:tcPr>
            <w:tcW w:w="1409" w:type="dxa"/>
            <w:tcBorders>
              <w:bottom w:val="single" w:sz="4" w:space="0" w:color="000000"/>
              <w:right w:val="single" w:sz="4" w:space="0" w:color="000000"/>
            </w:tcBorders>
            <w:shd w:val="clear" w:color="auto" w:fill="000000"/>
            <w:tcMar>
              <w:top w:w="0" w:type="dxa"/>
              <w:left w:w="70" w:type="dxa"/>
              <w:bottom w:w="0" w:type="dxa"/>
              <w:right w:w="70" w:type="dxa"/>
            </w:tcMar>
            <w:vAlign w:val="center"/>
          </w:tcPr>
          <w:p w:rsidR="002161B6" w:rsidRPr="006A5AE5" w:rsidP="00D7109C">
            <w:pPr>
              <w:keepLines/>
              <w:suppressAutoHyphens/>
              <w:spacing w:before="0" w:after="0"/>
              <w:jc w:val="center"/>
              <w:rPr>
                <w:b/>
              </w:rPr>
            </w:pPr>
            <w:r>
              <w:rPr>
                <w:b/>
              </w:rPr>
              <w:t>2015</w:t>
            </w:r>
          </w:p>
        </w:tc>
        <w:tc>
          <w:tcPr>
            <w:tcW w:w="1409" w:type="dxa"/>
            <w:tcBorders>
              <w:bottom w:val="single" w:sz="4" w:space="0" w:color="000000"/>
              <w:right w:val="single" w:sz="4" w:space="0" w:color="000000"/>
            </w:tcBorders>
            <w:shd w:val="clear" w:color="auto" w:fill="000000"/>
            <w:tcMar>
              <w:top w:w="0" w:type="dxa"/>
              <w:left w:w="70" w:type="dxa"/>
              <w:bottom w:w="0" w:type="dxa"/>
              <w:right w:w="70" w:type="dxa"/>
            </w:tcMar>
            <w:vAlign w:val="center"/>
          </w:tcPr>
          <w:p w:rsidR="002161B6" w:rsidRPr="006A5AE5" w:rsidP="00D7109C">
            <w:pPr>
              <w:keepLines/>
              <w:suppressAutoHyphens/>
              <w:spacing w:before="0" w:after="0"/>
              <w:jc w:val="center"/>
              <w:rPr>
                <w:b/>
              </w:rPr>
            </w:pPr>
            <w:r>
              <w:rPr>
                <w:b/>
                <w:bCs/>
                <w:color w:val="FFFFFF"/>
              </w:rPr>
              <w:t>2016</w:t>
            </w:r>
          </w:p>
        </w:tc>
        <w:tc>
          <w:tcPr>
            <w:tcW w:w="1409" w:type="dxa"/>
            <w:tcBorders>
              <w:bottom w:val="single" w:sz="4" w:space="0" w:color="000000"/>
              <w:right w:val="single" w:sz="4" w:space="0" w:color="000000"/>
            </w:tcBorders>
            <w:shd w:val="clear" w:color="auto" w:fill="000000"/>
            <w:tcMar>
              <w:top w:w="0" w:type="dxa"/>
              <w:left w:w="70" w:type="dxa"/>
              <w:bottom w:w="0" w:type="dxa"/>
              <w:right w:w="70" w:type="dxa"/>
            </w:tcMar>
            <w:vAlign w:val="center"/>
          </w:tcPr>
          <w:p w:rsidR="002161B6" w:rsidRPr="006A5AE5" w:rsidP="00D7109C">
            <w:pPr>
              <w:keepLines/>
              <w:suppressAutoHyphens/>
              <w:spacing w:before="0" w:after="0"/>
              <w:jc w:val="center"/>
              <w:rPr>
                <w:b/>
              </w:rPr>
            </w:pPr>
            <w:r>
              <w:rPr>
                <w:b/>
              </w:rPr>
              <w:t>2017</w:t>
            </w:r>
          </w:p>
        </w:tc>
        <w:tc>
          <w:tcPr>
            <w:tcW w:w="1575" w:type="dxa"/>
            <w:vMerge/>
            <w:tcBorders>
              <w:top w:val="single" w:sz="4" w:space="0" w:color="000000"/>
              <w:left w:val="single" w:sz="4" w:space="0" w:color="000000"/>
              <w:bottom w:val="single" w:sz="4" w:space="0" w:color="000000"/>
              <w:right w:val="single" w:sz="4" w:space="0" w:color="000000"/>
            </w:tcBorders>
            <w:vAlign w:val="center"/>
          </w:tcPr>
          <w:p w:rsidR="002161B6" w:rsidRPr="009C2326" w:rsidP="00D7109C">
            <w:pPr>
              <w:keepLines/>
              <w:suppressAutoHyphens/>
              <w:spacing w:before="0" w:after="0"/>
              <w:rPr>
                <w:lang w:eastAsia="sk-SK"/>
              </w:rPr>
            </w:pPr>
          </w:p>
        </w:tc>
      </w:tr>
      <w:tr w:rsidTr="007A36DB">
        <w:tblPrEx>
          <w:tblW w:w="13678" w:type="dxa"/>
          <w:tblCellMar>
            <w:left w:w="0" w:type="dxa"/>
            <w:right w:w="0" w:type="dxa"/>
          </w:tblCellMar>
          <w:tblLook w:val="0000"/>
        </w:tblPrEx>
        <w:trPr>
          <w:trHeight w:val="271"/>
        </w:trPr>
        <w:tc>
          <w:tcPr>
            <w:tcW w:w="6591" w:type="dxa"/>
            <w:tcBorders>
              <w:left w:val="single" w:sz="4" w:space="0" w:color="000000"/>
              <w:bottom w:val="single" w:sz="4" w:space="0" w:color="000000"/>
              <w:right w:val="single" w:sz="4" w:space="0" w:color="000000"/>
            </w:tcBorders>
            <w:tcMar>
              <w:top w:w="0" w:type="dxa"/>
              <w:left w:w="70" w:type="dxa"/>
              <w:bottom w:w="0" w:type="dxa"/>
              <w:right w:w="70" w:type="dxa"/>
            </w:tcMar>
          </w:tcPr>
          <w:p w:rsidR="002161B6" w:rsidRPr="009C2326" w:rsidP="00D7109C">
            <w:pPr>
              <w:keepLines/>
              <w:suppressAutoHyphens/>
              <w:spacing w:before="0" w:after="0"/>
              <w:rPr>
                <w:lang w:eastAsia="sk-SK"/>
              </w:rPr>
            </w:pPr>
            <w:r w:rsidRPr="009C2326">
              <w:rPr>
                <w:b/>
                <w:bCs/>
                <w:lang w:eastAsia="sk-SK"/>
              </w:rPr>
              <w:t>Bežné výdavky (600)</w:t>
            </w:r>
          </w:p>
        </w:tc>
        <w:tc>
          <w:tcPr>
            <w:tcW w:w="1285" w:type="dxa"/>
            <w:tcBorders>
              <w:bottom w:val="single" w:sz="4" w:space="0" w:color="000000"/>
              <w:right w:val="single" w:sz="4" w:space="0" w:color="000000"/>
            </w:tcBorders>
            <w:tcMar>
              <w:top w:w="0" w:type="dxa"/>
              <w:left w:w="70" w:type="dxa"/>
              <w:bottom w:w="0" w:type="dxa"/>
              <w:right w:w="70" w:type="dxa"/>
            </w:tcMar>
            <w:vAlign w:val="center"/>
          </w:tcPr>
          <w:p w:rsidR="002161B6" w:rsidRPr="00D141AD" w:rsidP="00D7109C">
            <w:pPr>
              <w:keepLines/>
              <w:suppressAutoHyphens/>
              <w:spacing w:before="0" w:after="0"/>
              <w:jc w:val="center"/>
              <w:rPr>
                <w:b/>
              </w:rPr>
            </w:pPr>
            <w:r>
              <w:rPr>
                <w:b/>
              </w:rPr>
              <w:t>0</w:t>
            </w:r>
          </w:p>
        </w:tc>
        <w:tc>
          <w:tcPr>
            <w:tcW w:w="1409" w:type="dxa"/>
            <w:tcBorders>
              <w:bottom w:val="single" w:sz="4" w:space="0" w:color="000000"/>
              <w:right w:val="single" w:sz="4" w:space="0" w:color="000000"/>
            </w:tcBorders>
            <w:tcMar>
              <w:top w:w="0" w:type="dxa"/>
              <w:left w:w="70" w:type="dxa"/>
              <w:bottom w:w="0" w:type="dxa"/>
              <w:right w:w="70" w:type="dxa"/>
            </w:tcMar>
            <w:vAlign w:val="center"/>
          </w:tcPr>
          <w:p w:rsidR="002161B6" w:rsidRPr="00D141AD" w:rsidP="00D7109C">
            <w:pPr>
              <w:keepLines/>
              <w:suppressAutoHyphens/>
              <w:spacing w:before="0" w:after="0"/>
              <w:jc w:val="center"/>
              <w:rPr>
                <w:b/>
              </w:rPr>
            </w:pPr>
            <w:r>
              <w:rPr>
                <w:b/>
              </w:rPr>
              <w:t>137 000</w:t>
            </w:r>
          </w:p>
        </w:tc>
        <w:tc>
          <w:tcPr>
            <w:tcW w:w="1409" w:type="dxa"/>
            <w:tcBorders>
              <w:bottom w:val="single" w:sz="4" w:space="0" w:color="000000"/>
              <w:right w:val="single" w:sz="4" w:space="0" w:color="000000"/>
            </w:tcBorders>
            <w:tcMar>
              <w:top w:w="0" w:type="dxa"/>
              <w:left w:w="70" w:type="dxa"/>
              <w:bottom w:w="0" w:type="dxa"/>
              <w:right w:w="70" w:type="dxa"/>
            </w:tcMar>
            <w:vAlign w:val="center"/>
          </w:tcPr>
          <w:p w:rsidR="002161B6" w:rsidRPr="00D141AD" w:rsidP="00D7109C">
            <w:pPr>
              <w:keepLines/>
              <w:suppressAutoHyphens/>
              <w:spacing w:before="0" w:after="0"/>
              <w:jc w:val="center"/>
              <w:rPr>
                <w:b/>
              </w:rPr>
            </w:pPr>
            <w:r>
              <w:rPr>
                <w:b/>
              </w:rPr>
              <w:t>137 000</w:t>
            </w:r>
          </w:p>
        </w:tc>
        <w:tc>
          <w:tcPr>
            <w:tcW w:w="1409" w:type="dxa"/>
            <w:tcBorders>
              <w:bottom w:val="single" w:sz="4" w:space="0" w:color="000000"/>
              <w:right w:val="single" w:sz="4" w:space="0" w:color="000000"/>
            </w:tcBorders>
            <w:tcMar>
              <w:top w:w="0" w:type="dxa"/>
              <w:left w:w="70" w:type="dxa"/>
              <w:bottom w:w="0" w:type="dxa"/>
              <w:right w:w="70" w:type="dxa"/>
            </w:tcMar>
            <w:vAlign w:val="center"/>
          </w:tcPr>
          <w:p w:rsidR="002161B6" w:rsidRPr="00D141AD" w:rsidP="00D7109C">
            <w:pPr>
              <w:keepLines/>
              <w:suppressAutoHyphens/>
              <w:spacing w:before="0" w:after="0"/>
              <w:jc w:val="center"/>
              <w:rPr>
                <w:b/>
              </w:rPr>
            </w:pPr>
            <w:r>
              <w:rPr>
                <w:b/>
              </w:rPr>
              <w:t>137 000</w:t>
            </w:r>
          </w:p>
        </w:tc>
        <w:tc>
          <w:tcPr>
            <w:tcW w:w="1575" w:type="dxa"/>
            <w:tcBorders>
              <w:bottom w:val="single" w:sz="4" w:space="0" w:color="000000"/>
              <w:right w:val="single" w:sz="4" w:space="0" w:color="000000"/>
            </w:tcBorders>
            <w:tcMar>
              <w:top w:w="0" w:type="dxa"/>
              <w:left w:w="70" w:type="dxa"/>
              <w:bottom w:w="0" w:type="dxa"/>
              <w:right w:w="70" w:type="dxa"/>
            </w:tcMar>
            <w:vAlign w:val="bottom"/>
          </w:tcPr>
          <w:p w:rsidR="002161B6" w:rsidRPr="009C2326" w:rsidP="00D7109C">
            <w:pPr>
              <w:keepLines/>
              <w:suppressAutoHyphens/>
              <w:spacing w:before="0" w:after="0"/>
              <w:rPr>
                <w:lang w:eastAsia="sk-SK"/>
              </w:rPr>
            </w:pPr>
            <w:r w:rsidRPr="009C2326">
              <w:rPr>
                <w:lang w:eastAsia="sk-SK"/>
              </w:rPr>
              <w:t> </w:t>
            </w:r>
          </w:p>
        </w:tc>
      </w:tr>
      <w:tr w:rsidTr="007A36DB">
        <w:tblPrEx>
          <w:tblW w:w="13678" w:type="dxa"/>
          <w:tblCellMar>
            <w:left w:w="0" w:type="dxa"/>
            <w:right w:w="0" w:type="dxa"/>
          </w:tblCellMar>
          <w:tblLook w:val="0000"/>
        </w:tblPrEx>
        <w:trPr>
          <w:trHeight w:val="271"/>
        </w:trPr>
        <w:tc>
          <w:tcPr>
            <w:tcW w:w="6591" w:type="dxa"/>
            <w:tcBorders>
              <w:left w:val="single" w:sz="4" w:space="0" w:color="000000"/>
              <w:bottom w:val="single" w:sz="4" w:space="0" w:color="000000"/>
              <w:right w:val="single" w:sz="4" w:space="0" w:color="000000"/>
            </w:tcBorders>
            <w:tcMar>
              <w:top w:w="0" w:type="dxa"/>
              <w:left w:w="70" w:type="dxa"/>
              <w:bottom w:w="0" w:type="dxa"/>
              <w:right w:w="70" w:type="dxa"/>
            </w:tcMar>
          </w:tcPr>
          <w:p w:rsidR="002161B6" w:rsidRPr="009C2326" w:rsidP="00D7109C">
            <w:pPr>
              <w:keepLines/>
              <w:suppressAutoHyphens/>
              <w:spacing w:before="0" w:after="0"/>
              <w:rPr>
                <w:lang w:eastAsia="sk-SK"/>
              </w:rPr>
            </w:pPr>
            <w:r w:rsidRPr="009C2326">
              <w:rPr>
                <w:lang w:eastAsia="sk-SK"/>
              </w:rPr>
              <w:t xml:space="preserve">  Mzdy, platy, služobné </w:t>
            </w:r>
            <w:r w:rsidRPr="009C2326">
              <w:rPr>
                <w:lang w:eastAsia="sk-SK"/>
              </w:rPr>
              <w:t>príjmy a ostatné osobné vyrovnania (610)</w:t>
            </w:r>
          </w:p>
        </w:tc>
        <w:tc>
          <w:tcPr>
            <w:tcW w:w="1285" w:type="dxa"/>
            <w:tcBorders>
              <w:bottom w:val="single" w:sz="4" w:space="0" w:color="000000"/>
              <w:right w:val="single" w:sz="4" w:space="0" w:color="000000"/>
            </w:tcBorders>
            <w:tcMar>
              <w:top w:w="0" w:type="dxa"/>
              <w:left w:w="70" w:type="dxa"/>
              <w:bottom w:w="0" w:type="dxa"/>
              <w:right w:w="70" w:type="dxa"/>
            </w:tcMar>
          </w:tcPr>
          <w:p w:rsidR="002161B6" w:rsidRPr="009C2326" w:rsidP="00D7109C">
            <w:pPr>
              <w:keepLines/>
              <w:suppressAutoHyphens/>
              <w:spacing w:before="0" w:after="0"/>
              <w:jc w:val="center"/>
              <w:rPr>
                <w:lang w:eastAsia="sk-SK"/>
              </w:rPr>
            </w:pPr>
          </w:p>
        </w:tc>
        <w:tc>
          <w:tcPr>
            <w:tcW w:w="1409" w:type="dxa"/>
            <w:tcBorders>
              <w:bottom w:val="single" w:sz="4" w:space="0" w:color="000000"/>
              <w:right w:val="single" w:sz="4" w:space="0" w:color="000000"/>
            </w:tcBorders>
            <w:tcMar>
              <w:top w:w="0" w:type="dxa"/>
              <w:left w:w="70" w:type="dxa"/>
              <w:bottom w:w="0" w:type="dxa"/>
              <w:right w:w="70" w:type="dxa"/>
            </w:tcMar>
          </w:tcPr>
          <w:p w:rsidR="002161B6" w:rsidRPr="009C2326" w:rsidP="00D7109C">
            <w:pPr>
              <w:keepLines/>
              <w:suppressAutoHyphens/>
              <w:spacing w:before="0" w:after="0"/>
              <w:jc w:val="center"/>
              <w:rPr>
                <w:lang w:eastAsia="sk-SK"/>
              </w:rPr>
            </w:pPr>
          </w:p>
        </w:tc>
        <w:tc>
          <w:tcPr>
            <w:tcW w:w="1409" w:type="dxa"/>
            <w:tcBorders>
              <w:bottom w:val="single" w:sz="4" w:space="0" w:color="000000"/>
              <w:right w:val="single" w:sz="4" w:space="0" w:color="000000"/>
            </w:tcBorders>
            <w:tcMar>
              <w:top w:w="0" w:type="dxa"/>
              <w:left w:w="70" w:type="dxa"/>
              <w:bottom w:w="0" w:type="dxa"/>
              <w:right w:w="70" w:type="dxa"/>
            </w:tcMar>
          </w:tcPr>
          <w:p w:rsidR="002161B6" w:rsidRPr="009C2326" w:rsidP="00D7109C">
            <w:pPr>
              <w:keepLines/>
              <w:suppressAutoHyphens/>
              <w:spacing w:before="0" w:after="0"/>
              <w:jc w:val="center"/>
              <w:rPr>
                <w:lang w:eastAsia="sk-SK"/>
              </w:rPr>
            </w:pPr>
          </w:p>
        </w:tc>
        <w:tc>
          <w:tcPr>
            <w:tcW w:w="1409" w:type="dxa"/>
            <w:tcBorders>
              <w:bottom w:val="single" w:sz="4" w:space="0" w:color="000000"/>
              <w:right w:val="single" w:sz="4" w:space="0" w:color="000000"/>
            </w:tcBorders>
            <w:tcMar>
              <w:top w:w="0" w:type="dxa"/>
              <w:left w:w="70" w:type="dxa"/>
              <w:bottom w:w="0" w:type="dxa"/>
              <w:right w:w="70" w:type="dxa"/>
            </w:tcMar>
          </w:tcPr>
          <w:p w:rsidR="002161B6" w:rsidRPr="009C2326" w:rsidP="00D7109C">
            <w:pPr>
              <w:keepLines/>
              <w:suppressAutoHyphens/>
              <w:spacing w:before="0" w:after="0"/>
              <w:jc w:val="center"/>
              <w:rPr>
                <w:lang w:eastAsia="sk-SK"/>
              </w:rPr>
            </w:pPr>
          </w:p>
        </w:tc>
        <w:tc>
          <w:tcPr>
            <w:tcW w:w="1575" w:type="dxa"/>
            <w:tcBorders>
              <w:bottom w:val="single" w:sz="4" w:space="0" w:color="000000"/>
              <w:right w:val="single" w:sz="4" w:space="0" w:color="000000"/>
            </w:tcBorders>
            <w:tcMar>
              <w:top w:w="0" w:type="dxa"/>
              <w:left w:w="70" w:type="dxa"/>
              <w:bottom w:w="0" w:type="dxa"/>
              <w:right w:w="70" w:type="dxa"/>
            </w:tcMar>
            <w:vAlign w:val="bottom"/>
          </w:tcPr>
          <w:p w:rsidR="002161B6" w:rsidRPr="009C2326" w:rsidP="00D7109C">
            <w:pPr>
              <w:keepLines/>
              <w:suppressAutoHyphens/>
              <w:spacing w:before="0" w:after="0"/>
              <w:rPr>
                <w:lang w:eastAsia="sk-SK"/>
              </w:rPr>
            </w:pPr>
            <w:r w:rsidRPr="009C2326">
              <w:rPr>
                <w:lang w:eastAsia="sk-SK"/>
              </w:rPr>
              <w:t> </w:t>
            </w:r>
          </w:p>
        </w:tc>
      </w:tr>
      <w:tr w:rsidTr="007A36DB">
        <w:tblPrEx>
          <w:tblW w:w="13678" w:type="dxa"/>
          <w:tblCellMar>
            <w:left w:w="0" w:type="dxa"/>
            <w:right w:w="0" w:type="dxa"/>
          </w:tblCellMar>
          <w:tblLook w:val="0000"/>
        </w:tblPrEx>
        <w:trPr>
          <w:trHeight w:val="271"/>
        </w:trPr>
        <w:tc>
          <w:tcPr>
            <w:tcW w:w="6591" w:type="dxa"/>
            <w:tcBorders>
              <w:left w:val="single" w:sz="4" w:space="0" w:color="000000"/>
              <w:bottom w:val="single" w:sz="4" w:space="0" w:color="000000"/>
              <w:right w:val="single" w:sz="4" w:space="0" w:color="000000"/>
            </w:tcBorders>
            <w:tcMar>
              <w:top w:w="0" w:type="dxa"/>
              <w:left w:w="70" w:type="dxa"/>
              <w:bottom w:w="0" w:type="dxa"/>
              <w:right w:w="70" w:type="dxa"/>
            </w:tcMar>
          </w:tcPr>
          <w:p w:rsidR="002161B6" w:rsidRPr="009C2326" w:rsidP="00D7109C">
            <w:pPr>
              <w:keepLines/>
              <w:suppressAutoHyphens/>
              <w:spacing w:before="0" w:after="0"/>
              <w:rPr>
                <w:lang w:eastAsia="sk-SK"/>
              </w:rPr>
            </w:pPr>
            <w:r w:rsidRPr="009C2326">
              <w:rPr>
                <w:lang w:eastAsia="sk-SK"/>
              </w:rPr>
              <w:t>  Poistné a príspevok do poisťovní (620)</w:t>
            </w:r>
          </w:p>
        </w:tc>
        <w:tc>
          <w:tcPr>
            <w:tcW w:w="1285" w:type="dxa"/>
            <w:tcBorders>
              <w:bottom w:val="single" w:sz="4" w:space="0" w:color="000000"/>
              <w:right w:val="single" w:sz="4" w:space="0" w:color="000000"/>
            </w:tcBorders>
            <w:tcMar>
              <w:top w:w="0" w:type="dxa"/>
              <w:left w:w="70" w:type="dxa"/>
              <w:bottom w:w="0" w:type="dxa"/>
              <w:right w:w="70" w:type="dxa"/>
            </w:tcMar>
          </w:tcPr>
          <w:p w:rsidR="002161B6" w:rsidRPr="009C2326" w:rsidP="00D7109C">
            <w:pPr>
              <w:keepLines/>
              <w:suppressAutoHyphens/>
              <w:spacing w:before="0" w:after="0"/>
              <w:jc w:val="center"/>
              <w:rPr>
                <w:lang w:eastAsia="sk-SK"/>
              </w:rPr>
            </w:pPr>
          </w:p>
        </w:tc>
        <w:tc>
          <w:tcPr>
            <w:tcW w:w="1409" w:type="dxa"/>
            <w:tcBorders>
              <w:bottom w:val="single" w:sz="4" w:space="0" w:color="000000"/>
              <w:right w:val="single" w:sz="4" w:space="0" w:color="000000"/>
            </w:tcBorders>
            <w:tcMar>
              <w:top w:w="0" w:type="dxa"/>
              <w:left w:w="70" w:type="dxa"/>
              <w:bottom w:w="0" w:type="dxa"/>
              <w:right w:w="70" w:type="dxa"/>
            </w:tcMar>
          </w:tcPr>
          <w:p w:rsidR="002161B6" w:rsidRPr="009C2326" w:rsidP="00D7109C">
            <w:pPr>
              <w:keepLines/>
              <w:suppressAutoHyphens/>
              <w:spacing w:before="0" w:after="0"/>
              <w:jc w:val="center"/>
              <w:rPr>
                <w:lang w:eastAsia="sk-SK"/>
              </w:rPr>
            </w:pPr>
          </w:p>
        </w:tc>
        <w:tc>
          <w:tcPr>
            <w:tcW w:w="1409" w:type="dxa"/>
            <w:tcBorders>
              <w:bottom w:val="single" w:sz="4" w:space="0" w:color="000000"/>
              <w:right w:val="single" w:sz="4" w:space="0" w:color="000000"/>
            </w:tcBorders>
            <w:tcMar>
              <w:top w:w="0" w:type="dxa"/>
              <w:left w:w="70" w:type="dxa"/>
              <w:bottom w:w="0" w:type="dxa"/>
              <w:right w:w="70" w:type="dxa"/>
            </w:tcMar>
          </w:tcPr>
          <w:p w:rsidR="002161B6" w:rsidRPr="009C2326" w:rsidP="00D7109C">
            <w:pPr>
              <w:keepLines/>
              <w:suppressAutoHyphens/>
              <w:spacing w:before="0" w:after="0"/>
              <w:jc w:val="center"/>
              <w:rPr>
                <w:lang w:eastAsia="sk-SK"/>
              </w:rPr>
            </w:pPr>
          </w:p>
        </w:tc>
        <w:tc>
          <w:tcPr>
            <w:tcW w:w="1409" w:type="dxa"/>
            <w:tcBorders>
              <w:bottom w:val="single" w:sz="4" w:space="0" w:color="000000"/>
              <w:right w:val="single" w:sz="4" w:space="0" w:color="000000"/>
            </w:tcBorders>
            <w:tcMar>
              <w:top w:w="0" w:type="dxa"/>
              <w:left w:w="70" w:type="dxa"/>
              <w:bottom w:w="0" w:type="dxa"/>
              <w:right w:w="70" w:type="dxa"/>
            </w:tcMar>
          </w:tcPr>
          <w:p w:rsidR="002161B6" w:rsidRPr="009C2326" w:rsidP="00D7109C">
            <w:pPr>
              <w:keepLines/>
              <w:suppressAutoHyphens/>
              <w:spacing w:before="0" w:after="0"/>
              <w:jc w:val="center"/>
              <w:rPr>
                <w:lang w:eastAsia="sk-SK"/>
              </w:rPr>
            </w:pPr>
          </w:p>
        </w:tc>
        <w:tc>
          <w:tcPr>
            <w:tcW w:w="1575" w:type="dxa"/>
            <w:tcBorders>
              <w:bottom w:val="single" w:sz="4" w:space="0" w:color="000000"/>
              <w:right w:val="single" w:sz="4" w:space="0" w:color="000000"/>
            </w:tcBorders>
            <w:tcMar>
              <w:top w:w="0" w:type="dxa"/>
              <w:left w:w="70" w:type="dxa"/>
              <w:bottom w:w="0" w:type="dxa"/>
              <w:right w:w="70" w:type="dxa"/>
            </w:tcMar>
            <w:vAlign w:val="bottom"/>
          </w:tcPr>
          <w:p w:rsidR="002161B6" w:rsidRPr="009C2326" w:rsidP="00D7109C">
            <w:pPr>
              <w:keepLines/>
              <w:suppressAutoHyphens/>
              <w:spacing w:before="0" w:after="0"/>
              <w:rPr>
                <w:lang w:eastAsia="sk-SK"/>
              </w:rPr>
            </w:pPr>
            <w:r w:rsidRPr="009C2326">
              <w:rPr>
                <w:lang w:eastAsia="sk-SK"/>
              </w:rPr>
              <w:t> </w:t>
            </w:r>
          </w:p>
        </w:tc>
      </w:tr>
      <w:tr w:rsidTr="007A36DB">
        <w:tblPrEx>
          <w:tblW w:w="13678" w:type="dxa"/>
          <w:tblCellMar>
            <w:left w:w="0" w:type="dxa"/>
            <w:right w:w="0" w:type="dxa"/>
          </w:tblCellMar>
          <w:tblLook w:val="0000"/>
        </w:tblPrEx>
        <w:trPr>
          <w:trHeight w:val="271"/>
        </w:trPr>
        <w:tc>
          <w:tcPr>
            <w:tcW w:w="6591" w:type="dxa"/>
            <w:tcBorders>
              <w:left w:val="single" w:sz="4" w:space="0" w:color="000000"/>
              <w:bottom w:val="single" w:sz="4" w:space="0" w:color="000000"/>
              <w:right w:val="single" w:sz="4" w:space="0" w:color="000000"/>
            </w:tcBorders>
            <w:tcMar>
              <w:top w:w="0" w:type="dxa"/>
              <w:left w:w="70" w:type="dxa"/>
              <w:bottom w:w="0" w:type="dxa"/>
              <w:right w:w="70" w:type="dxa"/>
            </w:tcMar>
          </w:tcPr>
          <w:p w:rsidR="002161B6" w:rsidRPr="009C2326" w:rsidP="00D7109C">
            <w:pPr>
              <w:keepLines/>
              <w:suppressAutoHyphens/>
              <w:spacing w:before="0" w:after="0"/>
              <w:rPr>
                <w:lang w:eastAsia="sk-SK"/>
              </w:rPr>
            </w:pPr>
            <w:r w:rsidRPr="009C2326">
              <w:rPr>
                <w:lang w:eastAsia="sk-SK"/>
              </w:rPr>
              <w:t>  Tovary a služby (630)</w:t>
            </w:r>
            <w:r w:rsidRPr="009C2326">
              <w:rPr>
                <w:vertAlign w:val="superscript"/>
                <w:lang w:eastAsia="sk-SK"/>
              </w:rPr>
              <w:t>2</w:t>
            </w:r>
          </w:p>
        </w:tc>
        <w:tc>
          <w:tcPr>
            <w:tcW w:w="1285" w:type="dxa"/>
            <w:tcBorders>
              <w:bottom w:val="single" w:sz="4" w:space="0" w:color="000000"/>
              <w:right w:val="single" w:sz="4" w:space="0" w:color="000000"/>
            </w:tcBorders>
            <w:tcMar>
              <w:top w:w="0" w:type="dxa"/>
              <w:left w:w="70" w:type="dxa"/>
              <w:bottom w:w="0" w:type="dxa"/>
              <w:right w:w="70" w:type="dxa"/>
            </w:tcMar>
            <w:vAlign w:val="center"/>
          </w:tcPr>
          <w:p w:rsidR="002161B6" w:rsidRPr="000A6B90" w:rsidP="00D7109C">
            <w:pPr>
              <w:keepLines/>
              <w:suppressAutoHyphens/>
              <w:spacing w:before="0" w:after="0"/>
              <w:jc w:val="center"/>
            </w:pPr>
            <w:r w:rsidRPr="000A6B90">
              <w:t>0</w:t>
            </w:r>
          </w:p>
        </w:tc>
        <w:tc>
          <w:tcPr>
            <w:tcW w:w="1409" w:type="dxa"/>
            <w:tcBorders>
              <w:bottom w:val="single" w:sz="4" w:space="0" w:color="000000"/>
              <w:right w:val="single" w:sz="4" w:space="0" w:color="000000"/>
            </w:tcBorders>
            <w:tcMar>
              <w:top w:w="0" w:type="dxa"/>
              <w:left w:w="70" w:type="dxa"/>
              <w:bottom w:w="0" w:type="dxa"/>
              <w:right w:w="70" w:type="dxa"/>
            </w:tcMar>
            <w:vAlign w:val="center"/>
          </w:tcPr>
          <w:p w:rsidR="002161B6" w:rsidRPr="00D141AD" w:rsidP="00D7109C">
            <w:pPr>
              <w:keepLines/>
              <w:suppressAutoHyphens/>
              <w:spacing w:before="0" w:after="0"/>
              <w:jc w:val="center"/>
              <w:rPr>
                <w:b/>
              </w:rPr>
            </w:pPr>
            <w:r>
              <w:rPr>
                <w:b/>
              </w:rPr>
              <w:t>107 000</w:t>
            </w:r>
          </w:p>
        </w:tc>
        <w:tc>
          <w:tcPr>
            <w:tcW w:w="1409" w:type="dxa"/>
            <w:tcBorders>
              <w:bottom w:val="single" w:sz="4" w:space="0" w:color="000000"/>
              <w:right w:val="single" w:sz="4" w:space="0" w:color="000000"/>
            </w:tcBorders>
            <w:tcMar>
              <w:top w:w="0" w:type="dxa"/>
              <w:left w:w="70" w:type="dxa"/>
              <w:bottom w:w="0" w:type="dxa"/>
              <w:right w:w="70" w:type="dxa"/>
            </w:tcMar>
            <w:vAlign w:val="center"/>
          </w:tcPr>
          <w:p w:rsidR="002161B6" w:rsidRPr="00D141AD" w:rsidP="00D7109C">
            <w:pPr>
              <w:keepLines/>
              <w:suppressAutoHyphens/>
              <w:spacing w:before="0" w:after="0"/>
              <w:jc w:val="center"/>
              <w:rPr>
                <w:b/>
              </w:rPr>
            </w:pPr>
            <w:r>
              <w:rPr>
                <w:b/>
              </w:rPr>
              <w:t>107 000</w:t>
            </w:r>
          </w:p>
        </w:tc>
        <w:tc>
          <w:tcPr>
            <w:tcW w:w="1409" w:type="dxa"/>
            <w:tcBorders>
              <w:bottom w:val="single" w:sz="4" w:space="0" w:color="000000"/>
              <w:right w:val="single" w:sz="4" w:space="0" w:color="000000"/>
            </w:tcBorders>
            <w:tcMar>
              <w:top w:w="0" w:type="dxa"/>
              <w:left w:w="70" w:type="dxa"/>
              <w:bottom w:w="0" w:type="dxa"/>
              <w:right w:w="70" w:type="dxa"/>
            </w:tcMar>
            <w:vAlign w:val="center"/>
          </w:tcPr>
          <w:p w:rsidR="002161B6" w:rsidRPr="00D141AD" w:rsidP="00D7109C">
            <w:pPr>
              <w:keepLines/>
              <w:suppressAutoHyphens/>
              <w:spacing w:before="0" w:after="0"/>
              <w:jc w:val="center"/>
              <w:rPr>
                <w:b/>
              </w:rPr>
            </w:pPr>
            <w:r>
              <w:rPr>
                <w:b/>
              </w:rPr>
              <w:t>107 000</w:t>
            </w:r>
          </w:p>
        </w:tc>
        <w:tc>
          <w:tcPr>
            <w:tcW w:w="1575" w:type="dxa"/>
            <w:tcBorders>
              <w:bottom w:val="single" w:sz="4" w:space="0" w:color="000000"/>
              <w:right w:val="single" w:sz="4" w:space="0" w:color="000000"/>
            </w:tcBorders>
            <w:tcMar>
              <w:top w:w="0" w:type="dxa"/>
              <w:left w:w="70" w:type="dxa"/>
              <w:bottom w:w="0" w:type="dxa"/>
              <w:right w:w="70" w:type="dxa"/>
            </w:tcMar>
            <w:vAlign w:val="bottom"/>
          </w:tcPr>
          <w:p w:rsidR="002161B6" w:rsidRPr="009C2326" w:rsidP="00D7109C">
            <w:pPr>
              <w:keepLines/>
              <w:suppressAutoHyphens/>
              <w:spacing w:before="0" w:after="0"/>
              <w:rPr>
                <w:lang w:eastAsia="sk-SK"/>
              </w:rPr>
            </w:pPr>
            <w:r w:rsidRPr="009C2326">
              <w:rPr>
                <w:lang w:eastAsia="sk-SK"/>
              </w:rPr>
              <w:t> </w:t>
            </w:r>
          </w:p>
        </w:tc>
      </w:tr>
      <w:tr w:rsidTr="007A36DB">
        <w:tblPrEx>
          <w:tblW w:w="13678" w:type="dxa"/>
          <w:tblCellMar>
            <w:left w:w="0" w:type="dxa"/>
            <w:right w:w="0" w:type="dxa"/>
          </w:tblCellMar>
          <w:tblLook w:val="0000"/>
        </w:tblPrEx>
        <w:trPr>
          <w:trHeight w:val="271"/>
        </w:trPr>
        <w:tc>
          <w:tcPr>
            <w:tcW w:w="6591" w:type="dxa"/>
            <w:tcBorders>
              <w:left w:val="single" w:sz="4" w:space="0" w:color="000000"/>
              <w:bottom w:val="single" w:sz="4" w:space="0" w:color="000000"/>
              <w:right w:val="single" w:sz="4" w:space="0" w:color="000000"/>
            </w:tcBorders>
            <w:tcMar>
              <w:top w:w="0" w:type="dxa"/>
              <w:left w:w="70" w:type="dxa"/>
              <w:bottom w:w="0" w:type="dxa"/>
              <w:right w:w="70" w:type="dxa"/>
            </w:tcMar>
          </w:tcPr>
          <w:p w:rsidR="002161B6" w:rsidRPr="009C2326" w:rsidP="00D7109C">
            <w:pPr>
              <w:keepLines/>
              <w:suppressAutoHyphens/>
              <w:spacing w:before="0" w:after="0"/>
              <w:rPr>
                <w:lang w:eastAsia="sk-SK"/>
              </w:rPr>
            </w:pPr>
            <w:r w:rsidRPr="009C2326">
              <w:rPr>
                <w:lang w:eastAsia="sk-SK"/>
              </w:rPr>
              <w:t>  Bežné transfery (640)</w:t>
            </w:r>
            <w:r w:rsidRPr="009C2326">
              <w:rPr>
                <w:vertAlign w:val="superscript"/>
                <w:lang w:eastAsia="sk-SK"/>
              </w:rPr>
              <w:t>2</w:t>
            </w:r>
            <w:r w:rsidRPr="009C2326">
              <w:rPr>
                <w:lang w:eastAsia="sk-SK"/>
              </w:rPr>
              <w:t>,</w:t>
            </w:r>
          </w:p>
        </w:tc>
        <w:tc>
          <w:tcPr>
            <w:tcW w:w="1285" w:type="dxa"/>
            <w:tcBorders>
              <w:bottom w:val="single" w:sz="4" w:space="0" w:color="000000"/>
              <w:right w:val="single" w:sz="4" w:space="0" w:color="000000"/>
            </w:tcBorders>
            <w:tcMar>
              <w:top w:w="0" w:type="dxa"/>
              <w:left w:w="70" w:type="dxa"/>
              <w:bottom w:w="0" w:type="dxa"/>
              <w:right w:w="70" w:type="dxa"/>
            </w:tcMar>
            <w:vAlign w:val="center"/>
          </w:tcPr>
          <w:p w:rsidR="002161B6" w:rsidRPr="009C2326" w:rsidP="00D7109C">
            <w:pPr>
              <w:keepLines/>
              <w:suppressAutoHyphens/>
              <w:spacing w:before="0" w:after="0"/>
              <w:jc w:val="center"/>
              <w:rPr>
                <w:b/>
                <w:lang w:eastAsia="sk-SK"/>
              </w:rPr>
            </w:pPr>
          </w:p>
        </w:tc>
        <w:tc>
          <w:tcPr>
            <w:tcW w:w="1409" w:type="dxa"/>
            <w:tcBorders>
              <w:bottom w:val="single" w:sz="4" w:space="0" w:color="000000"/>
              <w:right w:val="single" w:sz="4" w:space="0" w:color="000000"/>
            </w:tcBorders>
            <w:tcMar>
              <w:top w:w="0" w:type="dxa"/>
              <w:left w:w="70" w:type="dxa"/>
              <w:bottom w:w="0" w:type="dxa"/>
              <w:right w:w="70" w:type="dxa"/>
            </w:tcMar>
            <w:vAlign w:val="center"/>
          </w:tcPr>
          <w:p w:rsidR="002161B6" w:rsidRPr="009C2326" w:rsidP="00D7109C">
            <w:pPr>
              <w:keepLines/>
              <w:suppressAutoHyphens/>
              <w:spacing w:before="0" w:after="0"/>
              <w:jc w:val="center"/>
              <w:rPr>
                <w:b/>
                <w:lang w:eastAsia="sk-SK"/>
              </w:rPr>
            </w:pPr>
          </w:p>
        </w:tc>
        <w:tc>
          <w:tcPr>
            <w:tcW w:w="1409" w:type="dxa"/>
            <w:tcBorders>
              <w:bottom w:val="single" w:sz="4" w:space="0" w:color="000000"/>
              <w:right w:val="single" w:sz="4" w:space="0" w:color="000000"/>
            </w:tcBorders>
            <w:tcMar>
              <w:top w:w="0" w:type="dxa"/>
              <w:left w:w="70" w:type="dxa"/>
              <w:bottom w:w="0" w:type="dxa"/>
              <w:right w:w="70" w:type="dxa"/>
            </w:tcMar>
            <w:vAlign w:val="center"/>
          </w:tcPr>
          <w:p w:rsidR="002161B6" w:rsidRPr="009C2326" w:rsidP="00D7109C">
            <w:pPr>
              <w:keepLines/>
              <w:suppressAutoHyphens/>
              <w:spacing w:before="0" w:after="0"/>
              <w:jc w:val="center"/>
              <w:rPr>
                <w:b/>
                <w:lang w:eastAsia="sk-SK"/>
              </w:rPr>
            </w:pPr>
          </w:p>
        </w:tc>
        <w:tc>
          <w:tcPr>
            <w:tcW w:w="1409" w:type="dxa"/>
            <w:tcBorders>
              <w:bottom w:val="single" w:sz="4" w:space="0" w:color="000000"/>
              <w:right w:val="single" w:sz="4" w:space="0" w:color="000000"/>
            </w:tcBorders>
            <w:tcMar>
              <w:top w:w="0" w:type="dxa"/>
              <w:left w:w="70" w:type="dxa"/>
              <w:bottom w:w="0" w:type="dxa"/>
              <w:right w:w="70" w:type="dxa"/>
            </w:tcMar>
            <w:vAlign w:val="center"/>
          </w:tcPr>
          <w:p w:rsidR="002161B6" w:rsidRPr="009C2326" w:rsidP="00D7109C">
            <w:pPr>
              <w:keepLines/>
              <w:suppressAutoHyphens/>
              <w:spacing w:before="0" w:after="0"/>
              <w:jc w:val="center"/>
              <w:rPr>
                <w:b/>
                <w:lang w:eastAsia="sk-SK"/>
              </w:rPr>
            </w:pPr>
          </w:p>
        </w:tc>
        <w:tc>
          <w:tcPr>
            <w:tcW w:w="1575" w:type="dxa"/>
            <w:tcBorders>
              <w:bottom w:val="single" w:sz="4" w:space="0" w:color="000000"/>
              <w:right w:val="single" w:sz="4" w:space="0" w:color="000000"/>
            </w:tcBorders>
            <w:tcMar>
              <w:top w:w="0" w:type="dxa"/>
              <w:left w:w="70" w:type="dxa"/>
              <w:bottom w:w="0" w:type="dxa"/>
              <w:right w:w="70" w:type="dxa"/>
            </w:tcMar>
            <w:vAlign w:val="bottom"/>
          </w:tcPr>
          <w:p w:rsidR="002161B6" w:rsidRPr="009C2326" w:rsidP="00D7109C">
            <w:pPr>
              <w:keepLines/>
              <w:suppressAutoHyphens/>
              <w:spacing w:before="0" w:after="0"/>
              <w:rPr>
                <w:lang w:eastAsia="sk-SK"/>
              </w:rPr>
            </w:pPr>
            <w:r w:rsidRPr="009C2326">
              <w:rPr>
                <w:lang w:eastAsia="sk-SK"/>
              </w:rPr>
              <w:t> </w:t>
            </w:r>
          </w:p>
        </w:tc>
      </w:tr>
      <w:tr w:rsidTr="007A36DB">
        <w:tblPrEx>
          <w:tblW w:w="13678" w:type="dxa"/>
          <w:tblCellMar>
            <w:left w:w="0" w:type="dxa"/>
            <w:right w:w="0" w:type="dxa"/>
          </w:tblCellMar>
          <w:tblLook w:val="0000"/>
        </w:tblPrEx>
        <w:trPr>
          <w:trHeight w:val="271"/>
        </w:trPr>
        <w:tc>
          <w:tcPr>
            <w:tcW w:w="6591" w:type="dxa"/>
            <w:tcBorders>
              <w:left w:val="single" w:sz="4" w:space="0" w:color="000000"/>
              <w:bottom w:val="single" w:sz="4" w:space="0" w:color="000000"/>
              <w:right w:val="single" w:sz="4" w:space="0" w:color="000000"/>
            </w:tcBorders>
            <w:tcMar>
              <w:top w:w="0" w:type="dxa"/>
              <w:left w:w="70" w:type="dxa"/>
              <w:bottom w:w="0" w:type="dxa"/>
              <w:right w:w="70" w:type="dxa"/>
            </w:tcMar>
          </w:tcPr>
          <w:p w:rsidR="002161B6" w:rsidRPr="009C2326" w:rsidP="00D7109C">
            <w:pPr>
              <w:keepLines/>
              <w:suppressAutoHyphens/>
              <w:spacing w:before="0" w:after="0"/>
              <w:rPr>
                <w:lang w:eastAsia="sk-SK"/>
              </w:rPr>
            </w:pPr>
            <w:r>
              <w:rPr>
                <w:lang w:eastAsia="sk-SK"/>
              </w:rPr>
              <w:t xml:space="preserve">  Bežné transfery príspevkovej organizácií (641001)</w:t>
            </w:r>
          </w:p>
        </w:tc>
        <w:tc>
          <w:tcPr>
            <w:tcW w:w="1285" w:type="dxa"/>
            <w:tcBorders>
              <w:bottom w:val="single" w:sz="4" w:space="0" w:color="000000"/>
              <w:right w:val="single" w:sz="4" w:space="0" w:color="000000"/>
            </w:tcBorders>
            <w:tcMar>
              <w:top w:w="0" w:type="dxa"/>
              <w:left w:w="70" w:type="dxa"/>
              <w:bottom w:w="0" w:type="dxa"/>
              <w:right w:w="70" w:type="dxa"/>
            </w:tcMar>
            <w:vAlign w:val="center"/>
          </w:tcPr>
          <w:p w:rsidR="002161B6" w:rsidRPr="009C2326" w:rsidP="00D7109C">
            <w:pPr>
              <w:keepLines/>
              <w:suppressAutoHyphens/>
              <w:spacing w:before="0" w:after="0"/>
              <w:jc w:val="center"/>
              <w:rPr>
                <w:b/>
                <w:lang w:eastAsia="sk-SK"/>
              </w:rPr>
            </w:pPr>
          </w:p>
        </w:tc>
        <w:tc>
          <w:tcPr>
            <w:tcW w:w="1409" w:type="dxa"/>
            <w:tcBorders>
              <w:bottom w:val="single" w:sz="4" w:space="0" w:color="000000"/>
              <w:right w:val="single" w:sz="4" w:space="0" w:color="000000"/>
            </w:tcBorders>
            <w:tcMar>
              <w:top w:w="0" w:type="dxa"/>
              <w:left w:w="70" w:type="dxa"/>
              <w:bottom w:w="0" w:type="dxa"/>
              <w:right w:w="70" w:type="dxa"/>
            </w:tcMar>
            <w:vAlign w:val="center"/>
          </w:tcPr>
          <w:p w:rsidR="002161B6" w:rsidRPr="009C2326" w:rsidP="00D7109C">
            <w:pPr>
              <w:keepLines/>
              <w:suppressAutoHyphens/>
              <w:spacing w:before="0" w:after="0"/>
              <w:jc w:val="center"/>
              <w:rPr>
                <w:b/>
                <w:lang w:eastAsia="sk-SK"/>
              </w:rPr>
            </w:pPr>
            <w:r>
              <w:rPr>
                <w:b/>
                <w:lang w:eastAsia="sk-SK"/>
              </w:rPr>
              <w:t>30 000</w:t>
            </w:r>
          </w:p>
        </w:tc>
        <w:tc>
          <w:tcPr>
            <w:tcW w:w="1409" w:type="dxa"/>
            <w:tcBorders>
              <w:bottom w:val="single" w:sz="4" w:space="0" w:color="000000"/>
              <w:right w:val="single" w:sz="4" w:space="0" w:color="000000"/>
            </w:tcBorders>
            <w:tcMar>
              <w:top w:w="0" w:type="dxa"/>
              <w:left w:w="70" w:type="dxa"/>
              <w:bottom w:w="0" w:type="dxa"/>
              <w:right w:w="70" w:type="dxa"/>
            </w:tcMar>
            <w:vAlign w:val="center"/>
          </w:tcPr>
          <w:p w:rsidR="002161B6" w:rsidRPr="009C2326" w:rsidP="00D7109C">
            <w:pPr>
              <w:keepLines/>
              <w:suppressAutoHyphens/>
              <w:spacing w:before="0" w:after="0"/>
              <w:jc w:val="center"/>
              <w:rPr>
                <w:b/>
                <w:lang w:eastAsia="sk-SK"/>
              </w:rPr>
            </w:pPr>
            <w:r>
              <w:rPr>
                <w:b/>
                <w:lang w:eastAsia="sk-SK"/>
              </w:rPr>
              <w:t>30 000</w:t>
            </w:r>
          </w:p>
        </w:tc>
        <w:tc>
          <w:tcPr>
            <w:tcW w:w="1409" w:type="dxa"/>
            <w:tcBorders>
              <w:bottom w:val="single" w:sz="4" w:space="0" w:color="000000"/>
              <w:right w:val="single" w:sz="4" w:space="0" w:color="000000"/>
            </w:tcBorders>
            <w:tcMar>
              <w:top w:w="0" w:type="dxa"/>
              <w:left w:w="70" w:type="dxa"/>
              <w:bottom w:w="0" w:type="dxa"/>
              <w:right w:w="70" w:type="dxa"/>
            </w:tcMar>
            <w:vAlign w:val="center"/>
          </w:tcPr>
          <w:p w:rsidR="002161B6" w:rsidRPr="009C2326" w:rsidP="00D7109C">
            <w:pPr>
              <w:keepLines/>
              <w:suppressAutoHyphens/>
              <w:spacing w:before="0" w:after="0"/>
              <w:jc w:val="center"/>
              <w:rPr>
                <w:b/>
                <w:lang w:eastAsia="sk-SK"/>
              </w:rPr>
            </w:pPr>
            <w:r>
              <w:rPr>
                <w:b/>
                <w:lang w:eastAsia="sk-SK"/>
              </w:rPr>
              <w:t>30 000</w:t>
            </w:r>
          </w:p>
        </w:tc>
        <w:tc>
          <w:tcPr>
            <w:tcW w:w="1575" w:type="dxa"/>
            <w:tcBorders>
              <w:bottom w:val="single" w:sz="4" w:space="0" w:color="000000"/>
              <w:right w:val="single" w:sz="4" w:space="0" w:color="000000"/>
            </w:tcBorders>
            <w:tcMar>
              <w:top w:w="0" w:type="dxa"/>
              <w:left w:w="70" w:type="dxa"/>
              <w:bottom w:w="0" w:type="dxa"/>
              <w:right w:w="70" w:type="dxa"/>
            </w:tcMar>
            <w:vAlign w:val="bottom"/>
          </w:tcPr>
          <w:p w:rsidR="002161B6" w:rsidRPr="009C2326" w:rsidP="00D7109C">
            <w:pPr>
              <w:keepLines/>
              <w:suppressAutoHyphens/>
              <w:spacing w:before="0" w:after="0"/>
              <w:rPr>
                <w:lang w:eastAsia="sk-SK"/>
              </w:rPr>
            </w:pPr>
          </w:p>
        </w:tc>
      </w:tr>
      <w:tr w:rsidTr="007A36DB">
        <w:tblPrEx>
          <w:tblW w:w="13678" w:type="dxa"/>
          <w:tblCellMar>
            <w:left w:w="0" w:type="dxa"/>
            <w:right w:w="0" w:type="dxa"/>
          </w:tblCellMar>
          <w:tblLook w:val="0000"/>
        </w:tblPrEx>
        <w:trPr>
          <w:trHeight w:val="271"/>
        </w:trPr>
        <w:tc>
          <w:tcPr>
            <w:tcW w:w="6591" w:type="dxa"/>
            <w:tcBorders>
              <w:left w:val="single" w:sz="4" w:space="0" w:color="000000"/>
              <w:bottom w:val="single" w:sz="4" w:space="0" w:color="auto"/>
              <w:right w:val="single" w:sz="4" w:space="0" w:color="000000"/>
            </w:tcBorders>
            <w:tcMar>
              <w:top w:w="0" w:type="dxa"/>
              <w:left w:w="70" w:type="dxa"/>
              <w:bottom w:w="0" w:type="dxa"/>
              <w:right w:w="70" w:type="dxa"/>
            </w:tcMar>
            <w:vAlign w:val="center"/>
          </w:tcPr>
          <w:p w:rsidR="002161B6" w:rsidP="00D7109C">
            <w:pPr>
              <w:keepLines/>
              <w:suppressAutoHyphens/>
              <w:spacing w:before="0" w:after="0"/>
              <w:rPr>
                <w:lang w:eastAsia="sk-SK"/>
              </w:rPr>
            </w:pPr>
            <w:r w:rsidRPr="009C2326">
              <w:rPr>
                <w:lang w:eastAsia="sk-SK"/>
              </w:rPr>
              <w:t xml:space="preserve">  Splácanie úrokov a ostatné platby súvisiace s úvermi, pôžičkami </w:t>
            </w:r>
            <w:r>
              <w:rPr>
                <w:lang w:eastAsia="sk-SK"/>
              </w:rPr>
              <w:t xml:space="preserve"> </w:t>
            </w:r>
          </w:p>
          <w:p w:rsidR="002161B6" w:rsidRPr="009C2326" w:rsidP="00D7109C">
            <w:pPr>
              <w:keepLines/>
              <w:suppressAutoHyphens/>
              <w:spacing w:before="0" w:after="0"/>
              <w:rPr>
                <w:lang w:eastAsia="sk-SK"/>
              </w:rPr>
            </w:pPr>
            <w:r>
              <w:rPr>
                <w:lang w:eastAsia="sk-SK"/>
              </w:rPr>
              <w:t xml:space="preserve">  </w:t>
            </w:r>
            <w:r w:rsidRPr="009C2326">
              <w:rPr>
                <w:lang w:eastAsia="sk-SK"/>
              </w:rPr>
              <w:t>a NFV (650)</w:t>
            </w:r>
            <w:r w:rsidRPr="009C2326">
              <w:rPr>
                <w:vertAlign w:val="superscript"/>
                <w:lang w:eastAsia="sk-SK"/>
              </w:rPr>
              <w:t>2</w:t>
            </w:r>
          </w:p>
        </w:tc>
        <w:tc>
          <w:tcPr>
            <w:tcW w:w="1285" w:type="dxa"/>
            <w:tcBorders>
              <w:bottom w:val="single" w:sz="4" w:space="0" w:color="auto"/>
              <w:right w:val="single" w:sz="4" w:space="0" w:color="000000"/>
            </w:tcBorders>
            <w:tcMar>
              <w:top w:w="0" w:type="dxa"/>
              <w:left w:w="70" w:type="dxa"/>
              <w:bottom w:w="0" w:type="dxa"/>
              <w:right w:w="70" w:type="dxa"/>
            </w:tcMar>
          </w:tcPr>
          <w:p w:rsidR="002161B6" w:rsidRPr="009C2326" w:rsidP="00D7109C">
            <w:pPr>
              <w:keepLines/>
              <w:suppressAutoHyphens/>
              <w:spacing w:before="0" w:after="0"/>
              <w:jc w:val="center"/>
              <w:rPr>
                <w:b/>
                <w:lang w:eastAsia="sk-SK"/>
              </w:rPr>
            </w:pPr>
          </w:p>
        </w:tc>
        <w:tc>
          <w:tcPr>
            <w:tcW w:w="1409" w:type="dxa"/>
            <w:tcBorders>
              <w:bottom w:val="single" w:sz="4" w:space="0" w:color="auto"/>
              <w:right w:val="single" w:sz="4" w:space="0" w:color="000000"/>
            </w:tcBorders>
            <w:tcMar>
              <w:top w:w="0" w:type="dxa"/>
              <w:left w:w="70" w:type="dxa"/>
              <w:bottom w:w="0" w:type="dxa"/>
              <w:right w:w="70" w:type="dxa"/>
            </w:tcMar>
          </w:tcPr>
          <w:p w:rsidR="002161B6" w:rsidRPr="009C2326" w:rsidP="00D7109C">
            <w:pPr>
              <w:keepLines/>
              <w:suppressAutoHyphens/>
              <w:spacing w:before="0" w:after="0"/>
              <w:jc w:val="center"/>
              <w:rPr>
                <w:b/>
                <w:lang w:eastAsia="sk-SK"/>
              </w:rPr>
            </w:pPr>
          </w:p>
        </w:tc>
        <w:tc>
          <w:tcPr>
            <w:tcW w:w="1409" w:type="dxa"/>
            <w:tcBorders>
              <w:bottom w:val="single" w:sz="4" w:space="0" w:color="auto"/>
              <w:right w:val="single" w:sz="4" w:space="0" w:color="000000"/>
            </w:tcBorders>
            <w:tcMar>
              <w:top w:w="0" w:type="dxa"/>
              <w:left w:w="70" w:type="dxa"/>
              <w:bottom w:w="0" w:type="dxa"/>
              <w:right w:w="70" w:type="dxa"/>
            </w:tcMar>
          </w:tcPr>
          <w:p w:rsidR="002161B6" w:rsidRPr="009C2326" w:rsidP="00D7109C">
            <w:pPr>
              <w:keepLines/>
              <w:suppressAutoHyphens/>
              <w:spacing w:before="0" w:after="0"/>
              <w:jc w:val="center"/>
              <w:rPr>
                <w:b/>
                <w:lang w:eastAsia="sk-SK"/>
              </w:rPr>
            </w:pPr>
          </w:p>
        </w:tc>
        <w:tc>
          <w:tcPr>
            <w:tcW w:w="1409" w:type="dxa"/>
            <w:tcBorders>
              <w:bottom w:val="single" w:sz="4" w:space="0" w:color="auto"/>
              <w:right w:val="single" w:sz="4" w:space="0" w:color="000000"/>
            </w:tcBorders>
            <w:tcMar>
              <w:top w:w="0" w:type="dxa"/>
              <w:left w:w="70" w:type="dxa"/>
              <w:bottom w:w="0" w:type="dxa"/>
              <w:right w:w="70" w:type="dxa"/>
            </w:tcMar>
          </w:tcPr>
          <w:p w:rsidR="002161B6" w:rsidRPr="009C2326" w:rsidP="00D7109C">
            <w:pPr>
              <w:keepLines/>
              <w:suppressAutoHyphens/>
              <w:spacing w:before="0" w:after="0"/>
              <w:jc w:val="center"/>
              <w:rPr>
                <w:b/>
                <w:lang w:eastAsia="sk-SK"/>
              </w:rPr>
            </w:pPr>
          </w:p>
        </w:tc>
        <w:tc>
          <w:tcPr>
            <w:tcW w:w="1575" w:type="dxa"/>
            <w:tcBorders>
              <w:bottom w:val="single" w:sz="4" w:space="0" w:color="auto"/>
              <w:right w:val="single" w:sz="4" w:space="0" w:color="000000"/>
            </w:tcBorders>
            <w:tcMar>
              <w:top w:w="0" w:type="dxa"/>
              <w:left w:w="70" w:type="dxa"/>
              <w:bottom w:w="0" w:type="dxa"/>
              <w:right w:w="70" w:type="dxa"/>
            </w:tcMar>
            <w:vAlign w:val="bottom"/>
          </w:tcPr>
          <w:p w:rsidR="002161B6" w:rsidRPr="009C2326" w:rsidP="00D7109C">
            <w:pPr>
              <w:keepLines/>
              <w:suppressAutoHyphens/>
              <w:spacing w:before="0" w:after="0"/>
              <w:rPr>
                <w:lang w:eastAsia="sk-SK"/>
              </w:rPr>
            </w:pPr>
            <w:r w:rsidRPr="009C2326">
              <w:rPr>
                <w:lang w:eastAsia="sk-SK"/>
              </w:rPr>
              <w:t> </w:t>
            </w:r>
          </w:p>
        </w:tc>
      </w:tr>
      <w:tr w:rsidTr="007A36DB">
        <w:tblPrEx>
          <w:tblW w:w="13678" w:type="dxa"/>
          <w:tblCellMar>
            <w:left w:w="0" w:type="dxa"/>
            <w:right w:w="0" w:type="dxa"/>
          </w:tblCellMar>
          <w:tblLook w:val="0000"/>
        </w:tblPrEx>
        <w:trPr>
          <w:trHeight w:val="271"/>
        </w:trPr>
        <w:tc>
          <w:tcPr>
            <w:tcW w:w="6591" w:type="dxa"/>
            <w:tcBorders>
              <w:top w:val="single" w:sz="4" w:space="0" w:color="auto"/>
              <w:left w:val="single" w:sz="4" w:space="0" w:color="000000"/>
              <w:bottom w:val="single" w:sz="4" w:space="0" w:color="000000"/>
              <w:right w:val="single" w:sz="4" w:space="0" w:color="000000"/>
            </w:tcBorders>
            <w:tcMar>
              <w:top w:w="0" w:type="dxa"/>
              <w:left w:w="70" w:type="dxa"/>
              <w:bottom w:w="0" w:type="dxa"/>
              <w:right w:w="70" w:type="dxa"/>
            </w:tcMar>
          </w:tcPr>
          <w:p w:rsidR="002161B6" w:rsidRPr="009C2326" w:rsidP="00D7109C">
            <w:pPr>
              <w:keepLines/>
              <w:suppressAutoHyphens/>
              <w:spacing w:before="0" w:after="0"/>
              <w:rPr>
                <w:lang w:eastAsia="sk-SK"/>
              </w:rPr>
            </w:pPr>
            <w:r w:rsidRPr="009C2326">
              <w:rPr>
                <w:b/>
                <w:bCs/>
                <w:lang w:eastAsia="sk-SK"/>
              </w:rPr>
              <w:t>Kapitálové výdavky (700)</w:t>
            </w:r>
          </w:p>
        </w:tc>
        <w:tc>
          <w:tcPr>
            <w:tcW w:w="1285" w:type="dxa"/>
            <w:tcBorders>
              <w:top w:val="single" w:sz="4" w:space="0" w:color="auto"/>
              <w:bottom w:val="single" w:sz="4" w:space="0" w:color="000000"/>
              <w:right w:val="single" w:sz="4" w:space="0" w:color="000000"/>
            </w:tcBorders>
            <w:tcMar>
              <w:top w:w="0" w:type="dxa"/>
              <w:left w:w="70" w:type="dxa"/>
              <w:bottom w:w="0" w:type="dxa"/>
              <w:right w:w="70" w:type="dxa"/>
            </w:tcMar>
          </w:tcPr>
          <w:p w:rsidR="002161B6" w:rsidRPr="009C2326" w:rsidP="00D7109C">
            <w:pPr>
              <w:keepLines/>
              <w:suppressAutoHyphens/>
              <w:spacing w:before="0" w:after="0"/>
              <w:jc w:val="center"/>
              <w:rPr>
                <w:b/>
                <w:lang w:eastAsia="sk-SK"/>
              </w:rPr>
            </w:pPr>
            <w:r w:rsidRPr="009C2326">
              <w:rPr>
                <w:b/>
                <w:bCs/>
                <w:lang w:eastAsia="sk-SK"/>
              </w:rPr>
              <w:t>0</w:t>
            </w:r>
          </w:p>
        </w:tc>
        <w:tc>
          <w:tcPr>
            <w:tcW w:w="1409" w:type="dxa"/>
            <w:tcBorders>
              <w:top w:val="single" w:sz="4" w:space="0" w:color="auto"/>
              <w:bottom w:val="single" w:sz="4" w:space="0" w:color="000000"/>
              <w:right w:val="single" w:sz="4" w:space="0" w:color="000000"/>
            </w:tcBorders>
            <w:tcMar>
              <w:top w:w="0" w:type="dxa"/>
              <w:left w:w="70" w:type="dxa"/>
              <w:bottom w:w="0" w:type="dxa"/>
              <w:right w:w="70" w:type="dxa"/>
            </w:tcMar>
          </w:tcPr>
          <w:p w:rsidR="002161B6" w:rsidRPr="009C2326" w:rsidP="00D7109C">
            <w:pPr>
              <w:keepLines/>
              <w:suppressAutoHyphens/>
              <w:spacing w:before="0" w:after="0"/>
              <w:jc w:val="center"/>
              <w:rPr>
                <w:b/>
                <w:lang w:eastAsia="sk-SK"/>
              </w:rPr>
            </w:pPr>
            <w:r w:rsidRPr="009C2326">
              <w:rPr>
                <w:b/>
                <w:bCs/>
                <w:lang w:eastAsia="sk-SK"/>
              </w:rPr>
              <w:t>0</w:t>
            </w:r>
          </w:p>
        </w:tc>
        <w:tc>
          <w:tcPr>
            <w:tcW w:w="1409" w:type="dxa"/>
            <w:tcBorders>
              <w:top w:val="single" w:sz="4" w:space="0" w:color="auto"/>
              <w:bottom w:val="single" w:sz="4" w:space="0" w:color="000000"/>
              <w:right w:val="single" w:sz="4" w:space="0" w:color="000000"/>
            </w:tcBorders>
            <w:tcMar>
              <w:top w:w="0" w:type="dxa"/>
              <w:left w:w="70" w:type="dxa"/>
              <w:bottom w:w="0" w:type="dxa"/>
              <w:right w:w="70" w:type="dxa"/>
            </w:tcMar>
          </w:tcPr>
          <w:p w:rsidR="002161B6" w:rsidRPr="009C2326" w:rsidP="00D7109C">
            <w:pPr>
              <w:keepLines/>
              <w:suppressAutoHyphens/>
              <w:spacing w:before="0" w:after="0"/>
              <w:jc w:val="center"/>
              <w:rPr>
                <w:b/>
                <w:lang w:eastAsia="sk-SK"/>
              </w:rPr>
            </w:pPr>
            <w:r w:rsidRPr="009C2326">
              <w:rPr>
                <w:b/>
                <w:bCs/>
                <w:lang w:eastAsia="sk-SK"/>
              </w:rPr>
              <w:t>0</w:t>
            </w:r>
          </w:p>
        </w:tc>
        <w:tc>
          <w:tcPr>
            <w:tcW w:w="1409" w:type="dxa"/>
            <w:tcBorders>
              <w:top w:val="single" w:sz="4" w:space="0" w:color="auto"/>
              <w:bottom w:val="single" w:sz="4" w:space="0" w:color="000000"/>
              <w:right w:val="single" w:sz="4" w:space="0" w:color="000000"/>
            </w:tcBorders>
            <w:tcMar>
              <w:top w:w="0" w:type="dxa"/>
              <w:left w:w="70" w:type="dxa"/>
              <w:bottom w:w="0" w:type="dxa"/>
              <w:right w:w="70" w:type="dxa"/>
            </w:tcMar>
          </w:tcPr>
          <w:p w:rsidR="002161B6" w:rsidRPr="009C2326" w:rsidP="00D7109C">
            <w:pPr>
              <w:keepLines/>
              <w:suppressAutoHyphens/>
              <w:spacing w:before="0" w:after="0"/>
              <w:jc w:val="center"/>
              <w:rPr>
                <w:b/>
                <w:lang w:eastAsia="sk-SK"/>
              </w:rPr>
            </w:pPr>
            <w:r w:rsidRPr="009C2326">
              <w:rPr>
                <w:b/>
                <w:bCs/>
                <w:lang w:eastAsia="sk-SK"/>
              </w:rPr>
              <w:t>0</w:t>
            </w:r>
          </w:p>
        </w:tc>
        <w:tc>
          <w:tcPr>
            <w:tcW w:w="1575" w:type="dxa"/>
            <w:tcBorders>
              <w:top w:val="single" w:sz="4" w:space="0" w:color="auto"/>
              <w:bottom w:val="single" w:sz="4" w:space="0" w:color="000000"/>
              <w:right w:val="single" w:sz="4" w:space="0" w:color="000000"/>
            </w:tcBorders>
            <w:tcMar>
              <w:top w:w="0" w:type="dxa"/>
              <w:left w:w="70" w:type="dxa"/>
              <w:bottom w:w="0" w:type="dxa"/>
              <w:right w:w="70" w:type="dxa"/>
            </w:tcMar>
            <w:vAlign w:val="bottom"/>
          </w:tcPr>
          <w:p w:rsidR="002161B6" w:rsidRPr="009C2326" w:rsidP="00D7109C">
            <w:pPr>
              <w:keepLines/>
              <w:suppressAutoHyphens/>
              <w:spacing w:before="0" w:after="0"/>
              <w:rPr>
                <w:lang w:eastAsia="sk-SK"/>
              </w:rPr>
            </w:pPr>
            <w:r w:rsidRPr="009C2326">
              <w:rPr>
                <w:lang w:eastAsia="sk-SK"/>
              </w:rPr>
              <w:t> </w:t>
            </w:r>
          </w:p>
        </w:tc>
      </w:tr>
      <w:tr w:rsidTr="007A36DB">
        <w:tblPrEx>
          <w:tblW w:w="13678" w:type="dxa"/>
          <w:tblCellMar>
            <w:left w:w="0" w:type="dxa"/>
            <w:right w:w="0" w:type="dxa"/>
          </w:tblCellMar>
          <w:tblLook w:val="0000"/>
        </w:tblPrEx>
        <w:trPr>
          <w:trHeight w:val="271"/>
        </w:trPr>
        <w:tc>
          <w:tcPr>
            <w:tcW w:w="6591" w:type="dxa"/>
            <w:tcBorders>
              <w:left w:val="single" w:sz="4" w:space="0" w:color="000000"/>
              <w:bottom w:val="single" w:sz="4" w:space="0" w:color="000000"/>
              <w:right w:val="single" w:sz="4" w:space="0" w:color="000000"/>
            </w:tcBorders>
            <w:tcMar>
              <w:top w:w="0" w:type="dxa"/>
              <w:left w:w="70" w:type="dxa"/>
              <w:bottom w:w="0" w:type="dxa"/>
              <w:right w:w="70" w:type="dxa"/>
            </w:tcMar>
          </w:tcPr>
          <w:p w:rsidR="002161B6" w:rsidRPr="009C2326" w:rsidP="00D7109C">
            <w:pPr>
              <w:keepLines/>
              <w:suppressAutoHyphens/>
              <w:spacing w:before="0" w:after="0"/>
              <w:rPr>
                <w:lang w:eastAsia="sk-SK"/>
              </w:rPr>
            </w:pPr>
            <w:r w:rsidRPr="009C2326">
              <w:rPr>
                <w:lang w:eastAsia="sk-SK"/>
              </w:rPr>
              <w:t>  Obstarávanie kapitálových aktív (710)</w:t>
            </w:r>
            <w:r w:rsidRPr="009C2326">
              <w:rPr>
                <w:vertAlign w:val="superscript"/>
                <w:lang w:eastAsia="sk-SK"/>
              </w:rPr>
              <w:t>2</w:t>
            </w:r>
          </w:p>
        </w:tc>
        <w:tc>
          <w:tcPr>
            <w:tcW w:w="1285" w:type="dxa"/>
            <w:tcBorders>
              <w:bottom w:val="single" w:sz="4" w:space="0" w:color="000000"/>
              <w:right w:val="single" w:sz="4" w:space="0" w:color="000000"/>
            </w:tcBorders>
            <w:tcMar>
              <w:top w:w="0" w:type="dxa"/>
              <w:left w:w="70" w:type="dxa"/>
              <w:bottom w:w="0" w:type="dxa"/>
              <w:right w:w="70" w:type="dxa"/>
            </w:tcMar>
          </w:tcPr>
          <w:p w:rsidR="002161B6" w:rsidRPr="009C2326" w:rsidP="00D7109C">
            <w:pPr>
              <w:keepLines/>
              <w:suppressAutoHyphens/>
              <w:spacing w:before="0" w:after="0"/>
              <w:jc w:val="center"/>
              <w:rPr>
                <w:lang w:eastAsia="sk-SK"/>
              </w:rPr>
            </w:pPr>
            <w:r w:rsidRPr="009C2326">
              <w:rPr>
                <w:bCs/>
                <w:lang w:eastAsia="sk-SK"/>
              </w:rPr>
              <w:t>0</w:t>
            </w:r>
          </w:p>
        </w:tc>
        <w:tc>
          <w:tcPr>
            <w:tcW w:w="1409" w:type="dxa"/>
            <w:tcBorders>
              <w:bottom w:val="single" w:sz="4" w:space="0" w:color="000000"/>
              <w:right w:val="single" w:sz="4" w:space="0" w:color="000000"/>
            </w:tcBorders>
            <w:tcMar>
              <w:top w:w="0" w:type="dxa"/>
              <w:left w:w="70" w:type="dxa"/>
              <w:bottom w:w="0" w:type="dxa"/>
              <w:right w:w="70" w:type="dxa"/>
            </w:tcMar>
          </w:tcPr>
          <w:p w:rsidR="002161B6" w:rsidRPr="009C2326" w:rsidP="00D7109C">
            <w:pPr>
              <w:keepLines/>
              <w:suppressAutoHyphens/>
              <w:spacing w:before="0" w:after="0"/>
              <w:jc w:val="center"/>
              <w:rPr>
                <w:b/>
                <w:lang w:eastAsia="sk-SK"/>
              </w:rPr>
            </w:pPr>
            <w:r w:rsidRPr="009C2326">
              <w:rPr>
                <w:b/>
                <w:lang w:eastAsia="sk-SK"/>
              </w:rPr>
              <w:t>0</w:t>
            </w:r>
          </w:p>
        </w:tc>
        <w:tc>
          <w:tcPr>
            <w:tcW w:w="1409" w:type="dxa"/>
            <w:tcBorders>
              <w:bottom w:val="single" w:sz="4" w:space="0" w:color="000000"/>
              <w:right w:val="single" w:sz="4" w:space="0" w:color="000000"/>
            </w:tcBorders>
            <w:tcMar>
              <w:top w:w="0" w:type="dxa"/>
              <w:left w:w="70" w:type="dxa"/>
              <w:bottom w:w="0" w:type="dxa"/>
              <w:right w:w="70" w:type="dxa"/>
            </w:tcMar>
          </w:tcPr>
          <w:p w:rsidR="002161B6" w:rsidRPr="009C2326" w:rsidP="00D7109C">
            <w:pPr>
              <w:keepLines/>
              <w:suppressAutoHyphens/>
              <w:spacing w:before="0" w:after="0"/>
              <w:jc w:val="center"/>
              <w:rPr>
                <w:b/>
                <w:lang w:eastAsia="sk-SK"/>
              </w:rPr>
            </w:pPr>
            <w:r w:rsidRPr="009C2326">
              <w:rPr>
                <w:b/>
                <w:lang w:eastAsia="sk-SK"/>
              </w:rPr>
              <w:t>0</w:t>
            </w:r>
          </w:p>
        </w:tc>
        <w:tc>
          <w:tcPr>
            <w:tcW w:w="1409" w:type="dxa"/>
            <w:tcBorders>
              <w:bottom w:val="single" w:sz="4" w:space="0" w:color="000000"/>
              <w:right w:val="single" w:sz="4" w:space="0" w:color="000000"/>
            </w:tcBorders>
            <w:tcMar>
              <w:top w:w="0" w:type="dxa"/>
              <w:left w:w="70" w:type="dxa"/>
              <w:bottom w:w="0" w:type="dxa"/>
              <w:right w:w="70" w:type="dxa"/>
            </w:tcMar>
          </w:tcPr>
          <w:p w:rsidR="002161B6" w:rsidRPr="009C2326" w:rsidP="00D7109C">
            <w:pPr>
              <w:keepLines/>
              <w:suppressAutoHyphens/>
              <w:spacing w:before="0" w:after="0"/>
              <w:jc w:val="center"/>
              <w:rPr>
                <w:b/>
                <w:lang w:eastAsia="sk-SK"/>
              </w:rPr>
            </w:pPr>
            <w:r w:rsidRPr="009C2326">
              <w:rPr>
                <w:b/>
                <w:lang w:eastAsia="sk-SK"/>
              </w:rPr>
              <w:t>0</w:t>
            </w:r>
          </w:p>
        </w:tc>
        <w:tc>
          <w:tcPr>
            <w:tcW w:w="1575" w:type="dxa"/>
            <w:tcBorders>
              <w:bottom w:val="single" w:sz="4" w:space="0" w:color="000000"/>
              <w:right w:val="single" w:sz="4" w:space="0" w:color="000000"/>
            </w:tcBorders>
            <w:tcMar>
              <w:top w:w="0" w:type="dxa"/>
              <w:left w:w="70" w:type="dxa"/>
              <w:bottom w:w="0" w:type="dxa"/>
              <w:right w:w="70" w:type="dxa"/>
            </w:tcMar>
            <w:vAlign w:val="bottom"/>
          </w:tcPr>
          <w:p w:rsidR="002161B6" w:rsidRPr="009C2326" w:rsidP="00D7109C">
            <w:pPr>
              <w:keepLines/>
              <w:suppressAutoHyphens/>
              <w:spacing w:before="0" w:after="0"/>
              <w:rPr>
                <w:lang w:eastAsia="sk-SK"/>
              </w:rPr>
            </w:pPr>
            <w:r w:rsidRPr="009C2326">
              <w:rPr>
                <w:lang w:eastAsia="sk-SK"/>
              </w:rPr>
              <w:t> </w:t>
            </w:r>
          </w:p>
        </w:tc>
      </w:tr>
      <w:tr w:rsidTr="007A36DB">
        <w:tblPrEx>
          <w:tblW w:w="13678" w:type="dxa"/>
          <w:tblCellMar>
            <w:left w:w="0" w:type="dxa"/>
            <w:right w:w="0" w:type="dxa"/>
          </w:tblCellMar>
          <w:tblLook w:val="0000"/>
        </w:tblPrEx>
        <w:trPr>
          <w:trHeight w:val="271"/>
        </w:trPr>
        <w:tc>
          <w:tcPr>
            <w:tcW w:w="6591" w:type="dxa"/>
            <w:tcBorders>
              <w:left w:val="single" w:sz="4" w:space="0" w:color="000000"/>
              <w:bottom w:val="single" w:sz="4" w:space="0" w:color="000000"/>
              <w:right w:val="single" w:sz="4" w:space="0" w:color="000000"/>
            </w:tcBorders>
            <w:tcMar>
              <w:top w:w="0" w:type="dxa"/>
              <w:left w:w="70" w:type="dxa"/>
              <w:bottom w:w="0" w:type="dxa"/>
              <w:right w:w="70" w:type="dxa"/>
            </w:tcMar>
          </w:tcPr>
          <w:p w:rsidR="002161B6" w:rsidRPr="009C2326" w:rsidP="00D7109C">
            <w:pPr>
              <w:keepLines/>
              <w:suppressAutoHyphens/>
              <w:spacing w:before="0" w:after="0"/>
              <w:rPr>
                <w:lang w:eastAsia="sk-SK"/>
              </w:rPr>
            </w:pPr>
            <w:r w:rsidRPr="009C2326">
              <w:rPr>
                <w:lang w:eastAsia="sk-SK"/>
              </w:rPr>
              <w:t>  Kapitálové transfery (720)</w:t>
            </w:r>
            <w:r w:rsidRPr="009C2326">
              <w:rPr>
                <w:vertAlign w:val="superscript"/>
                <w:lang w:eastAsia="sk-SK"/>
              </w:rPr>
              <w:t>2</w:t>
            </w:r>
          </w:p>
        </w:tc>
        <w:tc>
          <w:tcPr>
            <w:tcW w:w="1285" w:type="dxa"/>
            <w:tcBorders>
              <w:bottom w:val="single" w:sz="4" w:space="0" w:color="000000"/>
              <w:right w:val="single" w:sz="4" w:space="0" w:color="000000"/>
            </w:tcBorders>
            <w:tcMar>
              <w:top w:w="0" w:type="dxa"/>
              <w:left w:w="70" w:type="dxa"/>
              <w:bottom w:w="0" w:type="dxa"/>
              <w:right w:w="70" w:type="dxa"/>
            </w:tcMar>
          </w:tcPr>
          <w:p w:rsidR="002161B6" w:rsidRPr="009C2326" w:rsidP="00D7109C">
            <w:pPr>
              <w:keepLines/>
              <w:suppressAutoHyphens/>
              <w:spacing w:before="0" w:after="0"/>
              <w:jc w:val="center"/>
              <w:rPr>
                <w:b/>
                <w:lang w:eastAsia="sk-SK"/>
              </w:rPr>
            </w:pPr>
          </w:p>
        </w:tc>
        <w:tc>
          <w:tcPr>
            <w:tcW w:w="1409" w:type="dxa"/>
            <w:tcBorders>
              <w:bottom w:val="single" w:sz="4" w:space="0" w:color="000000"/>
              <w:right w:val="single" w:sz="4" w:space="0" w:color="000000"/>
            </w:tcBorders>
            <w:tcMar>
              <w:top w:w="0" w:type="dxa"/>
              <w:left w:w="70" w:type="dxa"/>
              <w:bottom w:w="0" w:type="dxa"/>
              <w:right w:w="70" w:type="dxa"/>
            </w:tcMar>
          </w:tcPr>
          <w:p w:rsidR="002161B6" w:rsidRPr="009C2326" w:rsidP="00D7109C">
            <w:pPr>
              <w:keepLines/>
              <w:suppressAutoHyphens/>
              <w:spacing w:before="0" w:after="0"/>
              <w:jc w:val="center"/>
              <w:rPr>
                <w:b/>
                <w:lang w:eastAsia="sk-SK"/>
              </w:rPr>
            </w:pPr>
          </w:p>
        </w:tc>
        <w:tc>
          <w:tcPr>
            <w:tcW w:w="1409" w:type="dxa"/>
            <w:tcBorders>
              <w:bottom w:val="single" w:sz="4" w:space="0" w:color="000000"/>
              <w:right w:val="single" w:sz="4" w:space="0" w:color="000000"/>
            </w:tcBorders>
            <w:tcMar>
              <w:top w:w="0" w:type="dxa"/>
              <w:left w:w="70" w:type="dxa"/>
              <w:bottom w:w="0" w:type="dxa"/>
              <w:right w:w="70" w:type="dxa"/>
            </w:tcMar>
          </w:tcPr>
          <w:p w:rsidR="002161B6" w:rsidRPr="009C2326" w:rsidP="00D7109C">
            <w:pPr>
              <w:keepLines/>
              <w:suppressAutoHyphens/>
              <w:spacing w:before="0" w:after="0"/>
              <w:jc w:val="center"/>
              <w:rPr>
                <w:b/>
                <w:lang w:eastAsia="sk-SK"/>
              </w:rPr>
            </w:pPr>
          </w:p>
        </w:tc>
        <w:tc>
          <w:tcPr>
            <w:tcW w:w="1409" w:type="dxa"/>
            <w:tcBorders>
              <w:bottom w:val="single" w:sz="4" w:space="0" w:color="000000"/>
              <w:right w:val="single" w:sz="4" w:space="0" w:color="000000"/>
            </w:tcBorders>
            <w:tcMar>
              <w:top w:w="0" w:type="dxa"/>
              <w:left w:w="70" w:type="dxa"/>
              <w:bottom w:w="0" w:type="dxa"/>
              <w:right w:w="70" w:type="dxa"/>
            </w:tcMar>
          </w:tcPr>
          <w:p w:rsidR="002161B6" w:rsidRPr="009C2326" w:rsidP="00D7109C">
            <w:pPr>
              <w:keepLines/>
              <w:suppressAutoHyphens/>
              <w:spacing w:before="0" w:after="0"/>
              <w:jc w:val="center"/>
              <w:rPr>
                <w:b/>
                <w:lang w:eastAsia="sk-SK"/>
              </w:rPr>
            </w:pPr>
          </w:p>
        </w:tc>
        <w:tc>
          <w:tcPr>
            <w:tcW w:w="1575" w:type="dxa"/>
            <w:tcBorders>
              <w:bottom w:val="single" w:sz="4" w:space="0" w:color="000000"/>
              <w:right w:val="single" w:sz="4" w:space="0" w:color="000000"/>
            </w:tcBorders>
            <w:tcMar>
              <w:top w:w="0" w:type="dxa"/>
              <w:left w:w="70" w:type="dxa"/>
              <w:bottom w:w="0" w:type="dxa"/>
              <w:right w:w="70" w:type="dxa"/>
            </w:tcMar>
            <w:vAlign w:val="bottom"/>
          </w:tcPr>
          <w:p w:rsidR="002161B6" w:rsidRPr="009C2326" w:rsidP="00D7109C">
            <w:pPr>
              <w:keepLines/>
              <w:suppressAutoHyphens/>
              <w:spacing w:before="0" w:after="0"/>
              <w:rPr>
                <w:lang w:eastAsia="sk-SK"/>
              </w:rPr>
            </w:pPr>
            <w:r w:rsidRPr="009C2326">
              <w:rPr>
                <w:lang w:eastAsia="sk-SK"/>
              </w:rPr>
              <w:t> </w:t>
            </w:r>
          </w:p>
        </w:tc>
      </w:tr>
      <w:tr w:rsidTr="007A36DB">
        <w:tblPrEx>
          <w:tblW w:w="13678" w:type="dxa"/>
          <w:tblCellMar>
            <w:left w:w="0" w:type="dxa"/>
            <w:right w:w="0" w:type="dxa"/>
          </w:tblCellMar>
          <w:tblLook w:val="0000"/>
        </w:tblPrEx>
        <w:trPr>
          <w:trHeight w:val="271"/>
        </w:trPr>
        <w:tc>
          <w:tcPr>
            <w:tcW w:w="6591" w:type="dxa"/>
            <w:tcBorders>
              <w:left w:val="single" w:sz="4" w:space="0" w:color="000000"/>
              <w:bottom w:val="single" w:sz="4" w:space="0" w:color="000000"/>
              <w:right w:val="single" w:sz="4" w:space="0" w:color="000000"/>
            </w:tcBorders>
            <w:tcMar>
              <w:top w:w="0" w:type="dxa"/>
              <w:left w:w="70" w:type="dxa"/>
              <w:bottom w:w="0" w:type="dxa"/>
              <w:right w:w="70" w:type="dxa"/>
            </w:tcMar>
          </w:tcPr>
          <w:p w:rsidR="002161B6" w:rsidRPr="009C2326" w:rsidP="00D7109C">
            <w:pPr>
              <w:keepLines/>
              <w:suppressAutoHyphens/>
              <w:spacing w:before="0" w:after="0"/>
              <w:rPr>
                <w:lang w:eastAsia="sk-SK"/>
              </w:rPr>
            </w:pPr>
            <w:r w:rsidRPr="009C2326">
              <w:rPr>
                <w:b/>
                <w:bCs/>
                <w:lang w:eastAsia="sk-SK"/>
              </w:rPr>
              <w:t>Výdavky z transakcií s finančnými aktívami a finančnými pasívami (800)</w:t>
            </w:r>
          </w:p>
        </w:tc>
        <w:tc>
          <w:tcPr>
            <w:tcW w:w="1285" w:type="dxa"/>
            <w:tcBorders>
              <w:bottom w:val="single" w:sz="4" w:space="0" w:color="000000"/>
              <w:right w:val="single" w:sz="4" w:space="0" w:color="000000"/>
            </w:tcBorders>
            <w:shd w:val="clear" w:color="auto" w:fill="FFFF99"/>
            <w:tcMar>
              <w:top w:w="0" w:type="dxa"/>
              <w:left w:w="70" w:type="dxa"/>
              <w:bottom w:w="0" w:type="dxa"/>
              <w:right w:w="70" w:type="dxa"/>
            </w:tcMar>
          </w:tcPr>
          <w:p w:rsidR="002161B6" w:rsidRPr="009C2326" w:rsidP="00D7109C">
            <w:pPr>
              <w:keepLines/>
              <w:suppressAutoHyphens/>
              <w:spacing w:before="0" w:after="0"/>
              <w:jc w:val="center"/>
              <w:rPr>
                <w:b/>
                <w:lang w:eastAsia="sk-SK"/>
              </w:rPr>
            </w:pPr>
          </w:p>
        </w:tc>
        <w:tc>
          <w:tcPr>
            <w:tcW w:w="1409" w:type="dxa"/>
            <w:tcBorders>
              <w:bottom w:val="single" w:sz="4" w:space="0" w:color="000000"/>
              <w:right w:val="single" w:sz="4" w:space="0" w:color="000000"/>
            </w:tcBorders>
            <w:shd w:val="clear" w:color="auto" w:fill="FFFF99"/>
            <w:tcMar>
              <w:top w:w="0" w:type="dxa"/>
              <w:left w:w="70" w:type="dxa"/>
              <w:bottom w:w="0" w:type="dxa"/>
              <w:right w:w="70" w:type="dxa"/>
            </w:tcMar>
          </w:tcPr>
          <w:p w:rsidR="002161B6" w:rsidRPr="009C2326" w:rsidP="00D7109C">
            <w:pPr>
              <w:keepLines/>
              <w:suppressAutoHyphens/>
              <w:spacing w:before="0" w:after="0"/>
              <w:jc w:val="center"/>
              <w:rPr>
                <w:b/>
                <w:lang w:eastAsia="sk-SK"/>
              </w:rPr>
            </w:pPr>
          </w:p>
        </w:tc>
        <w:tc>
          <w:tcPr>
            <w:tcW w:w="1409" w:type="dxa"/>
            <w:tcBorders>
              <w:bottom w:val="single" w:sz="4" w:space="0" w:color="000000"/>
              <w:right w:val="single" w:sz="4" w:space="0" w:color="000000"/>
            </w:tcBorders>
            <w:shd w:val="clear" w:color="auto" w:fill="FFFF99"/>
            <w:tcMar>
              <w:top w:w="0" w:type="dxa"/>
              <w:left w:w="70" w:type="dxa"/>
              <w:bottom w:w="0" w:type="dxa"/>
              <w:right w:w="70" w:type="dxa"/>
            </w:tcMar>
          </w:tcPr>
          <w:p w:rsidR="002161B6" w:rsidRPr="009C2326" w:rsidP="00D7109C">
            <w:pPr>
              <w:keepLines/>
              <w:suppressAutoHyphens/>
              <w:spacing w:before="0" w:after="0"/>
              <w:jc w:val="center"/>
              <w:rPr>
                <w:b/>
                <w:lang w:eastAsia="sk-SK"/>
              </w:rPr>
            </w:pPr>
          </w:p>
        </w:tc>
        <w:tc>
          <w:tcPr>
            <w:tcW w:w="1409" w:type="dxa"/>
            <w:tcBorders>
              <w:bottom w:val="single" w:sz="4" w:space="0" w:color="000000"/>
              <w:right w:val="single" w:sz="4" w:space="0" w:color="000000"/>
            </w:tcBorders>
            <w:shd w:val="clear" w:color="auto" w:fill="FFFF99"/>
            <w:tcMar>
              <w:top w:w="0" w:type="dxa"/>
              <w:left w:w="70" w:type="dxa"/>
              <w:bottom w:w="0" w:type="dxa"/>
              <w:right w:w="70" w:type="dxa"/>
            </w:tcMar>
          </w:tcPr>
          <w:p w:rsidR="002161B6" w:rsidRPr="009C2326" w:rsidP="00D7109C">
            <w:pPr>
              <w:keepLines/>
              <w:suppressAutoHyphens/>
              <w:spacing w:before="0" w:after="0"/>
              <w:jc w:val="center"/>
              <w:rPr>
                <w:b/>
                <w:lang w:eastAsia="sk-SK"/>
              </w:rPr>
            </w:pPr>
          </w:p>
        </w:tc>
        <w:tc>
          <w:tcPr>
            <w:tcW w:w="1575" w:type="dxa"/>
            <w:tcBorders>
              <w:bottom w:val="single" w:sz="4" w:space="0" w:color="000000"/>
              <w:right w:val="single" w:sz="4" w:space="0" w:color="000000"/>
            </w:tcBorders>
            <w:tcMar>
              <w:top w:w="0" w:type="dxa"/>
              <w:left w:w="70" w:type="dxa"/>
              <w:bottom w:w="0" w:type="dxa"/>
              <w:right w:w="70" w:type="dxa"/>
            </w:tcMar>
            <w:vAlign w:val="bottom"/>
          </w:tcPr>
          <w:p w:rsidR="002161B6" w:rsidRPr="009C2326" w:rsidP="00D7109C">
            <w:pPr>
              <w:keepLines/>
              <w:suppressAutoHyphens/>
              <w:spacing w:before="0" w:after="0"/>
              <w:rPr>
                <w:lang w:eastAsia="sk-SK"/>
              </w:rPr>
            </w:pPr>
            <w:r w:rsidRPr="009C2326">
              <w:rPr>
                <w:lang w:eastAsia="sk-SK"/>
              </w:rPr>
              <w:t> </w:t>
            </w:r>
          </w:p>
        </w:tc>
      </w:tr>
      <w:tr w:rsidTr="007A36DB">
        <w:tblPrEx>
          <w:tblW w:w="13678" w:type="dxa"/>
          <w:tblCellMar>
            <w:left w:w="0" w:type="dxa"/>
            <w:right w:w="0" w:type="dxa"/>
          </w:tblCellMar>
          <w:tblLook w:val="0000"/>
        </w:tblPrEx>
        <w:trPr>
          <w:trHeight w:val="271"/>
        </w:trPr>
        <w:tc>
          <w:tcPr>
            <w:tcW w:w="6591" w:type="dxa"/>
            <w:tcBorders>
              <w:left w:val="single" w:sz="4" w:space="0" w:color="000000"/>
              <w:right w:val="single" w:sz="4" w:space="0" w:color="000000"/>
            </w:tcBorders>
            <w:shd w:val="clear" w:color="auto" w:fill="000000"/>
            <w:tcMar>
              <w:top w:w="0" w:type="dxa"/>
              <w:left w:w="70" w:type="dxa"/>
              <w:bottom w:w="0" w:type="dxa"/>
              <w:right w:w="70" w:type="dxa"/>
            </w:tcMar>
          </w:tcPr>
          <w:p w:rsidR="002161B6" w:rsidRPr="009C2326" w:rsidP="00D7109C">
            <w:pPr>
              <w:keepLines/>
              <w:suppressAutoHyphens/>
              <w:spacing w:before="0" w:after="0"/>
              <w:rPr>
                <w:lang w:eastAsia="sk-SK"/>
              </w:rPr>
            </w:pPr>
            <w:r w:rsidRPr="009C2326">
              <w:rPr>
                <w:b/>
                <w:bCs/>
                <w:color w:val="FFFFFF"/>
                <w:lang w:eastAsia="sk-SK"/>
              </w:rPr>
              <w:t>Dopad na výdavky verejnej správy celkom</w:t>
            </w:r>
          </w:p>
        </w:tc>
        <w:tc>
          <w:tcPr>
            <w:tcW w:w="1285" w:type="dxa"/>
            <w:tcBorders>
              <w:right w:val="single" w:sz="4" w:space="0" w:color="000000"/>
            </w:tcBorders>
            <w:shd w:val="clear" w:color="auto" w:fill="000000"/>
            <w:tcMar>
              <w:top w:w="0" w:type="dxa"/>
              <w:left w:w="70" w:type="dxa"/>
              <w:bottom w:w="0" w:type="dxa"/>
              <w:right w:w="70" w:type="dxa"/>
            </w:tcMar>
            <w:vAlign w:val="center"/>
          </w:tcPr>
          <w:p w:rsidR="002161B6" w:rsidRPr="00D141AD" w:rsidP="00D7109C">
            <w:pPr>
              <w:keepLines/>
              <w:suppressAutoHyphens/>
              <w:spacing w:before="0" w:after="0"/>
              <w:jc w:val="center"/>
              <w:rPr>
                <w:b/>
              </w:rPr>
            </w:pPr>
            <w:r>
              <w:rPr>
                <w:b/>
              </w:rPr>
              <w:t>0</w:t>
            </w:r>
          </w:p>
        </w:tc>
        <w:tc>
          <w:tcPr>
            <w:tcW w:w="1409" w:type="dxa"/>
            <w:tcBorders>
              <w:right w:val="single" w:sz="4" w:space="0" w:color="000000"/>
            </w:tcBorders>
            <w:shd w:val="clear" w:color="auto" w:fill="000000"/>
            <w:tcMar>
              <w:top w:w="0" w:type="dxa"/>
              <w:left w:w="70" w:type="dxa"/>
              <w:bottom w:w="0" w:type="dxa"/>
              <w:right w:w="70" w:type="dxa"/>
            </w:tcMar>
            <w:vAlign w:val="center"/>
          </w:tcPr>
          <w:p w:rsidR="002161B6" w:rsidRPr="00D141AD" w:rsidP="00D7109C">
            <w:pPr>
              <w:keepLines/>
              <w:suppressAutoHyphens/>
              <w:spacing w:before="0" w:after="0"/>
              <w:jc w:val="center"/>
              <w:rPr>
                <w:b/>
              </w:rPr>
            </w:pPr>
            <w:r>
              <w:rPr>
                <w:b/>
              </w:rPr>
              <w:t>137 000</w:t>
            </w:r>
          </w:p>
        </w:tc>
        <w:tc>
          <w:tcPr>
            <w:tcW w:w="1409" w:type="dxa"/>
            <w:tcBorders>
              <w:right w:val="single" w:sz="4" w:space="0" w:color="000000"/>
            </w:tcBorders>
            <w:shd w:val="clear" w:color="auto" w:fill="000000"/>
            <w:tcMar>
              <w:top w:w="0" w:type="dxa"/>
              <w:left w:w="70" w:type="dxa"/>
              <w:bottom w:w="0" w:type="dxa"/>
              <w:right w:w="70" w:type="dxa"/>
            </w:tcMar>
            <w:vAlign w:val="center"/>
          </w:tcPr>
          <w:p w:rsidR="002161B6" w:rsidRPr="00D141AD" w:rsidP="00D7109C">
            <w:pPr>
              <w:keepLines/>
              <w:suppressAutoHyphens/>
              <w:spacing w:before="0" w:after="0"/>
              <w:jc w:val="center"/>
              <w:rPr>
                <w:b/>
              </w:rPr>
            </w:pPr>
            <w:r>
              <w:rPr>
                <w:b/>
              </w:rPr>
              <w:t>137 000</w:t>
            </w:r>
          </w:p>
        </w:tc>
        <w:tc>
          <w:tcPr>
            <w:tcW w:w="1409" w:type="dxa"/>
            <w:tcBorders>
              <w:right w:val="single" w:sz="4" w:space="0" w:color="000000"/>
            </w:tcBorders>
            <w:shd w:val="clear" w:color="auto" w:fill="000000"/>
            <w:tcMar>
              <w:top w:w="0" w:type="dxa"/>
              <w:left w:w="70" w:type="dxa"/>
              <w:bottom w:w="0" w:type="dxa"/>
              <w:right w:w="70" w:type="dxa"/>
            </w:tcMar>
            <w:vAlign w:val="center"/>
          </w:tcPr>
          <w:p w:rsidR="002161B6" w:rsidRPr="00D141AD" w:rsidP="00D7109C">
            <w:pPr>
              <w:keepLines/>
              <w:suppressAutoHyphens/>
              <w:spacing w:before="0" w:after="0"/>
              <w:jc w:val="center"/>
              <w:rPr>
                <w:b/>
              </w:rPr>
            </w:pPr>
            <w:r>
              <w:rPr>
                <w:b/>
              </w:rPr>
              <w:t>137 000</w:t>
            </w:r>
          </w:p>
        </w:tc>
        <w:tc>
          <w:tcPr>
            <w:tcW w:w="1575" w:type="dxa"/>
            <w:tcBorders>
              <w:right w:val="single" w:sz="4" w:space="0" w:color="000000"/>
            </w:tcBorders>
            <w:shd w:val="clear" w:color="auto" w:fill="000000"/>
            <w:tcMar>
              <w:top w:w="0" w:type="dxa"/>
              <w:left w:w="70" w:type="dxa"/>
              <w:bottom w:w="0" w:type="dxa"/>
              <w:right w:w="70" w:type="dxa"/>
            </w:tcMar>
            <w:vAlign w:val="bottom"/>
          </w:tcPr>
          <w:p w:rsidR="002161B6" w:rsidRPr="009C2326" w:rsidP="00D7109C">
            <w:pPr>
              <w:keepLines/>
              <w:suppressAutoHyphens/>
              <w:spacing w:before="0" w:after="0"/>
              <w:rPr>
                <w:lang w:eastAsia="sk-SK"/>
              </w:rPr>
            </w:pPr>
            <w:r w:rsidRPr="009C2326">
              <w:rPr>
                <w:color w:val="FFFFFF"/>
                <w:lang w:eastAsia="sk-SK"/>
              </w:rPr>
              <w:t> </w:t>
            </w:r>
          </w:p>
        </w:tc>
      </w:tr>
      <w:tr w:rsidTr="007A36DB">
        <w:tblPrEx>
          <w:tblW w:w="13678" w:type="dxa"/>
          <w:tblCellMar>
            <w:left w:w="0" w:type="dxa"/>
            <w:right w:w="0" w:type="dxa"/>
          </w:tblCellMar>
          <w:tblLook w:val="0000"/>
        </w:tblPrEx>
        <w:trPr>
          <w:trHeight w:val="271"/>
        </w:trPr>
        <w:tc>
          <w:tcPr>
            <w:tcW w:w="6591" w:type="dxa"/>
            <w:tcBorders>
              <w:left w:val="single" w:sz="4" w:space="0" w:color="000000"/>
              <w:bottom w:val="single" w:sz="4" w:space="0" w:color="000000"/>
              <w:right w:val="single" w:sz="4" w:space="0" w:color="000000"/>
            </w:tcBorders>
            <w:tcMar>
              <w:top w:w="0" w:type="dxa"/>
              <w:left w:w="70" w:type="dxa"/>
              <w:bottom w:w="0" w:type="dxa"/>
              <w:right w:w="70" w:type="dxa"/>
            </w:tcMar>
          </w:tcPr>
          <w:p w:rsidR="002161B6" w:rsidRPr="009C2326" w:rsidP="00D7109C">
            <w:pPr>
              <w:keepLines/>
              <w:suppressAutoHyphens/>
              <w:spacing w:before="0" w:after="0"/>
              <w:rPr>
                <w:lang w:eastAsia="sk-SK"/>
              </w:rPr>
            </w:pPr>
            <w:r w:rsidRPr="009C2326">
              <w:rPr>
                <w:b/>
                <w:bCs/>
                <w:lang w:eastAsia="sk-SK"/>
              </w:rPr>
              <w:t>  z toho výdavky na ŠR</w:t>
            </w:r>
          </w:p>
        </w:tc>
        <w:tc>
          <w:tcPr>
            <w:tcW w:w="1285" w:type="dxa"/>
            <w:tcBorders>
              <w:bottom w:val="single" w:sz="4" w:space="0" w:color="000000"/>
              <w:right w:val="single" w:sz="4" w:space="0" w:color="000000"/>
            </w:tcBorders>
            <w:tcMar>
              <w:top w:w="0" w:type="dxa"/>
              <w:left w:w="70" w:type="dxa"/>
              <w:bottom w:w="0" w:type="dxa"/>
              <w:right w:w="70" w:type="dxa"/>
            </w:tcMar>
            <w:vAlign w:val="center"/>
          </w:tcPr>
          <w:p w:rsidR="002161B6" w:rsidRPr="000A6B90" w:rsidP="00D7109C">
            <w:pPr>
              <w:keepLines/>
              <w:suppressAutoHyphens/>
              <w:spacing w:before="0" w:after="0"/>
              <w:jc w:val="center"/>
            </w:pPr>
            <w:r w:rsidRPr="000A6B90">
              <w:t>0</w:t>
            </w:r>
          </w:p>
        </w:tc>
        <w:tc>
          <w:tcPr>
            <w:tcW w:w="1409" w:type="dxa"/>
            <w:tcBorders>
              <w:bottom w:val="single" w:sz="4" w:space="0" w:color="000000"/>
              <w:right w:val="single" w:sz="4" w:space="0" w:color="000000"/>
            </w:tcBorders>
            <w:tcMar>
              <w:top w:w="0" w:type="dxa"/>
              <w:left w:w="70" w:type="dxa"/>
              <w:bottom w:w="0" w:type="dxa"/>
              <w:right w:w="70" w:type="dxa"/>
            </w:tcMar>
            <w:vAlign w:val="center"/>
          </w:tcPr>
          <w:p w:rsidR="002161B6" w:rsidRPr="00D141AD" w:rsidP="00D7109C">
            <w:pPr>
              <w:keepLines/>
              <w:suppressAutoHyphens/>
              <w:spacing w:before="0" w:after="0"/>
              <w:jc w:val="center"/>
              <w:rPr>
                <w:b/>
              </w:rPr>
            </w:pPr>
            <w:r>
              <w:rPr>
                <w:b/>
              </w:rPr>
              <w:t>137 000</w:t>
            </w:r>
          </w:p>
        </w:tc>
        <w:tc>
          <w:tcPr>
            <w:tcW w:w="1409" w:type="dxa"/>
            <w:tcBorders>
              <w:bottom w:val="single" w:sz="4" w:space="0" w:color="000000"/>
              <w:right w:val="single" w:sz="4" w:space="0" w:color="000000"/>
            </w:tcBorders>
            <w:tcMar>
              <w:top w:w="0" w:type="dxa"/>
              <w:left w:w="70" w:type="dxa"/>
              <w:bottom w:w="0" w:type="dxa"/>
              <w:right w:w="70" w:type="dxa"/>
            </w:tcMar>
            <w:vAlign w:val="center"/>
          </w:tcPr>
          <w:p w:rsidR="002161B6" w:rsidRPr="00D141AD" w:rsidP="00D7109C">
            <w:pPr>
              <w:keepLines/>
              <w:suppressAutoHyphens/>
              <w:spacing w:before="0" w:after="0"/>
              <w:jc w:val="center"/>
              <w:rPr>
                <w:b/>
              </w:rPr>
            </w:pPr>
            <w:r>
              <w:rPr>
                <w:b/>
              </w:rPr>
              <w:t>137 000</w:t>
            </w:r>
          </w:p>
        </w:tc>
        <w:tc>
          <w:tcPr>
            <w:tcW w:w="1409" w:type="dxa"/>
            <w:tcBorders>
              <w:bottom w:val="single" w:sz="4" w:space="0" w:color="000000"/>
              <w:right w:val="single" w:sz="4" w:space="0" w:color="000000"/>
            </w:tcBorders>
            <w:tcMar>
              <w:top w:w="0" w:type="dxa"/>
              <w:left w:w="70" w:type="dxa"/>
              <w:bottom w:w="0" w:type="dxa"/>
              <w:right w:w="70" w:type="dxa"/>
            </w:tcMar>
            <w:vAlign w:val="center"/>
          </w:tcPr>
          <w:p w:rsidR="002161B6" w:rsidRPr="00D141AD" w:rsidP="00D7109C">
            <w:pPr>
              <w:keepLines/>
              <w:suppressAutoHyphens/>
              <w:spacing w:before="0" w:after="0"/>
              <w:jc w:val="center"/>
              <w:rPr>
                <w:b/>
              </w:rPr>
            </w:pPr>
            <w:r>
              <w:rPr>
                <w:b/>
              </w:rPr>
              <w:t>137 000</w:t>
            </w:r>
          </w:p>
        </w:tc>
        <w:tc>
          <w:tcPr>
            <w:tcW w:w="1575" w:type="dxa"/>
            <w:tcBorders>
              <w:bottom w:val="single" w:sz="4" w:space="0" w:color="000000"/>
              <w:right w:val="single" w:sz="4" w:space="0" w:color="000000"/>
            </w:tcBorders>
            <w:tcMar>
              <w:top w:w="0" w:type="dxa"/>
              <w:left w:w="70" w:type="dxa"/>
              <w:bottom w:w="0" w:type="dxa"/>
              <w:right w:w="70" w:type="dxa"/>
            </w:tcMar>
            <w:vAlign w:val="bottom"/>
          </w:tcPr>
          <w:p w:rsidR="002161B6" w:rsidRPr="009C2326" w:rsidP="00D7109C">
            <w:pPr>
              <w:keepLines/>
              <w:suppressAutoHyphens/>
              <w:spacing w:before="0" w:after="0"/>
              <w:rPr>
                <w:lang w:eastAsia="sk-SK"/>
              </w:rPr>
            </w:pPr>
            <w:r w:rsidRPr="009C2326">
              <w:rPr>
                <w:lang w:eastAsia="sk-SK"/>
              </w:rPr>
              <w:t> </w:t>
            </w:r>
          </w:p>
        </w:tc>
      </w:tr>
      <w:tr w:rsidTr="007A36DB">
        <w:tblPrEx>
          <w:tblW w:w="13678" w:type="dxa"/>
          <w:tblCellMar>
            <w:left w:w="0" w:type="dxa"/>
            <w:right w:w="0" w:type="dxa"/>
          </w:tblCellMar>
          <w:tblLook w:val="0000"/>
        </w:tblPrEx>
        <w:trPr>
          <w:trHeight w:val="271"/>
        </w:trPr>
        <w:tc>
          <w:tcPr>
            <w:tcW w:w="659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2161B6" w:rsidRPr="009C2326" w:rsidP="00D7109C">
            <w:pPr>
              <w:keepLines/>
              <w:suppressAutoHyphens/>
              <w:spacing w:before="0" w:after="0"/>
              <w:rPr>
                <w:lang w:eastAsia="sk-SK"/>
              </w:rPr>
            </w:pPr>
            <w:r w:rsidRPr="009C2326">
              <w:rPr>
                <w:lang w:eastAsia="sk-SK"/>
              </w:rPr>
              <w:t>   Bežné výdavky</w:t>
            </w:r>
            <w:r w:rsidRPr="009C2326">
              <w:rPr>
                <w:b/>
                <w:bCs/>
                <w:lang w:eastAsia="sk-SK"/>
              </w:rPr>
              <w:t xml:space="preserve"> </w:t>
            </w:r>
            <w:r w:rsidRPr="009C2326">
              <w:rPr>
                <w:lang w:eastAsia="sk-SK"/>
              </w:rPr>
              <w:t>(600)</w:t>
            </w:r>
            <w:r w:rsidRPr="009C2326">
              <w:rPr>
                <w:b/>
                <w:bCs/>
                <w:lang w:eastAsia="sk-SK"/>
              </w:rPr>
              <w:t xml:space="preserve"> </w:t>
            </w:r>
          </w:p>
        </w:tc>
        <w:tc>
          <w:tcPr>
            <w:tcW w:w="1285" w:type="dxa"/>
            <w:tcBorders>
              <w:top w:val="single" w:sz="4" w:space="0" w:color="000000"/>
              <w:bottom w:val="single" w:sz="4" w:space="0" w:color="000000"/>
              <w:right w:val="single" w:sz="4" w:space="0" w:color="000000"/>
            </w:tcBorders>
            <w:tcMar>
              <w:top w:w="0" w:type="dxa"/>
              <w:left w:w="70" w:type="dxa"/>
              <w:bottom w:w="0" w:type="dxa"/>
              <w:right w:w="70" w:type="dxa"/>
            </w:tcMar>
            <w:vAlign w:val="center"/>
          </w:tcPr>
          <w:p w:rsidR="002161B6" w:rsidRPr="000A6B90" w:rsidP="00D7109C">
            <w:pPr>
              <w:keepLines/>
              <w:suppressAutoHyphens/>
              <w:spacing w:before="0" w:after="0"/>
              <w:jc w:val="center"/>
            </w:pPr>
            <w:r w:rsidRPr="000A6B90">
              <w:t>0</w:t>
            </w:r>
          </w:p>
        </w:tc>
        <w:tc>
          <w:tcPr>
            <w:tcW w:w="1409" w:type="dxa"/>
            <w:tcBorders>
              <w:top w:val="single" w:sz="4" w:space="0" w:color="000000"/>
              <w:bottom w:val="single" w:sz="4" w:space="0" w:color="000000"/>
              <w:right w:val="single" w:sz="4" w:space="0" w:color="000000"/>
            </w:tcBorders>
            <w:tcMar>
              <w:top w:w="0" w:type="dxa"/>
              <w:left w:w="70" w:type="dxa"/>
              <w:bottom w:w="0" w:type="dxa"/>
              <w:right w:w="70" w:type="dxa"/>
            </w:tcMar>
            <w:vAlign w:val="center"/>
          </w:tcPr>
          <w:p w:rsidR="002161B6" w:rsidRPr="00D141AD" w:rsidP="00D7109C">
            <w:pPr>
              <w:keepLines/>
              <w:suppressAutoHyphens/>
              <w:spacing w:before="0" w:after="0"/>
              <w:jc w:val="center"/>
              <w:rPr>
                <w:b/>
              </w:rPr>
            </w:pPr>
            <w:r>
              <w:rPr>
                <w:b/>
              </w:rPr>
              <w:t>137 000</w:t>
            </w:r>
          </w:p>
        </w:tc>
        <w:tc>
          <w:tcPr>
            <w:tcW w:w="1409" w:type="dxa"/>
            <w:tcBorders>
              <w:top w:val="single" w:sz="4" w:space="0" w:color="000000"/>
              <w:bottom w:val="single" w:sz="4" w:space="0" w:color="000000"/>
              <w:right w:val="single" w:sz="4" w:space="0" w:color="000000"/>
            </w:tcBorders>
            <w:tcMar>
              <w:top w:w="0" w:type="dxa"/>
              <w:left w:w="70" w:type="dxa"/>
              <w:bottom w:w="0" w:type="dxa"/>
              <w:right w:w="70" w:type="dxa"/>
            </w:tcMar>
            <w:vAlign w:val="center"/>
          </w:tcPr>
          <w:p w:rsidR="002161B6" w:rsidRPr="00D141AD" w:rsidP="00D7109C">
            <w:pPr>
              <w:keepLines/>
              <w:suppressAutoHyphens/>
              <w:spacing w:before="0" w:after="0"/>
              <w:jc w:val="center"/>
              <w:rPr>
                <w:b/>
              </w:rPr>
            </w:pPr>
            <w:r>
              <w:rPr>
                <w:b/>
              </w:rPr>
              <w:t>137 000</w:t>
            </w:r>
          </w:p>
        </w:tc>
        <w:tc>
          <w:tcPr>
            <w:tcW w:w="1409" w:type="dxa"/>
            <w:tcBorders>
              <w:top w:val="single" w:sz="4" w:space="0" w:color="000000"/>
              <w:bottom w:val="single" w:sz="4" w:space="0" w:color="000000"/>
              <w:right w:val="single" w:sz="4" w:space="0" w:color="000000"/>
            </w:tcBorders>
            <w:tcMar>
              <w:top w:w="0" w:type="dxa"/>
              <w:left w:w="70" w:type="dxa"/>
              <w:bottom w:w="0" w:type="dxa"/>
              <w:right w:w="70" w:type="dxa"/>
            </w:tcMar>
            <w:vAlign w:val="center"/>
          </w:tcPr>
          <w:p w:rsidR="002161B6" w:rsidRPr="00D141AD" w:rsidP="00D7109C">
            <w:pPr>
              <w:keepLines/>
              <w:suppressAutoHyphens/>
              <w:spacing w:before="0" w:after="0"/>
              <w:jc w:val="center"/>
              <w:rPr>
                <w:b/>
              </w:rPr>
            </w:pPr>
            <w:r>
              <w:rPr>
                <w:b/>
              </w:rPr>
              <w:t>137 000</w:t>
            </w:r>
          </w:p>
        </w:tc>
        <w:tc>
          <w:tcPr>
            <w:tcW w:w="1575" w:type="dxa"/>
            <w:tcBorders>
              <w:top w:val="single" w:sz="4" w:space="0" w:color="000000"/>
              <w:bottom w:val="single" w:sz="4" w:space="0" w:color="000000"/>
              <w:right w:val="single" w:sz="4" w:space="0" w:color="000000"/>
            </w:tcBorders>
            <w:tcMar>
              <w:top w:w="0" w:type="dxa"/>
              <w:left w:w="70" w:type="dxa"/>
              <w:bottom w:w="0" w:type="dxa"/>
              <w:right w:w="70" w:type="dxa"/>
            </w:tcMar>
            <w:vAlign w:val="bottom"/>
          </w:tcPr>
          <w:p w:rsidR="002161B6" w:rsidRPr="009C2326" w:rsidP="00D7109C">
            <w:pPr>
              <w:keepLines/>
              <w:suppressAutoHyphens/>
              <w:spacing w:before="0" w:after="0"/>
              <w:rPr>
                <w:lang w:eastAsia="sk-SK"/>
              </w:rPr>
            </w:pPr>
            <w:r w:rsidRPr="009C2326">
              <w:rPr>
                <w:lang w:eastAsia="sk-SK"/>
              </w:rPr>
              <w:t> </w:t>
            </w:r>
          </w:p>
        </w:tc>
      </w:tr>
      <w:tr w:rsidTr="007A36DB">
        <w:tblPrEx>
          <w:tblW w:w="13678" w:type="dxa"/>
          <w:tblCellMar>
            <w:left w:w="0" w:type="dxa"/>
            <w:right w:w="0" w:type="dxa"/>
          </w:tblCellMar>
          <w:tblLook w:val="0000"/>
        </w:tblPrEx>
        <w:trPr>
          <w:trHeight w:val="271"/>
        </w:trPr>
        <w:tc>
          <w:tcPr>
            <w:tcW w:w="659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2161B6" w:rsidRPr="009C2326" w:rsidP="00D7109C">
            <w:pPr>
              <w:keepLines/>
              <w:suppressAutoHyphens/>
              <w:spacing w:before="0" w:after="0"/>
              <w:rPr>
                <w:lang w:eastAsia="sk-SK"/>
              </w:rPr>
            </w:pPr>
            <w:r>
              <w:rPr>
                <w:b/>
                <w:bCs/>
                <w:lang w:eastAsia="sk-SK"/>
              </w:rPr>
              <w:t>   </w:t>
            </w:r>
            <w:r w:rsidRPr="009C2326">
              <w:rPr>
                <w:lang w:eastAsia="sk-SK"/>
              </w:rPr>
              <w:t xml:space="preserve">Mzdy, platy, služobné príjmy a ostatné </w:t>
            </w:r>
            <w:r w:rsidRPr="009C2326">
              <w:rPr>
                <w:lang w:eastAsia="sk-SK"/>
              </w:rPr>
              <w:t>osobné vyrovnania (610)</w:t>
            </w:r>
          </w:p>
        </w:tc>
        <w:tc>
          <w:tcPr>
            <w:tcW w:w="1285" w:type="dxa"/>
            <w:tcBorders>
              <w:top w:val="single" w:sz="4" w:space="0" w:color="000000"/>
              <w:bottom w:val="single" w:sz="4" w:space="0" w:color="000000"/>
              <w:right w:val="single" w:sz="4" w:space="0" w:color="000000"/>
            </w:tcBorders>
            <w:tcMar>
              <w:top w:w="0" w:type="dxa"/>
              <w:left w:w="70" w:type="dxa"/>
              <w:bottom w:w="0" w:type="dxa"/>
              <w:right w:w="70" w:type="dxa"/>
            </w:tcMar>
          </w:tcPr>
          <w:p w:rsidR="002161B6" w:rsidRPr="009C2326" w:rsidP="00D7109C">
            <w:pPr>
              <w:keepLines/>
              <w:suppressAutoHyphens/>
              <w:spacing w:before="0" w:after="0"/>
              <w:jc w:val="center"/>
              <w:rPr>
                <w:lang w:eastAsia="sk-SK"/>
              </w:rPr>
            </w:pPr>
          </w:p>
        </w:tc>
        <w:tc>
          <w:tcPr>
            <w:tcW w:w="1409" w:type="dxa"/>
            <w:tcBorders>
              <w:top w:val="single" w:sz="4" w:space="0" w:color="000000"/>
              <w:bottom w:val="single" w:sz="4" w:space="0" w:color="000000"/>
              <w:right w:val="single" w:sz="4" w:space="0" w:color="000000"/>
            </w:tcBorders>
            <w:tcMar>
              <w:top w:w="0" w:type="dxa"/>
              <w:left w:w="70" w:type="dxa"/>
              <w:bottom w:w="0" w:type="dxa"/>
              <w:right w:w="70" w:type="dxa"/>
            </w:tcMar>
          </w:tcPr>
          <w:p w:rsidR="002161B6" w:rsidRPr="009C2326" w:rsidP="00D7109C">
            <w:pPr>
              <w:keepLines/>
              <w:suppressAutoHyphens/>
              <w:spacing w:before="0" w:after="0"/>
              <w:jc w:val="center"/>
              <w:rPr>
                <w:lang w:eastAsia="sk-SK"/>
              </w:rPr>
            </w:pPr>
          </w:p>
        </w:tc>
        <w:tc>
          <w:tcPr>
            <w:tcW w:w="1409" w:type="dxa"/>
            <w:tcBorders>
              <w:top w:val="single" w:sz="4" w:space="0" w:color="000000"/>
              <w:bottom w:val="single" w:sz="4" w:space="0" w:color="000000"/>
              <w:right w:val="single" w:sz="4" w:space="0" w:color="000000"/>
            </w:tcBorders>
            <w:tcMar>
              <w:top w:w="0" w:type="dxa"/>
              <w:left w:w="70" w:type="dxa"/>
              <w:bottom w:w="0" w:type="dxa"/>
              <w:right w:w="70" w:type="dxa"/>
            </w:tcMar>
          </w:tcPr>
          <w:p w:rsidR="002161B6" w:rsidRPr="009C2326" w:rsidP="00D7109C">
            <w:pPr>
              <w:keepLines/>
              <w:suppressAutoHyphens/>
              <w:spacing w:before="0" w:after="0"/>
              <w:jc w:val="center"/>
              <w:rPr>
                <w:lang w:eastAsia="sk-SK"/>
              </w:rPr>
            </w:pPr>
          </w:p>
        </w:tc>
        <w:tc>
          <w:tcPr>
            <w:tcW w:w="1409" w:type="dxa"/>
            <w:tcBorders>
              <w:top w:val="single" w:sz="4" w:space="0" w:color="000000"/>
              <w:bottom w:val="single" w:sz="4" w:space="0" w:color="000000"/>
              <w:right w:val="single" w:sz="4" w:space="0" w:color="000000"/>
            </w:tcBorders>
            <w:tcMar>
              <w:top w:w="0" w:type="dxa"/>
              <w:left w:w="70" w:type="dxa"/>
              <w:bottom w:w="0" w:type="dxa"/>
              <w:right w:w="70" w:type="dxa"/>
            </w:tcMar>
          </w:tcPr>
          <w:p w:rsidR="002161B6" w:rsidRPr="009C2326" w:rsidP="00D7109C">
            <w:pPr>
              <w:keepLines/>
              <w:suppressAutoHyphens/>
              <w:spacing w:before="0" w:after="0"/>
              <w:jc w:val="center"/>
              <w:rPr>
                <w:lang w:eastAsia="sk-SK"/>
              </w:rPr>
            </w:pPr>
          </w:p>
        </w:tc>
        <w:tc>
          <w:tcPr>
            <w:tcW w:w="1575" w:type="dxa"/>
            <w:tcBorders>
              <w:top w:val="single" w:sz="4" w:space="0" w:color="000000"/>
              <w:bottom w:val="single" w:sz="4" w:space="0" w:color="000000"/>
              <w:right w:val="single" w:sz="4" w:space="0" w:color="000000"/>
            </w:tcBorders>
            <w:tcMar>
              <w:top w:w="0" w:type="dxa"/>
              <w:left w:w="70" w:type="dxa"/>
              <w:bottom w:w="0" w:type="dxa"/>
              <w:right w:w="70" w:type="dxa"/>
            </w:tcMar>
            <w:vAlign w:val="bottom"/>
          </w:tcPr>
          <w:p w:rsidR="002161B6" w:rsidRPr="009C2326" w:rsidP="00D7109C">
            <w:pPr>
              <w:keepLines/>
              <w:suppressAutoHyphens/>
              <w:spacing w:before="0" w:after="0"/>
              <w:rPr>
                <w:lang w:eastAsia="sk-SK"/>
              </w:rPr>
            </w:pPr>
            <w:r w:rsidRPr="009C2326">
              <w:rPr>
                <w:lang w:eastAsia="sk-SK"/>
              </w:rPr>
              <w:t> </w:t>
            </w:r>
          </w:p>
        </w:tc>
      </w:tr>
      <w:tr w:rsidTr="007A36DB">
        <w:tblPrEx>
          <w:tblW w:w="13678" w:type="dxa"/>
          <w:tblCellMar>
            <w:left w:w="0" w:type="dxa"/>
            <w:right w:w="0" w:type="dxa"/>
          </w:tblCellMar>
          <w:tblLook w:val="0000"/>
        </w:tblPrEx>
        <w:trPr>
          <w:trHeight w:val="271"/>
        </w:trPr>
        <w:tc>
          <w:tcPr>
            <w:tcW w:w="659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2161B6" w:rsidRPr="009C2326" w:rsidP="00D7109C">
            <w:pPr>
              <w:keepLines/>
              <w:suppressAutoHyphens/>
              <w:spacing w:before="0" w:after="0"/>
              <w:rPr>
                <w:lang w:eastAsia="sk-SK"/>
              </w:rPr>
            </w:pPr>
            <w:r>
              <w:rPr>
                <w:lang w:eastAsia="sk-SK"/>
              </w:rPr>
              <w:t>   </w:t>
            </w:r>
            <w:r w:rsidRPr="009C2326">
              <w:rPr>
                <w:lang w:eastAsia="sk-SK"/>
              </w:rPr>
              <w:t>Kapitálové výdavky (700)</w:t>
            </w:r>
          </w:p>
        </w:tc>
        <w:tc>
          <w:tcPr>
            <w:tcW w:w="1285" w:type="dxa"/>
            <w:tcBorders>
              <w:top w:val="single" w:sz="4" w:space="0" w:color="000000"/>
              <w:bottom w:val="single" w:sz="4" w:space="0" w:color="000000"/>
              <w:right w:val="single" w:sz="4" w:space="0" w:color="000000"/>
            </w:tcBorders>
            <w:tcMar>
              <w:top w:w="0" w:type="dxa"/>
              <w:left w:w="70" w:type="dxa"/>
              <w:bottom w:w="0" w:type="dxa"/>
              <w:right w:w="70" w:type="dxa"/>
            </w:tcMar>
          </w:tcPr>
          <w:p w:rsidR="002161B6" w:rsidRPr="009C2326" w:rsidP="00D7109C">
            <w:pPr>
              <w:keepLines/>
              <w:suppressAutoHyphens/>
              <w:spacing w:before="0" w:after="0"/>
              <w:jc w:val="center"/>
              <w:rPr>
                <w:lang w:eastAsia="sk-SK"/>
              </w:rPr>
            </w:pPr>
          </w:p>
        </w:tc>
        <w:tc>
          <w:tcPr>
            <w:tcW w:w="1409" w:type="dxa"/>
            <w:tcBorders>
              <w:top w:val="single" w:sz="4" w:space="0" w:color="000000"/>
              <w:bottom w:val="single" w:sz="4" w:space="0" w:color="000000"/>
              <w:right w:val="single" w:sz="4" w:space="0" w:color="000000"/>
            </w:tcBorders>
            <w:tcMar>
              <w:top w:w="0" w:type="dxa"/>
              <w:left w:w="70" w:type="dxa"/>
              <w:bottom w:w="0" w:type="dxa"/>
              <w:right w:w="70" w:type="dxa"/>
            </w:tcMar>
          </w:tcPr>
          <w:p w:rsidR="002161B6" w:rsidRPr="009C2326" w:rsidP="00D7109C">
            <w:pPr>
              <w:keepLines/>
              <w:suppressAutoHyphens/>
              <w:spacing w:before="0" w:after="0"/>
              <w:jc w:val="center"/>
              <w:rPr>
                <w:lang w:eastAsia="sk-SK"/>
              </w:rPr>
            </w:pPr>
          </w:p>
        </w:tc>
        <w:tc>
          <w:tcPr>
            <w:tcW w:w="1409" w:type="dxa"/>
            <w:tcBorders>
              <w:top w:val="single" w:sz="4" w:space="0" w:color="000000"/>
              <w:bottom w:val="single" w:sz="4" w:space="0" w:color="000000"/>
              <w:right w:val="single" w:sz="4" w:space="0" w:color="000000"/>
            </w:tcBorders>
            <w:tcMar>
              <w:top w:w="0" w:type="dxa"/>
              <w:left w:w="70" w:type="dxa"/>
              <w:bottom w:w="0" w:type="dxa"/>
              <w:right w:w="70" w:type="dxa"/>
            </w:tcMar>
          </w:tcPr>
          <w:p w:rsidR="002161B6" w:rsidRPr="009C2326" w:rsidP="00D7109C">
            <w:pPr>
              <w:keepLines/>
              <w:suppressAutoHyphens/>
              <w:spacing w:before="0" w:after="0"/>
              <w:jc w:val="center"/>
              <w:rPr>
                <w:lang w:eastAsia="sk-SK"/>
              </w:rPr>
            </w:pPr>
          </w:p>
        </w:tc>
        <w:tc>
          <w:tcPr>
            <w:tcW w:w="1409" w:type="dxa"/>
            <w:tcBorders>
              <w:top w:val="single" w:sz="4" w:space="0" w:color="000000"/>
              <w:bottom w:val="single" w:sz="4" w:space="0" w:color="000000"/>
              <w:right w:val="single" w:sz="4" w:space="0" w:color="000000"/>
            </w:tcBorders>
            <w:tcMar>
              <w:top w:w="0" w:type="dxa"/>
              <w:left w:w="70" w:type="dxa"/>
              <w:bottom w:w="0" w:type="dxa"/>
              <w:right w:w="70" w:type="dxa"/>
            </w:tcMar>
          </w:tcPr>
          <w:p w:rsidR="002161B6" w:rsidRPr="009C2326" w:rsidP="00D7109C">
            <w:pPr>
              <w:keepLines/>
              <w:suppressAutoHyphens/>
              <w:spacing w:before="0" w:after="0"/>
              <w:jc w:val="center"/>
              <w:rPr>
                <w:lang w:eastAsia="sk-SK"/>
              </w:rPr>
            </w:pPr>
          </w:p>
        </w:tc>
        <w:tc>
          <w:tcPr>
            <w:tcW w:w="1575" w:type="dxa"/>
            <w:tcBorders>
              <w:top w:val="single" w:sz="4" w:space="0" w:color="000000"/>
              <w:bottom w:val="single" w:sz="4" w:space="0" w:color="000000"/>
              <w:right w:val="single" w:sz="4" w:space="0" w:color="000000"/>
            </w:tcBorders>
            <w:tcMar>
              <w:top w:w="0" w:type="dxa"/>
              <w:left w:w="70" w:type="dxa"/>
              <w:bottom w:w="0" w:type="dxa"/>
              <w:right w:w="70" w:type="dxa"/>
            </w:tcMar>
            <w:vAlign w:val="bottom"/>
          </w:tcPr>
          <w:p w:rsidR="002161B6" w:rsidRPr="009C2326" w:rsidP="00D7109C">
            <w:pPr>
              <w:keepLines/>
              <w:suppressAutoHyphens/>
              <w:spacing w:before="0" w:after="0"/>
              <w:rPr>
                <w:lang w:eastAsia="sk-SK"/>
              </w:rPr>
            </w:pPr>
            <w:r w:rsidRPr="009C2326">
              <w:rPr>
                <w:lang w:eastAsia="sk-SK"/>
              </w:rPr>
              <w:t> </w:t>
            </w:r>
          </w:p>
        </w:tc>
      </w:tr>
      <w:tr w:rsidTr="00D372FA">
        <w:tblPrEx>
          <w:tblW w:w="13678" w:type="dxa"/>
          <w:tblCellMar>
            <w:left w:w="0" w:type="dxa"/>
            <w:right w:w="0" w:type="dxa"/>
          </w:tblCellMar>
          <w:tblLook w:val="0000"/>
        </w:tblPrEx>
        <w:trPr>
          <w:trHeight w:val="271"/>
        </w:trPr>
        <w:tc>
          <w:tcPr>
            <w:tcW w:w="659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2161B6" w:rsidP="00D7109C">
            <w:pPr>
              <w:keepLines/>
              <w:suppressAutoHyphens/>
              <w:spacing w:before="0" w:after="0"/>
              <w:rPr>
                <w:lang w:eastAsia="sk-SK"/>
              </w:rPr>
            </w:pPr>
            <w:r>
              <w:rPr>
                <w:lang w:eastAsia="sk-SK"/>
              </w:rPr>
              <w:t>   </w:t>
            </w:r>
            <w:r w:rsidRPr="009C2326">
              <w:rPr>
                <w:lang w:eastAsia="sk-SK"/>
              </w:rPr>
              <w:t xml:space="preserve">Výdavky z transakcií s finančnými aktívami a finančnými </w:t>
            </w:r>
            <w:r>
              <w:rPr>
                <w:lang w:eastAsia="sk-SK"/>
              </w:rPr>
              <w:t xml:space="preserve">    </w:t>
            </w:r>
          </w:p>
          <w:p w:rsidR="002161B6" w:rsidRPr="009C2326" w:rsidP="00D7109C">
            <w:pPr>
              <w:keepLines/>
              <w:suppressAutoHyphens/>
              <w:spacing w:before="0" w:after="0"/>
              <w:rPr>
                <w:lang w:eastAsia="sk-SK"/>
              </w:rPr>
            </w:pPr>
            <w:r>
              <w:rPr>
                <w:lang w:eastAsia="sk-SK"/>
              </w:rPr>
              <w:t xml:space="preserve">   </w:t>
            </w:r>
            <w:r w:rsidRPr="009C2326">
              <w:rPr>
                <w:lang w:eastAsia="sk-SK"/>
              </w:rPr>
              <w:t>pasívami (800)</w:t>
            </w:r>
          </w:p>
        </w:tc>
        <w:tc>
          <w:tcPr>
            <w:tcW w:w="1285" w:type="dxa"/>
            <w:tcBorders>
              <w:top w:val="single" w:sz="4" w:space="0" w:color="000000"/>
              <w:bottom w:val="single" w:sz="4" w:space="0" w:color="000000"/>
              <w:right w:val="single" w:sz="4" w:space="0" w:color="000000"/>
            </w:tcBorders>
            <w:tcMar>
              <w:top w:w="0" w:type="dxa"/>
              <w:left w:w="70" w:type="dxa"/>
              <w:bottom w:w="0" w:type="dxa"/>
              <w:right w:w="70" w:type="dxa"/>
            </w:tcMar>
          </w:tcPr>
          <w:p w:rsidR="002161B6" w:rsidRPr="009C2326" w:rsidP="00D7109C">
            <w:pPr>
              <w:keepLines/>
              <w:suppressAutoHyphens/>
              <w:spacing w:before="0" w:after="0"/>
              <w:jc w:val="center"/>
              <w:rPr>
                <w:lang w:eastAsia="sk-SK"/>
              </w:rPr>
            </w:pPr>
          </w:p>
        </w:tc>
        <w:tc>
          <w:tcPr>
            <w:tcW w:w="1409" w:type="dxa"/>
            <w:tcBorders>
              <w:top w:val="single" w:sz="4" w:space="0" w:color="000000"/>
              <w:bottom w:val="single" w:sz="4" w:space="0" w:color="000000"/>
              <w:right w:val="single" w:sz="4" w:space="0" w:color="000000"/>
            </w:tcBorders>
            <w:tcMar>
              <w:top w:w="0" w:type="dxa"/>
              <w:left w:w="70" w:type="dxa"/>
              <w:bottom w:w="0" w:type="dxa"/>
              <w:right w:w="70" w:type="dxa"/>
            </w:tcMar>
          </w:tcPr>
          <w:p w:rsidR="002161B6" w:rsidRPr="009C2326" w:rsidP="00D7109C">
            <w:pPr>
              <w:keepLines/>
              <w:suppressAutoHyphens/>
              <w:spacing w:before="0" w:after="0"/>
              <w:jc w:val="center"/>
              <w:rPr>
                <w:lang w:eastAsia="sk-SK"/>
              </w:rPr>
            </w:pPr>
          </w:p>
        </w:tc>
        <w:tc>
          <w:tcPr>
            <w:tcW w:w="1409" w:type="dxa"/>
            <w:tcBorders>
              <w:top w:val="single" w:sz="4" w:space="0" w:color="000000"/>
              <w:bottom w:val="single" w:sz="4" w:space="0" w:color="000000"/>
              <w:right w:val="single" w:sz="4" w:space="0" w:color="000000"/>
            </w:tcBorders>
            <w:tcMar>
              <w:top w:w="0" w:type="dxa"/>
              <w:left w:w="70" w:type="dxa"/>
              <w:bottom w:w="0" w:type="dxa"/>
              <w:right w:w="70" w:type="dxa"/>
            </w:tcMar>
          </w:tcPr>
          <w:p w:rsidR="002161B6" w:rsidRPr="009C2326" w:rsidP="00D7109C">
            <w:pPr>
              <w:keepLines/>
              <w:suppressAutoHyphens/>
              <w:spacing w:before="0" w:after="0"/>
              <w:jc w:val="center"/>
              <w:rPr>
                <w:lang w:eastAsia="sk-SK"/>
              </w:rPr>
            </w:pPr>
          </w:p>
        </w:tc>
        <w:tc>
          <w:tcPr>
            <w:tcW w:w="1409" w:type="dxa"/>
            <w:tcBorders>
              <w:top w:val="single" w:sz="4" w:space="0" w:color="000000"/>
              <w:bottom w:val="single" w:sz="4" w:space="0" w:color="000000"/>
              <w:right w:val="single" w:sz="4" w:space="0" w:color="000000"/>
            </w:tcBorders>
            <w:tcMar>
              <w:top w:w="0" w:type="dxa"/>
              <w:left w:w="70" w:type="dxa"/>
              <w:bottom w:w="0" w:type="dxa"/>
              <w:right w:w="70" w:type="dxa"/>
            </w:tcMar>
          </w:tcPr>
          <w:p w:rsidR="002161B6" w:rsidRPr="009C2326" w:rsidP="00D7109C">
            <w:pPr>
              <w:keepLines/>
              <w:suppressAutoHyphens/>
              <w:spacing w:before="0" w:after="0"/>
              <w:jc w:val="center"/>
              <w:rPr>
                <w:lang w:eastAsia="sk-SK"/>
              </w:rPr>
            </w:pPr>
          </w:p>
        </w:tc>
        <w:tc>
          <w:tcPr>
            <w:tcW w:w="1575" w:type="dxa"/>
            <w:tcBorders>
              <w:top w:val="single" w:sz="4" w:space="0" w:color="000000"/>
              <w:bottom w:val="single" w:sz="4" w:space="0" w:color="000000"/>
              <w:right w:val="single" w:sz="4" w:space="0" w:color="000000"/>
            </w:tcBorders>
            <w:tcMar>
              <w:top w:w="0" w:type="dxa"/>
              <w:left w:w="70" w:type="dxa"/>
              <w:bottom w:w="0" w:type="dxa"/>
              <w:right w:w="70" w:type="dxa"/>
            </w:tcMar>
            <w:vAlign w:val="bottom"/>
          </w:tcPr>
          <w:p w:rsidR="002161B6" w:rsidRPr="009C2326" w:rsidP="00D7109C">
            <w:pPr>
              <w:keepLines/>
              <w:suppressAutoHyphens/>
              <w:spacing w:before="0" w:after="0"/>
              <w:rPr>
                <w:lang w:eastAsia="sk-SK"/>
              </w:rPr>
            </w:pPr>
            <w:r w:rsidRPr="009C2326">
              <w:rPr>
                <w:lang w:eastAsia="sk-SK"/>
              </w:rPr>
              <w:t> </w:t>
            </w:r>
          </w:p>
        </w:tc>
      </w:tr>
      <w:tr w:rsidTr="00D372FA">
        <w:tblPrEx>
          <w:tblW w:w="13678" w:type="dxa"/>
          <w:tblCellMar>
            <w:left w:w="0" w:type="dxa"/>
            <w:right w:w="0" w:type="dxa"/>
          </w:tblCellMar>
          <w:tblLook w:val="0000"/>
        </w:tblPrEx>
        <w:trPr>
          <w:trHeight w:val="271"/>
        </w:trPr>
        <w:tc>
          <w:tcPr>
            <w:tcW w:w="13678" w:type="dxa"/>
            <w:gridSpan w:val="6"/>
            <w:tcBorders>
              <w:top w:val="single" w:sz="4" w:space="0" w:color="000000"/>
            </w:tcBorders>
            <w:tcMar>
              <w:top w:w="0" w:type="dxa"/>
              <w:left w:w="70" w:type="dxa"/>
              <w:bottom w:w="0" w:type="dxa"/>
              <w:right w:w="70" w:type="dxa"/>
            </w:tcMar>
          </w:tcPr>
          <w:p w:rsidR="00D372FA" w:rsidRPr="009C2326" w:rsidP="00D7109C">
            <w:pPr>
              <w:keepLines/>
              <w:suppressAutoHyphens/>
              <w:spacing w:before="0" w:after="0"/>
              <w:rPr>
                <w:lang w:eastAsia="sk-SK"/>
              </w:rPr>
            </w:pPr>
            <w:r w:rsidRPr="009C2326">
              <w:rPr>
                <w:lang w:eastAsia="sk-SK"/>
              </w:rPr>
              <w:t>2 –  výdavky rozpísať až do položiek platnej ekonomickej klasifikácie</w:t>
            </w:r>
          </w:p>
        </w:tc>
      </w:tr>
    </w:tbl>
    <w:p w:rsidR="002161B6" w:rsidP="00D7109C">
      <w:pPr>
        <w:keepLines/>
        <w:suppressAutoHyphens/>
        <w:spacing w:before="0" w:after="0"/>
        <w:rPr>
          <w:lang w:eastAsia="sk-SK"/>
        </w:rPr>
      </w:pPr>
      <w:r w:rsidRPr="002177EA" w:rsidR="00D372FA">
        <w:rPr>
          <w:b/>
          <w:lang w:eastAsia="sk-SK"/>
        </w:rPr>
        <w:t>* počet zamestnancov,  mzdy a poistné rozpísať podľa spôsobu odmeňovania (napr. policajti, colníci ...)</w:t>
      </w:r>
    </w:p>
    <w:p w:rsidR="002161B6" w:rsidP="00D372FA">
      <w:pPr>
        <w:keepLines/>
        <w:suppressAutoHyphens/>
        <w:spacing w:before="0" w:after="0"/>
        <w:rPr>
          <w:lang w:eastAsia="sk-SK"/>
        </w:rPr>
      </w:pPr>
    </w:p>
    <w:p w:rsidR="002161B6" w:rsidRPr="002177EA" w:rsidP="00D7109C">
      <w:pPr>
        <w:keepLines/>
        <w:suppressAutoHyphens/>
        <w:spacing w:before="0" w:after="0"/>
        <w:rPr>
          <w:b/>
          <w:sz w:val="20"/>
          <w:szCs w:val="20"/>
          <w:lang w:eastAsia="sk-SK"/>
        </w:rPr>
      </w:pPr>
    </w:p>
    <w:p w:rsidR="002161B6" w:rsidRPr="004841B0" w:rsidP="00D7109C">
      <w:pPr>
        <w:keepLines/>
        <w:suppressAutoHyphens/>
        <w:spacing w:before="0" w:after="0"/>
        <w:rPr>
          <w:lang w:eastAsia="sk-SK"/>
        </w:rPr>
      </w:pPr>
    </w:p>
    <w:tbl>
      <w:tblPr>
        <w:tblStyle w:val="TableNormal"/>
        <w:tblpPr w:leftFromText="141" w:rightFromText="141" w:vertAnchor="text" w:horzAnchor="margin" w:tblpY="-890"/>
        <w:tblW w:w="13630" w:type="dxa"/>
        <w:tblLayout w:type="fixed"/>
        <w:tblCellMar>
          <w:left w:w="0" w:type="dxa"/>
          <w:right w:w="0" w:type="dxa"/>
        </w:tblCellMar>
        <w:tblLook w:val="0000"/>
      </w:tblPr>
      <w:tblGrid>
        <w:gridCol w:w="4919"/>
        <w:gridCol w:w="1244"/>
        <w:gridCol w:w="1325"/>
        <w:gridCol w:w="1704"/>
        <w:gridCol w:w="1285"/>
        <w:gridCol w:w="3153"/>
      </w:tblGrid>
      <w:tr w:rsidTr="00D372FA">
        <w:tblPrEx>
          <w:tblW w:w="13630" w:type="dxa"/>
          <w:tblLayout w:type="fixed"/>
          <w:tblCellMar>
            <w:left w:w="0" w:type="dxa"/>
            <w:right w:w="0" w:type="dxa"/>
          </w:tblCellMar>
          <w:tblLook w:val="0000"/>
        </w:tblPrEx>
        <w:trPr>
          <w:trHeight w:val="189"/>
        </w:trPr>
        <w:tc>
          <w:tcPr>
            <w:tcW w:w="4919" w:type="dxa"/>
            <w:tcBorders>
              <w:bottom w:val="single" w:sz="4" w:space="0" w:color="000000"/>
            </w:tcBorders>
            <w:shd w:val="clear" w:color="auto" w:fill="auto"/>
            <w:tcMar>
              <w:top w:w="0" w:type="dxa"/>
              <w:left w:w="70" w:type="dxa"/>
              <w:bottom w:w="0" w:type="dxa"/>
              <w:right w:w="70" w:type="dxa"/>
            </w:tcMar>
            <w:vAlign w:val="center"/>
          </w:tcPr>
          <w:p w:rsidR="00685759" w:rsidRPr="009C2326" w:rsidP="00D7109C">
            <w:pPr>
              <w:keepLines/>
              <w:suppressAutoHyphens/>
              <w:spacing w:before="0" w:after="0"/>
              <w:jc w:val="center"/>
              <w:rPr>
                <w:b/>
                <w:bCs/>
                <w:color w:val="FFFFFF"/>
                <w:lang w:eastAsia="sk-SK"/>
              </w:rPr>
            </w:pPr>
          </w:p>
        </w:tc>
        <w:tc>
          <w:tcPr>
            <w:tcW w:w="5558" w:type="dxa"/>
            <w:gridSpan w:val="4"/>
            <w:tcBorders>
              <w:bottom w:val="single" w:sz="4" w:space="0" w:color="000000"/>
            </w:tcBorders>
            <w:shd w:val="clear" w:color="auto" w:fill="auto"/>
            <w:tcMar>
              <w:top w:w="0" w:type="dxa"/>
              <w:left w:w="70" w:type="dxa"/>
              <w:bottom w:w="0" w:type="dxa"/>
              <w:right w:w="70" w:type="dxa"/>
            </w:tcMar>
          </w:tcPr>
          <w:p w:rsidR="00685759" w:rsidRPr="009C2326" w:rsidP="00D7109C">
            <w:pPr>
              <w:keepLines/>
              <w:suppressAutoHyphens/>
              <w:spacing w:before="0" w:after="0"/>
              <w:jc w:val="center"/>
              <w:rPr>
                <w:b/>
                <w:bCs/>
                <w:color w:val="FFFFFF"/>
                <w:lang w:eastAsia="sk-SK"/>
              </w:rPr>
            </w:pPr>
          </w:p>
        </w:tc>
        <w:tc>
          <w:tcPr>
            <w:tcW w:w="3153" w:type="dxa"/>
            <w:tcBorders>
              <w:bottom w:val="single" w:sz="4" w:space="0" w:color="000000"/>
            </w:tcBorders>
            <w:shd w:val="clear" w:color="auto" w:fill="auto"/>
            <w:tcMar>
              <w:top w:w="0" w:type="dxa"/>
              <w:left w:w="70" w:type="dxa"/>
              <w:bottom w:w="0" w:type="dxa"/>
              <w:right w:w="70" w:type="dxa"/>
            </w:tcMar>
            <w:vAlign w:val="center"/>
          </w:tcPr>
          <w:p w:rsidR="00685759" w:rsidRPr="009C2326" w:rsidP="00D372FA">
            <w:pPr>
              <w:keepLines/>
              <w:suppressAutoHyphens/>
              <w:spacing w:before="0" w:after="0"/>
              <w:jc w:val="right"/>
              <w:rPr>
                <w:b/>
                <w:bCs/>
                <w:color w:val="FFFFFF"/>
                <w:lang w:eastAsia="sk-SK"/>
              </w:rPr>
            </w:pPr>
            <w:r w:rsidR="00D372FA">
              <w:rPr>
                <w:lang w:eastAsia="sk-SK"/>
              </w:rPr>
              <w:t>Tabuľka č. 6</w:t>
            </w:r>
          </w:p>
        </w:tc>
      </w:tr>
      <w:tr w:rsidTr="007A36DB">
        <w:tblPrEx>
          <w:tblW w:w="13630" w:type="dxa"/>
          <w:tblLayout w:type="fixed"/>
          <w:tblCellMar>
            <w:left w:w="0" w:type="dxa"/>
            <w:right w:w="0" w:type="dxa"/>
          </w:tblCellMar>
          <w:tblLook w:val="0000"/>
        </w:tblPrEx>
        <w:trPr>
          <w:trHeight w:val="189"/>
        </w:trPr>
        <w:tc>
          <w:tcPr>
            <w:tcW w:w="4919" w:type="dxa"/>
            <w:vMerge w:val="restart"/>
            <w:tcBorders>
              <w:top w:val="single" w:sz="4" w:space="0" w:color="000000"/>
              <w:left w:val="single" w:sz="4" w:space="0" w:color="000000"/>
              <w:bottom w:val="single" w:sz="4" w:space="0" w:color="000000"/>
              <w:right w:val="single" w:sz="4" w:space="0" w:color="000000"/>
            </w:tcBorders>
            <w:shd w:val="clear" w:color="auto" w:fill="000000"/>
            <w:tcMar>
              <w:top w:w="0" w:type="dxa"/>
              <w:left w:w="70" w:type="dxa"/>
              <w:bottom w:w="0" w:type="dxa"/>
              <w:right w:w="70" w:type="dxa"/>
            </w:tcMar>
            <w:vAlign w:val="center"/>
          </w:tcPr>
          <w:p w:rsidR="002161B6" w:rsidRPr="009C2326" w:rsidP="00D7109C">
            <w:pPr>
              <w:keepLines/>
              <w:suppressAutoHyphens/>
              <w:spacing w:before="0" w:after="0"/>
              <w:jc w:val="center"/>
              <w:rPr>
                <w:lang w:eastAsia="sk-SK"/>
              </w:rPr>
            </w:pPr>
            <w:r w:rsidRPr="009C2326">
              <w:rPr>
                <w:b/>
                <w:bCs/>
                <w:color w:val="FFFFFF"/>
                <w:lang w:eastAsia="sk-SK"/>
              </w:rPr>
              <w:t>Zamestnanosť</w:t>
            </w:r>
          </w:p>
        </w:tc>
        <w:tc>
          <w:tcPr>
            <w:tcW w:w="5558" w:type="dxa"/>
            <w:gridSpan w:val="4"/>
            <w:tcBorders>
              <w:top w:val="single" w:sz="4" w:space="0" w:color="000000"/>
              <w:bottom w:val="single" w:sz="4" w:space="0" w:color="000000"/>
              <w:right w:val="single" w:sz="4" w:space="0" w:color="000000"/>
            </w:tcBorders>
            <w:shd w:val="clear" w:color="auto" w:fill="000000"/>
            <w:tcMar>
              <w:top w:w="0" w:type="dxa"/>
              <w:left w:w="70" w:type="dxa"/>
              <w:bottom w:w="0" w:type="dxa"/>
              <w:right w:w="70" w:type="dxa"/>
            </w:tcMar>
          </w:tcPr>
          <w:p w:rsidR="002161B6" w:rsidRPr="009C2326" w:rsidP="00D7109C">
            <w:pPr>
              <w:keepLines/>
              <w:suppressAutoHyphens/>
              <w:spacing w:before="0" w:after="0"/>
              <w:jc w:val="center"/>
              <w:rPr>
                <w:lang w:eastAsia="sk-SK"/>
              </w:rPr>
            </w:pPr>
            <w:r w:rsidRPr="009C2326">
              <w:rPr>
                <w:b/>
                <w:bCs/>
                <w:color w:val="FFFFFF"/>
                <w:lang w:eastAsia="sk-SK"/>
              </w:rPr>
              <w:t>Vplyv na rozpočet verejnej správy</w:t>
            </w:r>
          </w:p>
        </w:tc>
        <w:tc>
          <w:tcPr>
            <w:tcW w:w="3153" w:type="dxa"/>
            <w:vMerge w:val="restart"/>
            <w:tcBorders>
              <w:top w:val="single" w:sz="4" w:space="0" w:color="000000"/>
              <w:left w:val="single" w:sz="4" w:space="0" w:color="000000"/>
              <w:bottom w:val="single" w:sz="4" w:space="0" w:color="000000"/>
              <w:right w:val="single" w:sz="4" w:space="0" w:color="000000"/>
            </w:tcBorders>
            <w:shd w:val="clear" w:color="auto" w:fill="000000"/>
            <w:tcMar>
              <w:top w:w="0" w:type="dxa"/>
              <w:left w:w="70" w:type="dxa"/>
              <w:bottom w:w="0" w:type="dxa"/>
              <w:right w:w="70" w:type="dxa"/>
            </w:tcMar>
            <w:vAlign w:val="center"/>
          </w:tcPr>
          <w:p w:rsidR="002161B6" w:rsidRPr="009C2326" w:rsidP="00D7109C">
            <w:pPr>
              <w:keepLines/>
              <w:suppressAutoHyphens/>
              <w:spacing w:before="0" w:after="0"/>
              <w:jc w:val="center"/>
              <w:rPr>
                <w:lang w:eastAsia="sk-SK"/>
              </w:rPr>
            </w:pPr>
            <w:r w:rsidRPr="009C2326">
              <w:rPr>
                <w:b/>
                <w:bCs/>
                <w:color w:val="FFFFFF"/>
                <w:lang w:eastAsia="sk-SK"/>
              </w:rPr>
              <w:t>poznámka</w:t>
            </w:r>
          </w:p>
        </w:tc>
      </w:tr>
      <w:tr w:rsidTr="007A36DB">
        <w:tblPrEx>
          <w:tblW w:w="13630" w:type="dxa"/>
          <w:tblLayout w:type="fixed"/>
          <w:tblCellMar>
            <w:left w:w="0" w:type="dxa"/>
            <w:right w:w="0" w:type="dxa"/>
          </w:tblCellMar>
          <w:tblLook w:val="0000"/>
        </w:tblPrEx>
        <w:trPr>
          <w:trHeight w:val="189"/>
        </w:trPr>
        <w:tc>
          <w:tcPr>
            <w:tcW w:w="4919" w:type="dxa"/>
            <w:vMerge/>
            <w:tcBorders>
              <w:top w:val="single" w:sz="4" w:space="0" w:color="000000"/>
              <w:left w:val="single" w:sz="4" w:space="0" w:color="000000"/>
              <w:bottom w:val="single" w:sz="4" w:space="0" w:color="000000"/>
              <w:right w:val="single" w:sz="4" w:space="0" w:color="000000"/>
            </w:tcBorders>
            <w:vAlign w:val="center"/>
          </w:tcPr>
          <w:p w:rsidR="002161B6" w:rsidRPr="009C2326" w:rsidP="00D7109C">
            <w:pPr>
              <w:keepLines/>
              <w:suppressAutoHyphens/>
              <w:spacing w:before="0" w:after="0"/>
              <w:rPr>
                <w:lang w:eastAsia="sk-SK"/>
              </w:rPr>
            </w:pPr>
          </w:p>
        </w:tc>
        <w:tc>
          <w:tcPr>
            <w:tcW w:w="1244" w:type="dxa"/>
            <w:tcBorders>
              <w:bottom w:val="single" w:sz="4" w:space="0" w:color="000000"/>
              <w:right w:val="single" w:sz="4" w:space="0" w:color="000000"/>
            </w:tcBorders>
            <w:shd w:val="clear" w:color="auto" w:fill="000000"/>
            <w:tcMar>
              <w:top w:w="0" w:type="dxa"/>
              <w:left w:w="70" w:type="dxa"/>
              <w:bottom w:w="0" w:type="dxa"/>
              <w:right w:w="70" w:type="dxa"/>
            </w:tcMar>
            <w:vAlign w:val="center"/>
          </w:tcPr>
          <w:p w:rsidR="002161B6" w:rsidRPr="009C2326" w:rsidP="00D7109C">
            <w:pPr>
              <w:keepLines/>
              <w:suppressAutoHyphens/>
              <w:spacing w:before="0" w:after="0"/>
              <w:jc w:val="center"/>
              <w:rPr>
                <w:lang w:eastAsia="sk-SK"/>
              </w:rPr>
            </w:pPr>
            <w:r>
              <w:rPr>
                <w:b/>
                <w:bCs/>
                <w:color w:val="FFFFFF"/>
                <w:lang w:eastAsia="sk-SK"/>
              </w:rPr>
              <w:t>2014</w:t>
            </w:r>
          </w:p>
        </w:tc>
        <w:tc>
          <w:tcPr>
            <w:tcW w:w="1325" w:type="dxa"/>
            <w:tcBorders>
              <w:bottom w:val="single" w:sz="4" w:space="0" w:color="000000"/>
              <w:right w:val="single" w:sz="4" w:space="0" w:color="000000"/>
            </w:tcBorders>
            <w:shd w:val="clear" w:color="auto" w:fill="000000"/>
            <w:tcMar>
              <w:top w:w="0" w:type="dxa"/>
              <w:left w:w="70" w:type="dxa"/>
              <w:bottom w:w="0" w:type="dxa"/>
              <w:right w:w="70" w:type="dxa"/>
            </w:tcMar>
            <w:vAlign w:val="center"/>
          </w:tcPr>
          <w:p w:rsidR="002161B6" w:rsidRPr="009C2326" w:rsidP="00D7109C">
            <w:pPr>
              <w:keepLines/>
              <w:suppressAutoHyphens/>
              <w:spacing w:before="0" w:after="0"/>
              <w:jc w:val="center"/>
              <w:rPr>
                <w:b/>
                <w:lang w:eastAsia="sk-SK"/>
              </w:rPr>
            </w:pPr>
            <w:r>
              <w:rPr>
                <w:b/>
                <w:lang w:eastAsia="sk-SK"/>
              </w:rPr>
              <w:t>2015</w:t>
            </w:r>
          </w:p>
        </w:tc>
        <w:tc>
          <w:tcPr>
            <w:tcW w:w="1704" w:type="dxa"/>
            <w:tcBorders>
              <w:bottom w:val="single" w:sz="4" w:space="0" w:color="000000"/>
              <w:right w:val="single" w:sz="4" w:space="0" w:color="000000"/>
            </w:tcBorders>
            <w:shd w:val="clear" w:color="auto" w:fill="000000"/>
            <w:tcMar>
              <w:top w:w="0" w:type="dxa"/>
              <w:left w:w="70" w:type="dxa"/>
              <w:bottom w:w="0" w:type="dxa"/>
              <w:right w:w="70" w:type="dxa"/>
            </w:tcMar>
            <w:vAlign w:val="center"/>
          </w:tcPr>
          <w:p w:rsidR="002161B6" w:rsidRPr="009C2326" w:rsidP="00D7109C">
            <w:pPr>
              <w:keepLines/>
              <w:suppressAutoHyphens/>
              <w:spacing w:before="0" w:after="0"/>
              <w:jc w:val="center"/>
              <w:rPr>
                <w:b/>
                <w:lang w:eastAsia="sk-SK"/>
              </w:rPr>
            </w:pPr>
            <w:r>
              <w:rPr>
                <w:b/>
                <w:bCs/>
                <w:color w:val="FFFFFF"/>
                <w:lang w:eastAsia="sk-SK"/>
              </w:rPr>
              <w:t>2016</w:t>
            </w:r>
          </w:p>
        </w:tc>
        <w:tc>
          <w:tcPr>
            <w:tcW w:w="1285" w:type="dxa"/>
            <w:tcBorders>
              <w:bottom w:val="single" w:sz="4" w:space="0" w:color="000000"/>
              <w:right w:val="single" w:sz="4" w:space="0" w:color="000000"/>
            </w:tcBorders>
            <w:shd w:val="clear" w:color="auto" w:fill="000000"/>
            <w:tcMar>
              <w:top w:w="0" w:type="dxa"/>
              <w:left w:w="70" w:type="dxa"/>
              <w:bottom w:w="0" w:type="dxa"/>
              <w:right w:w="70" w:type="dxa"/>
            </w:tcMar>
            <w:vAlign w:val="center"/>
          </w:tcPr>
          <w:p w:rsidR="002161B6" w:rsidRPr="009C2326" w:rsidP="00D7109C">
            <w:pPr>
              <w:keepLines/>
              <w:suppressAutoHyphens/>
              <w:spacing w:before="0" w:after="0"/>
              <w:jc w:val="center"/>
              <w:rPr>
                <w:b/>
                <w:lang w:eastAsia="sk-SK"/>
              </w:rPr>
            </w:pPr>
            <w:r>
              <w:rPr>
                <w:b/>
                <w:bCs/>
                <w:color w:val="FFFFFF"/>
                <w:lang w:eastAsia="sk-SK"/>
              </w:rPr>
              <w:t>2017</w:t>
            </w:r>
          </w:p>
        </w:tc>
        <w:tc>
          <w:tcPr>
            <w:tcW w:w="3153" w:type="dxa"/>
            <w:vMerge/>
            <w:tcBorders>
              <w:top w:val="single" w:sz="4" w:space="0" w:color="000000"/>
              <w:left w:val="single" w:sz="4" w:space="0" w:color="000000"/>
              <w:bottom w:val="single" w:sz="4" w:space="0" w:color="000000"/>
              <w:right w:val="single" w:sz="4" w:space="0" w:color="000000"/>
            </w:tcBorders>
            <w:vAlign w:val="center"/>
          </w:tcPr>
          <w:p w:rsidR="002161B6" w:rsidRPr="009C2326" w:rsidP="00D7109C">
            <w:pPr>
              <w:keepLines/>
              <w:suppressAutoHyphens/>
              <w:spacing w:before="0" w:after="0"/>
              <w:rPr>
                <w:lang w:eastAsia="sk-SK"/>
              </w:rPr>
            </w:pPr>
          </w:p>
        </w:tc>
      </w:tr>
      <w:tr w:rsidTr="007A36DB">
        <w:tblPrEx>
          <w:tblW w:w="13630" w:type="dxa"/>
          <w:tblLayout w:type="fixed"/>
          <w:tblCellMar>
            <w:left w:w="0" w:type="dxa"/>
            <w:right w:w="0" w:type="dxa"/>
          </w:tblCellMar>
          <w:tblLook w:val="0000"/>
        </w:tblPrEx>
        <w:trPr>
          <w:trHeight w:val="189"/>
        </w:trPr>
        <w:tc>
          <w:tcPr>
            <w:tcW w:w="4919" w:type="dxa"/>
            <w:tcBorders>
              <w:left w:val="single" w:sz="4" w:space="0" w:color="000000"/>
              <w:bottom w:val="single" w:sz="4" w:space="0" w:color="000000"/>
              <w:right w:val="single" w:sz="4" w:space="0" w:color="000000"/>
            </w:tcBorders>
          </w:tcPr>
          <w:p w:rsidR="002161B6" w:rsidRPr="009C2326" w:rsidP="00D7109C">
            <w:pPr>
              <w:keepLines/>
              <w:suppressAutoHyphens/>
              <w:spacing w:before="0" w:after="0"/>
              <w:rPr>
                <w:lang w:eastAsia="sk-SK"/>
              </w:rPr>
            </w:pPr>
            <w:r w:rsidRPr="009C2326">
              <w:rPr>
                <w:b/>
                <w:bCs/>
                <w:lang w:eastAsia="sk-SK"/>
              </w:rPr>
              <w:t>Počet zamestnancov celkom*</w:t>
            </w:r>
          </w:p>
        </w:tc>
        <w:tc>
          <w:tcPr>
            <w:tcW w:w="1244" w:type="dxa"/>
            <w:tcBorders>
              <w:bottom w:val="single" w:sz="4" w:space="0" w:color="000000"/>
              <w:right w:val="single" w:sz="4" w:space="0" w:color="000000"/>
            </w:tcBorders>
          </w:tcPr>
          <w:p w:rsidR="002161B6" w:rsidRPr="009C2326" w:rsidP="00D7109C">
            <w:pPr>
              <w:keepLines/>
              <w:suppressAutoHyphens/>
              <w:spacing w:before="0" w:after="0"/>
              <w:jc w:val="center"/>
              <w:rPr>
                <w:lang w:eastAsia="sk-SK"/>
              </w:rPr>
            </w:pPr>
            <w:r w:rsidRPr="009C2326">
              <w:rPr>
                <w:b/>
                <w:bCs/>
                <w:lang w:eastAsia="sk-SK"/>
              </w:rPr>
              <w:t> </w:t>
            </w:r>
          </w:p>
        </w:tc>
        <w:tc>
          <w:tcPr>
            <w:tcW w:w="1325" w:type="dxa"/>
            <w:tcBorders>
              <w:bottom w:val="single" w:sz="4" w:space="0" w:color="000000"/>
              <w:right w:val="single" w:sz="4" w:space="0" w:color="000000"/>
            </w:tcBorders>
          </w:tcPr>
          <w:p w:rsidR="002161B6" w:rsidRPr="009C2326" w:rsidP="00D7109C">
            <w:pPr>
              <w:keepLines/>
              <w:suppressAutoHyphens/>
              <w:spacing w:before="0" w:after="0"/>
              <w:jc w:val="center"/>
              <w:rPr>
                <w:lang w:eastAsia="sk-SK"/>
              </w:rPr>
            </w:pPr>
            <w:r w:rsidRPr="009C2326">
              <w:rPr>
                <w:b/>
                <w:bCs/>
                <w:lang w:eastAsia="sk-SK"/>
              </w:rPr>
              <w:t> </w:t>
            </w:r>
          </w:p>
        </w:tc>
        <w:tc>
          <w:tcPr>
            <w:tcW w:w="1704" w:type="dxa"/>
            <w:tcBorders>
              <w:bottom w:val="single" w:sz="4" w:space="0" w:color="000000"/>
              <w:right w:val="single" w:sz="4" w:space="0" w:color="000000"/>
            </w:tcBorders>
          </w:tcPr>
          <w:p w:rsidR="002161B6" w:rsidRPr="009C2326" w:rsidP="00D7109C">
            <w:pPr>
              <w:keepLines/>
              <w:suppressAutoHyphens/>
              <w:spacing w:before="0" w:after="0"/>
              <w:jc w:val="center"/>
              <w:rPr>
                <w:lang w:eastAsia="sk-SK"/>
              </w:rPr>
            </w:pPr>
            <w:r w:rsidRPr="009C2326">
              <w:rPr>
                <w:b/>
                <w:bCs/>
                <w:lang w:eastAsia="sk-SK"/>
              </w:rPr>
              <w:t> </w:t>
            </w:r>
          </w:p>
        </w:tc>
        <w:tc>
          <w:tcPr>
            <w:tcW w:w="1285" w:type="dxa"/>
            <w:tcBorders>
              <w:bottom w:val="single" w:sz="4" w:space="0" w:color="000000"/>
              <w:right w:val="single" w:sz="4" w:space="0" w:color="000000"/>
            </w:tcBorders>
            <w:tcMar>
              <w:top w:w="0" w:type="dxa"/>
              <w:left w:w="70" w:type="dxa"/>
              <w:bottom w:w="0" w:type="dxa"/>
              <w:right w:w="70" w:type="dxa"/>
            </w:tcMar>
          </w:tcPr>
          <w:p w:rsidR="002161B6" w:rsidRPr="009C2326" w:rsidP="00D7109C">
            <w:pPr>
              <w:keepLines/>
              <w:suppressAutoHyphens/>
              <w:spacing w:before="0" w:after="0"/>
              <w:jc w:val="center"/>
              <w:rPr>
                <w:lang w:eastAsia="sk-SK"/>
              </w:rPr>
            </w:pPr>
            <w:r w:rsidRPr="009C2326">
              <w:rPr>
                <w:b/>
                <w:bCs/>
                <w:lang w:eastAsia="sk-SK"/>
              </w:rPr>
              <w:t> </w:t>
            </w:r>
          </w:p>
        </w:tc>
        <w:tc>
          <w:tcPr>
            <w:tcW w:w="3153" w:type="dxa"/>
            <w:tcBorders>
              <w:bottom w:val="single" w:sz="4" w:space="0" w:color="000000"/>
              <w:right w:val="single" w:sz="4" w:space="0" w:color="000000"/>
            </w:tcBorders>
            <w:tcMar>
              <w:top w:w="0" w:type="dxa"/>
              <w:left w:w="70" w:type="dxa"/>
              <w:bottom w:w="0" w:type="dxa"/>
              <w:right w:w="70" w:type="dxa"/>
            </w:tcMar>
            <w:vAlign w:val="bottom"/>
          </w:tcPr>
          <w:p w:rsidR="002161B6" w:rsidRPr="009C2326" w:rsidP="00D7109C">
            <w:pPr>
              <w:keepLines/>
              <w:suppressAutoHyphens/>
              <w:spacing w:before="0" w:after="0"/>
              <w:rPr>
                <w:lang w:eastAsia="sk-SK"/>
              </w:rPr>
            </w:pPr>
            <w:r w:rsidRPr="009C2326">
              <w:rPr>
                <w:lang w:eastAsia="sk-SK"/>
              </w:rPr>
              <w:t> </w:t>
            </w:r>
          </w:p>
        </w:tc>
      </w:tr>
      <w:tr w:rsidTr="007A36DB">
        <w:tblPrEx>
          <w:tblW w:w="13630" w:type="dxa"/>
          <w:tblLayout w:type="fixed"/>
          <w:tblCellMar>
            <w:left w:w="0" w:type="dxa"/>
            <w:right w:w="0" w:type="dxa"/>
          </w:tblCellMar>
          <w:tblLook w:val="0000"/>
        </w:tblPrEx>
        <w:trPr>
          <w:trHeight w:val="189"/>
        </w:trPr>
        <w:tc>
          <w:tcPr>
            <w:tcW w:w="4919" w:type="dxa"/>
            <w:tcBorders>
              <w:left w:val="single" w:sz="4" w:space="0" w:color="000000"/>
              <w:bottom w:val="single" w:sz="4" w:space="0" w:color="000000"/>
              <w:right w:val="single" w:sz="4" w:space="0" w:color="000000"/>
            </w:tcBorders>
          </w:tcPr>
          <w:p w:rsidR="002161B6" w:rsidRPr="009C2326" w:rsidP="00D7109C">
            <w:pPr>
              <w:keepLines/>
              <w:suppressAutoHyphens/>
              <w:spacing w:before="0" w:after="0"/>
              <w:rPr>
                <w:lang w:eastAsia="sk-SK"/>
              </w:rPr>
            </w:pPr>
            <w:r w:rsidRPr="009C2326">
              <w:rPr>
                <w:b/>
                <w:bCs/>
                <w:lang w:eastAsia="sk-SK"/>
              </w:rPr>
              <w:t>   z toho vplyv na ŠR</w:t>
            </w:r>
          </w:p>
        </w:tc>
        <w:tc>
          <w:tcPr>
            <w:tcW w:w="1244" w:type="dxa"/>
            <w:tcBorders>
              <w:top w:val="single" w:sz="4" w:space="0" w:color="000000"/>
              <w:bottom w:val="single" w:sz="4" w:space="0" w:color="000000"/>
              <w:right w:val="single" w:sz="4" w:space="0" w:color="000000"/>
            </w:tcBorders>
          </w:tcPr>
          <w:p w:rsidR="002161B6" w:rsidRPr="009C2326" w:rsidP="00D7109C">
            <w:pPr>
              <w:keepLines/>
              <w:suppressAutoHyphens/>
              <w:spacing w:before="0" w:after="0"/>
              <w:jc w:val="center"/>
              <w:rPr>
                <w:lang w:eastAsia="sk-SK"/>
              </w:rPr>
            </w:pPr>
            <w:r w:rsidRPr="009C2326">
              <w:rPr>
                <w:b/>
                <w:bCs/>
                <w:lang w:eastAsia="sk-SK"/>
              </w:rPr>
              <w:t> </w:t>
            </w:r>
          </w:p>
        </w:tc>
        <w:tc>
          <w:tcPr>
            <w:tcW w:w="1325" w:type="dxa"/>
            <w:tcBorders>
              <w:top w:val="single" w:sz="4" w:space="0" w:color="000000"/>
              <w:bottom w:val="single" w:sz="4" w:space="0" w:color="000000"/>
              <w:right w:val="single" w:sz="4" w:space="0" w:color="000000"/>
            </w:tcBorders>
          </w:tcPr>
          <w:p w:rsidR="002161B6" w:rsidRPr="009C2326" w:rsidP="00D7109C">
            <w:pPr>
              <w:keepLines/>
              <w:suppressAutoHyphens/>
              <w:spacing w:before="0" w:after="0"/>
              <w:jc w:val="center"/>
              <w:rPr>
                <w:lang w:eastAsia="sk-SK"/>
              </w:rPr>
            </w:pPr>
            <w:r w:rsidRPr="009C2326">
              <w:rPr>
                <w:b/>
                <w:bCs/>
                <w:lang w:eastAsia="sk-SK"/>
              </w:rPr>
              <w:t> </w:t>
            </w:r>
          </w:p>
        </w:tc>
        <w:tc>
          <w:tcPr>
            <w:tcW w:w="1704" w:type="dxa"/>
            <w:tcBorders>
              <w:top w:val="single" w:sz="4" w:space="0" w:color="000000"/>
              <w:bottom w:val="single" w:sz="4" w:space="0" w:color="000000"/>
              <w:right w:val="single" w:sz="4" w:space="0" w:color="000000"/>
            </w:tcBorders>
          </w:tcPr>
          <w:p w:rsidR="002161B6" w:rsidRPr="009C2326" w:rsidP="00D7109C">
            <w:pPr>
              <w:keepLines/>
              <w:suppressAutoHyphens/>
              <w:spacing w:before="0" w:after="0"/>
              <w:jc w:val="center"/>
              <w:rPr>
                <w:lang w:eastAsia="sk-SK"/>
              </w:rPr>
            </w:pPr>
            <w:r w:rsidRPr="009C2326">
              <w:rPr>
                <w:b/>
                <w:bCs/>
                <w:lang w:eastAsia="sk-SK"/>
              </w:rPr>
              <w:t> </w:t>
            </w:r>
          </w:p>
        </w:tc>
        <w:tc>
          <w:tcPr>
            <w:tcW w:w="1285" w:type="dxa"/>
            <w:tcBorders>
              <w:top w:val="single" w:sz="4" w:space="0" w:color="000000"/>
              <w:bottom w:val="single" w:sz="4" w:space="0" w:color="000000"/>
              <w:right w:val="single" w:sz="4" w:space="0" w:color="000000"/>
            </w:tcBorders>
            <w:tcMar>
              <w:top w:w="0" w:type="dxa"/>
              <w:left w:w="70" w:type="dxa"/>
              <w:bottom w:w="0" w:type="dxa"/>
              <w:right w:w="70" w:type="dxa"/>
            </w:tcMar>
          </w:tcPr>
          <w:p w:rsidR="002161B6" w:rsidRPr="009C2326" w:rsidP="00D7109C">
            <w:pPr>
              <w:keepLines/>
              <w:suppressAutoHyphens/>
              <w:spacing w:before="0" w:after="0"/>
              <w:jc w:val="center"/>
              <w:rPr>
                <w:lang w:eastAsia="sk-SK"/>
              </w:rPr>
            </w:pPr>
            <w:r w:rsidRPr="009C2326">
              <w:rPr>
                <w:b/>
                <w:bCs/>
                <w:lang w:eastAsia="sk-SK"/>
              </w:rPr>
              <w:t> </w:t>
            </w:r>
          </w:p>
        </w:tc>
        <w:tc>
          <w:tcPr>
            <w:tcW w:w="3153" w:type="dxa"/>
            <w:tcBorders>
              <w:bottom w:val="single" w:sz="4" w:space="0" w:color="000000"/>
              <w:right w:val="single" w:sz="4" w:space="0" w:color="000000"/>
            </w:tcBorders>
            <w:tcMar>
              <w:top w:w="0" w:type="dxa"/>
              <w:left w:w="70" w:type="dxa"/>
              <w:bottom w:w="0" w:type="dxa"/>
              <w:right w:w="70" w:type="dxa"/>
            </w:tcMar>
            <w:vAlign w:val="bottom"/>
          </w:tcPr>
          <w:p w:rsidR="002161B6" w:rsidRPr="009C2326" w:rsidP="00D7109C">
            <w:pPr>
              <w:keepLines/>
              <w:suppressAutoHyphens/>
              <w:spacing w:before="0" w:after="0"/>
              <w:rPr>
                <w:lang w:eastAsia="sk-SK"/>
              </w:rPr>
            </w:pPr>
            <w:r w:rsidRPr="009C2326">
              <w:rPr>
                <w:lang w:eastAsia="sk-SK"/>
              </w:rPr>
              <w:t> </w:t>
            </w:r>
          </w:p>
        </w:tc>
      </w:tr>
      <w:tr w:rsidTr="007A36DB">
        <w:tblPrEx>
          <w:tblW w:w="13630" w:type="dxa"/>
          <w:tblLayout w:type="fixed"/>
          <w:tblCellMar>
            <w:left w:w="0" w:type="dxa"/>
            <w:right w:w="0" w:type="dxa"/>
          </w:tblCellMar>
          <w:tblLook w:val="0000"/>
        </w:tblPrEx>
        <w:trPr>
          <w:trHeight w:val="189"/>
        </w:trPr>
        <w:tc>
          <w:tcPr>
            <w:tcW w:w="4919" w:type="dxa"/>
            <w:tcBorders>
              <w:left w:val="single" w:sz="4" w:space="0" w:color="000000"/>
              <w:bottom w:val="single" w:sz="4" w:space="0" w:color="000000"/>
              <w:right w:val="single" w:sz="4" w:space="0" w:color="000000"/>
            </w:tcBorders>
          </w:tcPr>
          <w:p w:rsidR="002161B6" w:rsidRPr="009C2326" w:rsidP="00D7109C">
            <w:pPr>
              <w:keepLines/>
              <w:suppressAutoHyphens/>
              <w:spacing w:before="0" w:after="0"/>
              <w:rPr>
                <w:lang w:eastAsia="sk-SK"/>
              </w:rPr>
            </w:pPr>
            <w:r w:rsidRPr="009C2326">
              <w:rPr>
                <w:b/>
                <w:bCs/>
                <w:lang w:eastAsia="sk-SK"/>
              </w:rPr>
              <w:t>Priemerný mz</w:t>
            </w:r>
            <w:r w:rsidRPr="009C2326">
              <w:rPr>
                <w:b/>
                <w:bCs/>
                <w:lang w:eastAsia="sk-SK"/>
              </w:rPr>
              <w:t>dový výdavok (v eurách)*</w:t>
            </w:r>
          </w:p>
        </w:tc>
        <w:tc>
          <w:tcPr>
            <w:tcW w:w="1244" w:type="dxa"/>
            <w:tcBorders>
              <w:top w:val="single" w:sz="4" w:space="0" w:color="000000"/>
              <w:bottom w:val="single" w:sz="4" w:space="0" w:color="000000"/>
              <w:right w:val="single" w:sz="4" w:space="0" w:color="000000"/>
            </w:tcBorders>
          </w:tcPr>
          <w:p w:rsidR="002161B6" w:rsidRPr="009C2326" w:rsidP="00D7109C">
            <w:pPr>
              <w:keepLines/>
              <w:suppressAutoHyphens/>
              <w:spacing w:before="0" w:after="0"/>
              <w:jc w:val="center"/>
              <w:rPr>
                <w:lang w:eastAsia="sk-SK"/>
              </w:rPr>
            </w:pPr>
            <w:r w:rsidRPr="009C2326">
              <w:rPr>
                <w:b/>
                <w:bCs/>
                <w:lang w:eastAsia="sk-SK"/>
              </w:rPr>
              <w:t> </w:t>
            </w:r>
          </w:p>
        </w:tc>
        <w:tc>
          <w:tcPr>
            <w:tcW w:w="1325" w:type="dxa"/>
            <w:tcBorders>
              <w:top w:val="single" w:sz="4" w:space="0" w:color="000000"/>
              <w:bottom w:val="single" w:sz="4" w:space="0" w:color="000000"/>
              <w:right w:val="single" w:sz="4" w:space="0" w:color="000000"/>
            </w:tcBorders>
          </w:tcPr>
          <w:p w:rsidR="002161B6" w:rsidRPr="009C2326" w:rsidP="00D7109C">
            <w:pPr>
              <w:keepLines/>
              <w:suppressAutoHyphens/>
              <w:spacing w:before="0" w:after="0"/>
              <w:jc w:val="center"/>
              <w:rPr>
                <w:lang w:eastAsia="sk-SK"/>
              </w:rPr>
            </w:pPr>
            <w:r w:rsidRPr="009C2326">
              <w:rPr>
                <w:b/>
                <w:bCs/>
                <w:lang w:eastAsia="sk-SK"/>
              </w:rPr>
              <w:t> </w:t>
            </w:r>
          </w:p>
        </w:tc>
        <w:tc>
          <w:tcPr>
            <w:tcW w:w="1704" w:type="dxa"/>
            <w:tcBorders>
              <w:top w:val="single" w:sz="4" w:space="0" w:color="000000"/>
              <w:bottom w:val="single" w:sz="4" w:space="0" w:color="000000"/>
              <w:right w:val="single" w:sz="4" w:space="0" w:color="000000"/>
            </w:tcBorders>
          </w:tcPr>
          <w:p w:rsidR="002161B6" w:rsidRPr="009C2326" w:rsidP="00D7109C">
            <w:pPr>
              <w:keepLines/>
              <w:suppressAutoHyphens/>
              <w:spacing w:before="0" w:after="0"/>
              <w:jc w:val="center"/>
              <w:rPr>
                <w:lang w:eastAsia="sk-SK"/>
              </w:rPr>
            </w:pPr>
            <w:r w:rsidRPr="009C2326">
              <w:rPr>
                <w:b/>
                <w:bCs/>
                <w:lang w:eastAsia="sk-SK"/>
              </w:rPr>
              <w:t> </w:t>
            </w:r>
          </w:p>
        </w:tc>
        <w:tc>
          <w:tcPr>
            <w:tcW w:w="1285" w:type="dxa"/>
            <w:tcBorders>
              <w:top w:val="single" w:sz="4" w:space="0" w:color="000000"/>
              <w:bottom w:val="single" w:sz="4" w:space="0" w:color="000000"/>
              <w:right w:val="single" w:sz="4" w:space="0" w:color="000000"/>
            </w:tcBorders>
            <w:tcMar>
              <w:top w:w="0" w:type="dxa"/>
              <w:left w:w="70" w:type="dxa"/>
              <w:bottom w:w="0" w:type="dxa"/>
              <w:right w:w="70" w:type="dxa"/>
            </w:tcMar>
          </w:tcPr>
          <w:p w:rsidR="002161B6" w:rsidRPr="009C2326" w:rsidP="00D7109C">
            <w:pPr>
              <w:keepLines/>
              <w:suppressAutoHyphens/>
              <w:spacing w:before="0" w:after="0"/>
              <w:jc w:val="center"/>
              <w:rPr>
                <w:lang w:eastAsia="sk-SK"/>
              </w:rPr>
            </w:pPr>
            <w:r w:rsidRPr="009C2326">
              <w:rPr>
                <w:b/>
                <w:bCs/>
                <w:lang w:eastAsia="sk-SK"/>
              </w:rPr>
              <w:t> </w:t>
            </w:r>
          </w:p>
        </w:tc>
        <w:tc>
          <w:tcPr>
            <w:tcW w:w="3153" w:type="dxa"/>
            <w:tcBorders>
              <w:bottom w:val="single" w:sz="4" w:space="0" w:color="000000"/>
              <w:right w:val="single" w:sz="4" w:space="0" w:color="000000"/>
            </w:tcBorders>
            <w:tcMar>
              <w:top w:w="0" w:type="dxa"/>
              <w:left w:w="70" w:type="dxa"/>
              <w:bottom w:w="0" w:type="dxa"/>
              <w:right w:w="70" w:type="dxa"/>
            </w:tcMar>
            <w:vAlign w:val="bottom"/>
          </w:tcPr>
          <w:p w:rsidR="002161B6" w:rsidRPr="009C2326" w:rsidP="00D7109C">
            <w:pPr>
              <w:keepLines/>
              <w:suppressAutoHyphens/>
              <w:spacing w:before="0" w:after="0"/>
              <w:rPr>
                <w:lang w:eastAsia="sk-SK"/>
              </w:rPr>
            </w:pPr>
            <w:r w:rsidRPr="009C2326">
              <w:rPr>
                <w:lang w:eastAsia="sk-SK"/>
              </w:rPr>
              <w:t> </w:t>
            </w:r>
          </w:p>
        </w:tc>
      </w:tr>
      <w:tr w:rsidTr="007A36DB">
        <w:tblPrEx>
          <w:tblW w:w="13630" w:type="dxa"/>
          <w:tblLayout w:type="fixed"/>
          <w:tblCellMar>
            <w:left w:w="0" w:type="dxa"/>
            <w:right w:w="0" w:type="dxa"/>
          </w:tblCellMar>
          <w:tblLook w:val="0000"/>
        </w:tblPrEx>
        <w:trPr>
          <w:trHeight w:val="189"/>
        </w:trPr>
        <w:tc>
          <w:tcPr>
            <w:tcW w:w="4919" w:type="dxa"/>
            <w:tcBorders>
              <w:left w:val="single" w:sz="4" w:space="0" w:color="000000"/>
              <w:bottom w:val="single" w:sz="4" w:space="0" w:color="000000"/>
              <w:right w:val="single" w:sz="4" w:space="0" w:color="000000"/>
            </w:tcBorders>
          </w:tcPr>
          <w:p w:rsidR="002161B6" w:rsidRPr="009C2326" w:rsidP="00D7109C">
            <w:pPr>
              <w:keepLines/>
              <w:suppressAutoHyphens/>
              <w:spacing w:before="0" w:after="0"/>
              <w:rPr>
                <w:lang w:eastAsia="sk-SK"/>
              </w:rPr>
            </w:pPr>
            <w:r w:rsidRPr="009C2326">
              <w:rPr>
                <w:b/>
                <w:bCs/>
                <w:lang w:eastAsia="sk-SK"/>
              </w:rPr>
              <w:t>   z toho vplyv na ŠR</w:t>
            </w:r>
          </w:p>
        </w:tc>
        <w:tc>
          <w:tcPr>
            <w:tcW w:w="1244" w:type="dxa"/>
            <w:tcBorders>
              <w:top w:val="single" w:sz="4" w:space="0" w:color="000000"/>
              <w:bottom w:val="single" w:sz="4" w:space="0" w:color="000000"/>
              <w:right w:val="single" w:sz="4" w:space="0" w:color="000000"/>
            </w:tcBorders>
          </w:tcPr>
          <w:p w:rsidR="002161B6" w:rsidRPr="009C2326" w:rsidP="00D7109C">
            <w:pPr>
              <w:keepLines/>
              <w:suppressAutoHyphens/>
              <w:spacing w:before="0" w:after="0"/>
              <w:jc w:val="center"/>
              <w:rPr>
                <w:lang w:eastAsia="sk-SK"/>
              </w:rPr>
            </w:pPr>
            <w:r w:rsidRPr="009C2326">
              <w:rPr>
                <w:lang w:eastAsia="sk-SK"/>
              </w:rPr>
              <w:t> </w:t>
            </w:r>
          </w:p>
        </w:tc>
        <w:tc>
          <w:tcPr>
            <w:tcW w:w="1325" w:type="dxa"/>
            <w:tcBorders>
              <w:top w:val="single" w:sz="4" w:space="0" w:color="000000"/>
              <w:bottom w:val="single" w:sz="4" w:space="0" w:color="000000"/>
              <w:right w:val="single" w:sz="4" w:space="0" w:color="000000"/>
            </w:tcBorders>
          </w:tcPr>
          <w:p w:rsidR="002161B6" w:rsidRPr="009C2326" w:rsidP="00D7109C">
            <w:pPr>
              <w:keepLines/>
              <w:suppressAutoHyphens/>
              <w:spacing w:before="0" w:after="0"/>
              <w:jc w:val="center"/>
              <w:rPr>
                <w:lang w:eastAsia="sk-SK"/>
              </w:rPr>
            </w:pPr>
            <w:r w:rsidRPr="009C2326">
              <w:rPr>
                <w:lang w:eastAsia="sk-SK"/>
              </w:rPr>
              <w:t> </w:t>
            </w:r>
          </w:p>
        </w:tc>
        <w:tc>
          <w:tcPr>
            <w:tcW w:w="1704" w:type="dxa"/>
            <w:tcBorders>
              <w:top w:val="single" w:sz="4" w:space="0" w:color="000000"/>
              <w:bottom w:val="single" w:sz="4" w:space="0" w:color="000000"/>
              <w:right w:val="single" w:sz="4" w:space="0" w:color="000000"/>
            </w:tcBorders>
          </w:tcPr>
          <w:p w:rsidR="002161B6" w:rsidRPr="009C2326" w:rsidP="00D7109C">
            <w:pPr>
              <w:keepLines/>
              <w:suppressAutoHyphens/>
              <w:spacing w:before="0" w:after="0"/>
              <w:jc w:val="center"/>
              <w:rPr>
                <w:lang w:eastAsia="sk-SK"/>
              </w:rPr>
            </w:pPr>
            <w:r w:rsidRPr="009C2326">
              <w:rPr>
                <w:lang w:eastAsia="sk-SK"/>
              </w:rPr>
              <w:t> </w:t>
            </w:r>
          </w:p>
        </w:tc>
        <w:tc>
          <w:tcPr>
            <w:tcW w:w="1285" w:type="dxa"/>
            <w:tcBorders>
              <w:top w:val="single" w:sz="4" w:space="0" w:color="000000"/>
              <w:bottom w:val="single" w:sz="4" w:space="0" w:color="000000"/>
              <w:right w:val="single" w:sz="4" w:space="0" w:color="000000"/>
            </w:tcBorders>
            <w:tcMar>
              <w:top w:w="0" w:type="dxa"/>
              <w:left w:w="70" w:type="dxa"/>
              <w:bottom w:w="0" w:type="dxa"/>
              <w:right w:w="70" w:type="dxa"/>
            </w:tcMar>
          </w:tcPr>
          <w:p w:rsidR="002161B6" w:rsidRPr="009C2326" w:rsidP="00D7109C">
            <w:pPr>
              <w:keepLines/>
              <w:suppressAutoHyphens/>
              <w:spacing w:before="0" w:after="0"/>
              <w:jc w:val="center"/>
              <w:rPr>
                <w:lang w:eastAsia="sk-SK"/>
              </w:rPr>
            </w:pPr>
            <w:r w:rsidRPr="009C2326">
              <w:rPr>
                <w:lang w:eastAsia="sk-SK"/>
              </w:rPr>
              <w:t> </w:t>
            </w:r>
          </w:p>
        </w:tc>
        <w:tc>
          <w:tcPr>
            <w:tcW w:w="3153" w:type="dxa"/>
            <w:tcBorders>
              <w:bottom w:val="single" w:sz="4" w:space="0" w:color="000000"/>
              <w:right w:val="single" w:sz="4" w:space="0" w:color="000000"/>
            </w:tcBorders>
            <w:tcMar>
              <w:top w:w="0" w:type="dxa"/>
              <w:left w:w="70" w:type="dxa"/>
              <w:bottom w:w="0" w:type="dxa"/>
              <w:right w:w="70" w:type="dxa"/>
            </w:tcMar>
            <w:vAlign w:val="bottom"/>
          </w:tcPr>
          <w:p w:rsidR="002161B6" w:rsidRPr="009C2326" w:rsidP="00D7109C">
            <w:pPr>
              <w:keepLines/>
              <w:suppressAutoHyphens/>
              <w:spacing w:before="0" w:after="0"/>
              <w:rPr>
                <w:lang w:eastAsia="sk-SK"/>
              </w:rPr>
            </w:pPr>
            <w:r w:rsidRPr="009C2326">
              <w:rPr>
                <w:lang w:eastAsia="sk-SK"/>
              </w:rPr>
              <w:t> </w:t>
            </w:r>
          </w:p>
        </w:tc>
      </w:tr>
      <w:tr w:rsidTr="007A36DB">
        <w:tblPrEx>
          <w:tblW w:w="13630" w:type="dxa"/>
          <w:tblLayout w:type="fixed"/>
          <w:tblCellMar>
            <w:left w:w="0" w:type="dxa"/>
            <w:right w:w="0" w:type="dxa"/>
          </w:tblCellMar>
          <w:tblLook w:val="0000"/>
        </w:tblPrEx>
        <w:trPr>
          <w:trHeight w:val="189"/>
        </w:trPr>
        <w:tc>
          <w:tcPr>
            <w:tcW w:w="4919" w:type="dxa"/>
            <w:tcBorders>
              <w:left w:val="single" w:sz="4" w:space="0" w:color="000000"/>
              <w:bottom w:val="single" w:sz="4" w:space="0" w:color="000000"/>
              <w:right w:val="single" w:sz="4" w:space="0" w:color="000000"/>
            </w:tcBorders>
            <w:shd w:val="clear" w:color="auto" w:fill="000000"/>
          </w:tcPr>
          <w:p w:rsidR="002161B6" w:rsidRPr="009C2326" w:rsidP="00D7109C">
            <w:pPr>
              <w:keepLines/>
              <w:suppressAutoHyphens/>
              <w:spacing w:before="0" w:after="0"/>
              <w:rPr>
                <w:lang w:eastAsia="sk-SK"/>
              </w:rPr>
            </w:pPr>
            <w:r w:rsidRPr="009C2326">
              <w:rPr>
                <w:b/>
                <w:bCs/>
                <w:color w:val="FFFFFF"/>
                <w:lang w:eastAsia="sk-SK"/>
              </w:rPr>
              <w:t>Osobné výdavky celkom (v eurách)</w:t>
            </w:r>
          </w:p>
        </w:tc>
        <w:tc>
          <w:tcPr>
            <w:tcW w:w="1244" w:type="dxa"/>
            <w:tcBorders>
              <w:bottom w:val="single" w:sz="4" w:space="0" w:color="000000"/>
              <w:right w:val="single" w:sz="4" w:space="0" w:color="000000"/>
            </w:tcBorders>
            <w:shd w:val="clear" w:color="auto" w:fill="000000"/>
          </w:tcPr>
          <w:p w:rsidR="002161B6" w:rsidRPr="009C2326" w:rsidP="00D7109C">
            <w:pPr>
              <w:keepLines/>
              <w:suppressAutoHyphens/>
              <w:spacing w:before="0" w:after="0"/>
              <w:jc w:val="center"/>
              <w:rPr>
                <w:lang w:eastAsia="sk-SK"/>
              </w:rPr>
            </w:pPr>
            <w:r w:rsidRPr="009C2326">
              <w:rPr>
                <w:b/>
                <w:bCs/>
                <w:color w:val="FFFFFF"/>
                <w:lang w:eastAsia="sk-SK"/>
              </w:rPr>
              <w:t> </w:t>
            </w:r>
          </w:p>
        </w:tc>
        <w:tc>
          <w:tcPr>
            <w:tcW w:w="1325" w:type="dxa"/>
            <w:tcBorders>
              <w:bottom w:val="single" w:sz="4" w:space="0" w:color="000000"/>
              <w:right w:val="single" w:sz="4" w:space="0" w:color="000000"/>
            </w:tcBorders>
            <w:shd w:val="clear" w:color="auto" w:fill="000000"/>
          </w:tcPr>
          <w:p w:rsidR="002161B6" w:rsidRPr="009C2326" w:rsidP="00D7109C">
            <w:pPr>
              <w:keepLines/>
              <w:suppressAutoHyphens/>
              <w:spacing w:before="0" w:after="0"/>
              <w:jc w:val="center"/>
              <w:rPr>
                <w:lang w:eastAsia="sk-SK"/>
              </w:rPr>
            </w:pPr>
            <w:r w:rsidRPr="009C2326">
              <w:rPr>
                <w:b/>
                <w:bCs/>
                <w:color w:val="FFFFFF"/>
                <w:lang w:eastAsia="sk-SK"/>
              </w:rPr>
              <w:t> </w:t>
            </w:r>
          </w:p>
        </w:tc>
        <w:tc>
          <w:tcPr>
            <w:tcW w:w="1704" w:type="dxa"/>
            <w:tcBorders>
              <w:bottom w:val="single" w:sz="4" w:space="0" w:color="000000"/>
              <w:right w:val="single" w:sz="4" w:space="0" w:color="000000"/>
            </w:tcBorders>
            <w:shd w:val="clear" w:color="auto" w:fill="000000"/>
          </w:tcPr>
          <w:p w:rsidR="002161B6" w:rsidRPr="009C2326" w:rsidP="00D7109C">
            <w:pPr>
              <w:keepLines/>
              <w:suppressAutoHyphens/>
              <w:spacing w:before="0" w:after="0"/>
              <w:jc w:val="center"/>
              <w:rPr>
                <w:lang w:eastAsia="sk-SK"/>
              </w:rPr>
            </w:pPr>
            <w:r w:rsidRPr="009C2326">
              <w:rPr>
                <w:b/>
                <w:bCs/>
                <w:color w:val="FFFFFF"/>
                <w:lang w:eastAsia="sk-SK"/>
              </w:rPr>
              <w:t> </w:t>
            </w:r>
          </w:p>
        </w:tc>
        <w:tc>
          <w:tcPr>
            <w:tcW w:w="1285" w:type="dxa"/>
            <w:tcBorders>
              <w:bottom w:val="single" w:sz="4" w:space="0" w:color="000000"/>
              <w:right w:val="single" w:sz="4" w:space="0" w:color="000000"/>
            </w:tcBorders>
            <w:shd w:val="clear" w:color="auto" w:fill="000000"/>
            <w:tcMar>
              <w:top w:w="0" w:type="dxa"/>
              <w:left w:w="70" w:type="dxa"/>
              <w:bottom w:w="0" w:type="dxa"/>
              <w:right w:w="70" w:type="dxa"/>
            </w:tcMar>
          </w:tcPr>
          <w:p w:rsidR="002161B6" w:rsidRPr="009C2326" w:rsidP="00D7109C">
            <w:pPr>
              <w:keepLines/>
              <w:suppressAutoHyphens/>
              <w:spacing w:before="0" w:after="0"/>
              <w:jc w:val="center"/>
              <w:rPr>
                <w:lang w:eastAsia="sk-SK"/>
              </w:rPr>
            </w:pPr>
            <w:r w:rsidRPr="009C2326">
              <w:rPr>
                <w:b/>
                <w:bCs/>
                <w:color w:val="FFFFFF"/>
                <w:lang w:eastAsia="sk-SK"/>
              </w:rPr>
              <w:t> </w:t>
            </w:r>
          </w:p>
        </w:tc>
        <w:tc>
          <w:tcPr>
            <w:tcW w:w="3153" w:type="dxa"/>
            <w:tcBorders>
              <w:bottom w:val="single" w:sz="4" w:space="0" w:color="000000"/>
              <w:right w:val="single" w:sz="4" w:space="0" w:color="000000"/>
            </w:tcBorders>
            <w:shd w:val="clear" w:color="auto" w:fill="000000"/>
            <w:tcMar>
              <w:top w:w="0" w:type="dxa"/>
              <w:left w:w="70" w:type="dxa"/>
              <w:bottom w:w="0" w:type="dxa"/>
              <w:right w:w="70" w:type="dxa"/>
            </w:tcMar>
            <w:vAlign w:val="bottom"/>
          </w:tcPr>
          <w:p w:rsidR="002161B6" w:rsidRPr="009C2326" w:rsidP="00D7109C">
            <w:pPr>
              <w:keepLines/>
              <w:suppressAutoHyphens/>
              <w:spacing w:before="0" w:after="0"/>
              <w:rPr>
                <w:lang w:eastAsia="sk-SK"/>
              </w:rPr>
            </w:pPr>
            <w:r w:rsidRPr="009C2326">
              <w:rPr>
                <w:b/>
                <w:bCs/>
                <w:color w:val="FFFFFF"/>
                <w:lang w:eastAsia="sk-SK"/>
              </w:rPr>
              <w:t> </w:t>
            </w:r>
          </w:p>
        </w:tc>
      </w:tr>
      <w:tr w:rsidTr="007A36DB">
        <w:tblPrEx>
          <w:tblW w:w="13630" w:type="dxa"/>
          <w:tblLayout w:type="fixed"/>
          <w:tblCellMar>
            <w:left w:w="0" w:type="dxa"/>
            <w:right w:w="0" w:type="dxa"/>
          </w:tblCellMar>
          <w:tblLook w:val="0000"/>
        </w:tblPrEx>
        <w:trPr>
          <w:trHeight w:val="189"/>
        </w:trPr>
        <w:tc>
          <w:tcPr>
            <w:tcW w:w="4919" w:type="dxa"/>
            <w:tcBorders>
              <w:left w:val="single" w:sz="4" w:space="0" w:color="000000"/>
              <w:bottom w:val="single" w:sz="4" w:space="0" w:color="000000"/>
              <w:right w:val="single" w:sz="4" w:space="0" w:color="000000"/>
            </w:tcBorders>
          </w:tcPr>
          <w:p w:rsidR="002161B6" w:rsidRPr="009C2326" w:rsidP="00D7109C">
            <w:pPr>
              <w:keepLines/>
              <w:suppressAutoHyphens/>
              <w:spacing w:before="0" w:after="0"/>
              <w:rPr>
                <w:lang w:eastAsia="sk-SK"/>
              </w:rPr>
            </w:pPr>
            <w:r w:rsidRPr="009C2326">
              <w:rPr>
                <w:b/>
                <w:bCs/>
                <w:lang w:eastAsia="sk-SK"/>
              </w:rPr>
              <w:t xml:space="preserve">Mzdy, platy, služobné príjmy a ostatné osobné vyrovnania (610)* </w:t>
            </w:r>
          </w:p>
        </w:tc>
        <w:tc>
          <w:tcPr>
            <w:tcW w:w="1244" w:type="dxa"/>
            <w:tcBorders>
              <w:bottom w:val="single" w:sz="4" w:space="0" w:color="000000"/>
              <w:right w:val="single" w:sz="4" w:space="0" w:color="000000"/>
            </w:tcBorders>
          </w:tcPr>
          <w:p w:rsidR="002161B6" w:rsidRPr="009C2326" w:rsidP="00D7109C">
            <w:pPr>
              <w:keepLines/>
              <w:suppressAutoHyphens/>
              <w:spacing w:before="0" w:after="0"/>
              <w:jc w:val="center"/>
              <w:rPr>
                <w:lang w:eastAsia="sk-SK"/>
              </w:rPr>
            </w:pPr>
            <w:r w:rsidRPr="009C2326">
              <w:rPr>
                <w:b/>
                <w:bCs/>
                <w:lang w:eastAsia="sk-SK"/>
              </w:rPr>
              <w:t> </w:t>
            </w:r>
          </w:p>
        </w:tc>
        <w:tc>
          <w:tcPr>
            <w:tcW w:w="1325" w:type="dxa"/>
            <w:tcBorders>
              <w:bottom w:val="single" w:sz="4" w:space="0" w:color="000000"/>
              <w:right w:val="single" w:sz="4" w:space="0" w:color="000000"/>
            </w:tcBorders>
          </w:tcPr>
          <w:p w:rsidR="002161B6" w:rsidRPr="009C2326" w:rsidP="00D7109C">
            <w:pPr>
              <w:keepLines/>
              <w:suppressAutoHyphens/>
              <w:spacing w:before="0" w:after="0"/>
              <w:jc w:val="center"/>
              <w:rPr>
                <w:lang w:eastAsia="sk-SK"/>
              </w:rPr>
            </w:pPr>
            <w:r w:rsidRPr="009C2326">
              <w:rPr>
                <w:b/>
                <w:bCs/>
                <w:lang w:eastAsia="sk-SK"/>
              </w:rPr>
              <w:t> </w:t>
            </w:r>
          </w:p>
        </w:tc>
        <w:tc>
          <w:tcPr>
            <w:tcW w:w="1704" w:type="dxa"/>
            <w:tcBorders>
              <w:bottom w:val="single" w:sz="4" w:space="0" w:color="000000"/>
              <w:right w:val="single" w:sz="4" w:space="0" w:color="000000"/>
            </w:tcBorders>
          </w:tcPr>
          <w:p w:rsidR="002161B6" w:rsidRPr="009C2326" w:rsidP="00D7109C">
            <w:pPr>
              <w:keepLines/>
              <w:suppressAutoHyphens/>
              <w:spacing w:before="0" w:after="0"/>
              <w:jc w:val="center"/>
              <w:rPr>
                <w:lang w:eastAsia="sk-SK"/>
              </w:rPr>
            </w:pPr>
            <w:r w:rsidRPr="009C2326">
              <w:rPr>
                <w:b/>
                <w:bCs/>
                <w:lang w:eastAsia="sk-SK"/>
              </w:rPr>
              <w:t> </w:t>
            </w:r>
          </w:p>
        </w:tc>
        <w:tc>
          <w:tcPr>
            <w:tcW w:w="1285" w:type="dxa"/>
            <w:tcBorders>
              <w:bottom w:val="single" w:sz="4" w:space="0" w:color="000000"/>
              <w:right w:val="single" w:sz="4" w:space="0" w:color="000000"/>
            </w:tcBorders>
            <w:tcMar>
              <w:top w:w="0" w:type="dxa"/>
              <w:left w:w="70" w:type="dxa"/>
              <w:bottom w:w="0" w:type="dxa"/>
              <w:right w:w="70" w:type="dxa"/>
            </w:tcMar>
          </w:tcPr>
          <w:p w:rsidR="002161B6" w:rsidRPr="009C2326" w:rsidP="00D7109C">
            <w:pPr>
              <w:keepLines/>
              <w:suppressAutoHyphens/>
              <w:spacing w:before="0" w:after="0"/>
              <w:jc w:val="center"/>
              <w:rPr>
                <w:lang w:eastAsia="sk-SK"/>
              </w:rPr>
            </w:pPr>
            <w:r w:rsidRPr="009C2326">
              <w:rPr>
                <w:b/>
                <w:bCs/>
                <w:lang w:eastAsia="sk-SK"/>
              </w:rPr>
              <w:t> </w:t>
            </w:r>
          </w:p>
        </w:tc>
        <w:tc>
          <w:tcPr>
            <w:tcW w:w="3153" w:type="dxa"/>
            <w:tcBorders>
              <w:bottom w:val="single" w:sz="4" w:space="0" w:color="000000"/>
              <w:right w:val="single" w:sz="4" w:space="0" w:color="000000"/>
            </w:tcBorders>
            <w:tcMar>
              <w:top w:w="0" w:type="dxa"/>
              <w:left w:w="70" w:type="dxa"/>
              <w:bottom w:w="0" w:type="dxa"/>
              <w:right w:w="70" w:type="dxa"/>
            </w:tcMar>
            <w:vAlign w:val="bottom"/>
          </w:tcPr>
          <w:p w:rsidR="002161B6" w:rsidRPr="009C2326" w:rsidP="00D7109C">
            <w:pPr>
              <w:keepLines/>
              <w:suppressAutoHyphens/>
              <w:spacing w:before="0" w:after="0"/>
              <w:rPr>
                <w:lang w:eastAsia="sk-SK"/>
              </w:rPr>
            </w:pPr>
            <w:r w:rsidRPr="009C2326">
              <w:rPr>
                <w:b/>
                <w:bCs/>
                <w:lang w:eastAsia="sk-SK"/>
              </w:rPr>
              <w:t> </w:t>
            </w:r>
          </w:p>
        </w:tc>
      </w:tr>
      <w:tr w:rsidTr="007A36DB">
        <w:tblPrEx>
          <w:tblW w:w="13630" w:type="dxa"/>
          <w:tblLayout w:type="fixed"/>
          <w:tblCellMar>
            <w:left w:w="0" w:type="dxa"/>
            <w:right w:w="0" w:type="dxa"/>
          </w:tblCellMar>
          <w:tblLook w:val="0000"/>
        </w:tblPrEx>
        <w:trPr>
          <w:trHeight w:val="189"/>
        </w:trPr>
        <w:tc>
          <w:tcPr>
            <w:tcW w:w="4919" w:type="dxa"/>
            <w:tcBorders>
              <w:left w:val="single" w:sz="4" w:space="0" w:color="000000"/>
              <w:bottom w:val="single" w:sz="4" w:space="0" w:color="000000"/>
              <w:right w:val="single" w:sz="4" w:space="0" w:color="000000"/>
            </w:tcBorders>
          </w:tcPr>
          <w:p w:rsidR="002161B6" w:rsidRPr="009C2326" w:rsidP="00D7109C">
            <w:pPr>
              <w:keepLines/>
              <w:suppressAutoHyphens/>
              <w:spacing w:before="0" w:after="0"/>
              <w:rPr>
                <w:lang w:eastAsia="sk-SK"/>
              </w:rPr>
            </w:pPr>
            <w:r w:rsidRPr="009C2326">
              <w:rPr>
                <w:b/>
                <w:bCs/>
                <w:lang w:eastAsia="sk-SK"/>
              </w:rPr>
              <w:t>   z toho vplyv na ŠR</w:t>
            </w:r>
          </w:p>
        </w:tc>
        <w:tc>
          <w:tcPr>
            <w:tcW w:w="1244" w:type="dxa"/>
            <w:tcBorders>
              <w:bottom w:val="single" w:sz="4" w:space="0" w:color="000000"/>
              <w:right w:val="single" w:sz="4" w:space="0" w:color="000000"/>
            </w:tcBorders>
          </w:tcPr>
          <w:p w:rsidR="002161B6" w:rsidRPr="009C2326" w:rsidP="00D7109C">
            <w:pPr>
              <w:keepLines/>
              <w:suppressAutoHyphens/>
              <w:spacing w:before="0" w:after="0"/>
              <w:jc w:val="center"/>
              <w:rPr>
                <w:lang w:eastAsia="sk-SK"/>
              </w:rPr>
            </w:pPr>
            <w:r w:rsidRPr="009C2326">
              <w:rPr>
                <w:lang w:eastAsia="sk-SK"/>
              </w:rPr>
              <w:t> </w:t>
            </w:r>
          </w:p>
        </w:tc>
        <w:tc>
          <w:tcPr>
            <w:tcW w:w="1325" w:type="dxa"/>
            <w:tcBorders>
              <w:bottom w:val="single" w:sz="4" w:space="0" w:color="000000"/>
              <w:right w:val="single" w:sz="4" w:space="0" w:color="000000"/>
            </w:tcBorders>
          </w:tcPr>
          <w:p w:rsidR="002161B6" w:rsidRPr="009C2326" w:rsidP="00D7109C">
            <w:pPr>
              <w:keepLines/>
              <w:suppressAutoHyphens/>
              <w:spacing w:before="0" w:after="0"/>
              <w:jc w:val="center"/>
              <w:rPr>
                <w:lang w:eastAsia="sk-SK"/>
              </w:rPr>
            </w:pPr>
            <w:r w:rsidRPr="009C2326">
              <w:rPr>
                <w:lang w:eastAsia="sk-SK"/>
              </w:rPr>
              <w:t> </w:t>
            </w:r>
          </w:p>
        </w:tc>
        <w:tc>
          <w:tcPr>
            <w:tcW w:w="1704" w:type="dxa"/>
            <w:tcBorders>
              <w:bottom w:val="single" w:sz="4" w:space="0" w:color="000000"/>
              <w:right w:val="single" w:sz="4" w:space="0" w:color="000000"/>
            </w:tcBorders>
          </w:tcPr>
          <w:p w:rsidR="002161B6" w:rsidRPr="009C2326" w:rsidP="00D7109C">
            <w:pPr>
              <w:keepLines/>
              <w:suppressAutoHyphens/>
              <w:spacing w:before="0" w:after="0"/>
              <w:jc w:val="center"/>
              <w:rPr>
                <w:lang w:eastAsia="sk-SK"/>
              </w:rPr>
            </w:pPr>
            <w:r w:rsidRPr="009C2326">
              <w:rPr>
                <w:lang w:eastAsia="sk-SK"/>
              </w:rPr>
              <w:t> </w:t>
            </w:r>
          </w:p>
        </w:tc>
        <w:tc>
          <w:tcPr>
            <w:tcW w:w="1285" w:type="dxa"/>
            <w:tcBorders>
              <w:bottom w:val="single" w:sz="4" w:space="0" w:color="000000"/>
              <w:right w:val="single" w:sz="4" w:space="0" w:color="000000"/>
            </w:tcBorders>
            <w:tcMar>
              <w:top w:w="0" w:type="dxa"/>
              <w:left w:w="70" w:type="dxa"/>
              <w:bottom w:w="0" w:type="dxa"/>
              <w:right w:w="70" w:type="dxa"/>
            </w:tcMar>
          </w:tcPr>
          <w:p w:rsidR="002161B6" w:rsidRPr="009C2326" w:rsidP="00D7109C">
            <w:pPr>
              <w:keepLines/>
              <w:suppressAutoHyphens/>
              <w:spacing w:before="0" w:after="0"/>
              <w:jc w:val="center"/>
              <w:rPr>
                <w:lang w:eastAsia="sk-SK"/>
              </w:rPr>
            </w:pPr>
            <w:r w:rsidRPr="009C2326">
              <w:rPr>
                <w:lang w:eastAsia="sk-SK"/>
              </w:rPr>
              <w:t> </w:t>
            </w:r>
          </w:p>
        </w:tc>
        <w:tc>
          <w:tcPr>
            <w:tcW w:w="3153" w:type="dxa"/>
            <w:tcBorders>
              <w:bottom w:val="single" w:sz="4" w:space="0" w:color="000000"/>
              <w:right w:val="single" w:sz="4" w:space="0" w:color="000000"/>
            </w:tcBorders>
            <w:tcMar>
              <w:top w:w="0" w:type="dxa"/>
              <w:left w:w="70" w:type="dxa"/>
              <w:bottom w:w="0" w:type="dxa"/>
              <w:right w:w="70" w:type="dxa"/>
            </w:tcMar>
            <w:vAlign w:val="bottom"/>
          </w:tcPr>
          <w:p w:rsidR="002161B6" w:rsidRPr="009C2326" w:rsidP="00D7109C">
            <w:pPr>
              <w:keepLines/>
              <w:suppressAutoHyphens/>
              <w:spacing w:before="0" w:after="0"/>
              <w:rPr>
                <w:lang w:eastAsia="sk-SK"/>
              </w:rPr>
            </w:pPr>
            <w:r w:rsidRPr="009C2326">
              <w:rPr>
                <w:lang w:eastAsia="sk-SK"/>
              </w:rPr>
              <w:t> </w:t>
            </w:r>
          </w:p>
        </w:tc>
      </w:tr>
      <w:tr w:rsidTr="007A36DB">
        <w:tblPrEx>
          <w:tblW w:w="13630" w:type="dxa"/>
          <w:tblLayout w:type="fixed"/>
          <w:tblCellMar>
            <w:left w:w="0" w:type="dxa"/>
            <w:right w:w="0" w:type="dxa"/>
          </w:tblCellMar>
          <w:tblLook w:val="0000"/>
        </w:tblPrEx>
        <w:trPr>
          <w:trHeight w:val="189"/>
        </w:trPr>
        <w:tc>
          <w:tcPr>
            <w:tcW w:w="4919" w:type="dxa"/>
            <w:tcBorders>
              <w:left w:val="single" w:sz="4" w:space="0" w:color="000000"/>
              <w:bottom w:val="single" w:sz="4" w:space="0" w:color="000000"/>
              <w:right w:val="single" w:sz="4" w:space="0" w:color="000000"/>
            </w:tcBorders>
          </w:tcPr>
          <w:p w:rsidR="002161B6" w:rsidRPr="009C2326" w:rsidP="00D7109C">
            <w:pPr>
              <w:keepLines/>
              <w:suppressAutoHyphens/>
              <w:spacing w:before="0" w:after="0"/>
              <w:rPr>
                <w:lang w:eastAsia="sk-SK"/>
              </w:rPr>
            </w:pPr>
            <w:r w:rsidRPr="009C2326">
              <w:rPr>
                <w:b/>
                <w:bCs/>
                <w:lang w:eastAsia="sk-SK"/>
              </w:rPr>
              <w:t>Poistné a príspevok do poisťovní (</w:t>
            </w:r>
            <w:r w:rsidRPr="009C2326">
              <w:rPr>
                <w:b/>
                <w:bCs/>
                <w:lang w:eastAsia="sk-SK"/>
              </w:rPr>
              <w:t>620)*</w:t>
            </w:r>
          </w:p>
        </w:tc>
        <w:tc>
          <w:tcPr>
            <w:tcW w:w="1244" w:type="dxa"/>
            <w:tcBorders>
              <w:bottom w:val="single" w:sz="4" w:space="0" w:color="000000"/>
              <w:right w:val="single" w:sz="4" w:space="0" w:color="000000"/>
            </w:tcBorders>
          </w:tcPr>
          <w:p w:rsidR="002161B6" w:rsidRPr="009C2326" w:rsidP="00D7109C">
            <w:pPr>
              <w:keepLines/>
              <w:suppressAutoHyphens/>
              <w:spacing w:before="0" w:after="0"/>
              <w:jc w:val="center"/>
              <w:rPr>
                <w:lang w:eastAsia="sk-SK"/>
              </w:rPr>
            </w:pPr>
            <w:r w:rsidRPr="009C2326">
              <w:rPr>
                <w:b/>
                <w:bCs/>
                <w:lang w:eastAsia="sk-SK"/>
              </w:rPr>
              <w:t> </w:t>
            </w:r>
          </w:p>
        </w:tc>
        <w:tc>
          <w:tcPr>
            <w:tcW w:w="1325" w:type="dxa"/>
            <w:tcBorders>
              <w:bottom w:val="single" w:sz="4" w:space="0" w:color="000000"/>
              <w:right w:val="single" w:sz="4" w:space="0" w:color="000000"/>
            </w:tcBorders>
          </w:tcPr>
          <w:p w:rsidR="002161B6" w:rsidRPr="009C2326" w:rsidP="00D7109C">
            <w:pPr>
              <w:keepLines/>
              <w:suppressAutoHyphens/>
              <w:spacing w:before="0" w:after="0"/>
              <w:jc w:val="center"/>
              <w:rPr>
                <w:lang w:eastAsia="sk-SK"/>
              </w:rPr>
            </w:pPr>
            <w:r w:rsidRPr="009C2326">
              <w:rPr>
                <w:b/>
                <w:bCs/>
                <w:lang w:eastAsia="sk-SK"/>
              </w:rPr>
              <w:t> </w:t>
            </w:r>
          </w:p>
        </w:tc>
        <w:tc>
          <w:tcPr>
            <w:tcW w:w="1704" w:type="dxa"/>
            <w:tcBorders>
              <w:bottom w:val="single" w:sz="4" w:space="0" w:color="000000"/>
              <w:right w:val="single" w:sz="4" w:space="0" w:color="000000"/>
            </w:tcBorders>
          </w:tcPr>
          <w:p w:rsidR="002161B6" w:rsidRPr="009C2326" w:rsidP="00D7109C">
            <w:pPr>
              <w:keepLines/>
              <w:suppressAutoHyphens/>
              <w:spacing w:before="0" w:after="0"/>
              <w:jc w:val="center"/>
              <w:rPr>
                <w:lang w:eastAsia="sk-SK"/>
              </w:rPr>
            </w:pPr>
            <w:r w:rsidRPr="009C2326">
              <w:rPr>
                <w:b/>
                <w:bCs/>
                <w:lang w:eastAsia="sk-SK"/>
              </w:rPr>
              <w:t> </w:t>
            </w:r>
          </w:p>
        </w:tc>
        <w:tc>
          <w:tcPr>
            <w:tcW w:w="1285" w:type="dxa"/>
            <w:tcBorders>
              <w:bottom w:val="single" w:sz="4" w:space="0" w:color="000000"/>
              <w:right w:val="single" w:sz="4" w:space="0" w:color="000000"/>
            </w:tcBorders>
            <w:tcMar>
              <w:top w:w="0" w:type="dxa"/>
              <w:left w:w="70" w:type="dxa"/>
              <w:bottom w:w="0" w:type="dxa"/>
              <w:right w:w="70" w:type="dxa"/>
            </w:tcMar>
          </w:tcPr>
          <w:p w:rsidR="002161B6" w:rsidRPr="009C2326" w:rsidP="00D7109C">
            <w:pPr>
              <w:keepLines/>
              <w:suppressAutoHyphens/>
              <w:spacing w:before="0" w:after="0"/>
              <w:jc w:val="center"/>
              <w:rPr>
                <w:lang w:eastAsia="sk-SK"/>
              </w:rPr>
            </w:pPr>
            <w:r w:rsidRPr="009C2326">
              <w:rPr>
                <w:b/>
                <w:bCs/>
                <w:lang w:eastAsia="sk-SK"/>
              </w:rPr>
              <w:t> </w:t>
            </w:r>
          </w:p>
        </w:tc>
        <w:tc>
          <w:tcPr>
            <w:tcW w:w="3153" w:type="dxa"/>
            <w:tcBorders>
              <w:bottom w:val="single" w:sz="4" w:space="0" w:color="000000"/>
              <w:right w:val="single" w:sz="4" w:space="0" w:color="000000"/>
            </w:tcBorders>
            <w:tcMar>
              <w:top w:w="0" w:type="dxa"/>
              <w:left w:w="70" w:type="dxa"/>
              <w:bottom w:w="0" w:type="dxa"/>
              <w:right w:w="70" w:type="dxa"/>
            </w:tcMar>
            <w:vAlign w:val="bottom"/>
          </w:tcPr>
          <w:p w:rsidR="002161B6" w:rsidRPr="009C2326" w:rsidP="00D7109C">
            <w:pPr>
              <w:keepLines/>
              <w:suppressAutoHyphens/>
              <w:spacing w:before="0" w:after="0"/>
              <w:rPr>
                <w:lang w:eastAsia="sk-SK"/>
              </w:rPr>
            </w:pPr>
            <w:r w:rsidRPr="009C2326">
              <w:rPr>
                <w:b/>
                <w:bCs/>
                <w:lang w:eastAsia="sk-SK"/>
              </w:rPr>
              <w:t> </w:t>
            </w:r>
          </w:p>
        </w:tc>
      </w:tr>
      <w:tr w:rsidTr="007A36DB">
        <w:tblPrEx>
          <w:tblW w:w="13630" w:type="dxa"/>
          <w:tblLayout w:type="fixed"/>
          <w:tblCellMar>
            <w:left w:w="0" w:type="dxa"/>
            <w:right w:w="0" w:type="dxa"/>
          </w:tblCellMar>
          <w:tblLook w:val="0000"/>
        </w:tblPrEx>
        <w:trPr>
          <w:trHeight w:val="189"/>
        </w:trPr>
        <w:tc>
          <w:tcPr>
            <w:tcW w:w="4919" w:type="dxa"/>
            <w:tcBorders>
              <w:left w:val="single" w:sz="4" w:space="0" w:color="000000"/>
              <w:bottom w:val="single" w:sz="4" w:space="0" w:color="000000"/>
              <w:right w:val="single" w:sz="4" w:space="0" w:color="000000"/>
            </w:tcBorders>
          </w:tcPr>
          <w:p w:rsidR="002161B6" w:rsidRPr="009C2326" w:rsidP="00D7109C">
            <w:pPr>
              <w:keepLines/>
              <w:suppressAutoHyphens/>
              <w:spacing w:before="0" w:after="0"/>
              <w:rPr>
                <w:lang w:eastAsia="sk-SK"/>
              </w:rPr>
            </w:pPr>
            <w:r w:rsidRPr="009C2326">
              <w:rPr>
                <w:b/>
                <w:bCs/>
                <w:lang w:eastAsia="sk-SK"/>
              </w:rPr>
              <w:t>   z toho vplyv na ŠR</w:t>
            </w:r>
          </w:p>
        </w:tc>
        <w:tc>
          <w:tcPr>
            <w:tcW w:w="1244" w:type="dxa"/>
            <w:tcBorders>
              <w:bottom w:val="single" w:sz="4" w:space="0" w:color="000000"/>
              <w:right w:val="single" w:sz="4" w:space="0" w:color="000000"/>
            </w:tcBorders>
          </w:tcPr>
          <w:p w:rsidR="002161B6" w:rsidRPr="009C2326" w:rsidP="00D7109C">
            <w:pPr>
              <w:keepLines/>
              <w:suppressAutoHyphens/>
              <w:spacing w:before="0" w:after="0"/>
              <w:jc w:val="center"/>
              <w:rPr>
                <w:lang w:eastAsia="sk-SK"/>
              </w:rPr>
            </w:pPr>
            <w:r w:rsidRPr="009C2326">
              <w:rPr>
                <w:lang w:eastAsia="sk-SK"/>
              </w:rPr>
              <w:t> </w:t>
            </w:r>
          </w:p>
        </w:tc>
        <w:tc>
          <w:tcPr>
            <w:tcW w:w="1325" w:type="dxa"/>
            <w:tcBorders>
              <w:bottom w:val="single" w:sz="4" w:space="0" w:color="000000"/>
              <w:right w:val="single" w:sz="4" w:space="0" w:color="000000"/>
            </w:tcBorders>
          </w:tcPr>
          <w:p w:rsidR="002161B6" w:rsidRPr="009C2326" w:rsidP="00D7109C">
            <w:pPr>
              <w:keepLines/>
              <w:suppressAutoHyphens/>
              <w:spacing w:before="0" w:after="0"/>
              <w:jc w:val="center"/>
              <w:rPr>
                <w:lang w:eastAsia="sk-SK"/>
              </w:rPr>
            </w:pPr>
            <w:r w:rsidRPr="009C2326">
              <w:rPr>
                <w:lang w:eastAsia="sk-SK"/>
              </w:rPr>
              <w:t> </w:t>
            </w:r>
          </w:p>
        </w:tc>
        <w:tc>
          <w:tcPr>
            <w:tcW w:w="1704" w:type="dxa"/>
            <w:tcBorders>
              <w:bottom w:val="single" w:sz="4" w:space="0" w:color="000000"/>
              <w:right w:val="single" w:sz="4" w:space="0" w:color="000000"/>
            </w:tcBorders>
          </w:tcPr>
          <w:p w:rsidR="002161B6" w:rsidRPr="009C2326" w:rsidP="00D7109C">
            <w:pPr>
              <w:keepLines/>
              <w:suppressAutoHyphens/>
              <w:spacing w:before="0" w:after="0"/>
              <w:jc w:val="center"/>
              <w:rPr>
                <w:lang w:eastAsia="sk-SK"/>
              </w:rPr>
            </w:pPr>
            <w:r w:rsidRPr="009C2326">
              <w:rPr>
                <w:lang w:eastAsia="sk-SK"/>
              </w:rPr>
              <w:t> </w:t>
            </w:r>
          </w:p>
        </w:tc>
        <w:tc>
          <w:tcPr>
            <w:tcW w:w="1285" w:type="dxa"/>
            <w:tcBorders>
              <w:bottom w:val="single" w:sz="4" w:space="0" w:color="000000"/>
              <w:right w:val="single" w:sz="4" w:space="0" w:color="000000"/>
            </w:tcBorders>
            <w:tcMar>
              <w:top w:w="0" w:type="dxa"/>
              <w:left w:w="70" w:type="dxa"/>
              <w:bottom w:w="0" w:type="dxa"/>
              <w:right w:w="70" w:type="dxa"/>
            </w:tcMar>
          </w:tcPr>
          <w:p w:rsidR="002161B6" w:rsidRPr="009C2326" w:rsidP="00D7109C">
            <w:pPr>
              <w:keepLines/>
              <w:suppressAutoHyphens/>
              <w:spacing w:before="0" w:after="0"/>
              <w:jc w:val="center"/>
              <w:rPr>
                <w:lang w:eastAsia="sk-SK"/>
              </w:rPr>
            </w:pPr>
            <w:r w:rsidRPr="009C2326">
              <w:rPr>
                <w:lang w:eastAsia="sk-SK"/>
              </w:rPr>
              <w:t> </w:t>
            </w:r>
          </w:p>
        </w:tc>
        <w:tc>
          <w:tcPr>
            <w:tcW w:w="3153" w:type="dxa"/>
            <w:tcBorders>
              <w:bottom w:val="single" w:sz="4" w:space="0" w:color="000000"/>
              <w:right w:val="single" w:sz="4" w:space="0" w:color="000000"/>
            </w:tcBorders>
            <w:tcMar>
              <w:top w:w="0" w:type="dxa"/>
              <w:left w:w="70" w:type="dxa"/>
              <w:bottom w:w="0" w:type="dxa"/>
              <w:right w:w="70" w:type="dxa"/>
            </w:tcMar>
            <w:vAlign w:val="bottom"/>
          </w:tcPr>
          <w:p w:rsidR="002161B6" w:rsidRPr="009C2326" w:rsidP="00D7109C">
            <w:pPr>
              <w:keepLines/>
              <w:suppressAutoHyphens/>
              <w:spacing w:before="0" w:after="0"/>
              <w:rPr>
                <w:lang w:eastAsia="sk-SK"/>
              </w:rPr>
            </w:pPr>
            <w:r w:rsidRPr="009C2326">
              <w:rPr>
                <w:lang w:eastAsia="sk-SK"/>
              </w:rPr>
              <w:t> </w:t>
            </w:r>
          </w:p>
        </w:tc>
      </w:tr>
    </w:tbl>
    <w:p w:rsidR="002161B6" w:rsidP="00D7109C">
      <w:pPr>
        <w:pStyle w:val="Odsekzoznamu"/>
        <w:suppressAutoHyphens/>
        <w:spacing w:before="0" w:after="0"/>
        <w:ind w:firstLine="0"/>
        <w:rPr>
          <w:rStyle w:val="PlaceholderText0"/>
          <w:color w:val="auto"/>
        </w:rPr>
      </w:pPr>
      <w:r w:rsidRPr="009C2326" w:rsidR="00685759">
        <w:rPr>
          <w:b/>
          <w:bCs/>
        </w:rPr>
        <w:t>Poznámky:</w:t>
      </w:r>
    </w:p>
    <w:p w:rsidR="00685759" w:rsidP="00D7109C">
      <w:pPr>
        <w:pStyle w:val="Odsekzoznamu"/>
        <w:suppressAutoHyphens/>
        <w:spacing w:before="0" w:after="0"/>
        <w:ind w:firstLine="0"/>
        <w:rPr>
          <w:rStyle w:val="PlaceholderText0"/>
          <w:color w:val="auto"/>
        </w:rPr>
      </w:pPr>
      <w:r w:rsidRPr="009C2326">
        <w:t>Priemerný mzdový výdavok je tvorený podielom mzdových výdavkov na jedného zamestnanca na jeden kalendárny mesiac bežného roka</w:t>
      </w:r>
      <w:r>
        <w:t>.</w:t>
      </w:r>
    </w:p>
    <w:p w:rsidR="00685759" w:rsidP="00D7109C">
      <w:pPr>
        <w:pStyle w:val="Odsekzoznamu"/>
        <w:suppressAutoHyphens/>
        <w:spacing w:before="0" w:after="0"/>
        <w:ind w:firstLine="0"/>
        <w:rPr>
          <w:rStyle w:val="PlaceholderText0"/>
          <w:color w:val="auto"/>
        </w:rPr>
      </w:pPr>
      <w:r w:rsidRPr="009C2326">
        <w:t>Poistné tvorí podiel mzdových výdavkov, pričom za organizácie v pôsobnosti kapitol štátneho rozpočtu, s výnimkou prenesených kompetencií výkonu štátnej správy, pre zamestnancov štátnej služby a zamestnancov pri výkone práce vo ver</w:t>
      </w:r>
      <w:r>
        <w:t xml:space="preserve">ejnom záujme predstavuje  34,95 </w:t>
      </w:r>
      <w:r w:rsidRPr="009C2326">
        <w:t>%,  pre policajtov, profesionálnych vojakov, colníkov, hasičov vrátane horskej záchrannej služby predstavuje 33,2 %. Pre ostatné subjekty verejnej správy vrátane prenesených kompetencií výkonu štátnej správy poistné tvorí podiel zodpovedajúci  35,2 %.</w:t>
      </w:r>
    </w:p>
    <w:p w:rsidR="00685759" w:rsidP="00D7109C">
      <w:pPr>
        <w:pStyle w:val="Odsekzoznamu"/>
        <w:suppressAutoHyphens/>
        <w:spacing w:before="0" w:after="0"/>
        <w:ind w:firstLine="0"/>
        <w:rPr>
          <w:rStyle w:val="PlaceholderText0"/>
          <w:color w:val="auto"/>
        </w:rPr>
      </w:pPr>
      <w:r w:rsidRPr="009C2326">
        <w:t>Kategórie 610 a 620 sú z tejto prílohy autom</w:t>
      </w:r>
      <w:r>
        <w:t>aticky prenášané do prí</w:t>
      </w:r>
      <w:r>
        <w:t xml:space="preserve">slušných </w:t>
      </w:r>
      <w:r w:rsidRPr="009C2326">
        <w:t>kategórií prílohy „výdavky</w:t>
      </w:r>
      <w:r>
        <w:t>“</w:t>
      </w:r>
    </w:p>
    <w:p w:rsidR="00685759" w:rsidP="00D7109C">
      <w:pPr>
        <w:pStyle w:val="Odsekzoznamu"/>
        <w:suppressAutoHyphens/>
        <w:spacing w:before="0" w:after="0"/>
        <w:ind w:firstLine="0"/>
        <w:rPr>
          <w:rStyle w:val="PlaceholderText0"/>
          <w:color w:val="auto"/>
        </w:rPr>
        <w:sectPr w:rsidSect="002161B6">
          <w:footerReference w:type="even" r:id="rId8"/>
          <w:footerReference w:type="default" r:id="rId9"/>
          <w:pgSz w:w="16838" w:h="11906" w:orient="landscape"/>
          <w:pgMar w:top="993" w:right="1417" w:bottom="1417" w:left="1417" w:header="708" w:footer="708" w:gutter="0"/>
          <w:cols w:space="708"/>
          <w:titlePg/>
          <w:docGrid w:linePitch="360"/>
        </w:sectPr>
      </w:pPr>
    </w:p>
    <w:p w:rsidR="002161B6" w:rsidRPr="001D5398" w:rsidP="00D7109C">
      <w:pPr>
        <w:keepLines/>
        <w:jc w:val="center"/>
        <w:rPr>
          <w:b/>
          <w:bCs/>
          <w:sz w:val="28"/>
          <w:szCs w:val="28"/>
        </w:rPr>
      </w:pPr>
      <w:r w:rsidRPr="001D5398">
        <w:rPr>
          <w:b/>
          <w:bCs/>
          <w:sz w:val="28"/>
          <w:szCs w:val="28"/>
        </w:rPr>
        <w:t>Vplyvy na podnikateľské prostredie</w:t>
      </w:r>
    </w:p>
    <w:p w:rsidR="002161B6" w:rsidRPr="001D5398" w:rsidP="00D7109C">
      <w:pPr>
        <w:keepLines/>
        <w:rPr>
          <w:b/>
          <w:bCs/>
        </w:rPr>
      </w:pPr>
    </w:p>
    <w:tbl>
      <w:tblPr>
        <w:tblStyle w:val="TableNormal"/>
        <w:tblW w:w="9195" w:type="dxa"/>
        <w:tblInd w:w="55" w:type="dxa"/>
        <w:tblCellMar>
          <w:left w:w="70" w:type="dxa"/>
          <w:right w:w="70" w:type="dxa"/>
        </w:tblCellMar>
        <w:tblLook w:val="0000"/>
      </w:tblPr>
      <w:tblGrid>
        <w:gridCol w:w="4155"/>
        <w:gridCol w:w="5040"/>
      </w:tblGrid>
      <w:tr w:rsidTr="007A36DB">
        <w:tblPrEx>
          <w:tblW w:w="9195" w:type="dxa"/>
          <w:tblInd w:w="55" w:type="dxa"/>
          <w:tblCellMar>
            <w:left w:w="70" w:type="dxa"/>
            <w:right w:w="70" w:type="dxa"/>
          </w:tblCellMar>
          <w:tblLook w:val="0000"/>
        </w:tblPrEx>
        <w:trPr>
          <w:trHeight w:val="600"/>
        </w:trPr>
        <w:tc>
          <w:tcPr>
            <w:tcW w:w="9195" w:type="dxa"/>
            <w:gridSpan w:val="2"/>
            <w:tcBorders>
              <w:top w:val="single" w:sz="8" w:space="0" w:color="auto"/>
              <w:left w:val="single" w:sz="8" w:space="0" w:color="auto"/>
              <w:bottom w:val="single" w:sz="8" w:space="0" w:color="auto"/>
              <w:right w:val="single" w:sz="8" w:space="0" w:color="000000"/>
            </w:tcBorders>
            <w:shd w:val="clear" w:color="auto" w:fill="000000"/>
            <w:noWrap/>
            <w:vAlign w:val="center"/>
          </w:tcPr>
          <w:p w:rsidR="002161B6" w:rsidRPr="001D5398" w:rsidP="00D7109C">
            <w:pPr>
              <w:keepLines/>
              <w:jc w:val="center"/>
              <w:rPr>
                <w:b/>
                <w:bCs/>
                <w:color w:val="FFFFFF"/>
                <w:sz w:val="22"/>
                <w:szCs w:val="22"/>
              </w:rPr>
            </w:pPr>
            <w:r w:rsidRPr="001D5398">
              <w:rPr>
                <w:b/>
                <w:bCs/>
                <w:color w:val="FFFFFF"/>
                <w:sz w:val="22"/>
                <w:szCs w:val="22"/>
              </w:rPr>
              <w:t>Vplyvy na podnikateľské prostredie</w:t>
            </w:r>
          </w:p>
        </w:tc>
      </w:tr>
      <w:tr w:rsidTr="007A36DB">
        <w:tblPrEx>
          <w:tblW w:w="9195" w:type="dxa"/>
          <w:tblInd w:w="55" w:type="dxa"/>
          <w:tblCellMar>
            <w:left w:w="70" w:type="dxa"/>
            <w:right w:w="70" w:type="dxa"/>
          </w:tblCellMar>
          <w:tblLook w:val="0000"/>
        </w:tblPrEx>
        <w:trPr>
          <w:trHeight w:val="600"/>
        </w:trPr>
        <w:tc>
          <w:tcPr>
            <w:tcW w:w="4155" w:type="dxa"/>
            <w:tcBorders>
              <w:top w:val="nil"/>
              <w:left w:val="single" w:sz="8" w:space="0" w:color="auto"/>
              <w:bottom w:val="single" w:sz="4" w:space="0" w:color="auto"/>
              <w:right w:val="single" w:sz="4" w:space="0" w:color="auto"/>
            </w:tcBorders>
            <w:noWrap/>
            <w:vAlign w:val="center"/>
          </w:tcPr>
          <w:p w:rsidR="002161B6" w:rsidRPr="001D5398" w:rsidP="00D7109C">
            <w:pPr>
              <w:keepLines/>
              <w:rPr>
                <w:sz w:val="22"/>
                <w:szCs w:val="22"/>
              </w:rPr>
            </w:pPr>
          </w:p>
          <w:p w:rsidR="002161B6" w:rsidRPr="001D5398" w:rsidP="00D7109C">
            <w:pPr>
              <w:keepLines/>
              <w:rPr>
                <w:sz w:val="22"/>
                <w:szCs w:val="22"/>
              </w:rPr>
            </w:pPr>
            <w:r w:rsidRPr="001D5398">
              <w:rPr>
                <w:b/>
                <w:sz w:val="22"/>
                <w:szCs w:val="22"/>
              </w:rPr>
              <w:t>3.1</w:t>
            </w:r>
            <w:r w:rsidRPr="001D5398">
              <w:rPr>
                <w:sz w:val="22"/>
                <w:szCs w:val="22"/>
              </w:rPr>
              <w:t>. Ktoré podnikateľské subjekty budú predkladaným návrhom ovplyvnené a aký je ich počet?</w:t>
            </w:r>
          </w:p>
        </w:tc>
        <w:tc>
          <w:tcPr>
            <w:tcW w:w="5040" w:type="dxa"/>
            <w:tcBorders>
              <w:top w:val="nil"/>
              <w:left w:val="nil"/>
              <w:bottom w:val="single" w:sz="4" w:space="0" w:color="auto"/>
              <w:right w:val="single" w:sz="8" w:space="0" w:color="auto"/>
            </w:tcBorders>
            <w:noWrap/>
            <w:vAlign w:val="center"/>
          </w:tcPr>
          <w:p w:rsidR="002161B6" w:rsidRPr="001D5398" w:rsidP="00D7109C">
            <w:pPr>
              <w:keepLines/>
              <w:ind w:firstLine="708"/>
              <w:rPr>
                <w:sz w:val="22"/>
                <w:szCs w:val="22"/>
              </w:rPr>
            </w:pPr>
            <w:r w:rsidRPr="001D5398">
              <w:rPr>
                <w:sz w:val="22"/>
                <w:szCs w:val="22"/>
              </w:rPr>
              <w:t> Obhospodarovatelia hospodáriacich v zraniteľných obla</w:t>
            </w:r>
            <w:r w:rsidRPr="001D5398">
              <w:rPr>
                <w:sz w:val="22"/>
                <w:szCs w:val="22"/>
              </w:rPr>
              <w:t>stiach</w:t>
            </w:r>
          </w:p>
        </w:tc>
      </w:tr>
      <w:tr w:rsidTr="007A36DB">
        <w:tblPrEx>
          <w:tblW w:w="9195" w:type="dxa"/>
          <w:tblInd w:w="55" w:type="dxa"/>
          <w:tblCellMar>
            <w:left w:w="70" w:type="dxa"/>
            <w:right w:w="70" w:type="dxa"/>
          </w:tblCellMar>
          <w:tblLook w:val="0000"/>
        </w:tblPrEx>
        <w:trPr>
          <w:trHeight w:val="600"/>
        </w:trPr>
        <w:tc>
          <w:tcPr>
            <w:tcW w:w="4155" w:type="dxa"/>
            <w:tcBorders>
              <w:top w:val="nil"/>
              <w:left w:val="single" w:sz="8" w:space="0" w:color="auto"/>
              <w:bottom w:val="single" w:sz="4" w:space="0" w:color="auto"/>
              <w:right w:val="single" w:sz="4" w:space="0" w:color="auto"/>
            </w:tcBorders>
            <w:noWrap/>
            <w:vAlign w:val="center"/>
          </w:tcPr>
          <w:p w:rsidR="002161B6" w:rsidRPr="001D5398" w:rsidP="00D7109C">
            <w:pPr>
              <w:keepLines/>
              <w:rPr>
                <w:sz w:val="22"/>
                <w:szCs w:val="22"/>
              </w:rPr>
            </w:pPr>
            <w:r w:rsidRPr="001D5398">
              <w:rPr>
                <w:b/>
                <w:sz w:val="22"/>
                <w:szCs w:val="22"/>
              </w:rPr>
              <w:t>3.2</w:t>
            </w:r>
            <w:r w:rsidRPr="001D5398">
              <w:rPr>
                <w:sz w:val="22"/>
                <w:szCs w:val="22"/>
              </w:rPr>
              <w:t>. Aký je predpokladaný charakter a rozsah nákladov a prínosov?</w:t>
            </w:r>
          </w:p>
        </w:tc>
        <w:tc>
          <w:tcPr>
            <w:tcW w:w="5040" w:type="dxa"/>
            <w:tcBorders>
              <w:top w:val="nil"/>
              <w:left w:val="nil"/>
              <w:bottom w:val="single" w:sz="4" w:space="0" w:color="auto"/>
              <w:right w:val="single" w:sz="8" w:space="0" w:color="auto"/>
            </w:tcBorders>
            <w:noWrap/>
            <w:vAlign w:val="center"/>
          </w:tcPr>
          <w:p w:rsidR="002161B6" w:rsidRPr="001D5398" w:rsidP="00D372FA">
            <w:pPr>
              <w:keepLines/>
              <w:spacing w:before="0" w:after="0"/>
              <w:ind w:firstLine="709"/>
              <w:rPr>
                <w:sz w:val="22"/>
                <w:szCs w:val="22"/>
              </w:rPr>
            </w:pPr>
            <w:r w:rsidRPr="001D5398">
              <w:rPr>
                <w:sz w:val="22"/>
                <w:szCs w:val="22"/>
                <w:lang w:val="pt-BR"/>
              </w:rPr>
              <w:t>U</w:t>
            </w:r>
            <w:r w:rsidRPr="001D5398">
              <w:rPr>
                <w:sz w:val="22"/>
                <w:szCs w:val="22"/>
              </w:rPr>
              <w:t xml:space="preserve">stanovuje sa povinnosť pre mať vybudované skladovacie kapacity nádrží na kvapalné hospodárske hnojivá a na skladovanie maštaľného hnoja na technicky spevnených plochách v zraniteľných oblastiach najmenej  na šesťmesačnú produkciu, alebo zabezpečiť ich uskladnenie na inom bezpečnom mieste. </w:t>
            </w:r>
          </w:p>
          <w:p w:rsidR="002161B6" w:rsidRPr="001D5398" w:rsidP="00D372FA">
            <w:pPr>
              <w:keepLines/>
              <w:spacing w:before="0" w:after="0"/>
              <w:ind w:firstLine="709"/>
              <w:rPr>
                <w:sz w:val="22"/>
                <w:szCs w:val="22"/>
              </w:rPr>
            </w:pPr>
            <w:r w:rsidRPr="001D5398">
              <w:rPr>
                <w:sz w:val="22"/>
                <w:szCs w:val="22"/>
              </w:rPr>
              <w:t xml:space="preserve">Ak povinný nemá </w:t>
            </w:r>
            <w:r w:rsidRPr="001D5398">
              <w:rPr>
                <w:bCs/>
                <w:iCs/>
                <w:sz w:val="22"/>
                <w:szCs w:val="22"/>
              </w:rPr>
              <w:t>vybudované</w:t>
            </w:r>
            <w:r w:rsidRPr="001D5398">
              <w:rPr>
                <w:sz w:val="22"/>
                <w:szCs w:val="22"/>
              </w:rPr>
              <w:t xml:space="preserve"> skladovacie kapacity, môže zabezpečiť uskladnenie kvapalných hospodárskych hnojív a maštaľného hnoja aj u inej osoby, ktorá má voľné  skladovacie kapacity nádrží, alebo ich môže odovzdať na iné využitie, najviac však v objeme zodpovedajúcom trojmesačnej skladovacej kapacite. </w:t>
            </w:r>
          </w:p>
          <w:p w:rsidR="002161B6" w:rsidRPr="001D5398" w:rsidP="00D372FA">
            <w:pPr>
              <w:keepLines/>
              <w:spacing w:before="0" w:after="0"/>
              <w:ind w:firstLine="709"/>
              <w:rPr>
                <w:sz w:val="22"/>
                <w:szCs w:val="22"/>
              </w:rPr>
            </w:pPr>
            <w:r w:rsidRPr="001D5398">
              <w:rPr>
                <w:sz w:val="22"/>
                <w:szCs w:val="22"/>
              </w:rPr>
              <w:t>Povinný subjekt musí dodržiavať zakázané obdobia pre používanie dusíkatých hnojivých látok v zraniteľných oblastiach. Povinný subjekt môže požiadať Ústredný kontrolný a skúšobný ústav poľnohospodársky v Bratislave o udelenie výnimky.</w:t>
            </w:r>
          </w:p>
          <w:p w:rsidR="002161B6" w:rsidRPr="001D5398" w:rsidP="00D372FA">
            <w:pPr>
              <w:keepLines/>
              <w:spacing w:before="0" w:after="0"/>
              <w:ind w:firstLine="709"/>
              <w:rPr>
                <w:sz w:val="22"/>
                <w:szCs w:val="22"/>
              </w:rPr>
            </w:pPr>
            <w:r w:rsidRPr="001D5398">
              <w:rPr>
                <w:sz w:val="22"/>
                <w:szCs w:val="22"/>
              </w:rPr>
              <w:t>Uvedené podmienky sú dobrovoľné a je na rozhodnutí obhospodarovateľa v zraniteľných oblastiach či ich využije alebo nie.</w:t>
            </w:r>
            <w:r w:rsidRPr="001D5398">
              <w:rPr>
                <w:sz w:val="22"/>
                <w:szCs w:val="22"/>
              </w:rPr>
              <w:t xml:space="preserve">  </w:t>
            </w:r>
          </w:p>
          <w:p w:rsidR="002161B6" w:rsidRPr="001D5398" w:rsidP="00D372FA">
            <w:pPr>
              <w:keepLines/>
              <w:spacing w:before="0" w:after="0"/>
              <w:ind w:firstLine="709"/>
              <w:rPr>
                <w:sz w:val="22"/>
                <w:szCs w:val="22"/>
              </w:rPr>
            </w:pPr>
            <w:r w:rsidRPr="001D5398">
              <w:rPr>
                <w:sz w:val="22"/>
                <w:szCs w:val="22"/>
              </w:rPr>
              <w:t xml:space="preserve">Vplyvy na podnikateľské prostredie  vzniknú v prípade, ak sa dotknutý subjekt rozhodne využiť možnosť  preskladniť objem hospodárskych hnojív, pre ktorý nemá vybudované vlastné skladovacie kapacity. </w:t>
            </w:r>
          </w:p>
        </w:tc>
      </w:tr>
      <w:tr w:rsidTr="007A36DB">
        <w:tblPrEx>
          <w:tblW w:w="9195" w:type="dxa"/>
          <w:tblInd w:w="55" w:type="dxa"/>
          <w:tblCellMar>
            <w:left w:w="70" w:type="dxa"/>
            <w:right w:w="70" w:type="dxa"/>
          </w:tblCellMar>
          <w:tblLook w:val="0000"/>
        </w:tblPrEx>
        <w:trPr>
          <w:trHeight w:val="600"/>
        </w:trPr>
        <w:tc>
          <w:tcPr>
            <w:tcW w:w="4155" w:type="dxa"/>
            <w:tcBorders>
              <w:top w:val="nil"/>
              <w:left w:val="single" w:sz="8" w:space="0" w:color="auto"/>
              <w:bottom w:val="single" w:sz="4" w:space="0" w:color="auto"/>
              <w:right w:val="single" w:sz="4" w:space="0" w:color="auto"/>
            </w:tcBorders>
            <w:noWrap/>
            <w:vAlign w:val="center"/>
          </w:tcPr>
          <w:p w:rsidR="002161B6" w:rsidRPr="001D5398" w:rsidP="00D372FA">
            <w:pPr>
              <w:keepLines/>
              <w:rPr>
                <w:sz w:val="22"/>
                <w:szCs w:val="22"/>
              </w:rPr>
            </w:pPr>
            <w:r w:rsidRPr="001D5398">
              <w:rPr>
                <w:b/>
                <w:sz w:val="22"/>
                <w:szCs w:val="22"/>
              </w:rPr>
              <w:t>3.3</w:t>
            </w:r>
            <w:r w:rsidRPr="001D5398">
              <w:rPr>
                <w:sz w:val="22"/>
                <w:szCs w:val="22"/>
              </w:rPr>
              <w:t>. Aká je predpokladaná výška administratívnych nákladov, ktoré podniky vynaložia v súvislosti s implementáciou návrhu?</w:t>
            </w:r>
          </w:p>
        </w:tc>
        <w:tc>
          <w:tcPr>
            <w:tcW w:w="5040" w:type="dxa"/>
            <w:tcBorders>
              <w:top w:val="nil"/>
              <w:left w:val="nil"/>
              <w:bottom w:val="single" w:sz="4" w:space="0" w:color="auto"/>
              <w:right w:val="single" w:sz="8" w:space="0" w:color="auto"/>
            </w:tcBorders>
            <w:noWrap/>
            <w:vAlign w:val="center"/>
          </w:tcPr>
          <w:p w:rsidR="002161B6" w:rsidRPr="001D5398" w:rsidP="00D7109C">
            <w:pPr>
              <w:keepLines/>
              <w:rPr>
                <w:sz w:val="22"/>
                <w:szCs w:val="22"/>
              </w:rPr>
            </w:pPr>
            <w:r w:rsidRPr="001D5398">
              <w:rPr>
                <w:sz w:val="22"/>
                <w:szCs w:val="22"/>
              </w:rPr>
              <w:t>Nemožno vyčísliť.</w:t>
            </w:r>
          </w:p>
          <w:p w:rsidR="002161B6" w:rsidRPr="001D5398" w:rsidP="00D372FA">
            <w:pPr>
              <w:keepLines/>
              <w:spacing w:before="0" w:after="0"/>
              <w:ind w:firstLine="709"/>
              <w:rPr>
                <w:sz w:val="22"/>
                <w:szCs w:val="22"/>
              </w:rPr>
            </w:pPr>
            <w:r w:rsidRPr="001D5398">
              <w:rPr>
                <w:sz w:val="22"/>
                <w:szCs w:val="22"/>
              </w:rPr>
              <w:t>V súčasnosti nie je možné odhadnúť počet dotknutých subjektov, ktorí  budú žiadať o dodatočné skladovanie hospodárskych hnojív u inej osoby, ktorá má voľné  skladovacie kapacity nádrží alebo ktorí požiadajú Ústredný kontrolný a skúšobný ústav poľnohospodársky v Bratislave o udelenie výnimky  z aplikovania hospodárskych hnojív v zakázanom období.</w:t>
            </w:r>
          </w:p>
        </w:tc>
      </w:tr>
      <w:tr w:rsidTr="007A36DB">
        <w:tblPrEx>
          <w:tblW w:w="9195" w:type="dxa"/>
          <w:tblInd w:w="55" w:type="dxa"/>
          <w:tblCellMar>
            <w:left w:w="70" w:type="dxa"/>
            <w:right w:w="70" w:type="dxa"/>
          </w:tblCellMar>
          <w:tblLook w:val="0000"/>
        </w:tblPrEx>
        <w:trPr>
          <w:trHeight w:val="600"/>
        </w:trPr>
        <w:tc>
          <w:tcPr>
            <w:tcW w:w="4155" w:type="dxa"/>
            <w:tcBorders>
              <w:top w:val="nil"/>
              <w:left w:val="single" w:sz="8" w:space="0" w:color="auto"/>
              <w:bottom w:val="single" w:sz="4" w:space="0" w:color="auto"/>
              <w:right w:val="single" w:sz="4" w:space="0" w:color="auto"/>
            </w:tcBorders>
            <w:vAlign w:val="center"/>
          </w:tcPr>
          <w:p w:rsidR="002161B6" w:rsidRPr="001D5398" w:rsidP="00D372FA">
            <w:pPr>
              <w:keepLines/>
              <w:rPr>
                <w:sz w:val="22"/>
                <w:szCs w:val="22"/>
              </w:rPr>
            </w:pPr>
            <w:r w:rsidRPr="001D5398">
              <w:rPr>
                <w:b/>
                <w:sz w:val="22"/>
                <w:szCs w:val="22"/>
              </w:rPr>
              <w:t>3.4</w:t>
            </w:r>
            <w:r w:rsidRPr="001D5398">
              <w:rPr>
                <w:sz w:val="22"/>
                <w:szCs w:val="22"/>
              </w:rPr>
              <w:t>. Aké sú dôsledky pripravovaného návrhu pre fungovanie podnikateľských s</w:t>
            </w:r>
            <w:r w:rsidRPr="001D5398">
              <w:rPr>
                <w:sz w:val="22"/>
                <w:szCs w:val="22"/>
              </w:rPr>
              <w:t>ubjektov na slovenskom trhu (ako sa zmenia operácie na trhu?)</w:t>
            </w:r>
          </w:p>
        </w:tc>
        <w:tc>
          <w:tcPr>
            <w:tcW w:w="5040" w:type="dxa"/>
            <w:tcBorders>
              <w:top w:val="nil"/>
              <w:left w:val="nil"/>
              <w:bottom w:val="single" w:sz="4" w:space="0" w:color="auto"/>
              <w:right w:val="single" w:sz="8" w:space="0" w:color="auto"/>
            </w:tcBorders>
            <w:noWrap/>
            <w:vAlign w:val="center"/>
          </w:tcPr>
          <w:p w:rsidR="002161B6" w:rsidRPr="001D5398" w:rsidP="00D7109C">
            <w:pPr>
              <w:keepLines/>
              <w:rPr>
                <w:sz w:val="22"/>
                <w:szCs w:val="22"/>
              </w:rPr>
            </w:pPr>
            <w:r w:rsidRPr="001D5398">
              <w:rPr>
                <w:sz w:val="22"/>
                <w:szCs w:val="22"/>
              </w:rPr>
              <w:t>Operácie na trhu sa nezmenia</w:t>
            </w:r>
          </w:p>
        </w:tc>
      </w:tr>
      <w:tr w:rsidTr="007A36DB">
        <w:tblPrEx>
          <w:tblW w:w="9195" w:type="dxa"/>
          <w:tblInd w:w="55" w:type="dxa"/>
          <w:tblCellMar>
            <w:left w:w="70" w:type="dxa"/>
            <w:right w:w="70" w:type="dxa"/>
          </w:tblCellMar>
          <w:tblLook w:val="0000"/>
        </w:tblPrEx>
        <w:trPr>
          <w:trHeight w:val="600"/>
        </w:trPr>
        <w:tc>
          <w:tcPr>
            <w:tcW w:w="4155" w:type="dxa"/>
            <w:tcBorders>
              <w:top w:val="nil"/>
              <w:left w:val="single" w:sz="8" w:space="0" w:color="auto"/>
              <w:bottom w:val="single" w:sz="4" w:space="0" w:color="auto"/>
              <w:right w:val="single" w:sz="4" w:space="0" w:color="auto"/>
            </w:tcBorders>
            <w:noWrap/>
            <w:vAlign w:val="center"/>
          </w:tcPr>
          <w:p w:rsidR="002161B6" w:rsidRPr="001D5398" w:rsidP="00D7109C">
            <w:pPr>
              <w:keepLines/>
              <w:rPr>
                <w:sz w:val="22"/>
                <w:szCs w:val="22"/>
              </w:rPr>
            </w:pPr>
            <w:r w:rsidRPr="001D5398">
              <w:rPr>
                <w:b/>
                <w:sz w:val="22"/>
                <w:szCs w:val="22"/>
              </w:rPr>
              <w:t>3.5</w:t>
            </w:r>
            <w:r w:rsidRPr="001D5398">
              <w:rPr>
                <w:sz w:val="22"/>
                <w:szCs w:val="22"/>
              </w:rPr>
              <w:t>. Aké sú predpokladané spoločensko – ekonomické dôsledky pripravovaných regulácií?</w:t>
            </w:r>
          </w:p>
        </w:tc>
        <w:tc>
          <w:tcPr>
            <w:tcW w:w="5040" w:type="dxa"/>
            <w:tcBorders>
              <w:top w:val="nil"/>
              <w:left w:val="nil"/>
              <w:bottom w:val="single" w:sz="4" w:space="0" w:color="auto"/>
              <w:right w:val="single" w:sz="8" w:space="0" w:color="auto"/>
            </w:tcBorders>
            <w:noWrap/>
            <w:vAlign w:val="center"/>
          </w:tcPr>
          <w:p w:rsidR="002161B6" w:rsidRPr="001D5398" w:rsidP="00D7109C">
            <w:pPr>
              <w:keepLines/>
              <w:rPr>
                <w:sz w:val="22"/>
                <w:szCs w:val="22"/>
              </w:rPr>
            </w:pPr>
            <w:r w:rsidRPr="001D5398">
              <w:rPr>
                <w:sz w:val="22"/>
                <w:szCs w:val="22"/>
              </w:rPr>
              <w:t> Uvedené podmienky prispejú k zníženiu nákladov obhospodarovateľa v zraniteľný</w:t>
            </w:r>
            <w:r w:rsidRPr="001D5398">
              <w:rPr>
                <w:sz w:val="22"/>
                <w:szCs w:val="22"/>
              </w:rPr>
              <w:t>ch oblastiach.</w:t>
            </w:r>
          </w:p>
        </w:tc>
      </w:tr>
    </w:tbl>
    <w:p w:rsidR="00953B69" w:rsidP="00D7109C">
      <w:pPr>
        <w:keepLines/>
        <w:jc w:val="center"/>
        <w:rPr>
          <w:b/>
          <w:sz w:val="28"/>
          <w:szCs w:val="28"/>
        </w:rPr>
      </w:pPr>
      <w:r>
        <w:rPr>
          <w:b/>
          <w:bCs/>
          <w:sz w:val="28"/>
          <w:szCs w:val="28"/>
        </w:rPr>
        <w:t>V</w:t>
      </w:r>
      <w:r>
        <w:rPr>
          <w:b/>
          <w:sz w:val="28"/>
          <w:szCs w:val="28"/>
        </w:rPr>
        <w:t>plyvy na životné prostredie</w:t>
      </w:r>
    </w:p>
    <w:p w:rsidR="00953B69" w:rsidP="00D7109C">
      <w:pPr>
        <w:keepLines/>
        <w:rPr>
          <w:b/>
        </w:rPr>
      </w:pPr>
    </w:p>
    <w:tbl>
      <w:tblPr>
        <w:tblStyle w:val="TableNormal"/>
        <w:tblW w:w="9229" w:type="dxa"/>
        <w:tblInd w:w="55" w:type="dxa"/>
        <w:tblCellMar>
          <w:top w:w="28" w:type="dxa"/>
          <w:left w:w="70" w:type="dxa"/>
          <w:bottom w:w="28" w:type="dxa"/>
          <w:right w:w="70" w:type="dxa"/>
        </w:tblCellMar>
        <w:tblLook w:val="04A0"/>
      </w:tblPr>
      <w:tblGrid>
        <w:gridCol w:w="4551"/>
        <w:gridCol w:w="4678"/>
      </w:tblGrid>
      <w:tr w:rsidTr="00953B69">
        <w:tblPrEx>
          <w:tblW w:w="9229" w:type="dxa"/>
          <w:tblInd w:w="55" w:type="dxa"/>
          <w:tblCellMar>
            <w:top w:w="28" w:type="dxa"/>
            <w:left w:w="70" w:type="dxa"/>
            <w:bottom w:w="28" w:type="dxa"/>
            <w:right w:w="70" w:type="dxa"/>
          </w:tblCellMar>
          <w:tblLook w:val="04A0"/>
        </w:tblPrEx>
        <w:trPr>
          <w:trHeight w:val="600"/>
        </w:trPr>
        <w:tc>
          <w:tcPr>
            <w:tcW w:w="9229" w:type="dxa"/>
            <w:gridSpan w:val="2"/>
            <w:tcBorders>
              <w:top w:val="single" w:sz="8" w:space="0" w:color="auto"/>
              <w:left w:val="single" w:sz="8" w:space="0" w:color="auto"/>
              <w:bottom w:val="single" w:sz="8" w:space="0" w:color="auto"/>
              <w:right w:val="single" w:sz="8" w:space="0" w:color="000000"/>
            </w:tcBorders>
            <w:shd w:val="clear" w:color="auto" w:fill="000000"/>
            <w:noWrap/>
            <w:vAlign w:val="center"/>
            <w:hideMark/>
          </w:tcPr>
          <w:p w:rsidR="00953B69" w:rsidP="00D7109C">
            <w:pPr>
              <w:keepLines/>
              <w:spacing w:line="256" w:lineRule="auto"/>
              <w:jc w:val="center"/>
              <w:rPr>
                <w:b/>
                <w:bCs/>
                <w:color w:val="FFFFFF"/>
              </w:rPr>
            </w:pPr>
            <w:r>
              <w:rPr>
                <w:b/>
                <w:bCs/>
                <w:color w:val="FFFFFF"/>
              </w:rPr>
              <w:t>Životné prostredie</w:t>
            </w:r>
          </w:p>
        </w:tc>
      </w:tr>
      <w:tr w:rsidTr="00953B69">
        <w:tblPrEx>
          <w:tblW w:w="9229" w:type="dxa"/>
          <w:tblInd w:w="55" w:type="dxa"/>
          <w:tblCellMar>
            <w:top w:w="28" w:type="dxa"/>
            <w:left w:w="70" w:type="dxa"/>
            <w:bottom w:w="28" w:type="dxa"/>
            <w:right w:w="70" w:type="dxa"/>
          </w:tblCellMar>
          <w:tblLook w:val="04A0"/>
        </w:tblPrEx>
        <w:trPr>
          <w:trHeight w:val="600"/>
        </w:trPr>
        <w:tc>
          <w:tcPr>
            <w:tcW w:w="4551" w:type="dxa"/>
            <w:tcBorders>
              <w:top w:val="nil"/>
              <w:left w:val="single" w:sz="8" w:space="0" w:color="auto"/>
              <w:bottom w:val="single" w:sz="4" w:space="0" w:color="auto"/>
              <w:right w:val="single" w:sz="4" w:space="0" w:color="auto"/>
            </w:tcBorders>
          </w:tcPr>
          <w:p w:rsidR="00953B69" w:rsidP="00D7109C">
            <w:pPr>
              <w:keepLines/>
              <w:spacing w:line="256" w:lineRule="auto"/>
            </w:pPr>
            <w:r>
              <w:rPr>
                <w:b/>
              </w:rPr>
              <w:t>5.1.</w:t>
            </w:r>
            <w:r>
              <w:t xml:space="preserve">  Ktoré zložky životného prostredia (najmä ovzdušie, voda, horniny, pôda, organizmy) budú návrhom ovplyvnené a aký bude ich vplyv (pozitívny alebo negatívny)?</w:t>
            </w:r>
          </w:p>
        </w:tc>
        <w:tc>
          <w:tcPr>
            <w:tcW w:w="4678" w:type="dxa"/>
            <w:tcBorders>
              <w:top w:val="nil"/>
              <w:left w:val="nil"/>
              <w:bottom w:val="single" w:sz="4" w:space="0" w:color="auto"/>
              <w:right w:val="single" w:sz="8" w:space="0" w:color="auto"/>
            </w:tcBorders>
            <w:hideMark/>
          </w:tcPr>
          <w:p w:rsidR="00953B69" w:rsidP="00D7109C">
            <w:pPr>
              <w:keepLines/>
              <w:spacing w:line="256" w:lineRule="auto"/>
            </w:pPr>
            <w:r>
              <w:t>Pozitívny vplyv na pôdu a v</w:t>
            </w:r>
            <w:r>
              <w:t>odu</w:t>
            </w:r>
          </w:p>
        </w:tc>
      </w:tr>
      <w:tr w:rsidTr="00D372FA">
        <w:tblPrEx>
          <w:tblW w:w="9229" w:type="dxa"/>
          <w:tblInd w:w="55" w:type="dxa"/>
          <w:tblCellMar>
            <w:top w:w="28" w:type="dxa"/>
            <w:left w:w="70" w:type="dxa"/>
            <w:bottom w:w="28" w:type="dxa"/>
            <w:right w:w="70" w:type="dxa"/>
          </w:tblCellMar>
          <w:tblLook w:val="04A0"/>
        </w:tblPrEx>
        <w:trPr>
          <w:trHeight w:val="1020"/>
        </w:trPr>
        <w:tc>
          <w:tcPr>
            <w:tcW w:w="4551" w:type="dxa"/>
            <w:tcBorders>
              <w:top w:val="nil"/>
              <w:left w:val="single" w:sz="8" w:space="0" w:color="auto"/>
              <w:bottom w:val="single" w:sz="4" w:space="0" w:color="auto"/>
              <w:right w:val="single" w:sz="4" w:space="0" w:color="auto"/>
            </w:tcBorders>
          </w:tcPr>
          <w:p w:rsidR="00953B69" w:rsidP="00D7109C">
            <w:pPr>
              <w:keepLines/>
              <w:spacing w:line="256" w:lineRule="auto"/>
            </w:pPr>
            <w:r>
              <w:rPr>
                <w:b/>
              </w:rPr>
              <w:t xml:space="preserve">5.2. </w:t>
            </w:r>
            <w:r>
              <w:t>Bude mať navrhovaný materiál vplyv na chránené územia a ak áno aký?</w:t>
            </w:r>
          </w:p>
        </w:tc>
        <w:tc>
          <w:tcPr>
            <w:tcW w:w="4678" w:type="dxa"/>
            <w:tcBorders>
              <w:top w:val="nil"/>
              <w:left w:val="nil"/>
              <w:bottom w:val="single" w:sz="4" w:space="0" w:color="auto"/>
              <w:right w:val="single" w:sz="8" w:space="0" w:color="auto"/>
            </w:tcBorders>
            <w:hideMark/>
          </w:tcPr>
          <w:p w:rsidR="00953B69" w:rsidP="00D7109C">
            <w:pPr>
              <w:keepLines/>
              <w:spacing w:line="256" w:lineRule="auto"/>
            </w:pPr>
            <w:r>
              <w:t>Áno</w:t>
            </w:r>
          </w:p>
          <w:p w:rsidR="00953B69" w:rsidP="00D7109C">
            <w:pPr>
              <w:keepLines/>
              <w:spacing w:line="256" w:lineRule="auto"/>
            </w:pPr>
            <w:r>
              <w:t>pozitívny</w:t>
            </w:r>
          </w:p>
        </w:tc>
      </w:tr>
      <w:tr w:rsidTr="00D372FA">
        <w:tblPrEx>
          <w:tblW w:w="9229" w:type="dxa"/>
          <w:tblInd w:w="55" w:type="dxa"/>
          <w:tblCellMar>
            <w:top w:w="28" w:type="dxa"/>
            <w:left w:w="70" w:type="dxa"/>
            <w:bottom w:w="28" w:type="dxa"/>
            <w:right w:w="70" w:type="dxa"/>
          </w:tblCellMar>
          <w:tblLook w:val="04A0"/>
        </w:tblPrEx>
        <w:trPr>
          <w:trHeight w:val="600"/>
        </w:trPr>
        <w:tc>
          <w:tcPr>
            <w:tcW w:w="4551" w:type="dxa"/>
            <w:tcBorders>
              <w:top w:val="single" w:sz="4" w:space="0" w:color="auto"/>
              <w:left w:val="single" w:sz="8" w:space="0" w:color="auto"/>
              <w:bottom w:val="single" w:sz="4" w:space="0" w:color="auto"/>
              <w:right w:val="single" w:sz="4" w:space="0" w:color="auto"/>
            </w:tcBorders>
          </w:tcPr>
          <w:p w:rsidR="00953B69" w:rsidP="00D7109C">
            <w:pPr>
              <w:keepLines/>
              <w:spacing w:line="256" w:lineRule="auto"/>
            </w:pPr>
            <w:r>
              <w:rPr>
                <w:b/>
              </w:rPr>
              <w:t>5.3.</w:t>
            </w:r>
            <w:r>
              <w:t xml:space="preserve"> Bude mať návrh vplyv na životné prostredie presahujúce štátne hranice?</w:t>
            </w:r>
          </w:p>
        </w:tc>
        <w:tc>
          <w:tcPr>
            <w:tcW w:w="4678" w:type="dxa"/>
            <w:tcBorders>
              <w:top w:val="single" w:sz="4" w:space="0" w:color="auto"/>
              <w:left w:val="nil"/>
              <w:bottom w:val="single" w:sz="4" w:space="0" w:color="auto"/>
              <w:right w:val="single" w:sz="8" w:space="0" w:color="auto"/>
            </w:tcBorders>
            <w:noWrap/>
            <w:hideMark/>
          </w:tcPr>
          <w:p w:rsidR="00953B69" w:rsidP="00D7109C">
            <w:pPr>
              <w:keepLines/>
              <w:spacing w:line="256" w:lineRule="auto"/>
            </w:pPr>
            <w:r>
              <w:t>áno</w:t>
            </w:r>
          </w:p>
        </w:tc>
      </w:tr>
    </w:tbl>
    <w:p w:rsidR="002161B6" w:rsidRPr="00D372FA" w:rsidP="00D372FA">
      <w:pPr>
        <w:pStyle w:val="BodyText"/>
        <w:keepLines/>
        <w:spacing w:before="240" w:after="240"/>
        <w:jc w:val="center"/>
        <w:rPr>
          <w:b/>
          <w:bCs/>
        </w:rPr>
      </w:pPr>
      <w:r w:rsidRPr="00D372FA">
        <w:rPr>
          <w:b/>
          <w:bCs/>
        </w:rPr>
        <w:t>Vplyvy na informatizáciu spoločnosti</w:t>
      </w:r>
    </w:p>
    <w:tbl>
      <w:tblPr>
        <w:tblStyle w:val="TableNormal"/>
        <w:tblW w:w="937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70" w:type="dxa"/>
          <w:bottom w:w="28" w:type="dxa"/>
          <w:right w:w="70" w:type="dxa"/>
        </w:tblCellMar>
        <w:tblLook w:val="0000"/>
      </w:tblPr>
      <w:tblGrid>
        <w:gridCol w:w="5685"/>
        <w:gridCol w:w="3686"/>
      </w:tblGrid>
      <w:tr w:rsidTr="005F400F">
        <w:tblPrEx>
          <w:tblW w:w="937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70" w:type="dxa"/>
            <w:bottom w:w="28" w:type="dxa"/>
            <w:right w:w="70" w:type="dxa"/>
          </w:tblCellMar>
          <w:tblLook w:val="0000"/>
        </w:tblPrEx>
        <w:trPr>
          <w:trHeight w:val="20"/>
        </w:trPr>
        <w:tc>
          <w:tcPr>
            <w:tcW w:w="5685" w:type="dxa"/>
            <w:shd w:val="clear" w:color="auto" w:fill="000000"/>
          </w:tcPr>
          <w:p w:rsidR="002161B6" w:rsidP="00D7109C">
            <w:pPr>
              <w:keepLines/>
              <w:rPr>
                <w:b/>
                <w:sz w:val="22"/>
                <w:szCs w:val="22"/>
              </w:rPr>
            </w:pPr>
            <w:r>
              <w:rPr>
                <w:b/>
                <w:sz w:val="22"/>
                <w:szCs w:val="22"/>
              </w:rPr>
              <w:t>Budovanie základných pilierov informatizácie</w:t>
            </w:r>
          </w:p>
        </w:tc>
        <w:tc>
          <w:tcPr>
            <w:tcW w:w="3686" w:type="dxa"/>
            <w:shd w:val="clear" w:color="auto" w:fill="000000"/>
          </w:tcPr>
          <w:p w:rsidR="002161B6" w:rsidP="00D7109C">
            <w:pPr>
              <w:keepLines/>
              <w:rPr>
                <w:b/>
                <w:i/>
                <w:iCs/>
                <w:sz w:val="22"/>
                <w:szCs w:val="22"/>
              </w:rPr>
            </w:pPr>
          </w:p>
        </w:tc>
      </w:tr>
      <w:tr w:rsidTr="005F400F">
        <w:tblPrEx>
          <w:tblW w:w="9371" w:type="dxa"/>
          <w:tblInd w:w="55" w:type="dxa"/>
          <w:tblCellMar>
            <w:top w:w="28" w:type="dxa"/>
            <w:left w:w="70" w:type="dxa"/>
            <w:bottom w:w="28" w:type="dxa"/>
            <w:right w:w="70" w:type="dxa"/>
          </w:tblCellMar>
          <w:tblLook w:val="0000"/>
        </w:tblPrEx>
        <w:trPr>
          <w:trHeight w:val="20"/>
        </w:trPr>
        <w:tc>
          <w:tcPr>
            <w:tcW w:w="5685" w:type="dxa"/>
            <w:shd w:val="clear" w:color="auto" w:fill="C0C0C0"/>
          </w:tcPr>
          <w:p w:rsidR="002161B6" w:rsidP="00D7109C">
            <w:pPr>
              <w:keepLines/>
              <w:rPr>
                <w:b/>
                <w:sz w:val="22"/>
                <w:szCs w:val="22"/>
              </w:rPr>
            </w:pPr>
            <w:r>
              <w:rPr>
                <w:b/>
                <w:sz w:val="22"/>
                <w:szCs w:val="22"/>
              </w:rPr>
              <w:t>Obsah</w:t>
            </w:r>
          </w:p>
        </w:tc>
        <w:tc>
          <w:tcPr>
            <w:tcW w:w="3686" w:type="dxa"/>
            <w:shd w:val="clear" w:color="auto" w:fill="C0C0C0"/>
          </w:tcPr>
          <w:p w:rsidR="002161B6" w:rsidP="00D7109C">
            <w:pPr>
              <w:keepLines/>
              <w:rPr>
                <w:i/>
                <w:iCs/>
                <w:sz w:val="22"/>
                <w:szCs w:val="22"/>
              </w:rPr>
            </w:pPr>
          </w:p>
        </w:tc>
      </w:tr>
      <w:tr w:rsidTr="00D372FA">
        <w:tblPrEx>
          <w:tblW w:w="9371" w:type="dxa"/>
          <w:tblInd w:w="55" w:type="dxa"/>
          <w:tblCellMar>
            <w:top w:w="28" w:type="dxa"/>
            <w:left w:w="70" w:type="dxa"/>
            <w:bottom w:w="28" w:type="dxa"/>
            <w:right w:w="70" w:type="dxa"/>
          </w:tblCellMar>
          <w:tblLook w:val="0000"/>
        </w:tblPrEx>
        <w:trPr>
          <w:trHeight w:val="833"/>
        </w:trPr>
        <w:tc>
          <w:tcPr>
            <w:tcW w:w="5685" w:type="dxa"/>
          </w:tcPr>
          <w:p w:rsidR="002161B6" w:rsidP="00D7109C">
            <w:pPr>
              <w:keepLines/>
              <w:rPr>
                <w:sz w:val="22"/>
                <w:szCs w:val="22"/>
              </w:rPr>
            </w:pPr>
            <w:r>
              <w:rPr>
                <w:b/>
                <w:sz w:val="22"/>
                <w:szCs w:val="22"/>
              </w:rPr>
              <w:t>6.1.</w:t>
            </w:r>
            <w:r>
              <w:rPr>
                <w:sz w:val="22"/>
                <w:szCs w:val="22"/>
              </w:rPr>
              <w:t xml:space="preserve"> Rozširujú alebo inovujú  sa existujúce alebo vytvárajú sa či zavádzajú  sa nové elektronické služby?</w:t>
            </w:r>
          </w:p>
          <w:p w:rsidR="002161B6" w:rsidP="00D7109C">
            <w:pPr>
              <w:keepLines/>
              <w:rPr>
                <w:sz w:val="20"/>
                <w:szCs w:val="20"/>
              </w:rPr>
            </w:pPr>
            <w:r>
              <w:rPr>
                <w:i/>
                <w:iCs/>
                <w:sz w:val="20"/>
                <w:szCs w:val="20"/>
              </w:rPr>
              <w:t>(Popíšte ich funkciu a úroveň poskytovania.)</w:t>
            </w:r>
          </w:p>
        </w:tc>
        <w:tc>
          <w:tcPr>
            <w:tcW w:w="3686" w:type="dxa"/>
          </w:tcPr>
          <w:p w:rsidR="002161B6" w:rsidP="00D7109C">
            <w:pPr>
              <w:keepLines/>
              <w:rPr>
                <w:i/>
                <w:iCs/>
                <w:sz w:val="22"/>
                <w:szCs w:val="22"/>
              </w:rPr>
            </w:pPr>
            <w:r>
              <w:rPr>
                <w:i/>
                <w:iCs/>
                <w:sz w:val="22"/>
                <w:szCs w:val="22"/>
              </w:rPr>
              <w:t xml:space="preserve">áno, </w:t>
            </w:r>
          </w:p>
          <w:p w:rsidR="00AC57F3" w:rsidRPr="00AC57F3" w:rsidP="00D7109C">
            <w:pPr>
              <w:keepLines/>
              <w:rPr>
                <w:i/>
                <w:iCs/>
                <w:sz w:val="22"/>
                <w:szCs w:val="22"/>
              </w:rPr>
            </w:pPr>
            <w:r w:rsidR="002161B6">
              <w:rPr>
                <w:i/>
                <w:iCs/>
                <w:sz w:val="22"/>
                <w:szCs w:val="22"/>
              </w:rPr>
              <w:t>zverejňujú sa vzory tlačív</w:t>
            </w:r>
            <w:r>
              <w:rPr>
                <w:i/>
                <w:iCs/>
                <w:sz w:val="22"/>
                <w:szCs w:val="22"/>
              </w:rPr>
              <w:t xml:space="preserve"> </w:t>
            </w:r>
            <w:r w:rsidRPr="00AC57F3">
              <w:rPr>
                <w:i/>
                <w:iCs/>
                <w:sz w:val="22"/>
                <w:szCs w:val="22"/>
              </w:rPr>
              <w:t>na webovom sídle kontrolného ústavu,</w:t>
            </w:r>
          </w:p>
          <w:p w:rsidR="002161B6" w:rsidP="00D7109C">
            <w:pPr>
              <w:keepLines/>
              <w:rPr>
                <w:i/>
                <w:iCs/>
                <w:sz w:val="22"/>
                <w:szCs w:val="22"/>
              </w:rPr>
            </w:pPr>
            <w:r w:rsidRPr="00AC57F3" w:rsidR="00AC57F3">
              <w:rPr>
                <w:i/>
                <w:iCs/>
                <w:sz w:val="22"/>
                <w:szCs w:val="22"/>
              </w:rPr>
              <w:t>zavádza sa nová služba s úrovňou I (informatívna úroveň)</w:t>
            </w:r>
          </w:p>
          <w:p w:rsidR="00AC57F3" w:rsidP="00D7109C">
            <w:pPr>
              <w:keepLines/>
              <w:rPr>
                <w:i/>
                <w:iCs/>
                <w:sz w:val="22"/>
                <w:szCs w:val="22"/>
              </w:rPr>
            </w:pPr>
            <w:r>
              <w:rPr>
                <w:i/>
                <w:iCs/>
                <w:sz w:val="22"/>
                <w:szCs w:val="22"/>
              </w:rPr>
              <w:t>rozširujú a </w:t>
            </w:r>
            <w:r w:rsidRPr="00AC57F3">
              <w:rPr>
                <w:i/>
                <w:iCs/>
                <w:sz w:val="22"/>
                <w:szCs w:val="22"/>
              </w:rPr>
              <w:t>inovujú</w:t>
            </w:r>
            <w:r>
              <w:rPr>
                <w:i/>
                <w:iCs/>
                <w:sz w:val="22"/>
                <w:szCs w:val="22"/>
              </w:rPr>
              <w:t xml:space="preserve"> sa</w:t>
            </w:r>
            <w:r w:rsidRPr="00AC57F3">
              <w:rPr>
                <w:i/>
                <w:iCs/>
                <w:sz w:val="22"/>
                <w:szCs w:val="22"/>
              </w:rPr>
              <w:t xml:space="preserve"> informačné systémy, evidencie</w:t>
            </w:r>
          </w:p>
        </w:tc>
      </w:tr>
      <w:tr w:rsidTr="005F400F">
        <w:tblPrEx>
          <w:tblW w:w="9371" w:type="dxa"/>
          <w:tblInd w:w="55" w:type="dxa"/>
          <w:tblCellMar>
            <w:top w:w="28" w:type="dxa"/>
            <w:left w:w="70" w:type="dxa"/>
            <w:bottom w:w="28" w:type="dxa"/>
            <w:right w:w="70" w:type="dxa"/>
          </w:tblCellMar>
          <w:tblLook w:val="0000"/>
        </w:tblPrEx>
        <w:trPr>
          <w:trHeight w:val="20"/>
        </w:trPr>
        <w:tc>
          <w:tcPr>
            <w:tcW w:w="5685" w:type="dxa"/>
          </w:tcPr>
          <w:p w:rsidR="002161B6" w:rsidP="00D7109C">
            <w:pPr>
              <w:keepLines/>
              <w:rPr>
                <w:sz w:val="22"/>
                <w:szCs w:val="22"/>
              </w:rPr>
            </w:pPr>
            <w:r>
              <w:rPr>
                <w:b/>
                <w:sz w:val="22"/>
                <w:szCs w:val="22"/>
              </w:rPr>
              <w:t>6.2.</w:t>
            </w:r>
            <w:r>
              <w:rPr>
                <w:sz w:val="22"/>
                <w:szCs w:val="22"/>
              </w:rPr>
              <w:t xml:space="preserve"> Vytvárajú sa podmienky pre sémantickú interoperabilitu?</w:t>
            </w:r>
          </w:p>
          <w:p w:rsidR="002161B6" w:rsidP="00D7109C">
            <w:pPr>
              <w:keepLines/>
              <w:rPr>
                <w:sz w:val="20"/>
                <w:szCs w:val="20"/>
              </w:rPr>
            </w:pPr>
            <w:r>
              <w:rPr>
                <w:i/>
                <w:iCs/>
                <w:sz w:val="20"/>
                <w:szCs w:val="20"/>
              </w:rPr>
              <w:t>(Popíšte spôsob jej zabezpečenia.)</w:t>
            </w:r>
          </w:p>
        </w:tc>
        <w:tc>
          <w:tcPr>
            <w:tcW w:w="3686" w:type="dxa"/>
          </w:tcPr>
          <w:p w:rsidR="002161B6" w:rsidP="00D7109C">
            <w:pPr>
              <w:keepLines/>
              <w:rPr>
                <w:i/>
                <w:iCs/>
                <w:sz w:val="22"/>
                <w:szCs w:val="22"/>
              </w:rPr>
            </w:pPr>
            <w:r>
              <w:rPr>
                <w:i/>
                <w:iCs/>
                <w:sz w:val="22"/>
                <w:szCs w:val="22"/>
              </w:rPr>
              <w:t>nie</w:t>
            </w:r>
          </w:p>
        </w:tc>
      </w:tr>
      <w:tr w:rsidTr="005F400F">
        <w:tblPrEx>
          <w:tblW w:w="9371" w:type="dxa"/>
          <w:tblInd w:w="55" w:type="dxa"/>
          <w:tblCellMar>
            <w:top w:w="28" w:type="dxa"/>
            <w:left w:w="70" w:type="dxa"/>
            <w:bottom w:w="28" w:type="dxa"/>
            <w:right w:w="70" w:type="dxa"/>
          </w:tblCellMar>
          <w:tblLook w:val="0000"/>
        </w:tblPrEx>
        <w:trPr>
          <w:trHeight w:val="20"/>
        </w:trPr>
        <w:tc>
          <w:tcPr>
            <w:tcW w:w="5685" w:type="dxa"/>
            <w:shd w:val="clear" w:color="auto" w:fill="C0C0C0"/>
          </w:tcPr>
          <w:p w:rsidR="002161B6" w:rsidP="00D7109C">
            <w:pPr>
              <w:keepLines/>
              <w:rPr>
                <w:b/>
                <w:color w:val="FFFFFF"/>
                <w:sz w:val="22"/>
                <w:szCs w:val="22"/>
              </w:rPr>
            </w:pPr>
            <w:r>
              <w:rPr>
                <w:b/>
                <w:sz w:val="22"/>
                <w:szCs w:val="22"/>
              </w:rPr>
              <w:t>Ľudia</w:t>
            </w:r>
          </w:p>
        </w:tc>
        <w:tc>
          <w:tcPr>
            <w:tcW w:w="3686" w:type="dxa"/>
            <w:shd w:val="clear" w:color="auto" w:fill="C0C0C0"/>
            <w:vAlign w:val="center"/>
          </w:tcPr>
          <w:p w:rsidR="002161B6" w:rsidP="00D7109C">
            <w:pPr>
              <w:keepLines/>
              <w:rPr>
                <w:b/>
                <w:i/>
                <w:iCs/>
                <w:sz w:val="22"/>
                <w:szCs w:val="22"/>
              </w:rPr>
            </w:pPr>
          </w:p>
        </w:tc>
      </w:tr>
      <w:tr w:rsidTr="005F400F">
        <w:tblPrEx>
          <w:tblW w:w="9371" w:type="dxa"/>
          <w:tblInd w:w="55" w:type="dxa"/>
          <w:tblCellMar>
            <w:top w:w="28" w:type="dxa"/>
            <w:left w:w="70" w:type="dxa"/>
            <w:bottom w:w="28" w:type="dxa"/>
            <w:right w:w="70" w:type="dxa"/>
          </w:tblCellMar>
          <w:tblLook w:val="0000"/>
        </w:tblPrEx>
        <w:trPr>
          <w:trHeight w:val="20"/>
        </w:trPr>
        <w:tc>
          <w:tcPr>
            <w:tcW w:w="5685" w:type="dxa"/>
          </w:tcPr>
          <w:p w:rsidR="002161B6" w:rsidP="00D7109C">
            <w:pPr>
              <w:keepLines/>
              <w:rPr>
                <w:sz w:val="22"/>
                <w:szCs w:val="22"/>
              </w:rPr>
            </w:pPr>
            <w:r>
              <w:rPr>
                <w:b/>
                <w:sz w:val="22"/>
                <w:szCs w:val="22"/>
              </w:rPr>
              <w:t>6.3.</w:t>
            </w:r>
            <w:r>
              <w:rPr>
                <w:sz w:val="22"/>
                <w:szCs w:val="22"/>
              </w:rPr>
              <w:t xml:space="preserve"> Zabezpečuje sa vzdelávanie v oblasti počítačovej gramotnosti a rozširovanie vedomostí o IKT?</w:t>
            </w:r>
          </w:p>
          <w:p w:rsidR="002161B6" w:rsidP="00D7109C">
            <w:pPr>
              <w:keepLines/>
              <w:rPr>
                <w:sz w:val="20"/>
                <w:szCs w:val="20"/>
              </w:rPr>
            </w:pPr>
            <w:r>
              <w:rPr>
                <w:i/>
                <w:iCs/>
                <w:sz w:val="20"/>
                <w:szCs w:val="20"/>
              </w:rPr>
              <w:t>(Uveďte spôsob, napr. projekty, školenia.)</w:t>
            </w:r>
          </w:p>
        </w:tc>
        <w:tc>
          <w:tcPr>
            <w:tcW w:w="3686" w:type="dxa"/>
            <w:vAlign w:val="center"/>
          </w:tcPr>
          <w:p w:rsidR="002161B6" w:rsidP="00D7109C">
            <w:pPr>
              <w:keepLines/>
              <w:rPr>
                <w:i/>
                <w:iCs/>
                <w:sz w:val="22"/>
                <w:szCs w:val="22"/>
              </w:rPr>
            </w:pPr>
            <w:r>
              <w:rPr>
                <w:i/>
                <w:iCs/>
                <w:sz w:val="22"/>
                <w:szCs w:val="22"/>
              </w:rPr>
              <w:t>nie</w:t>
            </w:r>
          </w:p>
        </w:tc>
      </w:tr>
      <w:tr w:rsidTr="005F400F">
        <w:tblPrEx>
          <w:tblW w:w="9371" w:type="dxa"/>
          <w:tblInd w:w="55" w:type="dxa"/>
          <w:tblCellMar>
            <w:top w:w="28" w:type="dxa"/>
            <w:left w:w="70" w:type="dxa"/>
            <w:bottom w:w="28" w:type="dxa"/>
            <w:right w:w="70" w:type="dxa"/>
          </w:tblCellMar>
          <w:tblLook w:val="0000"/>
        </w:tblPrEx>
        <w:trPr>
          <w:trHeight w:val="20"/>
        </w:trPr>
        <w:tc>
          <w:tcPr>
            <w:tcW w:w="5685" w:type="dxa"/>
          </w:tcPr>
          <w:p w:rsidR="002161B6" w:rsidP="00D7109C">
            <w:pPr>
              <w:keepLines/>
              <w:rPr>
                <w:sz w:val="22"/>
                <w:szCs w:val="22"/>
              </w:rPr>
            </w:pPr>
            <w:r>
              <w:rPr>
                <w:b/>
                <w:sz w:val="22"/>
                <w:szCs w:val="22"/>
              </w:rPr>
              <w:t>6.4.</w:t>
            </w:r>
            <w:r>
              <w:rPr>
                <w:sz w:val="22"/>
                <w:szCs w:val="22"/>
              </w:rPr>
              <w:t xml:space="preserve"> Zabezpečuje sa rozvoj elektronického vzdelávania?</w:t>
            </w:r>
          </w:p>
          <w:p w:rsidR="002161B6" w:rsidP="00D7109C">
            <w:pPr>
              <w:keepLines/>
              <w:rPr>
                <w:color w:val="FFFFFF"/>
                <w:sz w:val="20"/>
                <w:szCs w:val="20"/>
              </w:rPr>
            </w:pPr>
            <w:r>
              <w:rPr>
                <w:i/>
                <w:iCs/>
                <w:sz w:val="20"/>
                <w:szCs w:val="20"/>
              </w:rPr>
              <w:t>(Uveďte typ a spôsob zabezpečenia vzdelávacích aktivít.)</w:t>
            </w:r>
          </w:p>
        </w:tc>
        <w:tc>
          <w:tcPr>
            <w:tcW w:w="3686" w:type="dxa"/>
          </w:tcPr>
          <w:p w:rsidR="002161B6" w:rsidP="00D7109C">
            <w:pPr>
              <w:keepLines/>
              <w:rPr>
                <w:i/>
                <w:iCs/>
                <w:sz w:val="22"/>
                <w:szCs w:val="22"/>
              </w:rPr>
            </w:pPr>
            <w:r>
              <w:rPr>
                <w:i/>
                <w:iCs/>
                <w:sz w:val="22"/>
                <w:szCs w:val="22"/>
              </w:rPr>
              <w:t>nie</w:t>
            </w:r>
          </w:p>
        </w:tc>
      </w:tr>
      <w:tr w:rsidTr="005F400F">
        <w:tblPrEx>
          <w:tblW w:w="9371" w:type="dxa"/>
          <w:tblInd w:w="55" w:type="dxa"/>
          <w:tblCellMar>
            <w:top w:w="28" w:type="dxa"/>
            <w:left w:w="70" w:type="dxa"/>
            <w:bottom w:w="28" w:type="dxa"/>
            <w:right w:w="70" w:type="dxa"/>
          </w:tblCellMar>
          <w:tblLook w:val="0000"/>
        </w:tblPrEx>
        <w:trPr>
          <w:trHeight w:val="20"/>
        </w:trPr>
        <w:tc>
          <w:tcPr>
            <w:tcW w:w="5685" w:type="dxa"/>
          </w:tcPr>
          <w:p w:rsidR="002161B6" w:rsidP="00D7109C">
            <w:pPr>
              <w:keepLines/>
              <w:rPr>
                <w:sz w:val="22"/>
                <w:szCs w:val="22"/>
              </w:rPr>
            </w:pPr>
            <w:r>
              <w:rPr>
                <w:b/>
                <w:sz w:val="22"/>
                <w:szCs w:val="22"/>
              </w:rPr>
              <w:t>6.5.</w:t>
            </w:r>
            <w:r>
              <w:rPr>
                <w:sz w:val="22"/>
                <w:szCs w:val="22"/>
              </w:rPr>
              <w:t xml:space="preserve"> Zabezpečuje sa podporná a propagačná aktivita zameraná na zvyšovanie povedomia o informatizácii a IKT?</w:t>
            </w:r>
          </w:p>
          <w:p w:rsidR="002161B6" w:rsidP="00D7109C">
            <w:pPr>
              <w:keepLines/>
              <w:rPr>
                <w:color w:val="FFFFFF"/>
                <w:sz w:val="20"/>
                <w:szCs w:val="20"/>
              </w:rPr>
            </w:pPr>
            <w:r>
              <w:rPr>
                <w:i/>
                <w:iCs/>
                <w:sz w:val="20"/>
                <w:szCs w:val="20"/>
              </w:rPr>
              <w:t>(Uveďte typ a spôsob zabezpečenia propagačných aktivít.)</w:t>
            </w:r>
          </w:p>
        </w:tc>
        <w:tc>
          <w:tcPr>
            <w:tcW w:w="3686" w:type="dxa"/>
          </w:tcPr>
          <w:p w:rsidR="002161B6" w:rsidP="00D7109C">
            <w:pPr>
              <w:keepLines/>
              <w:rPr>
                <w:i/>
                <w:iCs/>
                <w:sz w:val="22"/>
                <w:szCs w:val="22"/>
              </w:rPr>
            </w:pPr>
            <w:r>
              <w:rPr>
                <w:i/>
                <w:iCs/>
                <w:sz w:val="22"/>
                <w:szCs w:val="22"/>
              </w:rPr>
              <w:t>nie</w:t>
            </w:r>
          </w:p>
        </w:tc>
      </w:tr>
      <w:tr w:rsidTr="005F400F">
        <w:tblPrEx>
          <w:tblW w:w="9371" w:type="dxa"/>
          <w:tblInd w:w="55" w:type="dxa"/>
          <w:tblCellMar>
            <w:top w:w="28" w:type="dxa"/>
            <w:left w:w="70" w:type="dxa"/>
            <w:bottom w:w="28" w:type="dxa"/>
            <w:right w:w="70" w:type="dxa"/>
          </w:tblCellMar>
          <w:tblLook w:val="0000"/>
        </w:tblPrEx>
        <w:trPr>
          <w:trHeight w:val="20"/>
        </w:trPr>
        <w:tc>
          <w:tcPr>
            <w:tcW w:w="5685" w:type="dxa"/>
          </w:tcPr>
          <w:p w:rsidR="002161B6" w:rsidP="00D7109C">
            <w:pPr>
              <w:keepLines/>
              <w:rPr>
                <w:sz w:val="22"/>
                <w:szCs w:val="22"/>
              </w:rPr>
            </w:pPr>
            <w:r>
              <w:rPr>
                <w:b/>
                <w:sz w:val="22"/>
                <w:szCs w:val="22"/>
              </w:rPr>
              <w:t>6.6.</w:t>
            </w:r>
            <w:r>
              <w:rPr>
                <w:sz w:val="22"/>
                <w:szCs w:val="22"/>
              </w:rPr>
              <w:t xml:space="preserve"> Zabezpečuje/zohľadňuje/zlepšuje sa prístup znevýhodnených osôb k službám informačnej spoločnosti?</w:t>
            </w:r>
          </w:p>
          <w:p w:rsidR="002161B6" w:rsidP="00D7109C">
            <w:pPr>
              <w:keepLines/>
              <w:rPr>
                <w:sz w:val="20"/>
                <w:szCs w:val="20"/>
              </w:rPr>
            </w:pPr>
            <w:r>
              <w:rPr>
                <w:i/>
                <w:iCs/>
                <w:sz w:val="20"/>
                <w:szCs w:val="20"/>
              </w:rPr>
              <w:t>(Uveďte spôsob sprístupnenia digitálneho prostredia.)</w:t>
            </w:r>
          </w:p>
        </w:tc>
        <w:tc>
          <w:tcPr>
            <w:tcW w:w="3686" w:type="dxa"/>
          </w:tcPr>
          <w:p w:rsidR="002161B6" w:rsidP="00D7109C">
            <w:pPr>
              <w:keepLines/>
              <w:rPr>
                <w:i/>
                <w:iCs/>
                <w:sz w:val="22"/>
                <w:szCs w:val="22"/>
              </w:rPr>
            </w:pPr>
            <w:r w:rsidR="00AC57F3">
              <w:rPr>
                <w:i/>
                <w:iCs/>
                <w:sz w:val="22"/>
                <w:szCs w:val="22"/>
              </w:rPr>
              <w:t>nie</w:t>
            </w:r>
          </w:p>
        </w:tc>
      </w:tr>
      <w:tr w:rsidTr="005F400F">
        <w:tblPrEx>
          <w:tblW w:w="9371" w:type="dxa"/>
          <w:tblInd w:w="55" w:type="dxa"/>
          <w:tblCellMar>
            <w:top w:w="28" w:type="dxa"/>
            <w:left w:w="70" w:type="dxa"/>
            <w:bottom w:w="28" w:type="dxa"/>
            <w:right w:w="70" w:type="dxa"/>
          </w:tblCellMar>
          <w:tblLook w:val="0000"/>
        </w:tblPrEx>
        <w:trPr>
          <w:trHeight w:val="20"/>
        </w:trPr>
        <w:tc>
          <w:tcPr>
            <w:tcW w:w="5685" w:type="dxa"/>
            <w:shd w:val="clear" w:color="auto" w:fill="C0C0C0"/>
          </w:tcPr>
          <w:p w:rsidR="002161B6" w:rsidP="00D7109C">
            <w:pPr>
              <w:keepLines/>
              <w:rPr>
                <w:b/>
                <w:sz w:val="22"/>
                <w:szCs w:val="22"/>
              </w:rPr>
            </w:pPr>
            <w:r>
              <w:rPr>
                <w:b/>
                <w:sz w:val="22"/>
                <w:szCs w:val="22"/>
              </w:rPr>
              <w:t>Infraštruktúra</w:t>
            </w:r>
          </w:p>
        </w:tc>
        <w:tc>
          <w:tcPr>
            <w:tcW w:w="3686" w:type="dxa"/>
            <w:shd w:val="clear" w:color="auto" w:fill="C0C0C0"/>
          </w:tcPr>
          <w:p w:rsidR="002161B6" w:rsidP="00D7109C">
            <w:pPr>
              <w:keepLines/>
              <w:rPr>
                <w:b/>
                <w:i/>
                <w:iCs/>
                <w:sz w:val="22"/>
                <w:szCs w:val="22"/>
              </w:rPr>
            </w:pPr>
          </w:p>
        </w:tc>
      </w:tr>
      <w:tr w:rsidTr="005F400F">
        <w:tblPrEx>
          <w:tblW w:w="9371" w:type="dxa"/>
          <w:tblInd w:w="55" w:type="dxa"/>
          <w:tblCellMar>
            <w:top w:w="28" w:type="dxa"/>
            <w:left w:w="70" w:type="dxa"/>
            <w:bottom w:w="28" w:type="dxa"/>
            <w:right w:w="70" w:type="dxa"/>
          </w:tblCellMar>
          <w:tblLook w:val="0000"/>
        </w:tblPrEx>
        <w:trPr>
          <w:trHeight w:val="20"/>
        </w:trPr>
        <w:tc>
          <w:tcPr>
            <w:tcW w:w="5685" w:type="dxa"/>
          </w:tcPr>
          <w:p w:rsidR="002161B6" w:rsidP="00D7109C">
            <w:pPr>
              <w:keepLines/>
              <w:rPr>
                <w:sz w:val="22"/>
                <w:szCs w:val="22"/>
              </w:rPr>
            </w:pPr>
            <w:r>
              <w:rPr>
                <w:b/>
                <w:sz w:val="22"/>
                <w:szCs w:val="22"/>
              </w:rPr>
              <w:t>6.7.</w:t>
            </w:r>
            <w:r>
              <w:rPr>
                <w:sz w:val="22"/>
                <w:szCs w:val="22"/>
              </w:rPr>
              <w:t xml:space="preserve"> Rozširuje, inovuje, vytvára alebo zavádza sa nový informačný systém?</w:t>
            </w:r>
          </w:p>
          <w:p w:rsidR="002161B6" w:rsidP="00D7109C">
            <w:pPr>
              <w:keepLines/>
              <w:rPr>
                <w:sz w:val="20"/>
                <w:szCs w:val="20"/>
              </w:rPr>
            </w:pPr>
            <w:r>
              <w:rPr>
                <w:i/>
                <w:iCs/>
                <w:sz w:val="20"/>
                <w:szCs w:val="20"/>
              </w:rPr>
              <w:t>(Uveďte jeho funkciu.)</w:t>
            </w:r>
          </w:p>
        </w:tc>
        <w:tc>
          <w:tcPr>
            <w:tcW w:w="3686" w:type="dxa"/>
          </w:tcPr>
          <w:p w:rsidR="002161B6" w:rsidP="00D7109C">
            <w:pPr>
              <w:keepLines/>
              <w:rPr>
                <w:i/>
                <w:iCs/>
                <w:sz w:val="22"/>
                <w:szCs w:val="22"/>
              </w:rPr>
            </w:pPr>
            <w:r>
              <w:rPr>
                <w:i/>
                <w:iCs/>
                <w:sz w:val="22"/>
                <w:szCs w:val="22"/>
              </w:rPr>
              <w:t>áno, rozširuje</w:t>
            </w:r>
          </w:p>
          <w:p w:rsidR="00AC57F3" w:rsidRPr="00AC57F3" w:rsidP="00AC57F3">
            <w:pPr>
              <w:keepLines/>
              <w:rPr>
                <w:i/>
                <w:iCs/>
                <w:sz w:val="22"/>
                <w:szCs w:val="22"/>
              </w:rPr>
            </w:pPr>
            <w:r w:rsidR="002161B6">
              <w:rPr>
                <w:i/>
                <w:iCs/>
                <w:sz w:val="22"/>
                <w:szCs w:val="22"/>
              </w:rPr>
              <w:t>zverejňujú sa vzory tlačív</w:t>
            </w:r>
            <w:r>
              <w:rPr>
                <w:i/>
                <w:iCs/>
                <w:sz w:val="22"/>
                <w:szCs w:val="22"/>
              </w:rPr>
              <w:t xml:space="preserve"> </w:t>
            </w:r>
            <w:r w:rsidRPr="00AC57F3">
              <w:rPr>
                <w:i/>
                <w:iCs/>
                <w:sz w:val="22"/>
                <w:szCs w:val="22"/>
              </w:rPr>
              <w:t>na webovom sídle kontrolného ústavu,</w:t>
            </w:r>
          </w:p>
          <w:p w:rsidR="002161B6" w:rsidP="00D7109C">
            <w:pPr>
              <w:keepLines/>
              <w:rPr>
                <w:i/>
                <w:iCs/>
                <w:sz w:val="22"/>
                <w:szCs w:val="22"/>
              </w:rPr>
            </w:pPr>
            <w:r w:rsidRPr="00AC57F3" w:rsidR="00AC57F3">
              <w:rPr>
                <w:i/>
                <w:iCs/>
                <w:sz w:val="22"/>
                <w:szCs w:val="22"/>
              </w:rPr>
              <w:t>zavádza sa nová služba s úrovňou I (informatívna úroveň)</w:t>
            </w:r>
            <w:r w:rsidR="00AC57F3">
              <w:rPr>
                <w:i/>
                <w:iCs/>
                <w:sz w:val="22"/>
                <w:szCs w:val="22"/>
              </w:rPr>
              <w:t xml:space="preserve"> – vzory tlačív pre verejnosť</w:t>
            </w:r>
          </w:p>
        </w:tc>
      </w:tr>
      <w:tr w:rsidTr="005F400F">
        <w:tblPrEx>
          <w:tblW w:w="9371" w:type="dxa"/>
          <w:tblInd w:w="55" w:type="dxa"/>
          <w:tblCellMar>
            <w:top w:w="28" w:type="dxa"/>
            <w:left w:w="70" w:type="dxa"/>
            <w:bottom w:w="28" w:type="dxa"/>
            <w:right w:w="70" w:type="dxa"/>
          </w:tblCellMar>
          <w:tblLook w:val="0000"/>
        </w:tblPrEx>
        <w:trPr>
          <w:trHeight w:val="20"/>
        </w:trPr>
        <w:tc>
          <w:tcPr>
            <w:tcW w:w="5685" w:type="dxa"/>
          </w:tcPr>
          <w:p w:rsidR="002161B6" w:rsidP="00D7109C">
            <w:pPr>
              <w:keepLines/>
              <w:rPr>
                <w:sz w:val="22"/>
                <w:szCs w:val="22"/>
              </w:rPr>
            </w:pPr>
            <w:r>
              <w:rPr>
                <w:b/>
                <w:sz w:val="22"/>
                <w:szCs w:val="22"/>
              </w:rPr>
              <w:t>6.8.</w:t>
            </w:r>
            <w:r>
              <w:rPr>
                <w:sz w:val="22"/>
                <w:szCs w:val="22"/>
              </w:rPr>
              <w:t xml:space="preserve"> Rozširuje sa prístupnosť k internetu?</w:t>
            </w:r>
          </w:p>
          <w:p w:rsidR="002161B6" w:rsidP="00D7109C">
            <w:pPr>
              <w:keepLines/>
              <w:rPr>
                <w:sz w:val="20"/>
                <w:szCs w:val="20"/>
              </w:rPr>
            </w:pPr>
            <w:r>
              <w:rPr>
                <w:i/>
                <w:iCs/>
                <w:sz w:val="20"/>
                <w:szCs w:val="20"/>
              </w:rPr>
              <w:t>(Uveďte spôsob rozširovania prístupnosti.)</w:t>
            </w:r>
          </w:p>
        </w:tc>
        <w:tc>
          <w:tcPr>
            <w:tcW w:w="3686" w:type="dxa"/>
          </w:tcPr>
          <w:p w:rsidR="002161B6" w:rsidP="00D7109C">
            <w:pPr>
              <w:keepLines/>
              <w:rPr>
                <w:i/>
                <w:iCs/>
                <w:sz w:val="22"/>
                <w:szCs w:val="22"/>
              </w:rPr>
            </w:pPr>
            <w:r>
              <w:rPr>
                <w:i/>
                <w:iCs/>
                <w:sz w:val="22"/>
                <w:szCs w:val="22"/>
              </w:rPr>
              <w:t>nie</w:t>
            </w:r>
          </w:p>
        </w:tc>
      </w:tr>
      <w:tr w:rsidTr="005F400F">
        <w:tblPrEx>
          <w:tblW w:w="9371" w:type="dxa"/>
          <w:tblInd w:w="55" w:type="dxa"/>
          <w:tblCellMar>
            <w:top w:w="28" w:type="dxa"/>
            <w:left w:w="70" w:type="dxa"/>
            <w:bottom w:w="28" w:type="dxa"/>
            <w:right w:w="70" w:type="dxa"/>
          </w:tblCellMar>
          <w:tblLook w:val="0000"/>
        </w:tblPrEx>
        <w:trPr>
          <w:trHeight w:val="20"/>
        </w:trPr>
        <w:tc>
          <w:tcPr>
            <w:tcW w:w="5685" w:type="dxa"/>
          </w:tcPr>
          <w:p w:rsidR="002161B6" w:rsidP="00D7109C">
            <w:pPr>
              <w:keepLines/>
              <w:rPr>
                <w:sz w:val="22"/>
                <w:szCs w:val="22"/>
              </w:rPr>
            </w:pPr>
            <w:r>
              <w:rPr>
                <w:b/>
                <w:sz w:val="22"/>
                <w:szCs w:val="22"/>
              </w:rPr>
              <w:t>6.9.</w:t>
            </w:r>
            <w:r>
              <w:rPr>
                <w:sz w:val="22"/>
                <w:szCs w:val="22"/>
              </w:rPr>
              <w:t xml:space="preserve"> Rozširuje sa prístupnosť k elektronickým službám?</w:t>
            </w:r>
          </w:p>
          <w:p w:rsidR="002161B6" w:rsidP="00D7109C">
            <w:pPr>
              <w:keepLines/>
              <w:rPr>
                <w:sz w:val="20"/>
                <w:szCs w:val="20"/>
              </w:rPr>
            </w:pPr>
            <w:r>
              <w:rPr>
                <w:i/>
                <w:iCs/>
                <w:sz w:val="20"/>
                <w:szCs w:val="20"/>
              </w:rPr>
              <w:t>(Uveďte spôsob rozširovania prístupnosti.)</w:t>
            </w:r>
          </w:p>
        </w:tc>
        <w:tc>
          <w:tcPr>
            <w:tcW w:w="3686" w:type="dxa"/>
          </w:tcPr>
          <w:p w:rsidR="002161B6" w:rsidP="00D7109C">
            <w:pPr>
              <w:keepLines/>
              <w:rPr>
                <w:i/>
                <w:iCs/>
                <w:sz w:val="22"/>
                <w:szCs w:val="22"/>
              </w:rPr>
            </w:pPr>
            <w:r>
              <w:rPr>
                <w:i/>
                <w:iCs/>
                <w:sz w:val="22"/>
                <w:szCs w:val="22"/>
              </w:rPr>
              <w:t>nie</w:t>
            </w:r>
          </w:p>
        </w:tc>
      </w:tr>
      <w:tr w:rsidTr="005F400F">
        <w:tblPrEx>
          <w:tblW w:w="9371" w:type="dxa"/>
          <w:tblInd w:w="55" w:type="dxa"/>
          <w:tblCellMar>
            <w:top w:w="28" w:type="dxa"/>
            <w:left w:w="70" w:type="dxa"/>
            <w:bottom w:w="28" w:type="dxa"/>
            <w:right w:w="70" w:type="dxa"/>
          </w:tblCellMar>
          <w:tblLook w:val="0000"/>
        </w:tblPrEx>
        <w:trPr>
          <w:trHeight w:val="20"/>
        </w:trPr>
        <w:tc>
          <w:tcPr>
            <w:tcW w:w="5685" w:type="dxa"/>
          </w:tcPr>
          <w:p w:rsidR="002161B6" w:rsidP="00D7109C">
            <w:pPr>
              <w:keepLines/>
              <w:rPr>
                <w:sz w:val="22"/>
                <w:szCs w:val="22"/>
              </w:rPr>
            </w:pPr>
            <w:r>
              <w:rPr>
                <w:b/>
                <w:sz w:val="22"/>
                <w:szCs w:val="22"/>
              </w:rPr>
              <w:t>6.10.</w:t>
            </w:r>
            <w:r>
              <w:rPr>
                <w:sz w:val="22"/>
                <w:szCs w:val="22"/>
              </w:rPr>
              <w:t xml:space="preserve"> Zabezpečuje sa technická interoperabilita?</w:t>
            </w:r>
          </w:p>
          <w:p w:rsidR="002161B6" w:rsidP="00D7109C">
            <w:pPr>
              <w:keepLines/>
              <w:rPr>
                <w:sz w:val="20"/>
                <w:szCs w:val="20"/>
              </w:rPr>
            </w:pPr>
            <w:r>
              <w:rPr>
                <w:i/>
                <w:iCs/>
                <w:sz w:val="20"/>
                <w:szCs w:val="20"/>
              </w:rPr>
              <w:t>(Uveďte spôsob jej zabezpečenia.)</w:t>
            </w:r>
          </w:p>
        </w:tc>
        <w:tc>
          <w:tcPr>
            <w:tcW w:w="3686" w:type="dxa"/>
          </w:tcPr>
          <w:p w:rsidR="002161B6" w:rsidP="00D7109C">
            <w:pPr>
              <w:keepLines/>
              <w:rPr>
                <w:i/>
                <w:iCs/>
                <w:sz w:val="22"/>
                <w:szCs w:val="22"/>
              </w:rPr>
            </w:pPr>
            <w:r>
              <w:rPr>
                <w:i/>
                <w:iCs/>
                <w:sz w:val="22"/>
                <w:szCs w:val="22"/>
              </w:rPr>
              <w:t>nie</w:t>
            </w:r>
          </w:p>
        </w:tc>
      </w:tr>
      <w:tr w:rsidTr="005F400F">
        <w:tblPrEx>
          <w:tblW w:w="9371" w:type="dxa"/>
          <w:tblInd w:w="55" w:type="dxa"/>
          <w:tblCellMar>
            <w:top w:w="28" w:type="dxa"/>
            <w:left w:w="70" w:type="dxa"/>
            <w:bottom w:w="28" w:type="dxa"/>
            <w:right w:w="70" w:type="dxa"/>
          </w:tblCellMar>
          <w:tblLook w:val="0000"/>
        </w:tblPrEx>
        <w:trPr>
          <w:trHeight w:val="20"/>
        </w:trPr>
        <w:tc>
          <w:tcPr>
            <w:tcW w:w="5685" w:type="dxa"/>
          </w:tcPr>
          <w:p w:rsidR="002161B6" w:rsidP="00D7109C">
            <w:pPr>
              <w:keepLines/>
              <w:rPr>
                <w:sz w:val="22"/>
                <w:szCs w:val="22"/>
              </w:rPr>
            </w:pPr>
            <w:r>
              <w:rPr>
                <w:b/>
                <w:sz w:val="22"/>
                <w:szCs w:val="22"/>
              </w:rPr>
              <w:t>6.11.</w:t>
            </w:r>
            <w:r>
              <w:rPr>
                <w:sz w:val="22"/>
                <w:szCs w:val="22"/>
              </w:rPr>
              <w:t xml:space="preserve"> Zvyšuje sa bezpečnosť IT?</w:t>
            </w:r>
          </w:p>
          <w:p w:rsidR="002161B6" w:rsidP="00D7109C">
            <w:pPr>
              <w:keepLines/>
              <w:rPr>
                <w:sz w:val="20"/>
                <w:szCs w:val="20"/>
              </w:rPr>
            </w:pPr>
            <w:r>
              <w:rPr>
                <w:sz w:val="20"/>
                <w:szCs w:val="20"/>
              </w:rPr>
              <w:t>(</w:t>
            </w:r>
            <w:r>
              <w:rPr>
                <w:i/>
                <w:iCs/>
                <w:sz w:val="20"/>
                <w:szCs w:val="20"/>
              </w:rPr>
              <w:t>Uveďte spôsob zvýšenia bezpečnosti a ochrany IT.)</w:t>
            </w:r>
          </w:p>
        </w:tc>
        <w:tc>
          <w:tcPr>
            <w:tcW w:w="3686" w:type="dxa"/>
          </w:tcPr>
          <w:p w:rsidR="002161B6" w:rsidP="00D7109C">
            <w:pPr>
              <w:keepLines/>
              <w:rPr>
                <w:i/>
                <w:iCs/>
                <w:sz w:val="22"/>
                <w:szCs w:val="22"/>
              </w:rPr>
            </w:pPr>
            <w:r>
              <w:rPr>
                <w:i/>
                <w:iCs/>
                <w:sz w:val="22"/>
                <w:szCs w:val="22"/>
              </w:rPr>
              <w:t>nie</w:t>
            </w:r>
          </w:p>
        </w:tc>
      </w:tr>
      <w:tr w:rsidTr="005F400F">
        <w:tblPrEx>
          <w:tblW w:w="9371" w:type="dxa"/>
          <w:tblInd w:w="55" w:type="dxa"/>
          <w:tblCellMar>
            <w:top w:w="28" w:type="dxa"/>
            <w:left w:w="70" w:type="dxa"/>
            <w:bottom w:w="28" w:type="dxa"/>
            <w:right w:w="70" w:type="dxa"/>
          </w:tblCellMar>
          <w:tblLook w:val="0000"/>
        </w:tblPrEx>
        <w:trPr>
          <w:trHeight w:val="20"/>
        </w:trPr>
        <w:tc>
          <w:tcPr>
            <w:tcW w:w="5685" w:type="dxa"/>
          </w:tcPr>
          <w:p w:rsidR="002161B6" w:rsidP="00D7109C">
            <w:pPr>
              <w:keepLines/>
              <w:rPr>
                <w:sz w:val="22"/>
                <w:szCs w:val="22"/>
              </w:rPr>
            </w:pPr>
            <w:r>
              <w:rPr>
                <w:b/>
                <w:sz w:val="22"/>
                <w:szCs w:val="22"/>
              </w:rPr>
              <w:t>6.12.</w:t>
            </w:r>
            <w:r>
              <w:rPr>
                <w:sz w:val="22"/>
                <w:szCs w:val="22"/>
              </w:rPr>
              <w:t xml:space="preserve"> Rozširuje sa technická infraštruktúra?</w:t>
            </w:r>
          </w:p>
          <w:p w:rsidR="002161B6" w:rsidP="00D7109C">
            <w:pPr>
              <w:keepLines/>
              <w:rPr>
                <w:sz w:val="20"/>
                <w:szCs w:val="20"/>
              </w:rPr>
            </w:pPr>
            <w:r>
              <w:rPr>
                <w:sz w:val="20"/>
                <w:szCs w:val="20"/>
              </w:rPr>
              <w:t>(</w:t>
            </w:r>
            <w:r>
              <w:rPr>
                <w:i/>
                <w:iCs/>
                <w:sz w:val="20"/>
                <w:szCs w:val="20"/>
              </w:rPr>
              <w:t>Uveďte stručný popis zavádzanej infraštruktúry.)</w:t>
            </w:r>
          </w:p>
        </w:tc>
        <w:tc>
          <w:tcPr>
            <w:tcW w:w="3686" w:type="dxa"/>
          </w:tcPr>
          <w:p w:rsidR="002161B6" w:rsidP="00D7109C">
            <w:pPr>
              <w:keepLines/>
              <w:rPr>
                <w:i/>
                <w:iCs/>
                <w:sz w:val="22"/>
                <w:szCs w:val="22"/>
              </w:rPr>
            </w:pPr>
            <w:r>
              <w:rPr>
                <w:i/>
                <w:iCs/>
                <w:sz w:val="22"/>
                <w:szCs w:val="22"/>
              </w:rPr>
              <w:t>n</w:t>
            </w:r>
            <w:r>
              <w:rPr>
                <w:i/>
                <w:iCs/>
                <w:sz w:val="22"/>
                <w:szCs w:val="22"/>
              </w:rPr>
              <w:t>ie</w:t>
            </w:r>
          </w:p>
        </w:tc>
      </w:tr>
      <w:tr w:rsidTr="005F400F">
        <w:tblPrEx>
          <w:tblW w:w="9371" w:type="dxa"/>
          <w:tblInd w:w="55" w:type="dxa"/>
          <w:tblCellMar>
            <w:top w:w="28" w:type="dxa"/>
            <w:left w:w="70" w:type="dxa"/>
            <w:bottom w:w="28" w:type="dxa"/>
            <w:right w:w="70" w:type="dxa"/>
          </w:tblCellMar>
          <w:tblLook w:val="0000"/>
        </w:tblPrEx>
        <w:trPr>
          <w:trHeight w:val="20"/>
        </w:trPr>
        <w:tc>
          <w:tcPr>
            <w:tcW w:w="5685" w:type="dxa"/>
            <w:shd w:val="clear" w:color="auto" w:fill="000000"/>
          </w:tcPr>
          <w:p w:rsidR="002161B6" w:rsidP="00D7109C">
            <w:pPr>
              <w:keepLines/>
              <w:rPr>
                <w:b/>
                <w:sz w:val="22"/>
                <w:szCs w:val="22"/>
              </w:rPr>
            </w:pPr>
            <w:r>
              <w:rPr>
                <w:b/>
                <w:sz w:val="22"/>
                <w:szCs w:val="22"/>
              </w:rPr>
              <w:t>Riadenie procesu informatizácie</w:t>
            </w:r>
          </w:p>
        </w:tc>
        <w:tc>
          <w:tcPr>
            <w:tcW w:w="3686" w:type="dxa"/>
            <w:shd w:val="clear" w:color="auto" w:fill="000000"/>
          </w:tcPr>
          <w:p w:rsidR="002161B6" w:rsidP="00D7109C">
            <w:pPr>
              <w:keepLines/>
              <w:rPr>
                <w:b/>
                <w:sz w:val="22"/>
                <w:szCs w:val="22"/>
              </w:rPr>
            </w:pPr>
          </w:p>
        </w:tc>
      </w:tr>
      <w:tr w:rsidTr="005F400F">
        <w:tblPrEx>
          <w:tblW w:w="9371" w:type="dxa"/>
          <w:tblInd w:w="55" w:type="dxa"/>
          <w:tblCellMar>
            <w:top w:w="28" w:type="dxa"/>
            <w:left w:w="70" w:type="dxa"/>
            <w:bottom w:w="28" w:type="dxa"/>
            <w:right w:w="70" w:type="dxa"/>
          </w:tblCellMar>
          <w:tblLook w:val="0000"/>
        </w:tblPrEx>
        <w:trPr>
          <w:trHeight w:val="20"/>
        </w:trPr>
        <w:tc>
          <w:tcPr>
            <w:tcW w:w="5685" w:type="dxa"/>
          </w:tcPr>
          <w:p w:rsidR="002161B6" w:rsidP="00D7109C">
            <w:pPr>
              <w:keepLines/>
              <w:rPr>
                <w:sz w:val="22"/>
                <w:szCs w:val="22"/>
              </w:rPr>
            </w:pPr>
            <w:r>
              <w:rPr>
                <w:b/>
                <w:sz w:val="22"/>
                <w:szCs w:val="22"/>
              </w:rPr>
              <w:t>6.13.</w:t>
            </w:r>
            <w:r>
              <w:rPr>
                <w:sz w:val="22"/>
                <w:szCs w:val="22"/>
              </w:rPr>
              <w:t xml:space="preserve"> Predpokladajú sa zmeny v riadení procesu informatizácie?</w:t>
            </w:r>
          </w:p>
          <w:p w:rsidR="002161B6" w:rsidP="00D7109C">
            <w:pPr>
              <w:keepLines/>
              <w:rPr>
                <w:sz w:val="20"/>
                <w:szCs w:val="20"/>
              </w:rPr>
            </w:pPr>
            <w:r>
              <w:rPr>
                <w:i/>
                <w:iCs/>
                <w:sz w:val="20"/>
                <w:szCs w:val="20"/>
              </w:rPr>
              <w:t>(Uveďte popis zmien.)</w:t>
            </w:r>
          </w:p>
        </w:tc>
        <w:tc>
          <w:tcPr>
            <w:tcW w:w="3686" w:type="dxa"/>
          </w:tcPr>
          <w:p w:rsidR="002161B6" w:rsidP="00D7109C">
            <w:pPr>
              <w:keepLines/>
              <w:rPr>
                <w:i/>
                <w:iCs/>
                <w:sz w:val="22"/>
                <w:szCs w:val="22"/>
              </w:rPr>
            </w:pPr>
            <w:r>
              <w:rPr>
                <w:i/>
                <w:iCs/>
                <w:sz w:val="22"/>
                <w:szCs w:val="22"/>
              </w:rPr>
              <w:t>nie</w:t>
            </w:r>
          </w:p>
        </w:tc>
      </w:tr>
      <w:tr w:rsidTr="005F400F">
        <w:tblPrEx>
          <w:tblW w:w="9371" w:type="dxa"/>
          <w:tblInd w:w="55" w:type="dxa"/>
          <w:tblCellMar>
            <w:top w:w="28" w:type="dxa"/>
            <w:left w:w="70" w:type="dxa"/>
            <w:bottom w:w="28" w:type="dxa"/>
            <w:right w:w="70" w:type="dxa"/>
          </w:tblCellMar>
          <w:tblLook w:val="0000"/>
        </w:tblPrEx>
        <w:trPr>
          <w:trHeight w:val="20"/>
        </w:trPr>
        <w:tc>
          <w:tcPr>
            <w:tcW w:w="5685" w:type="dxa"/>
            <w:shd w:val="clear" w:color="auto" w:fill="000000"/>
          </w:tcPr>
          <w:p w:rsidR="002161B6" w:rsidP="00D7109C">
            <w:pPr>
              <w:keepLines/>
              <w:rPr>
                <w:b/>
                <w:sz w:val="22"/>
                <w:szCs w:val="22"/>
              </w:rPr>
            </w:pPr>
            <w:r>
              <w:rPr>
                <w:b/>
                <w:sz w:val="22"/>
                <w:szCs w:val="22"/>
              </w:rPr>
              <w:t>Financovanie procesu informatizácie</w:t>
            </w:r>
          </w:p>
        </w:tc>
        <w:tc>
          <w:tcPr>
            <w:tcW w:w="3686" w:type="dxa"/>
            <w:shd w:val="clear" w:color="auto" w:fill="000000"/>
          </w:tcPr>
          <w:p w:rsidR="002161B6" w:rsidP="00D7109C">
            <w:pPr>
              <w:keepLines/>
              <w:rPr>
                <w:b/>
                <w:i/>
                <w:iCs/>
                <w:sz w:val="22"/>
                <w:szCs w:val="22"/>
              </w:rPr>
            </w:pPr>
          </w:p>
        </w:tc>
      </w:tr>
      <w:tr w:rsidTr="005F400F">
        <w:tblPrEx>
          <w:tblW w:w="9371" w:type="dxa"/>
          <w:tblInd w:w="55" w:type="dxa"/>
          <w:tblCellMar>
            <w:top w:w="28" w:type="dxa"/>
            <w:left w:w="70" w:type="dxa"/>
            <w:bottom w:w="28" w:type="dxa"/>
            <w:right w:w="70" w:type="dxa"/>
          </w:tblCellMar>
          <w:tblLook w:val="0000"/>
        </w:tblPrEx>
        <w:trPr>
          <w:trHeight w:val="20"/>
        </w:trPr>
        <w:tc>
          <w:tcPr>
            <w:tcW w:w="5685" w:type="dxa"/>
          </w:tcPr>
          <w:p w:rsidR="002161B6" w:rsidP="00D7109C">
            <w:pPr>
              <w:keepLines/>
              <w:rPr>
                <w:sz w:val="22"/>
                <w:szCs w:val="22"/>
              </w:rPr>
            </w:pPr>
            <w:r>
              <w:rPr>
                <w:b/>
                <w:sz w:val="22"/>
                <w:szCs w:val="22"/>
              </w:rPr>
              <w:t>6.14.</w:t>
            </w:r>
            <w:r>
              <w:rPr>
                <w:sz w:val="22"/>
                <w:szCs w:val="22"/>
              </w:rPr>
              <w:t xml:space="preserve"> Vyžaduje si proces informatizácie  finančné investície?</w:t>
            </w:r>
          </w:p>
          <w:p w:rsidR="002161B6" w:rsidP="00D7109C">
            <w:pPr>
              <w:keepLines/>
              <w:rPr>
                <w:sz w:val="20"/>
                <w:szCs w:val="20"/>
              </w:rPr>
            </w:pPr>
            <w:r>
              <w:rPr>
                <w:i/>
                <w:iCs/>
                <w:sz w:val="20"/>
                <w:szCs w:val="20"/>
              </w:rPr>
              <w:t>(Popíšte príslušnú úroveň financovania.)</w:t>
            </w:r>
          </w:p>
        </w:tc>
        <w:tc>
          <w:tcPr>
            <w:tcW w:w="3686" w:type="dxa"/>
          </w:tcPr>
          <w:p w:rsidR="002161B6" w:rsidP="00D7109C">
            <w:pPr>
              <w:keepLines/>
              <w:rPr>
                <w:i/>
                <w:iCs/>
                <w:sz w:val="22"/>
                <w:szCs w:val="22"/>
              </w:rPr>
            </w:pPr>
            <w:r>
              <w:rPr>
                <w:i/>
                <w:iCs/>
                <w:sz w:val="22"/>
                <w:szCs w:val="22"/>
              </w:rPr>
              <w:t>nie</w:t>
            </w:r>
          </w:p>
        </w:tc>
      </w:tr>
      <w:tr w:rsidTr="005F400F">
        <w:tblPrEx>
          <w:tblW w:w="9371" w:type="dxa"/>
          <w:tblInd w:w="55" w:type="dxa"/>
          <w:tblCellMar>
            <w:top w:w="28" w:type="dxa"/>
            <w:left w:w="70" w:type="dxa"/>
            <w:bottom w:w="28" w:type="dxa"/>
            <w:right w:w="70" w:type="dxa"/>
          </w:tblCellMar>
          <w:tblLook w:val="0000"/>
        </w:tblPrEx>
        <w:trPr>
          <w:trHeight w:val="20"/>
        </w:trPr>
        <w:tc>
          <w:tcPr>
            <w:tcW w:w="5685" w:type="dxa"/>
            <w:shd w:val="clear" w:color="auto" w:fill="000000"/>
          </w:tcPr>
          <w:p w:rsidR="002161B6" w:rsidP="00D7109C">
            <w:pPr>
              <w:keepLines/>
              <w:rPr>
                <w:b/>
                <w:sz w:val="22"/>
                <w:szCs w:val="22"/>
              </w:rPr>
            </w:pPr>
            <w:r>
              <w:rPr>
                <w:b/>
                <w:sz w:val="22"/>
                <w:szCs w:val="22"/>
              </w:rPr>
              <w:t>Legislatívne prostredie procesu informatizácie</w:t>
            </w:r>
          </w:p>
        </w:tc>
        <w:tc>
          <w:tcPr>
            <w:tcW w:w="3686" w:type="dxa"/>
            <w:shd w:val="clear" w:color="auto" w:fill="000000"/>
          </w:tcPr>
          <w:p w:rsidR="002161B6" w:rsidP="00D7109C">
            <w:pPr>
              <w:keepLines/>
              <w:rPr>
                <w:b/>
                <w:i/>
                <w:iCs/>
                <w:sz w:val="22"/>
                <w:szCs w:val="22"/>
              </w:rPr>
            </w:pPr>
          </w:p>
        </w:tc>
      </w:tr>
      <w:tr w:rsidTr="005F400F">
        <w:tblPrEx>
          <w:tblW w:w="9371" w:type="dxa"/>
          <w:tblInd w:w="55" w:type="dxa"/>
          <w:tblCellMar>
            <w:top w:w="28" w:type="dxa"/>
            <w:left w:w="70" w:type="dxa"/>
            <w:bottom w:w="28" w:type="dxa"/>
            <w:right w:w="70" w:type="dxa"/>
          </w:tblCellMar>
          <w:tblLook w:val="0000"/>
        </w:tblPrEx>
        <w:trPr>
          <w:trHeight w:val="20"/>
        </w:trPr>
        <w:tc>
          <w:tcPr>
            <w:tcW w:w="5685" w:type="dxa"/>
          </w:tcPr>
          <w:p w:rsidR="002161B6" w:rsidP="00D7109C">
            <w:pPr>
              <w:keepLines/>
              <w:rPr>
                <w:sz w:val="22"/>
                <w:szCs w:val="22"/>
              </w:rPr>
            </w:pPr>
            <w:r>
              <w:rPr>
                <w:b/>
                <w:sz w:val="22"/>
                <w:szCs w:val="22"/>
              </w:rPr>
              <w:t>6.15.</w:t>
            </w:r>
            <w:r>
              <w:rPr>
                <w:sz w:val="22"/>
                <w:szCs w:val="22"/>
              </w:rPr>
              <w:t xml:space="preserve"> Predpokladá nelegislatívny materiál potrebu úpravy legislatívneho prostredia  procesu informatizácie?</w:t>
            </w:r>
          </w:p>
          <w:p w:rsidR="002161B6" w:rsidP="00D7109C">
            <w:pPr>
              <w:keepLines/>
              <w:rPr>
                <w:sz w:val="20"/>
                <w:szCs w:val="20"/>
              </w:rPr>
            </w:pPr>
            <w:r>
              <w:rPr>
                <w:i/>
                <w:iCs/>
                <w:sz w:val="20"/>
                <w:szCs w:val="20"/>
              </w:rPr>
              <w:t>(Stručne popíšte navrhované legislatívne zmeny.)</w:t>
            </w:r>
          </w:p>
        </w:tc>
        <w:tc>
          <w:tcPr>
            <w:tcW w:w="3686" w:type="dxa"/>
          </w:tcPr>
          <w:p w:rsidR="002161B6" w:rsidP="00D7109C">
            <w:pPr>
              <w:keepLines/>
              <w:rPr>
                <w:i/>
                <w:iCs/>
                <w:sz w:val="22"/>
                <w:szCs w:val="22"/>
              </w:rPr>
            </w:pPr>
            <w:r>
              <w:rPr>
                <w:i/>
                <w:iCs/>
                <w:sz w:val="22"/>
                <w:szCs w:val="22"/>
              </w:rPr>
              <w:t>nie</w:t>
            </w:r>
          </w:p>
        </w:tc>
      </w:tr>
    </w:tbl>
    <w:p w:rsidR="00BB2F39" w:rsidRPr="00FB28A5" w:rsidP="00D7109C">
      <w:pPr>
        <w:keepLines/>
        <w:pageBreakBefore/>
        <w:suppressAutoHyphens/>
        <w:spacing w:before="0" w:after="0"/>
        <w:rPr>
          <w:b/>
          <w:color w:val="000000"/>
          <w:sz w:val="26"/>
          <w:szCs w:val="26"/>
          <w:u w:val="single"/>
        </w:rPr>
      </w:pPr>
      <w:r w:rsidRPr="00FB28A5">
        <w:rPr>
          <w:b/>
          <w:color w:val="000000"/>
          <w:sz w:val="26"/>
          <w:szCs w:val="26"/>
        </w:rPr>
        <w:t xml:space="preserve">B. </w:t>
      </w:r>
      <w:r w:rsidRPr="00FB28A5">
        <w:rPr>
          <w:b/>
          <w:color w:val="000000"/>
          <w:sz w:val="26"/>
          <w:szCs w:val="26"/>
          <w:u w:val="single"/>
        </w:rPr>
        <w:t>Osobitná časť</w:t>
      </w:r>
    </w:p>
    <w:p w:rsidR="005B0F7B" w:rsidRPr="00FB28A5" w:rsidP="00D7109C">
      <w:pPr>
        <w:keepLines/>
        <w:suppressAutoHyphens/>
        <w:spacing w:before="0" w:after="0"/>
        <w:rPr>
          <w:b/>
          <w:color w:val="000000"/>
        </w:rPr>
      </w:pPr>
    </w:p>
    <w:p w:rsidR="00BB2F39" w:rsidRPr="00FB28A5" w:rsidP="00D7109C">
      <w:pPr>
        <w:pStyle w:val="Heading3"/>
        <w:keepLines/>
        <w:suppressAutoHyphens/>
        <w:spacing w:before="0" w:after="0"/>
        <w:rPr>
          <w:color w:val="000000"/>
        </w:rPr>
      </w:pPr>
      <w:r w:rsidRPr="00FB28A5">
        <w:rPr>
          <w:color w:val="000000"/>
        </w:rPr>
        <w:t>K článku I</w:t>
      </w:r>
    </w:p>
    <w:p w:rsidR="00BB2F39" w:rsidRPr="00C737C2" w:rsidP="00D7109C">
      <w:pPr>
        <w:pStyle w:val="Heading3"/>
        <w:keepLines/>
        <w:suppressAutoHyphens/>
        <w:spacing w:before="0" w:after="0"/>
        <w:rPr>
          <w:color w:val="000000"/>
        </w:rPr>
      </w:pPr>
      <w:r w:rsidRPr="00C737C2">
        <w:rPr>
          <w:color w:val="000000"/>
        </w:rPr>
        <w:t>K bodom 1 a 2</w:t>
      </w:r>
    </w:p>
    <w:p w:rsidR="00BB2F39" w:rsidRPr="00FB28A5" w:rsidP="00D7109C">
      <w:pPr>
        <w:keepLines/>
        <w:suppressAutoHyphens/>
        <w:spacing w:before="0" w:after="0"/>
        <w:ind w:firstLine="567"/>
      </w:pPr>
      <w:r w:rsidRPr="00FB28A5">
        <w:t>V § 1 písm. c) sa</w:t>
      </w:r>
      <w:r w:rsidR="008B5364">
        <w:t xml:space="preserve"> </w:t>
      </w:r>
      <w:r w:rsidRPr="00FB28A5">
        <w:t>predmet úpravy rozširuje o hospodárske hnojivá, sekundárne zdroje živín a komposty, ktoré svojou povahou, zložením a vlastnosťami patria do predmetu úpravy z dôvodu ich pozitívneho vplyvu na rast a vývin rastlín a zlepšova</w:t>
      </w:r>
      <w:r w:rsidRPr="00FB28A5">
        <w:t xml:space="preserve">nie úrodnosti pôdy. </w:t>
      </w:r>
    </w:p>
    <w:p w:rsidR="00BB2F39" w:rsidRPr="00FB28A5" w:rsidP="00D7109C">
      <w:pPr>
        <w:keepLines/>
        <w:suppressAutoHyphens/>
        <w:spacing w:before="0" w:after="0"/>
      </w:pPr>
      <w:r w:rsidRPr="00FB28A5">
        <w:t>V § 1 sa za písmeno d) vkladá písmeno e) podmienky hospodárenia v zraniteľných oblastiach.</w:t>
      </w:r>
      <w:r w:rsidR="008B5364">
        <w:t xml:space="preserve"> </w:t>
      </w:r>
    </w:p>
    <w:p w:rsidR="00BB2F39" w:rsidRPr="00C737C2" w:rsidP="00D7109C">
      <w:pPr>
        <w:pStyle w:val="Heading3"/>
        <w:keepLines/>
        <w:suppressAutoHyphens/>
        <w:spacing w:before="0" w:after="0"/>
        <w:rPr>
          <w:color w:val="000000"/>
        </w:rPr>
      </w:pPr>
      <w:r w:rsidRPr="00C737C2">
        <w:rPr>
          <w:color w:val="000000"/>
        </w:rPr>
        <w:t>K bod</w:t>
      </w:r>
      <w:r w:rsidRPr="00C737C2" w:rsidR="00BA0484">
        <w:rPr>
          <w:color w:val="000000"/>
        </w:rPr>
        <w:t>u</w:t>
      </w:r>
      <w:r w:rsidRPr="00C737C2">
        <w:rPr>
          <w:color w:val="000000"/>
        </w:rPr>
        <w:t xml:space="preserve"> 3</w:t>
      </w:r>
    </w:p>
    <w:p w:rsidR="00BA0484" w:rsidRPr="00C737C2" w:rsidP="00D7109C">
      <w:pPr>
        <w:keepLines/>
        <w:suppressAutoHyphens/>
        <w:spacing w:before="0" w:after="0"/>
        <w:ind w:firstLine="567"/>
      </w:pPr>
      <w:r w:rsidRPr="00FB28A5" w:rsidR="00BB2F39">
        <w:rPr>
          <w:b/>
        </w:rPr>
        <w:t xml:space="preserve">V § 2 </w:t>
      </w:r>
      <w:r>
        <w:rPr>
          <w:b/>
        </w:rPr>
        <w:t xml:space="preserve">sa novelizuje väčšina </w:t>
      </w:r>
      <w:r w:rsidRPr="00C737C2">
        <w:t xml:space="preserve">odsekov, dopĺňajú sa základné pojmy, rozširuje sa </w:t>
      </w:r>
      <w:r w:rsidRPr="00C737C2" w:rsidR="00BB2F39">
        <w:t>ods</w:t>
      </w:r>
      <w:r w:rsidRPr="00C737C2" w:rsidR="00F77857">
        <w:t>ek</w:t>
      </w:r>
      <w:r w:rsidRPr="00C737C2" w:rsidR="00BB2F39">
        <w:t xml:space="preserve"> 1 písm. a)</w:t>
      </w:r>
      <w:r w:rsidRPr="00C737C2" w:rsidR="00F77857">
        <w:t>,</w:t>
      </w:r>
      <w:r w:rsidRPr="00C737C2" w:rsidR="00BB2F39">
        <w:t xml:space="preserve"> rozširuje </w:t>
      </w:r>
      <w:r w:rsidRPr="00C737C2" w:rsidR="00F77857">
        <w:t xml:space="preserve">sa </w:t>
      </w:r>
      <w:r w:rsidRPr="00C737C2" w:rsidR="00BB2F39">
        <w:t>pôvodná definícia „látky“ na „látka organického pôvodu alebo anorganického pôvodu“, aby pod týmto pojmom boli obsiahnuté všetky látky, či už organického pôvodu alebo anorganického pôvodu, ktoré obsahujú živiny na výživu rastlín a lesných drevín na udržanie alebo zlepšenie pôdnej úrodnosti, priaznivého ovplyvnenia úrodnosti a kvality produkcie.</w:t>
      </w:r>
    </w:p>
    <w:p w:rsidR="00BB2F39" w:rsidRPr="00FB28A5" w:rsidP="00D7109C">
      <w:pPr>
        <w:keepLines/>
        <w:suppressAutoHyphens/>
        <w:spacing w:before="0" w:after="0"/>
        <w:ind w:firstLine="567"/>
      </w:pPr>
      <w:r w:rsidRPr="00FB28A5">
        <w:t>V § 2 ods. 1 písm. b) sa na začiatku vety vkladá slovo „pôdna“ pre upresnenie pojmu.</w:t>
      </w:r>
    </w:p>
    <w:p w:rsidR="00BB2F39" w:rsidRPr="00FB28A5" w:rsidP="00D7109C">
      <w:pPr>
        <w:keepLines/>
        <w:suppressAutoHyphens/>
        <w:spacing w:before="0" w:after="0"/>
        <w:ind w:firstLine="567"/>
      </w:pPr>
      <w:r w:rsidRPr="00FB28A5">
        <w:t>V § 2 ods. 1 sa v základných pojmoch rozširuje definícia, dopĺňa sa pís</w:t>
      </w:r>
      <w:r w:rsidR="008F4055">
        <w:t>meno d) rastlinná pomocná látka.</w:t>
      </w:r>
      <w:r w:rsidR="002972E8">
        <w:t xml:space="preserve"> </w:t>
      </w:r>
    </w:p>
    <w:p w:rsidR="00BB2F39" w:rsidRPr="00FB28A5" w:rsidP="00D7109C">
      <w:pPr>
        <w:keepLines/>
        <w:suppressAutoHyphens/>
        <w:spacing w:before="0" w:after="0"/>
        <w:ind w:firstLine="567"/>
      </w:pPr>
      <w:r w:rsidRPr="00FB28A5">
        <w:t>V §2 ods. 2 sa definujú dusíkaté hnojivé látky, tak, aby sa zahrnuli všetky, resp. čo najširší rozsah druhov aplikovaných dusíkatých látok.</w:t>
      </w:r>
    </w:p>
    <w:p w:rsidR="00BB2F39" w:rsidRPr="00FB28A5" w:rsidP="00D7109C">
      <w:pPr>
        <w:keepLines/>
        <w:suppressAutoHyphens/>
        <w:spacing w:before="0" w:after="0"/>
        <w:ind w:firstLine="567"/>
      </w:pPr>
      <w:r w:rsidRPr="00FB28A5">
        <w:t xml:space="preserve">V § 2 ods. 3 až 10 sa v základných pojmoch rozširujú definície maštaľného hnoja, hnojovky, močovky, hnojovice, slamy, zeleného hnojenia a kompostu, ktoré si vyžaduje doplniť aplikačná prax. </w:t>
      </w:r>
    </w:p>
    <w:p w:rsidR="00BB2F39" w:rsidRPr="00FB28A5" w:rsidP="00D7109C">
      <w:pPr>
        <w:keepLines/>
        <w:suppressAutoHyphens/>
        <w:spacing w:before="0" w:after="0"/>
        <w:ind w:firstLine="567"/>
      </w:pPr>
      <w:r w:rsidRPr="00FB28A5">
        <w:t>V § 2 ods. 11 sa v základných pojmoch vymedzuje, že za sekundárne zdroje živín sa považujú len tie látky, ktoré priaznivo ovplyvňujú výživu rastlín, kvalitu produkcie alebo pôdnu úrodnosť.</w:t>
      </w:r>
    </w:p>
    <w:p w:rsidR="00B57449" w:rsidRPr="00FB28A5" w:rsidP="00D7109C">
      <w:pPr>
        <w:keepLines/>
        <w:suppressAutoHyphens/>
        <w:spacing w:before="0" w:after="0"/>
        <w:ind w:firstLine="567"/>
      </w:pPr>
      <w:r w:rsidRPr="00FB28A5" w:rsidR="00BB2F39">
        <w:t>V § 2 ods. 14 až 2</w:t>
      </w:r>
      <w:r w:rsidR="00977BA5">
        <w:t>0</w:t>
      </w:r>
      <w:r w:rsidRPr="00FB28A5" w:rsidR="00BB2F39">
        <w:t xml:space="preserve"> sa definujú tuhé a kvapalné hospodárske hnojivá, vybudované hnojiská, vybudované skladovacie kapacity, voľná skládka, hospodársky rok vzájomné uznanie, ktoré si vyžaduje upraviť aplikačná prax. V </w:t>
      </w:r>
      <w:r w:rsidR="00F77857">
        <w:t>odsekoch</w:t>
      </w:r>
      <w:r w:rsidR="008B5364">
        <w:t xml:space="preserve"> </w:t>
      </w:r>
      <w:r w:rsidRPr="00FB28A5" w:rsidR="00BB2F39">
        <w:t>21 až 2</w:t>
      </w:r>
      <w:r w:rsidR="00977BA5">
        <w:t>6</w:t>
      </w:r>
      <w:r w:rsidRPr="00FB28A5" w:rsidR="00BB2F39">
        <w:t xml:space="preserve"> sú bližšie vysvetlené pojmy potrebné </w:t>
      </w:r>
      <w:r w:rsidRPr="00FB28A5">
        <w:t>pre hospodá</w:t>
      </w:r>
      <w:r>
        <w:t>renie v zraniteľných oblastiach</w:t>
      </w:r>
      <w:r w:rsidRPr="00FB28A5">
        <w:t>.</w:t>
      </w:r>
      <w:r w:rsidRPr="00977BA5">
        <w:t xml:space="preserve"> </w:t>
      </w:r>
      <w:r>
        <w:t>Tiež sa definuje dusíkatá hnojivá látka pre účely zjednodušenia všetkých vstupov dusíka pochádzajúceho z</w:t>
      </w:r>
      <w:r w:rsidR="008B5364">
        <w:t xml:space="preserve"> </w:t>
      </w:r>
      <w:r>
        <w:t>hnojivých látok aplikovaných do pôdy, a niektoré špecifické pojmy pre zamokrenú, zasneženú alebo zamrznutú pôdu vo vzťahu k podmienkam hospodárenia v zraniteľných oblastiach.</w:t>
      </w:r>
    </w:p>
    <w:p w:rsidR="00BB2F39" w:rsidRPr="00C737C2" w:rsidP="00D7109C">
      <w:pPr>
        <w:pStyle w:val="Heading3"/>
        <w:keepLines/>
        <w:suppressAutoHyphens/>
        <w:spacing w:before="0" w:after="0"/>
        <w:rPr>
          <w:color w:val="000000"/>
        </w:rPr>
      </w:pPr>
      <w:r w:rsidRPr="00C737C2">
        <w:rPr>
          <w:color w:val="000000"/>
        </w:rPr>
        <w:t xml:space="preserve">K bodu </w:t>
      </w:r>
      <w:r w:rsidRPr="00C737C2" w:rsidR="00BA0484">
        <w:rPr>
          <w:color w:val="000000"/>
        </w:rPr>
        <w:t>4</w:t>
      </w:r>
    </w:p>
    <w:p w:rsidR="00BB2F39" w:rsidRPr="00FB28A5" w:rsidP="00D7109C">
      <w:pPr>
        <w:keepLines/>
        <w:suppressAutoHyphens/>
        <w:spacing w:before="0" w:after="0"/>
        <w:ind w:firstLine="567"/>
      </w:pPr>
      <w:r w:rsidRPr="00FB28A5">
        <w:t>V § 3 ods. 2 sa dopĺňa na ktoré hnojivo sa nevzťahuje § 3 ods. 1, t. j. na vzájomne uznané hnojivo</w:t>
      </w:r>
      <w:r w:rsidR="008B5364">
        <w:t xml:space="preserve"> </w:t>
      </w:r>
      <w:r w:rsidRPr="00FB28A5">
        <w:t xml:space="preserve">v nadväznosti na Nariadenie Európskeho parlamentu a Rady (ES) č. 764/2008 z 9. </w:t>
      </w:r>
      <w:r>
        <w:t>j</w:t>
      </w:r>
      <w:r w:rsidRPr="00FB28A5">
        <w:t>úla 2008, ktorým sa ustanovujú postupy týkajúce sa uplatňovania určitých vnútroštátnych technických pravidiel na výrobky, ktoré sú v súlade s právnymi predp</w:t>
      </w:r>
      <w:r w:rsidR="009F0BFB">
        <w:t xml:space="preserve">ismi uvedené na trh v inom </w:t>
      </w:r>
      <w:r w:rsidRPr="00FB28A5">
        <w:t>členskom štáte a ktorým sa zrušuje rozhodnutie č. 3052/95/ES a na hnojivo poskytované v nevyhnutnom množstve na pokusné účely, výskum a vývoj.</w:t>
      </w:r>
      <w:r w:rsidR="00BD0CB5">
        <w:t xml:space="preserve"> Ustanovenia návrhu zákona osobitne sa týkajúce vzájomne uznaných hnojív nepredstavujú zásah do uvádzania týchto hnojív na trh.</w:t>
      </w:r>
    </w:p>
    <w:p w:rsidR="00BB2F39" w:rsidRPr="00C737C2" w:rsidP="00D7109C">
      <w:pPr>
        <w:pStyle w:val="Heading3"/>
        <w:keepLines/>
        <w:suppressAutoHyphens/>
        <w:spacing w:before="0" w:after="0"/>
        <w:rPr>
          <w:color w:val="000000"/>
        </w:rPr>
      </w:pPr>
      <w:r w:rsidRPr="00C737C2">
        <w:rPr>
          <w:color w:val="000000"/>
        </w:rPr>
        <w:t xml:space="preserve">K bodu </w:t>
      </w:r>
      <w:r w:rsidRPr="00C737C2" w:rsidR="00BA0484">
        <w:rPr>
          <w:color w:val="000000"/>
        </w:rPr>
        <w:t>5</w:t>
      </w:r>
    </w:p>
    <w:p w:rsidR="00BB2F39" w:rsidRPr="00FB28A5" w:rsidP="00D7109C">
      <w:pPr>
        <w:keepLines/>
        <w:suppressAutoHyphens/>
        <w:spacing w:before="0" w:after="0"/>
        <w:ind w:firstLine="567"/>
      </w:pPr>
      <w:r w:rsidRPr="00FB28A5">
        <w:t xml:space="preserve">V § 3 ods. 3 sa </w:t>
      </w:r>
      <w:r w:rsidR="00930DC8">
        <w:t>ustanovuje</w:t>
      </w:r>
      <w:r w:rsidR="008B5364">
        <w:t xml:space="preserve"> </w:t>
      </w:r>
      <w:r w:rsidRPr="00FB28A5">
        <w:t xml:space="preserve">čo sa rozumie uvádzaním hnojiva do obehu s cieľom vykonať účinné opatrenia proti nekontrolovanému vnášaniu rôznych nepovolených látok do poľnohospodárskej pôdy, alebo na poľnohospodársku pôdu, s potenciálnym znečistením životného prostredia. </w:t>
      </w:r>
    </w:p>
    <w:p w:rsidR="00930DC8" w:rsidRPr="00FB28A5" w:rsidP="00D7109C">
      <w:pPr>
        <w:keepLines/>
        <w:suppressAutoHyphens/>
        <w:spacing w:before="0" w:after="0"/>
        <w:ind w:firstLine="567"/>
      </w:pPr>
      <w:r>
        <w:t xml:space="preserve">V </w:t>
      </w:r>
      <w:r w:rsidRPr="00FB28A5" w:rsidR="00BB2F39">
        <w:t>§ 3 ods</w:t>
      </w:r>
      <w:r>
        <w:t>.</w:t>
      </w:r>
      <w:r w:rsidRPr="00FB28A5" w:rsidR="00BB2F39">
        <w:t xml:space="preserve"> 4</w:t>
      </w:r>
      <w:r>
        <w:t xml:space="preserve"> sa definuje</w:t>
      </w:r>
      <w:r w:rsidR="008B5364">
        <w:t xml:space="preserve"> </w:t>
      </w:r>
      <w:r>
        <w:t>čo sa rozumie pod pojmom u</w:t>
      </w:r>
      <w:r>
        <w:rPr>
          <w:bCs/>
          <w:iCs/>
        </w:rPr>
        <w:t>vedenie</w:t>
      </w:r>
      <w:r w:rsidRPr="00305EBF">
        <w:rPr>
          <w:lang w:eastAsia="sk-SK"/>
        </w:rPr>
        <w:t xml:space="preserve"> </w:t>
      </w:r>
      <w:r>
        <w:rPr>
          <w:lang w:eastAsia="sk-SK"/>
        </w:rPr>
        <w:t xml:space="preserve">sekundárneho zdroja živín a kompostu </w:t>
      </w:r>
      <w:r w:rsidRPr="00305EBF">
        <w:rPr>
          <w:lang w:eastAsia="sk-SK"/>
        </w:rPr>
        <w:t>do obehu</w:t>
      </w:r>
      <w:r>
        <w:rPr>
          <w:lang w:eastAsia="sk-SK"/>
        </w:rPr>
        <w:t>.</w:t>
      </w:r>
    </w:p>
    <w:p w:rsidR="00BB2F39" w:rsidRPr="00C737C2" w:rsidP="00D7109C">
      <w:pPr>
        <w:pStyle w:val="Heading3"/>
        <w:keepLines/>
        <w:suppressAutoHyphens/>
        <w:spacing w:before="0" w:after="0"/>
        <w:rPr>
          <w:color w:val="000000"/>
        </w:rPr>
      </w:pPr>
      <w:r w:rsidR="00D372FA">
        <w:rPr>
          <w:color w:val="000000"/>
        </w:rPr>
        <w:br w:type="page"/>
      </w:r>
      <w:r w:rsidRPr="00C737C2">
        <w:rPr>
          <w:color w:val="000000"/>
        </w:rPr>
        <w:t xml:space="preserve">K bodu </w:t>
      </w:r>
      <w:r w:rsidR="00697DE4">
        <w:rPr>
          <w:color w:val="000000"/>
        </w:rPr>
        <w:t>6</w:t>
      </w:r>
    </w:p>
    <w:p w:rsidR="00BB2F39" w:rsidRPr="00FB28A5" w:rsidP="00D7109C">
      <w:pPr>
        <w:keepLines/>
        <w:suppressAutoHyphens/>
        <w:spacing w:before="0" w:after="0"/>
        <w:ind w:firstLine="567"/>
      </w:pPr>
      <w:r w:rsidRPr="00FB28A5">
        <w:t>V § 3a sa navrhuje uložiť povinnosť producentom sekundárnych zdrojov živín a producentom kompostov vyžiadať si pred ich aplikáciou povolenie od kontrolného ústavu. Význam tohto opatrenia spočíva v tom, že kontrolný ústav v povolení stanoví podmienky správnej aplikácie tak, aby došlo k ich čo najlepšiemu zhodnoteniu vo výžive rastlín alebo zlepšeniu pôdnej úrodnosti. Súčasne sa v odseku 4 navrhuje ustanoviť</w:t>
      </w:r>
      <w:r w:rsidR="008B5364">
        <w:t xml:space="preserve"> </w:t>
      </w:r>
      <w:r w:rsidRPr="00FB28A5">
        <w:t>producentovi sekundárneho zdroja živín a producentovi kompostu povinnosť viesť evidenciu o množstve a zložení sekundárnych zdrojov živín a kompostov odovzdaných na aplikáciu. Prijatím navrhovaného ustanovenia sa dosiahne lepší výkon kontrol vo vzťahu producent sekundárnych zdrojov živín,</w:t>
      </w:r>
      <w:r w:rsidR="008B5364">
        <w:t xml:space="preserve"> </w:t>
      </w:r>
      <w:r w:rsidRPr="00FB28A5">
        <w:t xml:space="preserve">producent kompostov a odberateľ. </w:t>
      </w:r>
    </w:p>
    <w:p w:rsidR="00BB2F39" w:rsidRPr="00C737C2" w:rsidP="00D7109C">
      <w:pPr>
        <w:pStyle w:val="Heading3"/>
        <w:keepLines/>
        <w:suppressAutoHyphens/>
        <w:spacing w:before="0" w:after="0"/>
        <w:rPr>
          <w:color w:val="000000"/>
        </w:rPr>
      </w:pPr>
      <w:r w:rsidRPr="00C737C2">
        <w:rPr>
          <w:color w:val="000000"/>
        </w:rPr>
        <w:t>K bod</w:t>
      </w:r>
      <w:r w:rsidR="005F4A81">
        <w:rPr>
          <w:color w:val="000000"/>
        </w:rPr>
        <w:t>u</w:t>
      </w:r>
      <w:r w:rsidRPr="00C737C2">
        <w:rPr>
          <w:color w:val="000000"/>
        </w:rPr>
        <w:t xml:space="preserve"> </w:t>
      </w:r>
      <w:r w:rsidR="00697DE4">
        <w:rPr>
          <w:color w:val="000000"/>
        </w:rPr>
        <w:t>7</w:t>
      </w:r>
    </w:p>
    <w:p w:rsidR="00BB2F39" w:rsidRPr="00FB28A5" w:rsidP="00D7109C">
      <w:pPr>
        <w:keepLines/>
        <w:suppressAutoHyphens/>
        <w:spacing w:before="0" w:after="0"/>
        <w:ind w:firstLine="567"/>
      </w:pPr>
      <w:r w:rsidRPr="00FB28A5">
        <w:t>Rozšírením názvu v § 4 o register vzájomne uznaných hnojív sa m</w:t>
      </w:r>
      <w:r w:rsidR="00416205">
        <w:t xml:space="preserve">á docieliť zosúladenie s </w:t>
      </w:r>
      <w:r w:rsidRPr="00FB28A5">
        <w:t>Nariadením Európskeho parlamentu a Rady (ES) č. 764/2008 z 13. augusta 2008 o postupoch týkajúcich sa uplatňovania určitých vnútroštátnych technických pravidiel na výrobky, ktoré sú v súlade s právnymi predpismi uvedené na trh v inom členskom štáte (Ú. v. EÚ L 218, 13.5.2009). Súčasne sa dopĺňa</w:t>
      </w:r>
      <w:r w:rsidR="008B5364">
        <w:t xml:space="preserve"> </w:t>
      </w:r>
      <w:r w:rsidRPr="00FB28A5">
        <w:t>nový odsek 2, v ktorom je definovaný „register vzájomne uznaných hnojív“,</w:t>
      </w:r>
      <w:r w:rsidR="008B5364">
        <w:t xml:space="preserve"> </w:t>
      </w:r>
      <w:r w:rsidRPr="00FB28A5">
        <w:t xml:space="preserve">ktorý vedie kontrolný ústav. </w:t>
      </w:r>
      <w:r w:rsidR="00880C86">
        <w:t>Do ods</w:t>
      </w:r>
      <w:r w:rsidR="00930DC8">
        <w:t>eku</w:t>
      </w:r>
      <w:r w:rsidR="00880C86">
        <w:t xml:space="preserve"> 3 sa dopĺňa </w:t>
      </w:r>
      <w:r w:rsidR="00930DC8">
        <w:t xml:space="preserve">znenie </w:t>
      </w:r>
      <w:r w:rsidR="00880C86">
        <w:t>„ a do registra vzájomne uznaných hnojív“</w:t>
      </w:r>
      <w:r w:rsidR="008B5364">
        <w:t xml:space="preserve"> </w:t>
      </w:r>
      <w:r w:rsidR="00880C86">
        <w:t>z dôvodu uvedenom vyššie.</w:t>
      </w:r>
    </w:p>
    <w:p w:rsidR="00BB2F39" w:rsidRPr="00FB28A5" w:rsidP="00D7109C">
      <w:pPr>
        <w:keepLines/>
        <w:suppressAutoHyphens/>
        <w:spacing w:before="0" w:after="0"/>
        <w:ind w:firstLine="567"/>
      </w:pPr>
      <w:r w:rsidRPr="00FB28A5">
        <w:t>V § 4 ods. 4 sa navrhuje</w:t>
      </w:r>
      <w:r w:rsidR="008B5364">
        <w:t xml:space="preserve"> </w:t>
      </w:r>
      <w:r w:rsidRPr="00FB28A5">
        <w:t xml:space="preserve">aby ministerstvo uverejňovalo vo svojom vestníku, okrem zoznamu certifikovaných hnojív, aj zoznam vzájomne uznaných hnojív. </w:t>
      </w:r>
    </w:p>
    <w:p w:rsidR="00BB2F39" w:rsidRPr="00C737C2" w:rsidP="00D7109C">
      <w:pPr>
        <w:pStyle w:val="Heading3"/>
        <w:keepLines/>
        <w:suppressAutoHyphens/>
        <w:spacing w:before="0" w:after="0"/>
        <w:rPr>
          <w:color w:val="000000"/>
        </w:rPr>
      </w:pPr>
      <w:r w:rsidRPr="00C737C2">
        <w:rPr>
          <w:color w:val="000000"/>
        </w:rPr>
        <w:t xml:space="preserve">K bodu </w:t>
      </w:r>
      <w:r w:rsidR="005F4A81">
        <w:rPr>
          <w:color w:val="000000"/>
        </w:rPr>
        <w:t>8</w:t>
      </w:r>
    </w:p>
    <w:p w:rsidR="00BB2F39" w:rsidRPr="00FB28A5" w:rsidP="00D7109C">
      <w:pPr>
        <w:keepLines/>
        <w:suppressAutoHyphens/>
        <w:spacing w:before="0" w:after="0"/>
        <w:ind w:firstLine="567"/>
      </w:pPr>
      <w:r w:rsidRPr="00FB28A5">
        <w:t xml:space="preserve">V § 5 ods. 2 písm. a) </w:t>
      </w:r>
      <w:r w:rsidR="007F1D33">
        <w:t>a v § </w:t>
      </w:r>
      <w:r w:rsidRPr="00305EBF" w:rsidR="007F1D33">
        <w:t>6</w:t>
      </w:r>
      <w:r w:rsidR="007F1D33">
        <w:t xml:space="preserve"> ods. </w:t>
      </w:r>
      <w:r w:rsidRPr="00305EBF" w:rsidR="007F1D33">
        <w:t>1</w:t>
      </w:r>
      <w:r w:rsidR="007F1D33">
        <w:t xml:space="preserve"> písm. </w:t>
      </w:r>
      <w:r w:rsidRPr="00305EBF" w:rsidR="007F1D33">
        <w:t xml:space="preserve">c) </w:t>
      </w:r>
      <w:r w:rsidRPr="00FB28A5">
        <w:t>sa navrhuje zmena</w:t>
      </w:r>
      <w:r w:rsidR="008B5364">
        <w:t xml:space="preserve"> </w:t>
      </w:r>
      <w:r w:rsidR="00A81803">
        <w:t>slov</w:t>
      </w:r>
      <w:r w:rsidRPr="00FB28A5">
        <w:t xml:space="preserve"> „rodné číslo“ na „identifikačné číslo“ v žiadosti o certifikáciu hnojiva v prípade, ak je žiadateľom fyzická osoba – podnikateľ, z dôvodu, že každá fyzická osoba – podnikateľ už má pridelené tzv. identifikačné číslo.</w:t>
      </w:r>
    </w:p>
    <w:p w:rsidR="00BB2F39" w:rsidRPr="00C737C2" w:rsidP="00D7109C">
      <w:pPr>
        <w:pStyle w:val="Heading3"/>
        <w:keepLines/>
        <w:suppressAutoHyphens/>
        <w:spacing w:before="0" w:after="0"/>
        <w:rPr>
          <w:color w:val="000000"/>
        </w:rPr>
      </w:pPr>
      <w:r w:rsidRPr="00C737C2">
        <w:rPr>
          <w:color w:val="000000"/>
        </w:rPr>
        <w:t xml:space="preserve">K bodu </w:t>
      </w:r>
      <w:r w:rsidR="005F4A81">
        <w:rPr>
          <w:color w:val="000000"/>
        </w:rPr>
        <w:t>9</w:t>
      </w:r>
    </w:p>
    <w:p w:rsidR="00BB2F39" w:rsidRPr="00FB28A5" w:rsidP="00D7109C">
      <w:pPr>
        <w:keepLines/>
        <w:suppressAutoHyphens/>
        <w:spacing w:before="0" w:after="0"/>
        <w:ind w:firstLine="567"/>
      </w:pPr>
      <w:r w:rsidRPr="00FB28A5">
        <w:t xml:space="preserve">Navrhovaná úprava v § 5 ods. 2 písm. d) súvisí so zmenou v žiadosti o certifikáciu hnojiva; „číselný kód typu hnojiva“ sa mení na „typ hnojiva“. </w:t>
      </w:r>
    </w:p>
    <w:p w:rsidR="00BB2F39" w:rsidRPr="00C737C2" w:rsidP="00D7109C">
      <w:pPr>
        <w:pStyle w:val="Heading3"/>
        <w:keepLines/>
        <w:suppressAutoHyphens/>
        <w:spacing w:before="0" w:after="0"/>
        <w:rPr>
          <w:color w:val="000000"/>
        </w:rPr>
      </w:pPr>
      <w:r w:rsidRPr="00C737C2">
        <w:rPr>
          <w:color w:val="000000"/>
        </w:rPr>
        <w:t>K bod</w:t>
      </w:r>
      <w:r w:rsidRPr="00C737C2" w:rsidR="00883397">
        <w:rPr>
          <w:color w:val="000000"/>
        </w:rPr>
        <w:t>om</w:t>
      </w:r>
      <w:r w:rsidRPr="00C737C2">
        <w:rPr>
          <w:color w:val="000000"/>
        </w:rPr>
        <w:t xml:space="preserve"> </w:t>
      </w:r>
      <w:r w:rsidRPr="00C737C2" w:rsidR="00883397">
        <w:rPr>
          <w:color w:val="000000"/>
        </w:rPr>
        <w:t>1</w:t>
      </w:r>
      <w:r w:rsidR="005F4A81">
        <w:rPr>
          <w:color w:val="000000"/>
        </w:rPr>
        <w:t>0</w:t>
      </w:r>
      <w:r w:rsidRPr="00C737C2" w:rsidR="00883397">
        <w:rPr>
          <w:color w:val="000000"/>
        </w:rPr>
        <w:t xml:space="preserve"> a 1</w:t>
      </w:r>
      <w:r w:rsidR="005F4A81">
        <w:rPr>
          <w:color w:val="000000"/>
        </w:rPr>
        <w:t>1</w:t>
      </w:r>
    </w:p>
    <w:p w:rsidR="00BB2F39" w:rsidRPr="00FB28A5" w:rsidP="00D7109C">
      <w:pPr>
        <w:keepLines/>
        <w:suppressAutoHyphens/>
        <w:spacing w:before="0" w:after="0"/>
        <w:ind w:firstLine="567"/>
      </w:pPr>
      <w:r w:rsidRPr="00FB28A5">
        <w:t>Navrhovaná úprava v § 5 ods. 3 a 5 súvisí so zjednodušením certifikačného konania.</w:t>
      </w:r>
    </w:p>
    <w:p w:rsidR="00BB2F39" w:rsidRPr="00C737C2" w:rsidP="00D7109C">
      <w:pPr>
        <w:pStyle w:val="Heading3"/>
        <w:keepLines/>
        <w:suppressAutoHyphens/>
        <w:spacing w:before="0" w:after="0"/>
        <w:rPr>
          <w:color w:val="000000"/>
        </w:rPr>
      </w:pPr>
      <w:r w:rsidRPr="00C737C2">
        <w:rPr>
          <w:color w:val="000000"/>
        </w:rPr>
        <w:t xml:space="preserve">K bodu </w:t>
      </w:r>
      <w:r w:rsidRPr="00C737C2" w:rsidR="00883397">
        <w:rPr>
          <w:color w:val="000000"/>
        </w:rPr>
        <w:t>1</w:t>
      </w:r>
      <w:r w:rsidR="005F4A81">
        <w:rPr>
          <w:color w:val="000000"/>
        </w:rPr>
        <w:t>2</w:t>
      </w:r>
    </w:p>
    <w:p w:rsidR="00BB2F39" w:rsidRPr="00FB28A5" w:rsidP="00D7109C">
      <w:pPr>
        <w:keepLines/>
        <w:suppressAutoHyphens/>
        <w:spacing w:before="0" w:after="0"/>
        <w:ind w:firstLine="567"/>
      </w:pPr>
      <w:r w:rsidRPr="00FB28A5">
        <w:t>Nový § 5a, ktorý upravuje vzájomné uznanie hnojiva, ktoré vykonáva kontrolný ústav na základe žiadosti výrobcu alebo dovozcu hnojiva z členského štátu Európskej únie. Súčasne sa ustanovuje, čo musí, okrem obchodného názvu hnojiva, žiadosť obsahovať.</w:t>
      </w:r>
    </w:p>
    <w:p w:rsidR="00BB2F39" w:rsidRPr="00C737C2" w:rsidP="00D7109C">
      <w:pPr>
        <w:pStyle w:val="Heading3"/>
        <w:keepLines/>
        <w:suppressAutoHyphens/>
        <w:spacing w:before="0" w:after="0"/>
        <w:rPr>
          <w:color w:val="000000"/>
        </w:rPr>
      </w:pPr>
      <w:r w:rsidRPr="00C737C2">
        <w:rPr>
          <w:color w:val="000000"/>
        </w:rPr>
        <w:t xml:space="preserve">K bodu </w:t>
      </w:r>
      <w:r w:rsidRPr="00C737C2" w:rsidR="00883397">
        <w:rPr>
          <w:color w:val="000000"/>
        </w:rPr>
        <w:t>1</w:t>
      </w:r>
      <w:r w:rsidR="005F4A81">
        <w:rPr>
          <w:color w:val="000000"/>
        </w:rPr>
        <w:t>3</w:t>
      </w:r>
    </w:p>
    <w:p w:rsidR="00BB2F39" w:rsidRPr="00FB28A5" w:rsidP="00D7109C">
      <w:pPr>
        <w:keepLines/>
        <w:suppressAutoHyphens/>
        <w:spacing w:before="0" w:after="0"/>
        <w:ind w:firstLine="567"/>
      </w:pPr>
      <w:r w:rsidRPr="00FB28A5">
        <w:t>Navrhovaná úprava v § 6 ods. 1 písm. a) vyplýva zo zmeny v certifikáte hnojiva. Číselný kód typu hnojiva, ktorý sa už nepoužíva sa navrhuje zmeniť na typ hnojiva, (napríklad viaczložkové hnojivá s uvedením obsahu jednotlivých živín).</w:t>
      </w:r>
    </w:p>
    <w:p w:rsidR="00922532" w:rsidRPr="00C737C2" w:rsidP="00D7109C">
      <w:pPr>
        <w:pStyle w:val="Heading3"/>
        <w:keepLines/>
        <w:suppressAutoHyphens/>
        <w:spacing w:before="0" w:after="0"/>
        <w:rPr>
          <w:color w:val="000000"/>
        </w:rPr>
      </w:pPr>
      <w:r w:rsidRPr="00C737C2">
        <w:rPr>
          <w:color w:val="000000"/>
        </w:rPr>
        <w:t>K bodu 1</w:t>
      </w:r>
      <w:r w:rsidR="005F4A81">
        <w:rPr>
          <w:color w:val="000000"/>
        </w:rPr>
        <w:t>4</w:t>
      </w:r>
    </w:p>
    <w:p w:rsidR="00922532" w:rsidRPr="00A81EE8" w:rsidP="00D7109C">
      <w:pPr>
        <w:keepLines/>
        <w:suppressAutoHyphens/>
        <w:spacing w:before="0" w:after="0"/>
        <w:ind w:firstLine="567"/>
      </w:pPr>
      <w:r w:rsidRPr="00A81EE8">
        <w:t>V § 8 ods.1</w:t>
      </w:r>
      <w:r w:rsidR="008B5364">
        <w:t xml:space="preserve"> </w:t>
      </w:r>
      <w:r w:rsidRPr="00A81EE8">
        <w:t>úvodnej vete sa slová „Ten, kto uvádza“ nahrádzajú slovami „Výrobca, dovozca, predajca</w:t>
      </w:r>
      <w:r>
        <w:t xml:space="preserve"> alebo dodávateľ, ktorý uvádza“</w:t>
      </w:r>
      <w:r w:rsidR="007B53E8">
        <w:t xml:space="preserve"> z dôvodu jasnejšej</w:t>
      </w:r>
      <w:r>
        <w:t xml:space="preserve"> formulácie.</w:t>
      </w:r>
    </w:p>
    <w:p w:rsidR="00BB2F39" w:rsidRPr="00C737C2" w:rsidP="00D7109C">
      <w:pPr>
        <w:pStyle w:val="Heading3"/>
        <w:keepLines/>
        <w:suppressAutoHyphens/>
        <w:spacing w:before="0" w:after="0"/>
        <w:rPr>
          <w:color w:val="000000"/>
        </w:rPr>
      </w:pPr>
      <w:r w:rsidRPr="00C737C2">
        <w:rPr>
          <w:color w:val="000000"/>
        </w:rPr>
        <w:t xml:space="preserve">K bodu </w:t>
      </w:r>
      <w:r w:rsidRPr="00C737C2" w:rsidR="00922532">
        <w:rPr>
          <w:color w:val="000000"/>
        </w:rPr>
        <w:t>1</w:t>
      </w:r>
      <w:r w:rsidR="005F4A81">
        <w:rPr>
          <w:color w:val="000000"/>
        </w:rPr>
        <w:t>5</w:t>
      </w:r>
    </w:p>
    <w:p w:rsidR="00BB2F39" w:rsidRPr="00FB28A5" w:rsidP="00D7109C">
      <w:pPr>
        <w:keepLines/>
        <w:suppressAutoHyphens/>
        <w:spacing w:before="0" w:after="0"/>
        <w:ind w:firstLine="567"/>
      </w:pPr>
      <w:r w:rsidRPr="00FB28A5">
        <w:t xml:space="preserve">V § 8 sa navrhuje vypustiť odsek 4 z toho dôvodu, že pribúdajú žiadosti o dovoz hnojív s označením „biologické“ a „ekologické“ (označenie aj v skratkách „Bio“ a „Eko“). V praxi to znamená, že musia názov hnojiva premenovať, hoci majú obchodné označenie z iných štátov Európskej únie povolené s týmito skratkami. </w:t>
      </w:r>
    </w:p>
    <w:p w:rsidR="00BB2F39" w:rsidRPr="00C737C2" w:rsidP="00D7109C">
      <w:pPr>
        <w:pStyle w:val="Heading3"/>
        <w:keepLines/>
        <w:suppressAutoHyphens/>
        <w:spacing w:before="0" w:after="0"/>
        <w:rPr>
          <w:color w:val="000000"/>
        </w:rPr>
      </w:pPr>
      <w:r w:rsidRPr="00C737C2">
        <w:rPr>
          <w:color w:val="000000"/>
        </w:rPr>
        <w:t xml:space="preserve">K bodu </w:t>
      </w:r>
      <w:r w:rsidR="00697DE4">
        <w:rPr>
          <w:color w:val="000000"/>
        </w:rPr>
        <w:t>1</w:t>
      </w:r>
      <w:r w:rsidR="005F4A81">
        <w:rPr>
          <w:color w:val="000000"/>
        </w:rPr>
        <w:t>6</w:t>
      </w:r>
    </w:p>
    <w:p w:rsidR="00BB2F39" w:rsidRPr="00FB28A5" w:rsidP="00D7109C">
      <w:pPr>
        <w:keepLines/>
        <w:suppressAutoHyphens/>
        <w:spacing w:before="0" w:after="0"/>
        <w:ind w:firstLine="567"/>
      </w:pPr>
      <w:r w:rsidRPr="00FB28A5">
        <w:t>V § 8 ods. 4 sa navrhuje úprava textu z ktorého jednoznačne vyplýva povinnosť dodávať hnojivo v spoľahlivom obale, aby nedošlo k ohrozeniu zdravia a života ľudí, zvierat a kvality životného prostredia.</w:t>
      </w:r>
    </w:p>
    <w:p w:rsidR="00BB2F39" w:rsidRPr="00C737C2" w:rsidP="00D7109C">
      <w:pPr>
        <w:pStyle w:val="Heading3"/>
        <w:keepLines/>
        <w:suppressAutoHyphens/>
        <w:spacing w:before="0" w:after="0"/>
        <w:rPr>
          <w:color w:val="000000"/>
        </w:rPr>
      </w:pPr>
      <w:r w:rsidRPr="00C737C2">
        <w:rPr>
          <w:color w:val="000000"/>
        </w:rPr>
        <w:t xml:space="preserve">K bodu </w:t>
      </w:r>
      <w:r w:rsidR="005F4A81">
        <w:rPr>
          <w:color w:val="000000"/>
        </w:rPr>
        <w:t>17</w:t>
      </w:r>
    </w:p>
    <w:p w:rsidR="00BB2F39" w:rsidRPr="00FB28A5" w:rsidP="00D7109C">
      <w:pPr>
        <w:keepLines/>
        <w:suppressAutoHyphens/>
        <w:spacing w:before="0" w:after="0"/>
      </w:pPr>
      <w:r w:rsidRPr="00FB28A5">
        <w:t>V novom § 8a sa ustanovuje ohlasovacia povinnosť pre hnojivo s označením „Hnojivo ES“.</w:t>
      </w:r>
    </w:p>
    <w:p w:rsidR="00BB2F39" w:rsidRPr="00FB28A5" w:rsidP="00D7109C">
      <w:pPr>
        <w:keepLines/>
        <w:suppressAutoHyphens/>
        <w:spacing w:before="0" w:after="0"/>
        <w:ind w:firstLine="567"/>
      </w:pPr>
      <w:r w:rsidRPr="00FB28A5">
        <w:t xml:space="preserve">Požiadavka na informovanie o dovoze hnojiva s označením „Hnojivo ES“ na územie Slovenskej republiky vyplýva z toho dôvodu, aby sa zvýšil prehľad o pohybe uvedených hnojív na území Slovenskej republiky za účelom zabezpečenia ich účinnejšej kontroly. </w:t>
      </w:r>
    </w:p>
    <w:p w:rsidR="00BB2F39" w:rsidRPr="00C737C2" w:rsidP="00D7109C">
      <w:pPr>
        <w:pStyle w:val="Heading3"/>
        <w:keepLines/>
        <w:suppressAutoHyphens/>
        <w:spacing w:before="0" w:after="0"/>
        <w:rPr>
          <w:color w:val="000000"/>
        </w:rPr>
      </w:pPr>
      <w:r w:rsidRPr="00C737C2">
        <w:rPr>
          <w:color w:val="000000"/>
        </w:rPr>
        <w:t xml:space="preserve">K bodu </w:t>
      </w:r>
      <w:r w:rsidR="005F4A81">
        <w:rPr>
          <w:color w:val="000000"/>
        </w:rPr>
        <w:t>18</w:t>
      </w:r>
    </w:p>
    <w:p w:rsidR="00BB2F39" w:rsidRPr="00FB28A5" w:rsidP="00D7109C">
      <w:pPr>
        <w:keepLines/>
        <w:suppressAutoHyphens/>
        <w:spacing w:before="0" w:after="0"/>
        <w:ind w:firstLine="567"/>
      </w:pPr>
      <w:r w:rsidRPr="00FB28A5">
        <w:t xml:space="preserve">V § 9 sa ustanovuje skladovanie hnojív, hospodárskych hnojív, sekundárnych zdrojov živín a kompostov. V § 9 ods. 2 sa požaduje, aby vybudované skladovacie kapacity na tuhé a kvapalné hospodárske hnojivá mali vyšší objem ako je objem ich trojmesačnej produkcie. </w:t>
      </w:r>
    </w:p>
    <w:p w:rsidR="00BB2F39" w:rsidRPr="00FB28A5" w:rsidP="00D7109C">
      <w:pPr>
        <w:keepLines/>
        <w:suppressAutoHyphens/>
        <w:spacing w:before="0" w:after="0"/>
        <w:ind w:firstLine="567"/>
      </w:pPr>
      <w:r w:rsidRPr="00FB28A5">
        <w:t>Potreba vybudovať uvedené skladovacie kapacity si vyžaduje absencia aplikácie hospodárskych hnojív počas vegetačného obdobia, keď je pôda pokrytá vegetáciou a počas zimného obdobia, v ktorom</w:t>
      </w:r>
      <w:r w:rsidR="008B5364">
        <w:t xml:space="preserve"> </w:t>
      </w:r>
      <w:r w:rsidRPr="00FB28A5">
        <w:t xml:space="preserve">aplikáciu hospodárskych hnojív nedovoľujú nielen poveternostné podmienky, ale aj právne záväzné akty Európskej únie. (Smernica Rady </w:t>
      </w:r>
      <w:hyperlink r:id="rId10" w:tgtFrame="_blank" w:tooltip="Council Directive 91/676/EEC of 12 December 1991 concerning the protection of waters against pollution caused by nitrates from agricultural sources" w:history="1">
        <w:r w:rsidRPr="00FB28A5">
          <w:t>91/676/EHS</w:t>
        </w:r>
      </w:hyperlink>
      <w:r w:rsidRPr="00FB28A5">
        <w:t xml:space="preserve"> z 12. decembra 1991 o ochrane vôd pred znečistením dusičnanmi z poľnohospodárskych zdrojov v znení nariadenia Európskeho parlamentu a Rady (ES) č. 1882/2003 z 27. októbra 2003</w:t>
      </w:r>
      <w:r w:rsidR="00F86270">
        <w:t>)</w:t>
      </w:r>
      <w:r w:rsidRPr="00FB28A5">
        <w:t>.</w:t>
      </w:r>
    </w:p>
    <w:p w:rsidR="00BB2F39" w:rsidRPr="00FB28A5" w:rsidP="00D7109C">
      <w:pPr>
        <w:keepLines/>
        <w:suppressAutoHyphens/>
        <w:spacing w:before="0" w:after="0"/>
        <w:ind w:firstLine="567"/>
      </w:pPr>
      <w:r w:rsidRPr="00FB28A5">
        <w:t xml:space="preserve">V § 9 ods. 3 sa navrhuje upraviť možnosť nakladania s hospodárskymi hnojivami pre tie poľnohospodárske subjekty, ktoré v extenzívnych podmienkach uplatňujú ustajnenie hospodárskych zvierat na hlbokej podstielke alebo ktoré chovajú zvieratá pastevným spôsobom. </w:t>
      </w:r>
    </w:p>
    <w:p w:rsidR="00BB2F39" w:rsidRPr="00FB28A5" w:rsidP="00D7109C">
      <w:pPr>
        <w:keepLines/>
        <w:suppressAutoHyphens/>
        <w:spacing w:before="0" w:after="0"/>
        <w:ind w:firstLine="567"/>
      </w:pPr>
      <w:r w:rsidRPr="00FB28A5">
        <w:t xml:space="preserve">V § 9 ods. 4 sa upresňuje spôsob skladovania maštaľného hnoja jeho voľným uložením </w:t>
      </w:r>
      <w:r>
        <w:br/>
      </w:r>
      <w:r w:rsidRPr="00FB28A5">
        <w:t xml:space="preserve">na pôde. Týmto skladovaním sa zníži únik dusíkatých látok do ovzdušia a zabráni sa úniku dusíkatých látok značného rozsahu do poľnohospodárskej pôdy. Súčasne sa zabezpečí zachovanie kvality vyprodukovaného maštaľného hnoja. </w:t>
      </w:r>
    </w:p>
    <w:p w:rsidR="00BB2F39" w:rsidRPr="00FB28A5" w:rsidP="00D7109C">
      <w:pPr>
        <w:keepLines/>
        <w:suppressAutoHyphens/>
        <w:spacing w:before="0" w:after="0"/>
        <w:ind w:firstLine="567"/>
      </w:pPr>
      <w:r w:rsidRPr="00FB28A5">
        <w:t>Cieľom</w:t>
      </w:r>
      <w:r w:rsidR="008B5364">
        <w:t xml:space="preserve"> </w:t>
      </w:r>
      <w:r w:rsidRPr="00FB28A5">
        <w:t xml:space="preserve">ustanovenia § 9 ods. 5 je zabrániť úniku škodlivých látok do životného prostredia už priamo v objektoch ich produkcie a uskladnenia. Týmto opatrením sa zabráni permanentnému bodovému znečisťovaniu podzemných vôd rizikovými látkami už priamo v poľnohospodárskych objektoch. </w:t>
      </w:r>
    </w:p>
    <w:p w:rsidR="00BB2F39" w:rsidRPr="00FB28A5" w:rsidP="00D7109C">
      <w:pPr>
        <w:keepLines/>
        <w:suppressAutoHyphens/>
        <w:spacing w:before="0" w:after="0"/>
        <w:ind w:firstLine="567"/>
      </w:pPr>
      <w:r w:rsidRPr="00FB28A5">
        <w:t>V § 10 sa ustanovuje používanie hnojív, hospodárskych hnojív, sekundárnych zdrojov živín a kompostov. Navrhovaným znením v § 10 ods. 3 písm. b) sa dosiahne pri kontrole na mieste jednoznačnosť</w:t>
      </w:r>
      <w:r w:rsidR="008B5364">
        <w:t xml:space="preserve"> </w:t>
      </w:r>
      <w:r w:rsidRPr="00FB28A5">
        <w:t>posudzovania</w:t>
      </w:r>
      <w:r w:rsidR="008B5364">
        <w:t xml:space="preserve"> </w:t>
      </w:r>
      <w:r w:rsidRPr="00FB28A5">
        <w:t>podmienok pri aplikácií hnojív, nakoľko v teréne nie je možné exaktne plošne zmerať konkrétne číselné údaje. Vzhľadom k závažnosti týchto podmienok, akými je aplikácia na zasneženú a zamrznutú pôdu, je číselné vyjadrenie stavu nepodstatné.</w:t>
      </w:r>
    </w:p>
    <w:p w:rsidR="00BB2F39" w:rsidRPr="00FB28A5" w:rsidP="00D7109C">
      <w:pPr>
        <w:keepLines/>
        <w:suppressAutoHyphens/>
        <w:spacing w:before="0" w:after="0"/>
        <w:ind w:firstLine="567"/>
      </w:pPr>
      <w:r w:rsidRPr="00FB28A5">
        <w:t>V § 10 ods. 4 až 6 sa</w:t>
      </w:r>
      <w:r w:rsidR="008B5364">
        <w:t xml:space="preserve"> </w:t>
      </w:r>
      <w:r w:rsidRPr="00FB28A5">
        <w:t xml:space="preserve">upresňuje spôsob aplikácie hospodárskych hnojív a doba ich zapracovania podľa jednotlivých druhov. Týmto opatrením sa obmedzí únik dusíkatých látok do ovzdušia na minimálnu mieru a zabezpečí sa ich využitie vo výžive pestovaných poľnohospodárskych plodín. Súčasne sa vytvorením izolačného pásu hygienickej ochrany zabráni obťažovaniu obyvateľov v obciach nadmerným zápachom a zhoršeniu zdravotného stavu v dôsledku zvýšenia infekčného tlaku. Predpokladá sa aj zníženie prieniku dusičnanov do podzemných vôd v blízkosti obydlí, kde je zvýšený výskyt lokálnych zdrojov vody (studní). K navrhovanej úprave došlo aj vzhľadom na enormný nárast podnetov </w:t>
      </w:r>
      <w:r>
        <w:br/>
      </w:r>
      <w:r w:rsidRPr="00FB28A5">
        <w:t>zo strany štátnej správy, samosprávy ako aj samotných obyvateľov.</w:t>
      </w:r>
      <w:r w:rsidR="008B5364">
        <w:t xml:space="preserve"> </w:t>
      </w:r>
    </w:p>
    <w:p w:rsidR="00BB2F39" w:rsidRPr="00FB28A5" w:rsidP="00D7109C">
      <w:pPr>
        <w:keepLines/>
        <w:suppressAutoHyphens/>
        <w:spacing w:before="0" w:after="0"/>
        <w:ind w:firstLine="567"/>
      </w:pPr>
      <w:r w:rsidRPr="00FB28A5">
        <w:t>V § 10 ods. 7 sa navrhuje ustanoviť pre podnikateľov v pôdohospodárstve dokedy majú vykonať zápis o použití hnojív do evidencie, nakoľko doterajšie znenie zákona navádzalo k zdĺhavému vedeniu evidencie. V dôsledku toho dochádzalo k</w:t>
      </w:r>
      <w:r w:rsidR="008B5364">
        <w:t xml:space="preserve"> </w:t>
      </w:r>
      <w:r w:rsidRPr="00FB28A5">
        <w:t>nemožnosti uplatnenia sankčného mechanizmu zo strany kontrolného ústavu.</w:t>
      </w:r>
    </w:p>
    <w:p w:rsidR="00BB2F39" w:rsidRPr="00FB28A5" w:rsidP="00D7109C">
      <w:pPr>
        <w:keepLines/>
        <w:suppressAutoHyphens/>
        <w:spacing w:before="0" w:after="0"/>
        <w:ind w:firstLine="567"/>
      </w:pPr>
      <w:r w:rsidRPr="00FB28A5">
        <w:t>V § 10 ods. 8 navrhované ustanovenie ukladá podnikateľovi v pôdohospodárstve povinnosť viesť a uchovávať evidenciu o hnojení v upravenej forme, nakoľko je to potrebné z dôvodu podrobnejšieho kontrolného mechanizmu pri aplikácii hnojív, hospodárskych hnojív, sekundárnych zdrojov živín a kompostov.</w:t>
      </w:r>
    </w:p>
    <w:p w:rsidR="00BB2F39" w:rsidRPr="00FB28A5" w:rsidP="00D7109C">
      <w:pPr>
        <w:keepLines/>
        <w:suppressAutoHyphens/>
        <w:spacing w:before="0" w:after="0"/>
        <w:ind w:firstLine="567"/>
      </w:pPr>
      <w:r w:rsidRPr="00FB28A5">
        <w:t xml:space="preserve">V § 10 ods. 9 sa navrhuje stanoviť termín ukončenia spracovania bilancie živín </w:t>
      </w:r>
      <w:r>
        <w:br/>
      </w:r>
      <w:r w:rsidRPr="00FB28A5">
        <w:t xml:space="preserve">za predchádzajúci hospodársky rok, čo umožní prehľadnosť a ucelenosť pri jej kontrole </w:t>
      </w:r>
      <w:r>
        <w:br/>
      </w:r>
      <w:r w:rsidRPr="00FB28A5">
        <w:t>zo strany štátnych orgánov. Stanovený termín je zosúladený s termínom zaslania prehľadu o spotrebe hnojív.</w:t>
      </w:r>
    </w:p>
    <w:p w:rsidR="00BB2F39" w:rsidRPr="00FB28A5" w:rsidP="00D7109C">
      <w:pPr>
        <w:keepLines/>
        <w:suppressAutoHyphens/>
        <w:spacing w:before="0" w:after="0"/>
        <w:ind w:firstLine="567"/>
      </w:pPr>
      <w:r w:rsidRPr="00FB28A5">
        <w:t xml:space="preserve">V § 10 ods. 10 </w:t>
      </w:r>
      <w:r w:rsidR="00E41D1B">
        <w:t>sa</w:t>
      </w:r>
      <w:r w:rsidR="008B5364">
        <w:t xml:space="preserve"> </w:t>
      </w:r>
      <w:r w:rsidRPr="00FB28A5">
        <w:t>ukladá podnikateľovi v pôdohospodárstve povinnosť uchovávať kópiu prehľadu o spotrebe hnojív, čo umožní aj prehľadnosť a ucelenosť pri jej kontrole zo strany štátnych orgánov.</w:t>
      </w:r>
    </w:p>
    <w:p w:rsidR="00BB2F39" w:rsidP="00D7109C">
      <w:pPr>
        <w:keepLines/>
        <w:suppressAutoHyphens/>
        <w:spacing w:before="0" w:after="0"/>
        <w:ind w:firstLine="567"/>
      </w:pPr>
      <w:r w:rsidRPr="00FB28A5">
        <w:t xml:space="preserve">Právna úprava navrhovaná v § 10 ods. 11 vznikla na podklade skutočných prípadov z praxe a podnetov zo strany občanov a obecných samospráv, keďže na pozemky obcí a občanov sa vyvážali alebo aplikovali presne nevyšpecifikované látky neznámeho pôvodu. V budúcnosti by po prijatí </w:t>
      </w:r>
      <w:r w:rsidR="0091525B">
        <w:t>navrhovaného zákona</w:t>
      </w:r>
      <w:r w:rsidR="008B5364">
        <w:t xml:space="preserve"> </w:t>
      </w:r>
      <w:r w:rsidRPr="00FB28A5">
        <w:t xml:space="preserve">došlo k lepšej informovanosti obcí a občanov, ako aj k lepšej súčinnosti medzi predstaviteľmi obcí a pracovníkmi kontrolného ústavu, ktorý nemôže personálne zabezpečiť nepretržitú celoročnú kontrolu všetkých pozemkov v Slovenskej republike. </w:t>
      </w:r>
    </w:p>
    <w:p w:rsidR="0091525B" w:rsidRPr="008B5364" w:rsidP="00D7109C">
      <w:pPr>
        <w:keepLines/>
        <w:suppressAutoHyphens/>
        <w:spacing w:before="0" w:after="0"/>
        <w:rPr>
          <w:b/>
        </w:rPr>
      </w:pPr>
      <w:r w:rsidRPr="008B5364">
        <w:rPr>
          <w:b/>
        </w:rPr>
        <w:t xml:space="preserve">K bodu </w:t>
      </w:r>
      <w:r w:rsidR="005F4A81">
        <w:rPr>
          <w:b/>
        </w:rPr>
        <w:t>19</w:t>
      </w:r>
    </w:p>
    <w:p w:rsidR="00BB2F39" w:rsidRPr="00FB28A5" w:rsidP="00D7109C">
      <w:pPr>
        <w:keepLines/>
        <w:suppressAutoHyphens/>
        <w:spacing w:before="0" w:after="0"/>
        <w:ind w:firstLine="567"/>
        <w:rPr>
          <w:b/>
          <w:u w:val="single"/>
        </w:rPr>
      </w:pPr>
      <w:r w:rsidRPr="00FB28A5">
        <w:t>Právna úprava navrhovaná v § 10a ods. 6 ukladá producentovi čistiarenského kalu</w:t>
      </w:r>
      <w:r w:rsidR="0091525B">
        <w:t>, producentovi dnových sedimentov a odberateľovi</w:t>
      </w:r>
      <w:r w:rsidR="008B5364">
        <w:t xml:space="preserve"> </w:t>
      </w:r>
      <w:r w:rsidRPr="00FB28A5">
        <w:t xml:space="preserve">povinnosť </w:t>
      </w:r>
      <w:r w:rsidR="0091525B">
        <w:t xml:space="preserve">na požiadanie </w:t>
      </w:r>
      <w:r w:rsidRPr="00FB28A5">
        <w:t>bezodkladne predložiť predpísanú dokumentáciu</w:t>
      </w:r>
      <w:r w:rsidR="0091525B">
        <w:t xml:space="preserve"> kontrolnému ústavu</w:t>
      </w:r>
      <w:r w:rsidRPr="00FB28A5">
        <w:t>.</w:t>
      </w:r>
    </w:p>
    <w:p w:rsidR="00BB2F39" w:rsidRPr="00C737C2" w:rsidP="00D7109C">
      <w:pPr>
        <w:pStyle w:val="Heading3"/>
        <w:keepLines/>
        <w:suppressAutoHyphens/>
        <w:spacing w:before="0" w:after="0"/>
        <w:rPr>
          <w:color w:val="000000"/>
        </w:rPr>
      </w:pPr>
      <w:r w:rsidRPr="00C737C2">
        <w:rPr>
          <w:color w:val="000000"/>
        </w:rPr>
        <w:t xml:space="preserve">K bodu </w:t>
      </w:r>
      <w:r w:rsidRPr="00C737C2" w:rsidR="00247AB0">
        <w:rPr>
          <w:color w:val="000000"/>
        </w:rPr>
        <w:t>2</w:t>
      </w:r>
      <w:r w:rsidR="005F4A81">
        <w:rPr>
          <w:color w:val="000000"/>
        </w:rPr>
        <w:t>0</w:t>
      </w:r>
    </w:p>
    <w:p w:rsidR="00BB2F39" w:rsidRPr="00FB28A5" w:rsidP="00D7109C">
      <w:pPr>
        <w:keepLines/>
        <w:suppressAutoHyphens/>
        <w:spacing w:before="0" w:after="0"/>
        <w:ind w:firstLine="567"/>
      </w:pPr>
      <w:r w:rsidRPr="00FB28A5">
        <w:t>Dopĺňajú sa dva samostatné paragrafy</w:t>
      </w:r>
      <w:r w:rsidR="00112658">
        <w:t xml:space="preserve"> 10b a 10c</w:t>
      </w:r>
      <w:r w:rsidRPr="00FB28A5">
        <w:t>, ktorými sa upravujú podmienky skladovania hospodárskych hnojív v zraniteľných oblastiach,</w:t>
      </w:r>
      <w:r w:rsidR="008B5364">
        <w:t xml:space="preserve"> </w:t>
      </w:r>
      <w:r w:rsidRPr="00FB28A5">
        <w:t>podmienky používania dusíkatých hnojivých látok v zraniteľných oblastiach a povinnosti vyplývajúce z </w:t>
      </w:r>
      <w:r w:rsidRPr="00FB28A5" w:rsidR="00247AB0">
        <w:t>plneni</w:t>
      </w:r>
      <w:r w:rsidR="00247AB0">
        <w:t>a</w:t>
      </w:r>
      <w:r w:rsidRPr="00FB28A5" w:rsidR="00247AB0">
        <w:t xml:space="preserve"> </w:t>
      </w:r>
      <w:r w:rsidRPr="00FB28A5">
        <w:t xml:space="preserve">podmienok dusičnanovej smernice. </w:t>
      </w:r>
    </w:p>
    <w:p w:rsidR="00BB2F39" w:rsidRPr="00FB28A5" w:rsidP="00D7109C">
      <w:pPr>
        <w:keepLines/>
        <w:suppressAutoHyphens/>
        <w:spacing w:before="0" w:after="0"/>
        <w:ind w:firstLine="567"/>
      </w:pPr>
      <w:r w:rsidRPr="00FB28A5">
        <w:t xml:space="preserve">V § 10b sa ustanovuje povinnosť </w:t>
      </w:r>
      <w:r w:rsidR="008057AD">
        <w:t xml:space="preserve">pre obhospodarovateľov </w:t>
      </w:r>
      <w:r w:rsidRPr="00FB28A5">
        <w:t xml:space="preserve">mať vybudované skladovacie kapacity pre hospodárske hnojivá na šesť mesiacov, alebo musí byť zabezpečené </w:t>
      </w:r>
      <w:r w:rsidR="00D45730">
        <w:t xml:space="preserve">ich </w:t>
      </w:r>
      <w:r w:rsidRPr="00FB28A5">
        <w:t xml:space="preserve">uskladnenie na inom bezpečnom mieste, alebo mať zmluvný vzťah na </w:t>
      </w:r>
      <w:r w:rsidR="00D45730">
        <w:t xml:space="preserve">ich </w:t>
      </w:r>
      <w:r w:rsidRPr="00FB28A5">
        <w:t xml:space="preserve">odber </w:t>
      </w:r>
      <w:r w:rsidR="00D45730">
        <w:t xml:space="preserve">a </w:t>
      </w:r>
      <w:r w:rsidRPr="00FB28A5">
        <w:t>na ďalšie spracovanie o čom treba mať doklad a povinne túto skutočnosť nahlásiť kontrolnému orgánu. Rovnako sa ustanovujú podmienky, kedy je možné skladovanie tuhých hospodárskych hnojív na voľnej poľnohospodárskej pôde bez spevnenej podložky.</w:t>
      </w:r>
    </w:p>
    <w:p w:rsidR="00BB2F39" w:rsidRPr="00FB28A5" w:rsidP="00D7109C">
      <w:pPr>
        <w:keepLines/>
        <w:suppressAutoHyphens/>
        <w:spacing w:before="0" w:after="0"/>
        <w:ind w:firstLine="567"/>
      </w:pPr>
      <w:r w:rsidRPr="00FB28A5">
        <w:t>Voľné skladovanie tuhých hospodárskych hnojív na poľnohospodárskej pôde je podľa súčasne platnej legislatívy možné až deväť mesiacov. Navrhovaným ustanovením sa upresňuje, že nie je možné na takéto voľné skládky navážať čerstvé hospodárske hnojivo, ale až po jeho trojmesačnom skladovaní na pevnej podložke, aby sa zabránilo prieniku čerstvej kvapalnej zložky hnoja do pôdy a následne možnému znečisteniu vôd.</w:t>
      </w:r>
    </w:p>
    <w:p w:rsidR="00BB2F39" w:rsidRPr="00FB28A5" w:rsidP="00D7109C">
      <w:pPr>
        <w:keepLines/>
        <w:suppressAutoHyphens/>
        <w:spacing w:before="0" w:after="0"/>
        <w:ind w:firstLine="567"/>
      </w:pPr>
      <w:r w:rsidRPr="00FB28A5">
        <w:t>Umožňuje sa uloženie tuhého hospodárskeho hnoja z hlbokej podstielky aj bez trojmesačného skladovania na pevnej podložke za presne stanovených podmienok.</w:t>
        <w:tab/>
      </w:r>
    </w:p>
    <w:p w:rsidR="00BB2F39" w:rsidRPr="00FB28A5" w:rsidP="00D7109C">
      <w:pPr>
        <w:keepLines/>
        <w:suppressAutoHyphens/>
        <w:spacing w:before="0" w:after="0"/>
        <w:ind w:firstLine="567"/>
      </w:pPr>
      <w:r w:rsidRPr="00FB28A5">
        <w:t xml:space="preserve">V § 10c sa ustanovuje povinné obdobie zákazu aplikácie dusíkatých hnojivých látok podľa viazanosti dusíka v aplikovaných hnojivých látkach. </w:t>
      </w:r>
    </w:p>
    <w:p w:rsidR="00BB2F39" w:rsidRPr="00FB28A5" w:rsidP="00D7109C">
      <w:pPr>
        <w:keepLines/>
        <w:suppressAutoHyphens/>
        <w:spacing w:before="0" w:after="0"/>
        <w:ind w:firstLine="567"/>
      </w:pPr>
      <w:r w:rsidRPr="00FB28A5">
        <w:t>Z dôvodu vyššieho úniku dusíkatých látok z kvapalných hospodárskych hnojív do ovzdušia sa upravuje podmienka hĺbkového zapravenia do pôdy. Ustanovenie bližšie špecifikuje, aké aplikačné zariadenia má byť použité, aby sa zabezpečila efektívna a účinná aplikácia hospodárskych hnojív a na prevenciu strát dusíka. Súčasne sa ustanovuje, že zariadenie použité na aplikáciu hnojív musí zabezpečiť rovnomernosť aplikácie zvolenej dávky hnojiva. Upravuje sa používanie závlahovej vody tak, aby nedochádzalo k nadmernému zavlažovaniu, čo by mohlo mať za následok zvýšenú kontamináciu podzemných a povrchových vôd. Ustanovuje sa zákaz aplikovať dusíkaté hnojivé látky na pôdy v prípade, ak sú zamokrené, zamrznuté alebo ak sú pokryté snehom.</w:t>
      </w:r>
    </w:p>
    <w:p w:rsidR="00BB2F39" w:rsidRPr="00FB28A5" w:rsidP="00D7109C">
      <w:pPr>
        <w:keepLines/>
        <w:suppressAutoHyphens/>
        <w:spacing w:before="0" w:after="0"/>
        <w:ind w:firstLine="567"/>
      </w:pPr>
      <w:r w:rsidRPr="00FB28A5">
        <w:t xml:space="preserve">V odsekoch 8 a 9 sa </w:t>
      </w:r>
      <w:r w:rsidR="00166D43">
        <w:t>ustanovujú</w:t>
      </w:r>
      <w:r w:rsidR="008B5364">
        <w:t xml:space="preserve"> </w:t>
      </w:r>
      <w:r w:rsidRPr="00FB28A5">
        <w:t>podmienky hospodárenia na svahoch poľnohospodárskej pôdy a to tak, že poľnohospodárska pôda nad 12</w:t>
      </w:r>
      <w:r w:rsidRPr="00C737C2">
        <w:t>o</w:t>
      </w:r>
      <w:r w:rsidRPr="00FB28A5">
        <w:t xml:space="preserve"> sa nesmie využívať ako orná pôda</w:t>
      </w:r>
      <w:r w:rsidR="008B5364">
        <w:t xml:space="preserve"> </w:t>
      </w:r>
      <w:r w:rsidRPr="00FB28A5">
        <w:t>a upravujú sa podmienky pre ornú pôdu a trvalé trávne porasty so sklonom do 7</w:t>
      </w:r>
      <w:r w:rsidRPr="00C737C2">
        <w:t>o</w:t>
      </w:r>
      <w:r w:rsidRPr="00FB28A5">
        <w:t xml:space="preserve"> a nad 7</w:t>
      </w:r>
      <w:r w:rsidRPr="00C737C2">
        <w:t>o</w:t>
      </w:r>
      <w:r w:rsidRPr="00FB28A5">
        <w:t>,</w:t>
      </w:r>
      <w:r w:rsidRPr="00C737C2">
        <w:t xml:space="preserve"> </w:t>
      </w:r>
      <w:r w:rsidRPr="00FB28A5">
        <w:t xml:space="preserve">ako aj maximálne jednorazové dávky dusíkatých hnojivých látok podľa druhu aplikovanej látky. </w:t>
      </w:r>
    </w:p>
    <w:p w:rsidR="00BB2F39" w:rsidRPr="00FB28A5" w:rsidP="00D7109C">
      <w:pPr>
        <w:keepLines/>
        <w:suppressAutoHyphens/>
        <w:spacing w:before="0" w:after="0"/>
        <w:ind w:firstLine="567"/>
      </w:pPr>
      <w:r w:rsidRPr="00FB28A5">
        <w:t xml:space="preserve">V odseku </w:t>
      </w:r>
      <w:r w:rsidRPr="00FB28A5" w:rsidR="00D45730">
        <w:t>1</w:t>
      </w:r>
      <w:r w:rsidR="00D45730">
        <w:t>1</w:t>
      </w:r>
      <w:r w:rsidRPr="00FB28A5" w:rsidR="00D45730">
        <w:t xml:space="preserve"> </w:t>
      </w:r>
      <w:r w:rsidRPr="00FB28A5">
        <w:t>sa ustanovujú podmienky aplikácie na plochách susediacich s vodnými zdrojmi.</w:t>
      </w:r>
    </w:p>
    <w:p w:rsidR="00BB2F39" w:rsidRPr="00C737C2" w:rsidP="00D7109C">
      <w:pPr>
        <w:pStyle w:val="Heading3"/>
        <w:keepLines/>
        <w:suppressAutoHyphens/>
        <w:spacing w:before="0" w:after="0"/>
        <w:rPr>
          <w:color w:val="000000"/>
        </w:rPr>
      </w:pPr>
      <w:r w:rsidRPr="00C737C2">
        <w:rPr>
          <w:color w:val="000000"/>
        </w:rPr>
        <w:t xml:space="preserve">K bodu </w:t>
      </w:r>
      <w:r w:rsidRPr="00C737C2" w:rsidR="00417EF2">
        <w:rPr>
          <w:color w:val="000000"/>
        </w:rPr>
        <w:t>2</w:t>
      </w:r>
      <w:r w:rsidR="005F4A81">
        <w:rPr>
          <w:color w:val="000000"/>
        </w:rPr>
        <w:t>1</w:t>
      </w:r>
    </w:p>
    <w:p w:rsidR="00BB2F39" w:rsidRPr="00FB28A5" w:rsidP="00D7109C">
      <w:pPr>
        <w:keepLines/>
        <w:suppressAutoHyphens/>
        <w:spacing w:before="0" w:after="0"/>
        <w:ind w:firstLine="567"/>
      </w:pPr>
      <w:r w:rsidRPr="00FB28A5">
        <w:t>V § 11 ods. 2 písm. a) sa navrhovanou zmenou zabezpečí, aby skutočná kontrola chemických vlastností pôdy, operatívne zohľadňujúca aj lokálnu rizikovosť, korešpondovala</w:t>
      </w:r>
      <w:r w:rsidR="008B5364">
        <w:t xml:space="preserve"> </w:t>
      </w:r>
      <w:r w:rsidRPr="00FB28A5">
        <w:t xml:space="preserve">s platnou legislatívou, čo vyústi v lepšiu prepojenosť vzťahov medzi vstupujúcimi živinami, dodávaných v hnojivách, hospodárskych hnojivách, sekundárnych zdrojoch živín a kompostoch do pôdy a skutočne nameranou disponibilnou zásobou živín v pôde. </w:t>
      </w:r>
    </w:p>
    <w:p w:rsidR="00BB2F39" w:rsidRPr="00C737C2" w:rsidP="00D7109C">
      <w:pPr>
        <w:pStyle w:val="Heading3"/>
        <w:keepLines/>
        <w:suppressAutoHyphens/>
        <w:spacing w:before="0" w:after="0"/>
        <w:rPr>
          <w:color w:val="000000"/>
        </w:rPr>
      </w:pPr>
      <w:r w:rsidRPr="00C737C2">
        <w:rPr>
          <w:color w:val="000000"/>
        </w:rPr>
        <w:t xml:space="preserve">K bodu </w:t>
      </w:r>
      <w:r w:rsidRPr="00C737C2" w:rsidR="00417EF2">
        <w:rPr>
          <w:color w:val="000000"/>
        </w:rPr>
        <w:t>2</w:t>
      </w:r>
      <w:r w:rsidR="005F4A81">
        <w:rPr>
          <w:color w:val="000000"/>
        </w:rPr>
        <w:t>2</w:t>
      </w:r>
    </w:p>
    <w:p w:rsidR="00BB2F39" w:rsidRPr="00FB28A5" w:rsidP="00D7109C">
      <w:pPr>
        <w:keepLines/>
        <w:suppressAutoHyphens/>
        <w:spacing w:before="0" w:after="0"/>
        <w:ind w:firstLine="567"/>
      </w:pPr>
      <w:r w:rsidRPr="00FB28A5">
        <w:t>V § 11 ods. 2 písm. e) sa skracuje doba archivácie z desiatich rokov na päť rokov z kapacitných dôvodov.</w:t>
      </w:r>
    </w:p>
    <w:p w:rsidR="00BB2F39" w:rsidRPr="00C737C2" w:rsidP="00D7109C">
      <w:pPr>
        <w:pStyle w:val="Heading3"/>
        <w:keepLines/>
        <w:suppressAutoHyphens/>
        <w:spacing w:before="0" w:after="0"/>
        <w:rPr>
          <w:color w:val="000000"/>
        </w:rPr>
      </w:pPr>
      <w:r w:rsidRPr="00C737C2">
        <w:rPr>
          <w:color w:val="000000"/>
        </w:rPr>
        <w:t xml:space="preserve">K bodu </w:t>
      </w:r>
      <w:r w:rsidRPr="00C737C2" w:rsidR="00417EF2">
        <w:rPr>
          <w:color w:val="000000"/>
        </w:rPr>
        <w:t>2</w:t>
      </w:r>
      <w:r w:rsidR="005F4A81">
        <w:rPr>
          <w:color w:val="000000"/>
        </w:rPr>
        <w:t>3</w:t>
      </w:r>
    </w:p>
    <w:p w:rsidR="00BB2F39" w:rsidRPr="00FB28A5" w:rsidP="00D7109C">
      <w:pPr>
        <w:keepLines/>
        <w:suppressAutoHyphens/>
        <w:spacing w:before="0" w:after="0"/>
      </w:pPr>
      <w:r w:rsidRPr="00FB28A5">
        <w:t>V § 11 ods. 2 písm. f) sa z dôvodu potreby precíznejšieho monitorovania potenciálnych rizikových bodov v oblasti možného znečistenia podzemných vôd dusičnanmi navrhuje konkrétne sledovanie ustajňovacích objektov a objektov na skladovanie hnojív a hospodárskych hnojív v priestore súradnicovým systémom.</w:t>
      </w:r>
    </w:p>
    <w:p w:rsidR="00BB2F39" w:rsidRPr="00C737C2" w:rsidP="00D7109C">
      <w:pPr>
        <w:pStyle w:val="Heading3"/>
        <w:keepLines/>
        <w:suppressAutoHyphens/>
        <w:spacing w:before="0" w:after="0"/>
        <w:rPr>
          <w:color w:val="000000"/>
        </w:rPr>
      </w:pPr>
      <w:r w:rsidRPr="00C737C2">
        <w:rPr>
          <w:color w:val="000000"/>
        </w:rPr>
        <w:t xml:space="preserve">K bodu </w:t>
      </w:r>
      <w:r w:rsidRPr="00C737C2" w:rsidR="00417EF2">
        <w:rPr>
          <w:color w:val="000000"/>
        </w:rPr>
        <w:t>2</w:t>
      </w:r>
      <w:r w:rsidR="005F4A81">
        <w:rPr>
          <w:color w:val="000000"/>
        </w:rPr>
        <w:t>4</w:t>
      </w:r>
    </w:p>
    <w:p w:rsidR="00BB2F39" w:rsidRPr="00FB28A5" w:rsidP="00D7109C">
      <w:pPr>
        <w:keepLines/>
        <w:suppressAutoHyphens/>
        <w:spacing w:before="0" w:after="0"/>
        <w:ind w:firstLine="567"/>
      </w:pPr>
      <w:r w:rsidRPr="00FB28A5">
        <w:t xml:space="preserve">V § 11 ods. 3 sa zmena navrhuje s prihliadnutím k scelenejšej pôdnej sústave, v dôsledku čoho nevzniká nutnosť venovať zvýšenú pozornosť malým subjektom hospodáriacim </w:t>
      </w:r>
      <w:r>
        <w:br/>
      </w:r>
      <w:r w:rsidRPr="00FB28A5">
        <w:t>na malej výmere pôdy, s takmer zanedbateľnými výmerami jednotlivých pozemkov. Navrhované ustanovenie</w:t>
      </w:r>
      <w:r w:rsidR="008B5364">
        <w:t xml:space="preserve"> </w:t>
      </w:r>
      <w:r w:rsidRPr="00FB28A5">
        <w:t>smeruje k racionálnemu využitiu finančných prostriedkov zo štátneho rozpočtu a zároveň k ich úspore.</w:t>
      </w:r>
    </w:p>
    <w:p w:rsidR="00BB2F39" w:rsidRPr="00C737C2" w:rsidP="00D7109C">
      <w:pPr>
        <w:pStyle w:val="Heading3"/>
        <w:keepLines/>
        <w:suppressAutoHyphens/>
        <w:spacing w:before="0" w:after="0"/>
        <w:rPr>
          <w:color w:val="000000"/>
        </w:rPr>
      </w:pPr>
      <w:r w:rsidRPr="00C737C2">
        <w:rPr>
          <w:color w:val="000000"/>
        </w:rPr>
        <w:t xml:space="preserve">K bodom </w:t>
      </w:r>
      <w:r w:rsidRPr="00C737C2" w:rsidR="00417EF2">
        <w:rPr>
          <w:color w:val="000000"/>
        </w:rPr>
        <w:t>2</w:t>
      </w:r>
      <w:r w:rsidR="005F4A81">
        <w:rPr>
          <w:color w:val="000000"/>
        </w:rPr>
        <w:t>5</w:t>
      </w:r>
      <w:r w:rsidRPr="00C737C2">
        <w:rPr>
          <w:color w:val="000000"/>
        </w:rPr>
        <w:t xml:space="preserve"> až </w:t>
      </w:r>
      <w:r w:rsidR="005F4A81">
        <w:rPr>
          <w:color w:val="000000"/>
        </w:rPr>
        <w:t>27</w:t>
      </w:r>
    </w:p>
    <w:p w:rsidR="00BB2F39" w:rsidRPr="00FB28A5" w:rsidP="00D7109C">
      <w:pPr>
        <w:keepLines/>
        <w:suppressAutoHyphens/>
        <w:spacing w:before="0" w:after="0"/>
        <w:ind w:firstLine="567"/>
        <w:rPr>
          <w:b/>
          <w:u w:val="single"/>
        </w:rPr>
      </w:pPr>
      <w:r w:rsidRPr="00FB28A5">
        <w:t>Zmena v § 11 ods. 4 a 5 vyplýva z kontextu paragrafového znenia vzhľadom k navrhovanej novelizácii § 11 ods. 2 písm. a).</w:t>
      </w:r>
    </w:p>
    <w:p w:rsidR="00BB2F39" w:rsidRPr="00FB28A5" w:rsidP="00D7109C">
      <w:pPr>
        <w:keepLines/>
        <w:suppressAutoHyphens/>
        <w:spacing w:before="0" w:after="0"/>
        <w:ind w:firstLine="567"/>
      </w:pPr>
      <w:r w:rsidRPr="00FB28A5">
        <w:t>V § 11 sa vypúšťa odsek 6 z dôvodu presunu a novelizácie do §</w:t>
      </w:r>
      <w:r w:rsidR="00F94E4B">
        <w:t xml:space="preserve"> </w:t>
      </w:r>
      <w:r w:rsidRPr="00FB28A5">
        <w:t>14 ods.7.</w:t>
      </w:r>
    </w:p>
    <w:p w:rsidR="00BB2F39" w:rsidRPr="00C737C2" w:rsidP="00D7109C">
      <w:pPr>
        <w:pStyle w:val="Heading3"/>
        <w:keepLines/>
        <w:suppressAutoHyphens/>
        <w:spacing w:before="0" w:after="0"/>
        <w:rPr>
          <w:color w:val="000000"/>
        </w:rPr>
      </w:pPr>
      <w:r w:rsidRPr="00C737C2">
        <w:rPr>
          <w:color w:val="000000"/>
        </w:rPr>
        <w:t>K bod</w:t>
      </w:r>
      <w:r w:rsidRPr="00C737C2" w:rsidR="00417EF2">
        <w:rPr>
          <w:color w:val="000000"/>
        </w:rPr>
        <w:t>u</w:t>
      </w:r>
      <w:r w:rsidRPr="00C737C2">
        <w:rPr>
          <w:color w:val="000000"/>
        </w:rPr>
        <w:t xml:space="preserve"> </w:t>
      </w:r>
      <w:r w:rsidR="005F4A81">
        <w:rPr>
          <w:color w:val="000000"/>
        </w:rPr>
        <w:t>28</w:t>
      </w:r>
    </w:p>
    <w:p w:rsidR="00BB2F39" w:rsidRPr="00FB28A5" w:rsidP="00D7109C">
      <w:pPr>
        <w:keepLines/>
        <w:suppressAutoHyphens/>
        <w:spacing w:before="0" w:after="0"/>
        <w:ind w:firstLine="567"/>
      </w:pPr>
      <w:r w:rsidRPr="00FB28A5">
        <w:t>V § 13a ods.</w:t>
      </w:r>
      <w:r w:rsidR="00417EF2">
        <w:t xml:space="preserve"> </w:t>
      </w:r>
      <w:r w:rsidRPr="00FB28A5">
        <w:t xml:space="preserve">2 </w:t>
      </w:r>
      <w:r w:rsidR="00880C86">
        <w:t xml:space="preserve">písm. a) a b) </w:t>
      </w:r>
      <w:r w:rsidRPr="00FB28A5">
        <w:t xml:space="preserve">sa navrhovanou úpravou rozširuje výkon štátnej správy o oblasť hospodárske hnojivá, sekundárne zdroje živín a komposty, vrátane hospodárenia v zraniteľných oblastiach. </w:t>
      </w:r>
    </w:p>
    <w:p w:rsidR="00BB2F39" w:rsidRPr="00FB28A5" w:rsidP="00D7109C">
      <w:pPr>
        <w:keepLines/>
        <w:suppressAutoHyphens/>
        <w:spacing w:before="0" w:after="0"/>
        <w:ind w:firstLine="567"/>
      </w:pPr>
      <w:r w:rsidRPr="00FB28A5">
        <w:t>V § 13a ods. 3 sa aktualizujú a rozširujú kompetencie kontrolného ústavu pri výkone štátnej správy v oblasti hnojív. Navrhuje sa, aby hnojivá, ktoré ešte nie sú odskúšané v praxi, mohol kontrolný ústav následne preskúšať a na základe exaktného výsledku rozhodnúť o jeho použití.</w:t>
      </w:r>
    </w:p>
    <w:p w:rsidR="00BB2F39" w:rsidRPr="00FB28A5" w:rsidP="00D7109C">
      <w:pPr>
        <w:keepLines/>
        <w:suppressAutoHyphens/>
        <w:spacing w:before="0" w:after="0"/>
        <w:ind w:firstLine="567"/>
      </w:pPr>
      <w:r w:rsidRPr="00FB28A5">
        <w:t xml:space="preserve">V zmysle § 13a ods. 3 písm. </w:t>
      </w:r>
      <w:r w:rsidR="008D639C">
        <w:t>k</w:t>
      </w:r>
      <w:r w:rsidRPr="00FB28A5">
        <w:t>) bude kontrolný ústav viesť a aktualizovať databázu o podnikateľoch v poľnohospodárstve, nakoľko viaceré ustanovenia zákona ukladajú kontrolnému ústavu povinnosť sledovať jednotlivé údaje o poľnohospodárskych subjektoch a ich činnosti. Ustanovuje sa tiež vykonať kontrolu subjektov hospodáriacich v ZO podľa termínov podmienok tak, aby bolo pokrytých čo najviac podmienok v rámci jednej kontroly počas celého roka.</w:t>
      </w:r>
    </w:p>
    <w:p w:rsidR="00BB2F39" w:rsidRPr="00C737C2" w:rsidP="00D7109C">
      <w:pPr>
        <w:pStyle w:val="Heading3"/>
        <w:keepLines/>
        <w:suppressAutoHyphens/>
        <w:spacing w:before="0" w:after="0"/>
        <w:rPr>
          <w:color w:val="000000"/>
        </w:rPr>
      </w:pPr>
      <w:r w:rsidRPr="00C737C2">
        <w:rPr>
          <w:color w:val="000000"/>
        </w:rPr>
        <w:t xml:space="preserve">K bodom </w:t>
      </w:r>
      <w:r w:rsidR="005F4A81">
        <w:rPr>
          <w:color w:val="000000"/>
        </w:rPr>
        <w:t>29</w:t>
      </w:r>
      <w:r w:rsidRPr="00C737C2">
        <w:rPr>
          <w:color w:val="000000"/>
        </w:rPr>
        <w:t xml:space="preserve"> až </w:t>
      </w:r>
      <w:r w:rsidRPr="00C737C2" w:rsidR="00417EF2">
        <w:rPr>
          <w:color w:val="000000"/>
        </w:rPr>
        <w:t>3</w:t>
      </w:r>
      <w:r w:rsidR="005F4A81">
        <w:rPr>
          <w:color w:val="000000"/>
        </w:rPr>
        <w:t>2</w:t>
      </w:r>
    </w:p>
    <w:p w:rsidR="009F0BFB" w:rsidP="00D7109C">
      <w:pPr>
        <w:keepLines/>
        <w:suppressAutoHyphens/>
        <w:spacing w:before="0" w:after="0"/>
        <w:ind w:firstLine="567"/>
      </w:pPr>
      <w:r w:rsidRPr="00FB28A5" w:rsidR="00BB2F39">
        <w:t>V § 14 ods. 1 sa upravuje povinnosť pre kontrolný ústav vykonať kontrolu podmienok vyplývajúcich pre hospodárenie v zraniteľných oblastiach.</w:t>
      </w:r>
      <w:r w:rsidR="00A20559">
        <w:t xml:space="preserve"> </w:t>
      </w:r>
    </w:p>
    <w:p w:rsidR="009F0BFB" w:rsidP="00D7109C">
      <w:pPr>
        <w:keepLines/>
        <w:suppressAutoHyphens/>
        <w:spacing w:before="0" w:after="0"/>
        <w:ind w:firstLine="567"/>
      </w:pPr>
      <w:r w:rsidRPr="00FB28A5" w:rsidR="00BB2F39">
        <w:t>V § 14 ods. 2 písm. a) a</w:t>
      </w:r>
      <w:r w:rsidR="00A20559">
        <w:t>ž</w:t>
      </w:r>
      <w:r w:rsidRPr="00FB28A5" w:rsidR="00BB2F39">
        <w:t> c) a v § 14 ods. 3 písm. c) sa navrhuje rozšíriť pôsobnosť pri výkone štátnej odbornej kontroly aj na</w:t>
      </w:r>
      <w:r w:rsidR="008B5364">
        <w:t xml:space="preserve"> </w:t>
      </w:r>
      <w:r w:rsidRPr="00FB28A5" w:rsidR="00BB2F39">
        <w:t>hospodárske hnojivá, sekundárne zdroje živín a komposty. V rozhodnutí o regulačnom opatrení sa navrhuje z dôvodu jednoznačnosti nahradiť pojem „ovplyvnenia“ pojmom „ohrozenia“, nakoľko ovplyvniť sa dá v pozitívnom aj v negatívnom zmysle.</w:t>
      </w:r>
      <w:r w:rsidR="00A20559">
        <w:t xml:space="preserve"> </w:t>
      </w:r>
    </w:p>
    <w:p w:rsidR="00BB2F39" w:rsidRPr="00FB28A5" w:rsidP="00D7109C">
      <w:pPr>
        <w:keepLines/>
        <w:suppressAutoHyphens/>
        <w:spacing w:before="0" w:after="0"/>
        <w:ind w:firstLine="567"/>
      </w:pPr>
      <w:r w:rsidR="00312833">
        <w:t>Podľa</w:t>
      </w:r>
      <w:r w:rsidRPr="00FB28A5">
        <w:t xml:space="preserve"> § 14 ods. 6</w:t>
      </w:r>
      <w:r w:rsidR="008B5364">
        <w:t xml:space="preserve"> </w:t>
      </w:r>
      <w:r w:rsidRPr="00FB28A5">
        <w:t>kontrolu</w:t>
      </w:r>
      <w:r w:rsidRPr="00FB28A5">
        <w:rPr>
          <w:lang w:eastAsia="sk-SK"/>
        </w:rPr>
        <w:t xml:space="preserve"> u podnikateľov v pôdohospodárstve môžu vykonávať pracovníci ministerstva a jeho organizačných zložiek aj podľa </w:t>
      </w:r>
      <w:r w:rsidRPr="00FB28A5" w:rsidR="00D45730">
        <w:rPr>
          <w:lang w:eastAsia="sk-SK"/>
        </w:rPr>
        <w:t>nov</w:t>
      </w:r>
      <w:r w:rsidR="00D45730">
        <w:rPr>
          <w:lang w:eastAsia="sk-SK"/>
        </w:rPr>
        <w:t>o</w:t>
      </w:r>
      <w:r w:rsidRPr="00FB28A5" w:rsidR="00D45730">
        <w:rPr>
          <w:lang w:eastAsia="sk-SK"/>
        </w:rPr>
        <w:t xml:space="preserve"> </w:t>
      </w:r>
      <w:r w:rsidRPr="00FB28A5">
        <w:rPr>
          <w:lang w:eastAsia="sk-SK"/>
        </w:rPr>
        <w:t>doplnených </w:t>
      </w:r>
      <w:r w:rsidR="00312833">
        <w:rPr>
          <w:lang w:eastAsia="sk-SK"/>
        </w:rPr>
        <w:t xml:space="preserve">ustanovení </w:t>
      </w:r>
      <w:r w:rsidRPr="00FB28A5">
        <w:rPr>
          <w:lang w:eastAsia="sk-SK"/>
        </w:rPr>
        <w:t>§</w:t>
      </w:r>
      <w:r>
        <w:rPr>
          <w:lang w:eastAsia="sk-SK"/>
        </w:rPr>
        <w:t xml:space="preserve"> </w:t>
      </w:r>
      <w:r w:rsidRPr="00FB28A5">
        <w:rPr>
          <w:lang w:eastAsia="sk-SK"/>
        </w:rPr>
        <w:t>10b a</w:t>
      </w:r>
      <w:r w:rsidR="008B5364">
        <w:rPr>
          <w:lang w:eastAsia="sk-SK"/>
        </w:rPr>
        <w:t xml:space="preserve"> </w:t>
      </w:r>
      <w:r w:rsidRPr="00FB28A5">
        <w:rPr>
          <w:lang w:eastAsia="sk-SK"/>
        </w:rPr>
        <w:t xml:space="preserve">10c. </w:t>
      </w:r>
    </w:p>
    <w:p w:rsidR="00BB2F39" w:rsidRPr="00C737C2" w:rsidP="00D7109C">
      <w:pPr>
        <w:pStyle w:val="Heading3"/>
        <w:keepLines/>
        <w:suppressAutoHyphens/>
        <w:spacing w:before="0" w:after="0"/>
        <w:rPr>
          <w:color w:val="000000"/>
        </w:rPr>
      </w:pPr>
      <w:r w:rsidR="00D372FA">
        <w:rPr>
          <w:color w:val="000000"/>
        </w:rPr>
        <w:br w:type="page"/>
      </w:r>
      <w:r w:rsidRPr="00C737C2">
        <w:rPr>
          <w:color w:val="000000"/>
        </w:rPr>
        <w:t xml:space="preserve">K bodu </w:t>
      </w:r>
      <w:r w:rsidRPr="00C737C2" w:rsidR="00417EF2">
        <w:rPr>
          <w:color w:val="000000"/>
        </w:rPr>
        <w:t>3</w:t>
      </w:r>
      <w:r w:rsidR="00D357A1">
        <w:rPr>
          <w:color w:val="000000"/>
        </w:rPr>
        <w:t>3</w:t>
      </w:r>
    </w:p>
    <w:p w:rsidR="009F0BFB" w:rsidP="00D7109C">
      <w:pPr>
        <w:keepLines/>
        <w:suppressAutoHyphens/>
        <w:spacing w:before="0" w:after="0"/>
        <w:ind w:firstLine="567"/>
      </w:pPr>
      <w:r w:rsidRPr="00FB28A5" w:rsidR="00BB2F39">
        <w:t>§ 14</w:t>
      </w:r>
      <w:r w:rsidR="008B5364">
        <w:t xml:space="preserve"> </w:t>
      </w:r>
      <w:r w:rsidRPr="00FB28A5" w:rsidR="00BB2F39">
        <w:t>sa dopĺňa odsekmi 7</w:t>
      </w:r>
      <w:r w:rsidR="00014DF6">
        <w:t xml:space="preserve"> až</w:t>
      </w:r>
      <w:r w:rsidR="008B5364">
        <w:t xml:space="preserve"> </w:t>
      </w:r>
      <w:r w:rsidRPr="00FB28A5" w:rsidR="00BB2F39">
        <w:t xml:space="preserve">9. V odseku 7 sa ukladá povinnosť orgánom </w:t>
      </w:r>
      <w:r w:rsidR="00D361CA">
        <w:t>verejnej</w:t>
      </w:r>
      <w:r w:rsidR="008B5364">
        <w:t xml:space="preserve"> </w:t>
      </w:r>
      <w:r w:rsidRPr="00FB28A5" w:rsidR="00BB2F39">
        <w:t>správy poskytnúť na požiadanie podklady a informácie potrebné na výkon kontroly, nakoľko pripravovaná koncepcia podrobnejších kontrol vyžadovaných zo strany ministerstva</w:t>
      </w:r>
      <w:r w:rsidR="00D361CA">
        <w:t>,</w:t>
      </w:r>
      <w:r w:rsidRPr="00FB28A5" w:rsidR="00BB2F39">
        <w:t xml:space="preserve"> Ministerstva životného prostredia Slovenskej republiky a najmä zo strany európskych inštitúcií si vyžaduje zabezpečiť dostatok podkladov, ktoré dokumentačne spracúvajú iné štátne inštitúcie a obecné úrady. </w:t>
      </w:r>
    </w:p>
    <w:p w:rsidR="009F0BFB" w:rsidP="00D7109C">
      <w:pPr>
        <w:keepLines/>
        <w:suppressAutoHyphens/>
        <w:spacing w:before="0" w:after="0"/>
        <w:ind w:firstLine="567"/>
      </w:pPr>
      <w:r w:rsidRPr="00FB28A5" w:rsidR="00BB2F39">
        <w:t>V odseku 8 sa navrhuje, aby údaje a výsledky z</w:t>
      </w:r>
      <w:r w:rsidR="008B5364">
        <w:t xml:space="preserve"> </w:t>
      </w:r>
      <w:r w:rsidRPr="00FB28A5" w:rsidR="00BB2F39">
        <w:t>vykonanej kontroly podľa odsekov 1 a 3 spolu s identifikačnými údajmi kontrolovaného subjektu kontrolný orgán registro</w:t>
      </w:r>
      <w:r w:rsidR="007C5CCD">
        <w:t>val v harmonizovanom registračno</w:t>
      </w:r>
      <w:r w:rsidRPr="00FB28A5" w:rsidR="00BB2F39">
        <w:t xml:space="preserve"> – informačnom systéme.</w:t>
      </w:r>
      <w:r w:rsidR="00A20559">
        <w:t xml:space="preserve"> </w:t>
      </w:r>
    </w:p>
    <w:p w:rsidR="00BB2F39" w:rsidRPr="00FB28A5" w:rsidP="00D7109C">
      <w:pPr>
        <w:keepLines/>
        <w:suppressAutoHyphens/>
        <w:spacing w:before="0" w:after="0"/>
        <w:ind w:firstLine="567"/>
      </w:pPr>
      <w:r w:rsidR="00A20559">
        <w:t xml:space="preserve">V </w:t>
      </w:r>
      <w:r w:rsidRPr="00FB28A5">
        <w:t>odseku 9 sa navrhuje, aby Policajný zbor poskytoval zamestnancom kontrolného ústavu ochranu pri kontrolnej činnosti vykonávanej podľa zákona o hnojivách, ak by pri práci v teréne došlo k mareniu výkonu práce, alebo ak by situácia vyúsťovala do ohrozenia zdravia štátnych zamestnancov vykonávajúcich</w:t>
      </w:r>
      <w:r w:rsidR="008B5364">
        <w:t xml:space="preserve"> </w:t>
      </w:r>
      <w:r w:rsidRPr="00FB28A5">
        <w:t>kontrolu.</w:t>
      </w:r>
      <w:r w:rsidR="008B5364">
        <w:t xml:space="preserve"> </w:t>
      </w:r>
    </w:p>
    <w:p w:rsidR="00BB2F39" w:rsidRPr="00C737C2" w:rsidP="00D7109C">
      <w:pPr>
        <w:pStyle w:val="Heading3"/>
        <w:keepLines/>
        <w:suppressAutoHyphens/>
        <w:spacing w:before="0" w:after="0"/>
        <w:rPr>
          <w:color w:val="000000"/>
        </w:rPr>
      </w:pPr>
      <w:r w:rsidRPr="00C737C2">
        <w:rPr>
          <w:color w:val="000000"/>
        </w:rPr>
        <w:t xml:space="preserve">K bodu </w:t>
      </w:r>
      <w:r w:rsidRPr="00C737C2" w:rsidR="00417EF2">
        <w:rPr>
          <w:color w:val="000000"/>
        </w:rPr>
        <w:t>3</w:t>
      </w:r>
      <w:r w:rsidR="00D357A1">
        <w:rPr>
          <w:color w:val="000000"/>
        </w:rPr>
        <w:t>4</w:t>
      </w:r>
    </w:p>
    <w:p w:rsidR="00BB2F39" w:rsidRPr="00FB28A5" w:rsidP="00D7109C">
      <w:pPr>
        <w:keepLines/>
        <w:suppressAutoHyphens/>
        <w:spacing w:before="0" w:after="0"/>
        <w:ind w:firstLine="567"/>
      </w:pPr>
      <w:r w:rsidR="00D361CA">
        <w:t>Dopĺňa</w:t>
      </w:r>
      <w:r w:rsidR="008B5364">
        <w:t xml:space="preserve"> </w:t>
      </w:r>
      <w:r w:rsidRPr="00FB28A5">
        <w:t xml:space="preserve">sa nový § 14a, ktorý upravuje priestupky, ktorých sa dopustí poľnohospodársky subjekt (fyzická osoba) hospodáriaci vo vymedzených zraniteľných oblastiach a pokuty za ich porušenie. </w:t>
      </w:r>
      <w:r w:rsidR="00E11D3B">
        <w:t>Priestupky prejednáva a</w:t>
      </w:r>
      <w:r w:rsidR="008B5364">
        <w:t xml:space="preserve"> </w:t>
      </w:r>
      <w:r w:rsidR="00E11D3B">
        <w:t>pokuty ukladá kontrolný</w:t>
      </w:r>
      <w:r w:rsidR="008B5364">
        <w:t xml:space="preserve"> </w:t>
      </w:r>
      <w:r w:rsidR="00E11D3B">
        <w:t>ústav, ktorý môže, podľa závažnosti priestupky uložiť fyzickej osobe pokarhanie alebo pokutu vo výške najviac do 1000 €.</w:t>
      </w:r>
      <w:r w:rsidRPr="00FB28A5">
        <w:t xml:space="preserve"> </w:t>
      </w:r>
    </w:p>
    <w:p w:rsidR="00BB2F39" w:rsidRPr="00C737C2" w:rsidP="00D7109C">
      <w:pPr>
        <w:pStyle w:val="Heading3"/>
        <w:keepLines/>
        <w:suppressAutoHyphens/>
        <w:spacing w:before="0" w:after="0"/>
        <w:rPr>
          <w:color w:val="000000"/>
        </w:rPr>
      </w:pPr>
      <w:r w:rsidRPr="00C737C2">
        <w:rPr>
          <w:color w:val="000000"/>
        </w:rPr>
        <w:t>K</w:t>
      </w:r>
      <w:r w:rsidRPr="00C737C2" w:rsidR="00417EF2">
        <w:rPr>
          <w:color w:val="000000"/>
        </w:rPr>
        <w:t> </w:t>
      </w:r>
      <w:r w:rsidRPr="00C737C2">
        <w:rPr>
          <w:color w:val="000000"/>
        </w:rPr>
        <w:t>bod</w:t>
      </w:r>
      <w:r w:rsidRPr="00C737C2" w:rsidR="00417EF2">
        <w:rPr>
          <w:color w:val="000000"/>
        </w:rPr>
        <w:t>u 3</w:t>
      </w:r>
      <w:r w:rsidR="00D357A1">
        <w:rPr>
          <w:color w:val="000000"/>
        </w:rPr>
        <w:t>5</w:t>
      </w:r>
    </w:p>
    <w:p w:rsidR="00BB2F39" w:rsidRPr="00FB28A5" w:rsidP="00D7109C">
      <w:pPr>
        <w:keepLines/>
        <w:suppressAutoHyphens/>
        <w:spacing w:before="0" w:after="0"/>
        <w:ind w:firstLine="567"/>
      </w:pPr>
      <w:r w:rsidRPr="00FB28A5">
        <w:t>V § 15 sa</w:t>
      </w:r>
      <w:r w:rsidR="008B5364">
        <w:t xml:space="preserve"> </w:t>
      </w:r>
      <w:r w:rsidRPr="00FB28A5">
        <w:t xml:space="preserve">navrhuje ustanoviť spodnú hranicu pokút uložených za porušenie povinností ustanovených zákonom o hnojivách z dôvodu dôslednejšieho dodržiavania jeho jednotlivých ustanovení a tým aj ochrany poľnohospodárskej pôdy a životného prostredia. Za nevykonanie odberu pôdnych vzoriek sa navrhuje pokuta </w:t>
      </w:r>
      <w:r w:rsidR="00D361CA">
        <w:t xml:space="preserve">podnikateľovi v pôdohospodárstve </w:t>
      </w:r>
      <w:r w:rsidRPr="00FB28A5">
        <w:t>od 400 eur do 3 000 eur z toho dôvodu, aby nedochádzalo</w:t>
      </w:r>
      <w:r w:rsidR="008B5364">
        <w:t xml:space="preserve"> </w:t>
      </w:r>
      <w:r w:rsidRPr="00FB28A5">
        <w:t xml:space="preserve">k úmyselnému vyhýbaniu sa tejto zákonnej povinnosti. </w:t>
      </w:r>
    </w:p>
    <w:p w:rsidR="00BB2F39" w:rsidRPr="00FB28A5" w:rsidP="00D7109C">
      <w:pPr>
        <w:keepLines/>
        <w:suppressAutoHyphens/>
        <w:spacing w:before="0" w:after="0"/>
        <w:ind w:firstLine="567"/>
      </w:pPr>
      <w:r w:rsidRPr="00FB28A5">
        <w:t>Súčasne sa</w:t>
      </w:r>
      <w:r w:rsidR="008B5364">
        <w:t xml:space="preserve"> </w:t>
      </w:r>
      <w:r w:rsidRPr="00FB28A5">
        <w:t>dopĺňa odsek 3, ktorý ukladá</w:t>
      </w:r>
      <w:r w:rsidR="008B5364">
        <w:t xml:space="preserve"> </w:t>
      </w:r>
      <w:r w:rsidR="00D45730">
        <w:t>obhospodarovateľovi</w:t>
      </w:r>
      <w:r w:rsidR="00B76037">
        <w:t>, ktor</w:t>
      </w:r>
      <w:r w:rsidR="003A0B06">
        <w:t>ý</w:t>
      </w:r>
      <w:r w:rsidR="00B76037">
        <w:t xml:space="preserve">m je právnicka osoba, fyzická osoba a fyzická osoba </w:t>
      </w:r>
      <w:r w:rsidR="00E7769E">
        <w:t xml:space="preserve">- </w:t>
      </w:r>
      <w:r w:rsidR="00B76037">
        <w:t>podnikateľ</w:t>
      </w:r>
      <w:r w:rsidRPr="00FB28A5">
        <w:t xml:space="preserve"> za porušenie povinností skladovania hospodárskych hnojív v zraniteľných oblastiach, ako aj za porušenia používania dusíkatých látok v zraniteľných oblastiach, pokuty od 500 eur do 5000 eur.</w:t>
      </w:r>
    </w:p>
    <w:p w:rsidR="00BB2F39" w:rsidRPr="00FB28A5" w:rsidP="00D7109C">
      <w:pPr>
        <w:keepLines/>
        <w:suppressAutoHyphens/>
        <w:spacing w:before="0" w:after="0"/>
        <w:ind w:firstLine="567"/>
      </w:pPr>
      <w:r w:rsidRPr="00FB28A5">
        <w:t xml:space="preserve">V § 15 ods. 4 sa ustanovuje spodná hranica uloženia pokuty za porušenie predmetných povinností. </w:t>
      </w:r>
    </w:p>
    <w:p w:rsidR="00BB2F39" w:rsidRPr="00FB28A5" w:rsidP="00D7109C">
      <w:pPr>
        <w:keepLines/>
        <w:suppressAutoHyphens/>
        <w:spacing w:before="0" w:after="0"/>
        <w:ind w:firstLine="567"/>
      </w:pPr>
      <w:r w:rsidRPr="00FB28A5">
        <w:t xml:space="preserve">V § 15 sa </w:t>
      </w:r>
      <w:r w:rsidR="00E7769E">
        <w:t>dopĺňajú</w:t>
      </w:r>
      <w:r w:rsidR="008B5364">
        <w:t xml:space="preserve"> </w:t>
      </w:r>
      <w:r w:rsidRPr="00FB28A5">
        <w:t xml:space="preserve">nové odseky 6 a 7, v ktorých sa </w:t>
      </w:r>
      <w:r w:rsidR="00E7769E">
        <w:t>ustanovuje,</w:t>
      </w:r>
      <w:r w:rsidR="008B5364">
        <w:t xml:space="preserve"> </w:t>
      </w:r>
      <w:r w:rsidRPr="00FB28A5">
        <w:t>aby</w:t>
      </w:r>
      <w:r w:rsidR="008B5364">
        <w:t xml:space="preserve"> </w:t>
      </w:r>
      <w:r w:rsidRPr="00FB28A5">
        <w:t xml:space="preserve">kontrolný ústav mohol, okrem pokuty, uložiť povinnému aj vykonanie opatrení na nápravu následkov protiprávneho konania, za ktoré mu bola pokuta uložená. Pri nesplnení uvedeného opatrenia bude kontrolný ústav oprávnený uložiť povinnému pokutu až do dvojnásobku hornej hranice pokuty ustanovenej zákonom. Do tohto paragrafu sú navrhnuté aj pokuty, ktoré po schválení navrhovanej novely zákona o hnojivách budú uplatňované pri nedodržaní novo navrhovaných povinností. </w:t>
      </w:r>
    </w:p>
    <w:p w:rsidR="00BB2F39" w:rsidRPr="00C737C2" w:rsidP="00D7109C">
      <w:pPr>
        <w:pStyle w:val="Heading3"/>
        <w:keepLines/>
        <w:suppressAutoHyphens/>
        <w:spacing w:before="0" w:after="0"/>
        <w:rPr>
          <w:color w:val="000000"/>
        </w:rPr>
      </w:pPr>
      <w:r w:rsidRPr="00C737C2">
        <w:rPr>
          <w:color w:val="000000"/>
        </w:rPr>
        <w:t xml:space="preserve">K bodu </w:t>
      </w:r>
      <w:r w:rsidR="00697DE4">
        <w:rPr>
          <w:color w:val="000000"/>
        </w:rPr>
        <w:t>3</w:t>
      </w:r>
      <w:r w:rsidR="00D357A1">
        <w:rPr>
          <w:color w:val="000000"/>
        </w:rPr>
        <w:t>6</w:t>
      </w:r>
    </w:p>
    <w:p w:rsidR="00BB2F39" w:rsidP="00D7109C">
      <w:pPr>
        <w:keepLines/>
        <w:suppressAutoHyphens/>
        <w:spacing w:before="0" w:after="0"/>
        <w:ind w:firstLine="567"/>
        <w:rPr>
          <w:b/>
        </w:rPr>
      </w:pPr>
      <w:r w:rsidRPr="00C737C2">
        <w:t>V splnomocňovacom ustanovení sa v § 17 písm. c) navrhuje, aby ministerstvo v novele vykonávacej vyhlášky ustanovilo podrobnosti aj o používaní hospodárskych hnojív, sekundárnych zdrojov živín a kompostov, nakoľko v zákone sa umožňuje aplikácia hospodárskych hnojív, sekundárnych zdrojov živín a kompostov do poľnohospodárskej pôdy po splnení stanovených podmienok.</w:t>
      </w:r>
      <w:r w:rsidRPr="00FB28A5">
        <w:rPr>
          <w:b/>
        </w:rPr>
        <w:t xml:space="preserve"> </w:t>
      </w:r>
    </w:p>
    <w:p w:rsidR="00BB2F39" w:rsidRPr="00C737C2" w:rsidP="00D7109C">
      <w:pPr>
        <w:pStyle w:val="Heading3"/>
        <w:keepLines/>
        <w:suppressAutoHyphens/>
        <w:spacing w:before="0" w:after="0"/>
        <w:rPr>
          <w:color w:val="000000"/>
        </w:rPr>
      </w:pPr>
      <w:r w:rsidRPr="00C737C2">
        <w:rPr>
          <w:color w:val="000000"/>
        </w:rPr>
        <w:t xml:space="preserve">K bodu </w:t>
      </w:r>
      <w:r w:rsidR="00D357A1">
        <w:rPr>
          <w:color w:val="000000"/>
        </w:rPr>
        <w:t>37</w:t>
      </w:r>
    </w:p>
    <w:p w:rsidR="00BB2F39" w:rsidRPr="00FB28A5" w:rsidP="00D7109C">
      <w:pPr>
        <w:keepLines/>
        <w:suppressAutoHyphens/>
        <w:spacing w:before="0" w:after="0"/>
        <w:ind w:firstLine="567"/>
      </w:pPr>
      <w:r w:rsidRPr="00FB28A5">
        <w:t>V § 17 sa dopĺňa písm</w:t>
      </w:r>
      <w:r w:rsidR="00407466">
        <w:t>eno</w:t>
      </w:r>
      <w:r w:rsidRPr="00FB28A5">
        <w:t xml:space="preserve"> d), </w:t>
      </w:r>
      <w:r w:rsidR="00407466">
        <w:t>v ktorom</w:t>
      </w:r>
      <w:r w:rsidR="008B5364">
        <w:t xml:space="preserve"> </w:t>
      </w:r>
      <w:r w:rsidRPr="00FB28A5">
        <w:t>sa ministerstvo</w:t>
      </w:r>
      <w:r w:rsidR="008B5364">
        <w:t xml:space="preserve"> </w:t>
      </w:r>
      <w:r w:rsidRPr="00FB28A5">
        <w:t xml:space="preserve">splnomocňuje na vydanie všeobecne záväzného právneho predpisu v ktorom ustanoví podrobnosti o vedení </w:t>
      </w:r>
      <w:r w:rsidR="00E234F5">
        <w:t xml:space="preserve">harmonizovaného </w:t>
      </w:r>
      <w:r w:rsidRPr="00FB28A5">
        <w:t xml:space="preserve">registračno – informačného systému, databázy, podrobnosti o získaní informácií o stave počasia, o náležitostiach k žiadosti o mimoriadne povolenie použitia dusíkatých hnojivých látok, o postupe ohlasovania dodatočných skladovacích priestorov a o pláne hnojenia v zraniteľných oblastiach. </w:t>
      </w:r>
    </w:p>
    <w:p w:rsidR="00BB2F39" w:rsidRPr="00C737C2" w:rsidP="00D7109C">
      <w:pPr>
        <w:pStyle w:val="Heading3"/>
        <w:keepLines/>
        <w:suppressAutoHyphens/>
        <w:spacing w:before="0" w:after="0"/>
        <w:rPr>
          <w:color w:val="000000"/>
        </w:rPr>
      </w:pPr>
      <w:r w:rsidRPr="00C737C2">
        <w:rPr>
          <w:color w:val="000000"/>
        </w:rPr>
        <w:t xml:space="preserve">K bodu </w:t>
      </w:r>
      <w:r w:rsidR="00D357A1">
        <w:rPr>
          <w:color w:val="000000"/>
        </w:rPr>
        <w:t>38</w:t>
      </w:r>
    </w:p>
    <w:p w:rsidR="00BB2F39" w:rsidP="00D7109C">
      <w:pPr>
        <w:keepLines/>
        <w:suppressAutoHyphens/>
        <w:spacing w:before="0" w:after="0"/>
        <w:ind w:firstLine="567"/>
      </w:pPr>
      <w:r w:rsidRPr="00FB28A5">
        <w:t>§ 18 sa dopĺňa ods</w:t>
      </w:r>
      <w:r w:rsidR="00407466">
        <w:t>ekom</w:t>
      </w:r>
      <w:r w:rsidRPr="00FB28A5">
        <w:t xml:space="preserve"> 4, ktorým sa ustanovuje povinnosť pre poľnohospodárske subjekty, hospodáriace v zraniteľných oblastiach, dodržiavať nielen ustanovenia špecifické </w:t>
      </w:r>
      <w:r>
        <w:br/>
      </w:r>
      <w:r w:rsidRPr="00FB28A5">
        <w:t xml:space="preserve">pre zraniteľné oblasti, ale všetky ustanovenia zákona o hnojivách, ktorý má horizontálnu pôsobnosť pre celé územie Slovenskej republiky. </w:t>
      </w:r>
      <w:r w:rsidR="00E234F5">
        <w:t>Týmto ustanovením sa jednoznačne zabezpečí povinnosť pre všetky subjekty hospodáriace v zraniteľných oblastiach dodržiavať nielen podmienky konkrétne zamerané na hospodárenia v zraniteľných oblastiach</w:t>
      </w:r>
      <w:r w:rsidR="00256F11">
        <w:t>. Tieto</w:t>
      </w:r>
      <w:r w:rsidR="00E234F5">
        <w:t xml:space="preserve"> sú spravidla prísnejšie </w:t>
      </w:r>
      <w:r w:rsidR="00256F11">
        <w:t xml:space="preserve">ako podmienky hospodárenia mimo zraniteľných oblastí, a pre vylúčenie duplicity sú v zákone uvádzané len raz. </w:t>
      </w:r>
    </w:p>
    <w:p w:rsidR="004D3F2A" w:rsidRPr="00C737C2" w:rsidP="00D7109C">
      <w:pPr>
        <w:pStyle w:val="Heading3"/>
        <w:keepLines/>
        <w:suppressAutoHyphens/>
        <w:spacing w:before="0" w:after="0"/>
        <w:rPr>
          <w:color w:val="000000"/>
        </w:rPr>
      </w:pPr>
      <w:r w:rsidRPr="00C737C2">
        <w:rPr>
          <w:color w:val="000000"/>
        </w:rPr>
        <w:t xml:space="preserve">K bodu </w:t>
      </w:r>
      <w:r w:rsidR="00D357A1">
        <w:rPr>
          <w:color w:val="000000"/>
        </w:rPr>
        <w:t>39</w:t>
      </w:r>
    </w:p>
    <w:p w:rsidR="004D3F2A" w:rsidRPr="00305EBF" w:rsidP="00D7109C">
      <w:pPr>
        <w:keepLines/>
        <w:suppressAutoHyphens/>
        <w:spacing w:before="0" w:after="0"/>
        <w:ind w:firstLine="567"/>
      </w:pPr>
      <w:r>
        <w:t>V § 18a konštatuje, že týmto zákonom sa preberajú právne záväzné akty Európskej únie uvedené v prílohe č. 9.</w:t>
      </w:r>
    </w:p>
    <w:p w:rsidR="00BB2F39" w:rsidRPr="00C737C2" w:rsidP="00D7109C">
      <w:pPr>
        <w:pStyle w:val="Heading3"/>
        <w:keepLines/>
        <w:suppressAutoHyphens/>
        <w:spacing w:before="0" w:after="0"/>
        <w:rPr>
          <w:color w:val="000000"/>
        </w:rPr>
      </w:pPr>
      <w:r w:rsidRPr="00C737C2">
        <w:rPr>
          <w:color w:val="000000"/>
        </w:rPr>
        <w:t>K bod</w:t>
      </w:r>
      <w:r w:rsidRPr="00C737C2" w:rsidR="004D3F2A">
        <w:rPr>
          <w:color w:val="000000"/>
        </w:rPr>
        <w:t>u</w:t>
      </w:r>
      <w:r w:rsidRPr="00C737C2">
        <w:rPr>
          <w:color w:val="000000"/>
        </w:rPr>
        <w:t xml:space="preserve"> </w:t>
      </w:r>
      <w:r w:rsidRPr="00C737C2" w:rsidR="006C6365">
        <w:rPr>
          <w:color w:val="000000"/>
        </w:rPr>
        <w:t>4</w:t>
      </w:r>
      <w:r w:rsidR="00D357A1">
        <w:rPr>
          <w:color w:val="000000"/>
        </w:rPr>
        <w:t>0</w:t>
      </w:r>
    </w:p>
    <w:p w:rsidR="009F0BFB" w:rsidP="00D7109C">
      <w:pPr>
        <w:keepLines/>
        <w:suppressAutoHyphens/>
        <w:spacing w:before="0" w:after="0"/>
        <w:ind w:firstLine="567"/>
      </w:pPr>
      <w:r w:rsidRPr="00FB28A5" w:rsidR="00BB2F39">
        <w:t xml:space="preserve">V samostatných prílohách k zákonu sa dopĺňajú údaje o období, kedy je aplikácia dusíkatých hnojivých látok zakázaná, o potrebe skladovacích nádrží na maštaľný hnoj, močovku </w:t>
      </w:r>
      <w:r w:rsidR="00BB2F39">
        <w:br/>
      </w:r>
      <w:r w:rsidRPr="00FB28A5" w:rsidR="00BB2F39">
        <w:t>a hnojovicu na jeden mesiac pre jedno zviera, o potrebe živín na jednu tonu hlavného prípadne vedľajšieho produktu, o produkcii dusíka jedným zvieraťom za rok, z dôvodu lepšieho zaručenia dodržania limitu 170</w:t>
      </w:r>
      <w:r w:rsidR="00BB2F39">
        <w:t xml:space="preserve"> </w:t>
      </w:r>
      <w:r w:rsidRPr="00FB28A5" w:rsidR="00BB2F39">
        <w:t xml:space="preserve">kg N/ha/rok. V prílohe je tiež stanovená využiteľnosť živín z dusíkatých hnojivých látok, množstvo a spôsob použitia závlahovej dávky, limitná dávka celkového dusíka k jednotlivým plodinám. Uvedené prílohy slúžia na lepšiu aplikáciu podmienok hospodárenia v zraniteľných oblastiach. </w:t>
      </w:r>
    </w:p>
    <w:p w:rsidR="006C6365" w:rsidP="00D7109C">
      <w:pPr>
        <w:pStyle w:val="odsek"/>
        <w:keepLines/>
        <w:suppressAutoHyphens/>
        <w:spacing w:before="0" w:after="0"/>
        <w:ind w:firstLine="0"/>
        <w:rPr>
          <w:b/>
        </w:rPr>
      </w:pPr>
      <w:r w:rsidRPr="00FB28A5" w:rsidR="00BB2F39">
        <w:t>V prílohe č. 9 sa uvádza zoznam vykonávaných právne záväzných aktov Európskej únie.</w:t>
      </w:r>
      <w:r w:rsidR="008B5364">
        <w:t xml:space="preserve"> </w:t>
      </w:r>
    </w:p>
    <w:p w:rsidR="00BB2F39" w:rsidRPr="00FB28A5" w:rsidP="00D7109C">
      <w:pPr>
        <w:pStyle w:val="odsek"/>
        <w:keepLines/>
        <w:suppressAutoHyphens/>
        <w:spacing w:before="0" w:after="0"/>
        <w:ind w:firstLine="0"/>
        <w:rPr>
          <w:b/>
        </w:rPr>
      </w:pPr>
      <w:r w:rsidRPr="00FB28A5">
        <w:rPr>
          <w:b/>
        </w:rPr>
        <w:t>K článku II</w:t>
      </w:r>
    </w:p>
    <w:p w:rsidR="00881A62" w:rsidP="00D7109C">
      <w:pPr>
        <w:keepLines/>
        <w:suppressAutoHyphens/>
        <w:spacing w:before="0" w:after="0"/>
        <w:ind w:firstLine="567"/>
      </w:pPr>
      <w:r w:rsidRPr="00FB28A5" w:rsidR="00BB2F39">
        <w:t xml:space="preserve">Účinnosť zákona sa navrhuje od </w:t>
      </w:r>
      <w:r w:rsidR="000B7A15">
        <w:t>1.</w:t>
      </w:r>
      <w:r w:rsidR="00BB2F39">
        <w:t xml:space="preserve"> </w:t>
      </w:r>
      <w:r w:rsidR="00D357A1">
        <w:t>decembra</w:t>
      </w:r>
      <w:r w:rsidR="00BB2F39">
        <w:t xml:space="preserve"> </w:t>
      </w:r>
      <w:r w:rsidRPr="00FB28A5" w:rsidR="00BB2F39">
        <w:t>2015.</w:t>
      </w:r>
      <w:r w:rsidR="008B5364">
        <w:t xml:space="preserve"> </w:t>
      </w:r>
      <w:r w:rsidR="008B5364">
        <w:rPr>
          <w:rStyle w:val="PlaceholderText"/>
          <w:color w:val="000000"/>
        </w:rPr>
        <w:t xml:space="preserve">Dátum nadobudnutia účinnosti je navrhnutý tak, aby </w:t>
      </w:r>
      <w:r w:rsidRPr="00C737C2" w:rsidR="008B5364">
        <w:t>zohľadnil</w:t>
      </w:r>
      <w:r w:rsidR="008B5364">
        <w:rPr>
          <w:rStyle w:val="PlaceholderText"/>
          <w:color w:val="000000"/>
        </w:rPr>
        <w:t xml:space="preserve"> potrebu čo najskoršieho transponovania s</w:t>
      </w:r>
      <w:r w:rsidRPr="009122E9" w:rsidR="008B5364">
        <w:t>mernic</w:t>
      </w:r>
      <w:r w:rsidR="008B5364">
        <w:t>e</w:t>
      </w:r>
      <w:r w:rsidRPr="009122E9" w:rsidR="008B5364">
        <w:t xml:space="preserve"> Rady </w:t>
      </w:r>
      <w:hyperlink r:id="rId10" w:tgtFrame="_blank" w:tooltip="Council Directive 91/676/EEC of 12 December 1991 concerning the protection of waters against pollution caused by nitrates from agricultural sources" w:history="1">
        <w:r w:rsidRPr="00735C91" w:rsidR="008B5364">
          <w:t>91/676/EHS</w:t>
        </w:r>
      </w:hyperlink>
      <w:r w:rsidR="008B5364">
        <w:t>.</w:t>
      </w:r>
    </w:p>
    <w:p w:rsidR="00BD2B2E" w:rsidP="00BD2B2E">
      <w:pPr>
        <w:keepLines/>
        <w:spacing w:before="360"/>
      </w:pPr>
      <w:r>
        <w:t>Bratislava 8. júla 2015</w:t>
      </w:r>
    </w:p>
    <w:p w:rsidR="00BD2B2E" w:rsidP="00BD2B2E">
      <w:pPr>
        <w:keepLines/>
      </w:pPr>
    </w:p>
    <w:p w:rsidR="00BD2B2E" w:rsidP="00BD2B2E">
      <w:pPr>
        <w:keepLines/>
      </w:pPr>
    </w:p>
    <w:p w:rsidR="00BD2B2E" w:rsidP="00BD2B2E">
      <w:pPr>
        <w:keepLines/>
      </w:pPr>
    </w:p>
    <w:p w:rsidR="00BD2B2E" w:rsidP="00BD2B2E">
      <w:pPr>
        <w:keepLines/>
        <w:spacing w:before="0" w:after="0"/>
        <w:jc w:val="center"/>
      </w:pPr>
      <w:r>
        <w:rPr>
          <w:bCs/>
        </w:rPr>
        <w:t xml:space="preserve">Robert Fico </w:t>
      </w:r>
      <w:r w:rsidR="005A004D">
        <w:rPr>
          <w:bCs/>
        </w:rPr>
        <w:t>v. r.</w:t>
      </w:r>
    </w:p>
    <w:p w:rsidR="00BD2B2E" w:rsidP="00BD2B2E">
      <w:pPr>
        <w:keepLines/>
        <w:spacing w:before="0" w:after="0"/>
        <w:jc w:val="center"/>
      </w:pPr>
      <w:r>
        <w:t>predseda vlády</w:t>
      </w:r>
    </w:p>
    <w:p w:rsidR="00BD2B2E" w:rsidP="00BD2B2E">
      <w:pPr>
        <w:keepLines/>
        <w:spacing w:before="0" w:after="0"/>
        <w:jc w:val="center"/>
      </w:pPr>
      <w:r>
        <w:t>Slovenskej republiky</w:t>
      </w:r>
    </w:p>
    <w:p w:rsidR="00BD2B2E" w:rsidP="00BD2B2E">
      <w:pPr>
        <w:keepLines/>
        <w:spacing w:before="0" w:after="0"/>
      </w:pPr>
    </w:p>
    <w:p w:rsidR="00BD2B2E" w:rsidP="00BD2B2E">
      <w:pPr>
        <w:keepLines/>
        <w:spacing w:before="0" w:after="0"/>
      </w:pPr>
    </w:p>
    <w:p w:rsidR="00BD2B2E" w:rsidP="00BD2B2E">
      <w:pPr>
        <w:keepLines/>
        <w:spacing w:before="0" w:after="0"/>
      </w:pPr>
    </w:p>
    <w:p w:rsidR="00BD2B2E" w:rsidP="00BD2B2E">
      <w:pPr>
        <w:keepLines/>
        <w:spacing w:before="0" w:after="0"/>
      </w:pPr>
    </w:p>
    <w:p w:rsidR="00BD2B2E" w:rsidP="00BD2B2E">
      <w:pPr>
        <w:keepLines/>
        <w:spacing w:before="0" w:after="0"/>
      </w:pPr>
    </w:p>
    <w:p w:rsidR="00BD2B2E" w:rsidP="00BD2B2E">
      <w:pPr>
        <w:keepLines/>
        <w:spacing w:before="0" w:after="0"/>
        <w:jc w:val="center"/>
      </w:pPr>
      <w:r>
        <w:rPr>
          <w:bCs/>
        </w:rPr>
        <w:t>Ľubomír Jahnátek</w:t>
      </w:r>
      <w:r w:rsidR="005A004D">
        <w:rPr>
          <w:bCs/>
        </w:rPr>
        <w:t xml:space="preserve"> v. r.</w:t>
      </w:r>
    </w:p>
    <w:p w:rsidR="00BD2B2E" w:rsidP="00BD2B2E">
      <w:pPr>
        <w:keepLines/>
        <w:spacing w:before="0" w:after="0"/>
        <w:jc w:val="center"/>
      </w:pPr>
      <w:r>
        <w:t xml:space="preserve">minister pôdohospodárstva </w:t>
      </w:r>
    </w:p>
    <w:p w:rsidR="00BD2B2E" w:rsidP="00BD2B2E">
      <w:pPr>
        <w:keepLines/>
        <w:spacing w:before="0" w:after="0"/>
        <w:jc w:val="center"/>
        <w:rPr>
          <w:rStyle w:val="PlaceholderText"/>
          <w:color w:val="000000"/>
        </w:rPr>
      </w:pPr>
      <w:r>
        <w:t>a rozvoja vidieka Slovenskej republiky</w:t>
      </w:r>
    </w:p>
    <w:p w:rsidR="00BD2B2E" w:rsidRPr="00697DE4" w:rsidP="00BD2B2E">
      <w:pPr>
        <w:keepLines/>
        <w:suppressAutoHyphens/>
        <w:spacing w:before="0" w:after="0"/>
        <w:rPr>
          <w:color w:val="000000"/>
        </w:rPr>
      </w:pPr>
    </w:p>
    <w:sectPr w:rsidSect="003C10B0">
      <w:pgSz w:w="11906" w:h="16838"/>
      <w:pgMar w:top="1417" w:right="1417" w:bottom="1417" w:left="993" w:header="708" w:footer="708"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EE"/>
    <w:family w:val="swiss"/>
    <w:pitch w:val="variable"/>
    <w:sig w:usb0="E1002EFF" w:usb1="C000605B" w:usb2="00000029" w:usb3="00000000" w:csb0="000101FF" w:csb1="00000000"/>
  </w:font>
  <w:font w:name="ヒラギノ角ゴ Pro W3">
    <w:altName w:val="MS Mincho"/>
    <w:panose1 w:val="00000000000000000000"/>
    <w:charset w:val="80"/>
    <w:family w:val="auto"/>
    <w:pitch w:val="variable"/>
    <w:sig w:usb0="00000000" w:usb1="7AC7FFFF" w:usb2="00000012" w:usb3="00000000" w:csb0="0002000D"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panose1 w:val="020B0600040502020204"/>
    <w:charset w:val="00"/>
    <w:family w:val="auto"/>
    <w:pitch w:val="variable"/>
    <w:sig w:usb0="E1000AEF" w:usb1="5000A1FF" w:usb2="00000000" w:usb3="00000000" w:csb0="000001BF" w:csb1="00000000"/>
  </w:font>
  <w:font w:name="Cambria Math">
    <w:panose1 w:val="02040503050406030204"/>
    <w:charset w:val="EE"/>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1B6" w:rsidP="003427B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2161B6" w:rsidP="004D636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1B6" w:rsidP="00645FB0">
    <w:pPr>
      <w:pStyle w:val="Footer"/>
      <w:framePr w:wrap="around" w:vAnchor="text" w:hAnchor="margin" w:xAlign="center" w:y="1"/>
      <w:rPr>
        <w:rStyle w:val="PageNumber"/>
      </w:rPr>
    </w:pPr>
  </w:p>
  <w:p w:rsidR="002161B6" w:rsidP="00E4715C">
    <w:pPr>
      <w:pStyle w:val="Footer"/>
      <w:ind w:right="360"/>
      <w:jc w:val="center"/>
    </w:pPr>
    <w:r>
      <w:rPr>
        <w:rStyle w:val="PageNumber"/>
      </w:rPr>
      <w:fldChar w:fldCharType="begin"/>
    </w:r>
    <w:r>
      <w:rPr>
        <w:rStyle w:val="PageNumber"/>
      </w:rPr>
      <w:instrText xml:space="preserve"> PAGE </w:instrText>
    </w:r>
    <w:r>
      <w:rPr>
        <w:rStyle w:val="PageNumber"/>
      </w:rPr>
      <w:fldChar w:fldCharType="separate"/>
    </w:r>
    <w:r w:rsidR="00AC57F3">
      <w:rPr>
        <w:rStyle w:val="PageNumber"/>
        <w:noProof/>
      </w:rPr>
      <w:t>7</w:t>
    </w:r>
    <w:r>
      <w:rPr>
        <w:rStyle w:val="PageNumber"/>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1B6" w:rsidP="00E4715C">
    <w:pPr>
      <w:pStyle w:val="Footer"/>
      <w:jc w:val="center"/>
    </w:pPr>
    <w:r>
      <w:rPr>
        <w:rStyle w:val="PageNumber"/>
      </w:rPr>
      <w:fldChar w:fldCharType="begin"/>
    </w:r>
    <w:r>
      <w:rPr>
        <w:rStyle w:val="PageNumber"/>
      </w:rPr>
      <w:instrText xml:space="preserve"> PAGE </w:instrText>
    </w:r>
    <w:r>
      <w:rPr>
        <w:rStyle w:val="PageNumber"/>
      </w:rPr>
      <w:fldChar w:fldCharType="separate"/>
    </w:r>
    <w:r w:rsidR="00AC57F3">
      <w:rPr>
        <w:rStyle w:val="PageNumber"/>
        <w:noProof/>
      </w:rPr>
      <w:t>10</w:t>
    </w:r>
    <w:r>
      <w:rPr>
        <w:rStyle w:val="PageNumber"/>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691D" w:rsidP="004501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FA691D">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691D" w:rsidRPr="00953B69" w:rsidP="00953B69">
    <w:pPr>
      <w:pStyle w:val="Footer"/>
      <w:jc w:val="center"/>
      <w:rPr>
        <w:lang w:val="sk-SK"/>
      </w:rPr>
    </w:pPr>
    <w:r w:rsidR="00C315FC">
      <w:fldChar w:fldCharType="begin"/>
    </w:r>
    <w:r w:rsidR="00C315FC">
      <w:instrText xml:space="preserve"> PAGE   \* MERGEFORMAT </w:instrText>
    </w:r>
    <w:r w:rsidR="00C315FC">
      <w:fldChar w:fldCharType="separate"/>
    </w:r>
    <w:r w:rsidR="00AC57F3">
      <w:rPr>
        <w:noProof/>
      </w:rPr>
      <w:t>13</w:t>
    </w:r>
    <w:r w:rsidR="00C315FC">
      <w:fldChar w:fldCharType="end"/>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894EE874"/>
    <w:lvl w:ilvl="0">
      <w:start w:val="1"/>
      <w:numFmt w:val="decimal"/>
      <w:isLgl/>
      <w:lvlText w:val="%1."/>
      <w:lvlJc w:val="left"/>
      <w:pPr>
        <w:tabs>
          <w:tab w:val="num" w:pos="360"/>
        </w:tabs>
        <w:ind w:left="360" w:firstLine="360"/>
      </w:pPr>
      <w:rPr>
        <w:rFonts w:ascii="Times New Roman" w:eastAsia="ヒラギノ角ゴ Pro W3" w:hAnsi="Times New Roman" w:hint="default"/>
        <w:b/>
        <w:color w:val="000000"/>
        <w:position w:val="0"/>
      </w:rPr>
    </w:lvl>
    <w:lvl w:ilvl="1">
      <w:start w:val="1"/>
      <w:numFmt w:val="lowerLetter"/>
      <w:lvlText w:val="%2)"/>
      <w:lvlJc w:val="left"/>
      <w:pPr>
        <w:tabs>
          <w:tab w:val="num" w:pos="336"/>
        </w:tabs>
        <w:ind w:left="336" w:firstLine="1080"/>
      </w:pPr>
      <w:rPr>
        <w:rFonts w:hint="default"/>
        <w:color w:val="000000"/>
        <w:position w:val="0"/>
      </w:rPr>
    </w:lvl>
    <w:lvl w:ilvl="2">
      <w:start w:val="1"/>
      <w:numFmt w:val="lowerRoman"/>
      <w:lvlText w:val="%3."/>
      <w:lvlJc w:val="left"/>
      <w:pPr>
        <w:tabs>
          <w:tab w:val="num" w:pos="340"/>
        </w:tabs>
        <w:ind w:left="340" w:firstLine="1820"/>
      </w:pPr>
      <w:rPr>
        <w:rFonts w:hint="default"/>
        <w:color w:val="000000"/>
        <w:position w:val="0"/>
      </w:rPr>
    </w:lvl>
    <w:lvl w:ilvl="3">
      <w:start w:val="1"/>
      <w:numFmt w:val="decimal"/>
      <w:isLgl/>
      <w:lvlText w:val="%4."/>
      <w:lvlJc w:val="left"/>
      <w:pPr>
        <w:tabs>
          <w:tab w:val="num" w:pos="360"/>
        </w:tabs>
        <w:ind w:left="360" w:firstLine="2520"/>
      </w:pPr>
      <w:rPr>
        <w:rFonts w:hint="default"/>
        <w:color w:val="000000"/>
        <w:position w:val="0"/>
      </w:rPr>
    </w:lvl>
    <w:lvl w:ilvl="4">
      <w:start w:val="1"/>
      <w:numFmt w:val="lowerLetter"/>
      <w:lvlText w:val="%5."/>
      <w:lvlJc w:val="left"/>
      <w:pPr>
        <w:tabs>
          <w:tab w:val="num" w:pos="360"/>
        </w:tabs>
        <w:ind w:left="360" w:firstLine="3240"/>
      </w:pPr>
      <w:rPr>
        <w:rFonts w:hint="default"/>
        <w:color w:val="000000"/>
        <w:position w:val="0"/>
      </w:rPr>
    </w:lvl>
    <w:lvl w:ilvl="5">
      <w:start w:val="1"/>
      <w:numFmt w:val="lowerRoman"/>
      <w:lvlText w:val="%6."/>
      <w:lvlJc w:val="left"/>
      <w:pPr>
        <w:tabs>
          <w:tab w:val="num" w:pos="340"/>
        </w:tabs>
        <w:ind w:left="340" w:firstLine="3980"/>
      </w:pPr>
      <w:rPr>
        <w:rFonts w:hint="default"/>
        <w:color w:val="000000"/>
        <w:position w:val="0"/>
      </w:rPr>
    </w:lvl>
    <w:lvl w:ilvl="6">
      <w:start w:val="1"/>
      <w:numFmt w:val="decimal"/>
      <w:isLgl/>
      <w:lvlText w:val="%7."/>
      <w:lvlJc w:val="left"/>
      <w:pPr>
        <w:tabs>
          <w:tab w:val="num" w:pos="360"/>
        </w:tabs>
        <w:ind w:left="360" w:firstLine="4680"/>
      </w:pPr>
      <w:rPr>
        <w:rFonts w:hint="default"/>
        <w:color w:val="000000"/>
        <w:position w:val="0"/>
      </w:rPr>
    </w:lvl>
    <w:lvl w:ilvl="7">
      <w:start w:val="1"/>
      <w:numFmt w:val="lowerLetter"/>
      <w:lvlText w:val="%8."/>
      <w:lvlJc w:val="left"/>
      <w:pPr>
        <w:tabs>
          <w:tab w:val="num" w:pos="360"/>
        </w:tabs>
        <w:ind w:left="360" w:firstLine="5400"/>
      </w:pPr>
      <w:rPr>
        <w:rFonts w:hint="default"/>
        <w:color w:val="000000"/>
        <w:position w:val="0"/>
      </w:rPr>
    </w:lvl>
    <w:lvl w:ilvl="8">
      <w:start w:val="1"/>
      <w:numFmt w:val="lowerRoman"/>
      <w:lvlText w:val="%9."/>
      <w:lvlJc w:val="left"/>
      <w:pPr>
        <w:tabs>
          <w:tab w:val="num" w:pos="340"/>
        </w:tabs>
        <w:ind w:left="340" w:firstLine="6140"/>
      </w:pPr>
      <w:rPr>
        <w:rFonts w:hint="default"/>
        <w:color w:val="000000"/>
        <w:position w:val="0"/>
      </w:rPr>
    </w:lvl>
  </w:abstractNum>
  <w:abstractNum w:abstractNumId="1">
    <w:nsid w:val="00000003"/>
    <w:multiLevelType w:val="multilevel"/>
    <w:tmpl w:val="894EE875"/>
    <w:lvl w:ilvl="0">
      <w:start w:val="0"/>
      <w:numFmt w:val="bullet"/>
      <w:lvlText w:val="-"/>
      <w:lvlJc w:val="left"/>
      <w:pPr>
        <w:tabs>
          <w:tab w:val="num" w:pos="360"/>
        </w:tabs>
        <w:ind w:left="360" w:firstLine="720"/>
      </w:pPr>
      <w:rPr>
        <w:rFonts w:ascii="Times New Roman" w:eastAsia="ヒラギノ角ゴ Pro W3" w:hAnsi="Times New Roman" w:hint="default"/>
        <w:color w:val="000000"/>
        <w:position w:val="0"/>
      </w:rPr>
    </w:lvl>
    <w:lvl w:ilvl="1">
      <w:start w:val="1"/>
      <w:numFmt w:val="bullet"/>
      <w:lvlText w:val="o"/>
      <w:lvlJc w:val="left"/>
      <w:pPr>
        <w:tabs>
          <w:tab w:val="num" w:pos="360"/>
        </w:tabs>
        <w:ind w:left="360" w:firstLine="1440"/>
      </w:pPr>
      <w:rPr>
        <w:rFonts w:ascii="Courier New" w:eastAsia="ヒラギノ角ゴ Pro W3" w:hAnsi="Courier New" w:hint="default"/>
        <w:color w:val="000000"/>
        <w:position w:val="0"/>
      </w:rPr>
    </w:lvl>
    <w:lvl w:ilvl="2">
      <w:start w:val="1"/>
      <w:numFmt w:val="bullet"/>
      <w:lvlText w:val=""/>
      <w:lvlJc w:val="left"/>
      <w:pPr>
        <w:tabs>
          <w:tab w:val="num" w:pos="360"/>
        </w:tabs>
        <w:ind w:left="360" w:firstLine="2160"/>
      </w:pPr>
      <w:rPr>
        <w:rFonts w:ascii="Wingdings" w:eastAsia="ヒラギノ角ゴ Pro W3" w:hAnsi="Wingdings" w:hint="default"/>
        <w:color w:val="000000"/>
        <w:position w:val="0"/>
      </w:rPr>
    </w:lvl>
    <w:lvl w:ilvl="3">
      <w:start w:val="1"/>
      <w:numFmt w:val="bullet"/>
      <w:lvlText w:val="•"/>
      <w:lvlJc w:val="left"/>
      <w:pPr>
        <w:tabs>
          <w:tab w:val="num" w:pos="360"/>
        </w:tabs>
        <w:ind w:left="360" w:firstLine="2880"/>
      </w:pPr>
      <w:rPr>
        <w:rFonts w:ascii="Lucida Grande" w:eastAsia="ヒラギノ角ゴ Pro W3" w:hAnsi="Symbol" w:hint="default"/>
        <w:color w:val="000000"/>
        <w:position w:val="0"/>
      </w:rPr>
    </w:lvl>
    <w:lvl w:ilvl="4">
      <w:start w:val="1"/>
      <w:numFmt w:val="bullet"/>
      <w:lvlText w:val="o"/>
      <w:lvlJc w:val="left"/>
      <w:pPr>
        <w:tabs>
          <w:tab w:val="num" w:pos="360"/>
        </w:tabs>
        <w:ind w:left="360" w:firstLine="3600"/>
      </w:pPr>
      <w:rPr>
        <w:rFonts w:ascii="Courier New" w:eastAsia="ヒラギノ角ゴ Pro W3" w:hAnsi="Courier New" w:hint="default"/>
        <w:color w:val="000000"/>
        <w:position w:val="0"/>
      </w:rPr>
    </w:lvl>
    <w:lvl w:ilvl="5">
      <w:start w:val="1"/>
      <w:numFmt w:val="bullet"/>
      <w:lvlText w:val=""/>
      <w:lvlJc w:val="left"/>
      <w:pPr>
        <w:tabs>
          <w:tab w:val="num" w:pos="360"/>
        </w:tabs>
        <w:ind w:left="360" w:firstLine="4320"/>
      </w:pPr>
      <w:rPr>
        <w:rFonts w:ascii="Wingdings" w:eastAsia="ヒラギノ角ゴ Pro W3" w:hAnsi="Wingdings" w:hint="default"/>
        <w:color w:val="000000"/>
        <w:position w:val="0"/>
      </w:rPr>
    </w:lvl>
    <w:lvl w:ilvl="6">
      <w:start w:val="1"/>
      <w:numFmt w:val="bullet"/>
      <w:lvlText w:val="•"/>
      <w:lvlJc w:val="left"/>
      <w:pPr>
        <w:tabs>
          <w:tab w:val="num" w:pos="360"/>
        </w:tabs>
        <w:ind w:left="360" w:firstLine="5040"/>
      </w:pPr>
      <w:rPr>
        <w:rFonts w:ascii="Lucida Grande" w:eastAsia="ヒラギノ角ゴ Pro W3" w:hAnsi="Symbol" w:hint="default"/>
        <w:color w:val="000000"/>
        <w:position w:val="0"/>
      </w:rPr>
    </w:lvl>
    <w:lvl w:ilvl="7">
      <w:start w:val="1"/>
      <w:numFmt w:val="bullet"/>
      <w:lvlText w:val="o"/>
      <w:lvlJc w:val="left"/>
      <w:pPr>
        <w:tabs>
          <w:tab w:val="num" w:pos="360"/>
        </w:tabs>
        <w:ind w:left="360" w:firstLine="5760"/>
      </w:pPr>
      <w:rPr>
        <w:rFonts w:ascii="Courier New" w:eastAsia="ヒラギノ角ゴ Pro W3" w:hAnsi="Courier New" w:hint="default"/>
        <w:color w:val="000000"/>
        <w:position w:val="0"/>
      </w:rPr>
    </w:lvl>
    <w:lvl w:ilvl="8">
      <w:start w:val="1"/>
      <w:numFmt w:val="bullet"/>
      <w:lvlText w:val=""/>
      <w:lvlJc w:val="left"/>
      <w:pPr>
        <w:tabs>
          <w:tab w:val="num" w:pos="360"/>
        </w:tabs>
        <w:ind w:left="360" w:firstLine="6480"/>
      </w:pPr>
      <w:rPr>
        <w:rFonts w:ascii="Wingdings" w:eastAsia="ヒラギノ角ゴ Pro W3" w:hAnsi="Wingdings" w:hint="default"/>
        <w:color w:val="000000"/>
        <w:position w:val="0"/>
      </w:rPr>
    </w:lvl>
  </w:abstractNum>
  <w:abstractNum w:abstractNumId="2">
    <w:nsid w:val="00000004"/>
    <w:multiLevelType w:val="multilevel"/>
    <w:tmpl w:val="894EE876"/>
    <w:lvl w:ilvl="0">
      <w:start w:val="0"/>
      <w:numFmt w:val="bullet"/>
      <w:suff w:val="nothing"/>
      <w:lvlText w:val="-"/>
      <w:lvlJc w:val="left"/>
      <w:pPr>
        <w:ind w:left="0" w:firstLine="851"/>
      </w:pPr>
      <w:rPr>
        <w:rFonts w:ascii="Times New Roman" w:eastAsia="ヒラギノ角ゴ Pro W3" w:hAnsi="Times New Roman" w:hint="default"/>
        <w:color w:val="000000"/>
        <w:position w:val="0"/>
      </w:rPr>
    </w:lvl>
    <w:lvl w:ilvl="1">
      <w:start w:val="1"/>
      <w:numFmt w:val="lowerLetter"/>
      <w:lvlText w:val="%2."/>
      <w:lvlJc w:val="left"/>
      <w:pPr>
        <w:tabs>
          <w:tab w:val="num" w:pos="360"/>
        </w:tabs>
        <w:ind w:left="360" w:firstLine="1080"/>
      </w:pPr>
      <w:rPr>
        <w:rFonts w:hint="default"/>
        <w:color w:val="000000"/>
        <w:position w:val="0"/>
      </w:rPr>
    </w:lvl>
    <w:lvl w:ilvl="2">
      <w:start w:val="1"/>
      <w:numFmt w:val="lowerRoman"/>
      <w:lvlText w:val="%3."/>
      <w:lvlJc w:val="left"/>
      <w:pPr>
        <w:tabs>
          <w:tab w:val="num" w:pos="340"/>
        </w:tabs>
        <w:ind w:left="340" w:firstLine="1820"/>
      </w:pPr>
      <w:rPr>
        <w:rFonts w:hint="default"/>
        <w:color w:val="000000"/>
        <w:position w:val="0"/>
      </w:rPr>
    </w:lvl>
    <w:lvl w:ilvl="3">
      <w:start w:val="1"/>
      <w:numFmt w:val="decimal"/>
      <w:isLgl/>
      <w:lvlText w:val="%4."/>
      <w:lvlJc w:val="left"/>
      <w:pPr>
        <w:tabs>
          <w:tab w:val="num" w:pos="360"/>
        </w:tabs>
        <w:ind w:left="360" w:firstLine="2520"/>
      </w:pPr>
      <w:rPr>
        <w:rFonts w:hint="default"/>
        <w:color w:val="000000"/>
        <w:position w:val="0"/>
      </w:rPr>
    </w:lvl>
    <w:lvl w:ilvl="4">
      <w:start w:val="1"/>
      <w:numFmt w:val="lowerLetter"/>
      <w:lvlText w:val="%5."/>
      <w:lvlJc w:val="left"/>
      <w:pPr>
        <w:tabs>
          <w:tab w:val="num" w:pos="360"/>
        </w:tabs>
        <w:ind w:left="360" w:firstLine="3240"/>
      </w:pPr>
      <w:rPr>
        <w:rFonts w:hint="default"/>
        <w:color w:val="000000"/>
        <w:position w:val="0"/>
      </w:rPr>
    </w:lvl>
    <w:lvl w:ilvl="5">
      <w:start w:val="1"/>
      <w:numFmt w:val="lowerRoman"/>
      <w:lvlText w:val="%6."/>
      <w:lvlJc w:val="left"/>
      <w:pPr>
        <w:tabs>
          <w:tab w:val="num" w:pos="340"/>
        </w:tabs>
        <w:ind w:left="340" w:firstLine="3980"/>
      </w:pPr>
      <w:rPr>
        <w:rFonts w:hint="default"/>
        <w:color w:val="000000"/>
        <w:position w:val="0"/>
      </w:rPr>
    </w:lvl>
    <w:lvl w:ilvl="6">
      <w:start w:val="1"/>
      <w:numFmt w:val="decimal"/>
      <w:isLgl/>
      <w:lvlText w:val="%7."/>
      <w:lvlJc w:val="left"/>
      <w:pPr>
        <w:tabs>
          <w:tab w:val="num" w:pos="360"/>
        </w:tabs>
        <w:ind w:left="360" w:firstLine="4680"/>
      </w:pPr>
      <w:rPr>
        <w:rFonts w:hint="default"/>
        <w:color w:val="000000"/>
        <w:position w:val="0"/>
      </w:rPr>
    </w:lvl>
    <w:lvl w:ilvl="7">
      <w:start w:val="1"/>
      <w:numFmt w:val="lowerLetter"/>
      <w:lvlText w:val="%8."/>
      <w:lvlJc w:val="left"/>
      <w:pPr>
        <w:tabs>
          <w:tab w:val="num" w:pos="360"/>
        </w:tabs>
        <w:ind w:left="360" w:firstLine="5400"/>
      </w:pPr>
      <w:rPr>
        <w:rFonts w:hint="default"/>
        <w:color w:val="000000"/>
        <w:position w:val="0"/>
      </w:rPr>
    </w:lvl>
    <w:lvl w:ilvl="8">
      <w:start w:val="1"/>
      <w:numFmt w:val="lowerRoman"/>
      <w:lvlText w:val="%9."/>
      <w:lvlJc w:val="left"/>
      <w:pPr>
        <w:tabs>
          <w:tab w:val="num" w:pos="340"/>
        </w:tabs>
        <w:ind w:left="340" w:firstLine="6140"/>
      </w:pPr>
      <w:rPr>
        <w:rFonts w:hint="default"/>
        <w:color w:val="000000"/>
        <w:position w:val="0"/>
      </w:rPr>
    </w:lvl>
  </w:abstractNum>
  <w:abstractNum w:abstractNumId="3">
    <w:nsid w:val="00000005"/>
    <w:multiLevelType w:val="multilevel"/>
    <w:tmpl w:val="894EE877"/>
    <w:lvl w:ilvl="0">
      <w:start w:val="0"/>
      <w:numFmt w:val="bullet"/>
      <w:lvlText w:val="-"/>
      <w:lvlJc w:val="left"/>
      <w:pPr>
        <w:tabs>
          <w:tab w:val="num" w:pos="385"/>
        </w:tabs>
        <w:ind w:left="385" w:firstLine="720"/>
      </w:pPr>
      <w:rPr>
        <w:rFonts w:ascii="Times New Roman" w:eastAsia="ヒラギノ角ゴ Pro W3" w:hAnsi="Times New Roman" w:hint="default"/>
        <w:color w:val="000000"/>
        <w:position w:val="0"/>
      </w:rPr>
    </w:lvl>
    <w:lvl w:ilvl="1">
      <w:start w:val="1"/>
      <w:numFmt w:val="lowerLetter"/>
      <w:lvlText w:val="%2."/>
      <w:lvlJc w:val="left"/>
      <w:pPr>
        <w:tabs>
          <w:tab w:val="num" w:pos="360"/>
        </w:tabs>
        <w:ind w:left="360" w:firstLine="1080"/>
      </w:pPr>
      <w:rPr>
        <w:rFonts w:hint="default"/>
        <w:color w:val="000000"/>
        <w:position w:val="0"/>
      </w:rPr>
    </w:lvl>
    <w:lvl w:ilvl="2">
      <w:start w:val="1"/>
      <w:numFmt w:val="lowerRoman"/>
      <w:lvlText w:val="%3."/>
      <w:lvlJc w:val="left"/>
      <w:pPr>
        <w:tabs>
          <w:tab w:val="num" w:pos="340"/>
        </w:tabs>
        <w:ind w:left="340" w:firstLine="1820"/>
      </w:pPr>
      <w:rPr>
        <w:rFonts w:hint="default"/>
        <w:color w:val="000000"/>
        <w:position w:val="0"/>
      </w:rPr>
    </w:lvl>
    <w:lvl w:ilvl="3">
      <w:start w:val="1"/>
      <w:numFmt w:val="decimal"/>
      <w:isLgl/>
      <w:lvlText w:val="%4."/>
      <w:lvlJc w:val="left"/>
      <w:pPr>
        <w:tabs>
          <w:tab w:val="num" w:pos="360"/>
        </w:tabs>
        <w:ind w:left="360" w:firstLine="2520"/>
      </w:pPr>
      <w:rPr>
        <w:rFonts w:hint="default"/>
        <w:color w:val="000000"/>
        <w:position w:val="0"/>
      </w:rPr>
    </w:lvl>
    <w:lvl w:ilvl="4">
      <w:start w:val="1"/>
      <w:numFmt w:val="lowerLetter"/>
      <w:lvlText w:val="%5."/>
      <w:lvlJc w:val="left"/>
      <w:pPr>
        <w:tabs>
          <w:tab w:val="num" w:pos="360"/>
        </w:tabs>
        <w:ind w:left="360" w:firstLine="3240"/>
      </w:pPr>
      <w:rPr>
        <w:rFonts w:hint="default"/>
        <w:color w:val="000000"/>
        <w:position w:val="0"/>
      </w:rPr>
    </w:lvl>
    <w:lvl w:ilvl="5">
      <w:start w:val="1"/>
      <w:numFmt w:val="lowerRoman"/>
      <w:lvlText w:val="%6."/>
      <w:lvlJc w:val="left"/>
      <w:pPr>
        <w:tabs>
          <w:tab w:val="num" w:pos="340"/>
        </w:tabs>
        <w:ind w:left="340" w:firstLine="3980"/>
      </w:pPr>
      <w:rPr>
        <w:rFonts w:hint="default"/>
        <w:color w:val="000000"/>
        <w:position w:val="0"/>
      </w:rPr>
    </w:lvl>
    <w:lvl w:ilvl="6">
      <w:start w:val="1"/>
      <w:numFmt w:val="decimal"/>
      <w:isLgl/>
      <w:lvlText w:val="%7."/>
      <w:lvlJc w:val="left"/>
      <w:pPr>
        <w:tabs>
          <w:tab w:val="num" w:pos="360"/>
        </w:tabs>
        <w:ind w:left="360" w:firstLine="4680"/>
      </w:pPr>
      <w:rPr>
        <w:rFonts w:hint="default"/>
        <w:color w:val="000000"/>
        <w:position w:val="0"/>
      </w:rPr>
    </w:lvl>
    <w:lvl w:ilvl="7">
      <w:start w:val="1"/>
      <w:numFmt w:val="lowerLetter"/>
      <w:lvlText w:val="%8."/>
      <w:lvlJc w:val="left"/>
      <w:pPr>
        <w:tabs>
          <w:tab w:val="num" w:pos="360"/>
        </w:tabs>
        <w:ind w:left="360" w:firstLine="5400"/>
      </w:pPr>
      <w:rPr>
        <w:rFonts w:hint="default"/>
        <w:color w:val="000000"/>
        <w:position w:val="0"/>
      </w:rPr>
    </w:lvl>
    <w:lvl w:ilvl="8">
      <w:start w:val="1"/>
      <w:numFmt w:val="lowerRoman"/>
      <w:lvlText w:val="%9."/>
      <w:lvlJc w:val="left"/>
      <w:pPr>
        <w:tabs>
          <w:tab w:val="num" w:pos="340"/>
        </w:tabs>
        <w:ind w:left="340" w:firstLine="6140"/>
      </w:pPr>
      <w:rPr>
        <w:rFonts w:hint="default"/>
        <w:color w:val="000000"/>
        <w:position w:val="0"/>
      </w:rPr>
    </w:lvl>
  </w:abstractNum>
  <w:abstractNum w:abstractNumId="4">
    <w:nsid w:val="0AA342B3"/>
    <w:multiLevelType w:val="hybridMultilevel"/>
    <w:tmpl w:val="518A7302"/>
    <w:lvl w:ilvl="0">
      <w:start w:val="1"/>
      <w:numFmt w:val="lowerLetter"/>
      <w:lvlText w:val="%1)"/>
      <w:lvlJc w:val="left"/>
      <w:pPr>
        <w:tabs>
          <w:tab w:val="num" w:pos="622"/>
        </w:tabs>
        <w:ind w:left="622" w:hanging="360"/>
      </w:pPr>
    </w:lvl>
    <w:lvl w:ilvl="1">
      <w:start w:val="1"/>
      <w:numFmt w:val="decimal"/>
      <w:lvlText w:val="%2."/>
      <w:lvlJc w:val="left"/>
      <w:pPr>
        <w:tabs>
          <w:tab w:val="num" w:pos="1222"/>
        </w:tabs>
        <w:ind w:left="1222" w:hanging="360"/>
      </w:pPr>
    </w:lvl>
    <w:lvl w:ilvl="2">
      <w:start w:val="1"/>
      <w:numFmt w:val="decimal"/>
      <w:lvlText w:val="%3."/>
      <w:lvlJc w:val="left"/>
      <w:pPr>
        <w:tabs>
          <w:tab w:val="num" w:pos="1942"/>
        </w:tabs>
        <w:ind w:left="1942" w:hanging="360"/>
      </w:pPr>
    </w:lvl>
    <w:lvl w:ilvl="3">
      <w:start w:val="1"/>
      <w:numFmt w:val="decimal"/>
      <w:lvlText w:val="%4."/>
      <w:lvlJc w:val="left"/>
      <w:pPr>
        <w:tabs>
          <w:tab w:val="num" w:pos="2662"/>
        </w:tabs>
        <w:ind w:left="2662" w:hanging="360"/>
      </w:pPr>
    </w:lvl>
    <w:lvl w:ilvl="4">
      <w:start w:val="1"/>
      <w:numFmt w:val="decimal"/>
      <w:lvlText w:val="%5."/>
      <w:lvlJc w:val="left"/>
      <w:pPr>
        <w:tabs>
          <w:tab w:val="num" w:pos="3382"/>
        </w:tabs>
        <w:ind w:left="3382" w:hanging="360"/>
      </w:pPr>
    </w:lvl>
    <w:lvl w:ilvl="5">
      <w:start w:val="1"/>
      <w:numFmt w:val="decimal"/>
      <w:lvlText w:val="%6."/>
      <w:lvlJc w:val="left"/>
      <w:pPr>
        <w:tabs>
          <w:tab w:val="num" w:pos="4102"/>
        </w:tabs>
        <w:ind w:left="4102" w:hanging="360"/>
      </w:pPr>
    </w:lvl>
    <w:lvl w:ilvl="6">
      <w:start w:val="1"/>
      <w:numFmt w:val="decimal"/>
      <w:lvlText w:val="%7."/>
      <w:lvlJc w:val="left"/>
      <w:pPr>
        <w:tabs>
          <w:tab w:val="num" w:pos="4822"/>
        </w:tabs>
        <w:ind w:left="4822" w:hanging="360"/>
      </w:pPr>
    </w:lvl>
    <w:lvl w:ilvl="7">
      <w:start w:val="1"/>
      <w:numFmt w:val="decimal"/>
      <w:lvlText w:val="%8."/>
      <w:lvlJc w:val="left"/>
      <w:pPr>
        <w:tabs>
          <w:tab w:val="num" w:pos="5542"/>
        </w:tabs>
        <w:ind w:left="5542" w:hanging="360"/>
      </w:pPr>
    </w:lvl>
    <w:lvl w:ilvl="8">
      <w:start w:val="1"/>
      <w:numFmt w:val="decimal"/>
      <w:lvlText w:val="%9."/>
      <w:lvlJc w:val="left"/>
      <w:pPr>
        <w:tabs>
          <w:tab w:val="num" w:pos="6262"/>
        </w:tabs>
        <w:ind w:left="6262" w:hanging="360"/>
      </w:pPr>
    </w:lvl>
  </w:abstractNum>
  <w:abstractNum w:abstractNumId="5">
    <w:nsid w:val="144960FC"/>
    <w:multiLevelType w:val="singleLevel"/>
    <w:tmpl w:val="E570920A"/>
    <w:lvl w:ilvl="0">
      <w:start w:val="1"/>
      <w:numFmt w:val="lowerLetter"/>
      <w:lvlText w:val="%1)"/>
      <w:legacy w:legacy="1" w:legacySpace="120" w:legacyIndent="340"/>
      <w:lvlJc w:val="left"/>
      <w:pPr>
        <w:ind w:left="340" w:hanging="340"/>
      </w:pPr>
    </w:lvl>
  </w:abstractNum>
  <w:abstractNum w:abstractNumId="6">
    <w:nsid w:val="149A1B81"/>
    <w:multiLevelType w:val="hybridMultilevel"/>
    <w:tmpl w:val="E6D2C98E"/>
    <w:lvl w:ilvl="0">
      <w:start w:val="1"/>
      <w:numFmt w:val="decimal"/>
      <w:lvlText w:val="(%1)"/>
      <w:lvlJc w:val="left"/>
      <w:pPr>
        <w:tabs>
          <w:tab w:val="num" w:pos="735"/>
        </w:tabs>
        <w:ind w:left="735" w:hanging="375"/>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1902270E"/>
    <w:multiLevelType w:val="hybridMultilevel"/>
    <w:tmpl w:val="70CE2660"/>
    <w:lvl w:ilvl="0">
      <w:start w:val="1"/>
      <w:numFmt w:val="decimal"/>
      <w:pStyle w:val="odsek1"/>
      <w:lvlText w:val="(%1)"/>
      <w:lvlJc w:val="left"/>
      <w:pPr>
        <w:tabs>
          <w:tab w:val="num" w:pos="0"/>
        </w:tabs>
        <w:ind w:left="0" w:firstLine="709"/>
      </w:pPr>
      <w:rPr>
        <w:rFonts w:ascii="Times New Roman" w:hAnsi="Times New Roman" w:cs="Times New Roman" w:hint="default"/>
        <w:b w:val="0"/>
        <w:i w:val="0"/>
        <w:strike w:val="0"/>
        <w:sz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nsid w:val="1C0E08E7"/>
    <w:multiLevelType w:val="hybridMultilevel"/>
    <w:tmpl w:val="352887DE"/>
    <w:lvl w:ilvl="0">
      <w:start w:val="1"/>
      <w:numFmt w:val="upp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25806BB1"/>
    <w:multiLevelType w:val="hybridMultilevel"/>
    <w:tmpl w:val="4F7005B6"/>
    <w:lvl w:ilvl="0">
      <w:start w:val="1"/>
      <w:numFmt w:val="bullet"/>
      <w:lvlText w:val="-"/>
      <w:lvlJc w:val="left"/>
      <w:pPr>
        <w:tabs>
          <w:tab w:val="num" w:pos="1211"/>
        </w:tabs>
        <w:ind w:left="1211" w:hanging="360"/>
      </w:pPr>
      <w:rPr>
        <w:rFonts w:ascii="Times New Roman" w:eastAsia="Times New Roman" w:hAnsi="Times New Roman" w:cs="Times New Roman" w:hint="default"/>
        <w:i/>
        <w:iCs/>
      </w:rPr>
    </w:lvl>
    <w:lvl w:ilvl="1">
      <w:start w:val="1"/>
      <w:numFmt w:val="bullet"/>
      <w:lvlText w:val="o"/>
      <w:lvlJc w:val="left"/>
      <w:pPr>
        <w:tabs>
          <w:tab w:val="num" w:pos="1931"/>
        </w:tabs>
        <w:ind w:left="1931" w:hanging="360"/>
      </w:pPr>
      <w:rPr>
        <w:rFonts w:ascii="Courier New" w:hAnsi="Courier New" w:cs="Courier New" w:hint="default"/>
      </w:rPr>
    </w:lvl>
    <w:lvl w:ilvl="2">
      <w:start w:val="1"/>
      <w:numFmt w:val="bullet"/>
      <w:lvlText w:val=""/>
      <w:lvlJc w:val="left"/>
      <w:pPr>
        <w:tabs>
          <w:tab w:val="num" w:pos="2651"/>
        </w:tabs>
        <w:ind w:left="2651" w:hanging="360"/>
      </w:pPr>
      <w:rPr>
        <w:rFonts w:ascii="Wingdings" w:hAnsi="Wingdings" w:cs="Wingdings" w:hint="default"/>
      </w:rPr>
    </w:lvl>
    <w:lvl w:ilvl="3">
      <w:start w:val="1"/>
      <w:numFmt w:val="bullet"/>
      <w:lvlText w:val=""/>
      <w:lvlJc w:val="left"/>
      <w:pPr>
        <w:tabs>
          <w:tab w:val="num" w:pos="3371"/>
        </w:tabs>
        <w:ind w:left="3371" w:hanging="360"/>
      </w:pPr>
      <w:rPr>
        <w:rFonts w:ascii="Symbol" w:hAnsi="Symbol" w:cs="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cs="Wingdings" w:hint="default"/>
      </w:rPr>
    </w:lvl>
    <w:lvl w:ilvl="6">
      <w:start w:val="1"/>
      <w:numFmt w:val="bullet"/>
      <w:lvlText w:val=""/>
      <w:lvlJc w:val="left"/>
      <w:pPr>
        <w:tabs>
          <w:tab w:val="num" w:pos="5531"/>
        </w:tabs>
        <w:ind w:left="5531" w:hanging="360"/>
      </w:pPr>
      <w:rPr>
        <w:rFonts w:ascii="Symbol" w:hAnsi="Symbol" w:cs="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cs="Wingdings" w:hint="default"/>
      </w:rPr>
    </w:lvl>
  </w:abstractNum>
  <w:abstractNum w:abstractNumId="10">
    <w:nsid w:val="26A00767"/>
    <w:multiLevelType w:val="hybridMultilevel"/>
    <w:tmpl w:val="A62C8702"/>
    <w:lvl w:ilvl="0">
      <w:start w:val="929"/>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2A647C8F"/>
    <w:multiLevelType w:val="hybridMultilevel"/>
    <w:tmpl w:val="400A37FE"/>
    <w:lvl w:ilvl="0">
      <w:start w:val="1"/>
      <w:numFmt w:val="decimal"/>
      <w:lvlText w:val="%1."/>
      <w:lvlJc w:val="left"/>
      <w:pPr>
        <w:tabs>
          <w:tab w:val="num" w:pos="660"/>
        </w:tabs>
        <w:ind w:left="6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33267FB7"/>
    <w:multiLevelType w:val="hybridMultilevel"/>
    <w:tmpl w:val="8F2CF76E"/>
    <w:lvl w:ilvl="0">
      <w:start w:val="7"/>
      <w:numFmt w:val="bullet"/>
      <w:lvlText w:val=""/>
      <w:lvlJc w:val="left"/>
      <w:pPr>
        <w:ind w:left="720" w:hanging="360"/>
      </w:pPr>
      <w:rPr>
        <w:rFonts w:ascii="Symbol" w:eastAsia="Times New Roman" w:hAnsi="Symbol"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39ED08A4"/>
    <w:multiLevelType w:val="hybridMultilevel"/>
    <w:tmpl w:val="6DA49B66"/>
    <w:lvl w:ilvl="0">
      <w:start w:val="1"/>
      <w:numFmt w:val="lowerLetter"/>
      <w:pStyle w:val="adda"/>
      <w:lvlText w:val="%1)"/>
      <w:lvlJc w:val="left"/>
      <w:pPr>
        <w:tabs>
          <w:tab w:val="num" w:pos="0"/>
        </w:tabs>
        <w:ind w:left="357" w:hanging="357"/>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nsid w:val="3CF24FC9"/>
    <w:multiLevelType w:val="hybridMultilevel"/>
    <w:tmpl w:val="530E95A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3E411557"/>
    <w:multiLevelType w:val="hybridMultilevel"/>
    <w:tmpl w:val="E320C5E6"/>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nsid w:val="435C746E"/>
    <w:multiLevelType w:val="hybridMultilevel"/>
    <w:tmpl w:val="62CA6BA4"/>
    <w:lvl w:ilvl="0">
      <w:start w:val="1"/>
      <w:numFmt w:val="decimal"/>
      <w:lvlText w:val="%1."/>
      <w:lvlJc w:val="left"/>
      <w:pPr>
        <w:tabs>
          <w:tab w:val="num" w:pos="720"/>
        </w:tabs>
        <w:ind w:left="720" w:hanging="360"/>
      </w:pPr>
      <w:rPr>
        <w:rFonts w:hint="default"/>
        <w:b/>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nsid w:val="54993507"/>
    <w:multiLevelType w:val="hybridMultilevel"/>
    <w:tmpl w:val="BCA4555A"/>
    <w:lvl w:ilvl="0">
      <w:start w:val="1"/>
      <w:numFmt w:val="decimal"/>
      <w:pStyle w:val="a"/>
      <w:lvlText w:val="§ %1"/>
      <w:lvlJc w:val="center"/>
      <w:pPr>
        <w:tabs>
          <w:tab w:val="num" w:pos="2520"/>
        </w:tabs>
        <w:ind w:left="1758" w:hanging="397"/>
      </w:pPr>
      <w:rPr>
        <w:rFonts w:ascii="Times New Roman" w:hAnsi="Times New Roman" w:cs="Times New Roman" w:hint="default"/>
        <w:b/>
        <w:i w:val="0"/>
        <w:caps w:val="0"/>
        <w:strike w:val="0"/>
        <w:dstrike w:val="0"/>
        <w:outline w:val="0"/>
        <w:shadow w:val="0"/>
        <w:emboss w:val="0"/>
        <w:imprint w:val="0"/>
        <w:vanish w:val="0"/>
        <w:webHidden w:val="0"/>
        <w:sz w:val="24"/>
        <w:u w:val="none"/>
        <w:effect w:val="none"/>
        <w:vertAlign w:val="baseline"/>
        <w:specVanish w:val="0"/>
      </w:rPr>
    </w:lvl>
    <w:lvl w:ilvl="1">
      <w:start w:val="1"/>
      <w:numFmt w:val="decimal"/>
      <w:lvlText w:val="(%2)"/>
      <w:lvlJc w:val="left"/>
      <w:pPr>
        <w:tabs>
          <w:tab w:val="num" w:pos="-31680"/>
        </w:tabs>
        <w:ind w:left="0" w:firstLine="709"/>
      </w:pPr>
      <w:rPr>
        <w:rFonts w:hint="default"/>
        <w:b w:val="0"/>
        <w:i w:val="0"/>
        <w:caps w:val="0"/>
        <w:strike w:val="0"/>
        <w:dstrike w:val="0"/>
        <w:outline w:val="0"/>
        <w:shadow w:val="0"/>
        <w:emboss w:val="0"/>
        <w:imprint w:val="0"/>
        <w:vanish w:val="0"/>
        <w:sz w:val="24"/>
        <w:vertAlign w:val="baseline"/>
      </w:rPr>
    </w:lvl>
    <w:lvl w:ilvl="2">
      <w:start w:val="1"/>
      <w:numFmt w:val="lowerLetter"/>
      <w:lvlText w:val="%3)"/>
      <w:lvlJc w:val="left"/>
      <w:pPr>
        <w:tabs>
          <w:tab w:val="num" w:pos="2340"/>
        </w:tabs>
        <w:ind w:left="2340" w:hanging="360"/>
      </w:pPr>
      <w:rPr>
        <w:rFonts w:ascii="Times New Roman" w:hAnsi="Times New Roman" w:hint="default"/>
        <w:b w:val="0"/>
        <w:i w:val="0"/>
        <w:caps w:val="0"/>
        <w:strike w:val="0"/>
        <w:dstrike w:val="0"/>
        <w:outline w:val="0"/>
        <w:shadow w:val="0"/>
        <w:emboss w:val="0"/>
        <w:imprint w:val="0"/>
        <w:vanish w:val="0"/>
        <w:sz w:val="24"/>
        <w:szCs w:val="24"/>
        <w:vertAlign w:val="baseline"/>
      </w:rPr>
    </w:lvl>
    <w:lvl w:ilvl="3">
      <w:start w:val="1"/>
      <w:numFmt w:val="decimal"/>
      <w:lvlText w:val="(%4)"/>
      <w:lvlJc w:val="left"/>
      <w:pPr>
        <w:tabs>
          <w:tab w:val="num" w:pos="2880"/>
        </w:tabs>
        <w:ind w:left="1811" w:firstLine="709"/>
      </w:pPr>
      <w:rPr>
        <w:rFonts w:hint="default"/>
      </w:rPr>
    </w:lvl>
    <w:lvl w:ilvl="4">
      <w:start w:val="1"/>
      <w:numFmt w:val="decimal"/>
      <w:lvlText w:val="%5."/>
      <w:lvlJc w:val="left"/>
      <w:pPr>
        <w:tabs>
          <w:tab w:val="num" w:pos="870"/>
        </w:tabs>
        <w:ind w:left="870" w:hanging="390"/>
      </w:pPr>
      <w:rPr>
        <w:rFonts w:hint="default"/>
        <w:b w:val="0"/>
        <w:i w:val="0"/>
        <w:caps w:val="0"/>
        <w:strike w:val="0"/>
        <w:dstrike w:val="0"/>
        <w:outline w:val="0"/>
        <w:shadow w:val="0"/>
        <w:emboss w:val="0"/>
        <w:imprint w:val="0"/>
        <w:vanish w:val="0"/>
        <w:webHidden w:val="0"/>
        <w:sz w:val="24"/>
        <w:u w:val="none"/>
        <w:effect w:val="none"/>
        <w:vertAlign w:val="baseline"/>
        <w:specVanish w:val="0"/>
      </w:r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nsid w:val="55573405"/>
    <w:multiLevelType w:val="singleLevel"/>
    <w:tmpl w:val="AA8E840C"/>
    <w:lvl w:ilvl="0">
      <w:start w:val="1"/>
      <w:numFmt w:val="upperLetter"/>
      <w:lvlText w:val="%1."/>
      <w:lvlJc w:val="left"/>
      <w:pPr>
        <w:tabs>
          <w:tab w:val="num" w:pos="420"/>
        </w:tabs>
        <w:ind w:left="420" w:hanging="420"/>
      </w:pPr>
      <w:rPr>
        <w:rFonts w:hint="default"/>
      </w:rPr>
    </w:lvl>
  </w:abstractNum>
  <w:abstractNum w:abstractNumId="19">
    <w:nsid w:val="5C196954"/>
    <w:multiLevelType w:val="hybridMultilevel"/>
    <w:tmpl w:val="9CB8D65E"/>
    <w:lvl w:ilvl="0">
      <w:start w:val="1"/>
      <w:numFmt w:val="decimal"/>
      <w:lvlText w:val="%1."/>
      <w:lvlJc w:val="left"/>
      <w:pPr>
        <w:tabs>
          <w:tab w:val="num" w:pos="2136"/>
        </w:tabs>
        <w:ind w:left="2136" w:hanging="360"/>
      </w:pPr>
    </w:lvl>
    <w:lvl w:ilvl="1">
      <w:start w:val="2"/>
      <w:numFmt w:val="lowerLetter"/>
      <w:lvlText w:val="%2)"/>
      <w:lvlJc w:val="left"/>
      <w:pPr>
        <w:tabs>
          <w:tab w:val="num" w:pos="2856"/>
        </w:tabs>
        <w:ind w:left="2856" w:hanging="360"/>
      </w:pPr>
      <w:rPr>
        <w:b w:val="0"/>
      </w:rPr>
    </w:lvl>
    <w:lvl w:ilvl="2">
      <w:start w:val="1"/>
      <w:numFmt w:val="decimal"/>
      <w:lvlText w:val="%3."/>
      <w:lvlJc w:val="left"/>
      <w:pPr>
        <w:tabs>
          <w:tab w:val="num" w:pos="3756"/>
        </w:tabs>
        <w:ind w:left="3756"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60666403"/>
    <w:multiLevelType w:val="hybridMultilevel"/>
    <w:tmpl w:val="0FF0AAD4"/>
    <w:lvl w:ilvl="0">
      <w:start w:val="1"/>
      <w:numFmt w:val="lowerLetter"/>
      <w:lvlText w:val="%1)"/>
      <w:lvlJc w:val="left"/>
      <w:pPr>
        <w:tabs>
          <w:tab w:val="num" w:pos="840"/>
        </w:tabs>
        <w:ind w:left="84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7F4E22E2"/>
    <w:multiLevelType w:val="hybridMultilevel"/>
    <w:tmpl w:val="572244DA"/>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lvlOverride w:ilvl="1"/>
    <w:lvlOverride w:ilvl="2"/>
    <w:lvlOverride w:ilvl="3"/>
    <w:lvlOverride w:ilvl="4"/>
    <w:lvlOverride w:ilvl="5"/>
    <w:lvlOverride w:ilvl="6"/>
    <w:lvlOverride w:ilvl="7"/>
    <w:lvlOverride w:ilvl="8"/>
  </w:num>
  <w:num w:numId="8">
    <w:abstractNumId w:val="1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10"/>
  </w:num>
  <w:num w:numId="11">
    <w:abstractNumId w:val="18"/>
  </w:num>
  <w:num w:numId="12">
    <w:abstractNumId w:val="17"/>
  </w:num>
  <w:num w:numId="13">
    <w:abstractNumId w:val="13"/>
  </w:num>
  <w:num w:numId="14">
    <w:abstractNumId w:val="7"/>
  </w:num>
  <w:num w:numId="15">
    <w:abstractNumId w:val="4"/>
  </w:num>
  <w:num w:numId="16">
    <w:abstractNumId w:val="15"/>
  </w:num>
  <w:num w:numId="17">
    <w:abstractNumId w:val="16"/>
  </w:num>
  <w:num w:numId="18">
    <w:abstractNumId w:val="21"/>
  </w:num>
  <w:num w:numId="19">
    <w:abstractNumId w:val="8"/>
  </w:num>
  <w:num w:numId="20">
    <w:abstractNumId w:val="14"/>
  </w:num>
  <w:num w:numId="21">
    <w:abstractNumId w:val="12"/>
  </w:num>
  <w:num w:numId="22">
    <w:abstractNumId w:val="0"/>
  </w:num>
  <w:num w:numId="23">
    <w:abstractNumId w:val="1"/>
  </w:num>
  <w:num w:numId="24">
    <w:abstractNumId w:val="2"/>
  </w:num>
  <w:num w:numId="2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oNotTrackMoves/>
  <w:defaultTabStop w:val="708"/>
  <w:hyphenationZone w:val="425"/>
  <w:drawingGridHorizontalSpacing w:val="12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E04C6"/>
    <w:rsid w:val="000007F6"/>
    <w:rsid w:val="00001240"/>
    <w:rsid w:val="0000135F"/>
    <w:rsid w:val="00011CD1"/>
    <w:rsid w:val="00012C31"/>
    <w:rsid w:val="0001319F"/>
    <w:rsid w:val="00013956"/>
    <w:rsid w:val="00014DF6"/>
    <w:rsid w:val="00014F53"/>
    <w:rsid w:val="00016DF4"/>
    <w:rsid w:val="000178E8"/>
    <w:rsid w:val="0002075D"/>
    <w:rsid w:val="000213F4"/>
    <w:rsid w:val="00023F2E"/>
    <w:rsid w:val="00025036"/>
    <w:rsid w:val="000261D3"/>
    <w:rsid w:val="0003492B"/>
    <w:rsid w:val="0004273C"/>
    <w:rsid w:val="00046078"/>
    <w:rsid w:val="0004701C"/>
    <w:rsid w:val="00047F5B"/>
    <w:rsid w:val="000503AD"/>
    <w:rsid w:val="0005073C"/>
    <w:rsid w:val="000515EA"/>
    <w:rsid w:val="00054400"/>
    <w:rsid w:val="00056FB6"/>
    <w:rsid w:val="00060332"/>
    <w:rsid w:val="000619BB"/>
    <w:rsid w:val="00067514"/>
    <w:rsid w:val="00077801"/>
    <w:rsid w:val="000806EE"/>
    <w:rsid w:val="00081EBA"/>
    <w:rsid w:val="000832FE"/>
    <w:rsid w:val="0009055A"/>
    <w:rsid w:val="0009322E"/>
    <w:rsid w:val="0009326B"/>
    <w:rsid w:val="0009668B"/>
    <w:rsid w:val="000973CF"/>
    <w:rsid w:val="000A171B"/>
    <w:rsid w:val="000A2E6D"/>
    <w:rsid w:val="000A2FF8"/>
    <w:rsid w:val="000A4342"/>
    <w:rsid w:val="000A6B90"/>
    <w:rsid w:val="000B1B63"/>
    <w:rsid w:val="000B63F5"/>
    <w:rsid w:val="000B7A15"/>
    <w:rsid w:val="000C04B2"/>
    <w:rsid w:val="000C41D1"/>
    <w:rsid w:val="000C64C0"/>
    <w:rsid w:val="000D3386"/>
    <w:rsid w:val="000D349B"/>
    <w:rsid w:val="000D539D"/>
    <w:rsid w:val="000E2168"/>
    <w:rsid w:val="000E3276"/>
    <w:rsid w:val="000E470E"/>
    <w:rsid w:val="000E48F8"/>
    <w:rsid w:val="000F56E1"/>
    <w:rsid w:val="00101BFA"/>
    <w:rsid w:val="00110D6F"/>
    <w:rsid w:val="00112658"/>
    <w:rsid w:val="00113B03"/>
    <w:rsid w:val="001140F7"/>
    <w:rsid w:val="0011571C"/>
    <w:rsid w:val="00115855"/>
    <w:rsid w:val="00117BC3"/>
    <w:rsid w:val="00121E5A"/>
    <w:rsid w:val="00125419"/>
    <w:rsid w:val="001277BA"/>
    <w:rsid w:val="001301D3"/>
    <w:rsid w:val="00130CFE"/>
    <w:rsid w:val="00130E2A"/>
    <w:rsid w:val="00132DD5"/>
    <w:rsid w:val="00133174"/>
    <w:rsid w:val="00135DDA"/>
    <w:rsid w:val="00137AB0"/>
    <w:rsid w:val="00142AE6"/>
    <w:rsid w:val="0014431D"/>
    <w:rsid w:val="00146ABA"/>
    <w:rsid w:val="00151881"/>
    <w:rsid w:val="001621A3"/>
    <w:rsid w:val="00162AAF"/>
    <w:rsid w:val="0016519A"/>
    <w:rsid w:val="00165B8E"/>
    <w:rsid w:val="00166D43"/>
    <w:rsid w:val="00167424"/>
    <w:rsid w:val="0016764D"/>
    <w:rsid w:val="00167D35"/>
    <w:rsid w:val="00170A29"/>
    <w:rsid w:val="001717D3"/>
    <w:rsid w:val="0017496F"/>
    <w:rsid w:val="0017626C"/>
    <w:rsid w:val="001771AB"/>
    <w:rsid w:val="00183CC1"/>
    <w:rsid w:val="001857D5"/>
    <w:rsid w:val="00185FE2"/>
    <w:rsid w:val="0018698A"/>
    <w:rsid w:val="00191BF9"/>
    <w:rsid w:val="0019214F"/>
    <w:rsid w:val="00193CCD"/>
    <w:rsid w:val="001A02C2"/>
    <w:rsid w:val="001A1C12"/>
    <w:rsid w:val="001A2E87"/>
    <w:rsid w:val="001A4548"/>
    <w:rsid w:val="001B0961"/>
    <w:rsid w:val="001B39E9"/>
    <w:rsid w:val="001B54FA"/>
    <w:rsid w:val="001C28BB"/>
    <w:rsid w:val="001C318D"/>
    <w:rsid w:val="001C495E"/>
    <w:rsid w:val="001C62FF"/>
    <w:rsid w:val="001D3540"/>
    <w:rsid w:val="001D3955"/>
    <w:rsid w:val="001D3DD9"/>
    <w:rsid w:val="001D4139"/>
    <w:rsid w:val="001D5398"/>
    <w:rsid w:val="001D5EF1"/>
    <w:rsid w:val="001D6BAE"/>
    <w:rsid w:val="001D6CD4"/>
    <w:rsid w:val="001E0581"/>
    <w:rsid w:val="001E2736"/>
    <w:rsid w:val="001E5F02"/>
    <w:rsid w:val="001F18BE"/>
    <w:rsid w:val="001F587A"/>
    <w:rsid w:val="001F6659"/>
    <w:rsid w:val="00204FBD"/>
    <w:rsid w:val="002072CA"/>
    <w:rsid w:val="002161B6"/>
    <w:rsid w:val="00216AAA"/>
    <w:rsid w:val="002177EA"/>
    <w:rsid w:val="00222352"/>
    <w:rsid w:val="00222C03"/>
    <w:rsid w:val="002245A2"/>
    <w:rsid w:val="00224DC4"/>
    <w:rsid w:val="00224DD7"/>
    <w:rsid w:val="00227792"/>
    <w:rsid w:val="00233131"/>
    <w:rsid w:val="00235923"/>
    <w:rsid w:val="00240021"/>
    <w:rsid w:val="00243417"/>
    <w:rsid w:val="00247AB0"/>
    <w:rsid w:val="00253DDA"/>
    <w:rsid w:val="00256919"/>
    <w:rsid w:val="00256F11"/>
    <w:rsid w:val="00261F5A"/>
    <w:rsid w:val="00266334"/>
    <w:rsid w:val="002663C4"/>
    <w:rsid w:val="00267906"/>
    <w:rsid w:val="00267D6A"/>
    <w:rsid w:val="00267E9E"/>
    <w:rsid w:val="00270C24"/>
    <w:rsid w:val="00274F20"/>
    <w:rsid w:val="00276C56"/>
    <w:rsid w:val="00283A7C"/>
    <w:rsid w:val="002846A2"/>
    <w:rsid w:val="00290561"/>
    <w:rsid w:val="00291045"/>
    <w:rsid w:val="00291936"/>
    <w:rsid w:val="00294A37"/>
    <w:rsid w:val="002972E8"/>
    <w:rsid w:val="002A07A6"/>
    <w:rsid w:val="002B08DF"/>
    <w:rsid w:val="002B123E"/>
    <w:rsid w:val="002B5D5D"/>
    <w:rsid w:val="002C0158"/>
    <w:rsid w:val="002C2521"/>
    <w:rsid w:val="002C545F"/>
    <w:rsid w:val="002C6340"/>
    <w:rsid w:val="002C6F0A"/>
    <w:rsid w:val="002E3545"/>
    <w:rsid w:val="002E4CAD"/>
    <w:rsid w:val="002E5D7F"/>
    <w:rsid w:val="002E60F1"/>
    <w:rsid w:val="002F2574"/>
    <w:rsid w:val="002F3BB0"/>
    <w:rsid w:val="002F47C6"/>
    <w:rsid w:val="002F6AA6"/>
    <w:rsid w:val="002F6F06"/>
    <w:rsid w:val="00303479"/>
    <w:rsid w:val="0030497F"/>
    <w:rsid w:val="00305EBF"/>
    <w:rsid w:val="003101FD"/>
    <w:rsid w:val="003103A8"/>
    <w:rsid w:val="00312833"/>
    <w:rsid w:val="00312CF7"/>
    <w:rsid w:val="00316751"/>
    <w:rsid w:val="00316D1C"/>
    <w:rsid w:val="003271F4"/>
    <w:rsid w:val="00327ABF"/>
    <w:rsid w:val="00331021"/>
    <w:rsid w:val="00333243"/>
    <w:rsid w:val="00340A8E"/>
    <w:rsid w:val="003427B9"/>
    <w:rsid w:val="00346612"/>
    <w:rsid w:val="00354CCB"/>
    <w:rsid w:val="00355059"/>
    <w:rsid w:val="00355940"/>
    <w:rsid w:val="003656FA"/>
    <w:rsid w:val="003667BC"/>
    <w:rsid w:val="0036793F"/>
    <w:rsid w:val="003736C3"/>
    <w:rsid w:val="00375416"/>
    <w:rsid w:val="00380816"/>
    <w:rsid w:val="00382499"/>
    <w:rsid w:val="00383928"/>
    <w:rsid w:val="003852C3"/>
    <w:rsid w:val="00393D4C"/>
    <w:rsid w:val="003A0B06"/>
    <w:rsid w:val="003A3A59"/>
    <w:rsid w:val="003A3C40"/>
    <w:rsid w:val="003A4995"/>
    <w:rsid w:val="003A5FCE"/>
    <w:rsid w:val="003B24A1"/>
    <w:rsid w:val="003B399F"/>
    <w:rsid w:val="003C10B0"/>
    <w:rsid w:val="003C368F"/>
    <w:rsid w:val="003C49E1"/>
    <w:rsid w:val="003C503F"/>
    <w:rsid w:val="003C6C11"/>
    <w:rsid w:val="003C7805"/>
    <w:rsid w:val="003D7A40"/>
    <w:rsid w:val="003E06E4"/>
    <w:rsid w:val="003E12FF"/>
    <w:rsid w:val="003E589E"/>
    <w:rsid w:val="003E5FFA"/>
    <w:rsid w:val="003F014F"/>
    <w:rsid w:val="003F1270"/>
    <w:rsid w:val="003F45CE"/>
    <w:rsid w:val="003F6D1E"/>
    <w:rsid w:val="004006F3"/>
    <w:rsid w:val="0040191B"/>
    <w:rsid w:val="004058F4"/>
    <w:rsid w:val="0040635C"/>
    <w:rsid w:val="00407466"/>
    <w:rsid w:val="00412BB8"/>
    <w:rsid w:val="00416205"/>
    <w:rsid w:val="00417BFC"/>
    <w:rsid w:val="00417EF2"/>
    <w:rsid w:val="00420867"/>
    <w:rsid w:val="0042385D"/>
    <w:rsid w:val="00425FEA"/>
    <w:rsid w:val="0042723D"/>
    <w:rsid w:val="00431EE4"/>
    <w:rsid w:val="0043212B"/>
    <w:rsid w:val="00434581"/>
    <w:rsid w:val="004365B6"/>
    <w:rsid w:val="00437B8C"/>
    <w:rsid w:val="00442A6A"/>
    <w:rsid w:val="004438C0"/>
    <w:rsid w:val="00444AFE"/>
    <w:rsid w:val="00445599"/>
    <w:rsid w:val="00446EEC"/>
    <w:rsid w:val="0045011F"/>
    <w:rsid w:val="004516F4"/>
    <w:rsid w:val="00453F0A"/>
    <w:rsid w:val="00457D75"/>
    <w:rsid w:val="0046061B"/>
    <w:rsid w:val="00463942"/>
    <w:rsid w:val="00467408"/>
    <w:rsid w:val="0047264E"/>
    <w:rsid w:val="00472B17"/>
    <w:rsid w:val="004733B8"/>
    <w:rsid w:val="004749BC"/>
    <w:rsid w:val="00475051"/>
    <w:rsid w:val="004841B0"/>
    <w:rsid w:val="00486439"/>
    <w:rsid w:val="0049258A"/>
    <w:rsid w:val="00497751"/>
    <w:rsid w:val="004A0904"/>
    <w:rsid w:val="004A6D23"/>
    <w:rsid w:val="004B0C3B"/>
    <w:rsid w:val="004B132F"/>
    <w:rsid w:val="004B186A"/>
    <w:rsid w:val="004B1FE8"/>
    <w:rsid w:val="004B6A34"/>
    <w:rsid w:val="004B7748"/>
    <w:rsid w:val="004C0060"/>
    <w:rsid w:val="004C1EEE"/>
    <w:rsid w:val="004C3908"/>
    <w:rsid w:val="004C393F"/>
    <w:rsid w:val="004D07C1"/>
    <w:rsid w:val="004D16C8"/>
    <w:rsid w:val="004D1C58"/>
    <w:rsid w:val="004D3F2A"/>
    <w:rsid w:val="004D5498"/>
    <w:rsid w:val="004D5E53"/>
    <w:rsid w:val="004D626E"/>
    <w:rsid w:val="004D636A"/>
    <w:rsid w:val="004D6A15"/>
    <w:rsid w:val="004D6CFA"/>
    <w:rsid w:val="004E41A6"/>
    <w:rsid w:val="004E5087"/>
    <w:rsid w:val="004F0852"/>
    <w:rsid w:val="004F40B3"/>
    <w:rsid w:val="004F57D9"/>
    <w:rsid w:val="00502BCB"/>
    <w:rsid w:val="00503C25"/>
    <w:rsid w:val="005044D8"/>
    <w:rsid w:val="00504D2B"/>
    <w:rsid w:val="0050520A"/>
    <w:rsid w:val="00507522"/>
    <w:rsid w:val="0051123F"/>
    <w:rsid w:val="00521474"/>
    <w:rsid w:val="00523C16"/>
    <w:rsid w:val="00525D50"/>
    <w:rsid w:val="00532330"/>
    <w:rsid w:val="00536151"/>
    <w:rsid w:val="005435AE"/>
    <w:rsid w:val="00543F84"/>
    <w:rsid w:val="00544037"/>
    <w:rsid w:val="0055232D"/>
    <w:rsid w:val="005524C3"/>
    <w:rsid w:val="00553052"/>
    <w:rsid w:val="00554E94"/>
    <w:rsid w:val="00557FF5"/>
    <w:rsid w:val="00560BDA"/>
    <w:rsid w:val="0056105A"/>
    <w:rsid w:val="00574437"/>
    <w:rsid w:val="0057589A"/>
    <w:rsid w:val="00577D9C"/>
    <w:rsid w:val="00580ACA"/>
    <w:rsid w:val="00580D07"/>
    <w:rsid w:val="00582434"/>
    <w:rsid w:val="00582D7F"/>
    <w:rsid w:val="00585427"/>
    <w:rsid w:val="00590BF2"/>
    <w:rsid w:val="005943A0"/>
    <w:rsid w:val="00594B3D"/>
    <w:rsid w:val="005A004D"/>
    <w:rsid w:val="005A792A"/>
    <w:rsid w:val="005B041B"/>
    <w:rsid w:val="005B0916"/>
    <w:rsid w:val="005B0F7B"/>
    <w:rsid w:val="005B26CA"/>
    <w:rsid w:val="005B41BF"/>
    <w:rsid w:val="005B4BF9"/>
    <w:rsid w:val="005C090A"/>
    <w:rsid w:val="005C14F2"/>
    <w:rsid w:val="005C6D3C"/>
    <w:rsid w:val="005C740E"/>
    <w:rsid w:val="005D089F"/>
    <w:rsid w:val="005D3927"/>
    <w:rsid w:val="005D6009"/>
    <w:rsid w:val="005E0EF9"/>
    <w:rsid w:val="005E415C"/>
    <w:rsid w:val="005E619E"/>
    <w:rsid w:val="005F32A1"/>
    <w:rsid w:val="005F400F"/>
    <w:rsid w:val="005F461E"/>
    <w:rsid w:val="005F4A81"/>
    <w:rsid w:val="005F59BC"/>
    <w:rsid w:val="005F7476"/>
    <w:rsid w:val="00600E72"/>
    <w:rsid w:val="006053CE"/>
    <w:rsid w:val="006143A4"/>
    <w:rsid w:val="0061514E"/>
    <w:rsid w:val="006215EB"/>
    <w:rsid w:val="0062336C"/>
    <w:rsid w:val="00623931"/>
    <w:rsid w:val="006301AB"/>
    <w:rsid w:val="006304CA"/>
    <w:rsid w:val="00632DB3"/>
    <w:rsid w:val="00632EDC"/>
    <w:rsid w:val="006372A6"/>
    <w:rsid w:val="00642FA7"/>
    <w:rsid w:val="00645046"/>
    <w:rsid w:val="00645BB3"/>
    <w:rsid w:val="00645FB0"/>
    <w:rsid w:val="00655208"/>
    <w:rsid w:val="006555A2"/>
    <w:rsid w:val="00657B4A"/>
    <w:rsid w:val="0066011E"/>
    <w:rsid w:val="00667B71"/>
    <w:rsid w:val="00671AAB"/>
    <w:rsid w:val="0067398B"/>
    <w:rsid w:val="006755F2"/>
    <w:rsid w:val="006762AF"/>
    <w:rsid w:val="0067718C"/>
    <w:rsid w:val="00677261"/>
    <w:rsid w:val="006816D0"/>
    <w:rsid w:val="00685759"/>
    <w:rsid w:val="00687CED"/>
    <w:rsid w:val="00695BB7"/>
    <w:rsid w:val="00696D0F"/>
    <w:rsid w:val="00697DE4"/>
    <w:rsid w:val="006A2E8E"/>
    <w:rsid w:val="006A2FED"/>
    <w:rsid w:val="006A39BD"/>
    <w:rsid w:val="006A45AF"/>
    <w:rsid w:val="006A5AE5"/>
    <w:rsid w:val="006B73D5"/>
    <w:rsid w:val="006C00AD"/>
    <w:rsid w:val="006C06E1"/>
    <w:rsid w:val="006C5B02"/>
    <w:rsid w:val="006C6365"/>
    <w:rsid w:val="006D247B"/>
    <w:rsid w:val="006D413D"/>
    <w:rsid w:val="006D6050"/>
    <w:rsid w:val="006D658A"/>
    <w:rsid w:val="006E0D5A"/>
    <w:rsid w:val="006F53D4"/>
    <w:rsid w:val="00701967"/>
    <w:rsid w:val="007043A5"/>
    <w:rsid w:val="0070554D"/>
    <w:rsid w:val="007060B7"/>
    <w:rsid w:val="007076C8"/>
    <w:rsid w:val="00711B69"/>
    <w:rsid w:val="00715B14"/>
    <w:rsid w:val="007168A5"/>
    <w:rsid w:val="00717327"/>
    <w:rsid w:val="007256E5"/>
    <w:rsid w:val="00727628"/>
    <w:rsid w:val="00727ECF"/>
    <w:rsid w:val="00735C91"/>
    <w:rsid w:val="0074330E"/>
    <w:rsid w:val="00753212"/>
    <w:rsid w:val="00755EC0"/>
    <w:rsid w:val="0076022E"/>
    <w:rsid w:val="00761D71"/>
    <w:rsid w:val="007640BE"/>
    <w:rsid w:val="00764A76"/>
    <w:rsid w:val="00765F78"/>
    <w:rsid w:val="00766367"/>
    <w:rsid w:val="00770D8E"/>
    <w:rsid w:val="00770EEA"/>
    <w:rsid w:val="00772A18"/>
    <w:rsid w:val="0077597E"/>
    <w:rsid w:val="00777758"/>
    <w:rsid w:val="00785586"/>
    <w:rsid w:val="00791E17"/>
    <w:rsid w:val="007A1982"/>
    <w:rsid w:val="007A1B20"/>
    <w:rsid w:val="007A2D10"/>
    <w:rsid w:val="007A36DB"/>
    <w:rsid w:val="007A5BA3"/>
    <w:rsid w:val="007A6332"/>
    <w:rsid w:val="007B163F"/>
    <w:rsid w:val="007B4A21"/>
    <w:rsid w:val="007B53E8"/>
    <w:rsid w:val="007B5A5B"/>
    <w:rsid w:val="007B61EB"/>
    <w:rsid w:val="007C1B71"/>
    <w:rsid w:val="007C2868"/>
    <w:rsid w:val="007C32FC"/>
    <w:rsid w:val="007C5CCD"/>
    <w:rsid w:val="007D04FF"/>
    <w:rsid w:val="007E2E61"/>
    <w:rsid w:val="007E4DF9"/>
    <w:rsid w:val="007E6BC1"/>
    <w:rsid w:val="007F1D33"/>
    <w:rsid w:val="007F64D2"/>
    <w:rsid w:val="007F78DB"/>
    <w:rsid w:val="007F7C34"/>
    <w:rsid w:val="008000AF"/>
    <w:rsid w:val="00801F8B"/>
    <w:rsid w:val="00803DF1"/>
    <w:rsid w:val="008057AD"/>
    <w:rsid w:val="00807532"/>
    <w:rsid w:val="008115C5"/>
    <w:rsid w:val="0081162A"/>
    <w:rsid w:val="00813E92"/>
    <w:rsid w:val="00814671"/>
    <w:rsid w:val="008166F9"/>
    <w:rsid w:val="00821F66"/>
    <w:rsid w:val="00824A66"/>
    <w:rsid w:val="00824BF7"/>
    <w:rsid w:val="00826408"/>
    <w:rsid w:val="00827EB7"/>
    <w:rsid w:val="00827FD3"/>
    <w:rsid w:val="0083176E"/>
    <w:rsid w:val="00840A61"/>
    <w:rsid w:val="00843F23"/>
    <w:rsid w:val="00862EEE"/>
    <w:rsid w:val="00864C48"/>
    <w:rsid w:val="00866E3A"/>
    <w:rsid w:val="0087075F"/>
    <w:rsid w:val="00876F9B"/>
    <w:rsid w:val="00880C86"/>
    <w:rsid w:val="00881A62"/>
    <w:rsid w:val="0088200C"/>
    <w:rsid w:val="00883397"/>
    <w:rsid w:val="00884743"/>
    <w:rsid w:val="00885387"/>
    <w:rsid w:val="00887CE7"/>
    <w:rsid w:val="008959E6"/>
    <w:rsid w:val="008969B3"/>
    <w:rsid w:val="00897205"/>
    <w:rsid w:val="008A0AA3"/>
    <w:rsid w:val="008A178B"/>
    <w:rsid w:val="008A294C"/>
    <w:rsid w:val="008A546F"/>
    <w:rsid w:val="008A62E3"/>
    <w:rsid w:val="008B144F"/>
    <w:rsid w:val="008B2D8F"/>
    <w:rsid w:val="008B5364"/>
    <w:rsid w:val="008B6B23"/>
    <w:rsid w:val="008B6CEF"/>
    <w:rsid w:val="008C3C1E"/>
    <w:rsid w:val="008C4F75"/>
    <w:rsid w:val="008C5FF5"/>
    <w:rsid w:val="008D14A3"/>
    <w:rsid w:val="008D2BE5"/>
    <w:rsid w:val="008D4FE4"/>
    <w:rsid w:val="008D639C"/>
    <w:rsid w:val="008D767B"/>
    <w:rsid w:val="008E2B36"/>
    <w:rsid w:val="008E4627"/>
    <w:rsid w:val="008F1856"/>
    <w:rsid w:val="008F2162"/>
    <w:rsid w:val="008F4055"/>
    <w:rsid w:val="008F7532"/>
    <w:rsid w:val="00901BF8"/>
    <w:rsid w:val="00901F5E"/>
    <w:rsid w:val="00904856"/>
    <w:rsid w:val="00904E24"/>
    <w:rsid w:val="00904EC9"/>
    <w:rsid w:val="009122E9"/>
    <w:rsid w:val="0091525B"/>
    <w:rsid w:val="00916A84"/>
    <w:rsid w:val="00916C03"/>
    <w:rsid w:val="009204FC"/>
    <w:rsid w:val="009218AC"/>
    <w:rsid w:val="00922532"/>
    <w:rsid w:val="009249A2"/>
    <w:rsid w:val="00930854"/>
    <w:rsid w:val="00930DC8"/>
    <w:rsid w:val="00935AC0"/>
    <w:rsid w:val="0093712E"/>
    <w:rsid w:val="00940CEB"/>
    <w:rsid w:val="00946565"/>
    <w:rsid w:val="009469FD"/>
    <w:rsid w:val="00946EF0"/>
    <w:rsid w:val="00947D85"/>
    <w:rsid w:val="00952279"/>
    <w:rsid w:val="009531E3"/>
    <w:rsid w:val="00953B69"/>
    <w:rsid w:val="00955FCE"/>
    <w:rsid w:val="009576F2"/>
    <w:rsid w:val="00961237"/>
    <w:rsid w:val="00963FF5"/>
    <w:rsid w:val="009667BD"/>
    <w:rsid w:val="009674A5"/>
    <w:rsid w:val="009707AA"/>
    <w:rsid w:val="00971C7A"/>
    <w:rsid w:val="00975284"/>
    <w:rsid w:val="00975E82"/>
    <w:rsid w:val="00977BA5"/>
    <w:rsid w:val="00980B40"/>
    <w:rsid w:val="0098298D"/>
    <w:rsid w:val="00983595"/>
    <w:rsid w:val="00985FCB"/>
    <w:rsid w:val="00990D02"/>
    <w:rsid w:val="009942C1"/>
    <w:rsid w:val="00994A0A"/>
    <w:rsid w:val="00997DF9"/>
    <w:rsid w:val="009A10D2"/>
    <w:rsid w:val="009A3E26"/>
    <w:rsid w:val="009C2326"/>
    <w:rsid w:val="009C7C70"/>
    <w:rsid w:val="009D17FF"/>
    <w:rsid w:val="009D3DD5"/>
    <w:rsid w:val="009D5A64"/>
    <w:rsid w:val="009E2EC3"/>
    <w:rsid w:val="009E53C1"/>
    <w:rsid w:val="009F0BFB"/>
    <w:rsid w:val="009F68D9"/>
    <w:rsid w:val="009F6F5A"/>
    <w:rsid w:val="00A025E1"/>
    <w:rsid w:val="00A1083E"/>
    <w:rsid w:val="00A144A0"/>
    <w:rsid w:val="00A156F7"/>
    <w:rsid w:val="00A17758"/>
    <w:rsid w:val="00A20559"/>
    <w:rsid w:val="00A22BA0"/>
    <w:rsid w:val="00A257D1"/>
    <w:rsid w:val="00A2583D"/>
    <w:rsid w:val="00A27F3C"/>
    <w:rsid w:val="00A3185C"/>
    <w:rsid w:val="00A3492F"/>
    <w:rsid w:val="00A37A06"/>
    <w:rsid w:val="00A43311"/>
    <w:rsid w:val="00A519F3"/>
    <w:rsid w:val="00A51E6E"/>
    <w:rsid w:val="00A566CF"/>
    <w:rsid w:val="00A57894"/>
    <w:rsid w:val="00A61524"/>
    <w:rsid w:val="00A67AB6"/>
    <w:rsid w:val="00A72079"/>
    <w:rsid w:val="00A81803"/>
    <w:rsid w:val="00A81EE8"/>
    <w:rsid w:val="00A84E70"/>
    <w:rsid w:val="00A85723"/>
    <w:rsid w:val="00A8695B"/>
    <w:rsid w:val="00A8723C"/>
    <w:rsid w:val="00A90A34"/>
    <w:rsid w:val="00A91228"/>
    <w:rsid w:val="00AA036B"/>
    <w:rsid w:val="00AA54FD"/>
    <w:rsid w:val="00AA7749"/>
    <w:rsid w:val="00AC57F3"/>
    <w:rsid w:val="00AC5D74"/>
    <w:rsid w:val="00AD1103"/>
    <w:rsid w:val="00AD31D6"/>
    <w:rsid w:val="00AD33F1"/>
    <w:rsid w:val="00AD452A"/>
    <w:rsid w:val="00AD72A3"/>
    <w:rsid w:val="00AD7AB5"/>
    <w:rsid w:val="00AE04C6"/>
    <w:rsid w:val="00AE1F41"/>
    <w:rsid w:val="00AE55AC"/>
    <w:rsid w:val="00AF0D9D"/>
    <w:rsid w:val="00AF16A2"/>
    <w:rsid w:val="00AF2B84"/>
    <w:rsid w:val="00AF48D5"/>
    <w:rsid w:val="00B04A46"/>
    <w:rsid w:val="00B058F8"/>
    <w:rsid w:val="00B05E5D"/>
    <w:rsid w:val="00B06899"/>
    <w:rsid w:val="00B17C2C"/>
    <w:rsid w:val="00B2084C"/>
    <w:rsid w:val="00B2099E"/>
    <w:rsid w:val="00B2202D"/>
    <w:rsid w:val="00B22F7D"/>
    <w:rsid w:val="00B24F98"/>
    <w:rsid w:val="00B26D5B"/>
    <w:rsid w:val="00B31148"/>
    <w:rsid w:val="00B32007"/>
    <w:rsid w:val="00B41ED6"/>
    <w:rsid w:val="00B4228E"/>
    <w:rsid w:val="00B44CD1"/>
    <w:rsid w:val="00B45897"/>
    <w:rsid w:val="00B4677F"/>
    <w:rsid w:val="00B47495"/>
    <w:rsid w:val="00B47EE2"/>
    <w:rsid w:val="00B55485"/>
    <w:rsid w:val="00B56331"/>
    <w:rsid w:val="00B56784"/>
    <w:rsid w:val="00B56FDA"/>
    <w:rsid w:val="00B57449"/>
    <w:rsid w:val="00B62063"/>
    <w:rsid w:val="00B62240"/>
    <w:rsid w:val="00B636DD"/>
    <w:rsid w:val="00B6469C"/>
    <w:rsid w:val="00B652B5"/>
    <w:rsid w:val="00B67293"/>
    <w:rsid w:val="00B6794F"/>
    <w:rsid w:val="00B7233A"/>
    <w:rsid w:val="00B76037"/>
    <w:rsid w:val="00B76955"/>
    <w:rsid w:val="00B8363D"/>
    <w:rsid w:val="00B948E7"/>
    <w:rsid w:val="00B95156"/>
    <w:rsid w:val="00B96822"/>
    <w:rsid w:val="00BA0484"/>
    <w:rsid w:val="00BA1D5C"/>
    <w:rsid w:val="00BA7755"/>
    <w:rsid w:val="00BB04EB"/>
    <w:rsid w:val="00BB1C97"/>
    <w:rsid w:val="00BB2F39"/>
    <w:rsid w:val="00BC2BFC"/>
    <w:rsid w:val="00BC7104"/>
    <w:rsid w:val="00BD0CB5"/>
    <w:rsid w:val="00BD0E25"/>
    <w:rsid w:val="00BD0E99"/>
    <w:rsid w:val="00BD2B2E"/>
    <w:rsid w:val="00BD6132"/>
    <w:rsid w:val="00BD6428"/>
    <w:rsid w:val="00BD6C5A"/>
    <w:rsid w:val="00BD709A"/>
    <w:rsid w:val="00BE2307"/>
    <w:rsid w:val="00BF38B2"/>
    <w:rsid w:val="00BF46AD"/>
    <w:rsid w:val="00C01BBD"/>
    <w:rsid w:val="00C07039"/>
    <w:rsid w:val="00C10B2E"/>
    <w:rsid w:val="00C13614"/>
    <w:rsid w:val="00C14954"/>
    <w:rsid w:val="00C15403"/>
    <w:rsid w:val="00C16DC0"/>
    <w:rsid w:val="00C172BE"/>
    <w:rsid w:val="00C1748B"/>
    <w:rsid w:val="00C17C7D"/>
    <w:rsid w:val="00C274F8"/>
    <w:rsid w:val="00C27532"/>
    <w:rsid w:val="00C30C77"/>
    <w:rsid w:val="00C315FC"/>
    <w:rsid w:val="00C3235A"/>
    <w:rsid w:val="00C35C17"/>
    <w:rsid w:val="00C371DB"/>
    <w:rsid w:val="00C45A84"/>
    <w:rsid w:val="00C53DEB"/>
    <w:rsid w:val="00C555DF"/>
    <w:rsid w:val="00C60ABC"/>
    <w:rsid w:val="00C61D80"/>
    <w:rsid w:val="00C644A8"/>
    <w:rsid w:val="00C727F8"/>
    <w:rsid w:val="00C72B6E"/>
    <w:rsid w:val="00C737C2"/>
    <w:rsid w:val="00C74B9A"/>
    <w:rsid w:val="00C82B6B"/>
    <w:rsid w:val="00C902E3"/>
    <w:rsid w:val="00C908EF"/>
    <w:rsid w:val="00C92C3A"/>
    <w:rsid w:val="00C92DF1"/>
    <w:rsid w:val="00C95C28"/>
    <w:rsid w:val="00C96D76"/>
    <w:rsid w:val="00C973F0"/>
    <w:rsid w:val="00CA033D"/>
    <w:rsid w:val="00CA073E"/>
    <w:rsid w:val="00CB02E7"/>
    <w:rsid w:val="00CB2FE2"/>
    <w:rsid w:val="00CB749E"/>
    <w:rsid w:val="00CC53D7"/>
    <w:rsid w:val="00CD0876"/>
    <w:rsid w:val="00CD2BEE"/>
    <w:rsid w:val="00CD4B33"/>
    <w:rsid w:val="00CD774B"/>
    <w:rsid w:val="00CE08BA"/>
    <w:rsid w:val="00CE2575"/>
    <w:rsid w:val="00CE557F"/>
    <w:rsid w:val="00CF27D4"/>
    <w:rsid w:val="00CF2F91"/>
    <w:rsid w:val="00CF78F1"/>
    <w:rsid w:val="00D01370"/>
    <w:rsid w:val="00D02AF1"/>
    <w:rsid w:val="00D141AD"/>
    <w:rsid w:val="00D15386"/>
    <w:rsid w:val="00D1550D"/>
    <w:rsid w:val="00D164CE"/>
    <w:rsid w:val="00D165F4"/>
    <w:rsid w:val="00D22399"/>
    <w:rsid w:val="00D31142"/>
    <w:rsid w:val="00D33B6E"/>
    <w:rsid w:val="00D35032"/>
    <w:rsid w:val="00D357A1"/>
    <w:rsid w:val="00D35CBA"/>
    <w:rsid w:val="00D361CA"/>
    <w:rsid w:val="00D372FA"/>
    <w:rsid w:val="00D4180F"/>
    <w:rsid w:val="00D45730"/>
    <w:rsid w:val="00D5009D"/>
    <w:rsid w:val="00D508FA"/>
    <w:rsid w:val="00D5761D"/>
    <w:rsid w:val="00D603C9"/>
    <w:rsid w:val="00D60466"/>
    <w:rsid w:val="00D61138"/>
    <w:rsid w:val="00D64EFA"/>
    <w:rsid w:val="00D7109C"/>
    <w:rsid w:val="00D712A7"/>
    <w:rsid w:val="00D72291"/>
    <w:rsid w:val="00D87CB1"/>
    <w:rsid w:val="00D904A9"/>
    <w:rsid w:val="00D90923"/>
    <w:rsid w:val="00D9233A"/>
    <w:rsid w:val="00D9545C"/>
    <w:rsid w:val="00D95AC0"/>
    <w:rsid w:val="00DA1CF0"/>
    <w:rsid w:val="00DA4352"/>
    <w:rsid w:val="00DA49B4"/>
    <w:rsid w:val="00DB0E57"/>
    <w:rsid w:val="00DB3842"/>
    <w:rsid w:val="00DB5992"/>
    <w:rsid w:val="00DC0E8C"/>
    <w:rsid w:val="00DD1596"/>
    <w:rsid w:val="00DD5098"/>
    <w:rsid w:val="00DD7E51"/>
    <w:rsid w:val="00DE2E4E"/>
    <w:rsid w:val="00DE32EE"/>
    <w:rsid w:val="00DE4FBF"/>
    <w:rsid w:val="00DF3218"/>
    <w:rsid w:val="00DF580C"/>
    <w:rsid w:val="00DF6F9B"/>
    <w:rsid w:val="00E01B78"/>
    <w:rsid w:val="00E026C3"/>
    <w:rsid w:val="00E054F4"/>
    <w:rsid w:val="00E05BE2"/>
    <w:rsid w:val="00E11D3B"/>
    <w:rsid w:val="00E1225A"/>
    <w:rsid w:val="00E20F77"/>
    <w:rsid w:val="00E234F5"/>
    <w:rsid w:val="00E260C9"/>
    <w:rsid w:val="00E315F5"/>
    <w:rsid w:val="00E32479"/>
    <w:rsid w:val="00E338D7"/>
    <w:rsid w:val="00E3463F"/>
    <w:rsid w:val="00E34DC6"/>
    <w:rsid w:val="00E41D1B"/>
    <w:rsid w:val="00E42EE9"/>
    <w:rsid w:val="00E43470"/>
    <w:rsid w:val="00E4715C"/>
    <w:rsid w:val="00E47A1F"/>
    <w:rsid w:val="00E50E55"/>
    <w:rsid w:val="00E5126B"/>
    <w:rsid w:val="00E54E5A"/>
    <w:rsid w:val="00E57231"/>
    <w:rsid w:val="00E6624F"/>
    <w:rsid w:val="00E67D49"/>
    <w:rsid w:val="00E723A6"/>
    <w:rsid w:val="00E7769E"/>
    <w:rsid w:val="00E8235D"/>
    <w:rsid w:val="00E90E38"/>
    <w:rsid w:val="00E927E9"/>
    <w:rsid w:val="00E92C12"/>
    <w:rsid w:val="00EA135B"/>
    <w:rsid w:val="00EA346E"/>
    <w:rsid w:val="00EA4FD7"/>
    <w:rsid w:val="00EA5184"/>
    <w:rsid w:val="00EA7E1D"/>
    <w:rsid w:val="00EB6537"/>
    <w:rsid w:val="00EC05CC"/>
    <w:rsid w:val="00EC4814"/>
    <w:rsid w:val="00EC57F3"/>
    <w:rsid w:val="00EC5E12"/>
    <w:rsid w:val="00EC65B6"/>
    <w:rsid w:val="00EC6DC7"/>
    <w:rsid w:val="00EC792F"/>
    <w:rsid w:val="00ED0901"/>
    <w:rsid w:val="00ED1C44"/>
    <w:rsid w:val="00ED2F70"/>
    <w:rsid w:val="00ED4E1F"/>
    <w:rsid w:val="00ED7840"/>
    <w:rsid w:val="00EE0248"/>
    <w:rsid w:val="00EE2A88"/>
    <w:rsid w:val="00EE6AC6"/>
    <w:rsid w:val="00EE6B85"/>
    <w:rsid w:val="00EF1C8A"/>
    <w:rsid w:val="00EF2793"/>
    <w:rsid w:val="00EF5F8C"/>
    <w:rsid w:val="00EF6DFB"/>
    <w:rsid w:val="00F00A43"/>
    <w:rsid w:val="00F022B5"/>
    <w:rsid w:val="00F038DF"/>
    <w:rsid w:val="00F12C15"/>
    <w:rsid w:val="00F13129"/>
    <w:rsid w:val="00F16EC7"/>
    <w:rsid w:val="00F17257"/>
    <w:rsid w:val="00F223F3"/>
    <w:rsid w:val="00F23254"/>
    <w:rsid w:val="00F237D6"/>
    <w:rsid w:val="00F333A8"/>
    <w:rsid w:val="00F34462"/>
    <w:rsid w:val="00F42A95"/>
    <w:rsid w:val="00F45088"/>
    <w:rsid w:val="00F52DCD"/>
    <w:rsid w:val="00F53F5A"/>
    <w:rsid w:val="00F541B0"/>
    <w:rsid w:val="00F55057"/>
    <w:rsid w:val="00F562E9"/>
    <w:rsid w:val="00F61A66"/>
    <w:rsid w:val="00F6329A"/>
    <w:rsid w:val="00F63E93"/>
    <w:rsid w:val="00F72F13"/>
    <w:rsid w:val="00F74A87"/>
    <w:rsid w:val="00F76AF4"/>
    <w:rsid w:val="00F76C9C"/>
    <w:rsid w:val="00F77857"/>
    <w:rsid w:val="00F81DA0"/>
    <w:rsid w:val="00F85FB9"/>
    <w:rsid w:val="00F860AE"/>
    <w:rsid w:val="00F86270"/>
    <w:rsid w:val="00F87760"/>
    <w:rsid w:val="00F94E4B"/>
    <w:rsid w:val="00FA0A42"/>
    <w:rsid w:val="00FA50EA"/>
    <w:rsid w:val="00FA691D"/>
    <w:rsid w:val="00FA7563"/>
    <w:rsid w:val="00FB0C82"/>
    <w:rsid w:val="00FB1B89"/>
    <w:rsid w:val="00FB28A5"/>
    <w:rsid w:val="00FB52FA"/>
    <w:rsid w:val="00FB7DF2"/>
    <w:rsid w:val="00FC18B8"/>
    <w:rsid w:val="00FD1276"/>
    <w:rsid w:val="00FD5276"/>
    <w:rsid w:val="00FD7444"/>
    <w:rsid w:val="00FE144D"/>
    <w:rsid w:val="00FE1DBC"/>
    <w:rsid w:val="00FE6CFB"/>
    <w:rsid w:val="00FE77F2"/>
    <w:rsid w:val="00FF1E84"/>
    <w:rsid w:val="00FF3D64"/>
    <w:rsid w:val="00FF46DE"/>
    <w:rsid w:val="00FF4F73"/>
    <w:rsid w:val="00FF58C8"/>
  </w:rsid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sk-SK" w:eastAsia="sk-SK"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semiHidden="0" w:uiPriority="0" w:unhideWhenUsed="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22"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HTML Top of Form" w:semiHidden="0" w:uiPriority="0" w:unhideWhenUsed="0"/>
    <w:lsdException w:name="HTML Bottom of Form" w:semiHidden="0" w:uiPriority="0" w:unhideWhenUsed="0"/>
    <w:lsdException w:name="Normal (Web)" w:semiHidden="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uiPriority="0" w:unhideWhenUsed="0"/>
    <w:lsdException w:name="annotation subject" w:semiHidden="0" w:uiPriority="0" w:unhideWhenUsed="0"/>
    <w:lsdException w:name="No List" w:semiHidden="0" w:uiPriority="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nhideWhenUsed="0"/>
    <w:lsdException w:name="Table Grid" w:semiHidden="0" w:uiPriority="0" w:unhideWhenUsed="0"/>
    <w:lsdException w:name="Table Theme"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default="1" w:styleId="Normal">
    <w:name w:val="Normal"/>
    <w:qFormat/>
    <w:rsid w:val="002C2521"/>
    <w:pPr>
      <w:keepNext/>
      <w:spacing w:before="60" w:after="60"/>
      <w:jc w:val="both"/>
    </w:pPr>
    <w:rPr>
      <w:sz w:val="24"/>
      <w:szCs w:val="24"/>
      <w:lang w:val="sk-SK" w:eastAsia="cs-CZ" w:bidi="ar-SA"/>
    </w:rPr>
  </w:style>
  <w:style w:type="paragraph" w:styleId="Heading1">
    <w:name w:val="heading 1"/>
    <w:basedOn w:val="Normal"/>
    <w:next w:val="Normal"/>
    <w:qFormat/>
    <w:rsid w:val="002C2521"/>
    <w:pPr>
      <w:spacing w:before="240" w:after="120"/>
      <w:jc w:val="center"/>
      <w:outlineLvl w:val="0"/>
    </w:pPr>
    <w:rPr>
      <w:rFonts w:cs="Arial"/>
      <w:b/>
    </w:rPr>
  </w:style>
  <w:style w:type="paragraph" w:styleId="Heading2">
    <w:name w:val="heading 2"/>
    <w:basedOn w:val="Normal"/>
    <w:next w:val="Normal"/>
    <w:qFormat/>
    <w:rsid w:val="002C2521"/>
    <w:pPr>
      <w:spacing w:before="240" w:after="120"/>
      <w:jc w:val="center"/>
      <w:outlineLvl w:val="1"/>
    </w:pPr>
    <w:rPr>
      <w:rFonts w:cs="Arial"/>
      <w:b/>
      <w:bCs/>
      <w:iCs/>
    </w:rPr>
  </w:style>
  <w:style w:type="paragraph" w:styleId="Heading3">
    <w:name w:val="heading 3"/>
    <w:basedOn w:val="Normal"/>
    <w:next w:val="Normal"/>
    <w:qFormat/>
    <w:rsid w:val="002C2521"/>
    <w:pPr>
      <w:spacing w:before="120"/>
      <w:outlineLvl w:val="2"/>
    </w:pPr>
    <w:rPr>
      <w:rFonts w:cs="Arial"/>
      <w:b/>
      <w:bCs/>
    </w:rPr>
  </w:style>
  <w:style w:type="paragraph" w:styleId="Heading5">
    <w:name w:val="heading 5"/>
    <w:basedOn w:val="Normal"/>
    <w:next w:val="Normal"/>
    <w:qFormat/>
    <w:rsid w:val="002C2521"/>
    <w:pPr>
      <w:jc w:val="center"/>
      <w:outlineLvl w:val="4"/>
    </w:pPr>
    <w:rPr>
      <w:rFonts w:ascii="Arial Narrow" w:hAnsi="Arial Narrow"/>
      <w:b/>
      <w:bCs/>
    </w:rPr>
  </w:style>
  <w:style w:type="character" w:default="1" w:styleId="DefaultParagraphFont">
    <w:name w:val="Default Paragraph Font"/>
    <w:semiHidden/>
    <w:rsid w:val="002C2521"/>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2C2521"/>
  </w:style>
  <w:style w:type="character" w:styleId="PlaceholderText">
    <w:name w:val="Placeholder Text"/>
    <w:uiPriority w:val="99"/>
    <w:semiHidden/>
    <w:rsid w:val="00113B03"/>
    <w:rPr>
      <w:color w:val="808080"/>
    </w:rPr>
  </w:style>
  <w:style w:type="paragraph" w:customStyle="1" w:styleId="odsek">
    <w:name w:val="odsek"/>
    <w:basedOn w:val="Normal"/>
    <w:rsid w:val="002C2521"/>
    <w:pPr>
      <w:spacing w:before="120" w:after="120"/>
      <w:ind w:firstLine="709"/>
    </w:pPr>
  </w:style>
  <w:style w:type="character" w:customStyle="1" w:styleId="PlaceholderText0">
    <w:name w:val="Placeholder Text"/>
    <w:semiHidden/>
    <w:rsid w:val="00AE04C6"/>
    <w:rPr>
      <w:color w:val="808080"/>
    </w:rPr>
  </w:style>
  <w:style w:type="paragraph" w:styleId="Title">
    <w:name w:val="Title"/>
    <w:basedOn w:val="Normal"/>
    <w:qFormat/>
    <w:rsid w:val="00EC65B6"/>
    <w:pPr>
      <w:spacing w:line="360" w:lineRule="auto"/>
      <w:jc w:val="center"/>
    </w:pPr>
    <w:rPr>
      <w:rFonts w:eastAsia="Times New Roman"/>
      <w:b/>
      <w:bCs/>
      <w:lang w:eastAsia="cs-CZ"/>
    </w:rPr>
  </w:style>
  <w:style w:type="table" w:styleId="TableGrid">
    <w:name w:val="Table Grid"/>
    <w:basedOn w:val="TableNormal"/>
    <w:rsid w:val="001D354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 Char"/>
    <w:basedOn w:val="Normal"/>
    <w:rsid w:val="00113B03"/>
    <w:pPr>
      <w:keepNext w:val="0"/>
      <w:spacing w:before="0" w:after="160" w:line="240" w:lineRule="exact"/>
      <w:jc w:val="left"/>
    </w:pPr>
    <w:rPr>
      <w:rFonts w:ascii="Tahoma" w:hAnsi="Tahoma"/>
      <w:sz w:val="20"/>
      <w:szCs w:val="20"/>
      <w:lang w:val="en-US" w:eastAsia="en-US"/>
    </w:rPr>
  </w:style>
  <w:style w:type="paragraph" w:styleId="DocumentMap">
    <w:name w:val="Document Map"/>
    <w:basedOn w:val="Normal"/>
    <w:semiHidden/>
    <w:rsid w:val="001D3540"/>
    <w:pPr>
      <w:shd w:val="clear" w:color="auto" w:fill="000080"/>
    </w:pPr>
    <w:rPr>
      <w:rFonts w:ascii="Tahoma" w:hAnsi="Tahoma" w:cs="Tahoma"/>
      <w:sz w:val="20"/>
      <w:szCs w:val="20"/>
    </w:rPr>
  </w:style>
  <w:style w:type="paragraph" w:styleId="BodyTextIndent">
    <w:name w:val="Body Text Indent"/>
    <w:basedOn w:val="Normal"/>
    <w:rsid w:val="000973CF"/>
    <w:pPr>
      <w:autoSpaceDE w:val="0"/>
      <w:autoSpaceDN w:val="0"/>
      <w:jc w:val="center"/>
    </w:pPr>
    <w:rPr>
      <w:rFonts w:eastAsia="Times New Roman"/>
      <w:b/>
      <w:bCs/>
      <w:sz w:val="20"/>
      <w:szCs w:val="20"/>
      <w:lang w:val="cs-CZ" w:eastAsia="sk-SK"/>
    </w:rPr>
  </w:style>
  <w:style w:type="paragraph" w:customStyle="1" w:styleId="Zakladnystyl">
    <w:name w:val="Zakladny styl"/>
    <w:rsid w:val="000973CF"/>
    <w:pPr>
      <w:autoSpaceDE w:val="0"/>
      <w:autoSpaceDN w:val="0"/>
    </w:pPr>
    <w:rPr>
      <w:sz w:val="24"/>
      <w:szCs w:val="24"/>
      <w:lang w:val="sk-SK" w:eastAsia="sk-SK" w:bidi="ar-SA"/>
    </w:rPr>
  </w:style>
  <w:style w:type="paragraph" w:styleId="BodyText3">
    <w:name w:val="Body Text 3"/>
    <w:basedOn w:val="Normal"/>
    <w:rsid w:val="000973CF"/>
    <w:pPr>
      <w:tabs>
        <w:tab w:val="left" w:pos="360"/>
      </w:tabs>
      <w:jc w:val="both"/>
    </w:pPr>
    <w:rPr>
      <w:rFonts w:eastAsia="Times New Roman"/>
      <w:b/>
      <w:sz w:val="20"/>
      <w:szCs w:val="20"/>
      <w:lang w:val="cs-CZ" w:eastAsia="sk-SK"/>
    </w:rPr>
  </w:style>
  <w:style w:type="paragraph" w:styleId="BodyTextIndent3">
    <w:name w:val="Body Text Indent 3"/>
    <w:basedOn w:val="Normal"/>
    <w:rsid w:val="000973CF"/>
    <w:pPr>
      <w:tabs>
        <w:tab w:val="left" w:pos="4678"/>
      </w:tabs>
      <w:autoSpaceDE w:val="0"/>
      <w:autoSpaceDN w:val="0"/>
      <w:ind w:left="1985" w:hanging="1985"/>
    </w:pPr>
    <w:rPr>
      <w:rFonts w:eastAsia="Times New Roman"/>
      <w:b/>
      <w:bCs/>
      <w:sz w:val="20"/>
      <w:szCs w:val="20"/>
      <w:lang w:val="cs-CZ" w:eastAsia="sk-SK"/>
    </w:rPr>
  </w:style>
  <w:style w:type="paragraph" w:styleId="BodyTextIndent2">
    <w:name w:val="Body Text Indent 2"/>
    <w:basedOn w:val="Normal"/>
    <w:rsid w:val="000973CF"/>
    <w:pPr>
      <w:autoSpaceDE w:val="0"/>
      <w:autoSpaceDN w:val="0"/>
      <w:ind w:left="993" w:hanging="633"/>
      <w:jc w:val="both"/>
    </w:pPr>
    <w:rPr>
      <w:rFonts w:eastAsia="Times New Roman"/>
      <w:sz w:val="20"/>
      <w:szCs w:val="20"/>
      <w:lang w:val="cs-CZ" w:eastAsia="sk-SK"/>
    </w:rPr>
  </w:style>
  <w:style w:type="paragraph" w:customStyle="1" w:styleId="Odsekzoznamu">
    <w:name w:val="Odsek zoznamu"/>
    <w:aliases w:val="Odsek,Odsek zoznamu1"/>
    <w:basedOn w:val="Normal"/>
    <w:qFormat/>
    <w:rsid w:val="00CE557F"/>
    <w:pPr>
      <w:keepLines/>
      <w:ind w:firstLine="709"/>
    </w:pPr>
    <w:rPr>
      <w:rFonts w:eastAsia="Calibri"/>
      <w:szCs w:val="22"/>
      <w:lang w:eastAsia="sk-SK"/>
    </w:rPr>
  </w:style>
  <w:style w:type="paragraph" w:styleId="Footer">
    <w:name w:val="footer"/>
    <w:basedOn w:val="Normal"/>
    <w:link w:val="PtaChar"/>
    <w:uiPriority w:val="99"/>
    <w:rsid w:val="00B62240"/>
    <w:pPr>
      <w:tabs>
        <w:tab w:val="center" w:pos="4536"/>
        <w:tab w:val="right" w:pos="9072"/>
      </w:tabs>
    </w:pPr>
    <w:rPr>
      <w:lang w:val="x-none"/>
    </w:rPr>
  </w:style>
  <w:style w:type="character" w:styleId="PageNumber">
    <w:name w:val="page number"/>
    <w:basedOn w:val="DefaultParagraphFont"/>
    <w:uiPriority w:val="99"/>
    <w:rsid w:val="00B62240"/>
  </w:style>
  <w:style w:type="paragraph" w:styleId="BalloonText">
    <w:name w:val="Balloon Text"/>
    <w:basedOn w:val="Normal"/>
    <w:link w:val="TextbublinyChar"/>
    <w:uiPriority w:val="99"/>
    <w:semiHidden/>
    <w:rsid w:val="002C2521"/>
    <w:rPr>
      <w:rFonts w:ascii="Tahoma" w:hAnsi="Tahoma"/>
      <w:sz w:val="16"/>
      <w:szCs w:val="16"/>
      <w:lang w:val="x-none"/>
    </w:rPr>
  </w:style>
  <w:style w:type="paragraph" w:customStyle="1" w:styleId="a">
    <w:name w:val="§"/>
    <w:basedOn w:val="Normal"/>
    <w:next w:val="Heading2"/>
    <w:rsid w:val="002C2521"/>
    <w:pPr>
      <w:numPr>
        <w:ilvl w:val="0"/>
        <w:numId w:val="12"/>
      </w:numPr>
      <w:tabs>
        <w:tab w:val="num" w:pos="0"/>
        <w:tab w:val="left" w:pos="425"/>
        <w:tab w:val="clear" w:pos="2520"/>
      </w:tabs>
      <w:suppressAutoHyphens/>
      <w:spacing w:before="360" w:after="120"/>
      <w:ind w:left="0" w:firstLine="709"/>
      <w:jc w:val="center"/>
    </w:pPr>
    <w:rPr>
      <w:b/>
      <w:snapToGrid w:val="0"/>
      <w:color w:val="000000"/>
      <w:szCs w:val="20"/>
    </w:rPr>
  </w:style>
  <w:style w:type="paragraph" w:customStyle="1" w:styleId="adda">
    <w:name w:val="adda"/>
    <w:basedOn w:val="Normal"/>
    <w:rsid w:val="002C2521"/>
    <w:pPr>
      <w:numPr>
        <w:ilvl w:val="0"/>
        <w:numId w:val="13"/>
      </w:numPr>
    </w:pPr>
  </w:style>
  <w:style w:type="character" w:styleId="FootnoteReference">
    <w:name w:val="footnote reference"/>
    <w:semiHidden/>
    <w:rsid w:val="002C2521"/>
    <w:rPr>
      <w:vertAlign w:val="superscript"/>
    </w:rPr>
  </w:style>
  <w:style w:type="paragraph" w:customStyle="1" w:styleId="odsek1">
    <w:name w:val="odsek1"/>
    <w:basedOn w:val="Normal"/>
    <w:rsid w:val="002C2521"/>
    <w:pPr>
      <w:numPr>
        <w:ilvl w:val="0"/>
        <w:numId w:val="14"/>
      </w:numPr>
      <w:tabs>
        <w:tab w:val="clear" w:pos="0"/>
        <w:tab w:val="num" w:pos="2520"/>
      </w:tabs>
      <w:ind w:left="1758" w:hanging="397"/>
    </w:pPr>
  </w:style>
  <w:style w:type="paragraph" w:styleId="FootnoteText">
    <w:name w:val="footnote text"/>
    <w:basedOn w:val="Normal"/>
    <w:semiHidden/>
    <w:rsid w:val="002C2521"/>
    <w:pPr>
      <w:spacing w:before="0" w:after="0"/>
      <w:ind w:left="227" w:hanging="227"/>
    </w:pPr>
    <w:rPr>
      <w:sz w:val="20"/>
      <w:szCs w:val="20"/>
    </w:rPr>
  </w:style>
  <w:style w:type="character" w:customStyle="1" w:styleId="TextbublinyChar">
    <w:name w:val="Text bubliny Char"/>
    <w:link w:val="BalloonText"/>
    <w:uiPriority w:val="99"/>
    <w:semiHidden/>
    <w:rsid w:val="007F7C34"/>
    <w:rPr>
      <w:rFonts w:ascii="Tahoma" w:hAnsi="Tahoma" w:cs="Tahoma"/>
      <w:sz w:val="16"/>
      <w:szCs w:val="16"/>
      <w:lang w:eastAsia="cs-CZ"/>
    </w:rPr>
  </w:style>
  <w:style w:type="character" w:customStyle="1" w:styleId="PtaChar">
    <w:name w:val="Päta Char"/>
    <w:link w:val="Footer"/>
    <w:uiPriority w:val="99"/>
    <w:rsid w:val="00D904A9"/>
    <w:rPr>
      <w:sz w:val="24"/>
      <w:szCs w:val="24"/>
      <w:lang w:eastAsia="cs-CZ"/>
    </w:rPr>
  </w:style>
  <w:style w:type="paragraph" w:styleId="Header">
    <w:name w:val="header"/>
    <w:basedOn w:val="Normal"/>
    <w:link w:val="HlavikaChar"/>
    <w:rsid w:val="00D904A9"/>
    <w:pPr>
      <w:keepNext w:val="0"/>
      <w:widowControl w:val="0"/>
      <w:tabs>
        <w:tab w:val="center" w:pos="4536"/>
        <w:tab w:val="right" w:pos="9072"/>
      </w:tabs>
      <w:adjustRightInd w:val="0"/>
      <w:spacing w:before="0" w:after="200" w:line="276" w:lineRule="auto"/>
      <w:jc w:val="left"/>
    </w:pPr>
    <w:rPr>
      <w:rFonts w:ascii="Calibri" w:hAnsi="Calibri"/>
      <w:sz w:val="22"/>
      <w:szCs w:val="22"/>
      <w:lang w:val="en-US" w:eastAsia="en-US"/>
    </w:rPr>
  </w:style>
  <w:style w:type="character" w:customStyle="1" w:styleId="HlavikaChar">
    <w:name w:val="Hlavička Char"/>
    <w:link w:val="Header"/>
    <w:rsid w:val="00D904A9"/>
    <w:rPr>
      <w:rFonts w:ascii="Calibri" w:hAnsi="Calibri"/>
      <w:sz w:val="22"/>
      <w:szCs w:val="22"/>
      <w:lang w:val="en-US" w:eastAsia="en-US"/>
    </w:rPr>
  </w:style>
  <w:style w:type="character" w:styleId="Strong">
    <w:name w:val="Strong"/>
    <w:uiPriority w:val="22"/>
    <w:qFormat/>
    <w:rsid w:val="00267E9E"/>
    <w:rPr>
      <w:b/>
      <w:bCs/>
    </w:rPr>
  </w:style>
  <w:style w:type="paragraph" w:customStyle="1" w:styleId="Normlny1">
    <w:name w:val="Normálny1"/>
    <w:rsid w:val="006C06E1"/>
    <w:pPr>
      <w:keepNext/>
      <w:spacing w:before="60" w:after="60"/>
      <w:jc w:val="both"/>
    </w:pPr>
    <w:rPr>
      <w:rFonts w:eastAsia="ヒラギノ角ゴ Pro W3"/>
      <w:color w:val="000000"/>
      <w:sz w:val="24"/>
      <w:lang w:val="cs-CZ" w:eastAsia="sk-SK" w:bidi="ar-SA"/>
    </w:rPr>
  </w:style>
  <w:style w:type="paragraph" w:customStyle="1" w:styleId="Farebnzoznamzvraznenie11">
    <w:name w:val="Farebný zoznam – zvýraznenie 11"/>
    <w:qFormat/>
    <w:rsid w:val="006C06E1"/>
    <w:pPr>
      <w:keepNext/>
      <w:spacing w:before="60" w:after="60"/>
      <w:ind w:left="720"/>
      <w:jc w:val="both"/>
    </w:pPr>
    <w:rPr>
      <w:rFonts w:eastAsia="ヒラギノ角ゴ Pro W3"/>
      <w:color w:val="000000"/>
      <w:sz w:val="24"/>
      <w:lang w:val="cs-CZ" w:eastAsia="sk-SK" w:bidi="ar-SA"/>
    </w:rPr>
  </w:style>
  <w:style w:type="paragraph" w:customStyle="1" w:styleId="Textpoznmkypodiarou1">
    <w:name w:val="Text poznámky pod čiarou1"/>
    <w:rsid w:val="006C06E1"/>
    <w:pPr>
      <w:keepNext/>
      <w:ind w:left="227" w:hanging="227"/>
      <w:jc w:val="both"/>
    </w:pPr>
    <w:rPr>
      <w:rFonts w:eastAsia="ヒラギノ角ゴ Pro W3"/>
      <w:color w:val="000000"/>
      <w:lang w:val="cs-CZ" w:eastAsia="sk-SK" w:bidi="ar-SA"/>
    </w:rPr>
  </w:style>
  <w:style w:type="paragraph" w:customStyle="1" w:styleId="a0">
    <w:next w:val="PlaceholderText"/>
    <w:uiPriority w:val="99"/>
    <w:rsid w:val="008B5364"/>
    <w:pPr>
      <w:widowControl w:val="0"/>
      <w:adjustRightInd w:val="0"/>
    </w:pPr>
    <w:rPr>
      <w:sz w:val="24"/>
      <w:szCs w:val="24"/>
      <w:lang w:val="sk-SK" w:eastAsia="sk-SK" w:bidi="ar-SA"/>
    </w:rPr>
  </w:style>
  <w:style w:type="paragraph" w:styleId="NormalWeb">
    <w:name w:val="Normal (Web)"/>
    <w:aliases w:val="webb"/>
    <w:basedOn w:val="Normal"/>
    <w:uiPriority w:val="99"/>
    <w:rsid w:val="002161B6"/>
    <w:pPr>
      <w:keepNext w:val="0"/>
      <w:spacing w:before="0" w:after="0"/>
      <w:jc w:val="left"/>
    </w:pPr>
    <w:rPr>
      <w:rFonts w:ascii="Tahoma" w:hAnsi="Tahoma" w:cs="Tahoma"/>
      <w:sz w:val="16"/>
      <w:szCs w:val="16"/>
      <w:lang w:val="en-US" w:eastAsia="sk-SK"/>
    </w:rPr>
  </w:style>
  <w:style w:type="paragraph" w:styleId="BodyText">
    <w:name w:val="Body Text"/>
    <w:basedOn w:val="Normal"/>
    <w:link w:val="ZkladntextChar"/>
    <w:rsid w:val="002161B6"/>
    <w:pPr>
      <w:spacing w:after="120"/>
    </w:pPr>
  </w:style>
  <w:style w:type="character" w:customStyle="1" w:styleId="ZkladntextChar">
    <w:name w:val="Základný text Char"/>
    <w:link w:val="BodyText"/>
    <w:rsid w:val="002161B6"/>
    <w:rPr>
      <w:sz w:val="24"/>
      <w:szCs w:val="24"/>
      <w:lang w:eastAsia="cs-CZ"/>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eur-lex.europa.eu/LexUriServ/LexUriServ.do?uri=CELEX:31991L0676:SK:HTML" TargetMode="Externa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footer" Target="footer3.xml" /><Relationship Id="rId8" Type="http://schemas.openxmlformats.org/officeDocument/2006/relationships/footer" Target="footer4.xml" /><Relationship Id="rId9" Type="http://schemas.openxmlformats.org/officeDocument/2006/relationships/footer" Target="footer5.xml" /></Relationships>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B99B6F-8736-444A-AEDD-D0EDC187C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19</Pages>
  <Words>6873</Words>
  <Characters>39177</Characters>
  <Application>Microsoft Office Word</Application>
  <DocSecurity>0</DocSecurity>
  <Lines>326</Lines>
  <Paragraphs>91</Paragraphs>
  <ScaleCrop>false</ScaleCrop>
  <HeadingPairs>
    <vt:vector size="2" baseType="variant">
      <vt:variant>
        <vt:lpstr>Názov</vt:lpstr>
      </vt:variant>
      <vt:variant>
        <vt:i4>1</vt:i4>
      </vt:variant>
    </vt:vector>
  </HeadingPairs>
  <TitlesOfParts>
    <vt:vector size="1" baseType="lpstr">
      <vt:lpstr>N á v r h</vt:lpstr>
    </vt:vector>
  </TitlesOfParts>
  <Company/>
  <LinksUpToDate>false</LinksUpToDate>
  <CharactersWithSpaces>45959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 á v r h</dc:title>
  <dc:creator>Braná Zuzana RNDr.</dc:creator>
  <cp:lastModifiedBy>Illáš Martin</cp:lastModifiedBy>
  <cp:revision>59</cp:revision>
  <cp:lastPrinted>2015-07-08T11:43:00Z</cp:lastPrinted>
  <dcterms:created xsi:type="dcterms:W3CDTF">2015-06-18T11:10:00Z</dcterms:created>
  <dcterms:modified xsi:type="dcterms:W3CDTF">2015-07-08T12:20:00Z</dcterms:modified>
</cp:coreProperties>
</file>