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5"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F01931">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F01931">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F01931">
              <w:rPr>
                <w:rFonts w:ascii="Times New Roman" w:hAnsi="Times New Roman"/>
              </w:rPr>
              <w:t>V Bruseli</w:t>
            </w:r>
            <w:r w:rsidRPr="003A4C0D">
              <w:rPr>
                <w:rFonts w:ascii="Times New Roman" w:hAnsi="Times New Roman"/>
              </w:rPr>
              <w:t xml:space="preserve"> </w:t>
            </w:r>
            <w:bookmarkStart w:id="2" w:name="Date"/>
            <w:bookmarkStart w:id="3" w:name="DateEntree"/>
            <w:bookmarkEnd w:id="2"/>
            <w:bookmarkEnd w:id="3"/>
            <w:r w:rsidR="00FF3257">
              <w:rPr>
                <w:rFonts w:ascii="Times New Roman" w:hAnsi="Times New Roman"/>
              </w:rPr>
              <w:t>1</w:t>
            </w:r>
            <w:r w:rsidR="003C1120">
              <w:rPr>
                <w:rFonts w:ascii="Times New Roman" w:hAnsi="Times New Roman"/>
              </w:rPr>
              <w:t>6</w:t>
            </w:r>
            <w:r w:rsidR="00FF3257">
              <w:rPr>
                <w:rFonts w:ascii="Times New Roman" w:hAnsi="Times New Roman"/>
              </w:rPr>
              <w:t>. mája 2012</w:t>
            </w:r>
          </w:p>
          <w:p w:rsidR="0007104E" w:rsidRPr="003A4C0D">
            <w:pPr>
              <w:pStyle w:val="EntRefer"/>
              <w:bidi w:val="0"/>
              <w:rPr>
                <w:rFonts w:ascii="Times New Roman" w:hAnsi="Times New Roman"/>
              </w:rPr>
            </w:pPr>
            <w:bookmarkStart w:id="4" w:name="LangueOrig"/>
            <w:bookmarkEnd w:id="4"/>
            <w:r w:rsidR="00F01931">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F01931" w:rsidP="00F01931">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Pr>
                <w:rFonts w:ascii="Times New Roman" w:hAnsi="Times New Roman"/>
              </w:rPr>
              <w:t>Medziinštitucionálny spis:</w:t>
            </w:r>
          </w:p>
          <w:p w:rsidR="0007104E" w:rsidRPr="003A4C0D" w:rsidP="00F01931">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F01931">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6" w:name="Cote"/>
            <w:bookmarkEnd w:id="6"/>
            <w:r w:rsidR="00FF3257">
              <w:rPr>
                <w:rFonts w:ascii="Times New Roman" w:hAnsi="Times New Roman"/>
              </w:rPr>
              <w:t>14764/</w:t>
            </w:r>
            <w:r w:rsidR="00F01931">
              <w:rPr>
                <w:rFonts w:ascii="Times New Roman" w:hAnsi="Times New Roman"/>
              </w:rPr>
              <w:t>11</w:t>
            </w:r>
          </w:p>
          <w:p w:rsidR="0007104E" w:rsidRPr="003A4C0D">
            <w:pPr>
              <w:pStyle w:val="EntRefer"/>
              <w:bidi w:val="0"/>
              <w:rPr>
                <w:rFonts w:ascii="Times New Roman" w:hAnsi="Times New Roman"/>
              </w:rPr>
            </w:pPr>
            <w:bookmarkStart w:id="7" w:name="CoteRev"/>
            <w:bookmarkEnd w:id="7"/>
            <w:r w:rsidR="00F01931">
              <w:rPr>
                <w:rFonts w:ascii="Times New Roman" w:hAnsi="Times New Roman"/>
              </w:rPr>
              <w:t>ADD 30 REV 1</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8" w:name="CoteSec"/>
            <w:bookmarkEnd w:id="8"/>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EA0045" w:rsidRPr="002C279B" w:rsidP="00EA0045">
            <w:pPr>
              <w:pStyle w:val="EntRefer"/>
              <w:bidi w:val="0"/>
              <w:rPr>
                <w:rFonts w:ascii="Times New Roman" w:hAnsi="Times New Roman"/>
              </w:rPr>
            </w:pPr>
            <w:r w:rsidRPr="002C279B">
              <w:rPr>
                <w:rFonts w:ascii="Times New Roman" w:hAnsi="Times New Roman"/>
                <w:noProof/>
              </w:rPr>
              <w:t>WTO 329</w:t>
            </w:r>
          </w:p>
          <w:p w:rsidR="00EA0045" w:rsidRPr="002C279B" w:rsidP="00EA0045">
            <w:pPr>
              <w:pStyle w:val="EntRefer"/>
              <w:bidi w:val="0"/>
              <w:rPr>
                <w:rFonts w:ascii="Times New Roman" w:hAnsi="Times New Roman"/>
              </w:rPr>
            </w:pPr>
            <w:r w:rsidRPr="002C279B">
              <w:rPr>
                <w:rFonts w:ascii="Times New Roman" w:hAnsi="Times New Roman"/>
                <w:noProof/>
              </w:rPr>
              <w:t>AMLAT 84</w:t>
            </w:r>
          </w:p>
          <w:p w:rsidR="00EA0045" w:rsidRPr="002C279B" w:rsidP="00EA0045">
            <w:pPr>
              <w:pStyle w:val="EntRefer"/>
              <w:bidi w:val="0"/>
              <w:rPr>
                <w:rFonts w:ascii="Times New Roman" w:hAnsi="Times New Roman"/>
              </w:rPr>
            </w:pPr>
            <w:r w:rsidRPr="002C279B">
              <w:rPr>
                <w:rFonts w:ascii="Times New Roman" w:hAnsi="Times New Roman"/>
                <w:noProof/>
              </w:rPr>
              <w:t>SERVICES 96</w:t>
            </w:r>
          </w:p>
          <w:p w:rsidR="0007104E" w:rsidRPr="003A4C0D" w:rsidP="00EA0045">
            <w:pPr>
              <w:pStyle w:val="EntRefer"/>
              <w:bidi w:val="0"/>
              <w:rPr>
                <w:rFonts w:ascii="Times New Roman" w:hAnsi="Times New Roman"/>
              </w:rPr>
            </w:pPr>
            <w:r w:rsidRPr="002C279B" w:rsidR="00EA0045">
              <w:rPr>
                <w:rFonts w:ascii="Times New Roman" w:hAnsi="Times New Roman"/>
                <w:noProof/>
              </w:rPr>
              <w:t>COMER 193</w:t>
            </w:r>
          </w:p>
        </w:tc>
      </w:tr>
    </w:tbl>
    <w:p w:rsidR="00F01931">
      <w:pPr>
        <w:pStyle w:val="EntRefer"/>
        <w:bidi w:val="0"/>
        <w:rPr>
          <w:rFonts w:ascii="Times New Roman" w:hAnsi="Times New Roman"/>
        </w:rPr>
      </w:pPr>
      <w:bookmarkStart w:id="10" w:name="AC"/>
    </w:p>
    <w:p w:rsidR="00F01931">
      <w:pPr>
        <w:pStyle w:val="EntRefer"/>
        <w:bidi w:val="0"/>
        <w:rPr>
          <w:rFonts w:ascii="Times New Roman" w:hAnsi="Times New Roman"/>
        </w:rPr>
      </w:pPr>
    </w:p>
    <w:p w:rsidR="00F01931">
      <w:pPr>
        <w:pStyle w:val="EntRefer"/>
        <w:bidi w:val="0"/>
        <w:rPr>
          <w:rFonts w:ascii="Times New Roman" w:hAnsi="Times New Roman"/>
        </w:rPr>
      </w:pPr>
    </w:p>
    <w:p w:rsidR="00F01931">
      <w:pPr>
        <w:pStyle w:val="EntRefer"/>
        <w:bidi w:val="0"/>
        <w:rPr>
          <w:rFonts w:ascii="Times New Roman" w:hAnsi="Times New Roman"/>
        </w:rPr>
      </w:pPr>
    </w:p>
    <w:p w:rsidR="00F01931">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EA0045">
      <w:pPr>
        <w:pStyle w:val="EntRefer"/>
        <w:bidi w:val="0"/>
        <w:outlineLvl w:val="0"/>
        <w:rPr>
          <w:rFonts w:ascii="Times New Roman" w:hAnsi="Times New Roman"/>
        </w:rPr>
      </w:pPr>
      <w:bookmarkStart w:id="11" w:name="Title"/>
      <w:bookmarkEnd w:id="11"/>
      <w:r w:rsidR="00F01931">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2" w:name="Subject"/>
            <w:bookmarkEnd w:id="12"/>
            <w:r w:rsidRPr="002C279B" w:rsidR="00EA0045">
              <w:rPr>
                <w:rFonts w:ascii="Times New Roman" w:hAnsi="Times New Roman"/>
              </w:rPr>
              <w:t>Dohoda o obchode medzi Európskou úniou a jej členskými štátmi na jednej strane a Kolumbiou a Peru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07104E" w:rsidRPr="003A4C0D">
      <w:pPr>
        <w:bidi w:val="0"/>
        <w:rPr>
          <w:rFonts w:ascii="Times New Roman" w:hAnsi="Times New Roman"/>
        </w:rPr>
      </w:pPr>
      <w:bookmarkEnd w:id="10"/>
    </w:p>
    <w:p w:rsidR="0007104E" w:rsidRPr="003A4C0D" w:rsidP="00F01931">
      <w:pPr>
        <w:bidi w:val="0"/>
        <w:rPr>
          <w:rFonts w:ascii="Times New Roman" w:hAnsi="Times New Roman"/>
        </w:rPr>
      </w:pPr>
    </w:p>
    <w:p w:rsidR="00F01931">
      <w:pPr>
        <w:bidi w:val="0"/>
        <w:spacing w:line="240" w:lineRule="auto"/>
        <w:rPr>
          <w:rFonts w:ascii="Times New Roman" w:hAnsi="Times New Roman"/>
        </w:rPr>
        <w:sectPr w:rsidSect="002B77F9">
          <w:footerReference w:type="default" r:id="rId6"/>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p w:rsidR="00EA0045" w:rsidRPr="002C279B" w:rsidP="00EA0045">
      <w:pPr>
        <w:bidi w:val="0"/>
        <w:jc w:val="right"/>
        <w:rPr>
          <w:rFonts w:ascii="Times New Roman" w:hAnsi="Times New Roman"/>
          <w:b/>
          <w:noProof/>
          <w:u w:val="single"/>
        </w:rPr>
      </w:pPr>
      <w:r w:rsidRPr="002C279B">
        <w:rPr>
          <w:rFonts w:ascii="Times New Roman" w:hAnsi="Times New Roman"/>
          <w:b/>
          <w:noProof/>
          <w:u w:val="single"/>
        </w:rPr>
        <w:t>PRÍLOHA XII</w:t>
      </w:r>
    </w:p>
    <w:p w:rsidR="00EA0045" w:rsidRPr="002C279B" w:rsidP="00EA0045">
      <w:pPr>
        <w:bidi w:val="0"/>
        <w:jc w:val="right"/>
        <w:rPr>
          <w:rFonts w:ascii="Times New Roman" w:hAnsi="Times New Roman"/>
          <w:b/>
          <w:noProof/>
          <w:u w:val="single"/>
        </w:rPr>
      </w:pPr>
    </w:p>
    <w:p w:rsidR="00EA0045" w:rsidRPr="002C279B" w:rsidP="00EA0045">
      <w:pPr>
        <w:bidi w:val="0"/>
        <w:jc w:val="center"/>
        <w:rPr>
          <w:rFonts w:ascii="Times New Roman" w:hAnsi="Times New Roman"/>
          <w:noProof/>
        </w:rPr>
      </w:pPr>
      <w:r w:rsidRPr="002C279B">
        <w:rPr>
          <w:rFonts w:ascii="Times New Roman" w:hAnsi="Times New Roman"/>
          <w:noProof/>
        </w:rPr>
        <w:t>VEREJNÉ OBSTARÁVANIE</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b/>
          <w:noProof/>
          <w:u w:val="single"/>
        </w:rPr>
      </w:pPr>
    </w:p>
    <w:p w:rsidR="00EA0045" w:rsidRPr="002C279B" w:rsidP="00EA0045">
      <w:pPr>
        <w:bidi w:val="0"/>
        <w:jc w:val="center"/>
        <w:rPr>
          <w:rFonts w:ascii="Times New Roman" w:hAnsi="Times New Roman"/>
          <w:b/>
          <w:noProof/>
        </w:rPr>
      </w:pPr>
      <w:r w:rsidRPr="002C279B">
        <w:rPr>
          <w:rFonts w:ascii="Times New Roman" w:hAnsi="Times New Roman"/>
          <w:noProof/>
        </w:rPr>
        <w:t>DODATOK 1</w:t>
      </w:r>
    </w:p>
    <w:p w:rsidR="00EA0045" w:rsidRPr="002C279B" w:rsidP="00EA0045">
      <w:pPr>
        <w:bidi w:val="0"/>
        <w:jc w:val="center"/>
        <w:rPr>
          <w:rFonts w:ascii="Times New Roman" w:hAnsi="Times New Roman"/>
        </w:rPr>
      </w:pPr>
    </w:p>
    <w:p w:rsidR="00EA0045" w:rsidRPr="002C279B" w:rsidP="00EA0045">
      <w:pPr>
        <w:bidi w:val="0"/>
        <w:jc w:val="center"/>
        <w:rPr>
          <w:rFonts w:ascii="Times New Roman" w:hAnsi="Times New Roman"/>
          <w:noProof/>
        </w:rPr>
      </w:pPr>
      <w:r w:rsidRPr="002C279B">
        <w:rPr>
          <w:rFonts w:ascii="Times New Roman" w:hAnsi="Times New Roman"/>
          <w:noProof/>
        </w:rPr>
        <w:t>VEREJNÉ OBSTARÁVANIE - PÔSOBNOSŤ</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ODDIEL A</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KOLUMBIA</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1</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ORGÁNY ÚSTREDNEJ VLÁDNEJ MOCI</w:t>
      </w:r>
    </w:p>
    <w:p w:rsidR="00EA0045" w:rsidRPr="002C279B" w:rsidP="00EA0045">
      <w:pPr>
        <w:bidi w:val="0"/>
        <w:jc w:val="center"/>
        <w:rPr>
          <w:rFonts w:ascii="Times New Roman" w:hAnsi="Times New Roman"/>
          <w:noProof/>
        </w:rPr>
      </w:pPr>
    </w:p>
    <w:p w:rsidR="00EA0045" w:rsidRPr="002C279B" w:rsidP="00EA0045">
      <w:pPr>
        <w:autoSpaceDE w:val="0"/>
        <w:autoSpaceDN w:val="0"/>
        <w:bidi w:val="0"/>
        <w:adjustRightInd w:val="0"/>
        <w:rPr>
          <w:rFonts w:ascii="Times New Roman" w:hAnsi="Times New Roman"/>
          <w:noProof/>
        </w:rPr>
      </w:pPr>
      <w:r w:rsidRPr="002C279B">
        <w:rPr>
          <w:rFonts w:ascii="Times New Roman" w:hAnsi="Times New Roman"/>
          <w:noProof/>
        </w:rPr>
        <w:t>Hlava VI tejto dohody sa uplatňuje na orgány ústrednej vládnej moci,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Tovar:</w:t>
      </w:r>
    </w:p>
    <w:p w:rsidR="00EA0045" w:rsidRPr="002C279B" w:rsidP="00EA0045">
      <w:pPr>
        <w:bidi w:val="0"/>
        <w:rPr>
          <w:rFonts w:ascii="Times New Roman" w:hAnsi="Times New Roman"/>
          <w:noProof/>
        </w:rPr>
      </w:pPr>
      <w:r w:rsidRPr="002C279B">
        <w:rPr>
          <w:rFonts w:ascii="Times New Roman" w:hAnsi="Times New Roman"/>
          <w:noProof/>
        </w:rPr>
        <w:t>Prahová hodnota: 130 000 zvláštnych práv čerpania (Special Drawing Rights, ďalej len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w:t>
      </w:r>
    </w:p>
    <w:p w:rsidR="00EA0045" w:rsidRPr="002C279B" w:rsidP="00EA0045">
      <w:pPr>
        <w:bidi w:val="0"/>
        <w:rPr>
          <w:rFonts w:ascii="Times New Roman" w:hAnsi="Times New Roman"/>
          <w:noProof/>
        </w:rPr>
      </w:pPr>
      <w:r w:rsidRPr="002C279B">
        <w:rPr>
          <w:rFonts w:ascii="Times New Roman" w:hAnsi="Times New Roman"/>
          <w:noProof/>
        </w:rPr>
        <w:t>Prahová hodnota: 130 000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 v oblasti stavebníctva:</w:t>
      </w:r>
    </w:p>
    <w:p w:rsidR="00EA0045" w:rsidRPr="002C279B" w:rsidP="00EA0045">
      <w:pPr>
        <w:bidi w:val="0"/>
        <w:rPr>
          <w:rFonts w:ascii="Times New Roman" w:hAnsi="Times New Roman"/>
          <w:noProof/>
        </w:rPr>
      </w:pPr>
      <w:r w:rsidRPr="002C279B">
        <w:rPr>
          <w:rFonts w:ascii="Times New Roman" w:hAnsi="Times New Roman"/>
          <w:noProof/>
        </w:rPr>
        <w:t>Prahová hodnota: 5 000 000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Výkonná moc</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Departamento Administrativo de la Presidencia de la República</w:t>
      </w:r>
    </w:p>
    <w:p w:rsidR="00EA0045" w:rsidRPr="002C279B" w:rsidP="00EA0045">
      <w:pPr>
        <w:bidi w:val="0"/>
        <w:rPr>
          <w:rFonts w:ascii="Times New Roman" w:hAnsi="Times New Roman"/>
          <w:noProof/>
        </w:rPr>
      </w:pPr>
      <w:r w:rsidRPr="002C279B">
        <w:rPr>
          <w:rFonts w:ascii="Times New Roman" w:hAnsi="Times New Roman"/>
          <w:noProof/>
        </w:rPr>
        <w:t>2.</w:t>
        <w:tab/>
        <w:t>Ministerio del Interior y de Justicia</w:t>
      </w:r>
    </w:p>
    <w:p w:rsidR="00EA0045" w:rsidRPr="002C279B" w:rsidP="00EA0045">
      <w:pPr>
        <w:bidi w:val="0"/>
        <w:rPr>
          <w:rFonts w:ascii="Times New Roman" w:hAnsi="Times New Roman"/>
          <w:noProof/>
        </w:rPr>
      </w:pPr>
      <w:r w:rsidRPr="002C279B">
        <w:rPr>
          <w:rFonts w:ascii="Times New Roman" w:hAnsi="Times New Roman"/>
          <w:noProof/>
        </w:rPr>
        <w:t>3.</w:t>
        <w:tab/>
        <w:t>Ministerio de Relaciones Exteriores</w:t>
      </w:r>
    </w:p>
    <w:p w:rsidR="00EA0045" w:rsidRPr="002C279B" w:rsidP="00EA0045">
      <w:pPr>
        <w:bidi w:val="0"/>
        <w:rPr>
          <w:rFonts w:ascii="Times New Roman" w:hAnsi="Times New Roman"/>
          <w:noProof/>
        </w:rPr>
      </w:pPr>
      <w:r w:rsidRPr="002C279B">
        <w:rPr>
          <w:rFonts w:ascii="Times New Roman" w:hAnsi="Times New Roman"/>
          <w:noProof/>
        </w:rPr>
        <w:t>4.</w:t>
        <w:tab/>
        <w:t>Ministerio de Hacienda y Crédito Público</w:t>
      </w:r>
    </w:p>
    <w:p w:rsidR="00EA0045" w:rsidRPr="002C279B" w:rsidP="00EA0045">
      <w:pPr>
        <w:bidi w:val="0"/>
        <w:rPr>
          <w:rFonts w:ascii="Times New Roman" w:hAnsi="Times New Roman"/>
          <w:noProof/>
        </w:rPr>
      </w:pPr>
      <w:r w:rsidRPr="002C279B">
        <w:rPr>
          <w:rFonts w:ascii="Times New Roman" w:hAnsi="Times New Roman"/>
          <w:noProof/>
        </w:rPr>
        <w:t>5.</w:t>
        <w:tab/>
        <w:t>Ministerio de Defensa Nacional (pozri poznámku č. 2)</w:t>
      </w:r>
    </w:p>
    <w:p w:rsidR="00EA0045" w:rsidRPr="002C279B" w:rsidP="00EA0045">
      <w:pPr>
        <w:bidi w:val="0"/>
        <w:rPr>
          <w:rFonts w:ascii="Times New Roman" w:hAnsi="Times New Roman"/>
          <w:noProof/>
        </w:rPr>
      </w:pPr>
      <w:r w:rsidRPr="002C279B">
        <w:rPr>
          <w:rFonts w:ascii="Times New Roman" w:hAnsi="Times New Roman"/>
          <w:noProof/>
        </w:rPr>
        <w:t>6.</w:t>
        <w:tab/>
        <w:t>Ministerio de Agricultura y Desarrollo Rural (pozri poznámku č. 3)</w:t>
      </w:r>
    </w:p>
    <w:p w:rsidR="00EA0045" w:rsidRPr="002C279B" w:rsidP="00EA0045">
      <w:pPr>
        <w:bidi w:val="0"/>
        <w:rPr>
          <w:rFonts w:ascii="Times New Roman" w:hAnsi="Times New Roman"/>
          <w:noProof/>
        </w:rPr>
      </w:pPr>
      <w:r w:rsidRPr="002C279B">
        <w:rPr>
          <w:rFonts w:ascii="Times New Roman" w:hAnsi="Times New Roman"/>
          <w:noProof/>
        </w:rPr>
        <w:t>7.</w:t>
        <w:tab/>
        <w:t>Ministerio de Protección Social (pozri poznámku č. 4)</w:t>
      </w:r>
    </w:p>
    <w:p w:rsidR="00EA0045" w:rsidRPr="002C279B" w:rsidP="00EA0045">
      <w:pPr>
        <w:bidi w:val="0"/>
        <w:rPr>
          <w:rFonts w:ascii="Times New Roman" w:hAnsi="Times New Roman"/>
          <w:noProof/>
        </w:rPr>
      </w:pPr>
      <w:r w:rsidRPr="002C279B">
        <w:rPr>
          <w:rFonts w:ascii="Times New Roman" w:hAnsi="Times New Roman"/>
          <w:noProof/>
        </w:rPr>
        <w:t>8.</w:t>
        <w:tab/>
        <w:t>Ministerio de Minas y Energía (pozri poznámku č. 5)</w:t>
      </w:r>
    </w:p>
    <w:p w:rsidR="00EA0045" w:rsidRPr="002C279B" w:rsidP="00EA0045">
      <w:pPr>
        <w:bidi w:val="0"/>
        <w:rPr>
          <w:rFonts w:ascii="Times New Roman" w:hAnsi="Times New Roman"/>
          <w:noProof/>
        </w:rPr>
      </w:pPr>
      <w:r w:rsidRPr="002C279B">
        <w:rPr>
          <w:rFonts w:ascii="Times New Roman" w:hAnsi="Times New Roman"/>
          <w:noProof/>
        </w:rPr>
        <w:t>9.</w:t>
        <w:tab/>
        <w:t>Ministerio de Comercio, Industria y Turismo</w:t>
      </w:r>
    </w:p>
    <w:p w:rsidR="00EA0045" w:rsidRPr="002C279B" w:rsidP="00EA0045">
      <w:pPr>
        <w:bidi w:val="0"/>
        <w:rPr>
          <w:rFonts w:ascii="Times New Roman" w:hAnsi="Times New Roman"/>
          <w:noProof/>
        </w:rPr>
      </w:pPr>
      <w:r w:rsidRPr="002C279B">
        <w:rPr>
          <w:rFonts w:ascii="Times New Roman" w:hAnsi="Times New Roman"/>
          <w:noProof/>
        </w:rPr>
        <w:t>10.</w:t>
        <w:tab/>
        <w:t>Ministerio de Educación Nacional</w:t>
      </w:r>
    </w:p>
    <w:p w:rsidR="00EA0045" w:rsidRPr="002C279B" w:rsidP="00EA0045">
      <w:pPr>
        <w:bidi w:val="0"/>
        <w:rPr>
          <w:rFonts w:ascii="Times New Roman" w:hAnsi="Times New Roman"/>
          <w:noProof/>
        </w:rPr>
      </w:pPr>
      <w:r w:rsidRPr="002C279B">
        <w:rPr>
          <w:rFonts w:ascii="Times New Roman" w:hAnsi="Times New Roman"/>
          <w:noProof/>
        </w:rPr>
        <w:br w:type="page"/>
        <w:t>11.</w:t>
        <w:tab/>
        <w:t>Ministerio de Ambiente, Vivienda y Desarrollo Territorial</w:t>
      </w:r>
    </w:p>
    <w:p w:rsidR="00EA0045" w:rsidRPr="002C279B" w:rsidP="00EA0045">
      <w:pPr>
        <w:bidi w:val="0"/>
        <w:rPr>
          <w:rFonts w:ascii="Times New Roman" w:hAnsi="Times New Roman"/>
          <w:noProof/>
        </w:rPr>
      </w:pPr>
      <w:r w:rsidRPr="002C279B">
        <w:rPr>
          <w:rFonts w:ascii="Times New Roman" w:hAnsi="Times New Roman"/>
          <w:noProof/>
        </w:rPr>
        <w:t>12.</w:t>
        <w:tab/>
        <w:t>Ministerio de Tecnología de la Información y las Comunicaciones</w:t>
      </w:r>
    </w:p>
    <w:p w:rsidR="00EA0045" w:rsidRPr="002C279B" w:rsidP="00EA0045">
      <w:pPr>
        <w:bidi w:val="0"/>
        <w:rPr>
          <w:rFonts w:ascii="Times New Roman" w:hAnsi="Times New Roman"/>
          <w:noProof/>
        </w:rPr>
      </w:pPr>
      <w:r w:rsidRPr="002C279B">
        <w:rPr>
          <w:rFonts w:ascii="Times New Roman" w:hAnsi="Times New Roman"/>
          <w:noProof/>
        </w:rPr>
        <w:t>13.</w:t>
        <w:tab/>
        <w:t>Ministerio del Transporte (pozri poznámku č. 6)</w:t>
      </w:r>
    </w:p>
    <w:p w:rsidR="00EA0045" w:rsidRPr="002C279B" w:rsidP="00EA0045">
      <w:pPr>
        <w:bidi w:val="0"/>
        <w:rPr>
          <w:rFonts w:ascii="Times New Roman" w:hAnsi="Times New Roman"/>
          <w:noProof/>
        </w:rPr>
      </w:pPr>
      <w:r w:rsidRPr="002C279B">
        <w:rPr>
          <w:rFonts w:ascii="Times New Roman" w:hAnsi="Times New Roman"/>
          <w:noProof/>
        </w:rPr>
        <w:t>14.</w:t>
        <w:tab/>
        <w:t>Ministerio de Cultura</w:t>
      </w:r>
    </w:p>
    <w:p w:rsidR="00EA0045" w:rsidRPr="002C279B" w:rsidP="00EA0045">
      <w:pPr>
        <w:bidi w:val="0"/>
        <w:rPr>
          <w:rFonts w:ascii="Times New Roman" w:hAnsi="Times New Roman"/>
          <w:noProof/>
        </w:rPr>
      </w:pPr>
      <w:r w:rsidRPr="002C279B">
        <w:rPr>
          <w:rFonts w:ascii="Times New Roman" w:hAnsi="Times New Roman"/>
          <w:noProof/>
        </w:rPr>
        <w:t>15.</w:t>
        <w:tab/>
        <w:t>Departamento Nacional de Planeación</w:t>
      </w:r>
    </w:p>
    <w:p w:rsidR="00EA0045" w:rsidRPr="002C279B" w:rsidP="00EA0045">
      <w:pPr>
        <w:bidi w:val="0"/>
        <w:rPr>
          <w:rFonts w:ascii="Times New Roman" w:hAnsi="Times New Roman"/>
          <w:noProof/>
        </w:rPr>
      </w:pPr>
      <w:r w:rsidRPr="002C279B">
        <w:rPr>
          <w:rFonts w:ascii="Times New Roman" w:hAnsi="Times New Roman"/>
          <w:noProof/>
        </w:rPr>
        <w:t>16.</w:t>
        <w:tab/>
        <w:t>Departamento Administrativo de Seguridad</w:t>
      </w:r>
    </w:p>
    <w:p w:rsidR="00EA0045" w:rsidRPr="002C279B" w:rsidP="00EA0045">
      <w:pPr>
        <w:bidi w:val="0"/>
        <w:rPr>
          <w:rFonts w:ascii="Times New Roman" w:hAnsi="Times New Roman"/>
          <w:noProof/>
        </w:rPr>
      </w:pPr>
      <w:r w:rsidRPr="002C279B">
        <w:rPr>
          <w:rFonts w:ascii="Times New Roman" w:hAnsi="Times New Roman"/>
          <w:noProof/>
        </w:rPr>
        <w:t>17.</w:t>
        <w:tab/>
        <w:t>Departamento Administrativo de la Función Pública</w:t>
      </w:r>
    </w:p>
    <w:p w:rsidR="00EA0045" w:rsidRPr="002C279B" w:rsidP="00EA0045">
      <w:pPr>
        <w:bidi w:val="0"/>
        <w:rPr>
          <w:rFonts w:ascii="Times New Roman" w:hAnsi="Times New Roman"/>
          <w:noProof/>
        </w:rPr>
      </w:pPr>
      <w:r w:rsidRPr="002C279B">
        <w:rPr>
          <w:rFonts w:ascii="Times New Roman" w:hAnsi="Times New Roman"/>
          <w:noProof/>
        </w:rPr>
        <w:t>18.</w:t>
        <w:tab/>
        <w:t>Departamento Administrativo Nacional de Estadísticas</w:t>
      </w:r>
    </w:p>
    <w:p w:rsidR="00EA0045" w:rsidRPr="002C279B" w:rsidP="00EA0045">
      <w:pPr>
        <w:bidi w:val="0"/>
        <w:rPr>
          <w:rFonts w:ascii="Times New Roman" w:hAnsi="Times New Roman"/>
          <w:noProof/>
        </w:rPr>
      </w:pPr>
      <w:r w:rsidRPr="002C279B">
        <w:rPr>
          <w:rFonts w:ascii="Times New Roman" w:hAnsi="Times New Roman"/>
          <w:noProof/>
        </w:rPr>
        <w:t>19.</w:t>
        <w:tab/>
        <w:t>Departamento Administrativo Nacional de Economía Solidaria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Zákonodarná moc</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20.</w:t>
        <w:tab/>
        <w:t>Senado de la República</w:t>
      </w:r>
    </w:p>
    <w:p w:rsidR="00EA0045" w:rsidRPr="002C279B" w:rsidP="00EA0045">
      <w:pPr>
        <w:bidi w:val="0"/>
        <w:rPr>
          <w:rFonts w:ascii="Times New Roman" w:hAnsi="Times New Roman"/>
          <w:noProof/>
        </w:rPr>
      </w:pPr>
      <w:r w:rsidRPr="002C279B">
        <w:rPr>
          <w:rFonts w:ascii="Times New Roman" w:hAnsi="Times New Roman"/>
          <w:noProof/>
        </w:rPr>
        <w:t>21.</w:t>
        <w:tab/>
        <w:t>Cámara de Representantes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Súdna moc</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22.</w:t>
        <w:tab/>
        <w:t>Consejo Superior de la Judicatura</w:t>
      </w:r>
    </w:p>
    <w:p w:rsidR="00EA0045" w:rsidRPr="002C279B" w:rsidP="00EA0045">
      <w:pPr>
        <w:bidi w:val="0"/>
        <w:rPr>
          <w:rFonts w:ascii="Times New Roman" w:hAnsi="Times New Roman"/>
          <w:noProof/>
        </w:rPr>
      </w:pPr>
      <w:r w:rsidRPr="002C279B">
        <w:rPr>
          <w:rFonts w:ascii="Times New Roman" w:hAnsi="Times New Roman"/>
          <w:noProof/>
        </w:rPr>
        <w:t>23.</w:t>
        <w:tab/>
        <w:t>Fiscalía General de la Nación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Kontrolné agentúry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24.</w:t>
        <w:tab/>
        <w:t>Contraloría General de la República</w:t>
      </w:r>
    </w:p>
    <w:p w:rsidR="00EA0045" w:rsidRPr="002C279B" w:rsidP="00EA0045">
      <w:pPr>
        <w:bidi w:val="0"/>
        <w:rPr>
          <w:rFonts w:ascii="Times New Roman" w:hAnsi="Times New Roman"/>
          <w:noProof/>
        </w:rPr>
      </w:pPr>
      <w:r w:rsidRPr="002C279B">
        <w:rPr>
          <w:rFonts w:ascii="Times New Roman" w:hAnsi="Times New Roman"/>
          <w:noProof/>
        </w:rPr>
        <w:t>25.</w:t>
        <w:tab/>
        <w:t>Auditoría General de la República</w:t>
      </w:r>
    </w:p>
    <w:p w:rsidR="00EA0045" w:rsidRPr="002C279B" w:rsidP="00EA0045">
      <w:pPr>
        <w:bidi w:val="0"/>
        <w:rPr>
          <w:rFonts w:ascii="Times New Roman" w:hAnsi="Times New Roman"/>
          <w:noProof/>
        </w:rPr>
      </w:pPr>
      <w:r w:rsidRPr="002C279B">
        <w:rPr>
          <w:rFonts w:ascii="Times New Roman" w:hAnsi="Times New Roman"/>
          <w:noProof/>
        </w:rPr>
        <w:t>26.</w:t>
        <w:tab/>
        <w:t>Procuraduría General de la Nación</w:t>
      </w:r>
    </w:p>
    <w:p w:rsidR="00EA0045" w:rsidRPr="002C279B" w:rsidP="00EA0045">
      <w:pPr>
        <w:bidi w:val="0"/>
        <w:rPr>
          <w:rFonts w:ascii="Times New Roman" w:hAnsi="Times New Roman"/>
          <w:noProof/>
        </w:rPr>
      </w:pPr>
      <w:r w:rsidRPr="002C279B">
        <w:rPr>
          <w:rFonts w:ascii="Times New Roman" w:hAnsi="Times New Roman"/>
          <w:noProof/>
        </w:rPr>
        <w:t>27.</w:t>
        <w:tab/>
        <w:t>Defensoría del Pueblo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Organizácia volieb</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28.</w:t>
        <w:tab/>
        <w:t>Registraduría Nacional del Estado Civil (pozri poznámku č. 7)</w:t>
      </w:r>
    </w:p>
    <w:p w:rsidR="00EA0045" w:rsidRPr="002C279B" w:rsidP="00EA0045">
      <w:pPr>
        <w:bidi w:val="0"/>
        <w:rPr>
          <w:rFonts w:ascii="Times New Roman" w:hAnsi="Times New Roman"/>
          <w:noProof/>
          <w:u w:val="single"/>
        </w:rPr>
      </w:pPr>
    </w:p>
    <w:p w:rsidR="00EA0045" w:rsidRPr="002C279B" w:rsidP="00EA0045">
      <w:pPr>
        <w:bidi w:val="0"/>
        <w:rPr>
          <w:rFonts w:ascii="Times New Roman" w:hAnsi="Times New Roman"/>
          <w:noProof/>
        </w:rPr>
      </w:pPr>
      <w:r w:rsidRPr="002C279B">
        <w:rPr>
          <w:rFonts w:ascii="Times New Roman" w:hAnsi="Times New Roman"/>
          <w:noProof/>
        </w:rPr>
        <w:t>Poznámky k tomuto pododdielu</w:t>
      </w:r>
    </w:p>
    <w:p w:rsidR="00EA0045" w:rsidRPr="002C279B" w:rsidP="00EA0045">
      <w:pPr>
        <w:bidi w:val="0"/>
        <w:rPr>
          <w:rFonts w:ascii="Times New Roman" w:hAnsi="Times New Roman"/>
          <w:noProof/>
          <w:u w:val="single"/>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Zahrnuté sú všetky ministerstvá a správne orgány. Pokiaľ nie je stanovené inak, hlava VI tejto dohody sa vzťahuje na „superintendencias“, „unidades administrativas especiales“ a „establecimientos públicos“ subjektov uvedených v tomto pododdiele.</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2.</w:t>
        <w:tab/>
        <w:t>Ministerio de Defensa Nacional: do hlavy VI tejto dohody nepatrí obstarávanie tovaru zatriedeného do oddielu 2 (potravinárske výrobky, nápoje a tabak; textílie, odevy a kožené výrobky) ústrednej klasifikácie produkcie 1.0 Organizácie spojených národov (ďalej len „CPC, verzia 1.0“) týmito subjektmi: Comando General de las Fuerzas Armadas, Ejército Nacional, Armada Nacional, Fuerza Aérea Colombiana a Policía Nacional.</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3.</w:t>
        <w:tab/>
        <w:t xml:space="preserve">Ministerio de Agricultura y Desarrollo Rural: do hlavy VI tejto dohody nepatrí obstarávanie potravín, poľnohospodárskych surovín a živých zvierat týkajúce sa poľnohospodárskych podporných programov a programov potravinovej pomoci.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4.</w:t>
        <w:tab/>
        <w:t xml:space="preserve">Ministerio de Protección Social: do hlavy VI tejto dohody nepatrí obstarávanie tovaru zatriedeného do oddielu 2 (potravinárske výrobky, nápoje a tabak; textílie, odevy a kožené výrobky) CPC, verzia 1.0, ktoré vykonáva Instituto Colombiano de Bienestar Familiar (ICBF), týkajúce sa programov sociálnej pomoci.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5.</w:t>
        <w:tab/>
        <w:t>Ministerio de Minas y Energía: do hlavy VI tejto dohody nepatrí obstarávanie jadrového materiálu a jadrovej technológie, ktoré vykonáva Instituto Colombiano de Geología y Minería (INGEOMINAS).</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6.</w:t>
        <w:tab/>
        <w:t xml:space="preserve">Ministerio del Transporte: na obstarávanie, ktoré vykonáva Unidad Administrativa Especial de Aeronáutica Civil (AEROCIVIL), sa uplatňujú len odseky 1 a 2 článku 175 hlavy VI tejto dohody s výnimkou obstarávania týkajúceho sa infraštruktúry pre letiskový systém alebo pre systém vnútroštátneho vzdušného priestoru, ktoré nepatrí do hlavy VI tejto dohody.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7.</w:t>
        <w:tab/>
        <w:t>Registraduría Nacional del Estado Civil: do hlavy VI tejto dohody nepatrí obstarávanie týkajúce sa príprav a realizácie volieb.</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PODODDIEL 2</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ORGÁNY VLÁDNEJ MOCI NA NIŽŠEJ AKO ÚSTREDNEJ ÚROVNI</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Hlava VI tejto dohody sa uplatňuje na orgány vládnej moci na nižšej ako ústrednej úrovni,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u w:val="single"/>
        </w:rPr>
      </w:pPr>
    </w:p>
    <w:p w:rsidR="00EA0045" w:rsidRPr="002C279B" w:rsidP="00EA0045">
      <w:pPr>
        <w:bidi w:val="0"/>
        <w:rPr>
          <w:rFonts w:ascii="Times New Roman" w:hAnsi="Times New Roman"/>
          <w:noProof/>
        </w:rPr>
      </w:pPr>
      <w:r w:rsidRPr="002C279B">
        <w:rPr>
          <w:rFonts w:ascii="Times New Roman" w:hAnsi="Times New Roman"/>
          <w:noProof/>
        </w:rPr>
        <w:t xml:space="preserve">Tovar: </w:t>
      </w:r>
    </w:p>
    <w:p w:rsidR="00EA0045" w:rsidRPr="002C279B" w:rsidP="00EA0045">
      <w:pPr>
        <w:bidi w:val="0"/>
        <w:rPr>
          <w:rFonts w:ascii="Times New Roman" w:hAnsi="Times New Roman"/>
          <w:noProof/>
        </w:rPr>
      </w:pPr>
      <w:r w:rsidRPr="002C279B">
        <w:rPr>
          <w:rFonts w:ascii="Times New Roman" w:hAnsi="Times New Roman"/>
          <w:noProof/>
        </w:rPr>
        <w:t>Prahová hodnota: 200 000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w:t>
      </w:r>
    </w:p>
    <w:p w:rsidR="00EA0045" w:rsidRPr="002C279B" w:rsidP="00EA0045">
      <w:pPr>
        <w:bidi w:val="0"/>
        <w:rPr>
          <w:rFonts w:ascii="Times New Roman" w:hAnsi="Times New Roman"/>
          <w:noProof/>
        </w:rPr>
      </w:pPr>
      <w:r w:rsidRPr="002C279B">
        <w:rPr>
          <w:rFonts w:ascii="Times New Roman" w:hAnsi="Times New Roman"/>
          <w:noProof/>
        </w:rPr>
        <w:t>Prahová hodnota: 200 000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Služby v oblasti stavebníctva: </w:t>
      </w:r>
    </w:p>
    <w:p w:rsidR="00EA0045" w:rsidRPr="002C279B" w:rsidP="00EA0045">
      <w:pPr>
        <w:bidi w:val="0"/>
        <w:rPr>
          <w:rFonts w:ascii="Times New Roman" w:hAnsi="Times New Roman"/>
          <w:noProof/>
        </w:rPr>
      </w:pPr>
      <w:r w:rsidRPr="002C279B">
        <w:rPr>
          <w:rFonts w:ascii="Times New Roman" w:hAnsi="Times New Roman"/>
          <w:noProof/>
        </w:rPr>
        <w:t>Prahová hodnota: 5 000 000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 xml:space="preserve">Všetky Departamentos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 xml:space="preserve">Všetky Municipios </w:t>
      </w:r>
    </w:p>
    <w:p w:rsidR="00EA0045" w:rsidRPr="002C279B" w:rsidP="00EA0045">
      <w:pPr>
        <w:bidi w:val="0"/>
        <w:rPr>
          <w:rFonts w:ascii="Times New Roman" w:hAnsi="Times New Roman"/>
          <w:noProof/>
          <w:u w:val="single"/>
        </w:rPr>
      </w:pPr>
    </w:p>
    <w:p w:rsidR="00EA0045" w:rsidRPr="002C279B" w:rsidP="00EA0045">
      <w:pPr>
        <w:bidi w:val="0"/>
        <w:rPr>
          <w:rFonts w:ascii="Times New Roman" w:hAnsi="Times New Roman"/>
          <w:noProof/>
        </w:rPr>
      </w:pPr>
      <w:r w:rsidRPr="002C279B">
        <w:rPr>
          <w:rFonts w:ascii="Times New Roman" w:hAnsi="Times New Roman"/>
          <w:noProof/>
          <w:u w:val="single"/>
        </w:rPr>
        <w:br w:type="page"/>
      </w:r>
      <w:r w:rsidRPr="002C279B">
        <w:rPr>
          <w:rFonts w:ascii="Times New Roman" w:hAnsi="Times New Roman"/>
          <w:noProof/>
        </w:rPr>
        <w:t>Poznámky k tomuto pododdielu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 xml:space="preserve">Do hlavy VI tejto dohody nepatrí: </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obstarávanie potravín, poľnohospodárskych surovín a živých zvierat týkajúce sa poľnohospodárskych podporných programov a programov potravinovej pomoci a</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obstarávanie tovaru zatriedeného do oddielu 2 (potravinárske výrobky, nápoje a tabak; textílie, odevy a kožené výrobky) CPC, verzia 1.0, týkajúce sa programov sociálnej pomoci.</w:t>
      </w:r>
    </w:p>
    <w:p w:rsidR="00EA0045" w:rsidRPr="002C279B" w:rsidP="00EA0045">
      <w:pPr>
        <w:bidi w:val="0"/>
        <w:ind w:left="567"/>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3</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OSTATNÉ ZAHRNUTÉ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u w:val="single"/>
        </w:rPr>
      </w:pPr>
      <w:r w:rsidRPr="002C279B">
        <w:rPr>
          <w:rFonts w:ascii="Times New Roman" w:hAnsi="Times New Roman"/>
          <w:noProof/>
        </w:rPr>
        <w:t>Hlava VI tejto dohody sa uplatňuje na ostatné subjekty,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Tovar:</w:t>
      </w:r>
    </w:p>
    <w:p w:rsidR="00EA0045" w:rsidRPr="002C279B" w:rsidP="00EA0045">
      <w:pPr>
        <w:bidi w:val="0"/>
        <w:rPr>
          <w:rFonts w:ascii="Times New Roman" w:hAnsi="Times New Roman"/>
          <w:noProof/>
        </w:rPr>
      </w:pPr>
      <w:r w:rsidRPr="002C279B">
        <w:rPr>
          <w:rFonts w:ascii="Times New Roman" w:hAnsi="Times New Roman"/>
          <w:noProof/>
        </w:rPr>
        <w:t>Prahová hodnota: 200 000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Služby:</w:t>
      </w:r>
    </w:p>
    <w:p w:rsidR="00EA0045" w:rsidRPr="002C279B" w:rsidP="00EA0045">
      <w:pPr>
        <w:bidi w:val="0"/>
        <w:rPr>
          <w:rFonts w:ascii="Times New Roman" w:hAnsi="Times New Roman"/>
          <w:noProof/>
        </w:rPr>
      </w:pPr>
      <w:r w:rsidRPr="002C279B">
        <w:rPr>
          <w:rFonts w:ascii="Times New Roman" w:hAnsi="Times New Roman"/>
          <w:noProof/>
        </w:rPr>
        <w:t>Prahová hodnota: 200 000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 v oblasti stavebníctva:</w:t>
      </w:r>
    </w:p>
    <w:p w:rsidR="00EA0045" w:rsidRPr="002C279B" w:rsidP="00EA0045">
      <w:pPr>
        <w:bidi w:val="0"/>
        <w:rPr>
          <w:rFonts w:ascii="Times New Roman" w:hAnsi="Times New Roman"/>
          <w:noProof/>
        </w:rPr>
      </w:pPr>
      <w:r w:rsidRPr="002C279B">
        <w:rPr>
          <w:rFonts w:ascii="Times New Roman" w:hAnsi="Times New Roman"/>
          <w:noProof/>
        </w:rPr>
        <w:t>Prahová hodnota: 5 000 000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Pokiaľ nie je stanovené inak, hlava VI tejto dohody sa vzťahuje iba na subjekty uvedené v tomto pododdiele.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Agencia Logística de las Fuerzas Militares (pozri poznámku).</w:t>
      </w:r>
    </w:p>
    <w:p w:rsidR="00EA0045" w:rsidRPr="002C279B" w:rsidP="00EA0045">
      <w:pPr>
        <w:bidi w:val="0"/>
        <w:rPr>
          <w:rFonts w:ascii="Times New Roman" w:hAnsi="Times New Roman"/>
          <w:noProof/>
        </w:rPr>
      </w:pPr>
      <w:r w:rsidRPr="002C279B">
        <w:rPr>
          <w:rFonts w:ascii="Times New Roman" w:hAnsi="Times New Roman"/>
          <w:noProof/>
        </w:rPr>
        <w:t>2.</w:t>
        <w:tab/>
        <w:t xml:space="preserve">Fondo Rotatorio de la Policía Nacional (pozri poznámku). </w:t>
      </w:r>
    </w:p>
    <w:p w:rsidR="00EA0045" w:rsidRPr="002C279B" w:rsidP="00EA0045">
      <w:pPr>
        <w:bidi w:val="0"/>
        <w:rPr>
          <w:rFonts w:ascii="Times New Roman" w:hAnsi="Times New Roman"/>
          <w:noProof/>
        </w:rPr>
      </w:pPr>
      <w:r w:rsidRPr="002C279B">
        <w:rPr>
          <w:rFonts w:ascii="Times New Roman" w:hAnsi="Times New Roman"/>
          <w:noProof/>
        </w:rPr>
        <w:t>3.</w:t>
        <w:tab/>
        <w:t>Fondo Rotatorio del Departamento Administrativo de Seguridad (pozri poznámku).</w:t>
      </w:r>
    </w:p>
    <w:p w:rsidR="00EA0045" w:rsidRPr="002C279B" w:rsidP="00EA0045">
      <w:pPr>
        <w:bidi w:val="0"/>
        <w:rPr>
          <w:rFonts w:ascii="Times New Roman" w:hAnsi="Times New Roman"/>
          <w:noProof/>
        </w:rPr>
      </w:pPr>
      <w:r w:rsidRPr="002C279B">
        <w:rPr>
          <w:rFonts w:ascii="Times New Roman" w:hAnsi="Times New Roman"/>
          <w:noProof/>
        </w:rPr>
        <w:t>4.</w:t>
        <w:tab/>
        <w:t xml:space="preserve">Instituto de Casas Fiscales del Ejército. </w:t>
      </w:r>
    </w:p>
    <w:p w:rsidR="00EA0045" w:rsidRPr="002C279B" w:rsidP="00EA0045">
      <w:pPr>
        <w:bidi w:val="0"/>
        <w:rPr>
          <w:rFonts w:ascii="Times New Roman" w:hAnsi="Times New Roman"/>
          <w:noProof/>
        </w:rPr>
      </w:pPr>
      <w:r w:rsidRPr="002C279B">
        <w:rPr>
          <w:rFonts w:ascii="Times New Roman" w:hAnsi="Times New Roman"/>
          <w:noProof/>
        </w:rPr>
        <w:t>5.</w:t>
        <w:tab/>
        <w:t>Dirección de Impuestos y Aduanas Nacionales (DIAN).</w:t>
      </w:r>
    </w:p>
    <w:p w:rsidR="00EA0045" w:rsidRPr="002C279B" w:rsidP="00EA0045">
      <w:pPr>
        <w:bidi w:val="0"/>
        <w:rPr>
          <w:rFonts w:ascii="Times New Roman" w:hAnsi="Times New Roman"/>
          <w:noProof/>
        </w:rPr>
      </w:pPr>
      <w:r w:rsidRPr="002C279B">
        <w:rPr>
          <w:rFonts w:ascii="Times New Roman" w:hAnsi="Times New Roman"/>
          <w:noProof/>
        </w:rPr>
        <w:t>6.</w:t>
        <w:tab/>
        <w:t>Instituto Colombiano del Deporte (COLDEPORTES).</w:t>
      </w:r>
    </w:p>
    <w:p w:rsidR="00EA0045" w:rsidRPr="002C279B" w:rsidP="00EA0045">
      <w:pPr>
        <w:bidi w:val="0"/>
        <w:ind w:left="567" w:hanging="567"/>
        <w:rPr>
          <w:rFonts w:ascii="Times New Roman" w:hAnsi="Times New Roman"/>
          <w:noProof/>
        </w:rPr>
      </w:pPr>
      <w:r w:rsidRPr="002C279B">
        <w:rPr>
          <w:rFonts w:ascii="Times New Roman" w:hAnsi="Times New Roman"/>
          <w:noProof/>
        </w:rPr>
        <w:t>7.</w:t>
        <w:tab/>
        <w:t>Instituto Colombiano Para el Desarrollo de la Ciencia y la Tecnología Francisco José de Caldas (COLCIENCIAS).</w:t>
      </w:r>
    </w:p>
    <w:p w:rsidR="00EA0045" w:rsidRPr="002C279B" w:rsidP="00EA0045">
      <w:pPr>
        <w:bidi w:val="0"/>
        <w:rPr>
          <w:rFonts w:ascii="Times New Roman" w:hAnsi="Times New Roman"/>
          <w:noProof/>
        </w:rPr>
      </w:pPr>
      <w:r w:rsidRPr="002C279B">
        <w:rPr>
          <w:rFonts w:ascii="Times New Roman" w:hAnsi="Times New Roman"/>
          <w:noProof/>
        </w:rPr>
        <w:t>8.</w:t>
        <w:tab/>
        <w:t xml:space="preserve">Instituto Colombiano para el Fomento de la Educación Superior (ICFES). </w:t>
      </w:r>
    </w:p>
    <w:p w:rsidR="00EA0045" w:rsidRPr="002C279B" w:rsidP="00EA0045">
      <w:pPr>
        <w:bidi w:val="0"/>
        <w:rPr>
          <w:rFonts w:ascii="Times New Roman" w:hAnsi="Times New Roman"/>
          <w:noProof/>
        </w:rPr>
      </w:pPr>
      <w:r w:rsidRPr="002C279B">
        <w:rPr>
          <w:rFonts w:ascii="Times New Roman" w:hAnsi="Times New Roman"/>
          <w:noProof/>
        </w:rPr>
        <w:t>9.</w:t>
        <w:tab/>
        <w:t>Instituto Nacional Penitenciario y Carcelario (INPEC).</w:t>
      </w:r>
    </w:p>
    <w:p w:rsidR="00EA0045" w:rsidRPr="002C279B" w:rsidP="00EA0045">
      <w:pPr>
        <w:bidi w:val="0"/>
        <w:rPr>
          <w:rFonts w:ascii="Times New Roman" w:hAnsi="Times New Roman"/>
          <w:noProof/>
        </w:rPr>
      </w:pPr>
      <w:r w:rsidRPr="002C279B">
        <w:rPr>
          <w:rFonts w:ascii="Times New Roman" w:hAnsi="Times New Roman"/>
          <w:noProof/>
        </w:rPr>
        <w:t>10.</w:t>
        <w:tab/>
        <w:t>Servicio Nacional de Aprendizaje (SENA).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u w:val="single"/>
        </w:rPr>
        <w:br w:type="page"/>
      </w:r>
      <w:r w:rsidRPr="002C279B">
        <w:rPr>
          <w:rFonts w:ascii="Times New Roman" w:hAnsi="Times New Roman"/>
          <w:noProof/>
        </w:rPr>
        <w:t>Poznámka k tomuto pododdielu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Do hlavy VI tejto dohody nepatrí obstarávanie tovaru zatriedeného do oddielu 2 (potravinárske výrobky, nápoje a tabak; textílie, odevy a kožené výrobky) CPC, verzia 1.0, ktoré vykonávajú </w:t>
      </w:r>
      <w:r w:rsidRPr="002C279B">
        <w:rPr>
          <w:rFonts w:ascii="Times New Roman" w:hAnsi="Times New Roman"/>
          <w:i/>
          <w:noProof/>
        </w:rPr>
        <w:t>Agencia Logística de las Fuerzas Militares, Fondo Rotatorio de la Policía Nacional</w:t>
      </w:r>
      <w:r w:rsidRPr="002C279B">
        <w:rPr>
          <w:rFonts w:ascii="Times New Roman" w:hAnsi="Times New Roman"/>
          <w:noProof/>
        </w:rPr>
        <w:t xml:space="preserve">, a </w:t>
      </w:r>
      <w:r w:rsidRPr="002C279B">
        <w:rPr>
          <w:rFonts w:ascii="Times New Roman" w:hAnsi="Times New Roman"/>
          <w:i/>
          <w:noProof/>
        </w:rPr>
        <w:t>Fondo Rotatorio del Departamento Administrativo de Seguridad pre Comando General de las Fuerzas Armadas, Ejército Nacional, Armada Nacional, Fuerza Aérea Colombiana</w:t>
      </w:r>
      <w:r w:rsidRPr="002C279B">
        <w:rPr>
          <w:rFonts w:ascii="Times New Roman" w:hAnsi="Times New Roman"/>
          <w:noProof/>
        </w:rPr>
        <w:t>, a</w:t>
      </w:r>
      <w:r w:rsidRPr="002C279B">
        <w:rPr>
          <w:rFonts w:ascii="Times New Roman" w:hAnsi="Times New Roman"/>
          <w:i/>
          <w:noProof/>
        </w:rPr>
        <w:t xml:space="preserve"> Policía Nacional</w:t>
      </w:r>
      <w:r w:rsidRPr="002C279B">
        <w:rPr>
          <w:rFonts w:ascii="Times New Roman" w:hAnsi="Times New Roman"/>
          <w:noProof/>
        </w:rPr>
        <w:t>.</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4</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TOVAR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Hlava VI tejto dohody sa vzťahuje na všetok tovar, ktorý obstarali subjekty uvedené v pododdieloch 1 až 3, s výhradou príslušných poznámok k pododdielom 1 až 3 a všeobecných poznámok pododdielu 7, okrem tovaru potrebného na realizáciu služieb výskumu a vývoja.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PODODDIEL 5</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SLUŽBY</w:t>
      </w:r>
    </w:p>
    <w:p w:rsidR="00EA0045" w:rsidRPr="002C279B" w:rsidP="00EA0045">
      <w:pPr>
        <w:bidi w:val="0"/>
        <w:jc w:val="center"/>
        <w:rPr>
          <w:rFonts w:ascii="Times New Roman" w:hAnsi="Times New Roman"/>
          <w:caps/>
          <w:noProof/>
        </w:rPr>
      </w:pPr>
    </w:p>
    <w:p w:rsidR="00EA0045" w:rsidRPr="002C279B" w:rsidP="00EA0045">
      <w:pPr>
        <w:bidi w:val="0"/>
        <w:rPr>
          <w:rFonts w:ascii="Times New Roman" w:hAnsi="Times New Roman"/>
          <w:noProof/>
        </w:rPr>
      </w:pPr>
      <w:r w:rsidRPr="002C279B">
        <w:rPr>
          <w:rFonts w:ascii="Times New Roman" w:hAnsi="Times New Roman"/>
          <w:noProof/>
        </w:rPr>
        <w:t xml:space="preserve">Hlava VI tejto dohody sa vzťahuje na všetky služby, ktoré obstarali subjekty uvedené v pododdieloch 1 až 3, s výhradou poznámok k príslušným pododdielom, všeobecných poznámok pododdielu 7 a poznámky k tomuto pododdielu, okrem týchto služieb, podrobne uvedených v CPC, verzia 1.0.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Služby výskumu a vývoja</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časť 81: Služby výskumu a vývoja</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skupina 835: Vedecké a iné technické služby</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trieda 8596: Spracovanie údajov potrebné na realizáciu vedeckých a technologických činností</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trieda 8597: Organizácia veľtrhov a výstav potrebná na realizáciu vedeckých a technologických činností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2.</w:t>
        <w:tab/>
        <w:t>Verejné služby</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časť 69: Služby distribúcie elektrickej energie; plynu a vody potrubím</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časť 94: Čistenie odpadových vôd a odvoz odpadkov, asanačné činnosti a ostatné služby ochrany životného prostredia (okrem skupiny 949, na ktorú sa vzťahuje hlava VI tejto dohody)</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Základné telekomunikačné služby (okrem telekomunikačných služieb s pridanou hodnotou)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3.</w:t>
        <w:tab/>
        <w:t>Sociálne služby</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časť 91: Verejná správa a ostatné služby pre celé spoločenstvo; služby povinného sociálneho zabezpečenia</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časť 92: Vzdelávacie služby</w:t>
        <w:br/>
        <w:t>skupina 931: Zdravotnícke služby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4.</w:t>
        <w:tab/>
        <w:t>Výroba televíznych programov</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podtrieda 96121: Služby tvorby filmov, videozáznamov a televíznych programov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Poznámky k tomuto pododdielu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Pokiaľ ide o koncesie na služby, v súlade s článkom 32 </w:t>
      </w:r>
      <w:r w:rsidRPr="002C279B">
        <w:rPr>
          <w:rFonts w:ascii="Times New Roman" w:hAnsi="Times New Roman"/>
          <w:i/>
          <w:noProof/>
        </w:rPr>
        <w:t>zákona č. 80 z roku 1993</w:t>
      </w:r>
      <w:r w:rsidRPr="002C279B">
        <w:rPr>
          <w:rFonts w:ascii="Times New Roman" w:hAnsi="Times New Roman"/>
          <w:noProof/>
        </w:rPr>
        <w:t>, s európskymi poskytovateľmi sa zaobchádza rovnako ako s domácimi poskytovateľmi vrátane podmienok, požiadaviek, postupov a pravidiel výberu.</w:t>
      </w:r>
      <w:r w:rsidRPr="002C279B">
        <w:rPr>
          <w:rFonts w:ascii="Times New Roman" w:hAnsi="Times New Roman"/>
          <w:noProof/>
          <w:shd w:val="clear" w:color="auto" w:fill="FFFFFF"/>
        </w:rPr>
        <w:t xml:space="preserve"> </w:t>
      </w:r>
      <w:r w:rsidRPr="002C279B">
        <w:rPr>
          <w:rFonts w:ascii="Times New Roman" w:hAnsi="Times New Roman"/>
          <w:noProof/>
        </w:rPr>
        <w:t xml:space="preserve">Na spresnenie, na koncesie na služby sa nevzťahuje žiadna iná povinnosť vyplývajúca z hlavy VI tejto dohody.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6</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SLUŽBY V OBLASTI STAVEBNÍCTVA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tab/>
        <w:t>Služby v oblasti stavebníctva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Hlava VI tejto dohody sa vzťahuje na všetky služby v oblasti stavebníctva, ktoré obstarali subjekty uvedené v pododdieloch 1 až 3, s výhradou poznámok k príslušným pododdielom, všeobecných poznámok pododdielu 7 a poznámky k tomuto pododdielu. </w:t>
      </w:r>
    </w:p>
    <w:p w:rsidR="00EA0045" w:rsidRPr="002C279B" w:rsidP="00EA0045">
      <w:pPr>
        <w:bidi w:val="0"/>
        <w:rPr>
          <w:rFonts w:ascii="Times New Roman" w:hAnsi="Times New Roman"/>
          <w:noProof/>
          <w:u w:val="single"/>
        </w:rPr>
      </w:pPr>
    </w:p>
    <w:p w:rsidR="00EA0045" w:rsidRPr="002C279B" w:rsidP="00EA0045">
      <w:pPr>
        <w:bidi w:val="0"/>
        <w:rPr>
          <w:rFonts w:ascii="Times New Roman" w:hAnsi="Times New Roman"/>
          <w:noProof/>
        </w:rPr>
      </w:pPr>
      <w:r w:rsidRPr="002C279B">
        <w:rPr>
          <w:rFonts w:ascii="Times New Roman" w:hAnsi="Times New Roman"/>
          <w:noProof/>
        </w:rPr>
        <w:t>Poznámky k tomuto pododdielu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Bez ohľadu na akékoľvek iné ustanovenie hlavy VI tejto dohody obstarávateľský subjekt Kolumbie pri obstarávaní služieb v oblasti stavebníctva týkajúcich sa stavby, údržby alebo obnovy ciest a diaľnic môže s cieľom podpory zamestnanosti a zlepšenia životných podmienok vo vidieckych oblastiach uplatniť podmienku o zamestnávaní miestnych pracovníkov.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B.</w:t>
        <w:tab/>
        <w:t>Koncesie na práce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Na koncesné zmluvy na práce, ak ich uzatvárajú obstarávateľské subjekty uvedené v pododdieloch 1 a 2 a ak sa ich hodnota rovná alebo presahuje 5 000 000 SDR, sa vzťahuje zásada národného zaobchádzania stanovená v ods. 1 a 2 článku 175 tejto dohody a v článkoch 173, 174, 179, 190 a 294 tejto dohody.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7</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VŠEOBECNÉ POZNÁMKY</w:t>
      </w:r>
    </w:p>
    <w:p w:rsidR="00EA0045" w:rsidRPr="002C279B" w:rsidP="00EA0045">
      <w:pPr>
        <w:bidi w:val="0"/>
        <w:rPr>
          <w:rFonts w:ascii="Times New Roman" w:hAnsi="Times New Roman"/>
          <w:noProof/>
          <w:shd w:val="clear" w:color="auto" w:fill="FFFFFF"/>
        </w:rPr>
      </w:pPr>
    </w:p>
    <w:p w:rsidR="00EA0045" w:rsidRPr="002C279B" w:rsidP="00EA0045">
      <w:pPr>
        <w:bidi w:val="0"/>
        <w:rPr>
          <w:rFonts w:ascii="Times New Roman" w:hAnsi="Times New Roman"/>
          <w:noProof/>
          <w:shd w:val="clear" w:color="auto" w:fill="FFFFFF"/>
        </w:rPr>
      </w:pPr>
      <w:r w:rsidRPr="002C279B">
        <w:rPr>
          <w:rFonts w:ascii="Times New Roman" w:hAnsi="Times New Roman"/>
          <w:noProof/>
          <w:shd w:val="clear" w:color="auto" w:fill="FFFFFF"/>
        </w:rPr>
        <w:t>Pokiaľ nie je stanovené inak, na hlavu VI tejto dohody vrátane všetkých pododdielov k tomuto oddielu sa bez výnimky uplatňujú tieto všeobecné poznámky: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 xml:space="preserve">Hlava VI tejto dohody sa neuplatňuje na: </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obstarávania tovaru alebo služieb, ktoré získa alebo kúpi jeden kolumbijský subjekt od iného kolumbijského subjektu;</w:t>
      </w:r>
    </w:p>
    <w:p w:rsidR="00EA0045" w:rsidRPr="002C279B" w:rsidP="00EA0045">
      <w:pPr>
        <w:bidi w:val="0"/>
        <w:ind w:left="567"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obstarávania tovaru a služieb, ktoré vykonáva odvetvie obrany a Departamento Administrativo de Seguridad – DAS, v súvislosti s ktorými sa vyžaduje dodržanie tajomstva;</w:t>
      </w:r>
    </w:p>
    <w:p w:rsidR="00EA0045" w:rsidRPr="002C279B" w:rsidP="00EA0045">
      <w:pPr>
        <w:bidi w:val="0"/>
        <w:ind w:left="1361" w:hanging="567" w:leftChars="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br w:type="page"/>
        <w:t>c)</w:t>
        <w:tab/>
        <w:t>prenájom alebo nadobudnutie nehnuteľnosti;</w:t>
      </w:r>
    </w:p>
    <w:p w:rsidR="00EA0045" w:rsidRPr="002C279B" w:rsidP="00EA0045">
      <w:pPr>
        <w:bidi w:val="0"/>
        <w:ind w:left="1361" w:hanging="567" w:leftChars="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d)</w:t>
        <w:tab/>
        <w:t>obstarávania v mene MIPYMES s hodnotou nižšou ako 130 000 SDR, v súvislosti s ktorými boli udelené výnimky, vrátane akejkoľvek formy preferencií, ako napríklad výlučné právo dodávať tovar alebo poskytovať služby, opatrenia na uľahčenie prenosu technológie a subdodávanie;</w:t>
      </w:r>
    </w:p>
    <w:p w:rsidR="00EA0045" w:rsidRPr="002C279B" w:rsidP="00EA0045">
      <w:pPr>
        <w:bidi w:val="0"/>
        <w:ind w:left="1361" w:hanging="567" w:leftChars="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e)</w:t>
        <w:tab/>
        <w:t>obstarávania v rámci programov opätovného zaradenia sa do občianskeho života vďaka mierovým procesom s cieľom pomôcť osobám vysídleným v dôsledku násilia a podporiť ľudí žijúcich v oblastiach konfliktu a v rámci všeobecných programov vyplývajúcich z vyriešenia ozbrojeného konfliktu a</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f)</w:t>
        <w:tab/>
        <w:t xml:space="preserve">obstarávania, ktoré vykonávajú misie zahraničných služieb Kolumbijskej republiky výlučne na svoju prevádzku a riadenie. </w:t>
      </w:r>
    </w:p>
    <w:p w:rsidR="00EA0045" w:rsidRPr="002C279B" w:rsidP="00EA0045">
      <w:pPr>
        <w:bidi w:val="0"/>
        <w:ind w:left="1134" w:hanging="567"/>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shd w:val="clear" w:color="auto" w:fill="FFFFFF"/>
        </w:rPr>
        <w:t>2.</w:t>
        <w:tab/>
        <w:t>Nezahrnuté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 súlade so svojím zákonom č. 1150 z roku 2007 Kolumbia zabezpečí, aby každý z ďalej uvedených kolumbijských subjektov vykonával svoje obstarávania transparentným spôsobom, v súlade s obchodnými záujmami a aby s dodávateľmi zo strany EÚ zaobchádzal aspoň tak priaznivo, ako zaobchádza so svojimi domácimi dodávateľmi alebo inými zahraničnými dodávateľmi, pokiaľ ide o všetky aspekty obstarávania vrátane podmienok, požiadaviek, postupov a pravidiel zadávania zákaziek v rámci obstarávania.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1.</w:t>
        <w:tab/>
        <w:t>Comisión de Regulación de Energía y Gas (CREG)</w:t>
      </w:r>
    </w:p>
    <w:p w:rsidR="00EA0045" w:rsidRPr="002C279B" w:rsidP="00EA0045">
      <w:pPr>
        <w:bidi w:val="0"/>
        <w:rPr>
          <w:rFonts w:ascii="Times New Roman" w:hAnsi="Times New Roman"/>
          <w:noProof/>
        </w:rPr>
      </w:pPr>
      <w:r w:rsidRPr="002C279B">
        <w:rPr>
          <w:rFonts w:ascii="Times New Roman" w:hAnsi="Times New Roman"/>
          <w:noProof/>
        </w:rPr>
        <w:t>2.</w:t>
        <w:tab/>
        <w:t>Unidad de Planeación Minero Energética (UPME)</w:t>
      </w:r>
    </w:p>
    <w:p w:rsidR="00EA0045" w:rsidRPr="002C279B" w:rsidP="00EA0045">
      <w:pPr>
        <w:bidi w:val="0"/>
        <w:rPr>
          <w:rFonts w:ascii="Times New Roman" w:hAnsi="Times New Roman"/>
          <w:noProof/>
        </w:rPr>
      </w:pPr>
      <w:r w:rsidRPr="002C279B">
        <w:rPr>
          <w:rFonts w:ascii="Times New Roman" w:hAnsi="Times New Roman"/>
          <w:noProof/>
        </w:rPr>
        <w:t>3.</w:t>
        <w:tab/>
        <w:t>Caja de Previsión Social de Comunicaciones (CAPRECOM)</w:t>
      </w:r>
    </w:p>
    <w:p w:rsidR="00EA0045" w:rsidRPr="002C279B" w:rsidP="00EA0045">
      <w:pPr>
        <w:bidi w:val="0"/>
        <w:rPr>
          <w:rFonts w:ascii="Times New Roman" w:hAnsi="Times New Roman"/>
          <w:noProof/>
        </w:rPr>
      </w:pPr>
      <w:r w:rsidRPr="002C279B">
        <w:rPr>
          <w:rFonts w:ascii="Times New Roman" w:hAnsi="Times New Roman"/>
          <w:noProof/>
        </w:rPr>
        <w:t>4.</w:t>
        <w:tab/>
        <w:t>Caja Nacional de Previsión Social (CAJANAL)</w:t>
      </w:r>
    </w:p>
    <w:p w:rsidR="00EA0045" w:rsidRPr="002C279B" w:rsidP="00EA0045">
      <w:pPr>
        <w:bidi w:val="0"/>
        <w:rPr>
          <w:rFonts w:ascii="Times New Roman" w:hAnsi="Times New Roman"/>
          <w:noProof/>
        </w:rPr>
      </w:pPr>
      <w:r w:rsidRPr="002C279B">
        <w:rPr>
          <w:rFonts w:ascii="Times New Roman" w:hAnsi="Times New Roman"/>
          <w:noProof/>
        </w:rPr>
        <w:t>5.</w:t>
        <w:tab/>
        <w:t>Empresa Territorial para la Salud (ETESA)</w:t>
      </w:r>
    </w:p>
    <w:p w:rsidR="00EA0045" w:rsidRPr="002C279B" w:rsidP="00EA0045">
      <w:pPr>
        <w:bidi w:val="0"/>
        <w:rPr>
          <w:rFonts w:ascii="Times New Roman" w:hAnsi="Times New Roman"/>
          <w:noProof/>
        </w:rPr>
      </w:pPr>
      <w:r w:rsidRPr="002C279B">
        <w:rPr>
          <w:rFonts w:ascii="Times New Roman" w:hAnsi="Times New Roman"/>
          <w:noProof/>
        </w:rPr>
        <w:t>6.</w:t>
        <w:tab/>
        <w:t>Imprenta Nacional de Colombia</w:t>
      </w:r>
    </w:p>
    <w:p w:rsidR="00EA0045" w:rsidRPr="002C279B" w:rsidP="00EA0045">
      <w:pPr>
        <w:bidi w:val="0"/>
        <w:rPr>
          <w:rFonts w:ascii="Times New Roman" w:hAnsi="Times New Roman"/>
          <w:noProof/>
        </w:rPr>
      </w:pPr>
      <w:r w:rsidRPr="002C279B">
        <w:rPr>
          <w:rFonts w:ascii="Times New Roman" w:hAnsi="Times New Roman"/>
          <w:noProof/>
        </w:rPr>
        <w:t>7.</w:t>
        <w:tab/>
        <w:t>Industria Militar (INDUMIL)</w:t>
      </w:r>
    </w:p>
    <w:p w:rsidR="00EA0045" w:rsidRPr="002C279B" w:rsidP="00EA0045">
      <w:pPr>
        <w:bidi w:val="0"/>
        <w:rPr>
          <w:rFonts w:ascii="Times New Roman" w:hAnsi="Times New Roman"/>
          <w:noProof/>
        </w:rPr>
      </w:pPr>
      <w:r w:rsidRPr="002C279B">
        <w:rPr>
          <w:rFonts w:ascii="Times New Roman" w:hAnsi="Times New Roman"/>
          <w:noProof/>
        </w:rPr>
        <w:t>8.</w:t>
        <w:tab/>
        <w:t>Instituto de Seguros Sociales (ISS)</w:t>
      </w:r>
    </w:p>
    <w:p w:rsidR="00EA0045" w:rsidRPr="002C279B" w:rsidP="00EA0045">
      <w:pPr>
        <w:bidi w:val="0"/>
        <w:rPr>
          <w:rFonts w:ascii="Times New Roman" w:hAnsi="Times New Roman"/>
          <w:noProof/>
        </w:rPr>
      </w:pPr>
      <w:r w:rsidRPr="002C279B">
        <w:rPr>
          <w:rFonts w:ascii="Times New Roman" w:hAnsi="Times New Roman"/>
          <w:noProof/>
        </w:rPr>
        <w:t>9.</w:t>
        <w:tab/>
        <w:t>Radio Televisión Nacional de Colombia (RTVC)</w:t>
      </w:r>
    </w:p>
    <w:p w:rsidR="00EA0045" w:rsidRPr="002C279B" w:rsidP="00EA0045">
      <w:pPr>
        <w:bidi w:val="0"/>
        <w:rPr>
          <w:rFonts w:ascii="Times New Roman" w:hAnsi="Times New Roman"/>
          <w:noProof/>
        </w:rPr>
      </w:pPr>
      <w:r w:rsidRPr="002C279B">
        <w:rPr>
          <w:rFonts w:ascii="Times New Roman" w:hAnsi="Times New Roman"/>
          <w:noProof/>
        </w:rPr>
        <w:t>10.</w:t>
        <w:tab/>
        <w:t>Servicio Aéreo a Territorios Nacionales (SATENA)</w:t>
      </w:r>
    </w:p>
    <w:p w:rsidR="00EA0045" w:rsidRPr="002C279B" w:rsidP="00EA0045">
      <w:pPr>
        <w:bidi w:val="0"/>
        <w:rPr>
          <w:rFonts w:ascii="Times New Roman" w:hAnsi="Times New Roman"/>
          <w:noProof/>
        </w:rPr>
      </w:pPr>
      <w:r w:rsidRPr="002C279B">
        <w:rPr>
          <w:rFonts w:ascii="Times New Roman" w:hAnsi="Times New Roman"/>
          <w:noProof/>
        </w:rPr>
        <w:t>11.</w:t>
        <w:tab/>
        <w:t>Empresa Colombiana de Petróleos, S.A. (ECOPETROL)</w:t>
      </w:r>
    </w:p>
    <w:p w:rsidR="00EA0045" w:rsidRPr="002C279B" w:rsidP="00EA0045">
      <w:pPr>
        <w:bidi w:val="0"/>
        <w:rPr>
          <w:rFonts w:ascii="Times New Roman" w:hAnsi="Times New Roman"/>
          <w:noProof/>
        </w:rPr>
      </w:pPr>
      <w:r w:rsidRPr="002C279B">
        <w:rPr>
          <w:rFonts w:ascii="Times New Roman" w:hAnsi="Times New Roman"/>
          <w:noProof/>
        </w:rPr>
        <w:t>12.</w:t>
        <w:tab/>
        <w:t>Interconexión Eléctrica S.A. (ISA)</w:t>
      </w:r>
    </w:p>
    <w:p w:rsidR="00EA0045" w:rsidRPr="002C279B" w:rsidP="00EA0045">
      <w:pPr>
        <w:bidi w:val="0"/>
        <w:rPr>
          <w:rFonts w:ascii="Times New Roman" w:hAnsi="Times New Roman"/>
          <w:noProof/>
        </w:rPr>
      </w:pPr>
      <w:r w:rsidRPr="002C279B">
        <w:rPr>
          <w:rFonts w:ascii="Times New Roman" w:hAnsi="Times New Roman"/>
          <w:noProof/>
        </w:rPr>
        <w:t>13.</w:t>
        <w:tab/>
        <w:t>ISAGEN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shd w:val="clear" w:color="auto" w:fill="FFFFFF"/>
        </w:rPr>
        <w:t>3.</w:t>
        <w:tab/>
        <w:t>Vzorec na výpočet prahovej hodnoty</w:t>
      </w:r>
    </w:p>
    <w:p w:rsidR="00EA0045" w:rsidRPr="002C279B" w:rsidP="00EA0045">
      <w:pPr>
        <w:bidi w:val="0"/>
        <w:rPr>
          <w:rFonts w:ascii="Times New Roman" w:hAnsi="Times New Roman"/>
          <w:noProof/>
          <w:shd w:val="clear" w:color="auto" w:fill="FFFFFF"/>
        </w:rPr>
      </w:pPr>
    </w:p>
    <w:p w:rsidR="00EA0045" w:rsidRPr="002C279B" w:rsidP="00EA0045">
      <w:pPr>
        <w:bidi w:val="0"/>
        <w:ind w:left="1134" w:hanging="567"/>
        <w:rPr>
          <w:rFonts w:ascii="Times New Roman" w:hAnsi="Times New Roman"/>
          <w:noProof/>
        </w:rPr>
      </w:pPr>
      <w:r w:rsidRPr="002C279B">
        <w:rPr>
          <w:rFonts w:ascii="Times New Roman" w:hAnsi="Times New Roman"/>
          <w:noProof/>
          <w:shd w:val="clear" w:color="auto" w:fill="FFFFFF"/>
        </w:rPr>
        <w:t>a)</w:t>
        <w:tab/>
        <w:t>prahová hodnota sa upravuje v dvojročných intervaloch, pričom každá úprava sa začne uplatňovať 1. januára, počnúc 1. januárom 2014,</w:t>
      </w:r>
    </w:p>
    <w:p w:rsidR="00EA0045" w:rsidRPr="002C279B" w:rsidP="00EA0045">
      <w:pPr>
        <w:bidi w:val="0"/>
        <w:ind w:left="1134" w:hanging="567"/>
        <w:rPr>
          <w:rFonts w:ascii="Times New Roman" w:hAnsi="Times New Roman"/>
          <w:noProof/>
          <w:shd w:val="clear" w:color="auto" w:fill="FFFFFF"/>
        </w:rPr>
      </w:pPr>
    </w:p>
    <w:p w:rsidR="00EA0045" w:rsidRPr="002C279B" w:rsidP="00EA0045">
      <w:pPr>
        <w:bidi w:val="0"/>
        <w:ind w:left="1134" w:hanging="567"/>
        <w:rPr>
          <w:rFonts w:ascii="Times New Roman" w:hAnsi="Times New Roman"/>
          <w:noProof/>
        </w:rPr>
      </w:pPr>
      <w:r w:rsidRPr="002C279B">
        <w:rPr>
          <w:rFonts w:ascii="Times New Roman" w:hAnsi="Times New Roman"/>
          <w:noProof/>
          <w:shd w:val="clear" w:color="auto" w:fill="FFFFFF"/>
        </w:rPr>
        <w:br w:type="page"/>
        <w:t>b)</w:t>
        <w:tab/>
      </w:r>
      <w:r w:rsidRPr="002C279B">
        <w:rPr>
          <w:rFonts w:ascii="Times New Roman" w:hAnsi="Times New Roman"/>
          <w:noProof/>
        </w:rPr>
        <w:t>výpočet výšky prahových hodnôt vychádza z priemerných denných hodnôt výmenného kurzu SDR voči kolumbijskému pesu za 24 mesiacov, ktoré končia v posledný augustový deň, ktorý predchádza revízii, s účinnosťou od 1. januára. Hodnota takto zrevidovaných prahových hodnôt sa prípadne zaokrúhľuje smerom nadol na najbližších tisíc kolumbijských pesos.</w:t>
      </w:r>
      <w:r w:rsidRPr="002C279B">
        <w:rPr>
          <w:rFonts w:ascii="Times New Roman" w:hAnsi="Times New Roman"/>
          <w:noProof/>
          <w:shd w:val="clear" w:color="auto" w:fill="FFFFFF"/>
        </w:rPr>
        <w:t xml:space="preserve"> </w:t>
      </w:r>
      <w:r w:rsidRPr="002C279B">
        <w:rPr>
          <w:rFonts w:ascii="Times New Roman" w:hAnsi="Times New Roman"/>
          <w:noProof/>
        </w:rPr>
        <w:t xml:space="preserve">Túto metódu môžu strana EÚ a Kolumbia upraviť v rámci zasadnutia Výboru pre obchod uvedeného v ods. 4 článku 12 tejto dohody. </w:t>
      </w:r>
    </w:p>
    <w:p w:rsidR="00EA0045" w:rsidRPr="002C279B" w:rsidP="00EA0045">
      <w:pPr>
        <w:bidi w:val="0"/>
        <w:ind w:left="1134" w:hanging="567"/>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shd w:val="clear" w:color="auto" w:fill="FFFFFF"/>
        </w:rPr>
        <w:t>4.</w:t>
        <w:tab/>
        <w:t>Kolumbijské orgány na účely článku 190 tejto dohody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V prípade Kolumbie sú nezávislými orgnánmi na účely ods. 6 článku 190 tejto dohody Tribunal Contencioso Administrativo a Consejo de Estado. Keďže tieto nezávislé orgány nemajú oprávnenie stanovovať dočasné opatrenia uvedené v pododseku 7 písm. a) článku 190 tejto dohody, prostriedky nápravy, ktoré má Procuraduría General de la Nación k dispozícii, sa pokladajú za dostatočné na splnenie požiadaviek uvedeného pododseku. The Procuraduría General de la Nación je nezávislý orgán, ktorý má oprávnenie na pozastavenie postupov obstarávania a zadávania zákaziek počas akéhokoľvek disciplinárneho konania proti vládnym činiteľom zodpovedným za dané obstarávanie.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ODDIEL B</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STRANA EÚ</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sz w:val="32"/>
        </w:rPr>
      </w:pPr>
      <w:r w:rsidRPr="002C279B">
        <w:rPr>
          <w:rFonts w:ascii="Times New Roman" w:hAnsi="Times New Roman"/>
          <w:noProof/>
        </w:rPr>
        <w:t>PODODDIEL 1</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ORGÁNY ÚSTREDNEJ VLÁDNEJ MOCI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Hlava VI tejto dohody sa uplatňuje na orgány ústrednej vládnej moci,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Tovar:</w:t>
      </w:r>
    </w:p>
    <w:p w:rsidR="00EA0045" w:rsidRPr="002C279B" w:rsidP="00EA0045">
      <w:pPr>
        <w:bidi w:val="0"/>
        <w:rPr>
          <w:rFonts w:ascii="Times New Roman" w:hAnsi="Times New Roman"/>
          <w:noProof/>
        </w:rPr>
      </w:pPr>
      <w:r w:rsidRPr="002C279B">
        <w:rPr>
          <w:rFonts w:ascii="Times New Roman" w:hAnsi="Times New Roman"/>
          <w:noProof/>
        </w:rPr>
        <w:t xml:space="preserve">Stanovený v pododdiele 4 </w:t>
      </w:r>
    </w:p>
    <w:p w:rsidR="00EA0045" w:rsidRPr="002C279B" w:rsidP="00EA0045">
      <w:pPr>
        <w:bidi w:val="0"/>
        <w:rPr>
          <w:rFonts w:ascii="Times New Roman" w:hAnsi="Times New Roman"/>
          <w:noProof/>
        </w:rPr>
      </w:pPr>
      <w:r w:rsidRPr="002C279B">
        <w:rPr>
          <w:rFonts w:ascii="Times New Roman" w:hAnsi="Times New Roman"/>
          <w:noProof/>
        </w:rPr>
        <w:t>Prahová hodnota:</w:t>
        <w:tab/>
        <w:t>130 000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w:t>
      </w:r>
    </w:p>
    <w:p w:rsidR="00EA0045" w:rsidRPr="002C279B" w:rsidP="00EA0045">
      <w:pPr>
        <w:bidi w:val="0"/>
        <w:rPr>
          <w:rFonts w:ascii="Times New Roman" w:hAnsi="Times New Roman"/>
          <w:noProof/>
        </w:rPr>
      </w:pPr>
      <w:r w:rsidRPr="002C279B">
        <w:rPr>
          <w:rFonts w:ascii="Times New Roman" w:hAnsi="Times New Roman"/>
          <w:noProof/>
        </w:rPr>
        <w:t>Stanovené v pododdiele 5</w:t>
      </w:r>
    </w:p>
    <w:p w:rsidR="00EA0045" w:rsidRPr="002C279B" w:rsidP="00EA0045">
      <w:pPr>
        <w:bidi w:val="0"/>
        <w:rPr>
          <w:rFonts w:ascii="Times New Roman" w:hAnsi="Times New Roman"/>
          <w:noProof/>
        </w:rPr>
      </w:pPr>
      <w:r w:rsidRPr="002C279B">
        <w:rPr>
          <w:rFonts w:ascii="Times New Roman" w:hAnsi="Times New Roman"/>
          <w:noProof/>
        </w:rPr>
        <w:t>Prahová hodnota:</w:t>
        <w:tab/>
        <w:t>130 000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Služby v oblasti stavebníctva:</w:t>
      </w:r>
    </w:p>
    <w:p w:rsidR="00EA0045" w:rsidRPr="002C279B" w:rsidP="00EA0045">
      <w:pPr>
        <w:bidi w:val="0"/>
        <w:rPr>
          <w:rFonts w:ascii="Times New Roman" w:hAnsi="Times New Roman"/>
          <w:noProof/>
        </w:rPr>
      </w:pPr>
      <w:r w:rsidRPr="002C279B">
        <w:rPr>
          <w:rFonts w:ascii="Times New Roman" w:hAnsi="Times New Roman"/>
          <w:noProof/>
        </w:rPr>
        <w:t>Stanovené v pododdiele 6</w:t>
      </w:r>
    </w:p>
    <w:p w:rsidR="00EA0045" w:rsidRPr="002C279B" w:rsidP="00EA0045">
      <w:pPr>
        <w:bidi w:val="0"/>
        <w:rPr>
          <w:rFonts w:ascii="Times New Roman" w:hAnsi="Times New Roman"/>
          <w:noProof/>
        </w:rPr>
      </w:pPr>
      <w:r w:rsidRPr="002C279B">
        <w:rPr>
          <w:rFonts w:ascii="Times New Roman" w:hAnsi="Times New Roman"/>
          <w:noProof/>
        </w:rPr>
        <w:t>Prahová hodnota:</w:t>
        <w:tab/>
        <w:t xml:space="preserve">5 000 000 SDR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Všetky orgány ústrednej vládnej moci členských štátov Európskej únie (pozri uvedený orientačný zoznam)</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Inštitúcie Európskej únie:</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w:t>
        <w:tab/>
        <w:t>Rada Európskej únie</w:t>
      </w:r>
    </w:p>
    <w:p w:rsidR="00EA0045" w:rsidRPr="002C279B" w:rsidP="00EA0045">
      <w:pPr>
        <w:bidi w:val="0"/>
        <w:ind w:left="567"/>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w:t>
        <w:tab/>
        <w:t>Európska komisia</w:t>
      </w:r>
    </w:p>
    <w:p w:rsidR="00EA0045" w:rsidRPr="002C279B" w:rsidP="00EA0045">
      <w:pPr>
        <w:bidi w:val="0"/>
        <w:rPr>
          <w:rFonts w:ascii="Times New Roman" w:hAnsi="Times New Roman"/>
          <w:noProof/>
          <w:u w:val="single"/>
        </w:rPr>
      </w:pPr>
    </w:p>
    <w:p w:rsidR="00EA0045" w:rsidRPr="002C279B" w:rsidP="00EA0045">
      <w:pPr>
        <w:bidi w:val="0"/>
        <w:rPr>
          <w:rFonts w:ascii="Times New Roman" w:hAnsi="Times New Roman"/>
          <w:noProof/>
        </w:rPr>
      </w:pPr>
      <w:r w:rsidRPr="002C279B">
        <w:rPr>
          <w:rFonts w:ascii="Times New Roman" w:hAnsi="Times New Roman"/>
          <w:noProof/>
        </w:rPr>
        <w:t>Poznámky k tomuto pododdielu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Pojem „verejní obstarávatelia členských štátov Európskej únie“ sa vzťahuje aj na všetky podriadené subjekty akýchkoľvek verejných obstarávateľov členského štátu Európskej únie, ak nemajú samostatnú právnu subjektivitu.</w:t>
      </w:r>
    </w:p>
    <w:p w:rsidR="00EA0045" w:rsidRPr="002C279B" w:rsidP="00EA0045">
      <w:pPr>
        <w:bidi w:val="0"/>
        <w:jc w:val="center"/>
        <w:rPr>
          <w:rFonts w:ascii="Times New Roman" w:hAnsi="Times New Roman"/>
          <w:noProof/>
        </w:rPr>
      </w:pPr>
      <w:r w:rsidRPr="002C279B">
        <w:rPr>
          <w:rFonts w:ascii="Times New Roman" w:hAnsi="Times New Roman"/>
          <w:noProof/>
        </w:rPr>
        <w:br w:type="page"/>
        <w:t>ORIENTAČNÉ ZOZNAMY VEREJNÝCH OBSTARÁVATEĽOV, KTORÍ SÚ ORGÁNMI ÚSTREDNEJ VLÁDNEJ MOCI V ZMYSLE SMERNÍC EURÓPSKEJ ÚNIE O VEREJNOM OBSTARÁVANÍ</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Style w:val="Added"/>
          <w:rFonts w:ascii="Times New Roman" w:hAnsi="Times New Roman"/>
          <w:b w:val="0"/>
          <w:noProof/>
          <w:u w:val="none"/>
          <w:shd w:val="clear" w:color="auto" w:fill="auto"/>
        </w:rPr>
      </w:pPr>
    </w:p>
    <w:tbl>
      <w:tblPr>
        <w:tblStyle w:val="TableNormal"/>
        <w:tblW w:w="0" w:type="auto"/>
        <w:tblLayout w:type="fixed"/>
        <w:tblLook w:val="01E0"/>
      </w:tblPr>
      <w:tblGrid>
        <w:gridCol w:w="4644"/>
        <w:gridCol w:w="4645"/>
      </w:tblGrid>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1. Services publics fédéraux (Ministries):</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Times New Roman" w:hAnsi="Times New Roman"/>
                <w:b w:val="0"/>
                <w:noProof/>
                <w:shd w:val="clear" w:color="auto" w:fill="auto"/>
              </w:rPr>
            </w:pPr>
            <w:r w:rsidRPr="002C279B">
              <w:rPr>
                <w:rFonts w:ascii="Times New Roman" w:hAnsi="Times New Roman"/>
                <w:noProof/>
              </w:rPr>
              <w:t>1.Federale Overheidsdiensten (ministerstvá):</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noProof/>
              </w:rPr>
            </w:pPr>
          </w:p>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Chancellerie du Premier Ministre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noProof/>
              </w:rPr>
            </w:pPr>
          </w:p>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Kanselarij van de Eerste Minister</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Personnel et Organisation</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Kanselarij Personeel en Organisatie</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Budget et Contrôle de la Gestion</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Budget en Beheerscontrole</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Technologie de l'Information et de la Communication (Fedict)</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Informatie- en Communicatietechnologie (Fedict)</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Affaires étrangères, Commer</w:t>
            </w:r>
            <w:r w:rsidRPr="002C279B">
              <w:rPr>
                <w:rFonts w:ascii="Times New Roman" w:hAnsi="Times New Roman"/>
                <w:noProof/>
              </w:rPr>
              <w:t>ce extérieur et Coopération au Développement</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Buitenlandse Zaken, Buitenlandse Handel en Ontwikkelingssamenwerking</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Intérieur</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Binnenlandse Zaken</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Finances</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Financiën</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Mobilité et Transports</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Mobiliteit en Vervoer</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Emploi, Travail et Concertation sociale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sz w:val="22"/>
              </w:rPr>
              <w:t>FOD Werkgelegenheid, Arbeid en sociaal overleg</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Sécurité Sociale et Institutions publiques de Sécurité Sociale;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Sociale Zekerheid en Openbare Instellingen van sociale Zekerheid</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Santé publique, Sécurité de la Chaîne alimentaire et Environnement</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Volksgezondheid, Veiligheid van de Voedselketen en Leefmilieu</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SPF Justice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Justitie</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pageBreakBefore/>
              <w:bidi w:val="0"/>
              <w:rPr>
                <w:rStyle w:val="Added"/>
                <w:rFonts w:ascii="Batang" w:eastAsia="Batang" w:hAnsi="Times New Roman"/>
                <w:noProof/>
                <w:shd w:val="clear" w:color="auto" w:fill="auto"/>
              </w:rPr>
            </w:pPr>
            <w:r w:rsidRPr="002C279B">
              <w:rPr>
                <w:rFonts w:ascii="Times New Roman" w:hAnsi="Times New Roman"/>
                <w:noProof/>
              </w:rPr>
              <w:t>SPF Economie, PME, Classes moyennes et Energie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FOD Economie, KMO, Middenstand en Energie</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Ministère de la Défense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Ministerie van Landsverdediging</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Service public de programmation Intégration sociale, Lutte contre la pauvreté et Economie sociale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Programmatorische Overheidsdienst Maatschappelijke Integratie, Armoedsbestrijding en sociale Economie</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Service public fédéral de Programmation Développement durable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Programmatorische federale Overheidsdienst Duurzame Ontwikkeling</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Service public fédéral de Programmation Politique scientifique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Programmatorische federale Overheidsdienst Wetenschapsbeleid</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noProof/>
              </w:rPr>
            </w:pPr>
          </w:p>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2. Régie des Bâtiments :</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noProof/>
              </w:rPr>
            </w:pPr>
          </w:p>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2. Regie der Gebouwen :</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noProof/>
              </w:rPr>
            </w:pPr>
          </w:p>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Office national de Sécurité sociale</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noProof/>
              </w:rPr>
            </w:pPr>
          </w:p>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Rijksdienst voor sociale Zekerheid</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Institut national d'Assurance sociales pour travailleurs indépendants</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Rijksinstituut voor de sociale Verzekeringen der Zelfstandigen</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Institut national d'Assurance Maladie-Invalidité</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Rijksinstituut voor Ziekte- en Invaliditeitsverzekering</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Office national des Pensions</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Rijksdienst voor Pensioenen</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Caisse auxiliaire d'Assurance Maladie-Invalidité</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Hulpkas voor Ziekte-en Invaliditeitsverzekering</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Fond des Maladies professionnelles</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Fonds voor Beroepsziekten</w:t>
            </w:r>
          </w:p>
        </w:tc>
      </w:tr>
      <w:tr>
        <w:tblPrEx>
          <w:tblW w:w="0" w:type="auto"/>
          <w:tblLayout w:type="fixed"/>
          <w:tblLook w:val="01E0"/>
        </w:tblPrEx>
        <w:tc>
          <w:tcPr>
            <w:tcW w:w="4644"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Office national de l'Emploi</w:t>
            </w:r>
          </w:p>
        </w:tc>
        <w:tc>
          <w:tcPr>
            <w:tcW w:w="4645"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Style w:val="Added"/>
                <w:rFonts w:ascii="Batang" w:eastAsia="Batang" w:hAnsi="Times New Roman"/>
                <w:noProof/>
                <w:shd w:val="clear" w:color="auto" w:fill="auto"/>
              </w:rPr>
            </w:pPr>
            <w:r w:rsidRPr="002C279B">
              <w:rPr>
                <w:rFonts w:ascii="Times New Roman" w:hAnsi="Times New Roman"/>
                <w:noProof/>
              </w:rPr>
              <w:t>Rijksdienst voor Arbeidsvoorziening</w:t>
            </w:r>
          </w:p>
        </w:tc>
      </w:tr>
    </w:tbl>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Bulharsko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rPr>
        <w:t>Администрация на Народното събрание</w:t>
      </w:r>
    </w:p>
    <w:p w:rsidR="00EA0045" w:rsidRPr="002C279B" w:rsidP="00EA0045">
      <w:pPr>
        <w:bidi w:val="0"/>
        <w:rPr>
          <w:rFonts w:ascii="Times New Roman" w:hAnsi="Times New Roman"/>
          <w:noProof/>
        </w:rPr>
      </w:pPr>
      <w:r w:rsidRPr="002C279B">
        <w:rPr>
          <w:rFonts w:ascii="Times New Roman" w:hAnsi="Times New Roman"/>
          <w:noProof/>
        </w:rPr>
        <w:t>–</w:t>
        <w:tab/>
        <w:t>Aдминистрация на Президента</w:t>
      </w:r>
    </w:p>
    <w:p w:rsidR="00EA0045" w:rsidRPr="002C279B" w:rsidP="00EA0045">
      <w:pPr>
        <w:bidi w:val="0"/>
        <w:rPr>
          <w:rFonts w:ascii="Times New Roman" w:hAnsi="Times New Roman"/>
          <w:noProof/>
        </w:rPr>
      </w:pPr>
      <w:r w:rsidRPr="002C279B">
        <w:rPr>
          <w:rFonts w:ascii="Times New Roman" w:hAnsi="Times New Roman"/>
          <w:noProof/>
        </w:rPr>
        <w:t>–</w:t>
        <w:tab/>
        <w:t>Администрация на Министерския съвет</w:t>
      </w:r>
    </w:p>
    <w:p w:rsidR="00EA0045" w:rsidRPr="002C279B" w:rsidP="00EA0045">
      <w:pPr>
        <w:bidi w:val="0"/>
        <w:rPr>
          <w:rFonts w:ascii="Times New Roman" w:hAnsi="Times New Roman"/>
          <w:noProof/>
        </w:rPr>
      </w:pPr>
      <w:r w:rsidRPr="002C279B">
        <w:rPr>
          <w:rFonts w:ascii="Times New Roman" w:hAnsi="Times New Roman"/>
          <w:noProof/>
        </w:rPr>
        <w:t>–</w:t>
        <w:tab/>
        <w:t>Конституционен съд</w:t>
      </w:r>
    </w:p>
    <w:p w:rsidR="00EA0045" w:rsidRPr="002C279B" w:rsidP="00EA0045">
      <w:pPr>
        <w:bidi w:val="0"/>
        <w:rPr>
          <w:rFonts w:ascii="Times New Roman" w:hAnsi="Times New Roman"/>
          <w:noProof/>
        </w:rPr>
      </w:pPr>
      <w:r w:rsidRPr="002C279B">
        <w:rPr>
          <w:rFonts w:ascii="Times New Roman" w:hAnsi="Times New Roman"/>
          <w:noProof/>
        </w:rPr>
        <w:t>–</w:t>
        <w:tab/>
        <w:t>Българска народна банка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външните работи</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вътрешните работи</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държавната администрация и административната реформа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извънредните ситуации</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земеделието и храните</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здравеопазването</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икономиката и енергетиката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културата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образованието и науката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околната среда и водите</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отбраната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правосъдието</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регионалното развитие и благоустройството</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транспорта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труда и социалната политика</w:t>
      </w:r>
    </w:p>
    <w:p w:rsidR="00EA0045" w:rsidRPr="002C279B" w:rsidP="00EA0045">
      <w:pPr>
        <w:bidi w:val="0"/>
        <w:rPr>
          <w:rFonts w:ascii="Times New Roman" w:hAnsi="Times New Roman"/>
          <w:noProof/>
        </w:rPr>
      </w:pPr>
      <w:r w:rsidRPr="002C279B">
        <w:rPr>
          <w:rFonts w:ascii="Times New Roman" w:hAnsi="Times New Roman"/>
          <w:noProof/>
        </w:rPr>
        <w:t>–</w:t>
        <w:tab/>
        <w:t>Министерство на финансите</w:t>
      </w:r>
    </w:p>
    <w:p w:rsidR="00EA0045" w:rsidRPr="002C279B" w:rsidP="00EA0045">
      <w:pPr>
        <w:bidi w:val="0"/>
        <w:rPr>
          <w:rFonts w:ascii="Times New Roman" w:hAnsi="Times New Roman"/>
          <w:noProof/>
        </w:rPr>
      </w:pPr>
      <w:r w:rsidRPr="002C279B">
        <w:rPr>
          <w:rFonts w:ascii="Times New Roman" w:hAnsi="Times New Roman"/>
          <w:noProof/>
        </w:rPr>
        <w:br w:type="page"/>
        <w:t>Štátne agentúry, štátne komisie, výkonné agentúry a iné štátne orgány zriadené na základe zákona alebo výnosu Rady ministrov, ktoré plnia funkcie v súvislosti s výkonom výkonnej moci: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Агенция за ядрено регулиране</w:t>
      </w:r>
    </w:p>
    <w:p w:rsidR="00EA0045" w:rsidRPr="002C279B" w:rsidP="00EA0045">
      <w:pPr>
        <w:bidi w:val="0"/>
        <w:rPr>
          <w:rFonts w:ascii="Times New Roman" w:hAnsi="Times New Roman"/>
          <w:noProof/>
        </w:rPr>
      </w:pPr>
      <w:r w:rsidRPr="002C279B">
        <w:rPr>
          <w:rFonts w:ascii="Times New Roman" w:hAnsi="Times New Roman"/>
          <w:noProof/>
        </w:rPr>
        <w:t>–</w:t>
        <w:tab/>
        <w:t>Висшата атестационна комисия</w:t>
      </w:r>
    </w:p>
    <w:p w:rsidR="00EA0045" w:rsidRPr="002C279B" w:rsidP="00EA0045">
      <w:pPr>
        <w:bidi w:val="0"/>
        <w:rPr>
          <w:rFonts w:ascii="Times New Roman" w:hAnsi="Times New Roman"/>
          <w:noProof/>
        </w:rPr>
      </w:pPr>
      <w:r w:rsidRPr="002C279B">
        <w:rPr>
          <w:rFonts w:ascii="Times New Roman" w:hAnsi="Times New Roman"/>
          <w:noProof/>
        </w:rPr>
        <w:t>–</w:t>
        <w:tab/>
        <w:t>Държавна комисия за енергийно и водно регулиране</w:t>
      </w:r>
    </w:p>
    <w:p w:rsidR="00EA0045" w:rsidRPr="002C279B" w:rsidP="00EA0045">
      <w:pPr>
        <w:bidi w:val="0"/>
        <w:rPr>
          <w:rFonts w:ascii="Times New Roman" w:hAnsi="Times New Roman"/>
          <w:noProof/>
        </w:rPr>
      </w:pPr>
      <w:r w:rsidRPr="002C279B">
        <w:rPr>
          <w:rFonts w:ascii="Times New Roman" w:hAnsi="Times New Roman"/>
          <w:noProof/>
        </w:rPr>
        <w:t>–</w:t>
        <w:tab/>
        <w:t>Държавна комисия по сигурността на информацията</w:t>
      </w:r>
    </w:p>
    <w:p w:rsidR="00EA0045" w:rsidRPr="002C279B" w:rsidP="00EA0045">
      <w:pPr>
        <w:bidi w:val="0"/>
        <w:rPr>
          <w:rFonts w:ascii="Times New Roman" w:hAnsi="Times New Roman"/>
          <w:noProof/>
        </w:rPr>
      </w:pPr>
      <w:r w:rsidRPr="002C279B">
        <w:rPr>
          <w:rFonts w:ascii="Times New Roman" w:hAnsi="Times New Roman"/>
          <w:noProof/>
        </w:rPr>
        <w:t>–</w:t>
        <w:tab/>
        <w:t>Комисия за защита на конкуренцията</w:t>
      </w:r>
    </w:p>
    <w:p w:rsidR="00EA0045" w:rsidRPr="002C279B" w:rsidP="00EA0045">
      <w:pPr>
        <w:bidi w:val="0"/>
        <w:rPr>
          <w:rFonts w:ascii="Times New Roman" w:hAnsi="Times New Roman"/>
          <w:noProof/>
        </w:rPr>
      </w:pPr>
      <w:r w:rsidRPr="002C279B">
        <w:rPr>
          <w:rFonts w:ascii="Times New Roman" w:hAnsi="Times New Roman"/>
          <w:noProof/>
        </w:rPr>
        <w:t>–</w:t>
        <w:tab/>
        <w:t>Комисия за защита на личните данни</w:t>
      </w:r>
    </w:p>
    <w:p w:rsidR="00EA0045" w:rsidRPr="002C279B" w:rsidP="00EA0045">
      <w:pPr>
        <w:bidi w:val="0"/>
        <w:rPr>
          <w:rFonts w:ascii="Times New Roman" w:hAnsi="Times New Roman"/>
          <w:noProof/>
        </w:rPr>
      </w:pPr>
      <w:r w:rsidRPr="002C279B">
        <w:rPr>
          <w:rFonts w:ascii="Times New Roman" w:hAnsi="Times New Roman"/>
          <w:noProof/>
        </w:rPr>
        <w:t>–</w:t>
        <w:tab/>
        <w:t>Комисия за защита от дискриминация</w:t>
      </w:r>
    </w:p>
    <w:p w:rsidR="00EA0045" w:rsidRPr="002C279B" w:rsidP="00EA0045">
      <w:pPr>
        <w:bidi w:val="0"/>
        <w:rPr>
          <w:rFonts w:ascii="Times New Roman" w:hAnsi="Times New Roman"/>
          <w:noProof/>
        </w:rPr>
      </w:pPr>
      <w:r w:rsidRPr="002C279B">
        <w:rPr>
          <w:rFonts w:ascii="Times New Roman" w:hAnsi="Times New Roman"/>
          <w:noProof/>
        </w:rPr>
        <w:t>–</w:t>
        <w:tab/>
        <w:t>Комисия за регулиране на съобщенията</w:t>
      </w:r>
    </w:p>
    <w:p w:rsidR="00EA0045" w:rsidRPr="002C279B" w:rsidP="00EA0045">
      <w:pPr>
        <w:bidi w:val="0"/>
        <w:rPr>
          <w:rFonts w:ascii="Times New Roman" w:hAnsi="Times New Roman"/>
          <w:noProof/>
        </w:rPr>
      </w:pPr>
      <w:r w:rsidRPr="002C279B">
        <w:rPr>
          <w:rFonts w:ascii="Times New Roman" w:hAnsi="Times New Roman"/>
          <w:noProof/>
        </w:rPr>
        <w:t>–</w:t>
        <w:tab/>
        <w:t>Комисия за финансов надзор</w:t>
      </w:r>
    </w:p>
    <w:p w:rsidR="00EA0045" w:rsidRPr="002C279B" w:rsidP="00EA0045">
      <w:pPr>
        <w:bidi w:val="0"/>
        <w:rPr>
          <w:rFonts w:ascii="Times New Roman" w:hAnsi="Times New Roman"/>
          <w:noProof/>
        </w:rPr>
      </w:pPr>
      <w:r w:rsidRPr="002C279B">
        <w:rPr>
          <w:rFonts w:ascii="Times New Roman" w:hAnsi="Times New Roman"/>
          <w:noProof/>
        </w:rPr>
        <w:t>–</w:t>
        <w:tab/>
        <w:t>Патентно ведомство на Република България</w:t>
      </w:r>
    </w:p>
    <w:p w:rsidR="00EA0045" w:rsidRPr="002C279B" w:rsidP="00EA0045">
      <w:pPr>
        <w:bidi w:val="0"/>
        <w:rPr>
          <w:rFonts w:ascii="Times New Roman" w:hAnsi="Times New Roman"/>
          <w:noProof/>
        </w:rPr>
      </w:pPr>
      <w:r w:rsidRPr="002C279B">
        <w:rPr>
          <w:rFonts w:ascii="Times New Roman" w:hAnsi="Times New Roman"/>
          <w:noProof/>
        </w:rPr>
        <w:t>–</w:t>
        <w:tab/>
        <w:t>Сметна палата на Република България</w:t>
      </w:r>
    </w:p>
    <w:p w:rsidR="00EA0045" w:rsidRPr="002C279B" w:rsidP="00EA0045">
      <w:pPr>
        <w:bidi w:val="0"/>
        <w:rPr>
          <w:rFonts w:ascii="Times New Roman" w:hAnsi="Times New Roman"/>
          <w:noProof/>
        </w:rPr>
      </w:pPr>
      <w:r w:rsidRPr="002C279B">
        <w:rPr>
          <w:rFonts w:ascii="Times New Roman" w:hAnsi="Times New Roman"/>
          <w:noProof/>
        </w:rPr>
        <w:t>–</w:t>
        <w:tab/>
        <w:t>Агенция за приватизация</w:t>
      </w:r>
    </w:p>
    <w:p w:rsidR="00EA0045" w:rsidRPr="002C279B" w:rsidP="00EA0045">
      <w:pPr>
        <w:bidi w:val="0"/>
        <w:rPr>
          <w:rFonts w:ascii="Times New Roman" w:hAnsi="Times New Roman"/>
          <w:noProof/>
        </w:rPr>
      </w:pPr>
      <w:r w:rsidRPr="002C279B">
        <w:rPr>
          <w:rFonts w:ascii="Times New Roman" w:hAnsi="Times New Roman"/>
          <w:noProof/>
        </w:rPr>
        <w:t>–</w:t>
        <w:tab/>
        <w:t>Агенция за следприватизационен контрол</w:t>
      </w:r>
    </w:p>
    <w:p w:rsidR="00EA0045" w:rsidRPr="002C279B" w:rsidP="00EA0045">
      <w:pPr>
        <w:bidi w:val="0"/>
        <w:rPr>
          <w:rFonts w:ascii="Times New Roman" w:hAnsi="Times New Roman"/>
          <w:noProof/>
        </w:rPr>
      </w:pPr>
      <w:r w:rsidRPr="002C279B">
        <w:rPr>
          <w:rFonts w:ascii="Times New Roman" w:hAnsi="Times New Roman"/>
          <w:noProof/>
        </w:rPr>
        <w:t>–</w:t>
        <w:tab/>
        <w:t>Български институт по метрология</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„Архиви“</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„Държавен резерв и военновременни запаси“</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„Национална сигурност“</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за бежанците</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за българите в чужбина</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за закрила на детето</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за информационни технологии и съобщения</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за метрологичен и технически надзор</w:t>
      </w:r>
    </w:p>
    <w:p w:rsidR="00EA0045" w:rsidRPr="002C279B" w:rsidP="00EA0045">
      <w:pPr>
        <w:bidi w:val="0"/>
        <w:rPr>
          <w:rFonts w:ascii="Times New Roman" w:hAnsi="Times New Roman"/>
          <w:noProof/>
        </w:rPr>
      </w:pPr>
      <w:r w:rsidRPr="002C279B">
        <w:rPr>
          <w:rFonts w:ascii="Times New Roman" w:hAnsi="Times New Roman"/>
          <w:noProof/>
        </w:rPr>
        <w:br w:type="page"/>
        <w:t>–</w:t>
        <w:tab/>
        <w:t>Държавна агенция за младежта и спорта</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по горите</w:t>
      </w:r>
    </w:p>
    <w:p w:rsidR="00EA0045" w:rsidRPr="002C279B" w:rsidP="00EA0045">
      <w:pPr>
        <w:bidi w:val="0"/>
        <w:rPr>
          <w:rFonts w:ascii="Times New Roman" w:hAnsi="Times New Roman"/>
          <w:noProof/>
        </w:rPr>
      </w:pPr>
      <w:r w:rsidRPr="002C279B">
        <w:rPr>
          <w:rFonts w:ascii="Times New Roman" w:hAnsi="Times New Roman"/>
          <w:noProof/>
        </w:rPr>
        <w:t>–</w:t>
        <w:tab/>
        <w:t>Държавна агенция по туризма</w:t>
      </w:r>
    </w:p>
    <w:p w:rsidR="00EA0045" w:rsidRPr="002C279B" w:rsidP="00EA0045">
      <w:pPr>
        <w:bidi w:val="0"/>
        <w:rPr>
          <w:rFonts w:ascii="Times New Roman" w:hAnsi="Times New Roman"/>
          <w:noProof/>
        </w:rPr>
      </w:pPr>
      <w:r w:rsidRPr="002C279B">
        <w:rPr>
          <w:rFonts w:ascii="Times New Roman" w:hAnsi="Times New Roman"/>
          <w:noProof/>
        </w:rPr>
        <w:t>–</w:t>
        <w:tab/>
        <w:t>Държавна комисия по стоковите борси и тържища</w:t>
      </w:r>
    </w:p>
    <w:p w:rsidR="00EA0045" w:rsidRPr="002C279B" w:rsidP="00EA0045">
      <w:pPr>
        <w:bidi w:val="0"/>
        <w:rPr>
          <w:rFonts w:ascii="Times New Roman" w:hAnsi="Times New Roman"/>
          <w:noProof/>
        </w:rPr>
      </w:pPr>
      <w:r w:rsidRPr="002C279B">
        <w:rPr>
          <w:rFonts w:ascii="Times New Roman" w:hAnsi="Times New Roman"/>
          <w:noProof/>
        </w:rPr>
        <w:t>–</w:t>
        <w:tab/>
        <w:t>Институт по публична администрация и европейска интеграция</w:t>
      </w:r>
    </w:p>
    <w:p w:rsidR="00EA0045" w:rsidRPr="002C279B" w:rsidP="00EA0045">
      <w:pPr>
        <w:bidi w:val="0"/>
        <w:rPr>
          <w:rFonts w:ascii="Times New Roman" w:hAnsi="Times New Roman"/>
          <w:noProof/>
        </w:rPr>
      </w:pPr>
      <w:r w:rsidRPr="002C279B">
        <w:rPr>
          <w:rFonts w:ascii="Times New Roman" w:hAnsi="Times New Roman"/>
          <w:noProof/>
        </w:rPr>
        <w:t>–</w:t>
        <w:tab/>
        <w:t>Национален статистически институт</w:t>
      </w:r>
    </w:p>
    <w:p w:rsidR="00EA0045" w:rsidRPr="002C279B" w:rsidP="00EA0045">
      <w:pPr>
        <w:bidi w:val="0"/>
        <w:rPr>
          <w:rFonts w:ascii="Times New Roman" w:hAnsi="Times New Roman"/>
          <w:noProof/>
        </w:rPr>
      </w:pPr>
      <w:r w:rsidRPr="002C279B">
        <w:rPr>
          <w:rFonts w:ascii="Times New Roman" w:hAnsi="Times New Roman"/>
          <w:noProof/>
        </w:rPr>
        <w:t>–</w:t>
        <w:tab/>
        <w:t>Национална агенция за оценяване и акредитация</w:t>
      </w:r>
    </w:p>
    <w:p w:rsidR="00EA0045" w:rsidRPr="002C279B" w:rsidP="00EA0045">
      <w:pPr>
        <w:bidi w:val="0"/>
        <w:rPr>
          <w:rFonts w:ascii="Times New Roman" w:hAnsi="Times New Roman"/>
          <w:noProof/>
        </w:rPr>
      </w:pPr>
      <w:r w:rsidRPr="002C279B">
        <w:rPr>
          <w:rFonts w:ascii="Times New Roman" w:hAnsi="Times New Roman"/>
          <w:noProof/>
        </w:rPr>
        <w:t>–</w:t>
        <w:tab/>
        <w:t>Националната агенция за професионално образование и обучение</w:t>
      </w:r>
    </w:p>
    <w:p w:rsidR="00EA0045" w:rsidRPr="002C279B" w:rsidP="00EA0045">
      <w:pPr>
        <w:bidi w:val="0"/>
        <w:rPr>
          <w:rFonts w:ascii="Times New Roman" w:hAnsi="Times New Roman"/>
          <w:noProof/>
        </w:rPr>
      </w:pPr>
      <w:r w:rsidRPr="002C279B">
        <w:rPr>
          <w:rFonts w:ascii="Times New Roman" w:hAnsi="Times New Roman"/>
          <w:noProof/>
        </w:rPr>
        <w:t>–</w:t>
        <w:tab/>
        <w:t>Национална комисия за борба с трафика на хора</w:t>
      </w:r>
    </w:p>
    <w:p w:rsidR="00EA0045" w:rsidRPr="002C279B" w:rsidP="00EA0045">
      <w:pPr>
        <w:bidi w:val="0"/>
        <w:rPr>
          <w:rFonts w:ascii="Times New Roman" w:hAnsi="Times New Roman"/>
          <w:noProof/>
        </w:rPr>
      </w:pPr>
      <w:r w:rsidRPr="002C279B">
        <w:rPr>
          <w:rFonts w:ascii="Times New Roman" w:hAnsi="Times New Roman"/>
          <w:noProof/>
        </w:rPr>
        <w:t>–</w:t>
        <w:tab/>
        <w:t>Агенция „Митници“</w:t>
      </w:r>
    </w:p>
    <w:p w:rsidR="00EA0045" w:rsidRPr="002C279B" w:rsidP="00EA0045">
      <w:pPr>
        <w:bidi w:val="0"/>
        <w:rPr>
          <w:rFonts w:ascii="Times New Roman" w:hAnsi="Times New Roman"/>
          <w:noProof/>
        </w:rPr>
      </w:pPr>
      <w:r w:rsidRPr="002C279B">
        <w:rPr>
          <w:rFonts w:ascii="Times New Roman" w:hAnsi="Times New Roman"/>
          <w:noProof/>
        </w:rPr>
        <w:t>–</w:t>
        <w:tab/>
        <w:t>Агенция за държавна и финансова инспекция</w:t>
      </w:r>
    </w:p>
    <w:p w:rsidR="00EA0045" w:rsidRPr="002C279B" w:rsidP="00EA0045">
      <w:pPr>
        <w:bidi w:val="0"/>
        <w:rPr>
          <w:rFonts w:ascii="Times New Roman" w:hAnsi="Times New Roman"/>
          <w:noProof/>
        </w:rPr>
      </w:pPr>
      <w:r w:rsidRPr="002C279B">
        <w:rPr>
          <w:rFonts w:ascii="Times New Roman" w:hAnsi="Times New Roman"/>
          <w:noProof/>
        </w:rPr>
        <w:t>–</w:t>
        <w:tab/>
        <w:t>Агенция за държавни вземания</w:t>
      </w:r>
    </w:p>
    <w:p w:rsidR="00EA0045" w:rsidRPr="002C279B" w:rsidP="00EA0045">
      <w:pPr>
        <w:bidi w:val="0"/>
        <w:rPr>
          <w:rFonts w:ascii="Times New Roman" w:hAnsi="Times New Roman"/>
          <w:noProof/>
        </w:rPr>
      </w:pPr>
      <w:r w:rsidRPr="002C279B">
        <w:rPr>
          <w:rFonts w:ascii="Times New Roman" w:hAnsi="Times New Roman"/>
          <w:noProof/>
        </w:rPr>
        <w:t>–</w:t>
        <w:tab/>
        <w:t>Агенция за социално подпомагане</w:t>
      </w:r>
    </w:p>
    <w:p w:rsidR="00EA0045" w:rsidRPr="002C279B" w:rsidP="00EA0045">
      <w:pPr>
        <w:bidi w:val="0"/>
        <w:rPr>
          <w:rFonts w:ascii="Times New Roman" w:hAnsi="Times New Roman"/>
          <w:noProof/>
        </w:rPr>
      </w:pPr>
      <w:r w:rsidRPr="002C279B">
        <w:rPr>
          <w:rFonts w:ascii="Times New Roman" w:hAnsi="Times New Roman"/>
          <w:noProof/>
        </w:rPr>
        <w:t>–</w:t>
        <w:tab/>
        <w:t>Агенция за хората с увреждания</w:t>
      </w:r>
    </w:p>
    <w:p w:rsidR="00EA0045" w:rsidRPr="002C279B" w:rsidP="00EA0045">
      <w:pPr>
        <w:bidi w:val="0"/>
        <w:rPr>
          <w:rFonts w:ascii="Times New Roman" w:hAnsi="Times New Roman"/>
          <w:noProof/>
        </w:rPr>
      </w:pPr>
      <w:r w:rsidRPr="002C279B">
        <w:rPr>
          <w:rFonts w:ascii="Times New Roman" w:hAnsi="Times New Roman"/>
          <w:noProof/>
        </w:rPr>
        <w:t>–</w:t>
        <w:tab/>
        <w:t>Агенция по вписванията</w:t>
      </w:r>
    </w:p>
    <w:p w:rsidR="00EA0045" w:rsidRPr="002C279B" w:rsidP="00EA0045">
      <w:pPr>
        <w:bidi w:val="0"/>
        <w:rPr>
          <w:rFonts w:ascii="Times New Roman" w:hAnsi="Times New Roman"/>
          <w:noProof/>
        </w:rPr>
      </w:pPr>
      <w:r w:rsidRPr="002C279B">
        <w:rPr>
          <w:rFonts w:ascii="Times New Roman" w:hAnsi="Times New Roman"/>
          <w:noProof/>
        </w:rPr>
        <w:t>–</w:t>
        <w:tab/>
        <w:t>Агенция по геодезия, картография и кадастър</w:t>
      </w:r>
    </w:p>
    <w:p w:rsidR="00EA0045" w:rsidRPr="002C279B" w:rsidP="00EA0045">
      <w:pPr>
        <w:bidi w:val="0"/>
        <w:rPr>
          <w:rFonts w:ascii="Times New Roman" w:hAnsi="Times New Roman"/>
          <w:noProof/>
        </w:rPr>
      </w:pPr>
      <w:r w:rsidRPr="002C279B">
        <w:rPr>
          <w:rFonts w:ascii="Times New Roman" w:hAnsi="Times New Roman"/>
          <w:noProof/>
        </w:rPr>
        <w:t>–</w:t>
        <w:tab/>
        <w:t>Агенция по енергийна ефективност</w:t>
      </w:r>
    </w:p>
    <w:p w:rsidR="00EA0045" w:rsidRPr="002C279B" w:rsidP="00EA0045">
      <w:pPr>
        <w:bidi w:val="0"/>
        <w:rPr>
          <w:rFonts w:ascii="Times New Roman" w:hAnsi="Times New Roman"/>
          <w:noProof/>
        </w:rPr>
      </w:pPr>
      <w:r w:rsidRPr="002C279B">
        <w:rPr>
          <w:rFonts w:ascii="Times New Roman" w:hAnsi="Times New Roman"/>
          <w:noProof/>
        </w:rPr>
        <w:t>–</w:t>
        <w:tab/>
        <w:t>Агенция по заетостта</w:t>
      </w:r>
    </w:p>
    <w:p w:rsidR="00EA0045" w:rsidRPr="002C279B" w:rsidP="00EA0045">
      <w:pPr>
        <w:bidi w:val="0"/>
        <w:rPr>
          <w:rFonts w:ascii="Times New Roman" w:hAnsi="Times New Roman"/>
          <w:noProof/>
        </w:rPr>
      </w:pPr>
      <w:r w:rsidRPr="002C279B">
        <w:rPr>
          <w:rFonts w:ascii="Times New Roman" w:hAnsi="Times New Roman"/>
          <w:noProof/>
        </w:rPr>
        <w:t>–</w:t>
        <w:tab/>
        <w:t>Агенция по обществени поръчки</w:t>
      </w:r>
    </w:p>
    <w:p w:rsidR="00EA0045" w:rsidRPr="002C279B" w:rsidP="00EA0045">
      <w:pPr>
        <w:bidi w:val="0"/>
        <w:rPr>
          <w:rFonts w:ascii="Times New Roman" w:hAnsi="Times New Roman"/>
          <w:noProof/>
        </w:rPr>
      </w:pPr>
      <w:r w:rsidRPr="002C279B">
        <w:rPr>
          <w:rFonts w:ascii="Times New Roman" w:hAnsi="Times New Roman"/>
          <w:noProof/>
        </w:rPr>
        <w:t>–</w:t>
        <w:tab/>
        <w:t>Българска агенция за инвестиции</w:t>
      </w:r>
    </w:p>
    <w:p w:rsidR="00EA0045" w:rsidRPr="002C279B" w:rsidP="00EA0045">
      <w:pPr>
        <w:bidi w:val="0"/>
        <w:rPr>
          <w:rFonts w:ascii="Times New Roman" w:hAnsi="Times New Roman"/>
          <w:noProof/>
        </w:rPr>
      </w:pPr>
      <w:r w:rsidRPr="002C279B">
        <w:rPr>
          <w:rFonts w:ascii="Times New Roman" w:hAnsi="Times New Roman"/>
          <w:noProof/>
        </w:rPr>
        <w:t>–</w:t>
        <w:tab/>
        <w:t>Главна дирекция „Гражданска въздухоплавателна администрация“</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Дирекция „Материално-техническо осигуряване и социално обслужване“ на Министерство на вътрешните работи</w:t>
      </w:r>
    </w:p>
    <w:p w:rsidR="00EA0045" w:rsidRPr="002C279B" w:rsidP="00EA0045">
      <w:pPr>
        <w:bidi w:val="0"/>
        <w:rPr>
          <w:rFonts w:ascii="Times New Roman" w:hAnsi="Times New Roman"/>
          <w:noProof/>
        </w:rPr>
      </w:pPr>
      <w:r w:rsidRPr="002C279B">
        <w:rPr>
          <w:rFonts w:ascii="Times New Roman" w:hAnsi="Times New Roman"/>
          <w:noProof/>
        </w:rPr>
        <w:t>–</w:t>
        <w:tab/>
        <w:t xml:space="preserve">Дирекция „Оперативно издирване“ на Министерство на вътрешните работи </w:t>
      </w:r>
    </w:p>
    <w:p w:rsidR="00EA0045" w:rsidRPr="002C279B" w:rsidP="00EA0045">
      <w:pPr>
        <w:bidi w:val="0"/>
        <w:rPr>
          <w:rFonts w:ascii="Times New Roman" w:hAnsi="Times New Roman"/>
          <w:noProof/>
        </w:rPr>
      </w:pPr>
      <w:r w:rsidRPr="002C279B">
        <w:rPr>
          <w:rFonts w:ascii="Times New Roman" w:hAnsi="Times New Roman"/>
          <w:noProof/>
        </w:rPr>
        <w:t>–</w:t>
        <w:tab/>
        <w:t>Дирекция „Финансово-ресурсно осигуряване“ на Министерство на вътрешните работи</w:t>
      </w:r>
    </w:p>
    <w:p w:rsidR="00EA0045" w:rsidRPr="002C279B" w:rsidP="00EA0045">
      <w:pPr>
        <w:bidi w:val="0"/>
        <w:rPr>
          <w:rFonts w:ascii="Times New Roman" w:hAnsi="Times New Roman"/>
          <w:noProof/>
        </w:rPr>
      </w:pPr>
      <w:r w:rsidRPr="002C279B">
        <w:rPr>
          <w:rFonts w:ascii="Times New Roman" w:hAnsi="Times New Roman"/>
          <w:noProof/>
        </w:rPr>
        <w:br w:type="page"/>
        <w:t>–</w:t>
        <w:tab/>
        <w:t>Дирекция за национален строителен контрол</w:t>
      </w:r>
    </w:p>
    <w:p w:rsidR="00EA0045" w:rsidRPr="002C279B" w:rsidP="00EA0045">
      <w:pPr>
        <w:bidi w:val="0"/>
        <w:rPr>
          <w:rFonts w:ascii="Times New Roman" w:hAnsi="Times New Roman"/>
          <w:noProof/>
        </w:rPr>
      </w:pPr>
      <w:r w:rsidRPr="002C279B">
        <w:rPr>
          <w:rFonts w:ascii="Times New Roman" w:hAnsi="Times New Roman"/>
          <w:noProof/>
        </w:rPr>
        <w:t>–</w:t>
        <w:tab/>
        <w:t>Държавна комисия по хазарта</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„Автомобилна администрация“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„Борба с градушките“</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„Българска служба за акредитация“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„Военни клубове и информация“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„Главна инспекция по труда“</w:t>
      </w:r>
    </w:p>
    <w:p w:rsidR="00EA0045" w:rsidRPr="002C279B" w:rsidP="00EA0045">
      <w:pPr>
        <w:bidi w:val="0"/>
        <w:rPr>
          <w:rFonts w:ascii="Times New Roman" w:hAnsi="Times New Roman"/>
          <w:noProof/>
        </w:rPr>
      </w:pPr>
      <w:r w:rsidRPr="002C279B">
        <w:rPr>
          <w:rFonts w:ascii="Times New Roman" w:hAnsi="Times New Roman"/>
          <w:noProof/>
        </w:rPr>
        <w:t>–</w:t>
        <w:tab/>
        <w:t xml:space="preserve">Изпълнителна агенция „Държавна собственост на Министерството на отбраната“ </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„Железопътна администрация“</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Изпълнителна агенция „Изпитвания и контролни измервания на въоръжение, техника и имущества“</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„Морска администрация“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„Национален филмов център“</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„Пристанищна администрация“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„Проучване и поддържане на река Дунав“</w:t>
      </w:r>
    </w:p>
    <w:p w:rsidR="00EA0045" w:rsidRPr="002C279B" w:rsidP="00EA0045">
      <w:pPr>
        <w:bidi w:val="0"/>
        <w:rPr>
          <w:rFonts w:ascii="Times New Roman" w:hAnsi="Times New Roman"/>
          <w:noProof/>
        </w:rPr>
      </w:pPr>
      <w:r w:rsidRPr="002C279B">
        <w:rPr>
          <w:rFonts w:ascii="Times New Roman" w:hAnsi="Times New Roman"/>
          <w:noProof/>
        </w:rPr>
        <w:t>–</w:t>
        <w:tab/>
        <w:t xml:space="preserve">Изпълнителна агенция „Социални дейности на Министерството на отбраната“ </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за икономически анализи и прогнози</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за насърчаване на малките и средни предприятия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лекарствата</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лозата и виното</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околна среда</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почвените ресурси</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рибарство и аквакултури</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селекция и репродукция в животновъдството</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сортоизпитване, апробация и семеконтрол</w:t>
      </w:r>
    </w:p>
    <w:p w:rsidR="00EA0045" w:rsidRPr="002C279B" w:rsidP="00EA0045">
      <w:pPr>
        <w:bidi w:val="0"/>
        <w:rPr>
          <w:rFonts w:ascii="Times New Roman" w:hAnsi="Times New Roman"/>
          <w:noProof/>
        </w:rPr>
      </w:pPr>
      <w:r w:rsidRPr="002C279B">
        <w:rPr>
          <w:rFonts w:ascii="Times New Roman" w:hAnsi="Times New Roman"/>
          <w:noProof/>
        </w:rPr>
        <w:br w:type="page"/>
        <w:t>–</w:t>
        <w:tab/>
        <w:t>Изпълнителна агенция по трансплантация</w:t>
      </w:r>
    </w:p>
    <w:p w:rsidR="00EA0045" w:rsidRPr="002C279B" w:rsidP="00EA0045">
      <w:pPr>
        <w:bidi w:val="0"/>
        <w:rPr>
          <w:rFonts w:ascii="Times New Roman" w:hAnsi="Times New Roman"/>
          <w:noProof/>
        </w:rPr>
      </w:pPr>
      <w:r w:rsidRPr="002C279B">
        <w:rPr>
          <w:rFonts w:ascii="Times New Roman" w:hAnsi="Times New Roman"/>
          <w:noProof/>
        </w:rPr>
        <w:t>–</w:t>
        <w:tab/>
        <w:t>Изпълнителна агенция по хидромелиорации</w:t>
      </w:r>
    </w:p>
    <w:p w:rsidR="00EA0045" w:rsidRPr="002C279B" w:rsidP="00EA0045">
      <w:pPr>
        <w:bidi w:val="0"/>
        <w:rPr>
          <w:rFonts w:ascii="Times New Roman" w:hAnsi="Times New Roman"/>
          <w:noProof/>
        </w:rPr>
      </w:pPr>
      <w:r w:rsidRPr="002C279B">
        <w:rPr>
          <w:rFonts w:ascii="Times New Roman" w:hAnsi="Times New Roman"/>
          <w:noProof/>
        </w:rPr>
        <w:t>–</w:t>
        <w:tab/>
        <w:t>Комисията за защита на потребителите</w:t>
      </w:r>
    </w:p>
    <w:p w:rsidR="00EA0045" w:rsidRPr="002C279B" w:rsidP="00EA0045">
      <w:pPr>
        <w:bidi w:val="0"/>
        <w:rPr>
          <w:rFonts w:ascii="Times New Roman" w:hAnsi="Times New Roman"/>
          <w:noProof/>
        </w:rPr>
      </w:pPr>
      <w:r w:rsidRPr="002C279B">
        <w:rPr>
          <w:rFonts w:ascii="Times New Roman" w:hAnsi="Times New Roman"/>
          <w:noProof/>
        </w:rPr>
        <w:t>–</w:t>
        <w:tab/>
        <w:t>Контролно-техническата инспекция</w:t>
      </w:r>
    </w:p>
    <w:p w:rsidR="00EA0045" w:rsidRPr="002C279B" w:rsidP="00EA0045">
      <w:pPr>
        <w:bidi w:val="0"/>
        <w:rPr>
          <w:rFonts w:ascii="Times New Roman" w:hAnsi="Times New Roman"/>
          <w:noProof/>
        </w:rPr>
      </w:pPr>
      <w:r w:rsidRPr="002C279B">
        <w:rPr>
          <w:rFonts w:ascii="Times New Roman" w:hAnsi="Times New Roman"/>
          <w:noProof/>
        </w:rPr>
        <w:t>–</w:t>
        <w:tab/>
        <w:t>Национален център за информация и документация</w:t>
      </w:r>
    </w:p>
    <w:p w:rsidR="00EA0045" w:rsidRPr="002C279B" w:rsidP="00EA0045">
      <w:pPr>
        <w:bidi w:val="0"/>
        <w:rPr>
          <w:rFonts w:ascii="Times New Roman" w:hAnsi="Times New Roman"/>
          <w:noProof/>
        </w:rPr>
      </w:pPr>
      <w:r w:rsidRPr="002C279B">
        <w:rPr>
          <w:rFonts w:ascii="Times New Roman" w:hAnsi="Times New Roman"/>
          <w:noProof/>
        </w:rPr>
        <w:t>–</w:t>
        <w:tab/>
        <w:t>Национален център по радиобиология и радиационна защита</w:t>
      </w:r>
    </w:p>
    <w:p w:rsidR="00EA0045" w:rsidRPr="002C279B" w:rsidP="00EA0045">
      <w:pPr>
        <w:bidi w:val="0"/>
        <w:rPr>
          <w:rFonts w:ascii="Times New Roman" w:hAnsi="Times New Roman"/>
          <w:noProof/>
        </w:rPr>
      </w:pPr>
      <w:r w:rsidRPr="002C279B">
        <w:rPr>
          <w:rFonts w:ascii="Times New Roman" w:hAnsi="Times New Roman"/>
          <w:noProof/>
        </w:rPr>
        <w:t>–</w:t>
        <w:tab/>
        <w:t>Национална агенция за приходите</w:t>
      </w:r>
    </w:p>
    <w:p w:rsidR="00EA0045" w:rsidRPr="002C279B" w:rsidP="00EA0045">
      <w:pPr>
        <w:bidi w:val="0"/>
        <w:rPr>
          <w:rFonts w:ascii="Times New Roman" w:hAnsi="Times New Roman"/>
          <w:noProof/>
        </w:rPr>
      </w:pPr>
      <w:r w:rsidRPr="002C279B">
        <w:rPr>
          <w:rFonts w:ascii="Times New Roman" w:hAnsi="Times New Roman"/>
          <w:noProof/>
        </w:rPr>
        <w:t>–</w:t>
        <w:tab/>
        <w:t>Национална ветеринарномедицинска служба</w:t>
      </w:r>
    </w:p>
    <w:p w:rsidR="00EA0045" w:rsidRPr="002C279B" w:rsidP="00EA0045">
      <w:pPr>
        <w:bidi w:val="0"/>
        <w:rPr>
          <w:rFonts w:ascii="Times New Roman" w:hAnsi="Times New Roman"/>
          <w:noProof/>
        </w:rPr>
      </w:pPr>
      <w:r w:rsidRPr="002C279B">
        <w:rPr>
          <w:rFonts w:ascii="Times New Roman" w:hAnsi="Times New Roman"/>
          <w:noProof/>
        </w:rPr>
        <w:t>–</w:t>
        <w:tab/>
        <w:t>Национална служба „Полиция“</w:t>
      </w:r>
    </w:p>
    <w:p w:rsidR="00EA0045" w:rsidRPr="002C279B" w:rsidP="00EA0045">
      <w:pPr>
        <w:bidi w:val="0"/>
        <w:rPr>
          <w:rFonts w:ascii="Times New Roman" w:hAnsi="Times New Roman"/>
          <w:noProof/>
        </w:rPr>
      </w:pPr>
      <w:r w:rsidRPr="002C279B">
        <w:rPr>
          <w:rFonts w:ascii="Times New Roman" w:hAnsi="Times New Roman"/>
          <w:noProof/>
        </w:rPr>
        <w:t>–</w:t>
        <w:tab/>
        <w:t>Национална служба „Пожарна безопасност и защита на населението“</w:t>
      </w:r>
    </w:p>
    <w:p w:rsidR="00EA0045" w:rsidRPr="002C279B" w:rsidP="00EA0045">
      <w:pPr>
        <w:bidi w:val="0"/>
        <w:rPr>
          <w:rFonts w:ascii="Times New Roman" w:hAnsi="Times New Roman"/>
          <w:noProof/>
        </w:rPr>
      </w:pPr>
      <w:r w:rsidRPr="002C279B">
        <w:rPr>
          <w:rFonts w:ascii="Times New Roman" w:hAnsi="Times New Roman"/>
          <w:noProof/>
        </w:rPr>
        <w:t>–</w:t>
        <w:tab/>
        <w:t>Национална служба за растителна защита</w:t>
      </w:r>
    </w:p>
    <w:p w:rsidR="00EA0045" w:rsidRPr="002C279B" w:rsidP="00EA0045">
      <w:pPr>
        <w:bidi w:val="0"/>
        <w:rPr>
          <w:rFonts w:ascii="Times New Roman" w:hAnsi="Times New Roman"/>
          <w:noProof/>
        </w:rPr>
      </w:pPr>
      <w:r w:rsidRPr="002C279B">
        <w:rPr>
          <w:rFonts w:ascii="Times New Roman" w:hAnsi="Times New Roman"/>
          <w:noProof/>
        </w:rPr>
        <w:t>–</w:t>
        <w:tab/>
        <w:t>Национална служба за съвети в земеделието</w:t>
      </w:r>
    </w:p>
    <w:p w:rsidR="00EA0045" w:rsidRPr="002C279B" w:rsidP="00EA0045">
      <w:pPr>
        <w:bidi w:val="0"/>
        <w:rPr>
          <w:rFonts w:ascii="Times New Roman" w:hAnsi="Times New Roman"/>
          <w:noProof/>
        </w:rPr>
      </w:pPr>
      <w:r w:rsidRPr="002C279B">
        <w:rPr>
          <w:rFonts w:ascii="Times New Roman" w:hAnsi="Times New Roman"/>
          <w:noProof/>
        </w:rPr>
        <w:t>–</w:t>
        <w:tab/>
        <w:t>Национална служба по зърното и фуражите</w:t>
      </w:r>
    </w:p>
    <w:p w:rsidR="00EA0045" w:rsidRPr="002C279B" w:rsidP="00EA0045">
      <w:pPr>
        <w:bidi w:val="0"/>
        <w:rPr>
          <w:rFonts w:ascii="Times New Roman" w:hAnsi="Times New Roman"/>
          <w:noProof/>
        </w:rPr>
      </w:pPr>
      <w:r w:rsidRPr="002C279B">
        <w:rPr>
          <w:rFonts w:ascii="Times New Roman" w:hAnsi="Times New Roman"/>
          <w:noProof/>
        </w:rPr>
        <w:t>–</w:t>
        <w:tab/>
        <w:t>Служба „Военна информация“</w:t>
      </w:r>
    </w:p>
    <w:p w:rsidR="00EA0045" w:rsidRPr="002C279B" w:rsidP="00EA0045">
      <w:pPr>
        <w:bidi w:val="0"/>
        <w:rPr>
          <w:rFonts w:ascii="Times New Roman" w:hAnsi="Times New Roman"/>
          <w:noProof/>
        </w:rPr>
      </w:pPr>
      <w:r w:rsidRPr="002C279B">
        <w:rPr>
          <w:rFonts w:ascii="Times New Roman" w:hAnsi="Times New Roman"/>
          <w:noProof/>
        </w:rPr>
        <w:t>–</w:t>
        <w:tab/>
        <w:t>Служба „Военна полиция“</w:t>
      </w:r>
    </w:p>
    <w:p w:rsidR="00EA0045" w:rsidRPr="002C279B" w:rsidP="00EA0045">
      <w:pPr>
        <w:bidi w:val="0"/>
        <w:rPr>
          <w:rFonts w:ascii="Times New Roman" w:hAnsi="Times New Roman"/>
          <w:noProof/>
        </w:rPr>
      </w:pPr>
      <w:r w:rsidRPr="002C279B">
        <w:rPr>
          <w:rFonts w:ascii="Times New Roman" w:hAnsi="Times New Roman"/>
          <w:noProof/>
        </w:rPr>
        <w:t>–</w:t>
        <w:tab/>
        <w:t xml:space="preserve">Фонд „Републиканска пътна инфраструктура“ </w:t>
      </w:r>
    </w:p>
    <w:p w:rsidR="00EA0045" w:rsidRPr="002C279B" w:rsidP="00EA0045">
      <w:pPr>
        <w:bidi w:val="0"/>
        <w:rPr>
          <w:rFonts w:ascii="Times New Roman" w:hAnsi="Times New Roman"/>
          <w:noProof/>
        </w:rPr>
      </w:pPr>
      <w:r w:rsidRPr="002C279B">
        <w:rPr>
          <w:rFonts w:ascii="Times New Roman" w:hAnsi="Times New Roman"/>
          <w:noProof/>
        </w:rPr>
        <w:t>–</w:t>
        <w:tab/>
        <w:t>Авиоотряд 28</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Ministerstvo dopravy</w:t>
      </w:r>
    </w:p>
    <w:p w:rsidR="00EA0045" w:rsidRPr="002C279B" w:rsidP="00EA0045">
      <w:pPr>
        <w:bidi w:val="0"/>
        <w:rPr>
          <w:rFonts w:ascii="Times New Roman" w:hAnsi="Times New Roman"/>
          <w:noProof/>
        </w:rPr>
      </w:pPr>
      <w:r w:rsidRPr="002C279B">
        <w:rPr>
          <w:rFonts w:ascii="Times New Roman" w:hAnsi="Times New Roman"/>
          <w:noProof/>
        </w:rPr>
        <w:t>–</w:t>
        <w:tab/>
        <w:t>Ministerstvo financí</w:t>
      </w:r>
    </w:p>
    <w:p w:rsidR="00EA0045" w:rsidRPr="002C279B" w:rsidP="00EA0045">
      <w:pPr>
        <w:bidi w:val="0"/>
        <w:rPr>
          <w:rFonts w:ascii="Times New Roman" w:hAnsi="Times New Roman"/>
          <w:noProof/>
        </w:rPr>
      </w:pPr>
      <w:r w:rsidRPr="002C279B">
        <w:rPr>
          <w:rFonts w:ascii="Times New Roman" w:hAnsi="Times New Roman"/>
          <w:noProof/>
        </w:rPr>
        <w:t>–</w:t>
        <w:tab/>
        <w:t>Ministerstvo kultury</w:t>
      </w:r>
    </w:p>
    <w:p w:rsidR="00EA0045" w:rsidRPr="002C279B" w:rsidP="00EA0045">
      <w:pPr>
        <w:bidi w:val="0"/>
        <w:rPr>
          <w:rFonts w:ascii="Times New Roman" w:hAnsi="Times New Roman"/>
          <w:noProof/>
        </w:rPr>
      </w:pPr>
      <w:r w:rsidRPr="002C279B">
        <w:rPr>
          <w:rFonts w:ascii="Times New Roman" w:hAnsi="Times New Roman"/>
          <w:noProof/>
        </w:rPr>
        <w:t>–</w:t>
        <w:tab/>
        <w:t>Ministerstvo obrany</w:t>
      </w:r>
    </w:p>
    <w:p w:rsidR="00EA0045" w:rsidRPr="002C279B" w:rsidP="00EA0045">
      <w:pPr>
        <w:bidi w:val="0"/>
        <w:rPr>
          <w:rFonts w:ascii="Times New Roman" w:hAnsi="Times New Roman"/>
          <w:noProof/>
        </w:rPr>
      </w:pPr>
      <w:r w:rsidRPr="002C279B">
        <w:rPr>
          <w:rFonts w:ascii="Times New Roman" w:hAnsi="Times New Roman"/>
          <w:noProof/>
        </w:rPr>
        <w:t>–</w:t>
        <w:tab/>
        <w:t>Ministerstvo pro místní rozvoj</w:t>
      </w:r>
    </w:p>
    <w:p w:rsidR="00EA0045" w:rsidRPr="002C279B" w:rsidP="00EA0045">
      <w:pPr>
        <w:bidi w:val="0"/>
        <w:rPr>
          <w:rFonts w:ascii="Times New Roman" w:hAnsi="Times New Roman"/>
          <w:noProof/>
        </w:rPr>
      </w:pPr>
      <w:r w:rsidRPr="002C279B">
        <w:rPr>
          <w:rFonts w:ascii="Times New Roman" w:hAnsi="Times New Roman"/>
          <w:noProof/>
        </w:rPr>
        <w:t>–</w:t>
        <w:tab/>
        <w:t>Ministerstvo práce a sociálních věcí</w:t>
      </w:r>
    </w:p>
    <w:p w:rsidR="00EA0045" w:rsidRPr="002C279B" w:rsidP="00EA0045">
      <w:pPr>
        <w:bidi w:val="0"/>
        <w:rPr>
          <w:rFonts w:ascii="Times New Roman" w:hAnsi="Times New Roman"/>
          <w:noProof/>
        </w:rPr>
      </w:pPr>
      <w:r w:rsidRPr="002C279B">
        <w:rPr>
          <w:rFonts w:ascii="Times New Roman" w:hAnsi="Times New Roman"/>
          <w:noProof/>
        </w:rPr>
        <w:br w:type="page"/>
        <w:t>–</w:t>
        <w:tab/>
        <w:t>Ministerstvo průmyslu a obchodu</w:t>
      </w:r>
    </w:p>
    <w:p w:rsidR="00EA0045" w:rsidRPr="002C279B" w:rsidP="00EA0045">
      <w:pPr>
        <w:bidi w:val="0"/>
        <w:rPr>
          <w:rFonts w:ascii="Times New Roman" w:hAnsi="Times New Roman"/>
          <w:noProof/>
        </w:rPr>
      </w:pPr>
      <w:r w:rsidRPr="002C279B">
        <w:rPr>
          <w:rFonts w:ascii="Times New Roman" w:hAnsi="Times New Roman"/>
          <w:noProof/>
        </w:rPr>
        <w:t>–</w:t>
        <w:tab/>
        <w:t>Ministerstvo spravedlnosti</w:t>
      </w:r>
    </w:p>
    <w:p w:rsidR="00EA0045" w:rsidRPr="002C279B" w:rsidP="00EA0045">
      <w:pPr>
        <w:bidi w:val="0"/>
        <w:rPr>
          <w:rFonts w:ascii="Times New Roman" w:hAnsi="Times New Roman"/>
          <w:noProof/>
        </w:rPr>
      </w:pPr>
      <w:r w:rsidRPr="002C279B">
        <w:rPr>
          <w:rFonts w:ascii="Times New Roman" w:hAnsi="Times New Roman"/>
          <w:noProof/>
        </w:rPr>
        <w:t>–</w:t>
        <w:tab/>
        <w:t>Ministerstvo školství, mládeže a tělovýchovy</w:t>
      </w:r>
    </w:p>
    <w:p w:rsidR="00EA0045" w:rsidRPr="002C279B" w:rsidP="00EA0045">
      <w:pPr>
        <w:bidi w:val="0"/>
        <w:rPr>
          <w:rFonts w:ascii="Times New Roman" w:hAnsi="Times New Roman"/>
          <w:noProof/>
        </w:rPr>
      </w:pPr>
      <w:r w:rsidRPr="002C279B">
        <w:rPr>
          <w:rFonts w:ascii="Times New Roman" w:hAnsi="Times New Roman"/>
          <w:noProof/>
        </w:rPr>
        <w:t>–</w:t>
        <w:tab/>
        <w:t>Ministerstvo vnitra</w:t>
      </w:r>
    </w:p>
    <w:p w:rsidR="00EA0045" w:rsidRPr="002C279B" w:rsidP="00EA0045">
      <w:pPr>
        <w:bidi w:val="0"/>
        <w:rPr>
          <w:rFonts w:ascii="Times New Roman" w:hAnsi="Times New Roman"/>
          <w:noProof/>
        </w:rPr>
      </w:pPr>
      <w:r w:rsidRPr="002C279B">
        <w:rPr>
          <w:rFonts w:ascii="Times New Roman" w:hAnsi="Times New Roman"/>
          <w:noProof/>
        </w:rPr>
        <w:t>–</w:t>
        <w:tab/>
        <w:t>Ministerstvo zahraničních věcí</w:t>
      </w:r>
    </w:p>
    <w:p w:rsidR="00EA0045" w:rsidRPr="002C279B" w:rsidP="00EA0045">
      <w:pPr>
        <w:bidi w:val="0"/>
        <w:rPr>
          <w:rFonts w:ascii="Times New Roman" w:hAnsi="Times New Roman"/>
          <w:noProof/>
        </w:rPr>
      </w:pPr>
      <w:r w:rsidRPr="002C279B">
        <w:rPr>
          <w:rFonts w:ascii="Times New Roman" w:hAnsi="Times New Roman"/>
          <w:noProof/>
        </w:rPr>
        <w:t>–</w:t>
        <w:tab/>
        <w:t>Ministerstvo zdravotnictví</w:t>
      </w:r>
    </w:p>
    <w:p w:rsidR="00EA0045" w:rsidRPr="002C279B" w:rsidP="00EA0045">
      <w:pPr>
        <w:bidi w:val="0"/>
        <w:rPr>
          <w:rFonts w:ascii="Times New Roman" w:hAnsi="Times New Roman"/>
          <w:noProof/>
        </w:rPr>
      </w:pPr>
      <w:r w:rsidRPr="002C279B">
        <w:rPr>
          <w:rFonts w:ascii="Times New Roman" w:hAnsi="Times New Roman"/>
          <w:noProof/>
        </w:rPr>
        <w:t>–</w:t>
        <w:tab/>
        <w:t>Ministerstvo zemědělství</w:t>
      </w:r>
    </w:p>
    <w:p w:rsidR="00EA0045" w:rsidRPr="002C279B" w:rsidP="00EA0045">
      <w:pPr>
        <w:bidi w:val="0"/>
        <w:rPr>
          <w:rFonts w:ascii="Times New Roman" w:hAnsi="Times New Roman"/>
          <w:noProof/>
        </w:rPr>
      </w:pPr>
      <w:r w:rsidRPr="002C279B">
        <w:rPr>
          <w:rFonts w:ascii="Times New Roman" w:hAnsi="Times New Roman"/>
          <w:noProof/>
        </w:rPr>
        <w:t>–</w:t>
        <w:tab/>
        <w:t>Ministerstvo životního prostředí</w:t>
      </w:r>
    </w:p>
    <w:p w:rsidR="00EA0045" w:rsidRPr="002C279B" w:rsidP="00EA0045">
      <w:pPr>
        <w:bidi w:val="0"/>
        <w:rPr>
          <w:rFonts w:ascii="Times New Roman" w:hAnsi="Times New Roman"/>
          <w:noProof/>
        </w:rPr>
      </w:pPr>
      <w:r w:rsidRPr="002C279B">
        <w:rPr>
          <w:rFonts w:ascii="Times New Roman" w:hAnsi="Times New Roman"/>
          <w:noProof/>
        </w:rPr>
        <w:t>–</w:t>
        <w:tab/>
        <w:t>Poslanecká sněmovna PČR</w:t>
      </w:r>
    </w:p>
    <w:p w:rsidR="00EA0045" w:rsidRPr="002C279B" w:rsidP="00EA0045">
      <w:pPr>
        <w:bidi w:val="0"/>
        <w:rPr>
          <w:rFonts w:ascii="Times New Roman" w:hAnsi="Times New Roman"/>
          <w:noProof/>
        </w:rPr>
      </w:pPr>
      <w:r w:rsidRPr="002C279B">
        <w:rPr>
          <w:rFonts w:ascii="Times New Roman" w:hAnsi="Times New Roman"/>
          <w:noProof/>
        </w:rPr>
        <w:t>–</w:t>
        <w:tab/>
        <w:t>Senát PČR</w:t>
      </w:r>
    </w:p>
    <w:p w:rsidR="00EA0045" w:rsidRPr="002C279B" w:rsidP="00EA0045">
      <w:pPr>
        <w:bidi w:val="0"/>
        <w:rPr>
          <w:rFonts w:ascii="Times New Roman" w:hAnsi="Times New Roman"/>
          <w:noProof/>
        </w:rPr>
      </w:pPr>
      <w:r w:rsidRPr="002C279B">
        <w:rPr>
          <w:rFonts w:ascii="Times New Roman" w:hAnsi="Times New Roman"/>
          <w:noProof/>
        </w:rPr>
        <w:t>–</w:t>
        <w:tab/>
        <w:t>Kancelář prezidenta</w:t>
      </w:r>
    </w:p>
    <w:p w:rsidR="00EA0045" w:rsidRPr="002C279B" w:rsidP="00EA0045">
      <w:pPr>
        <w:bidi w:val="0"/>
        <w:rPr>
          <w:rFonts w:ascii="Times New Roman" w:hAnsi="Times New Roman"/>
          <w:noProof/>
        </w:rPr>
      </w:pPr>
      <w:r w:rsidRPr="002C279B">
        <w:rPr>
          <w:rFonts w:ascii="Times New Roman" w:hAnsi="Times New Roman"/>
          <w:noProof/>
        </w:rPr>
        <w:t>–</w:t>
        <w:tab/>
        <w:t>Český statistický úřad</w:t>
      </w:r>
    </w:p>
    <w:p w:rsidR="00EA0045" w:rsidRPr="002C279B" w:rsidP="00EA0045">
      <w:pPr>
        <w:bidi w:val="0"/>
        <w:rPr>
          <w:rFonts w:ascii="Times New Roman" w:hAnsi="Times New Roman"/>
          <w:noProof/>
        </w:rPr>
      </w:pPr>
      <w:r w:rsidRPr="002C279B">
        <w:rPr>
          <w:rFonts w:ascii="Times New Roman" w:hAnsi="Times New Roman"/>
          <w:noProof/>
        </w:rPr>
        <w:t>–</w:t>
        <w:tab/>
        <w:t>Český úřad zeměměřičský a katastrální</w:t>
      </w:r>
    </w:p>
    <w:p w:rsidR="00EA0045" w:rsidRPr="002C279B" w:rsidP="00EA0045">
      <w:pPr>
        <w:bidi w:val="0"/>
        <w:rPr>
          <w:rFonts w:ascii="Times New Roman" w:hAnsi="Times New Roman"/>
          <w:noProof/>
        </w:rPr>
      </w:pPr>
      <w:r w:rsidRPr="002C279B">
        <w:rPr>
          <w:rFonts w:ascii="Times New Roman" w:hAnsi="Times New Roman"/>
          <w:noProof/>
        </w:rPr>
        <w:t>–</w:t>
        <w:tab/>
        <w:t>Úřad průmyslového vlastnictví</w:t>
      </w:r>
    </w:p>
    <w:p w:rsidR="00EA0045" w:rsidRPr="002C279B" w:rsidP="00EA0045">
      <w:pPr>
        <w:bidi w:val="0"/>
        <w:rPr>
          <w:rFonts w:ascii="Times New Roman" w:hAnsi="Times New Roman"/>
          <w:noProof/>
        </w:rPr>
      </w:pPr>
      <w:r w:rsidRPr="002C279B">
        <w:rPr>
          <w:rFonts w:ascii="Times New Roman" w:hAnsi="Times New Roman"/>
          <w:noProof/>
        </w:rPr>
        <w:t>–</w:t>
        <w:tab/>
        <w:t>Úřad pro ochranu osobních údajů</w:t>
      </w:r>
    </w:p>
    <w:p w:rsidR="00EA0045" w:rsidRPr="002C279B" w:rsidP="00EA0045">
      <w:pPr>
        <w:bidi w:val="0"/>
        <w:rPr>
          <w:rFonts w:ascii="Times New Roman" w:hAnsi="Times New Roman"/>
          <w:noProof/>
        </w:rPr>
      </w:pPr>
      <w:r w:rsidRPr="002C279B">
        <w:rPr>
          <w:rFonts w:ascii="Times New Roman" w:hAnsi="Times New Roman"/>
          <w:noProof/>
        </w:rPr>
        <w:t>–</w:t>
        <w:tab/>
        <w:t>Bezpečnostní informační služba</w:t>
      </w:r>
    </w:p>
    <w:p w:rsidR="00EA0045" w:rsidRPr="002C279B" w:rsidP="00EA0045">
      <w:pPr>
        <w:bidi w:val="0"/>
        <w:rPr>
          <w:rFonts w:ascii="Times New Roman" w:hAnsi="Times New Roman"/>
          <w:noProof/>
        </w:rPr>
      </w:pPr>
      <w:r w:rsidRPr="002C279B">
        <w:rPr>
          <w:rFonts w:ascii="Times New Roman" w:hAnsi="Times New Roman"/>
          <w:noProof/>
        </w:rPr>
        <w:t>–</w:t>
        <w:tab/>
        <w:t>Národní bezpečnostní úřad</w:t>
      </w:r>
    </w:p>
    <w:p w:rsidR="00EA0045" w:rsidRPr="002C279B" w:rsidP="00EA0045">
      <w:pPr>
        <w:bidi w:val="0"/>
        <w:rPr>
          <w:rFonts w:ascii="Times New Roman" w:hAnsi="Times New Roman"/>
          <w:noProof/>
        </w:rPr>
      </w:pPr>
      <w:r w:rsidRPr="002C279B">
        <w:rPr>
          <w:rFonts w:ascii="Times New Roman" w:hAnsi="Times New Roman"/>
          <w:noProof/>
        </w:rPr>
        <w:t>–</w:t>
        <w:tab/>
        <w:t>Česká akademie věd</w:t>
      </w:r>
    </w:p>
    <w:p w:rsidR="00EA0045" w:rsidRPr="002C279B" w:rsidP="00EA0045">
      <w:pPr>
        <w:bidi w:val="0"/>
        <w:rPr>
          <w:rFonts w:ascii="Times New Roman" w:hAnsi="Times New Roman"/>
          <w:noProof/>
        </w:rPr>
      </w:pPr>
      <w:r w:rsidRPr="002C279B">
        <w:rPr>
          <w:rFonts w:ascii="Times New Roman" w:hAnsi="Times New Roman"/>
          <w:noProof/>
        </w:rPr>
        <w:t>–</w:t>
        <w:tab/>
        <w:t>Vězeňská služba</w:t>
      </w:r>
    </w:p>
    <w:p w:rsidR="00EA0045" w:rsidRPr="002C279B" w:rsidP="00EA0045">
      <w:pPr>
        <w:bidi w:val="0"/>
        <w:rPr>
          <w:rFonts w:ascii="Times New Roman" w:hAnsi="Times New Roman"/>
          <w:noProof/>
        </w:rPr>
      </w:pPr>
      <w:r w:rsidRPr="002C279B">
        <w:rPr>
          <w:rFonts w:ascii="Times New Roman" w:hAnsi="Times New Roman"/>
          <w:noProof/>
        </w:rPr>
        <w:t>–</w:t>
        <w:tab/>
        <w:t>Český báňský úřad</w:t>
      </w:r>
    </w:p>
    <w:p w:rsidR="00EA0045" w:rsidRPr="002C279B" w:rsidP="00EA0045">
      <w:pPr>
        <w:bidi w:val="0"/>
        <w:rPr>
          <w:rFonts w:ascii="Times New Roman" w:hAnsi="Times New Roman"/>
          <w:noProof/>
        </w:rPr>
      </w:pPr>
      <w:r w:rsidRPr="002C279B">
        <w:rPr>
          <w:rFonts w:ascii="Times New Roman" w:hAnsi="Times New Roman"/>
          <w:noProof/>
        </w:rPr>
        <w:t>–</w:t>
        <w:tab/>
        <w:t>Úřad pro ochranu hospodářské soutěže</w:t>
      </w:r>
    </w:p>
    <w:p w:rsidR="00EA0045" w:rsidRPr="002C279B" w:rsidP="00EA0045">
      <w:pPr>
        <w:bidi w:val="0"/>
        <w:rPr>
          <w:rFonts w:ascii="Times New Roman" w:hAnsi="Times New Roman"/>
          <w:noProof/>
        </w:rPr>
      </w:pPr>
      <w:r w:rsidRPr="002C279B">
        <w:rPr>
          <w:rFonts w:ascii="Times New Roman" w:hAnsi="Times New Roman"/>
          <w:noProof/>
        </w:rPr>
        <w:t>–</w:t>
        <w:tab/>
        <w:t>Správa státních hmotných rezerv</w:t>
      </w:r>
    </w:p>
    <w:p w:rsidR="00EA0045" w:rsidRPr="002C279B" w:rsidP="00EA0045">
      <w:pPr>
        <w:bidi w:val="0"/>
        <w:rPr>
          <w:rFonts w:ascii="Times New Roman" w:hAnsi="Times New Roman"/>
          <w:noProof/>
        </w:rPr>
      </w:pPr>
      <w:r w:rsidRPr="002C279B">
        <w:rPr>
          <w:rFonts w:ascii="Times New Roman" w:hAnsi="Times New Roman"/>
          <w:noProof/>
        </w:rPr>
        <w:t>–</w:t>
        <w:tab/>
        <w:t>Státní úřad pro jadernou bezpečnost</w:t>
      </w:r>
    </w:p>
    <w:p w:rsidR="00EA0045" w:rsidRPr="002C279B" w:rsidP="00EA0045">
      <w:pPr>
        <w:bidi w:val="0"/>
        <w:rPr>
          <w:rFonts w:ascii="Times New Roman" w:hAnsi="Times New Roman"/>
          <w:noProof/>
        </w:rPr>
      </w:pPr>
      <w:r w:rsidRPr="002C279B">
        <w:rPr>
          <w:rFonts w:ascii="Times New Roman" w:hAnsi="Times New Roman"/>
          <w:noProof/>
        </w:rPr>
        <w:t>–</w:t>
        <w:tab/>
        <w:t>Česká národní banka</w:t>
      </w:r>
    </w:p>
    <w:p w:rsidR="00EA0045" w:rsidRPr="002C279B" w:rsidP="00EA0045">
      <w:pPr>
        <w:bidi w:val="0"/>
        <w:rPr>
          <w:rFonts w:ascii="Times New Roman" w:hAnsi="Times New Roman"/>
          <w:noProof/>
        </w:rPr>
      </w:pPr>
      <w:r w:rsidRPr="002C279B">
        <w:rPr>
          <w:rFonts w:ascii="Times New Roman" w:hAnsi="Times New Roman"/>
          <w:noProof/>
        </w:rPr>
        <w:t>–</w:t>
        <w:tab/>
        <w:t>Energetický regulační úřad</w:t>
      </w:r>
    </w:p>
    <w:p w:rsidR="00EA0045" w:rsidRPr="002C279B" w:rsidP="00EA0045">
      <w:pPr>
        <w:bidi w:val="0"/>
        <w:rPr>
          <w:rFonts w:ascii="Times New Roman" w:hAnsi="Times New Roman"/>
          <w:noProof/>
        </w:rPr>
      </w:pPr>
      <w:r w:rsidRPr="002C279B">
        <w:rPr>
          <w:rFonts w:ascii="Times New Roman" w:hAnsi="Times New Roman"/>
          <w:noProof/>
        </w:rPr>
        <w:t>–</w:t>
        <w:tab/>
        <w:t>Úřad vlády České republiky</w:t>
      </w:r>
    </w:p>
    <w:p w:rsidR="00EA0045" w:rsidRPr="002C279B" w:rsidP="00EA0045">
      <w:pPr>
        <w:bidi w:val="0"/>
        <w:rPr>
          <w:rFonts w:ascii="Times New Roman" w:hAnsi="Times New Roman"/>
          <w:noProof/>
        </w:rPr>
      </w:pPr>
      <w:r w:rsidRPr="002C279B">
        <w:rPr>
          <w:rFonts w:ascii="Times New Roman" w:hAnsi="Times New Roman"/>
          <w:noProof/>
        </w:rPr>
        <w:br w:type="page"/>
        <w:t>–</w:t>
        <w:tab/>
        <w:t>Ústavní soud</w:t>
      </w:r>
    </w:p>
    <w:p w:rsidR="00EA0045" w:rsidRPr="002C279B" w:rsidP="00EA0045">
      <w:pPr>
        <w:bidi w:val="0"/>
        <w:rPr>
          <w:rFonts w:ascii="Times New Roman" w:hAnsi="Times New Roman"/>
          <w:noProof/>
        </w:rPr>
      </w:pPr>
      <w:r w:rsidRPr="002C279B">
        <w:rPr>
          <w:rFonts w:ascii="Times New Roman" w:hAnsi="Times New Roman"/>
          <w:noProof/>
        </w:rPr>
        <w:t>–</w:t>
        <w:tab/>
        <w:t>Nejvyšší soud</w:t>
      </w:r>
    </w:p>
    <w:p w:rsidR="00EA0045" w:rsidRPr="002C279B" w:rsidP="00EA0045">
      <w:pPr>
        <w:bidi w:val="0"/>
        <w:rPr>
          <w:rFonts w:ascii="Times New Roman" w:hAnsi="Times New Roman"/>
          <w:noProof/>
        </w:rPr>
      </w:pPr>
      <w:r w:rsidRPr="002C279B">
        <w:rPr>
          <w:rFonts w:ascii="Times New Roman" w:hAnsi="Times New Roman"/>
          <w:noProof/>
        </w:rPr>
        <w:t>–</w:t>
        <w:tab/>
        <w:t>Nejvyšší správní soud</w:t>
      </w:r>
    </w:p>
    <w:p w:rsidR="00EA0045" w:rsidRPr="002C279B" w:rsidP="00EA0045">
      <w:pPr>
        <w:bidi w:val="0"/>
        <w:rPr>
          <w:rFonts w:ascii="Times New Roman" w:hAnsi="Times New Roman"/>
          <w:noProof/>
        </w:rPr>
      </w:pPr>
      <w:r w:rsidRPr="002C279B">
        <w:rPr>
          <w:rFonts w:ascii="Times New Roman" w:hAnsi="Times New Roman"/>
          <w:noProof/>
        </w:rPr>
        <w:t>–</w:t>
        <w:tab/>
        <w:t>Nejvyšší státní zastupitelství</w:t>
      </w:r>
    </w:p>
    <w:p w:rsidR="00EA0045" w:rsidRPr="002C279B" w:rsidP="00EA0045">
      <w:pPr>
        <w:bidi w:val="0"/>
        <w:rPr>
          <w:rFonts w:ascii="Times New Roman" w:hAnsi="Times New Roman"/>
          <w:noProof/>
        </w:rPr>
      </w:pPr>
      <w:r w:rsidRPr="002C279B">
        <w:rPr>
          <w:rFonts w:ascii="Times New Roman" w:hAnsi="Times New Roman"/>
          <w:noProof/>
        </w:rPr>
        <w:t>–</w:t>
        <w:tab/>
        <w:t>Nejvyšší kontrolní úřad</w:t>
      </w:r>
    </w:p>
    <w:p w:rsidR="00EA0045" w:rsidRPr="002C279B" w:rsidP="00EA0045">
      <w:pPr>
        <w:bidi w:val="0"/>
        <w:rPr>
          <w:rFonts w:ascii="Times New Roman" w:hAnsi="Times New Roman"/>
          <w:noProof/>
        </w:rPr>
      </w:pPr>
      <w:r w:rsidRPr="002C279B">
        <w:rPr>
          <w:rFonts w:ascii="Times New Roman" w:hAnsi="Times New Roman"/>
          <w:noProof/>
        </w:rPr>
        <w:t>–</w:t>
        <w:tab/>
        <w:t>Kancelář Veřejného ochránce práv</w:t>
      </w:r>
    </w:p>
    <w:p w:rsidR="00EA0045" w:rsidRPr="002C279B" w:rsidP="00EA0045">
      <w:pPr>
        <w:bidi w:val="0"/>
        <w:rPr>
          <w:rFonts w:ascii="Times New Roman" w:hAnsi="Times New Roman"/>
          <w:noProof/>
        </w:rPr>
      </w:pPr>
      <w:r w:rsidRPr="002C279B">
        <w:rPr>
          <w:rFonts w:ascii="Times New Roman" w:hAnsi="Times New Roman"/>
          <w:noProof/>
        </w:rPr>
        <w:t>–</w:t>
        <w:tab/>
        <w:t>Grantová agentura České republiky</w:t>
      </w:r>
    </w:p>
    <w:p w:rsidR="00EA0045" w:rsidRPr="002C279B" w:rsidP="00EA0045">
      <w:pPr>
        <w:bidi w:val="0"/>
        <w:rPr>
          <w:rFonts w:ascii="Times New Roman" w:hAnsi="Times New Roman"/>
          <w:noProof/>
        </w:rPr>
      </w:pPr>
      <w:r w:rsidRPr="002C279B">
        <w:rPr>
          <w:rFonts w:ascii="Times New Roman" w:hAnsi="Times New Roman"/>
          <w:noProof/>
        </w:rPr>
        <w:t>–</w:t>
        <w:tab/>
        <w:t xml:space="preserve">Státní úřad inspekce práce </w:t>
      </w:r>
    </w:p>
    <w:p w:rsidR="00EA0045" w:rsidRPr="002C279B" w:rsidP="00EA0045">
      <w:pPr>
        <w:bidi w:val="0"/>
        <w:rPr>
          <w:rFonts w:ascii="Times New Roman" w:hAnsi="Times New Roman"/>
          <w:noProof/>
        </w:rPr>
      </w:pPr>
      <w:r w:rsidRPr="002C279B">
        <w:rPr>
          <w:rFonts w:ascii="Times New Roman" w:hAnsi="Times New Roman"/>
          <w:noProof/>
        </w:rPr>
        <w:t>–</w:t>
        <w:tab/>
        <w:t>Český telekomunikační úřad</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Dánsko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Folketinget</w:t>
      </w:r>
    </w:p>
    <w:p w:rsidR="00EA0045" w:rsidRPr="002C279B" w:rsidP="00EA0045">
      <w:pPr>
        <w:bidi w:val="0"/>
        <w:rPr>
          <w:rFonts w:ascii="Times New Roman" w:hAnsi="Times New Roman"/>
          <w:noProof/>
        </w:rPr>
      </w:pPr>
      <w:r w:rsidRPr="002C279B">
        <w:rPr>
          <w:rFonts w:ascii="Times New Roman" w:hAnsi="Times New Roman"/>
          <w:noProof/>
        </w:rPr>
        <w:t>Rigsrevisionen</w:t>
      </w:r>
    </w:p>
    <w:p w:rsidR="00EA0045" w:rsidRPr="002C279B" w:rsidP="00EA0045">
      <w:pPr>
        <w:bidi w:val="0"/>
        <w:rPr>
          <w:rFonts w:ascii="Times New Roman" w:hAnsi="Times New Roman"/>
          <w:noProof/>
        </w:rPr>
      </w:pPr>
      <w:r w:rsidRPr="002C279B">
        <w:rPr>
          <w:rFonts w:ascii="Times New Roman" w:hAnsi="Times New Roman"/>
          <w:noProof/>
        </w:rPr>
        <w:t>–</w:t>
        <w:tab/>
        <w:t>Statsministeriet</w:t>
      </w:r>
    </w:p>
    <w:p w:rsidR="00EA0045" w:rsidRPr="002C279B" w:rsidP="00EA0045">
      <w:pPr>
        <w:bidi w:val="0"/>
        <w:rPr>
          <w:rFonts w:ascii="Times New Roman" w:hAnsi="Times New Roman"/>
          <w:noProof/>
        </w:rPr>
      </w:pPr>
      <w:r w:rsidRPr="002C279B">
        <w:rPr>
          <w:rFonts w:ascii="Times New Roman" w:hAnsi="Times New Roman"/>
          <w:noProof/>
        </w:rPr>
        <w:t>–</w:t>
        <w:tab/>
        <w:t>Udenrigsministeriet</w:t>
      </w:r>
    </w:p>
    <w:p w:rsidR="00EA0045" w:rsidRPr="002C279B" w:rsidP="00EA0045">
      <w:pPr>
        <w:bidi w:val="0"/>
        <w:rPr>
          <w:rFonts w:ascii="Times New Roman" w:hAnsi="Times New Roman"/>
          <w:noProof/>
        </w:rPr>
      </w:pPr>
      <w:r w:rsidRPr="002C279B">
        <w:rPr>
          <w:rFonts w:ascii="Times New Roman" w:hAnsi="Times New Roman"/>
          <w:noProof/>
        </w:rPr>
        <w:t>–</w:t>
        <w:tab/>
        <w:t>Beskæftigelsesministeriet</w:t>
      </w:r>
    </w:p>
    <w:p w:rsidR="00EA0045" w:rsidRPr="002C279B" w:rsidP="00EA0045">
      <w:pPr>
        <w:bidi w:val="0"/>
        <w:rPr>
          <w:rFonts w:ascii="Times New Roman" w:hAnsi="Times New Roman"/>
          <w:noProof/>
        </w:rPr>
      </w:pPr>
      <w:r w:rsidRPr="002C279B">
        <w:rPr>
          <w:rFonts w:ascii="Times New Roman" w:hAnsi="Times New Roman"/>
          <w:noProof/>
        </w:rPr>
        <w:t>5 styrelser og institutioner (5 agentúr a inštitúcií)</w:t>
      </w:r>
    </w:p>
    <w:p w:rsidR="00EA0045" w:rsidRPr="002C279B" w:rsidP="00EA0045">
      <w:pPr>
        <w:bidi w:val="0"/>
        <w:rPr>
          <w:rFonts w:ascii="Times New Roman" w:hAnsi="Times New Roman"/>
          <w:noProof/>
        </w:rPr>
      </w:pPr>
      <w:r w:rsidRPr="002C279B">
        <w:rPr>
          <w:rFonts w:ascii="Times New Roman" w:hAnsi="Times New Roman"/>
          <w:noProof/>
        </w:rPr>
        <w:t>–</w:t>
        <w:tab/>
        <w:t>Domstolsstyrelsen</w:t>
      </w:r>
    </w:p>
    <w:p w:rsidR="00EA0045" w:rsidRPr="002C279B" w:rsidP="00EA0045">
      <w:pPr>
        <w:bidi w:val="0"/>
        <w:rPr>
          <w:rFonts w:ascii="Times New Roman" w:hAnsi="Times New Roman"/>
          <w:noProof/>
        </w:rPr>
      </w:pPr>
      <w:r w:rsidRPr="002C279B">
        <w:rPr>
          <w:rFonts w:ascii="Times New Roman" w:hAnsi="Times New Roman"/>
          <w:noProof/>
        </w:rPr>
        <w:t>–</w:t>
        <w:tab/>
        <w:t>Finansministeriet</w:t>
      </w:r>
    </w:p>
    <w:p w:rsidR="00EA0045" w:rsidRPr="002C279B" w:rsidP="00EA0045">
      <w:pPr>
        <w:bidi w:val="0"/>
        <w:rPr>
          <w:rFonts w:ascii="Times New Roman" w:hAnsi="Times New Roman"/>
          <w:noProof/>
        </w:rPr>
      </w:pPr>
      <w:r w:rsidRPr="002C279B">
        <w:rPr>
          <w:rFonts w:ascii="Times New Roman" w:hAnsi="Times New Roman"/>
          <w:noProof/>
        </w:rPr>
        <w:t>5 styrelser og institutioner (5 agentúr a inštitúcií)</w:t>
      </w:r>
    </w:p>
    <w:p w:rsidR="00EA0045" w:rsidRPr="002C279B" w:rsidP="00EA0045">
      <w:pPr>
        <w:bidi w:val="0"/>
        <w:rPr>
          <w:rFonts w:ascii="Times New Roman" w:hAnsi="Times New Roman"/>
          <w:noProof/>
        </w:rPr>
      </w:pPr>
      <w:r w:rsidRPr="002C279B">
        <w:rPr>
          <w:rFonts w:ascii="Times New Roman" w:hAnsi="Times New Roman"/>
          <w:noProof/>
        </w:rPr>
        <w:t>–</w:t>
        <w:tab/>
        <w:t>Forsvarsministeriet</w:t>
      </w:r>
    </w:p>
    <w:p w:rsidR="00EA0045" w:rsidRPr="002C279B" w:rsidP="00EA0045">
      <w:pPr>
        <w:bidi w:val="0"/>
        <w:rPr>
          <w:rFonts w:ascii="Times New Roman" w:hAnsi="Times New Roman"/>
          <w:noProof/>
        </w:rPr>
      </w:pPr>
      <w:r w:rsidRPr="002C279B">
        <w:rPr>
          <w:rFonts w:ascii="Times New Roman" w:hAnsi="Times New Roman"/>
          <w:noProof/>
        </w:rPr>
        <w:t>5 styrelser og institutioner (5 agentúr a inštitúcií)</w:t>
      </w:r>
    </w:p>
    <w:p w:rsidR="00EA0045" w:rsidRPr="002C279B" w:rsidP="00EA0045">
      <w:pPr>
        <w:bidi w:val="0"/>
        <w:rPr>
          <w:rFonts w:ascii="Times New Roman" w:hAnsi="Times New Roman"/>
          <w:noProof/>
        </w:rPr>
      </w:pPr>
      <w:r w:rsidRPr="002C279B">
        <w:rPr>
          <w:rFonts w:ascii="Times New Roman" w:hAnsi="Times New Roman"/>
          <w:noProof/>
        </w:rPr>
        <w:t>–</w:t>
        <w:tab/>
        <w:t>Ministeriet for Sundhed og Forebyggelse</w:t>
      </w:r>
    </w:p>
    <w:p w:rsidR="00EA0045" w:rsidRPr="002C279B" w:rsidP="00EA0045">
      <w:pPr>
        <w:bidi w:val="0"/>
        <w:rPr>
          <w:rFonts w:ascii="Times New Roman" w:hAnsi="Times New Roman"/>
          <w:noProof/>
        </w:rPr>
      </w:pPr>
      <w:r w:rsidRPr="002C279B">
        <w:rPr>
          <w:rFonts w:ascii="Times New Roman" w:hAnsi="Times New Roman"/>
          <w:noProof/>
        </w:rPr>
        <w:br w:type="page"/>
        <w:t>Adskillige styrelser og institutioner, herunder Statens Serum Institut (niekoľko agentúr a inštitúcií vrátane Statens Serum Institut)</w:t>
      </w:r>
    </w:p>
    <w:p w:rsidR="00EA0045" w:rsidRPr="002C279B" w:rsidP="00EA0045">
      <w:pPr>
        <w:bidi w:val="0"/>
        <w:rPr>
          <w:rFonts w:ascii="Times New Roman" w:hAnsi="Times New Roman"/>
          <w:noProof/>
        </w:rPr>
      </w:pPr>
      <w:r w:rsidRPr="002C279B">
        <w:rPr>
          <w:rFonts w:ascii="Times New Roman" w:hAnsi="Times New Roman"/>
          <w:noProof/>
        </w:rPr>
        <w:t>–</w:t>
        <w:tab/>
        <w:t>Justitsministeriet</w:t>
      </w:r>
    </w:p>
    <w:p w:rsidR="00EA0045" w:rsidRPr="002C279B" w:rsidP="00EA0045">
      <w:pPr>
        <w:bidi w:val="0"/>
        <w:rPr>
          <w:rFonts w:ascii="Times New Roman" w:hAnsi="Times New Roman"/>
          <w:noProof/>
        </w:rPr>
      </w:pPr>
      <w:r w:rsidRPr="002C279B">
        <w:rPr>
          <w:rFonts w:ascii="Times New Roman" w:hAnsi="Times New Roman"/>
          <w:noProof/>
        </w:rPr>
        <w:t>Rigspolitichefen, anklagemyndigheden samt 1 direktorat og et antal styrelser (policajný veliteľ, prokurátor, 1 riaditeľstvo a viacero agentúr)</w:t>
      </w:r>
    </w:p>
    <w:p w:rsidR="00EA0045" w:rsidRPr="002C279B" w:rsidP="00EA0045">
      <w:pPr>
        <w:bidi w:val="0"/>
        <w:rPr>
          <w:rFonts w:ascii="Times New Roman" w:hAnsi="Times New Roman"/>
          <w:noProof/>
        </w:rPr>
      </w:pPr>
      <w:r w:rsidRPr="002C279B">
        <w:rPr>
          <w:rFonts w:ascii="Times New Roman" w:hAnsi="Times New Roman"/>
          <w:noProof/>
        </w:rPr>
        <w:t>–</w:t>
        <w:tab/>
        <w:t>Kirkeministeriet</w:t>
      </w:r>
    </w:p>
    <w:p w:rsidR="00EA0045" w:rsidRPr="002C279B" w:rsidP="00EA0045">
      <w:pPr>
        <w:bidi w:val="0"/>
        <w:rPr>
          <w:rFonts w:ascii="Times New Roman" w:hAnsi="Times New Roman"/>
          <w:noProof/>
        </w:rPr>
      </w:pPr>
      <w:r w:rsidRPr="002C279B">
        <w:rPr>
          <w:rFonts w:ascii="Times New Roman" w:hAnsi="Times New Roman"/>
          <w:noProof/>
        </w:rPr>
        <w:t>10 stiftsøvrigheder (10 diecéznych úradov)</w:t>
      </w:r>
    </w:p>
    <w:p w:rsidR="00EA0045" w:rsidRPr="002C279B" w:rsidP="00EA0045">
      <w:pPr>
        <w:bidi w:val="0"/>
        <w:rPr>
          <w:rFonts w:ascii="Times New Roman" w:hAnsi="Times New Roman"/>
          <w:noProof/>
        </w:rPr>
      </w:pPr>
      <w:r w:rsidRPr="002C279B">
        <w:rPr>
          <w:rFonts w:ascii="Times New Roman" w:hAnsi="Times New Roman"/>
          <w:noProof/>
        </w:rPr>
        <w:t>–</w:t>
        <w:tab/>
        <w:t>Kultuuriministeerium — ministerstvo kultúry</w:t>
      </w:r>
    </w:p>
    <w:p w:rsidR="00EA0045" w:rsidRPr="002C279B" w:rsidP="00EA0045">
      <w:pPr>
        <w:bidi w:val="0"/>
        <w:rPr>
          <w:rFonts w:ascii="Times New Roman" w:hAnsi="Times New Roman"/>
          <w:noProof/>
        </w:rPr>
      </w:pPr>
      <w:r w:rsidRPr="002C279B">
        <w:rPr>
          <w:rFonts w:ascii="Times New Roman" w:hAnsi="Times New Roman"/>
          <w:noProof/>
        </w:rPr>
        <w:t>4 styrelser samt et antal statsinstitutioner (4 ministerstvá a viacero ďalších inštitúcií)</w:t>
      </w:r>
    </w:p>
    <w:p w:rsidR="00EA0045" w:rsidRPr="002C279B" w:rsidP="00EA0045">
      <w:pPr>
        <w:bidi w:val="0"/>
        <w:rPr>
          <w:rFonts w:ascii="Times New Roman" w:hAnsi="Times New Roman"/>
          <w:noProof/>
        </w:rPr>
      </w:pPr>
      <w:r w:rsidRPr="002C279B">
        <w:rPr>
          <w:rFonts w:ascii="Times New Roman" w:hAnsi="Times New Roman"/>
          <w:noProof/>
        </w:rPr>
        <w:t>–</w:t>
        <w:tab/>
        <w:t>Miljøministeriet</w:t>
      </w:r>
    </w:p>
    <w:p w:rsidR="00EA0045" w:rsidRPr="002C279B" w:rsidP="00EA0045">
      <w:pPr>
        <w:bidi w:val="0"/>
        <w:rPr>
          <w:rFonts w:ascii="Times New Roman" w:hAnsi="Times New Roman"/>
          <w:noProof/>
        </w:rPr>
      </w:pPr>
      <w:r w:rsidRPr="002C279B">
        <w:rPr>
          <w:rFonts w:ascii="Times New Roman" w:hAnsi="Times New Roman"/>
          <w:noProof/>
        </w:rPr>
        <w:t>5 styrelser (5 agentúr)</w:t>
      </w:r>
    </w:p>
    <w:p w:rsidR="00EA0045" w:rsidRPr="002C279B" w:rsidP="00EA0045">
      <w:pPr>
        <w:bidi w:val="0"/>
        <w:rPr>
          <w:rFonts w:ascii="Times New Roman" w:hAnsi="Times New Roman"/>
          <w:noProof/>
        </w:rPr>
      </w:pPr>
      <w:r w:rsidRPr="002C279B">
        <w:rPr>
          <w:rFonts w:ascii="Times New Roman" w:hAnsi="Times New Roman"/>
          <w:noProof/>
        </w:rPr>
        <w:t>–</w:t>
        <w:tab/>
        <w:t>Ministeriet for Flygtninge, Invandrere og Integration</w:t>
      </w:r>
    </w:p>
    <w:p w:rsidR="00EA0045" w:rsidRPr="002C279B" w:rsidP="00EA0045">
      <w:pPr>
        <w:bidi w:val="0"/>
        <w:rPr>
          <w:rFonts w:ascii="Times New Roman" w:hAnsi="Times New Roman"/>
          <w:noProof/>
        </w:rPr>
      </w:pPr>
      <w:r w:rsidRPr="002C279B">
        <w:rPr>
          <w:rFonts w:ascii="Times New Roman" w:hAnsi="Times New Roman"/>
          <w:noProof/>
        </w:rPr>
        <w:t>1 styrelser (1 agentúra)</w:t>
      </w:r>
    </w:p>
    <w:p w:rsidR="00EA0045" w:rsidRPr="002C279B" w:rsidP="00EA0045">
      <w:pPr>
        <w:bidi w:val="0"/>
        <w:rPr>
          <w:rFonts w:ascii="Times New Roman" w:hAnsi="Times New Roman"/>
          <w:noProof/>
        </w:rPr>
      </w:pPr>
      <w:r w:rsidRPr="002C279B">
        <w:rPr>
          <w:rFonts w:ascii="Times New Roman" w:hAnsi="Times New Roman"/>
          <w:noProof/>
        </w:rPr>
        <w:t>–</w:t>
        <w:tab/>
        <w:t>Ministeriet for Fødevarer, Landbrug og Fiskeri</w:t>
      </w:r>
    </w:p>
    <w:p w:rsidR="00EA0045" w:rsidRPr="002C279B" w:rsidP="00EA0045">
      <w:pPr>
        <w:bidi w:val="0"/>
        <w:rPr>
          <w:rFonts w:ascii="Times New Roman" w:hAnsi="Times New Roman"/>
          <w:noProof/>
        </w:rPr>
      </w:pPr>
      <w:r w:rsidRPr="002C279B">
        <w:rPr>
          <w:rFonts w:ascii="Times New Roman" w:hAnsi="Times New Roman"/>
          <w:noProof/>
        </w:rPr>
        <w:t>4 direktoraterog institutioner (4 riaditeľstvá a inštitúcie)</w:t>
      </w:r>
    </w:p>
    <w:p w:rsidR="00EA0045" w:rsidRPr="002C279B" w:rsidP="00EA0045">
      <w:pPr>
        <w:bidi w:val="0"/>
        <w:rPr>
          <w:rFonts w:ascii="Times New Roman" w:hAnsi="Times New Roman"/>
          <w:noProof/>
        </w:rPr>
      </w:pPr>
      <w:r w:rsidRPr="002C279B">
        <w:rPr>
          <w:rFonts w:ascii="Times New Roman" w:hAnsi="Times New Roman"/>
          <w:noProof/>
        </w:rPr>
        <w:t>–</w:t>
        <w:tab/>
        <w:t>Ministeriet for Videnskab, Teknologi og Udvikling</w:t>
      </w:r>
    </w:p>
    <w:p w:rsidR="00EA0045" w:rsidRPr="002C279B" w:rsidP="00EA0045">
      <w:pPr>
        <w:bidi w:val="0"/>
        <w:rPr>
          <w:rFonts w:ascii="Times New Roman" w:hAnsi="Times New Roman"/>
          <w:noProof/>
        </w:rPr>
      </w:pPr>
      <w:r w:rsidRPr="002C279B">
        <w:rPr>
          <w:rFonts w:ascii="Times New Roman" w:hAnsi="Times New Roman"/>
          <w:noProof/>
        </w:rPr>
        <w:t>Adskillige styrel</w:t>
      </w:r>
      <w:r w:rsidRPr="002C279B">
        <w:rPr>
          <w:rFonts w:ascii="Times New Roman" w:hAnsi="Times New Roman"/>
          <w:noProof/>
        </w:rPr>
        <w:t>ser og institutioner, Forskningscenter Risø og Statens uddannelsesbygninger (nieko</w:t>
      </w:r>
      <w:r w:rsidRPr="002C279B">
        <w:rPr>
          <w:rFonts w:ascii="Times New Roman" w:hAnsi="Times New Roman"/>
          <w:noProof/>
        </w:rPr>
        <w:t>ľko agentúr a inštitúcií vrátane Národného laboratória Risoe a dánskych štátnych výskumných a vzdelávacích zariadení)</w:t>
      </w:r>
    </w:p>
    <w:p w:rsidR="00EA0045" w:rsidRPr="002C279B" w:rsidP="00EA0045">
      <w:pPr>
        <w:bidi w:val="0"/>
        <w:rPr>
          <w:rFonts w:ascii="Times New Roman" w:hAnsi="Times New Roman"/>
          <w:noProof/>
        </w:rPr>
      </w:pPr>
      <w:r w:rsidRPr="002C279B">
        <w:rPr>
          <w:rFonts w:ascii="Times New Roman" w:hAnsi="Times New Roman"/>
          <w:noProof/>
        </w:rPr>
        <w:t>–</w:t>
        <w:tab/>
        <w:t>Skatteministeriet</w:t>
      </w:r>
    </w:p>
    <w:p w:rsidR="00EA0045" w:rsidRPr="002C279B" w:rsidP="00EA0045">
      <w:pPr>
        <w:bidi w:val="0"/>
        <w:rPr>
          <w:rFonts w:ascii="Times New Roman" w:hAnsi="Times New Roman"/>
          <w:noProof/>
        </w:rPr>
      </w:pPr>
      <w:r w:rsidRPr="002C279B">
        <w:rPr>
          <w:rFonts w:ascii="Times New Roman" w:hAnsi="Times New Roman"/>
          <w:noProof/>
        </w:rPr>
        <w:t>–1 styrelser og institutioner (1 agentúra a niekoľko inštitúcií)</w:t>
      </w:r>
    </w:p>
    <w:p w:rsidR="00EA0045" w:rsidRPr="002C279B" w:rsidP="00EA0045">
      <w:pPr>
        <w:bidi w:val="0"/>
        <w:rPr>
          <w:rFonts w:ascii="Times New Roman" w:hAnsi="Times New Roman"/>
          <w:noProof/>
        </w:rPr>
      </w:pPr>
      <w:r w:rsidRPr="002C279B">
        <w:rPr>
          <w:rFonts w:ascii="Times New Roman" w:hAnsi="Times New Roman"/>
          <w:noProof/>
        </w:rPr>
        <w:t>–</w:t>
        <w:tab/>
        <w:t>Velfærdsministeriet</w:t>
      </w:r>
    </w:p>
    <w:p w:rsidR="00EA0045" w:rsidRPr="002C279B" w:rsidP="00EA0045">
      <w:pPr>
        <w:bidi w:val="0"/>
        <w:rPr>
          <w:rFonts w:ascii="Times New Roman" w:hAnsi="Times New Roman"/>
          <w:noProof/>
        </w:rPr>
      </w:pPr>
      <w:r w:rsidRPr="002C279B">
        <w:rPr>
          <w:rFonts w:ascii="Times New Roman" w:hAnsi="Times New Roman"/>
          <w:noProof/>
        </w:rPr>
        <w:t>3 styrelser og institutioner (3 agentúry a niekoľko inštitúcií)</w:t>
      </w:r>
    </w:p>
    <w:p w:rsidR="00EA0045" w:rsidRPr="002C279B" w:rsidP="00EA0045">
      <w:pPr>
        <w:bidi w:val="0"/>
        <w:rPr>
          <w:rFonts w:ascii="Times New Roman" w:hAnsi="Times New Roman"/>
          <w:noProof/>
        </w:rPr>
      </w:pPr>
      <w:r w:rsidRPr="002C279B">
        <w:rPr>
          <w:rFonts w:ascii="Times New Roman" w:hAnsi="Times New Roman"/>
          <w:noProof/>
        </w:rPr>
        <w:br w:type="page"/>
        <w:t>–</w:t>
        <w:tab/>
        <w:t>Transportministeriet</w:t>
      </w:r>
    </w:p>
    <w:p w:rsidR="00EA0045" w:rsidRPr="002C279B" w:rsidP="00EA0045">
      <w:pPr>
        <w:bidi w:val="0"/>
        <w:rPr>
          <w:rFonts w:ascii="Times New Roman" w:hAnsi="Times New Roman"/>
          <w:noProof/>
        </w:rPr>
      </w:pPr>
      <w:r w:rsidRPr="002C279B">
        <w:rPr>
          <w:rFonts w:ascii="Times New Roman" w:hAnsi="Times New Roman"/>
          <w:noProof/>
        </w:rPr>
        <w:t>7 styrelser og institutioner, herunder Øresundsbrokonsortiet (7 agentúr a inštitúcií vrátane -Øresundsbrokonsortiet)</w:t>
      </w:r>
    </w:p>
    <w:p w:rsidR="00EA0045" w:rsidRPr="002C279B" w:rsidP="00EA0045">
      <w:pPr>
        <w:bidi w:val="0"/>
        <w:rPr>
          <w:rFonts w:ascii="Times New Roman" w:hAnsi="Times New Roman"/>
          <w:noProof/>
        </w:rPr>
      </w:pPr>
      <w:r w:rsidRPr="002C279B">
        <w:rPr>
          <w:rFonts w:ascii="Times New Roman" w:hAnsi="Times New Roman"/>
          <w:noProof/>
        </w:rPr>
        <w:t>–</w:t>
        <w:tab/>
        <w:t>Undervisningsministeriet</w:t>
      </w:r>
    </w:p>
    <w:p w:rsidR="00EA0045" w:rsidRPr="002C279B" w:rsidP="00EA0045">
      <w:pPr>
        <w:bidi w:val="0"/>
        <w:rPr>
          <w:rFonts w:ascii="Times New Roman" w:hAnsi="Times New Roman"/>
          <w:noProof/>
        </w:rPr>
      </w:pPr>
      <w:r w:rsidRPr="002C279B">
        <w:rPr>
          <w:rFonts w:ascii="Times New Roman" w:hAnsi="Times New Roman"/>
          <w:noProof/>
        </w:rPr>
        <w:t>3 styrelser, 4 undervisningsinstitutioner og 5 andre institutioner (3 agentúry, 4 vzdelávacie zariadenia, 5 iných inštitúcií)</w:t>
      </w:r>
    </w:p>
    <w:p w:rsidR="00EA0045" w:rsidRPr="002C279B" w:rsidP="00EA0045">
      <w:pPr>
        <w:bidi w:val="0"/>
        <w:rPr>
          <w:rFonts w:ascii="Times New Roman" w:hAnsi="Times New Roman"/>
          <w:noProof/>
        </w:rPr>
      </w:pPr>
      <w:r w:rsidRPr="002C279B">
        <w:rPr>
          <w:rFonts w:ascii="Times New Roman" w:hAnsi="Times New Roman"/>
          <w:noProof/>
        </w:rPr>
        <w:t>–</w:t>
        <w:tab/>
        <w:t>Økonomi- og Erhvervsministeriet</w:t>
      </w:r>
    </w:p>
    <w:p w:rsidR="00EA0045" w:rsidRPr="002C279B" w:rsidP="00EA0045">
      <w:pPr>
        <w:bidi w:val="0"/>
        <w:rPr>
          <w:rFonts w:ascii="Times New Roman" w:hAnsi="Times New Roman"/>
          <w:noProof/>
        </w:rPr>
      </w:pPr>
      <w:r w:rsidRPr="002C279B">
        <w:rPr>
          <w:rFonts w:ascii="Times New Roman" w:hAnsi="Times New Roman"/>
          <w:noProof/>
        </w:rPr>
        <w:t>Adskilligestyrelser og institutioner (niekoľko agentúr a inštitúcií)</w:t>
      </w:r>
    </w:p>
    <w:p w:rsidR="00EA0045" w:rsidRPr="002C279B" w:rsidP="00EA0045">
      <w:pPr>
        <w:bidi w:val="0"/>
        <w:rPr>
          <w:rFonts w:ascii="Times New Roman" w:hAnsi="Times New Roman"/>
          <w:noProof/>
        </w:rPr>
      </w:pPr>
      <w:r w:rsidRPr="002C279B">
        <w:rPr>
          <w:rFonts w:ascii="Times New Roman" w:hAnsi="Times New Roman"/>
          <w:noProof/>
        </w:rPr>
        <w:t>Klima- og Energiministeriet</w:t>
      </w:r>
    </w:p>
    <w:p w:rsidR="00EA0045" w:rsidRPr="002C279B" w:rsidP="00EA0045">
      <w:pPr>
        <w:bidi w:val="0"/>
        <w:rPr>
          <w:rFonts w:ascii="Times New Roman" w:hAnsi="Times New Roman"/>
          <w:noProof/>
        </w:rPr>
      </w:pPr>
      <w:r w:rsidRPr="002C279B">
        <w:rPr>
          <w:rFonts w:ascii="Times New Roman" w:hAnsi="Times New Roman"/>
          <w:noProof/>
        </w:rPr>
        <w:t>3 styrelser og institutioner (3 agentúry a inštitúcie)</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Nemecko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Auswärtiges Amt</w:t>
      </w:r>
    </w:p>
    <w:p w:rsidR="00EA0045" w:rsidRPr="002C279B" w:rsidP="00EA0045">
      <w:pPr>
        <w:bidi w:val="0"/>
        <w:rPr>
          <w:rFonts w:ascii="Times New Roman" w:hAnsi="Times New Roman"/>
          <w:noProof/>
        </w:rPr>
      </w:pPr>
      <w:r w:rsidRPr="002C279B">
        <w:rPr>
          <w:rFonts w:ascii="Times New Roman" w:hAnsi="Times New Roman"/>
          <w:noProof/>
        </w:rPr>
        <w:t>–</w:t>
        <w:tab/>
        <w:t>Bundeskanzleramt</w:t>
      </w:r>
    </w:p>
    <w:p w:rsidR="00EA0045" w:rsidRPr="002C279B" w:rsidP="00EA0045">
      <w:pPr>
        <w:bidi w:val="0"/>
        <w:rPr>
          <w:rFonts w:ascii="Times New Roman" w:hAnsi="Times New Roman"/>
          <w:noProof/>
        </w:rPr>
      </w:pPr>
      <w:r w:rsidRPr="002C279B">
        <w:rPr>
          <w:rFonts w:ascii="Times New Roman" w:hAnsi="Times New Roman"/>
          <w:noProof/>
        </w:rPr>
        <w:t>–</w:t>
        <w:tab/>
        <w:t>Bundesministerium für Arbeit und Soziales</w:t>
      </w:r>
    </w:p>
    <w:p w:rsidR="00EA0045" w:rsidRPr="002C279B" w:rsidP="00EA0045">
      <w:pPr>
        <w:bidi w:val="0"/>
        <w:rPr>
          <w:rFonts w:ascii="Times New Roman" w:hAnsi="Times New Roman"/>
          <w:noProof/>
        </w:rPr>
      </w:pPr>
      <w:r w:rsidRPr="002C279B">
        <w:rPr>
          <w:rFonts w:ascii="Times New Roman" w:hAnsi="Times New Roman"/>
          <w:noProof/>
        </w:rPr>
        <w:t>–</w:t>
        <w:tab/>
        <w:t>Bundesministerium für Bildung und Forschung</w:t>
      </w:r>
    </w:p>
    <w:p w:rsidR="00EA0045" w:rsidRPr="002C279B" w:rsidP="00EA0045">
      <w:pPr>
        <w:bidi w:val="0"/>
        <w:rPr>
          <w:rFonts w:ascii="Times New Roman" w:hAnsi="Times New Roman"/>
          <w:noProof/>
        </w:rPr>
      </w:pPr>
      <w:r w:rsidRPr="002C279B">
        <w:rPr>
          <w:rFonts w:ascii="Times New Roman" w:hAnsi="Times New Roman"/>
          <w:noProof/>
        </w:rPr>
        <w:t>–</w:t>
        <w:tab/>
        <w:t>Bundesministerium für Ernährung, Landwirtschaft und Verbraucherschutz</w:t>
      </w:r>
    </w:p>
    <w:p w:rsidR="00EA0045" w:rsidRPr="002C279B" w:rsidP="00EA0045">
      <w:pPr>
        <w:bidi w:val="0"/>
        <w:rPr>
          <w:rFonts w:ascii="Times New Roman" w:hAnsi="Times New Roman"/>
          <w:noProof/>
        </w:rPr>
      </w:pPr>
      <w:r w:rsidRPr="002C279B">
        <w:rPr>
          <w:rFonts w:ascii="Times New Roman" w:hAnsi="Times New Roman"/>
          <w:noProof/>
        </w:rPr>
        <w:t>–</w:t>
        <w:tab/>
        <w:t>Bundesministerium der Finanzen</w:t>
      </w:r>
    </w:p>
    <w:p w:rsidR="00EA0045" w:rsidRPr="002C279B" w:rsidP="00EA0045">
      <w:pPr>
        <w:bidi w:val="0"/>
        <w:rPr>
          <w:rFonts w:ascii="Times New Roman" w:hAnsi="Times New Roman"/>
          <w:noProof/>
        </w:rPr>
      </w:pPr>
      <w:r w:rsidRPr="002C279B">
        <w:rPr>
          <w:rFonts w:ascii="Times New Roman" w:hAnsi="Times New Roman"/>
          <w:noProof/>
        </w:rPr>
        <w:t>–</w:t>
        <w:tab/>
        <w:t>Bundesministerium des Innern (iba civilný tovar)</w:t>
      </w:r>
    </w:p>
    <w:p w:rsidR="00EA0045" w:rsidRPr="002C279B" w:rsidP="00EA0045">
      <w:pPr>
        <w:bidi w:val="0"/>
        <w:rPr>
          <w:rFonts w:ascii="Times New Roman" w:hAnsi="Times New Roman"/>
          <w:noProof/>
        </w:rPr>
      </w:pPr>
      <w:r w:rsidRPr="002C279B">
        <w:rPr>
          <w:rFonts w:ascii="Times New Roman" w:hAnsi="Times New Roman"/>
          <w:noProof/>
        </w:rPr>
        <w:t>–</w:t>
        <w:tab/>
        <w:t>Bundesministerium für Gesundheit</w:t>
      </w:r>
    </w:p>
    <w:p w:rsidR="00EA0045" w:rsidRPr="002C279B" w:rsidP="00EA0045">
      <w:pPr>
        <w:bidi w:val="0"/>
        <w:rPr>
          <w:rFonts w:ascii="Times New Roman" w:hAnsi="Times New Roman"/>
          <w:noProof/>
        </w:rPr>
      </w:pPr>
      <w:r w:rsidRPr="002C279B">
        <w:rPr>
          <w:rFonts w:ascii="Times New Roman" w:hAnsi="Times New Roman"/>
          <w:noProof/>
        </w:rPr>
        <w:t>–</w:t>
        <w:tab/>
        <w:t>Bundesministerium für Familie, Senioren, Frauen und Jugend</w:t>
      </w:r>
    </w:p>
    <w:p w:rsidR="00EA0045" w:rsidRPr="002C279B" w:rsidP="00EA0045">
      <w:pPr>
        <w:bidi w:val="0"/>
        <w:rPr>
          <w:rFonts w:ascii="Times New Roman" w:hAnsi="Times New Roman"/>
          <w:noProof/>
        </w:rPr>
      </w:pPr>
      <w:r w:rsidRPr="002C279B">
        <w:rPr>
          <w:rFonts w:ascii="Times New Roman" w:hAnsi="Times New Roman"/>
          <w:noProof/>
        </w:rPr>
        <w:br w:type="page"/>
        <w:t>–</w:t>
        <w:tab/>
        <w:t>Bundesministerium der Justiz</w:t>
      </w:r>
    </w:p>
    <w:p w:rsidR="00EA0045" w:rsidRPr="002C279B" w:rsidP="00EA0045">
      <w:pPr>
        <w:bidi w:val="0"/>
        <w:rPr>
          <w:rFonts w:ascii="Times New Roman" w:hAnsi="Times New Roman"/>
          <w:noProof/>
        </w:rPr>
      </w:pPr>
      <w:r w:rsidRPr="002C279B">
        <w:rPr>
          <w:rFonts w:ascii="Times New Roman" w:hAnsi="Times New Roman"/>
          <w:noProof/>
        </w:rPr>
        <w:t>–</w:t>
        <w:tab/>
        <w:t>Bundesministerium für Verkehr, Bau und Stadtentwicklung</w:t>
      </w:r>
    </w:p>
    <w:p w:rsidR="00EA0045" w:rsidRPr="002C279B" w:rsidP="00EA0045">
      <w:pPr>
        <w:bidi w:val="0"/>
        <w:rPr>
          <w:rFonts w:ascii="Times New Roman" w:hAnsi="Times New Roman"/>
          <w:noProof/>
        </w:rPr>
      </w:pPr>
      <w:r w:rsidRPr="002C279B">
        <w:rPr>
          <w:rFonts w:ascii="Times New Roman" w:hAnsi="Times New Roman"/>
          <w:noProof/>
        </w:rPr>
        <w:t>–</w:t>
        <w:tab/>
        <w:t>Bundesministerium für Wirtschaft und Technologie</w:t>
      </w:r>
    </w:p>
    <w:p w:rsidR="00EA0045" w:rsidRPr="002C279B" w:rsidP="00EA0045">
      <w:pPr>
        <w:bidi w:val="0"/>
        <w:rPr>
          <w:rFonts w:ascii="Times New Roman" w:hAnsi="Times New Roman"/>
          <w:noProof/>
        </w:rPr>
      </w:pPr>
      <w:r w:rsidRPr="002C279B">
        <w:rPr>
          <w:rFonts w:ascii="Times New Roman" w:hAnsi="Times New Roman"/>
          <w:noProof/>
        </w:rPr>
        <w:t>–</w:t>
        <w:tab/>
        <w:t>Bundesministerium für wirtschaftliche Zusammenarbeit und Entwicklung</w:t>
      </w:r>
    </w:p>
    <w:p w:rsidR="00EA0045" w:rsidRPr="002C279B" w:rsidP="00EA0045">
      <w:pPr>
        <w:bidi w:val="0"/>
        <w:rPr>
          <w:rFonts w:ascii="Times New Roman" w:hAnsi="Times New Roman"/>
          <w:noProof/>
        </w:rPr>
      </w:pPr>
      <w:r w:rsidRPr="002C279B">
        <w:rPr>
          <w:rFonts w:ascii="Times New Roman" w:hAnsi="Times New Roman"/>
          <w:noProof/>
        </w:rPr>
        <w:t>–</w:t>
        <w:tab/>
        <w:t xml:space="preserve">Bundesministerium der Verteidigung (okrem vojenského materiálu) </w:t>
      </w:r>
    </w:p>
    <w:p w:rsidR="00EA0045" w:rsidRPr="002C279B" w:rsidP="00EA0045">
      <w:pPr>
        <w:bidi w:val="0"/>
        <w:rPr>
          <w:rFonts w:ascii="Times New Roman" w:hAnsi="Times New Roman"/>
          <w:noProof/>
        </w:rPr>
      </w:pPr>
      <w:r w:rsidRPr="002C279B">
        <w:rPr>
          <w:rFonts w:ascii="Times New Roman" w:hAnsi="Times New Roman"/>
          <w:noProof/>
        </w:rPr>
        <w:t>–</w:t>
        <w:tab/>
        <w:t>Bundesministerium für Umwelt, Naturschutz und Reaktorsicherheit</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Estónsko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Vabariigi Presidendi Kantselei</w:t>
      </w:r>
    </w:p>
    <w:p w:rsidR="00EA0045" w:rsidRPr="002C279B" w:rsidP="00EA0045">
      <w:pPr>
        <w:bidi w:val="0"/>
        <w:rPr>
          <w:rFonts w:ascii="Times New Roman" w:hAnsi="Times New Roman"/>
          <w:noProof/>
        </w:rPr>
      </w:pPr>
      <w:r w:rsidRPr="002C279B">
        <w:rPr>
          <w:rFonts w:ascii="Times New Roman" w:hAnsi="Times New Roman"/>
          <w:noProof/>
        </w:rPr>
        <w:t>–</w:t>
        <w:tab/>
        <w:t>Eesti Vabariigi Riigikogu</w:t>
      </w:r>
    </w:p>
    <w:p w:rsidR="00EA0045" w:rsidRPr="002C279B" w:rsidP="00EA0045">
      <w:pPr>
        <w:bidi w:val="0"/>
        <w:rPr>
          <w:rFonts w:ascii="Times New Roman" w:hAnsi="Times New Roman"/>
          <w:noProof/>
        </w:rPr>
      </w:pPr>
      <w:r w:rsidRPr="002C279B">
        <w:rPr>
          <w:rFonts w:ascii="Times New Roman" w:hAnsi="Times New Roman"/>
          <w:noProof/>
        </w:rPr>
        <w:t>–</w:t>
        <w:tab/>
        <w:t>Eesti Vabariigi Riigikohus</w:t>
      </w:r>
    </w:p>
    <w:p w:rsidR="00EA0045" w:rsidRPr="002C279B" w:rsidP="00EA0045">
      <w:pPr>
        <w:bidi w:val="0"/>
        <w:rPr>
          <w:rFonts w:ascii="Times New Roman" w:hAnsi="Times New Roman"/>
          <w:noProof/>
        </w:rPr>
      </w:pPr>
      <w:r w:rsidRPr="002C279B">
        <w:rPr>
          <w:rFonts w:ascii="Times New Roman" w:hAnsi="Times New Roman"/>
          <w:noProof/>
        </w:rPr>
        <w:t>–</w:t>
        <w:tab/>
        <w:t>Riigikontroll</w:t>
      </w:r>
    </w:p>
    <w:p w:rsidR="00EA0045" w:rsidRPr="002C279B" w:rsidP="00EA0045">
      <w:pPr>
        <w:bidi w:val="0"/>
        <w:rPr>
          <w:rFonts w:ascii="Times New Roman" w:hAnsi="Times New Roman"/>
          <w:noProof/>
        </w:rPr>
      </w:pPr>
      <w:r w:rsidRPr="002C279B">
        <w:rPr>
          <w:rFonts w:ascii="Times New Roman" w:hAnsi="Times New Roman"/>
          <w:noProof/>
        </w:rPr>
        <w:t>–</w:t>
        <w:tab/>
        <w:t>Õiguskantsler</w:t>
      </w:r>
    </w:p>
    <w:p w:rsidR="00EA0045" w:rsidRPr="002C279B" w:rsidP="00EA0045">
      <w:pPr>
        <w:bidi w:val="0"/>
        <w:rPr>
          <w:rFonts w:ascii="Times New Roman" w:hAnsi="Times New Roman"/>
          <w:noProof/>
        </w:rPr>
      </w:pPr>
      <w:r w:rsidRPr="002C279B">
        <w:rPr>
          <w:rFonts w:ascii="Times New Roman" w:hAnsi="Times New Roman"/>
          <w:noProof/>
        </w:rPr>
        <w:t>–</w:t>
        <w:tab/>
        <w:t>Riigikantselei</w:t>
      </w:r>
    </w:p>
    <w:p w:rsidR="00EA0045" w:rsidRPr="002C279B" w:rsidP="00EA0045">
      <w:pPr>
        <w:bidi w:val="0"/>
        <w:rPr>
          <w:rFonts w:ascii="Times New Roman" w:hAnsi="Times New Roman"/>
          <w:noProof/>
        </w:rPr>
      </w:pPr>
      <w:r w:rsidRPr="002C279B">
        <w:rPr>
          <w:rFonts w:ascii="Times New Roman" w:hAnsi="Times New Roman"/>
          <w:noProof/>
        </w:rPr>
        <w:t>–</w:t>
        <w:tab/>
        <w:t>Rahvusarhiiv</w:t>
      </w:r>
    </w:p>
    <w:p w:rsidR="00EA0045" w:rsidRPr="002C279B" w:rsidP="00EA0045">
      <w:pPr>
        <w:bidi w:val="0"/>
        <w:rPr>
          <w:rFonts w:ascii="Times New Roman" w:hAnsi="Times New Roman"/>
          <w:noProof/>
        </w:rPr>
      </w:pPr>
      <w:r w:rsidRPr="002C279B">
        <w:rPr>
          <w:rFonts w:ascii="Times New Roman" w:hAnsi="Times New Roman"/>
          <w:noProof/>
        </w:rPr>
        <w:t>–</w:t>
        <w:tab/>
        <w:t>Haridus – ja Teadusministeerium</w:t>
      </w:r>
    </w:p>
    <w:p w:rsidR="00EA0045" w:rsidRPr="002C279B" w:rsidP="00EA0045">
      <w:pPr>
        <w:bidi w:val="0"/>
        <w:rPr>
          <w:rFonts w:ascii="Times New Roman" w:hAnsi="Times New Roman"/>
          <w:noProof/>
        </w:rPr>
      </w:pPr>
      <w:r w:rsidRPr="002C279B">
        <w:rPr>
          <w:rFonts w:ascii="Times New Roman" w:hAnsi="Times New Roman"/>
          <w:noProof/>
        </w:rPr>
        <w:t>–</w:t>
        <w:tab/>
        <w:t>Justiitsministeerium</w:t>
      </w:r>
    </w:p>
    <w:p w:rsidR="00EA0045" w:rsidRPr="002C279B" w:rsidP="00EA0045">
      <w:pPr>
        <w:bidi w:val="0"/>
        <w:rPr>
          <w:rFonts w:ascii="Times New Roman" w:hAnsi="Times New Roman"/>
          <w:noProof/>
        </w:rPr>
      </w:pPr>
      <w:r w:rsidRPr="002C279B">
        <w:rPr>
          <w:rFonts w:ascii="Times New Roman" w:hAnsi="Times New Roman"/>
          <w:noProof/>
        </w:rPr>
        <w:t>–</w:t>
        <w:tab/>
        <w:t>Kaitseministeerium</w:t>
      </w:r>
    </w:p>
    <w:p w:rsidR="00EA0045" w:rsidRPr="002C279B" w:rsidP="00EA0045">
      <w:pPr>
        <w:bidi w:val="0"/>
        <w:rPr>
          <w:rFonts w:ascii="Times New Roman" w:hAnsi="Times New Roman"/>
          <w:noProof/>
        </w:rPr>
      </w:pPr>
      <w:r w:rsidRPr="002C279B">
        <w:rPr>
          <w:rFonts w:ascii="Times New Roman" w:hAnsi="Times New Roman"/>
          <w:noProof/>
        </w:rPr>
        <w:t>–</w:t>
        <w:tab/>
        <w:t>Keskkonnaministeerium</w:t>
      </w:r>
    </w:p>
    <w:p w:rsidR="00EA0045" w:rsidRPr="002C279B" w:rsidP="00EA0045">
      <w:pPr>
        <w:bidi w:val="0"/>
        <w:rPr>
          <w:rFonts w:ascii="Times New Roman" w:hAnsi="Times New Roman"/>
          <w:noProof/>
        </w:rPr>
      </w:pPr>
      <w:r w:rsidRPr="002C279B">
        <w:rPr>
          <w:rFonts w:ascii="Times New Roman" w:hAnsi="Times New Roman"/>
          <w:noProof/>
        </w:rPr>
        <w:t>–</w:t>
        <w:tab/>
        <w:t>Kultuuriministeerium</w:t>
      </w:r>
    </w:p>
    <w:p w:rsidR="00EA0045" w:rsidRPr="002C279B" w:rsidP="00EA0045">
      <w:pPr>
        <w:bidi w:val="0"/>
        <w:rPr>
          <w:rFonts w:ascii="Times New Roman" w:hAnsi="Times New Roman"/>
          <w:noProof/>
        </w:rPr>
      </w:pPr>
      <w:r w:rsidRPr="002C279B">
        <w:rPr>
          <w:rFonts w:ascii="Times New Roman" w:hAnsi="Times New Roman"/>
          <w:noProof/>
        </w:rPr>
        <w:t>–</w:t>
        <w:tab/>
        <w:t>Majandus – ja Kommunikatsiooniministeerium</w:t>
      </w:r>
    </w:p>
    <w:p w:rsidR="00EA0045" w:rsidRPr="002C279B" w:rsidP="00EA0045">
      <w:pPr>
        <w:bidi w:val="0"/>
        <w:rPr>
          <w:rFonts w:ascii="Times New Roman" w:hAnsi="Times New Roman"/>
          <w:noProof/>
        </w:rPr>
      </w:pPr>
      <w:r w:rsidRPr="002C279B">
        <w:rPr>
          <w:rFonts w:ascii="Times New Roman" w:hAnsi="Times New Roman"/>
          <w:noProof/>
        </w:rPr>
        <w:t>–</w:t>
        <w:tab/>
        <w:t>Põllumajandusministeerium</w:t>
      </w:r>
    </w:p>
    <w:p w:rsidR="00EA0045" w:rsidRPr="002C279B" w:rsidP="00EA0045">
      <w:pPr>
        <w:bidi w:val="0"/>
        <w:rPr>
          <w:rFonts w:ascii="Times New Roman" w:hAnsi="Times New Roman"/>
          <w:noProof/>
        </w:rPr>
      </w:pPr>
      <w:r w:rsidRPr="002C279B">
        <w:rPr>
          <w:rFonts w:ascii="Times New Roman" w:hAnsi="Times New Roman"/>
          <w:noProof/>
        </w:rPr>
        <w:t>–</w:t>
        <w:tab/>
        <w:t>Rahandusministeerium</w:t>
      </w:r>
    </w:p>
    <w:p w:rsidR="00EA0045" w:rsidRPr="002C279B" w:rsidP="00EA0045">
      <w:pPr>
        <w:bidi w:val="0"/>
        <w:rPr>
          <w:rFonts w:ascii="Times New Roman" w:hAnsi="Times New Roman"/>
          <w:noProof/>
        </w:rPr>
      </w:pPr>
      <w:r w:rsidRPr="002C279B">
        <w:rPr>
          <w:rFonts w:ascii="Times New Roman" w:hAnsi="Times New Roman"/>
          <w:noProof/>
        </w:rPr>
        <w:br w:type="page"/>
        <w:t>–</w:t>
        <w:tab/>
        <w:t>Siseministeerium</w:t>
      </w:r>
    </w:p>
    <w:p w:rsidR="00EA0045" w:rsidRPr="002C279B" w:rsidP="00EA0045">
      <w:pPr>
        <w:bidi w:val="0"/>
        <w:rPr>
          <w:rFonts w:ascii="Times New Roman" w:hAnsi="Times New Roman"/>
          <w:noProof/>
        </w:rPr>
      </w:pPr>
      <w:r w:rsidRPr="002C279B">
        <w:rPr>
          <w:rFonts w:ascii="Times New Roman" w:hAnsi="Times New Roman"/>
          <w:noProof/>
        </w:rPr>
        <w:t>–</w:t>
        <w:tab/>
        <w:t>Sotsiaalministeerium</w:t>
      </w:r>
    </w:p>
    <w:p w:rsidR="00EA0045" w:rsidRPr="002C279B" w:rsidP="00EA0045">
      <w:pPr>
        <w:bidi w:val="0"/>
        <w:rPr>
          <w:rFonts w:ascii="Times New Roman" w:hAnsi="Times New Roman"/>
          <w:noProof/>
        </w:rPr>
      </w:pPr>
      <w:r w:rsidRPr="002C279B">
        <w:rPr>
          <w:rFonts w:ascii="Times New Roman" w:hAnsi="Times New Roman"/>
          <w:noProof/>
        </w:rPr>
        <w:t>–</w:t>
        <w:tab/>
        <w:t>Välisministeerium</w:t>
      </w:r>
    </w:p>
    <w:p w:rsidR="00EA0045" w:rsidRPr="002C279B" w:rsidP="00EA0045">
      <w:pPr>
        <w:bidi w:val="0"/>
        <w:rPr>
          <w:rFonts w:ascii="Times New Roman" w:hAnsi="Times New Roman"/>
          <w:noProof/>
        </w:rPr>
      </w:pPr>
      <w:r w:rsidRPr="002C279B">
        <w:rPr>
          <w:rFonts w:ascii="Times New Roman" w:hAnsi="Times New Roman"/>
          <w:noProof/>
        </w:rPr>
        <w:t>–</w:t>
        <w:tab/>
        <w:t>Keeleinspektsioon</w:t>
      </w:r>
    </w:p>
    <w:p w:rsidR="00EA0045" w:rsidRPr="002C279B" w:rsidP="00EA0045">
      <w:pPr>
        <w:bidi w:val="0"/>
        <w:rPr>
          <w:rFonts w:ascii="Times New Roman" w:hAnsi="Times New Roman"/>
          <w:noProof/>
        </w:rPr>
      </w:pPr>
      <w:r w:rsidRPr="002C279B">
        <w:rPr>
          <w:rFonts w:ascii="Times New Roman" w:hAnsi="Times New Roman"/>
          <w:noProof/>
        </w:rPr>
        <w:t>–</w:t>
        <w:tab/>
        <w:t>Riigiprokuratuur</w:t>
      </w:r>
    </w:p>
    <w:p w:rsidR="00EA0045" w:rsidRPr="002C279B" w:rsidP="00EA0045">
      <w:pPr>
        <w:bidi w:val="0"/>
        <w:rPr>
          <w:rFonts w:ascii="Times New Roman" w:hAnsi="Times New Roman"/>
          <w:noProof/>
        </w:rPr>
      </w:pPr>
      <w:r w:rsidRPr="002C279B">
        <w:rPr>
          <w:rFonts w:ascii="Times New Roman" w:hAnsi="Times New Roman"/>
          <w:noProof/>
        </w:rPr>
        <w:t>–</w:t>
        <w:tab/>
        <w:t>Teabeamet</w:t>
      </w:r>
    </w:p>
    <w:p w:rsidR="00EA0045" w:rsidRPr="002C279B" w:rsidP="00EA0045">
      <w:pPr>
        <w:bidi w:val="0"/>
        <w:rPr>
          <w:rFonts w:ascii="Times New Roman" w:hAnsi="Times New Roman"/>
          <w:noProof/>
        </w:rPr>
      </w:pPr>
      <w:r w:rsidRPr="002C279B">
        <w:rPr>
          <w:rFonts w:ascii="Times New Roman" w:hAnsi="Times New Roman"/>
          <w:noProof/>
        </w:rPr>
        <w:t>–</w:t>
        <w:tab/>
        <w:t>Maa-amet</w:t>
      </w:r>
    </w:p>
    <w:p w:rsidR="00EA0045" w:rsidRPr="002C279B" w:rsidP="00EA0045">
      <w:pPr>
        <w:bidi w:val="0"/>
        <w:rPr>
          <w:rFonts w:ascii="Times New Roman" w:hAnsi="Times New Roman"/>
          <w:noProof/>
        </w:rPr>
      </w:pPr>
      <w:r w:rsidRPr="002C279B">
        <w:rPr>
          <w:rFonts w:ascii="Times New Roman" w:hAnsi="Times New Roman"/>
          <w:noProof/>
        </w:rPr>
        <w:t>–</w:t>
        <w:tab/>
        <w:t>Keskkonnainspektsioon</w:t>
      </w:r>
    </w:p>
    <w:p w:rsidR="00EA0045" w:rsidRPr="002C279B" w:rsidP="00EA0045">
      <w:pPr>
        <w:bidi w:val="0"/>
        <w:rPr>
          <w:rFonts w:ascii="Times New Roman" w:hAnsi="Times New Roman"/>
          <w:noProof/>
        </w:rPr>
      </w:pPr>
      <w:r w:rsidRPr="002C279B">
        <w:rPr>
          <w:rFonts w:ascii="Times New Roman" w:hAnsi="Times New Roman"/>
          <w:noProof/>
        </w:rPr>
        <w:t>–</w:t>
        <w:tab/>
        <w:t>Metsakaitse – ja Metsauuenduskeskus</w:t>
      </w:r>
    </w:p>
    <w:p w:rsidR="00EA0045" w:rsidRPr="002C279B" w:rsidP="00EA0045">
      <w:pPr>
        <w:bidi w:val="0"/>
        <w:rPr>
          <w:rFonts w:ascii="Times New Roman" w:hAnsi="Times New Roman"/>
          <w:noProof/>
        </w:rPr>
      </w:pPr>
      <w:r w:rsidRPr="002C279B">
        <w:rPr>
          <w:rFonts w:ascii="Times New Roman" w:hAnsi="Times New Roman"/>
          <w:noProof/>
        </w:rPr>
        <w:t>–</w:t>
        <w:tab/>
        <w:t>Muinsuskaitseamet</w:t>
      </w:r>
    </w:p>
    <w:p w:rsidR="00EA0045" w:rsidRPr="002C279B" w:rsidP="00EA0045">
      <w:pPr>
        <w:bidi w:val="0"/>
        <w:rPr>
          <w:rFonts w:ascii="Times New Roman" w:hAnsi="Times New Roman"/>
          <w:noProof/>
        </w:rPr>
      </w:pPr>
      <w:r w:rsidRPr="002C279B">
        <w:rPr>
          <w:rFonts w:ascii="Times New Roman" w:hAnsi="Times New Roman"/>
          <w:noProof/>
        </w:rPr>
        <w:t>–</w:t>
        <w:tab/>
        <w:t>Patendiamet</w:t>
      </w:r>
    </w:p>
    <w:p w:rsidR="00EA0045" w:rsidRPr="002C279B" w:rsidP="00EA0045">
      <w:pPr>
        <w:bidi w:val="0"/>
        <w:rPr>
          <w:rFonts w:ascii="Times New Roman" w:hAnsi="Times New Roman"/>
          <w:noProof/>
        </w:rPr>
      </w:pPr>
      <w:r w:rsidRPr="002C279B">
        <w:rPr>
          <w:rFonts w:ascii="Times New Roman" w:hAnsi="Times New Roman"/>
          <w:noProof/>
        </w:rPr>
        <w:t>–</w:t>
        <w:tab/>
        <w:t>Tarbijakaitseamet</w:t>
      </w:r>
    </w:p>
    <w:p w:rsidR="00EA0045" w:rsidRPr="002C279B" w:rsidP="00EA0045">
      <w:pPr>
        <w:bidi w:val="0"/>
        <w:rPr>
          <w:rFonts w:ascii="Times New Roman" w:hAnsi="Times New Roman"/>
          <w:noProof/>
        </w:rPr>
      </w:pPr>
      <w:r w:rsidRPr="002C279B">
        <w:rPr>
          <w:rFonts w:ascii="Times New Roman" w:hAnsi="Times New Roman"/>
          <w:noProof/>
        </w:rPr>
        <w:t>–</w:t>
        <w:tab/>
        <w:t>Riigihangete Amet</w:t>
      </w:r>
    </w:p>
    <w:p w:rsidR="00EA0045" w:rsidRPr="002C279B" w:rsidP="00EA0045">
      <w:pPr>
        <w:bidi w:val="0"/>
        <w:rPr>
          <w:rFonts w:ascii="Times New Roman" w:hAnsi="Times New Roman"/>
          <w:noProof/>
        </w:rPr>
      </w:pPr>
      <w:r w:rsidRPr="002C279B">
        <w:rPr>
          <w:rFonts w:ascii="Times New Roman" w:hAnsi="Times New Roman"/>
          <w:noProof/>
        </w:rPr>
        <w:t>–</w:t>
        <w:tab/>
        <w:t>Taimetoodangu Inspektsioon</w:t>
      </w:r>
    </w:p>
    <w:p w:rsidR="00EA0045" w:rsidRPr="002C279B" w:rsidP="00EA0045">
      <w:pPr>
        <w:bidi w:val="0"/>
        <w:rPr>
          <w:rFonts w:ascii="Times New Roman" w:hAnsi="Times New Roman"/>
          <w:noProof/>
        </w:rPr>
      </w:pPr>
      <w:r w:rsidRPr="002C279B">
        <w:rPr>
          <w:rFonts w:ascii="Times New Roman" w:hAnsi="Times New Roman"/>
          <w:noProof/>
        </w:rPr>
        <w:t>–</w:t>
        <w:tab/>
        <w:t>Põllumajanduse Registrite ja Informatsioo</w:t>
      </w:r>
      <w:r w:rsidRPr="002C279B">
        <w:rPr>
          <w:rFonts w:ascii="Times New Roman" w:hAnsi="Times New Roman"/>
          <w:noProof/>
        </w:rPr>
        <w:t>ni Amet</w:t>
      </w:r>
    </w:p>
    <w:p w:rsidR="00EA0045" w:rsidRPr="002C279B" w:rsidP="00EA0045">
      <w:pPr>
        <w:bidi w:val="0"/>
        <w:rPr>
          <w:rFonts w:ascii="Times New Roman" w:hAnsi="Times New Roman"/>
          <w:noProof/>
        </w:rPr>
      </w:pPr>
      <w:r w:rsidRPr="002C279B">
        <w:rPr>
          <w:rFonts w:ascii="Times New Roman" w:hAnsi="Times New Roman"/>
          <w:noProof/>
        </w:rPr>
        <w:t>–</w:t>
        <w:tab/>
        <w:t>Veterinaar – ja Toiduamet</w:t>
      </w:r>
    </w:p>
    <w:p w:rsidR="00EA0045" w:rsidRPr="002C279B" w:rsidP="00EA0045">
      <w:pPr>
        <w:bidi w:val="0"/>
        <w:rPr>
          <w:rFonts w:ascii="Times New Roman" w:hAnsi="Times New Roman"/>
          <w:noProof/>
        </w:rPr>
      </w:pPr>
      <w:r w:rsidRPr="002C279B">
        <w:rPr>
          <w:rFonts w:ascii="Times New Roman" w:hAnsi="Times New Roman"/>
          <w:noProof/>
        </w:rPr>
        <w:t>–</w:t>
        <w:tab/>
        <w:t>Konkurentsiamet</w:t>
      </w:r>
    </w:p>
    <w:p w:rsidR="00EA0045" w:rsidRPr="002C279B" w:rsidP="00EA0045">
      <w:pPr>
        <w:bidi w:val="0"/>
        <w:rPr>
          <w:rFonts w:ascii="Times New Roman" w:hAnsi="Times New Roman"/>
          <w:noProof/>
        </w:rPr>
      </w:pPr>
      <w:r w:rsidRPr="002C279B">
        <w:rPr>
          <w:rFonts w:ascii="Times New Roman" w:hAnsi="Times New Roman"/>
          <w:noProof/>
        </w:rPr>
        <w:t>–</w:t>
        <w:tab/>
        <w:t>Maksu – ja Tolliamet</w:t>
      </w:r>
    </w:p>
    <w:p w:rsidR="00EA0045" w:rsidRPr="002C279B" w:rsidP="00EA0045">
      <w:pPr>
        <w:bidi w:val="0"/>
        <w:rPr>
          <w:rFonts w:ascii="Times New Roman" w:hAnsi="Times New Roman"/>
          <w:noProof/>
        </w:rPr>
      </w:pPr>
      <w:r w:rsidRPr="002C279B">
        <w:rPr>
          <w:rFonts w:ascii="Times New Roman" w:hAnsi="Times New Roman"/>
          <w:noProof/>
        </w:rPr>
        <w:t>–</w:t>
        <w:tab/>
        <w:t>Statistikaamet</w:t>
      </w:r>
    </w:p>
    <w:p w:rsidR="00EA0045" w:rsidRPr="002C279B" w:rsidP="00EA0045">
      <w:pPr>
        <w:bidi w:val="0"/>
        <w:rPr>
          <w:rFonts w:ascii="Times New Roman" w:hAnsi="Times New Roman"/>
          <w:noProof/>
        </w:rPr>
      </w:pPr>
      <w:r w:rsidRPr="002C279B">
        <w:rPr>
          <w:rFonts w:ascii="Times New Roman" w:hAnsi="Times New Roman"/>
          <w:noProof/>
        </w:rPr>
        <w:t>–</w:t>
        <w:tab/>
        <w:t>Kaitsepolitseiamet</w:t>
      </w:r>
    </w:p>
    <w:p w:rsidR="00EA0045" w:rsidRPr="002C279B" w:rsidP="00EA0045">
      <w:pPr>
        <w:bidi w:val="0"/>
        <w:rPr>
          <w:rFonts w:ascii="Times New Roman" w:hAnsi="Times New Roman"/>
          <w:noProof/>
        </w:rPr>
      </w:pPr>
      <w:r w:rsidRPr="002C279B">
        <w:rPr>
          <w:rFonts w:ascii="Times New Roman" w:hAnsi="Times New Roman"/>
          <w:noProof/>
        </w:rPr>
        <w:t>–</w:t>
        <w:tab/>
        <w:t>Kodakondsus – ja Migratsiooniamet</w:t>
      </w:r>
    </w:p>
    <w:p w:rsidR="00EA0045" w:rsidRPr="002C279B" w:rsidP="00EA0045">
      <w:pPr>
        <w:bidi w:val="0"/>
        <w:rPr>
          <w:rFonts w:ascii="Times New Roman" w:hAnsi="Times New Roman"/>
          <w:noProof/>
        </w:rPr>
      </w:pPr>
      <w:r w:rsidRPr="002C279B">
        <w:rPr>
          <w:rFonts w:ascii="Times New Roman" w:hAnsi="Times New Roman"/>
          <w:noProof/>
        </w:rPr>
        <w:t>–</w:t>
        <w:tab/>
        <w:t>Piirivalveamet</w:t>
      </w:r>
    </w:p>
    <w:p w:rsidR="00EA0045" w:rsidRPr="002C279B" w:rsidP="00EA0045">
      <w:pPr>
        <w:bidi w:val="0"/>
        <w:rPr>
          <w:rFonts w:ascii="Times New Roman" w:hAnsi="Times New Roman"/>
          <w:noProof/>
        </w:rPr>
      </w:pPr>
      <w:r w:rsidRPr="002C279B">
        <w:rPr>
          <w:rFonts w:ascii="Times New Roman" w:hAnsi="Times New Roman"/>
          <w:noProof/>
        </w:rPr>
        <w:t>–</w:t>
        <w:tab/>
        <w:t>Politseiamet</w:t>
      </w:r>
    </w:p>
    <w:p w:rsidR="00EA0045" w:rsidRPr="002C279B" w:rsidP="00EA0045">
      <w:pPr>
        <w:bidi w:val="0"/>
        <w:rPr>
          <w:rFonts w:ascii="Times New Roman" w:hAnsi="Times New Roman"/>
          <w:noProof/>
        </w:rPr>
      </w:pPr>
      <w:r w:rsidRPr="002C279B">
        <w:rPr>
          <w:rFonts w:ascii="Times New Roman" w:hAnsi="Times New Roman"/>
          <w:noProof/>
        </w:rPr>
        <w:t>–</w:t>
        <w:tab/>
        <w:t>Eesti Kohtuekspertiisi Instituut</w:t>
      </w:r>
    </w:p>
    <w:p w:rsidR="00EA0045" w:rsidRPr="002C279B" w:rsidP="00EA0045">
      <w:pPr>
        <w:bidi w:val="0"/>
        <w:rPr>
          <w:rFonts w:ascii="Times New Roman" w:hAnsi="Times New Roman"/>
          <w:noProof/>
        </w:rPr>
      </w:pPr>
      <w:r w:rsidRPr="002C279B">
        <w:rPr>
          <w:rFonts w:ascii="Times New Roman" w:hAnsi="Times New Roman"/>
          <w:noProof/>
        </w:rPr>
        <w:br w:type="page"/>
        <w:t>–</w:t>
        <w:tab/>
        <w:t>Keskkriminaalpolitsei</w:t>
      </w:r>
    </w:p>
    <w:p w:rsidR="00EA0045" w:rsidRPr="002C279B" w:rsidP="00EA0045">
      <w:pPr>
        <w:bidi w:val="0"/>
        <w:rPr>
          <w:rFonts w:ascii="Times New Roman" w:hAnsi="Times New Roman"/>
          <w:noProof/>
        </w:rPr>
      </w:pPr>
      <w:r w:rsidRPr="002C279B">
        <w:rPr>
          <w:rFonts w:ascii="Times New Roman" w:hAnsi="Times New Roman"/>
          <w:noProof/>
        </w:rPr>
        <w:t>–</w:t>
        <w:tab/>
        <w:t>Päästeamet</w:t>
      </w:r>
    </w:p>
    <w:p w:rsidR="00EA0045" w:rsidRPr="002C279B" w:rsidP="00EA0045">
      <w:pPr>
        <w:bidi w:val="0"/>
        <w:rPr>
          <w:rFonts w:ascii="Times New Roman" w:hAnsi="Times New Roman"/>
          <w:noProof/>
        </w:rPr>
      </w:pPr>
      <w:r w:rsidRPr="002C279B">
        <w:rPr>
          <w:rFonts w:ascii="Times New Roman" w:hAnsi="Times New Roman"/>
          <w:noProof/>
        </w:rPr>
        <w:t>–</w:t>
        <w:tab/>
        <w:t>Andmekaitse Inspektsioon</w:t>
      </w:r>
    </w:p>
    <w:p w:rsidR="00EA0045" w:rsidRPr="002C279B" w:rsidP="00EA0045">
      <w:pPr>
        <w:bidi w:val="0"/>
        <w:rPr>
          <w:rFonts w:ascii="Times New Roman" w:hAnsi="Times New Roman"/>
          <w:noProof/>
        </w:rPr>
      </w:pPr>
      <w:r w:rsidRPr="002C279B">
        <w:rPr>
          <w:rFonts w:ascii="Times New Roman" w:hAnsi="Times New Roman"/>
          <w:noProof/>
        </w:rPr>
        <w:t>–</w:t>
        <w:tab/>
        <w:t>Ravimiamet</w:t>
      </w:r>
    </w:p>
    <w:p w:rsidR="00EA0045" w:rsidRPr="002C279B" w:rsidP="00EA0045">
      <w:pPr>
        <w:bidi w:val="0"/>
        <w:rPr>
          <w:rFonts w:ascii="Times New Roman" w:hAnsi="Times New Roman"/>
          <w:noProof/>
        </w:rPr>
      </w:pPr>
      <w:r w:rsidRPr="002C279B">
        <w:rPr>
          <w:rFonts w:ascii="Times New Roman" w:hAnsi="Times New Roman"/>
          <w:noProof/>
        </w:rPr>
        <w:t>–</w:t>
        <w:tab/>
        <w:t>Sotsiaalkindlustusamet</w:t>
      </w:r>
    </w:p>
    <w:p w:rsidR="00EA0045" w:rsidRPr="002C279B" w:rsidP="00EA0045">
      <w:pPr>
        <w:bidi w:val="0"/>
        <w:rPr>
          <w:rFonts w:ascii="Times New Roman" w:hAnsi="Times New Roman"/>
          <w:noProof/>
        </w:rPr>
      </w:pPr>
      <w:r w:rsidRPr="002C279B">
        <w:rPr>
          <w:rFonts w:ascii="Times New Roman" w:hAnsi="Times New Roman"/>
          <w:noProof/>
        </w:rPr>
        <w:t>–</w:t>
        <w:tab/>
        <w:t>Tööturuamet</w:t>
      </w:r>
    </w:p>
    <w:p w:rsidR="00EA0045" w:rsidRPr="002C279B" w:rsidP="00EA0045">
      <w:pPr>
        <w:bidi w:val="0"/>
        <w:rPr>
          <w:rFonts w:ascii="Times New Roman" w:hAnsi="Times New Roman"/>
          <w:noProof/>
        </w:rPr>
      </w:pPr>
      <w:r w:rsidRPr="002C279B">
        <w:rPr>
          <w:rFonts w:ascii="Times New Roman" w:hAnsi="Times New Roman"/>
          <w:noProof/>
        </w:rPr>
        <w:t>–</w:t>
        <w:tab/>
        <w:t>Tervishoiuamet</w:t>
      </w:r>
    </w:p>
    <w:p w:rsidR="00EA0045" w:rsidRPr="002C279B" w:rsidP="00EA0045">
      <w:pPr>
        <w:bidi w:val="0"/>
        <w:rPr>
          <w:rFonts w:ascii="Times New Roman" w:hAnsi="Times New Roman"/>
          <w:noProof/>
        </w:rPr>
      </w:pPr>
      <w:r w:rsidRPr="002C279B">
        <w:rPr>
          <w:rFonts w:ascii="Times New Roman" w:hAnsi="Times New Roman"/>
          <w:noProof/>
        </w:rPr>
        <w:t>–</w:t>
        <w:tab/>
        <w:t>Tervisekaitseinspektsioon</w:t>
      </w:r>
    </w:p>
    <w:p w:rsidR="00EA0045" w:rsidRPr="002C279B" w:rsidP="00EA0045">
      <w:pPr>
        <w:bidi w:val="0"/>
        <w:rPr>
          <w:rFonts w:ascii="Times New Roman" w:hAnsi="Times New Roman"/>
          <w:noProof/>
        </w:rPr>
      </w:pPr>
      <w:r w:rsidRPr="002C279B">
        <w:rPr>
          <w:rFonts w:ascii="Times New Roman" w:hAnsi="Times New Roman"/>
          <w:noProof/>
        </w:rPr>
        <w:t>–</w:t>
        <w:tab/>
        <w:t>Tööinspektsioon</w:t>
      </w:r>
    </w:p>
    <w:p w:rsidR="00EA0045" w:rsidRPr="002C279B" w:rsidP="00EA0045">
      <w:pPr>
        <w:bidi w:val="0"/>
        <w:rPr>
          <w:rFonts w:ascii="Times New Roman" w:hAnsi="Times New Roman"/>
          <w:noProof/>
        </w:rPr>
      </w:pPr>
      <w:r w:rsidRPr="002C279B">
        <w:rPr>
          <w:rFonts w:ascii="Times New Roman" w:hAnsi="Times New Roman"/>
          <w:noProof/>
        </w:rPr>
        <w:t>–</w:t>
        <w:tab/>
        <w:t>Lennuamet</w:t>
      </w:r>
    </w:p>
    <w:p w:rsidR="00EA0045" w:rsidRPr="002C279B" w:rsidP="00EA0045">
      <w:pPr>
        <w:bidi w:val="0"/>
        <w:rPr>
          <w:rFonts w:ascii="Times New Roman" w:hAnsi="Times New Roman"/>
          <w:noProof/>
        </w:rPr>
      </w:pPr>
      <w:r w:rsidRPr="002C279B">
        <w:rPr>
          <w:rFonts w:ascii="Times New Roman" w:hAnsi="Times New Roman"/>
          <w:noProof/>
        </w:rPr>
        <w:t>–</w:t>
        <w:tab/>
        <w:t>Maanteeamet</w:t>
      </w:r>
    </w:p>
    <w:p w:rsidR="00EA0045" w:rsidRPr="002C279B" w:rsidP="00EA0045">
      <w:pPr>
        <w:bidi w:val="0"/>
        <w:rPr>
          <w:rFonts w:ascii="Times New Roman" w:hAnsi="Times New Roman"/>
          <w:noProof/>
        </w:rPr>
      </w:pPr>
      <w:r w:rsidRPr="002C279B">
        <w:rPr>
          <w:rFonts w:ascii="Times New Roman" w:hAnsi="Times New Roman"/>
          <w:noProof/>
        </w:rPr>
        <w:t>–</w:t>
        <w:tab/>
        <w:t>Veeteede Amet</w:t>
      </w:r>
    </w:p>
    <w:p w:rsidR="00EA0045" w:rsidRPr="002C279B" w:rsidP="00EA0045">
      <w:pPr>
        <w:bidi w:val="0"/>
        <w:rPr>
          <w:rFonts w:ascii="Times New Roman" w:hAnsi="Times New Roman"/>
          <w:noProof/>
        </w:rPr>
      </w:pPr>
      <w:r w:rsidRPr="002C279B">
        <w:rPr>
          <w:rFonts w:ascii="Times New Roman" w:hAnsi="Times New Roman"/>
          <w:noProof/>
        </w:rPr>
        <w:t>–</w:t>
        <w:tab/>
        <w:t>Julgestuspolitsei</w:t>
      </w:r>
    </w:p>
    <w:p w:rsidR="00EA0045" w:rsidRPr="002C279B" w:rsidP="00EA0045">
      <w:pPr>
        <w:bidi w:val="0"/>
        <w:rPr>
          <w:rFonts w:ascii="Times New Roman" w:hAnsi="Times New Roman"/>
          <w:noProof/>
        </w:rPr>
      </w:pPr>
      <w:r w:rsidRPr="002C279B">
        <w:rPr>
          <w:rFonts w:ascii="Times New Roman" w:hAnsi="Times New Roman"/>
          <w:noProof/>
        </w:rPr>
        <w:t>–</w:t>
        <w:tab/>
        <w:t>Kaitseressursside Amet</w:t>
      </w:r>
    </w:p>
    <w:p w:rsidR="00EA0045" w:rsidRPr="002C279B" w:rsidP="00EA0045">
      <w:pPr>
        <w:bidi w:val="0"/>
        <w:rPr>
          <w:rFonts w:ascii="Times New Roman" w:hAnsi="Times New Roman"/>
          <w:noProof/>
        </w:rPr>
      </w:pPr>
      <w:r w:rsidRPr="002C279B">
        <w:rPr>
          <w:rFonts w:ascii="Times New Roman" w:hAnsi="Times New Roman"/>
          <w:noProof/>
        </w:rPr>
        <w:t>–</w:t>
        <w:tab/>
        <w:t xml:space="preserve">Kaitseväe Logistikakeskus </w:t>
      </w:r>
    </w:p>
    <w:p w:rsidR="00EA0045" w:rsidRPr="002C279B" w:rsidP="00EA0045">
      <w:pPr>
        <w:bidi w:val="0"/>
        <w:rPr>
          <w:rFonts w:ascii="Times New Roman" w:hAnsi="Times New Roman"/>
          <w:noProof/>
        </w:rPr>
      </w:pPr>
      <w:r w:rsidRPr="002C279B">
        <w:rPr>
          <w:rFonts w:ascii="Times New Roman" w:hAnsi="Times New Roman"/>
          <w:noProof/>
        </w:rPr>
        <w:t>–</w:t>
        <w:tab/>
        <w:t>Tehnilise Järelevalve Amet</w:t>
      </w:r>
    </w:p>
    <w:p w:rsidR="00EA0045" w:rsidRPr="002C279B" w:rsidP="00EA0045">
      <w:pPr>
        <w:bidi w:val="0"/>
        <w:rPr>
          <w:rStyle w:val="Added"/>
          <w:rFonts w:ascii="Batang" w:eastAsia="Batang"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President's Establishment</w:t>
      </w:r>
    </w:p>
    <w:p w:rsidR="00EA0045" w:rsidRPr="002C279B" w:rsidP="00EA0045">
      <w:pPr>
        <w:bidi w:val="0"/>
        <w:rPr>
          <w:rFonts w:ascii="Times New Roman" w:hAnsi="Times New Roman"/>
          <w:noProof/>
        </w:rPr>
      </w:pPr>
      <w:r w:rsidRPr="002C279B">
        <w:rPr>
          <w:rFonts w:ascii="Times New Roman" w:hAnsi="Times New Roman"/>
          <w:noProof/>
        </w:rPr>
        <w:t>–</w:t>
        <w:tab/>
        <w:t>Houses of the Oireachtas – (parlament)</w:t>
      </w:r>
    </w:p>
    <w:p w:rsidR="00EA0045" w:rsidRPr="002C279B" w:rsidP="00EA0045">
      <w:pPr>
        <w:bidi w:val="0"/>
        <w:rPr>
          <w:rFonts w:ascii="Times New Roman" w:hAnsi="Times New Roman"/>
          <w:noProof/>
        </w:rPr>
      </w:pPr>
      <w:r w:rsidRPr="002C279B">
        <w:rPr>
          <w:rFonts w:ascii="Times New Roman" w:hAnsi="Times New Roman"/>
          <w:noProof/>
        </w:rPr>
        <w:t>–</w:t>
        <w:tab/>
        <w:t>Department of theTaoiseach – (úrad predsedu vlády)</w:t>
      </w:r>
    </w:p>
    <w:p w:rsidR="00EA0045" w:rsidRPr="002C279B" w:rsidP="00EA0045">
      <w:pPr>
        <w:bidi w:val="0"/>
        <w:rPr>
          <w:rFonts w:ascii="Times New Roman" w:hAnsi="Times New Roman"/>
          <w:noProof/>
        </w:rPr>
      </w:pPr>
      <w:r w:rsidRPr="002C279B">
        <w:rPr>
          <w:rFonts w:ascii="Times New Roman" w:hAnsi="Times New Roman"/>
          <w:noProof/>
        </w:rPr>
        <w:t>–</w:t>
        <w:tab/>
        <w:t>Central Statistics Office</w:t>
      </w:r>
    </w:p>
    <w:p w:rsidR="00EA0045" w:rsidRPr="002C279B" w:rsidP="00EA0045">
      <w:pPr>
        <w:bidi w:val="0"/>
        <w:rPr>
          <w:rFonts w:ascii="Times New Roman" w:hAnsi="Times New Roman"/>
          <w:noProof/>
        </w:rPr>
      </w:pPr>
      <w:r w:rsidRPr="002C279B">
        <w:rPr>
          <w:rFonts w:ascii="Times New Roman" w:hAnsi="Times New Roman"/>
          <w:noProof/>
        </w:rPr>
        <w:t>–</w:t>
        <w:tab/>
        <w:t>Department of Finance</w:t>
      </w:r>
    </w:p>
    <w:p w:rsidR="00EA0045" w:rsidRPr="002C279B" w:rsidP="00EA0045">
      <w:pPr>
        <w:bidi w:val="0"/>
        <w:rPr>
          <w:rFonts w:ascii="Times New Roman" w:hAnsi="Times New Roman"/>
          <w:noProof/>
        </w:rPr>
      </w:pPr>
      <w:r w:rsidRPr="002C279B">
        <w:rPr>
          <w:rFonts w:ascii="Times New Roman" w:hAnsi="Times New Roman"/>
          <w:noProof/>
        </w:rPr>
        <w:br w:type="page"/>
        <w:t>–</w:t>
        <w:tab/>
        <w:t>Office of the Comptroller and Auditor General</w:t>
      </w:r>
    </w:p>
    <w:p w:rsidR="00EA0045" w:rsidRPr="002C279B" w:rsidP="00EA0045">
      <w:pPr>
        <w:bidi w:val="0"/>
        <w:rPr>
          <w:rFonts w:ascii="Times New Roman" w:hAnsi="Times New Roman"/>
          <w:noProof/>
        </w:rPr>
      </w:pPr>
      <w:r w:rsidRPr="002C279B">
        <w:rPr>
          <w:rFonts w:ascii="Times New Roman" w:hAnsi="Times New Roman"/>
          <w:noProof/>
        </w:rPr>
        <w:t>–</w:t>
        <w:tab/>
        <w:t>Office of the Revenue Commissioners</w:t>
      </w:r>
    </w:p>
    <w:p w:rsidR="00EA0045" w:rsidRPr="002C279B" w:rsidP="00EA0045">
      <w:pPr>
        <w:bidi w:val="0"/>
        <w:rPr>
          <w:rFonts w:ascii="Times New Roman" w:hAnsi="Times New Roman"/>
          <w:noProof/>
        </w:rPr>
      </w:pPr>
      <w:r w:rsidRPr="002C279B">
        <w:rPr>
          <w:rFonts w:ascii="Times New Roman" w:hAnsi="Times New Roman"/>
          <w:noProof/>
        </w:rPr>
        <w:t>–</w:t>
        <w:tab/>
        <w:t>Office of Public Works</w:t>
      </w:r>
    </w:p>
    <w:p w:rsidR="00EA0045" w:rsidRPr="002C279B" w:rsidP="00EA0045">
      <w:pPr>
        <w:bidi w:val="0"/>
        <w:rPr>
          <w:rFonts w:ascii="Times New Roman" w:hAnsi="Times New Roman"/>
          <w:noProof/>
        </w:rPr>
      </w:pPr>
      <w:r w:rsidRPr="002C279B">
        <w:rPr>
          <w:rFonts w:ascii="Times New Roman" w:hAnsi="Times New Roman"/>
          <w:noProof/>
        </w:rPr>
        <w:t>–</w:t>
        <w:tab/>
        <w:t>State Laboratory</w:t>
      </w:r>
    </w:p>
    <w:p w:rsidR="00EA0045" w:rsidRPr="002C279B" w:rsidP="00EA0045">
      <w:pPr>
        <w:bidi w:val="0"/>
        <w:rPr>
          <w:rFonts w:ascii="Times New Roman" w:hAnsi="Times New Roman"/>
          <w:noProof/>
        </w:rPr>
      </w:pPr>
      <w:r w:rsidRPr="002C279B">
        <w:rPr>
          <w:rFonts w:ascii="Times New Roman" w:hAnsi="Times New Roman"/>
          <w:noProof/>
        </w:rPr>
        <w:t>–</w:t>
        <w:tab/>
        <w:t>Office of the Attorney General</w:t>
      </w:r>
    </w:p>
    <w:p w:rsidR="00EA0045" w:rsidRPr="002C279B" w:rsidP="00EA0045">
      <w:pPr>
        <w:bidi w:val="0"/>
        <w:rPr>
          <w:rFonts w:ascii="Times New Roman" w:hAnsi="Times New Roman"/>
          <w:noProof/>
        </w:rPr>
      </w:pPr>
      <w:r w:rsidRPr="002C279B">
        <w:rPr>
          <w:rFonts w:ascii="Times New Roman" w:hAnsi="Times New Roman"/>
          <w:noProof/>
        </w:rPr>
        <w:t>–</w:t>
        <w:tab/>
        <w:t>Office of the Director of Public Prosecutions</w:t>
      </w:r>
    </w:p>
    <w:p w:rsidR="00EA0045" w:rsidRPr="002C279B" w:rsidP="00EA0045">
      <w:pPr>
        <w:bidi w:val="0"/>
        <w:rPr>
          <w:rFonts w:ascii="Times New Roman" w:hAnsi="Times New Roman"/>
          <w:noProof/>
        </w:rPr>
      </w:pPr>
      <w:r w:rsidRPr="002C279B">
        <w:rPr>
          <w:rFonts w:ascii="Times New Roman" w:hAnsi="Times New Roman"/>
          <w:noProof/>
        </w:rPr>
        <w:t>–</w:t>
        <w:tab/>
        <w:t>Valuation Office</w:t>
      </w:r>
    </w:p>
    <w:p w:rsidR="00EA0045" w:rsidRPr="002C279B" w:rsidP="00EA0045">
      <w:pPr>
        <w:bidi w:val="0"/>
        <w:rPr>
          <w:rFonts w:ascii="Times New Roman" w:hAnsi="Times New Roman"/>
          <w:noProof/>
        </w:rPr>
      </w:pPr>
      <w:r w:rsidRPr="002C279B">
        <w:rPr>
          <w:rFonts w:ascii="Times New Roman" w:hAnsi="Times New Roman"/>
          <w:noProof/>
        </w:rPr>
        <w:t>–</w:t>
        <w:tab/>
        <w:t>Office of the Commission for Public Service Appointments</w:t>
      </w:r>
    </w:p>
    <w:p w:rsidR="00EA0045" w:rsidRPr="002C279B" w:rsidP="00EA0045">
      <w:pPr>
        <w:bidi w:val="0"/>
        <w:rPr>
          <w:rFonts w:ascii="Times New Roman" w:hAnsi="Times New Roman"/>
          <w:noProof/>
        </w:rPr>
      </w:pPr>
      <w:r w:rsidRPr="002C279B">
        <w:rPr>
          <w:rFonts w:ascii="Times New Roman" w:hAnsi="Times New Roman"/>
          <w:noProof/>
        </w:rPr>
        <w:t>–</w:t>
        <w:tab/>
        <w:t>Public Appointments Service</w:t>
      </w:r>
    </w:p>
    <w:p w:rsidR="00EA0045" w:rsidRPr="002C279B" w:rsidP="00EA0045">
      <w:pPr>
        <w:bidi w:val="0"/>
        <w:rPr>
          <w:rFonts w:ascii="Times New Roman" w:hAnsi="Times New Roman"/>
          <w:noProof/>
        </w:rPr>
      </w:pPr>
      <w:r w:rsidRPr="002C279B">
        <w:rPr>
          <w:rFonts w:ascii="Times New Roman" w:hAnsi="Times New Roman"/>
          <w:noProof/>
        </w:rPr>
        <w:t>–</w:t>
        <w:tab/>
        <w:t>Office of the Ombudsman</w:t>
      </w:r>
    </w:p>
    <w:p w:rsidR="00EA0045" w:rsidRPr="002C279B" w:rsidP="00EA0045">
      <w:pPr>
        <w:bidi w:val="0"/>
        <w:rPr>
          <w:rFonts w:ascii="Times New Roman" w:hAnsi="Times New Roman"/>
          <w:noProof/>
        </w:rPr>
      </w:pPr>
      <w:r w:rsidRPr="002C279B">
        <w:rPr>
          <w:rFonts w:ascii="Times New Roman" w:hAnsi="Times New Roman"/>
          <w:noProof/>
        </w:rPr>
        <w:t>–</w:t>
        <w:tab/>
        <w:t>Chief State Solicitor's Office</w:t>
      </w:r>
    </w:p>
    <w:p w:rsidR="00EA0045" w:rsidRPr="002C279B" w:rsidP="00EA0045">
      <w:pPr>
        <w:bidi w:val="0"/>
        <w:rPr>
          <w:rFonts w:ascii="Times New Roman" w:hAnsi="Times New Roman"/>
          <w:noProof/>
        </w:rPr>
      </w:pPr>
      <w:r w:rsidRPr="002C279B">
        <w:rPr>
          <w:rFonts w:ascii="Times New Roman" w:hAnsi="Times New Roman"/>
          <w:noProof/>
        </w:rPr>
        <w:t>–</w:t>
        <w:tab/>
        <w:t>Department of Justice, Equality and Law Reform</w:t>
      </w:r>
    </w:p>
    <w:p w:rsidR="00EA0045" w:rsidRPr="002C279B" w:rsidP="00EA0045">
      <w:pPr>
        <w:bidi w:val="0"/>
        <w:rPr>
          <w:rFonts w:ascii="Times New Roman" w:hAnsi="Times New Roman"/>
          <w:noProof/>
        </w:rPr>
      </w:pPr>
      <w:r w:rsidRPr="002C279B">
        <w:rPr>
          <w:rFonts w:ascii="Times New Roman" w:hAnsi="Times New Roman"/>
          <w:noProof/>
        </w:rPr>
        <w:t>–</w:t>
        <w:tab/>
        <w:t>Courts Service</w:t>
      </w:r>
    </w:p>
    <w:p w:rsidR="00EA0045" w:rsidRPr="002C279B" w:rsidP="00EA0045">
      <w:pPr>
        <w:bidi w:val="0"/>
        <w:rPr>
          <w:rFonts w:ascii="Times New Roman" w:hAnsi="Times New Roman"/>
          <w:noProof/>
        </w:rPr>
      </w:pPr>
      <w:r w:rsidRPr="002C279B">
        <w:rPr>
          <w:rFonts w:ascii="Times New Roman" w:hAnsi="Times New Roman"/>
          <w:noProof/>
        </w:rPr>
        <w:t>–</w:t>
        <w:tab/>
        <w:t>Prisons Service</w:t>
      </w:r>
    </w:p>
    <w:p w:rsidR="00EA0045" w:rsidRPr="002C279B" w:rsidP="00EA0045">
      <w:pPr>
        <w:bidi w:val="0"/>
        <w:rPr>
          <w:rFonts w:ascii="Times New Roman" w:hAnsi="Times New Roman"/>
          <w:noProof/>
        </w:rPr>
      </w:pPr>
      <w:r w:rsidRPr="002C279B">
        <w:rPr>
          <w:rFonts w:ascii="Times New Roman" w:hAnsi="Times New Roman"/>
          <w:noProof/>
        </w:rPr>
        <w:t>–</w:t>
        <w:tab/>
        <w:t>Office of the Commissioners of Charitable Donations and Bequests</w:t>
      </w:r>
    </w:p>
    <w:p w:rsidR="00EA0045" w:rsidRPr="002C279B" w:rsidP="00EA0045">
      <w:pPr>
        <w:bidi w:val="0"/>
        <w:rPr>
          <w:rFonts w:ascii="Times New Roman" w:hAnsi="Times New Roman"/>
          <w:noProof/>
        </w:rPr>
      </w:pPr>
      <w:r w:rsidRPr="002C279B">
        <w:rPr>
          <w:rFonts w:ascii="Times New Roman" w:hAnsi="Times New Roman"/>
          <w:noProof/>
        </w:rPr>
        <w:t>–</w:t>
        <w:tab/>
        <w:t>Department of the Environment, Heritage and Local Government</w:t>
      </w:r>
    </w:p>
    <w:p w:rsidR="00EA0045" w:rsidRPr="002C279B" w:rsidP="00EA0045">
      <w:pPr>
        <w:bidi w:val="0"/>
        <w:rPr>
          <w:rFonts w:ascii="Times New Roman" w:hAnsi="Times New Roman"/>
          <w:noProof/>
        </w:rPr>
      </w:pPr>
      <w:r w:rsidRPr="002C279B">
        <w:rPr>
          <w:rFonts w:ascii="Times New Roman" w:hAnsi="Times New Roman"/>
          <w:noProof/>
        </w:rPr>
        <w:t>–</w:t>
        <w:tab/>
        <w:t>Department of Education and Science</w:t>
      </w:r>
    </w:p>
    <w:p w:rsidR="00EA0045" w:rsidRPr="002C279B" w:rsidP="00EA0045">
      <w:pPr>
        <w:bidi w:val="0"/>
        <w:rPr>
          <w:rFonts w:ascii="Times New Roman" w:hAnsi="Times New Roman"/>
          <w:noProof/>
        </w:rPr>
      </w:pPr>
      <w:r w:rsidRPr="002C279B">
        <w:rPr>
          <w:rFonts w:ascii="Times New Roman" w:hAnsi="Times New Roman"/>
          <w:noProof/>
        </w:rPr>
        <w:t>–</w:t>
        <w:tab/>
        <w:t>Department of Communications, Energy and Natural Resources</w:t>
      </w:r>
    </w:p>
    <w:p w:rsidR="00EA0045" w:rsidRPr="002C279B" w:rsidP="00EA0045">
      <w:pPr>
        <w:bidi w:val="0"/>
        <w:rPr>
          <w:rFonts w:ascii="Times New Roman" w:hAnsi="Times New Roman"/>
          <w:noProof/>
        </w:rPr>
      </w:pPr>
      <w:r w:rsidRPr="002C279B">
        <w:rPr>
          <w:rFonts w:ascii="Times New Roman" w:hAnsi="Times New Roman"/>
          <w:noProof/>
        </w:rPr>
        <w:t>–</w:t>
        <w:tab/>
        <w:t>Department of Agriculture, Fisheries and Food</w:t>
      </w:r>
    </w:p>
    <w:p w:rsidR="00EA0045" w:rsidRPr="002C279B" w:rsidP="00EA0045">
      <w:pPr>
        <w:bidi w:val="0"/>
        <w:rPr>
          <w:rFonts w:ascii="Times New Roman" w:hAnsi="Times New Roman"/>
          <w:noProof/>
        </w:rPr>
      </w:pPr>
      <w:r w:rsidRPr="002C279B">
        <w:rPr>
          <w:rFonts w:ascii="Times New Roman" w:hAnsi="Times New Roman"/>
          <w:noProof/>
        </w:rPr>
        <w:t>–</w:t>
        <w:tab/>
        <w:t>Department of Transport</w:t>
      </w:r>
    </w:p>
    <w:p w:rsidR="00EA0045" w:rsidRPr="002C279B" w:rsidP="00EA0045">
      <w:pPr>
        <w:bidi w:val="0"/>
        <w:rPr>
          <w:rFonts w:ascii="Times New Roman" w:hAnsi="Times New Roman"/>
          <w:noProof/>
        </w:rPr>
      </w:pPr>
      <w:r w:rsidRPr="002C279B">
        <w:rPr>
          <w:rFonts w:ascii="Times New Roman" w:hAnsi="Times New Roman"/>
          <w:noProof/>
        </w:rPr>
        <w:t>–</w:t>
        <w:tab/>
        <w:t>Department of Health and Children</w:t>
      </w:r>
    </w:p>
    <w:p w:rsidR="00EA0045" w:rsidRPr="002C279B" w:rsidP="00EA0045">
      <w:pPr>
        <w:bidi w:val="0"/>
        <w:rPr>
          <w:rFonts w:ascii="Times New Roman" w:hAnsi="Times New Roman"/>
          <w:noProof/>
        </w:rPr>
      </w:pPr>
      <w:r w:rsidRPr="002C279B">
        <w:rPr>
          <w:rFonts w:ascii="Times New Roman" w:hAnsi="Times New Roman"/>
          <w:noProof/>
        </w:rPr>
        <w:t>–</w:t>
        <w:tab/>
        <w:t>Department of Enterprise, Trade and Employment</w:t>
      </w:r>
    </w:p>
    <w:p w:rsidR="00EA0045" w:rsidRPr="002C279B" w:rsidP="00EA0045">
      <w:pPr>
        <w:bidi w:val="0"/>
        <w:rPr>
          <w:rFonts w:ascii="Times New Roman" w:hAnsi="Times New Roman"/>
          <w:noProof/>
        </w:rPr>
      </w:pPr>
      <w:r w:rsidRPr="002C279B">
        <w:rPr>
          <w:rFonts w:ascii="Times New Roman" w:hAnsi="Times New Roman"/>
          <w:noProof/>
        </w:rPr>
        <w:t>–</w:t>
        <w:tab/>
        <w:t>Department of Arts, Sports and Tourism</w:t>
      </w:r>
    </w:p>
    <w:p w:rsidR="00EA0045" w:rsidRPr="002C279B" w:rsidP="00EA0045">
      <w:pPr>
        <w:bidi w:val="0"/>
        <w:rPr>
          <w:rFonts w:ascii="Times New Roman" w:hAnsi="Times New Roman"/>
          <w:noProof/>
        </w:rPr>
      </w:pPr>
      <w:r w:rsidRPr="002C279B">
        <w:rPr>
          <w:rFonts w:ascii="Times New Roman" w:hAnsi="Times New Roman"/>
          <w:noProof/>
        </w:rPr>
        <w:br w:type="page"/>
        <w:t>–</w:t>
        <w:tab/>
        <w:t>Department of Defence</w:t>
      </w:r>
    </w:p>
    <w:p w:rsidR="00EA0045" w:rsidRPr="002C279B" w:rsidP="00EA0045">
      <w:pPr>
        <w:bidi w:val="0"/>
        <w:rPr>
          <w:rFonts w:ascii="Times New Roman" w:hAnsi="Times New Roman"/>
          <w:noProof/>
        </w:rPr>
      </w:pPr>
      <w:r w:rsidRPr="002C279B">
        <w:rPr>
          <w:rFonts w:ascii="Times New Roman" w:hAnsi="Times New Roman"/>
          <w:noProof/>
        </w:rPr>
        <w:t>–</w:t>
        <w:tab/>
        <w:t>Department of Foreign Affairs</w:t>
      </w:r>
    </w:p>
    <w:p w:rsidR="00EA0045" w:rsidRPr="002C279B" w:rsidP="00EA0045">
      <w:pPr>
        <w:bidi w:val="0"/>
        <w:rPr>
          <w:rFonts w:ascii="Times New Roman" w:hAnsi="Times New Roman"/>
          <w:noProof/>
        </w:rPr>
      </w:pPr>
      <w:r w:rsidRPr="002C279B">
        <w:rPr>
          <w:rFonts w:ascii="Times New Roman" w:hAnsi="Times New Roman"/>
          <w:noProof/>
        </w:rPr>
        <w:t>–</w:t>
        <w:tab/>
        <w:t>Department of Social and Family Affairs</w:t>
      </w:r>
    </w:p>
    <w:p w:rsidR="00EA0045" w:rsidRPr="002C279B" w:rsidP="00EA0045">
      <w:pPr>
        <w:bidi w:val="0"/>
        <w:rPr>
          <w:rFonts w:ascii="Times New Roman" w:hAnsi="Times New Roman"/>
          <w:noProof/>
        </w:rPr>
      </w:pPr>
      <w:r w:rsidRPr="002C279B">
        <w:rPr>
          <w:rFonts w:ascii="Times New Roman" w:hAnsi="Times New Roman"/>
          <w:noProof/>
        </w:rPr>
        <w:t>–</w:t>
        <w:tab/>
        <w:t xml:space="preserve">Department of Community, Rural and Gaeltacht (írsky hovoriace regióny) Affairs </w:t>
      </w:r>
    </w:p>
    <w:p w:rsidR="00EA0045" w:rsidRPr="002C279B" w:rsidP="00EA0045">
      <w:pPr>
        <w:bidi w:val="0"/>
        <w:rPr>
          <w:rFonts w:ascii="Times New Roman" w:hAnsi="Times New Roman"/>
          <w:noProof/>
        </w:rPr>
      </w:pPr>
      <w:r w:rsidRPr="002C279B">
        <w:rPr>
          <w:rFonts w:ascii="Times New Roman" w:hAnsi="Times New Roman"/>
          <w:noProof/>
        </w:rPr>
        <w:t>–</w:t>
        <w:tab/>
        <w:t xml:space="preserve">Arts Council </w:t>
      </w:r>
    </w:p>
    <w:p w:rsidR="00EA0045" w:rsidRPr="002C279B" w:rsidP="00EA0045">
      <w:pPr>
        <w:bidi w:val="0"/>
        <w:rPr>
          <w:rFonts w:ascii="Times New Roman" w:hAnsi="Times New Roman"/>
          <w:noProof/>
        </w:rPr>
      </w:pPr>
      <w:r w:rsidRPr="002C279B">
        <w:rPr>
          <w:rFonts w:ascii="Times New Roman" w:hAnsi="Times New Roman"/>
          <w:noProof/>
        </w:rPr>
        <w:t>–</w:t>
        <w:tab/>
        <w:t>National Gallery</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Grécko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rPr>
        <w:t>Υπουργείο Εσωτερικών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Εξωτερικών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Οικονομίας και Οικονομικών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Ανάπτυξης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Δικαιοσύνης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Εθνικής Παιδείας και Θρησκευμάτων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Πολιτισμού</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Υγείας και Κοινωνικής Αλληλεγγύης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Περιβάλλοντος, Χωροταξίας και Δημοσίων Έργων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Απασχόλησης και Κοινωνικής Προστασίας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Μεταφορών και Επικοινωνιών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Αγροτικής Ανάπτυξης και Τροφίμων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Εμπορικής Ναυτιλίας, Αιγαίου και Νησιωτικής Πολιτικής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Υπουργείο Μακεδονίας- Θράκης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Επικοινωνίας</w:t>
      </w:r>
    </w:p>
    <w:p w:rsidR="00EA0045" w:rsidRPr="002C279B" w:rsidP="00EA0045">
      <w:pPr>
        <w:bidi w:val="0"/>
        <w:rPr>
          <w:rFonts w:ascii="Times New Roman" w:hAnsi="Times New Roman"/>
          <w:noProof/>
          <w:lang w:val="el-GR"/>
        </w:rPr>
      </w:pPr>
      <w:r w:rsidRPr="002C279B">
        <w:rPr>
          <w:rFonts w:ascii="Times New Roman" w:hAnsi="Times New Roman"/>
          <w:noProof/>
          <w:lang w:val="el-GR"/>
        </w:rPr>
        <w:br w:type="page"/>
      </w:r>
      <w:r w:rsidRPr="002C279B">
        <w:rPr>
          <w:rFonts w:ascii="Times New Roman" w:hAnsi="Times New Roman"/>
          <w:noProof/>
        </w:rPr>
        <w:t>–</w:t>
        <w:tab/>
      </w:r>
      <w:r w:rsidRPr="002C279B">
        <w:rPr>
          <w:rFonts w:ascii="Times New Roman" w:hAnsi="Times New Roman"/>
          <w:noProof/>
          <w:lang w:val="el-GR"/>
        </w:rPr>
        <w:t>Γενική Γραμματεία Ενημέρωσης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Νέας Γενιάς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Ισότητας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Κοινωνικών Ασφαλίσεων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Απόδημου Ελληνισμού</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Βιομηχανίας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Έρευνας και Τεχνολογίας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Αθλητισμού</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Δημοσίων Έργων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Εθνικής Στατιστικής Υπηρεσίας Ελλάδος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Εθνικό Συμβούλιο Κοινωνικής Φροντίδας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Οργανισμός Εργατικής Κατοικίας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Εθνικό Τυπογραφείο</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Γενικό Χημείο του Κράτους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Ταμείο Εθνικής Οδοποιίας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Εθνικό Καποδιστριακό Πανεπιστήμιο Αθηνών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Αριστοτέλειο Πανεπιστήμιο Θεσσαλονίκης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Δημοκρίτειο Πανεπιστήμιο Θράκης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Πανεπιστήμιο Αιγαίου</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Πανεπιστήμιο Ιωαννίνων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Πανεπιστήμιο Πατρών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Πανεπιστήμιο Μακεδονίας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Πολυτεχνείο Κρήτης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Σιβιτανίδειος Δημόσια Σχολή Τεχνών και Επαγγελμάτων</w:t>
      </w:r>
    </w:p>
    <w:p w:rsidR="00EA0045" w:rsidRPr="002C279B" w:rsidP="00EA0045">
      <w:pPr>
        <w:bidi w:val="0"/>
        <w:rPr>
          <w:rFonts w:ascii="Times New Roman" w:hAnsi="Times New Roman"/>
          <w:noProof/>
          <w:lang w:val="el-GR"/>
        </w:rPr>
      </w:pPr>
      <w:r w:rsidRPr="002C279B">
        <w:rPr>
          <w:rFonts w:ascii="Times New Roman" w:hAnsi="Times New Roman"/>
          <w:noProof/>
          <w:lang w:val="el-GR"/>
        </w:rPr>
        <w:br w:type="page"/>
      </w:r>
      <w:r w:rsidRPr="002C279B">
        <w:rPr>
          <w:rFonts w:ascii="Times New Roman" w:hAnsi="Times New Roman"/>
          <w:noProof/>
        </w:rPr>
        <w:t>–</w:t>
        <w:tab/>
      </w:r>
      <w:r w:rsidRPr="002C279B">
        <w:rPr>
          <w:rFonts w:ascii="Times New Roman" w:hAnsi="Times New Roman"/>
          <w:noProof/>
          <w:lang w:val="el-GR"/>
        </w:rPr>
        <w:t>Αιγινήτειο Νοσοκομείο</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Αρεταίειο Νοσοκομείο</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Εθνικό Κέντρο Δημόσιας Διοίκησης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Οργανισμός Διαχείρισης Δημοσίου Υλικού</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Οργανισμός Γεωργικών Ασφαλίσεων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Οργανισμός Σχολικών Κτιρίων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Γενικό Επιτελείο Στρατού</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Γενικό Επιτελείο Ναυτικού</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Γενικό Επιτελείο Αεροπορίας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Ελληνική Επιτροπή Ατομικής Ενέργειας</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Γενική Γραμματεία Εκπαίδευσης Ενηλίκων</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 xml:space="preserve">Υπουργείο Εθνικής Άμυνας </w:t>
      </w: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lang w:val="el-GR"/>
        </w:rPr>
        <w:t>Γενική Γραμματεία Εμπορίου</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Španielsko</w:t>
      </w:r>
    </w:p>
    <w:p w:rsidR="00EA0045" w:rsidRPr="002C279B" w:rsidP="00EA0045">
      <w:pPr>
        <w:bidi w:val="0"/>
        <w:rPr>
          <w:rFonts w:ascii="Times New Roman" w:hAnsi="Times New Roman"/>
          <w:noProof/>
        </w:rPr>
      </w:pPr>
    </w:p>
    <w:p w:rsidR="00EA0045" w:rsidRPr="002C279B" w:rsidP="00B93BF4">
      <w:pPr>
        <w:bidi w:val="0"/>
        <w:rPr>
          <w:rFonts w:ascii="Times New Roman" w:hAnsi="Times New Roman"/>
          <w:noProof/>
        </w:rPr>
      </w:pPr>
      <w:r w:rsidRPr="002C279B">
        <w:rPr>
          <w:rFonts w:ascii="Times New Roman" w:hAnsi="Times New Roman"/>
          <w:noProof/>
        </w:rPr>
        <w:t>–</w:t>
        <w:tab/>
        <w:t>Presidencia</w:t>
      </w:r>
      <w:r w:rsidRPr="002C279B">
        <w:rPr>
          <w:rFonts w:ascii="Times New Roman" w:hAnsi="Times New Roman"/>
          <w:noProof/>
          <w:lang w:val="el-GR"/>
        </w:rPr>
        <w:t xml:space="preserve"> </w:t>
      </w:r>
      <w:r w:rsidRPr="002C279B">
        <w:rPr>
          <w:rFonts w:ascii="Times New Roman" w:hAnsi="Times New Roman"/>
          <w:noProof/>
        </w:rPr>
        <w:t>del</w:t>
      </w:r>
      <w:r w:rsidRPr="002C279B">
        <w:rPr>
          <w:rFonts w:ascii="Times New Roman" w:hAnsi="Times New Roman"/>
          <w:noProof/>
          <w:lang w:val="el-GR"/>
        </w:rPr>
        <w:t xml:space="preserve"> </w:t>
      </w:r>
      <w:r w:rsidRPr="002C279B">
        <w:rPr>
          <w:rFonts w:ascii="Times New Roman" w:hAnsi="Times New Roman"/>
          <w:noProof/>
        </w:rPr>
        <w:t>Gobierno</w:t>
      </w:r>
    </w:p>
    <w:p w:rsidR="00EA0045" w:rsidRPr="002C279B" w:rsidP="00B93BF4">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Ministerio de Asuntos Exteriores y de Cooperación</w:t>
      </w:r>
    </w:p>
    <w:p w:rsidR="00EA0045" w:rsidRPr="002C279B" w:rsidP="00B93BF4">
      <w:pPr>
        <w:bidi w:val="0"/>
        <w:rPr>
          <w:rFonts w:ascii="Times New Roman" w:hAnsi="Times New Roman"/>
          <w:noProof/>
        </w:rPr>
      </w:pPr>
      <w:r w:rsidRPr="002C279B">
        <w:rPr>
          <w:rFonts w:ascii="Times New Roman" w:hAnsi="Times New Roman"/>
          <w:noProof/>
        </w:rPr>
        <w:t>–</w:t>
        <w:tab/>
        <w:t>Ministerio de Justicia</w:t>
      </w:r>
    </w:p>
    <w:p w:rsidR="00EA0045" w:rsidP="00B93BF4">
      <w:pPr>
        <w:bidi w:val="0"/>
        <w:rPr>
          <w:rFonts w:ascii="Times New Roman" w:hAnsi="Times New Roman"/>
          <w:noProof/>
        </w:rPr>
      </w:pPr>
      <w:r w:rsidRPr="002C279B">
        <w:rPr>
          <w:rFonts w:ascii="Times New Roman" w:hAnsi="Times New Roman"/>
          <w:noProof/>
        </w:rPr>
        <w:t>–</w:t>
        <w:tab/>
        <w:t>Ministerio de Defensa</w:t>
      </w:r>
    </w:p>
    <w:p w:rsidR="00240E96" w:rsidRPr="007C4897" w:rsidP="00B93BF4">
      <w:pPr>
        <w:bidi w:val="0"/>
        <w:rPr>
          <w:rFonts w:ascii="Times New Roman" w:hAnsi="Times New Roman"/>
          <w:noProof/>
          <w:lang w:val="es-ES"/>
        </w:rPr>
      </w:pPr>
      <w:r w:rsidRPr="002C279B" w:rsidR="00B93BF4">
        <w:rPr>
          <w:rFonts w:ascii="Times New Roman" w:hAnsi="Times New Roman"/>
          <w:noProof/>
        </w:rPr>
        <w:t>–</w:t>
        <w:tab/>
      </w:r>
      <w:r w:rsidRPr="007C4897">
        <w:rPr>
          <w:rFonts w:ascii="Times New Roman" w:hAnsi="Times New Roman"/>
          <w:noProof/>
          <w:lang w:val="es-ES"/>
        </w:rPr>
        <w:t>Ministerio de Economía y Hacienda</w:t>
      </w:r>
    </w:p>
    <w:p w:rsidR="00240E96" w:rsidRPr="00E44459"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del Interior</w:t>
      </w:r>
    </w:p>
    <w:p w:rsidR="00240E96" w:rsidRPr="00E44459"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 Fomento</w:t>
      </w:r>
    </w:p>
    <w:p w:rsidR="00240E96" w:rsidRPr="007F5D50" w:rsidP="00B93BF4">
      <w:pPr>
        <w:bidi w:val="0"/>
        <w:rPr>
          <w:rFonts w:ascii="Times New Roman" w:hAnsi="Times New Roman"/>
          <w:noProof/>
          <w:lang w:val="es-ES"/>
        </w:rPr>
      </w:pPr>
      <w:r w:rsidRPr="002C279B" w:rsidR="00B93BF4">
        <w:rPr>
          <w:rFonts w:ascii="Times New Roman" w:hAnsi="Times New Roman"/>
          <w:noProof/>
        </w:rPr>
        <w:t>–</w:t>
        <w:tab/>
      </w:r>
      <w:r w:rsidRPr="007F5D50">
        <w:rPr>
          <w:rFonts w:ascii="Times New Roman" w:hAnsi="Times New Roman"/>
          <w:noProof/>
          <w:lang w:val="es-ES"/>
        </w:rPr>
        <w:t>Ministerio de Educación, Política Social y Deportes</w:t>
      </w:r>
    </w:p>
    <w:p w:rsidR="00240E96" w:rsidRPr="007F5D50" w:rsidP="00B93BF4">
      <w:pPr>
        <w:bidi w:val="0"/>
        <w:rPr>
          <w:rFonts w:ascii="Times New Roman" w:hAnsi="Times New Roman"/>
          <w:noProof/>
          <w:lang w:val="es-ES"/>
        </w:rPr>
      </w:pPr>
      <w:r w:rsidRPr="002C279B" w:rsidR="00B93BF4">
        <w:rPr>
          <w:rFonts w:ascii="Times New Roman" w:hAnsi="Times New Roman"/>
          <w:noProof/>
        </w:rPr>
        <w:t>–</w:t>
        <w:tab/>
      </w:r>
      <w:r w:rsidRPr="007F5D50">
        <w:rPr>
          <w:rFonts w:ascii="Times New Roman" w:hAnsi="Times New Roman"/>
          <w:noProof/>
          <w:lang w:val="es-ES"/>
        </w:rPr>
        <w:t>Ministerio de Industria, Turismo y Comercio</w:t>
      </w:r>
    </w:p>
    <w:p w:rsidR="00240E96" w:rsidRPr="00936444" w:rsidP="00B93BF4">
      <w:pPr>
        <w:bidi w:val="0"/>
        <w:rPr>
          <w:rFonts w:ascii="Times New Roman" w:hAnsi="Times New Roman"/>
          <w:noProof/>
          <w:lang w:val="es-ES_tradnl"/>
        </w:rPr>
      </w:pPr>
      <w:r w:rsidR="005B5067">
        <w:rPr>
          <w:rFonts w:ascii="Times New Roman" w:hAnsi="Times New Roman"/>
          <w:noProof/>
        </w:rPr>
        <w:br w:type="page"/>
      </w:r>
      <w:r w:rsidRPr="002C279B" w:rsidR="00B93BF4">
        <w:rPr>
          <w:rFonts w:ascii="Times New Roman" w:hAnsi="Times New Roman"/>
          <w:noProof/>
        </w:rPr>
        <w:t>–</w:t>
        <w:tab/>
      </w:r>
      <w:r w:rsidRPr="00936444">
        <w:rPr>
          <w:rFonts w:ascii="Times New Roman" w:hAnsi="Times New Roman"/>
          <w:noProof/>
          <w:lang w:val="es-ES_tradnl"/>
        </w:rPr>
        <w:t>Ministerio de Trabajo e Inmigración</w:t>
      </w:r>
    </w:p>
    <w:p w:rsidR="00240E96" w:rsidRPr="00E44459"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 la Presidencia</w:t>
      </w:r>
    </w:p>
    <w:p w:rsidR="00240E96" w:rsidRPr="00E44459"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 Administraciones Públicas</w:t>
      </w:r>
    </w:p>
    <w:p w:rsidR="00240E96" w:rsidRPr="00E44459"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 Cultura</w:t>
      </w:r>
    </w:p>
    <w:p w:rsidR="00240E96" w:rsidRPr="00335056" w:rsidP="00B93BF4">
      <w:pPr>
        <w:bidi w:val="0"/>
        <w:rPr>
          <w:rFonts w:ascii="Times New Roman" w:hAnsi="Times New Roman"/>
          <w:noProof/>
        </w:rPr>
      </w:pPr>
      <w:r w:rsidRPr="002C279B" w:rsidR="00B93BF4">
        <w:rPr>
          <w:rFonts w:ascii="Times New Roman" w:hAnsi="Times New Roman"/>
          <w:noProof/>
        </w:rPr>
        <w:t>–</w:t>
        <w:tab/>
      </w:r>
      <w:r w:rsidRPr="00335056">
        <w:rPr>
          <w:rFonts w:ascii="Times New Roman" w:hAnsi="Times New Roman"/>
          <w:noProof/>
        </w:rPr>
        <w:t>Ministerio de Sanidad y Consumo</w:t>
      </w:r>
    </w:p>
    <w:p w:rsidR="00240E96" w:rsidRPr="007F5D50" w:rsidP="00B93BF4">
      <w:pPr>
        <w:bidi w:val="0"/>
        <w:rPr>
          <w:rFonts w:ascii="Times New Roman" w:hAnsi="Times New Roman"/>
          <w:noProof/>
          <w:lang w:val="es-ES"/>
        </w:rPr>
      </w:pPr>
      <w:r w:rsidRPr="002C279B" w:rsidR="00B93BF4">
        <w:rPr>
          <w:rFonts w:ascii="Times New Roman" w:hAnsi="Times New Roman"/>
          <w:noProof/>
        </w:rPr>
        <w:t>–</w:t>
        <w:tab/>
      </w:r>
      <w:r w:rsidRPr="007F5D50">
        <w:rPr>
          <w:rFonts w:ascii="Times New Roman" w:hAnsi="Times New Roman"/>
          <w:noProof/>
          <w:lang w:val="es-ES"/>
        </w:rPr>
        <w:t>Ministerio de Medio Ambiente y Medio Rural y Marino</w:t>
      </w:r>
    </w:p>
    <w:p w:rsidR="00240E96" w:rsidRPr="00E44459"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 Vivienda</w:t>
      </w:r>
    </w:p>
    <w:p w:rsidR="00240E96" w:rsidRPr="00707F27" w:rsidP="00B93BF4">
      <w:pPr>
        <w:bidi w:val="0"/>
        <w:rPr>
          <w:rFonts w:ascii="Times New Roman" w:hAnsi="Times New Roman"/>
          <w:noProof/>
          <w:lang w:val="es-ES"/>
        </w:rPr>
      </w:pPr>
      <w:r w:rsidRPr="002C279B" w:rsidR="00B93BF4">
        <w:rPr>
          <w:rFonts w:ascii="Times New Roman" w:hAnsi="Times New Roman"/>
          <w:noProof/>
        </w:rPr>
        <w:t>–</w:t>
        <w:tab/>
      </w:r>
      <w:r w:rsidRPr="00335056">
        <w:rPr>
          <w:rFonts w:ascii="Times New Roman" w:hAnsi="Times New Roman"/>
          <w:noProof/>
        </w:rPr>
        <w:t>Ministerio de Ciencia e Innovación</w:t>
      </w:r>
    </w:p>
    <w:p w:rsidR="00240E96" w:rsidP="00B93BF4">
      <w:pPr>
        <w:bidi w:val="0"/>
        <w:rPr>
          <w:rFonts w:ascii="Times New Roman" w:hAnsi="Times New Roman"/>
          <w:noProof/>
        </w:rPr>
      </w:pPr>
      <w:r w:rsidRPr="002C279B" w:rsidR="00B93BF4">
        <w:rPr>
          <w:rFonts w:ascii="Times New Roman" w:hAnsi="Times New Roman"/>
          <w:noProof/>
        </w:rPr>
        <w:t>–</w:t>
        <w:tab/>
      </w:r>
      <w:r w:rsidRPr="00E44459">
        <w:rPr>
          <w:rFonts w:ascii="Times New Roman" w:hAnsi="Times New Roman"/>
          <w:noProof/>
        </w:rPr>
        <w:t>Ministerio de Igualdad</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Francúzsko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Ministerstvá:</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t>Services du Premier ministre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de la santé, de la jeunesse et des sports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w:t>
      </w:r>
      <w:r w:rsidRPr="002C279B">
        <w:rPr>
          <w:rFonts w:ascii="Times New Roman" w:hAnsi="Times New Roman"/>
          <w:noProof/>
          <w:lang w:val="fr-FR"/>
        </w:rPr>
        <w:t>e chargé de l'intérieur, de l'outre-mer et des collectivités territoriales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Ministère chargé de la justice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Ministère chargé de la défense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des affaires étrangères et européennes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Ministère chargé de l'éducation nationale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w:t>
      </w:r>
      <w:r w:rsidRPr="002C279B">
        <w:rPr>
          <w:rFonts w:ascii="Times New Roman" w:hAnsi="Times New Roman"/>
          <w:noProof/>
          <w:lang w:val="fr-FR"/>
        </w:rPr>
        <w:t>hargé de l'économie, des finances et de l'emploi</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Secrétariat d’Etat aux transports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aux entreprises et au commerce extérieur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du travail, des relations sociales et de la solidarité</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de la culture et</w:t>
      </w:r>
      <w:r w:rsidRPr="002C279B">
        <w:rPr>
          <w:rFonts w:ascii="Times New Roman" w:hAnsi="Times New Roman"/>
          <w:noProof/>
          <w:lang w:val="fr-FR"/>
        </w:rPr>
        <w:t xml:space="preserve"> de la communication</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Ministère chargé du budget, des comptes publics et de la fonction publique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de l'agriculture et de la pêche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de l'enseignement supérieur et de la recherche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de l'écologie, du dév</w:t>
      </w:r>
      <w:r w:rsidRPr="002C279B">
        <w:rPr>
          <w:rFonts w:ascii="Times New Roman" w:hAnsi="Times New Roman"/>
          <w:noProof/>
          <w:lang w:val="fr-FR"/>
        </w:rPr>
        <w:t>eloppement et de l'aménagement durables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à la fonction publique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chargé du logement et de la ville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à la coopération et à la francophonie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Secrétariat d’Etat à l’outre-mer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à la jeunes</w:t>
      </w:r>
      <w:r w:rsidRPr="002C279B">
        <w:rPr>
          <w:rFonts w:ascii="Times New Roman" w:hAnsi="Times New Roman"/>
          <w:noProof/>
          <w:lang w:val="fr-FR"/>
        </w:rPr>
        <w:t>se, des sports et de la vie associative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Secrétariat d’Etat aux anciens combattants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Ministère chargé de l'immigration, de l'intégration, de l'identité nationale et du co-développement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en charge de la prospective et de l’évaluation des politiques publiques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Secrétariat d’Etat aux affaires européennes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aux affaires étrangères et aux droits de l’homme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à la consommation et au tourisme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à la politique de la ville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Secrétariat </w:t>
      </w:r>
      <w:r w:rsidRPr="002C279B">
        <w:rPr>
          <w:rFonts w:ascii="Times New Roman" w:hAnsi="Times New Roman"/>
          <w:noProof/>
        </w:rPr>
        <w:t>d’Etat à la solidarité</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en charge de l'industrie et de la consommation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en charge de l'emploi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en charge du commerce, de l'artisanat, des PME, du tourisme et des services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en charge de l'écologie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Secrétariat d'Etat en charge du développement de la région-capitale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Secrétariat d'Etat en charge de l'aménagement du territoire</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(2)</w:t>
        <w:tab/>
        <w:t>Inštitúcie, nezávislé orgány a súdy:</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fr-FR"/>
        </w:rPr>
        <w:t>–</w:t>
        <w:tab/>
        <w:t>Présidence de la République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Assemblée Nationale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Sénat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Conseil constitutionnel</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Conseil économique et social</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Conseil supérieur de la magistrature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Agence française contre le dopage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Autorité de contrôle des assurances et des mutuelles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Autorité de contrôle des nuisances sonores aéroportuaires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Autorité de régulation des communications électroniques et des postes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Autorité de sûreté nucléaire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Autorité indépendante des marchés financiers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Comité national d’évaluation des établissements publics à caractère scientifique, culturel et -professionnel</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w:t>
      </w:r>
      <w:r w:rsidRPr="002C279B">
        <w:rPr>
          <w:rFonts w:ascii="Times New Roman" w:hAnsi="Times New Roman"/>
          <w:noProof/>
        </w:rPr>
        <w:t>mmission d’accès aux documents administratifs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consultative du secret de la défense nationale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nationale des comptes de campagne et des financements politiques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nationale de contrôle des interceptions de sécurité</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nationale de déontologie de la sécurité</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Commission nationale du débat public</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nationale de l’informatique et des libertés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des participations et des transferts</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Commission de régulation de l’énergie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de la sécurité des consommateurs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Commission des sondages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Commission de la transparence financière de la vie politique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Conseil de la concurrence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Conseil des ventes volontaires de meubles aux enchères publiques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Conseil supérieur de l’audiovisuel</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Défenseur des enfants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Haute autorité de lutte contre les discriminations et pour l’égalité</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Haute autorité de santé</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Médiateur de la République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Cour de justice de la République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Tribunal des Conflits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Conseil d'Etat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Cours administratives d'appel</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Tribunaux administratifs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Cour des Comptes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Chambres régionales des Comptes </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Cours et tribunaux de l'ordre judiciaire (Cour de Cassation, Cours d'Appel, Tribunaux d'instance et Tribunaux de grande instance)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(3)</w:t>
        <w:tab/>
        <w:t xml:space="preserve">Štátne verejné inštitúcie: </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fr-FR"/>
        </w:rPr>
        <w:t>–</w:t>
        <w:tab/>
        <w:t>Académie de Franc</w:t>
      </w:r>
      <w:r w:rsidRPr="002C279B">
        <w:rPr>
          <w:rFonts w:ascii="Times New Roman" w:hAnsi="Times New Roman"/>
          <w:noProof/>
          <w:lang w:val="fr-FR"/>
        </w:rPr>
        <w:t>e à Rome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Académie de marine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Académie des sciences d'outre-mer</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Académie des technologies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centrale des organismes de sécurité sociale (ACOSS)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Agence de biomédicine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pour l'enseignement du français à l'étranger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française de sécurité sanitaire des aliments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française de sécurité sanitaire de l'environnement et du travail</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la cohésion sociale et l'égalité des chances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la garantie des droits des mineurs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Agences de l'eau</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de l'Accueil des Etrangers et des migrations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l'amélioration des conditions de travail (ANACT)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l'amélioration de l'habitat (ANAH)</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la Cohésion Sociale et l'Egalité des Chances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l'indemnisation des français d'outre-mer (ANIFOM)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Assemblée permanente des chambres d'agriculture (APCA)</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Bibliothèque publique d'information</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Bibliothèque nationale de France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Bibliothèque nationale et universitaire de </w:t>
      </w:r>
      <w:r w:rsidRPr="002C279B">
        <w:rPr>
          <w:rFonts w:ascii="Times New Roman" w:hAnsi="Times New Roman"/>
          <w:noProof/>
          <w:lang w:val="fr-FR"/>
        </w:rPr>
        <w:t>Strasbourg</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Caisse des Dépôts et Consignations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Caisse nationale des autoroutes (CNA)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Caisse nationale militaire de sécurité sociale (CNMSS)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Caisse de garantie du logement locatif social</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Casa de Velasquez</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d'enseignement zootechnique</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Centre d'études de l'emploi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d'études supérieures de la sécurité sociale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Centres de formation professionnelle et de promotion agricole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hospitalier des Quinze-Vingts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international d'études supérieures en sciences agronomiques (Montpellier Sup Agro)</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des liaisons européennes et internationales de sécurité sociale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des Monuments Nationaux</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Centre national d'art et de culture Georges Pompidou </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national des arts plastiques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national de la cinématographie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Centre National d'Etudes et d'expérimentation du machinisme agricole, du génie rural, des eaux et des forêts (CEMAGREF)</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national du livre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Centre national de documentation pédagogique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national des œuvres universitaires et scolaires (C</w:t>
      </w:r>
      <w:r w:rsidRPr="002C279B">
        <w:rPr>
          <w:rFonts w:ascii="Times New Roman" w:hAnsi="Times New Roman"/>
          <w:noProof/>
          <w:lang w:val="fr-FR"/>
        </w:rPr>
        <w:t>NOUS)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national professionnel de la propriété forestière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National de la Recherche Scientifique (C.N.R.S)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Centres d'éducation populaire et de sport (CREPS)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Centres régionaux des œuvres universitaires (CROUS)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Collège de France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Conservatoire de l'espace littoral et des rivages lacustres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Conservatoire National des Arts et Métiers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Conservatoire national supérieur de musique et de danse de Paris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Conservatoire national supérieur de musique et de danse de Lyon</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Conservatoire national supérieur d'art dramatique</w:t>
      </w:r>
    </w:p>
    <w:p w:rsidR="00EA0045" w:rsidRPr="002C279B" w:rsidP="00EA0045">
      <w:pPr>
        <w:bidi w:val="0"/>
        <w:rPr>
          <w:rFonts w:ascii="Times New Roman" w:hAnsi="Times New Roman"/>
          <w:noProof/>
        </w:rPr>
      </w:pPr>
      <w:r w:rsidRPr="002C279B">
        <w:rPr>
          <w:rFonts w:ascii="Times New Roman" w:hAnsi="Times New Roman"/>
          <w:noProof/>
          <w:lang w:val="fr-FR"/>
        </w:rPr>
        <w:t>–</w:t>
        <w:tab/>
        <w:t>É</w:t>
      </w:r>
      <w:r w:rsidRPr="002C279B">
        <w:rPr>
          <w:rFonts w:ascii="Times New Roman" w:hAnsi="Times New Roman"/>
          <w:noProof/>
        </w:rPr>
        <w:t>cole centrale de Lille</w:t>
      </w:r>
    </w:p>
    <w:p w:rsidR="00EA0045" w:rsidRPr="002C279B" w:rsidP="00EA0045">
      <w:pPr>
        <w:bidi w:val="0"/>
        <w:rPr>
          <w:rFonts w:ascii="Times New Roman" w:hAnsi="Times New Roman"/>
          <w:noProof/>
        </w:rPr>
      </w:pPr>
      <w:r w:rsidRPr="002C279B">
        <w:rPr>
          <w:rFonts w:ascii="Times New Roman" w:hAnsi="Times New Roman"/>
          <w:noProof/>
          <w:lang w:val="fr-FR"/>
        </w:rPr>
        <w:t>–</w:t>
        <w:tab/>
        <w:t>É</w:t>
      </w:r>
      <w:r w:rsidRPr="002C279B">
        <w:rPr>
          <w:rFonts w:ascii="Times New Roman" w:hAnsi="Times New Roman"/>
          <w:noProof/>
        </w:rPr>
        <w:t>cole centrale de Lyon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centrale des arts et manufactures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française d'archéologie d'Athènes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française d'Extrême-Orient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française de Rome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des hautes études en sciences sociales</w:t>
      </w:r>
    </w:p>
    <w:p w:rsidR="00EA0045" w:rsidRPr="002C279B" w:rsidP="00EA0045">
      <w:pPr>
        <w:bidi w:val="0"/>
        <w:rPr>
          <w:rFonts w:ascii="Times New Roman" w:hAnsi="Times New Roman"/>
          <w:noProof/>
        </w:rPr>
      </w:pPr>
      <w:r w:rsidRPr="002C279B">
        <w:rPr>
          <w:rFonts w:ascii="Times New Roman" w:hAnsi="Times New Roman"/>
          <w:noProof/>
          <w:lang w:val="fr-FR"/>
        </w:rPr>
        <w:t>–</w:t>
        <w:tab/>
        <w:t>É</w:t>
      </w:r>
      <w:r w:rsidRPr="002C279B">
        <w:rPr>
          <w:rFonts w:ascii="Times New Roman" w:hAnsi="Times New Roman"/>
          <w:noProof/>
        </w:rPr>
        <w:t>cole du Louvre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nationale d'administration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de l'aviation civile (ENAC)</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nationale des Chartes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nationale d'équitation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du Génie de l'Eau et de l'environnement de Strasbourg</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Écoles nationales d'ingénieurs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d’ingénieurs des industries des techniques agricoles et alimentaires de Nantes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Écoles nationales d'ingénieurs des travaux agricoles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nationale de la magistrature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Écoles nationales de la marine marchande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de la santé publique (ENSP)</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de ski et d'alpinisme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des arts décoratifs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des arts et techniques du théâtre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des arts et industries textiles Roubaix</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Écoles nationales supérieures d'arts et métiers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des beaux-arts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 céramique industrielle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 l'électronique et de ses applications (ENSEA)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du paysage de Versailles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des Sciences de l'information et des bibliothécaires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nationale supérieure de la sécurité sociale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Écoles nationales vétérinaires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nationale de voile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Écoles normales supérieures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École polytechnique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technique professionnelle agricole et forestière de Meymac (Corrèze)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de sylviculture Crogny (Aube)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de viticulture et d'œnologie de la Tour- Blanche (Gironde)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École de viticulture — Avize (Marne)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Établissement national d’enseignement agronomique de Dijon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Établissement national des invalides de la marine (ENIM)</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Établissement national de bienfaisance Koenigswarter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Établissement public du musée et du domaine national de Versailles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Fondation Carnegie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Fondation Singer-Polignac</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Haras nationaux</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Hôpital national de Saint-Maurice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des hautes études pour la science et la technologie</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Institut français d'archéologie orientale du Caire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Institut géographique national</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l'origine et de la qualité</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des hautes études de sécurité</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Institut de veille sanitaire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National d'enseignement supérieur et de recherche agronomique et agroalimentaire de Rennes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d'Etudes Démographiques (I.N.E.D)</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Institut National d'Horticulture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la jeunesse et de l'éducation populaire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des jeunes aveugles — Paris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des jeunes sourds — Bordeaux</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des jeunes sourds — Chambéry</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Institut national des jeunes sourds — Metz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des jeunes sourds — Paris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physique nucléaire et de physique des particules (I.N.P.N.P.P)</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la propriété industrielle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la Recherche Agronomique (I.N.R.A)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la Recherche Pédagogique (I.N.R.P)</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la Santé et de la Recherche Médicale (I.N.S.E.R.M)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d'histoire de l'art (I.N.H.A.)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recherches archéologiques préventives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des Sciences de l'Univers</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Institut National des Sports et de l'Education Physique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national supérieur de formation et de recherche pour l'éducation des jeunes handicapés et les enseignements inadaptés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Instituts nationaux polytechniques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Instituts nationaux des sciences appliquées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recherche en informatique et en automatique (INRIA)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national de recherche sur les transports et leur sécurité (INRETS)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de Recherche pour le Développement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Instituts régionaux d'administration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des Sciences et des Industries du vivant et de l'environnement (Agro Paris Tech)</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supérieur de mécanique de Paris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Universitaires de Formation des Maîtres</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Musée de l'armée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Musée Gustave-Moreau</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Musée national de la marine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Musée national J.-J.-Henner </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Musée du Louvre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Musée du Quai Branly</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Muséum National d'Histoire Naturelle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Musée Auguste-Rodin</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Observatoire de Paris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français de protection des réfugiés et apatrides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National des Anciens Combattants et des Victimes de Guerre (ONAC)</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Office national de la chasse et de la faune sauvage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National de l'eau et des milieux aquatiques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national d'information sur les enseignements et les professions (ONISEP)</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universitaire et culturel français pour l'Algérie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Ordre national de la Légion d'honneur</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Palais de la découverte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Parcs nationaux </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Universités</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(4)</w:t>
        <w:tab/>
        <w:t>Iné štátne verejné subjekty:</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Union des groupements d'achats publics (UGAP)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Nationale pour l'emploi (A.N.P.E)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Caisse Nationale des Allocations Familiales (CNAF)</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Caisse Nationale d'Assurance Maladie des Travailleurs Salariés (CNAMS)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Caisse Nationale d'Assurance-Vieillesse des Travailleurs Salariés (CNAVTS)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Obstarávateľské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Presidenza del Consiglio dei Ministri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degli Affari Esteri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dell’Interno</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della Giustizia e Uffici giudiziari (esclusi i giudici di pace)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della Difesa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dell’Economia e delle Finanze</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Ministero dello Sviluppo Economico</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Ministero delle Politiche Agricole, Alimentari e Forestali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dell’Ambiente - Tutela del Territorio e del Mare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delle Infrastrutture e dei Trasporti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del Lavoro, della Salute e delle Politiche Sociali</w:t>
      </w:r>
    </w:p>
    <w:p w:rsidR="00EA0045" w:rsidRPr="002C279B" w:rsidP="00EA0045">
      <w:pPr>
        <w:bidi w:val="0"/>
        <w:rPr>
          <w:rFonts w:ascii="Times New (W1)" w:hAnsi="Times New (W1)"/>
          <w:noProof/>
          <w:lang w:val="fr-FR"/>
        </w:rPr>
      </w:pPr>
      <w:r w:rsidRPr="002C279B">
        <w:rPr>
          <w:rFonts w:ascii="Times New Roman" w:hAnsi="Times New Roman"/>
          <w:noProof/>
          <w:lang w:val="fr-FR"/>
        </w:rPr>
        <w:t>–</w:t>
        <w:tab/>
        <w:t>Ministero dell' Istruzione, Università e Ricerca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Ministero per i Beni e le Attività culturali, comprensivo delle sue articolazioni periferiche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(2)</w:t>
        <w:tab/>
        <w:t>Iné štátne verejné subjekty</w:t>
      </w:r>
    </w:p>
    <w:p w:rsidR="00EA0045" w:rsidRPr="002C279B" w:rsidP="00EA0045">
      <w:pPr>
        <w:bidi w:val="0"/>
        <w:rPr>
          <w:rFonts w:ascii="Times New Roman" w:hAnsi="Times New Roman"/>
          <w:noProof/>
          <w:lang w:val="fr-FR"/>
        </w:rPr>
      </w:pPr>
    </w:p>
    <w:p w:rsidR="00EA0045" w:rsidRPr="002C279B" w:rsidP="00EA0045">
      <w:pPr>
        <w:bidi w:val="0"/>
        <w:rPr>
          <w:rStyle w:val="Added"/>
          <w:rFonts w:ascii="Batang" w:eastAsia="Batang" w:hAnsi="Times New Roman"/>
          <w:noProof/>
          <w:shd w:val="clear" w:color="auto" w:fill="auto"/>
          <w:lang w:val="fr-FR"/>
        </w:rPr>
      </w:pPr>
      <w:r w:rsidRPr="002C279B">
        <w:rPr>
          <w:rFonts w:ascii="Times New Roman" w:hAnsi="Times New Roman"/>
          <w:noProof/>
          <w:lang w:val="fr-FR"/>
        </w:rPr>
        <w:t>–</w:t>
        <w:tab/>
        <w:t>CONSIP (Concessionaria Servizi Informatici Pubblici)</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Cyprus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Προεδρία και Προεδρικό Μέγαρο</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Γραφείο Συντονιστή Εναρμόνισης</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Υπουργικό Συμβούλιο</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Βουλή των Αντιπροσώπων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Δικαστική Υπηρεσία</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Νομική Υπηρεσία της Δημοκρατίας</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Ελεγκτική Υπηρεσία της Δημοκρατίας</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Επιτροπή Δημόσιας Υπηρεσίας</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Επιτροπή Εκπαιδευτικής Υπηρεσίας</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Γραφείο Επιτρόπου Διοικήσεως</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Επιτροπή Προστασίας Ανταγωνισμού</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Υπηρεσία Εσωτερικού Ελέγχου</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Γραφείο Προγραμματισμού</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Γενικό Λογιστήριο της Δημοκρατίας</w:t>
      </w:r>
    </w:p>
    <w:p w:rsidR="00EA0045" w:rsidRPr="002C279B" w:rsidP="00EA0045">
      <w:pPr>
        <w:bidi w:val="0"/>
        <w:rPr>
          <w:rFonts w:ascii="Times New Roman" w:hAnsi="Times New Roman"/>
          <w:noProof/>
          <w:lang w:val="el-GR"/>
        </w:rPr>
      </w:pPr>
      <w:r w:rsidRPr="002C279B">
        <w:rPr>
          <w:rFonts w:ascii="Times New Roman" w:hAnsi="Times New Roman"/>
          <w:noProof/>
          <w:lang w:val="fr-FR"/>
        </w:rPr>
        <w:t>–</w:t>
        <w:tab/>
      </w:r>
      <w:r w:rsidRPr="002C279B">
        <w:rPr>
          <w:rFonts w:ascii="Times New Roman" w:hAnsi="Times New Roman"/>
          <w:noProof/>
          <w:lang w:val="el-GR"/>
        </w:rPr>
        <w:t>Γραφείο Επιτρόπου Προστασίας Δεδομένων Προσωπικού Χαρακτήρα</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Γραφείο Εφόρου Δημοσίων Ενισχύσεων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Αναθεωρητική Αρχή Προσφορών</w:t>
      </w:r>
    </w:p>
    <w:p w:rsidR="00EA0045" w:rsidRPr="002C279B" w:rsidP="00EA0045">
      <w:pPr>
        <w:bidi w:val="0"/>
        <w:rPr>
          <w:rFonts w:ascii="Times New Roman" w:hAnsi="Times New Roman"/>
          <w:noProof/>
          <w:lang w:val="el-GR"/>
        </w:rPr>
      </w:pPr>
      <w:r w:rsidRPr="002C279B">
        <w:rPr>
          <w:rFonts w:ascii="Times New Roman" w:hAnsi="Times New Roman"/>
          <w:noProof/>
          <w:lang w:val="fr-FR"/>
        </w:rPr>
        <w:t>–</w:t>
        <w:tab/>
      </w:r>
      <w:r w:rsidRPr="002C279B">
        <w:rPr>
          <w:rFonts w:ascii="Times New Roman" w:hAnsi="Times New Roman"/>
          <w:noProof/>
          <w:lang w:val="el-GR"/>
        </w:rPr>
        <w:t>Υπηρεσία Εποπτείας και Ανάπτυξης Συνεργατικών Εταιρειών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Αναθεωρητική Αρχή Προσφύγων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Υπουργείο Άμυνας</w:t>
      </w:r>
    </w:p>
    <w:p w:rsidR="00EA0045" w:rsidRPr="002C279B" w:rsidP="00EA0045">
      <w:pPr>
        <w:bidi w:val="0"/>
        <w:rPr>
          <w:rFonts w:ascii="Times New Roman" w:hAnsi="Times New Roman"/>
          <w:noProof/>
          <w:lang w:val="el-GR"/>
        </w:rPr>
      </w:pPr>
      <w:r w:rsidRPr="002C279B">
        <w:rPr>
          <w:rFonts w:ascii="Times New Roman" w:hAnsi="Times New Roman"/>
          <w:noProof/>
          <w:lang w:val="fr-FR"/>
        </w:rPr>
        <w:t>–</w:t>
        <w:tab/>
      </w:r>
      <w:r w:rsidRPr="002C279B">
        <w:rPr>
          <w:rFonts w:ascii="Times New Roman" w:hAnsi="Times New Roman"/>
          <w:noProof/>
          <w:lang w:val="el-GR"/>
        </w:rPr>
        <w:t>Υπουργείο Γεωργίας, Φυσικών Πόρων και Περιβάλλοντος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Τμήμα Γεωργίας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Κτηνιατρικές Υπηρεσίες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Δασών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Αναπτύξεως Υδάτων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Γεωλογικής Επισκόπησης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Μετεωρολογική Υπηρεσία</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Αναδασμού</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Υπηρεσία Μεταλλείων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Ινστιτούτο Γεωργικών Ερευνών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Αλιείας και Θαλάσσιων Ερευνών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Υπουργείο Δικαιοσύνης και Δημοσίας Τάξεως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Αστυνομία</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Πυροσβεστική Υπηρεσία Κύπρου </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Φυλακών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Υπουργείο Εμπορίου, Βιομηχανίας και Τουρισμού</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br w:type="page"/>
      </w:r>
      <w:r w:rsidRPr="002C279B">
        <w:rPr>
          <w:rFonts w:ascii="Times New Roman" w:hAnsi="Times New Roman"/>
          <w:noProof/>
          <w:lang w:val="fr-FR"/>
        </w:rPr>
        <w:t>–</w:t>
        <w:tab/>
      </w:r>
      <w:r w:rsidRPr="002C279B">
        <w:rPr>
          <w:rFonts w:ascii="Times New Roman" w:hAnsi="Times New Roman"/>
          <w:noProof/>
          <w:lang w:val="el-GR"/>
        </w:rPr>
        <w:t>Τμήμα Εφόρου Εταιρειών και Επίσημου Παραλήπτη</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Υπουργείο Εργασίας και Κοινωνικών Ασφαλίσεων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Τμήμα Εργασίας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Κοινωνικών Ασφαλίσεων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Υπηρεσιών Κοινωνικής Ευημερίας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Κέντρο Παραγωγικότητας Κύπρου</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Ανώτερο Ξενοδοχειακό Ινστιτούτο Κύπρου</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Ανώτερο Τεχνολογικό Ινστιτούτο</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Τμήμα Επιθεώρησης Εργασίας </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Εργασιακών Σχέσεων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Υπουργείο Εσωτερικών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Επαρχιακές Διοικήσεις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Πολεοδομίας και Οικήσεως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Αρχείου Πληθυσμού και Μεταναστεύσεως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Κτηματολογίου και Χωρομετρίας</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Γραφείο Τύπου και Πληροφοριών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Πολιτική Άμυνα</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Υπηρεσία Μέριμνας και Αποκαταστάσεων Εκτοπισθέντων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Υπηρεσία Ασύλου</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Υπουργείο Εξωτερικών</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Υπουργείο Οικονομικών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lang w:val="el-GR"/>
        </w:rPr>
        <w:t xml:space="preserve">Τελωνεία </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Τμήμα Εσωτερικών Προσόδων</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Στατιστική Υπηρεσία</w:t>
      </w:r>
    </w:p>
    <w:p w:rsidR="00EA0045" w:rsidRPr="002C279B" w:rsidP="00EA0045">
      <w:pPr>
        <w:bidi w:val="0"/>
        <w:ind w:left="567"/>
        <w:rPr>
          <w:rFonts w:ascii="Times New Roman" w:hAnsi="Times New Roman"/>
          <w:noProof/>
          <w:lang w:val="el-GR"/>
        </w:rPr>
      </w:pPr>
      <w:r w:rsidRPr="002C279B">
        <w:rPr>
          <w:rFonts w:ascii="Times New Roman" w:hAnsi="Times New Roman"/>
          <w:noProof/>
        </w:rPr>
        <w:br w:type="page"/>
      </w:r>
      <w:r w:rsidRPr="002C279B">
        <w:rPr>
          <w:rFonts w:ascii="Times New Roman" w:hAnsi="Times New Roman"/>
          <w:noProof/>
          <w:lang w:val="el-GR"/>
        </w:rPr>
        <w:t>–</w:t>
        <w:tab/>
        <w:t>Τμήμα Κρατικών Αγορών και Προμηθειών</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Δημόσιας Διοίκησης και Προσωπικού</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Κυβερνητικό Τυπογραφείο</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Υπηρεσιών Πληροφορικής</w:t>
      </w:r>
    </w:p>
    <w:p w:rsidR="00EA0045" w:rsidRPr="002C279B" w:rsidP="00EA0045">
      <w:pPr>
        <w:bidi w:val="0"/>
        <w:rPr>
          <w:rFonts w:ascii="Times New Roman" w:hAnsi="Times New Roman"/>
          <w:noProof/>
          <w:lang w:val="el-GR"/>
        </w:rPr>
      </w:pPr>
      <w:r w:rsidRPr="002C279B">
        <w:rPr>
          <w:rFonts w:ascii="Times New Roman" w:hAnsi="Times New Roman"/>
          <w:noProof/>
          <w:lang w:val="el-GR"/>
        </w:rPr>
        <w:t>–</w:t>
        <w:tab/>
        <w:t>Υπουργείο Παιδείας και Πολιτισμού</w:t>
      </w:r>
    </w:p>
    <w:p w:rsidR="00EA0045" w:rsidRPr="002C279B" w:rsidP="00EA0045">
      <w:pPr>
        <w:bidi w:val="0"/>
        <w:rPr>
          <w:rFonts w:ascii="Times New Roman" w:hAnsi="Times New Roman"/>
          <w:noProof/>
          <w:lang w:val="el-GR"/>
        </w:rPr>
      </w:pPr>
      <w:r w:rsidRPr="002C279B">
        <w:rPr>
          <w:rFonts w:ascii="Times New Roman" w:hAnsi="Times New Roman"/>
          <w:noProof/>
          <w:lang w:val="el-GR"/>
        </w:rPr>
        <w:t>–</w:t>
        <w:tab/>
        <w:t>Υπουργείο Συγκοινωνιών και Έργων</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Δημοσίων Έργων</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Αρχαιοτήτων</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Πολιτικής Αεροπορίας</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Εμπορικής Ναυτιλίας</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Οδικών Μεταφορών</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Ηλεκτρομηχανολογικών Υπηρεσιών</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Τμήμα Ηλεκτρονικών Επικοινωνιών</w:t>
      </w:r>
    </w:p>
    <w:p w:rsidR="00EA0045" w:rsidRPr="002C279B" w:rsidP="00EA0045">
      <w:pPr>
        <w:bidi w:val="0"/>
        <w:rPr>
          <w:rFonts w:ascii="Times New Roman" w:hAnsi="Times New Roman"/>
          <w:noProof/>
          <w:lang w:val="el-GR"/>
        </w:rPr>
      </w:pPr>
      <w:r w:rsidRPr="002C279B">
        <w:rPr>
          <w:rFonts w:ascii="Times New Roman" w:hAnsi="Times New Roman"/>
          <w:noProof/>
          <w:lang w:val="el-GR"/>
        </w:rPr>
        <w:t>–</w:t>
        <w:tab/>
        <w:t>Υπουργείο Υγείας</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Φαρμακευτικές Υπηρεσίες</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Γενικό Χημείο</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Ιατρικές Υπηρεσίες και Υπηρεσίες Δημόσιας Υγείας</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Οδοντιατρικές Υπηρεσίες</w:t>
      </w:r>
    </w:p>
    <w:p w:rsidR="00EA0045" w:rsidRPr="002C279B" w:rsidP="00EA0045">
      <w:pPr>
        <w:bidi w:val="0"/>
        <w:ind w:left="567"/>
        <w:rPr>
          <w:rFonts w:ascii="Times New Roman" w:hAnsi="Times New Roman"/>
          <w:noProof/>
          <w:lang w:val="el-GR"/>
        </w:rPr>
      </w:pPr>
      <w:r w:rsidRPr="002C279B">
        <w:rPr>
          <w:rFonts w:ascii="Times New Roman" w:hAnsi="Times New Roman"/>
          <w:noProof/>
          <w:lang w:val="el-GR"/>
        </w:rPr>
        <w:t>–</w:t>
        <w:tab/>
        <w:t>Υπηρεσίες Ψυχικής Υγείας</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Ministerstvá, ministerské sekretariáty pre zvláštne úlohy a im podriadené inštitúcie: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Aizsardzības ministrija un tās padotībā esošās iestādes</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 xml:space="preserve">Ārlietu ministrija un </w:t>
      </w:r>
      <w:r w:rsidRPr="002C279B">
        <w:rPr>
          <w:rFonts w:ascii="Times New Roman" w:hAnsi="Times New Roman"/>
          <w:noProof/>
        </w:rPr>
        <w:t>tās</w:t>
      </w:r>
      <w:r w:rsidRPr="002C279B">
        <w:rPr>
          <w:rFonts w:ascii="Times New Roman" w:hAnsi="Times New Roman"/>
          <w:noProof/>
          <w:lang w:val="fr-FR"/>
        </w:rPr>
        <w:t xml:space="preserve"> padotībā esošās iestādes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Bērnu un ģimenes lietu ministrija un tās padotībā </w:t>
      </w:r>
      <w:r w:rsidRPr="002C279B">
        <w:rPr>
          <w:rFonts w:ascii="Times New Roman" w:hAnsi="Times New Roman"/>
          <w:noProof/>
        </w:rPr>
        <w:t>esošās</w:t>
      </w:r>
      <w:r w:rsidRPr="002C279B">
        <w:rPr>
          <w:rFonts w:ascii="Times New Roman" w:hAnsi="Times New Roman"/>
          <w:noProof/>
          <w:lang w:val="fr-FR"/>
        </w:rPr>
        <w:t xml:space="preserve"> iestādes</w:t>
      </w:r>
    </w:p>
    <w:p w:rsidR="00EA0045" w:rsidRPr="002C279B" w:rsidP="00EA0045">
      <w:pPr>
        <w:bidi w:val="0"/>
        <w:rPr>
          <w:rFonts w:ascii="Times New Roman" w:hAnsi="Times New Roman"/>
          <w:noProof/>
          <w:spacing w:val="-4"/>
          <w:lang w:val="fr-FR"/>
        </w:rPr>
      </w:pPr>
      <w:r w:rsidRPr="002C279B">
        <w:rPr>
          <w:rFonts w:ascii="Times New Roman" w:hAnsi="Times New Roman"/>
          <w:noProof/>
          <w:lang w:val="fr-FR"/>
        </w:rPr>
        <w:t>–</w:t>
        <w:tab/>
        <w:t>Ekonomikas ministrija un tās padotībā esošās iestādes</w:t>
      </w:r>
    </w:p>
    <w:p w:rsidR="00EA0045" w:rsidRPr="002C279B" w:rsidP="00EA0045">
      <w:pPr>
        <w:bidi w:val="0"/>
        <w:rPr>
          <w:rFonts w:ascii="Times New Roman" w:hAnsi="Times New Roman"/>
          <w:noProof/>
          <w:spacing w:val="-8"/>
          <w:lang w:val="fr-FR"/>
        </w:rPr>
      </w:pPr>
      <w:r w:rsidRPr="002C279B">
        <w:rPr>
          <w:rFonts w:ascii="Times New Roman" w:hAnsi="Times New Roman"/>
          <w:noProof/>
          <w:lang w:val="fr-FR"/>
        </w:rPr>
        <w:t>–</w:t>
        <w:tab/>
        <w:t>Finanšu mini</w:t>
      </w:r>
      <w:r w:rsidRPr="002C279B">
        <w:rPr>
          <w:rFonts w:ascii="Times New Roman" w:hAnsi="Times New Roman"/>
          <w:noProof/>
          <w:lang w:val="fr-FR"/>
        </w:rPr>
        <w:t>strija un tās padotībā esošās iestādes</w:t>
      </w:r>
    </w:p>
    <w:p w:rsidR="00EA0045" w:rsidRPr="002C279B" w:rsidP="00EA0045">
      <w:pPr>
        <w:bidi w:val="0"/>
        <w:rPr>
          <w:rFonts w:ascii="Times New Roman" w:hAnsi="Times New Roman"/>
          <w:noProof/>
          <w:spacing w:val="-8"/>
          <w:lang w:val="fr-FR"/>
        </w:rPr>
      </w:pPr>
      <w:r w:rsidRPr="002C279B">
        <w:rPr>
          <w:rFonts w:ascii="Times New Roman" w:hAnsi="Times New Roman"/>
          <w:noProof/>
          <w:lang w:val="fr-FR"/>
        </w:rPr>
        <w:t>–</w:t>
        <w:tab/>
        <w:t>Iekšlietu ministrija un tās padotībā esošās iestādes</w:t>
      </w:r>
    </w:p>
    <w:p w:rsidR="00EA0045" w:rsidRPr="002C279B" w:rsidP="00EA0045">
      <w:pPr>
        <w:bidi w:val="0"/>
        <w:rPr>
          <w:rFonts w:ascii="Times New Roman" w:hAnsi="Times New Roman"/>
          <w:noProof/>
          <w:spacing w:val="-8"/>
          <w:lang w:val="fr-FR"/>
        </w:rPr>
      </w:pPr>
      <w:r w:rsidRPr="002C279B">
        <w:rPr>
          <w:rFonts w:ascii="Times New Roman" w:hAnsi="Times New Roman"/>
          <w:noProof/>
          <w:lang w:val="fr-FR"/>
        </w:rPr>
        <w:t>–</w:t>
        <w:tab/>
        <w:t>Izglītības un zinātnes ministrija un tās padotībā esošās iestādes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Kultūras ministrija un </w:t>
      </w:r>
      <w:r w:rsidRPr="002C279B">
        <w:rPr>
          <w:rFonts w:ascii="Times New Roman" w:hAnsi="Times New Roman"/>
          <w:noProof/>
        </w:rPr>
        <w:t>tās</w:t>
      </w:r>
      <w:r w:rsidRPr="002C279B">
        <w:rPr>
          <w:rFonts w:ascii="Times New Roman" w:hAnsi="Times New Roman"/>
          <w:noProof/>
          <w:lang w:val="fr-FR"/>
        </w:rPr>
        <w:t xml:space="preserve"> padotībā esošās iestādes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Labklājības ministrija un tās padotībā esošās iestādes</w:t>
      </w:r>
    </w:p>
    <w:p w:rsidR="00EA0045" w:rsidRPr="002C279B" w:rsidP="00EA0045">
      <w:pPr>
        <w:bidi w:val="0"/>
        <w:rPr>
          <w:rFonts w:ascii="Times New Roman" w:hAnsi="Times New Roman"/>
          <w:noProof/>
          <w:spacing w:val="-10"/>
          <w:lang w:val="fr-FR"/>
        </w:rPr>
      </w:pPr>
      <w:r w:rsidRPr="002C279B">
        <w:rPr>
          <w:rFonts w:ascii="Times New Roman" w:hAnsi="Times New Roman"/>
          <w:noProof/>
          <w:lang w:val="fr-FR"/>
        </w:rPr>
        <w:t>–</w:t>
        <w:tab/>
        <w:t>Reģionālās attīstības un pašvaldības lietu ministrija un tās padotībā esošās iestādes</w:t>
      </w:r>
    </w:p>
    <w:p w:rsidR="00EA0045" w:rsidRPr="002C279B" w:rsidP="00EA0045">
      <w:pPr>
        <w:bidi w:val="0"/>
        <w:rPr>
          <w:rFonts w:ascii="Times New Roman" w:hAnsi="Times New Roman"/>
          <w:noProof/>
          <w:spacing w:val="-8"/>
          <w:lang w:val="fr-FR"/>
        </w:rPr>
      </w:pPr>
      <w:r w:rsidRPr="002C279B">
        <w:rPr>
          <w:rFonts w:ascii="Times New Roman" w:hAnsi="Times New Roman"/>
          <w:noProof/>
          <w:lang w:val="fr-FR"/>
        </w:rPr>
        <w:t>–</w:t>
        <w:tab/>
        <w:t>Satiksmes ministrija un tās padotībā esošās iestādes</w:t>
      </w:r>
    </w:p>
    <w:p w:rsidR="00EA0045" w:rsidRPr="002C279B" w:rsidP="00EA0045">
      <w:pPr>
        <w:bidi w:val="0"/>
        <w:rPr>
          <w:rFonts w:ascii="Times New Roman" w:hAnsi="Times New Roman"/>
          <w:noProof/>
          <w:spacing w:val="-10"/>
          <w:lang w:val="fr-FR"/>
        </w:rPr>
      </w:pPr>
      <w:r w:rsidRPr="002C279B">
        <w:rPr>
          <w:rFonts w:ascii="Times New Roman" w:hAnsi="Times New Roman"/>
          <w:noProof/>
          <w:lang w:val="fr-FR"/>
        </w:rPr>
        <w:t>–</w:t>
        <w:tab/>
        <w:t>Tieslietu ministrija un tās padotībā esošās iestādes</w:t>
      </w:r>
    </w:p>
    <w:p w:rsidR="00EA0045" w:rsidRPr="002C279B" w:rsidP="00EA0045">
      <w:pPr>
        <w:bidi w:val="0"/>
        <w:rPr>
          <w:rFonts w:ascii="Times New Roman" w:hAnsi="Times New Roman"/>
          <w:noProof/>
          <w:spacing w:val="-8"/>
          <w:lang w:val="fr-FR"/>
        </w:rPr>
      </w:pPr>
      <w:r w:rsidRPr="002C279B">
        <w:rPr>
          <w:rFonts w:ascii="Times New Roman" w:hAnsi="Times New Roman"/>
          <w:noProof/>
          <w:lang w:val="fr-FR"/>
        </w:rPr>
        <w:t>–</w:t>
        <w:tab/>
        <w:t>Veselības ministrija un tās padotībā esošās iestādes</w:t>
      </w:r>
    </w:p>
    <w:p w:rsidR="00EA0045" w:rsidRPr="002C279B" w:rsidP="00EA0045">
      <w:pPr>
        <w:bidi w:val="0"/>
        <w:rPr>
          <w:rFonts w:ascii="Times New Roman" w:hAnsi="Times New Roman"/>
          <w:noProof/>
          <w:spacing w:val="-10"/>
          <w:lang w:val="fr-FR"/>
        </w:rPr>
      </w:pPr>
      <w:r w:rsidRPr="002C279B">
        <w:rPr>
          <w:rFonts w:ascii="Times New Roman" w:hAnsi="Times New Roman"/>
          <w:noProof/>
          <w:lang w:val="fr-FR"/>
        </w:rPr>
        <w:t>–</w:t>
        <w:tab/>
        <w:t>Vides ministrija un tās padotībā esošās iestādes</w:t>
      </w:r>
    </w:p>
    <w:p w:rsidR="00EA0045" w:rsidRPr="002C279B" w:rsidP="00EA0045">
      <w:pPr>
        <w:bidi w:val="0"/>
        <w:rPr>
          <w:rFonts w:ascii="Times New Roman" w:hAnsi="Times New Roman"/>
          <w:noProof/>
          <w:spacing w:val="-10"/>
          <w:lang w:val="fr-FR"/>
        </w:rPr>
      </w:pPr>
      <w:r w:rsidRPr="002C279B">
        <w:rPr>
          <w:rFonts w:ascii="Times New Roman" w:hAnsi="Times New Roman"/>
          <w:noProof/>
          <w:lang w:val="fr-FR"/>
        </w:rPr>
        <w:t>–</w:t>
        <w:tab/>
        <w:t>Zemkopības ministrija un tās padotībā esošās iestādes</w:t>
      </w:r>
    </w:p>
    <w:p w:rsidR="00EA0045" w:rsidRPr="002C279B" w:rsidP="00EA0045">
      <w:pPr>
        <w:bidi w:val="0"/>
        <w:rPr>
          <w:rFonts w:ascii="Times New Roman" w:hAnsi="Times New Roman"/>
          <w:noProof/>
          <w:spacing w:val="-2"/>
          <w:lang w:val="fr-FR"/>
        </w:rPr>
      </w:pPr>
      <w:r w:rsidRPr="002C279B">
        <w:rPr>
          <w:rFonts w:ascii="Times New Roman" w:hAnsi="Times New Roman"/>
          <w:noProof/>
          <w:lang w:val="fr-FR"/>
        </w:rPr>
        <w:t>–</w:t>
        <w:tab/>
        <w:t>Īpašu uzdevumu ministra sekretariāti un to padotībā esošās iestādes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Satversmes aizsardzības birojs</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(2)</w:t>
        <w:tab/>
        <w:t>Iné štátne inštitúcie: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fr-FR"/>
        </w:rPr>
        <w:t>–</w:t>
        <w:tab/>
        <w:t>A</w:t>
      </w:r>
      <w:r w:rsidRPr="002C279B">
        <w:rPr>
          <w:rFonts w:ascii="Times New Roman" w:hAnsi="Times New Roman"/>
          <w:noProof/>
          <w:lang w:val="fr-FR"/>
        </w:rPr>
        <w:t>ugstākā tiesa</w:t>
      </w:r>
    </w:p>
    <w:p w:rsidR="00EA0045" w:rsidRPr="002C279B" w:rsidP="00EA0045">
      <w:pPr>
        <w:bidi w:val="0"/>
        <w:rPr>
          <w:rFonts w:ascii="Times New Roman" w:hAnsi="Times New Roman"/>
          <w:noProof/>
          <w:spacing w:val="-7"/>
        </w:rPr>
      </w:pPr>
      <w:r w:rsidRPr="002C279B">
        <w:rPr>
          <w:rFonts w:ascii="Times New Roman" w:hAnsi="Times New Roman"/>
          <w:noProof/>
          <w:lang w:val="fr-FR"/>
        </w:rPr>
        <w:t>–</w:t>
        <w:tab/>
      </w:r>
      <w:r w:rsidRPr="002C279B">
        <w:rPr>
          <w:rFonts w:ascii="Times New Roman" w:hAnsi="Times New Roman"/>
          <w:noProof/>
        </w:rPr>
        <w:t>Centrālā vēlēšanu komisija</w:t>
      </w:r>
    </w:p>
    <w:p w:rsidR="00EA0045" w:rsidRPr="002C279B" w:rsidP="00EA0045">
      <w:pPr>
        <w:bidi w:val="0"/>
        <w:rPr>
          <w:rFonts w:ascii="Times New Roman" w:hAnsi="Times New Roman"/>
          <w:noProof/>
          <w:spacing w:val="-3"/>
        </w:rPr>
      </w:pPr>
      <w:r w:rsidRPr="002C279B">
        <w:rPr>
          <w:rFonts w:ascii="Times New Roman" w:hAnsi="Times New Roman"/>
          <w:noProof/>
          <w:lang w:val="fr-FR"/>
        </w:rPr>
        <w:t>–</w:t>
        <w:tab/>
      </w:r>
      <w:r w:rsidRPr="002C279B">
        <w:rPr>
          <w:rFonts w:ascii="Times New Roman" w:hAnsi="Times New Roman"/>
          <w:noProof/>
        </w:rPr>
        <w:t>Finanšu un kapitāla tirgus komisija</w:t>
      </w:r>
    </w:p>
    <w:p w:rsidR="00EA0045" w:rsidRPr="002C279B" w:rsidP="00EA0045">
      <w:pPr>
        <w:bidi w:val="0"/>
        <w:rPr>
          <w:rFonts w:ascii="Times New Roman" w:hAnsi="Times New Roman"/>
          <w:noProof/>
          <w:spacing w:val="-4"/>
        </w:rPr>
      </w:pPr>
      <w:r w:rsidRPr="002C279B">
        <w:rPr>
          <w:rFonts w:ascii="Times New Roman" w:hAnsi="Times New Roman"/>
          <w:noProof/>
          <w:lang w:val="fr-FR"/>
        </w:rPr>
        <w:t>–</w:t>
        <w:tab/>
      </w:r>
      <w:r w:rsidRPr="002C279B">
        <w:rPr>
          <w:rFonts w:ascii="Times New Roman" w:hAnsi="Times New Roman"/>
          <w:noProof/>
        </w:rPr>
        <w:t>Latvijas Banka</w:t>
      </w:r>
    </w:p>
    <w:p w:rsidR="00EA0045" w:rsidRPr="002C279B" w:rsidP="00EA0045">
      <w:pPr>
        <w:bidi w:val="0"/>
        <w:rPr>
          <w:rFonts w:ascii="Times New Roman" w:hAnsi="Times New Roman"/>
          <w:noProof/>
          <w:spacing w:val="-10"/>
        </w:rPr>
      </w:pPr>
      <w:r w:rsidRPr="002C279B">
        <w:rPr>
          <w:rFonts w:ascii="Times New Roman" w:hAnsi="Times New Roman"/>
          <w:noProof/>
          <w:lang w:val="fr-FR"/>
        </w:rPr>
        <w:t>–</w:t>
        <w:tab/>
      </w:r>
      <w:r w:rsidRPr="002C279B">
        <w:rPr>
          <w:rFonts w:ascii="Times New Roman" w:hAnsi="Times New Roman"/>
          <w:noProof/>
        </w:rPr>
        <w:t>Prokuratūra un tās pārraudzībā esošās iestādes</w:t>
      </w:r>
    </w:p>
    <w:p w:rsidR="00EA0045" w:rsidRPr="002C279B" w:rsidP="00EA0045">
      <w:pPr>
        <w:bidi w:val="0"/>
        <w:rPr>
          <w:rFonts w:ascii="Times New Roman" w:hAnsi="Times New Roman"/>
          <w:noProof/>
          <w:spacing w:val="-10"/>
        </w:rPr>
      </w:pPr>
      <w:r w:rsidRPr="002C279B">
        <w:rPr>
          <w:rFonts w:ascii="Times New Roman" w:hAnsi="Times New Roman"/>
          <w:noProof/>
          <w:lang w:val="fr-FR"/>
        </w:rPr>
        <w:t>–</w:t>
        <w:tab/>
      </w:r>
      <w:r w:rsidRPr="002C279B">
        <w:rPr>
          <w:rFonts w:ascii="Times New Roman" w:hAnsi="Times New Roman"/>
          <w:noProof/>
        </w:rPr>
        <w:t>Saeimas kanceleja un tās padotībā esošās iestādes</w:t>
      </w:r>
    </w:p>
    <w:p w:rsidR="00EA0045" w:rsidRPr="002C279B" w:rsidP="00EA0045">
      <w:pPr>
        <w:bidi w:val="0"/>
        <w:rPr>
          <w:rFonts w:ascii="Times New Roman" w:hAnsi="Times New Roman"/>
          <w:noProof/>
          <w:spacing w:val="-14"/>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Satversmes tiesa</w:t>
      </w:r>
    </w:p>
    <w:p w:rsidR="00EA0045" w:rsidRPr="002C279B" w:rsidP="00EA0045">
      <w:pPr>
        <w:bidi w:val="0"/>
        <w:rPr>
          <w:rFonts w:ascii="Times New Roman" w:hAnsi="Times New Roman"/>
          <w:noProof/>
          <w:spacing w:val="-7"/>
        </w:rPr>
      </w:pPr>
      <w:r w:rsidRPr="002C279B">
        <w:rPr>
          <w:rFonts w:ascii="Times New Roman" w:hAnsi="Times New Roman"/>
          <w:noProof/>
          <w:lang w:val="fr-FR"/>
        </w:rPr>
        <w:t>–</w:t>
        <w:tab/>
      </w:r>
      <w:r w:rsidRPr="002C279B">
        <w:rPr>
          <w:rFonts w:ascii="Times New Roman" w:hAnsi="Times New Roman"/>
          <w:noProof/>
        </w:rPr>
        <w:t>Valsts kanceleja un tās padotībā esošās iestādes</w:t>
      </w:r>
    </w:p>
    <w:p w:rsidR="00EA0045" w:rsidRPr="002C279B" w:rsidP="00EA0045">
      <w:pPr>
        <w:bidi w:val="0"/>
        <w:rPr>
          <w:rFonts w:ascii="Times New Roman" w:hAnsi="Times New Roman"/>
          <w:noProof/>
          <w:spacing w:val="-8"/>
        </w:rPr>
      </w:pPr>
      <w:r w:rsidRPr="002C279B">
        <w:rPr>
          <w:rFonts w:ascii="Times New Roman" w:hAnsi="Times New Roman"/>
          <w:noProof/>
          <w:lang w:val="fr-FR"/>
        </w:rPr>
        <w:t>–</w:t>
        <w:tab/>
      </w:r>
      <w:r w:rsidRPr="002C279B">
        <w:rPr>
          <w:rFonts w:ascii="Times New Roman" w:hAnsi="Times New Roman"/>
          <w:noProof/>
        </w:rPr>
        <w:t>Valsts kontrole</w:t>
      </w:r>
    </w:p>
    <w:p w:rsidR="00EA0045" w:rsidRPr="002C279B" w:rsidP="00EA0045">
      <w:pPr>
        <w:bidi w:val="0"/>
        <w:rPr>
          <w:rFonts w:ascii="Times New Roman" w:hAnsi="Times New Roman"/>
          <w:noProof/>
          <w:spacing w:val="-8"/>
        </w:rPr>
      </w:pPr>
      <w:r w:rsidRPr="002C279B">
        <w:rPr>
          <w:rFonts w:ascii="Times New Roman" w:hAnsi="Times New Roman"/>
          <w:noProof/>
          <w:lang w:val="fr-FR"/>
        </w:rPr>
        <w:t>–</w:t>
        <w:tab/>
      </w:r>
      <w:r w:rsidRPr="002C279B">
        <w:rPr>
          <w:rFonts w:ascii="Times New Roman" w:hAnsi="Times New Roman"/>
          <w:noProof/>
        </w:rPr>
        <w:t>Valsts prezidenta kanceleja</w:t>
      </w:r>
    </w:p>
    <w:p w:rsidR="00EA0045" w:rsidRPr="002C279B" w:rsidP="00EA0045">
      <w:pPr>
        <w:bidi w:val="0"/>
        <w:rPr>
          <w:rFonts w:ascii="Times New Roman" w:hAnsi="Times New Roman"/>
          <w:noProof/>
          <w:spacing w:val="-8"/>
        </w:rPr>
      </w:pPr>
      <w:r w:rsidRPr="002C279B">
        <w:rPr>
          <w:rFonts w:ascii="Times New Roman" w:hAnsi="Times New Roman"/>
          <w:noProof/>
          <w:lang w:val="fr-FR"/>
        </w:rPr>
        <w:t>–</w:t>
        <w:tab/>
      </w:r>
      <w:r w:rsidRPr="002C279B">
        <w:rPr>
          <w:rFonts w:ascii="Times New Roman" w:hAnsi="Times New Roman"/>
          <w:noProof/>
        </w:rPr>
        <w:t xml:space="preserve">Tiesībsarga birojs </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Nacionālā radio un televīzijas padome </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Citas valsts iestādes, kuras nav ministriju padotībā (iné št</w:t>
      </w:r>
      <w:r w:rsidRPr="002C279B">
        <w:rPr>
          <w:rFonts w:ascii="Times New Roman" w:hAnsi="Times New Roman"/>
          <w:noProof/>
        </w:rPr>
        <w:t>átne inštitúcie, ktoré nie sú podriadené ministerstvám)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Litva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Pre</w:t>
      </w:r>
      <w:r w:rsidRPr="002C279B">
        <w:rPr>
          <w:rFonts w:ascii="Times New Roman" w:hAnsi="Times New Roman"/>
          <w:noProof/>
          <w:lang w:val="es-ES"/>
        </w:rPr>
        <w:t>zidentūros kanceliarija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Seimo kanceliarija</w:t>
      </w:r>
    </w:p>
    <w:p w:rsidR="00EA0045" w:rsidRPr="002C279B" w:rsidP="00EA0045">
      <w:pPr>
        <w:bidi w:val="0"/>
        <w:rPr>
          <w:rFonts w:ascii="Times New Roman" w:hAnsi="Times New Roman"/>
          <w:strike/>
          <w:noProof/>
          <w:lang w:val="es-ES"/>
        </w:rPr>
      </w:pPr>
      <w:r w:rsidRPr="002C279B">
        <w:rPr>
          <w:rFonts w:ascii="Times New Roman" w:hAnsi="Times New Roman"/>
          <w:noProof/>
          <w:lang w:val="es-ES"/>
        </w:rPr>
        <w:t>–</w:t>
        <w:tab/>
      </w:r>
      <w:r w:rsidRPr="002C279B">
        <w:rPr>
          <w:rFonts w:ascii="Times New Roman" w:hAnsi="Times New Roman"/>
          <w:noProof/>
          <w:lang w:val="fr-FR"/>
        </w:rPr>
        <w:t>Inštitúcie, ktoré sa zodpovedajú Seimas (parlamentu):</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Lietuvos mokslo taryba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Seimo kontrolierių įstaiga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Valstybės kontrolė</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Specialiųjų tyrimų tarnyba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Valstybės saugumo departamentas</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Konkurencijos taryba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Lietuvos gyventojų genocido ir rezistencijos tyrimo centras</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Vertybinių popierių komisija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Ryšių reguliavimo tarnyba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Nacionalinė sveikatos taryba</w:t>
      </w:r>
    </w:p>
    <w:p w:rsidR="00EA0045" w:rsidRPr="002C279B" w:rsidP="00EA0045">
      <w:pPr>
        <w:bidi w:val="0"/>
        <w:ind w:left="567"/>
        <w:rPr>
          <w:rFonts w:ascii="Times New Roman" w:hAnsi="Times New Roman"/>
          <w:noProof/>
          <w:lang w:val="es-ES"/>
        </w:rPr>
      </w:pPr>
      <w:r w:rsidRPr="002C279B">
        <w:rPr>
          <w:rFonts w:ascii="Times New Roman" w:hAnsi="Times New Roman"/>
          <w:noProof/>
        </w:rPr>
        <w:br w:type="page"/>
      </w:r>
      <w:r w:rsidRPr="002C279B">
        <w:rPr>
          <w:rFonts w:ascii="Times New Roman" w:hAnsi="Times New Roman"/>
          <w:noProof/>
          <w:lang w:val="es-ES"/>
        </w:rPr>
        <w:t>–</w:t>
        <w:tab/>
        <w:t>Etninės kultūros globos taryba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Lygių galimybių kontrolieriaus tarnyba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Valstybinė kultūros p</w:t>
      </w:r>
      <w:r w:rsidRPr="002C279B">
        <w:rPr>
          <w:rFonts w:ascii="Times New Roman" w:hAnsi="Times New Roman"/>
          <w:noProof/>
          <w:lang w:val="es-ES"/>
        </w:rPr>
        <w:t>aveldo komisija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Vaiko teisių apsaugos kontrolieriaus įstaiga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Valstybinė kainų ir energetikos kontrolės komisija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Valstybinė lietuvių kalbos komisija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Vyriausioji rinkimų komisija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 xml:space="preserve">Vyriausioji tarnybinės etikos komisija </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Žurnalistų etikos inspektor</w:t>
      </w:r>
      <w:r w:rsidRPr="002C279B">
        <w:rPr>
          <w:rFonts w:ascii="Times New Roman" w:hAnsi="Times New Roman"/>
          <w:noProof/>
          <w:lang w:val="es-ES"/>
        </w:rPr>
        <w:t>iaus tarnyba</w:t>
      </w:r>
    </w:p>
    <w:p w:rsidR="00EA0045" w:rsidRPr="002C279B" w:rsidP="00EA0045">
      <w:pPr>
        <w:bidi w:val="0"/>
        <w:rPr>
          <w:rFonts w:ascii="Times New Roman" w:hAnsi="Times New Roman"/>
          <w:noProof/>
        </w:rPr>
      </w:pPr>
      <w:r w:rsidRPr="002C279B">
        <w:rPr>
          <w:rFonts w:ascii="Times New Roman" w:hAnsi="Times New Roman"/>
          <w:noProof/>
        </w:rPr>
        <w:t>–</w:t>
        <w:tab/>
        <w:t>Vyriausybės kanceliarija</w:t>
      </w:r>
    </w:p>
    <w:p w:rsidR="00EA0045" w:rsidRPr="002C279B" w:rsidP="00EA0045">
      <w:pPr>
        <w:bidi w:val="0"/>
        <w:rPr>
          <w:rFonts w:ascii="Times New Roman" w:hAnsi="Times New Roman"/>
          <w:noProof/>
        </w:rPr>
      </w:pPr>
      <w:r w:rsidRPr="002C279B">
        <w:rPr>
          <w:rFonts w:ascii="Times New Roman" w:hAnsi="Times New Roman"/>
          <w:noProof/>
        </w:rPr>
        <w:t>–</w:t>
        <w:tab/>
        <w:t>Inštitúcie, ktoré sa zodpovedajú Vyriausyb</w:t>
      </w:r>
      <w:r w:rsidRPr="002C279B">
        <w:rPr>
          <w:rFonts w:ascii="Times New Roman" w:hAnsi="Times New Roman"/>
          <w:noProof/>
        </w:rPr>
        <w:t>ė (vl</w:t>
      </w:r>
      <w:r w:rsidRPr="002C279B">
        <w:rPr>
          <w:rFonts w:ascii="Times New Roman" w:hAnsi="Times New Roman"/>
          <w:noProof/>
        </w:rPr>
        <w:t>áde):]:</w:t>
      </w:r>
    </w:p>
    <w:p w:rsidR="00EA0045" w:rsidRPr="002C279B" w:rsidP="00EA0045">
      <w:pPr>
        <w:bidi w:val="0"/>
        <w:ind w:left="567"/>
        <w:rPr>
          <w:rFonts w:ascii="Times New Roman" w:hAnsi="Times New Roman"/>
          <w:noProof/>
        </w:rPr>
      </w:pPr>
      <w:r w:rsidRPr="002C279B">
        <w:rPr>
          <w:rFonts w:ascii="Times New Roman" w:hAnsi="Times New Roman"/>
          <w:noProof/>
        </w:rPr>
        <w:t>–</w:t>
        <w:tab/>
        <w:t>Ginklų fondas</w:t>
      </w:r>
    </w:p>
    <w:p w:rsidR="00EA0045" w:rsidRPr="002C279B" w:rsidP="00EA0045">
      <w:pPr>
        <w:bidi w:val="0"/>
        <w:ind w:left="567"/>
        <w:rPr>
          <w:rFonts w:ascii="Times New Roman" w:hAnsi="Times New Roman"/>
          <w:noProof/>
        </w:rPr>
      </w:pPr>
      <w:r w:rsidRPr="002C279B">
        <w:rPr>
          <w:rFonts w:ascii="Times New Roman" w:hAnsi="Times New Roman"/>
          <w:noProof/>
        </w:rPr>
        <w:t>–</w:t>
        <w:tab/>
        <w:t>Informacinės visuomenės plėtros komitetas</w:t>
      </w:r>
    </w:p>
    <w:p w:rsidR="00EA0045" w:rsidRPr="002C279B" w:rsidP="00EA0045">
      <w:pPr>
        <w:bidi w:val="0"/>
        <w:ind w:left="567"/>
        <w:rPr>
          <w:rFonts w:ascii="Times New Roman" w:hAnsi="Times New Roman"/>
          <w:noProof/>
        </w:rPr>
      </w:pPr>
      <w:r w:rsidRPr="002C279B">
        <w:rPr>
          <w:rFonts w:ascii="Times New Roman" w:hAnsi="Times New Roman"/>
          <w:noProof/>
        </w:rPr>
        <w:t>–</w:t>
        <w:tab/>
        <w:t>Kūno kultūros ir sporto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Lietuvos archyvų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Mokestinių ginčų komisij</w:t>
      </w:r>
      <w:r w:rsidRPr="002C279B">
        <w:rPr>
          <w:rFonts w:ascii="Times New Roman" w:hAnsi="Times New Roman"/>
          <w:noProof/>
        </w:rPr>
        <w:t>a</w:t>
      </w:r>
    </w:p>
    <w:p w:rsidR="00EA0045" w:rsidRPr="002C279B" w:rsidP="00EA0045">
      <w:pPr>
        <w:bidi w:val="0"/>
        <w:ind w:left="567"/>
        <w:rPr>
          <w:rFonts w:ascii="Times New Roman" w:hAnsi="Times New Roman"/>
          <w:noProof/>
        </w:rPr>
      </w:pPr>
      <w:r w:rsidRPr="002C279B">
        <w:rPr>
          <w:rFonts w:ascii="Times New Roman" w:hAnsi="Times New Roman"/>
          <w:noProof/>
        </w:rPr>
        <w:t>–</w:t>
        <w:tab/>
        <w:t>Statistikos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Tautinių mažumų ir išeivijos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tabako ir alkoholio kontrolės tarnyba</w:t>
      </w:r>
    </w:p>
    <w:p w:rsidR="00EA0045" w:rsidRPr="002C279B" w:rsidP="00EA0045">
      <w:pPr>
        <w:bidi w:val="0"/>
        <w:ind w:left="567"/>
        <w:rPr>
          <w:rFonts w:ascii="Times New Roman" w:hAnsi="Times New Roman"/>
          <w:noProof/>
        </w:rPr>
      </w:pPr>
      <w:r w:rsidRPr="002C279B">
        <w:rPr>
          <w:rFonts w:ascii="Times New Roman" w:hAnsi="Times New Roman"/>
          <w:noProof/>
        </w:rPr>
        <w:t>–</w:t>
        <w:tab/>
        <w:t>Viešųjų pirkimų tarnyba</w:t>
      </w:r>
    </w:p>
    <w:p w:rsidR="00EA0045" w:rsidRPr="002C279B" w:rsidP="00EA0045">
      <w:pPr>
        <w:bidi w:val="0"/>
        <w:ind w:left="567"/>
        <w:rPr>
          <w:rFonts w:ascii="Times New Roman" w:hAnsi="Times New Roman"/>
          <w:noProof/>
        </w:rPr>
      </w:pPr>
      <w:r w:rsidRPr="002C279B">
        <w:rPr>
          <w:rFonts w:ascii="Times New Roman" w:hAnsi="Times New Roman"/>
          <w:noProof/>
        </w:rPr>
        <w:t>–</w:t>
        <w:tab/>
        <w:t>Narkotikų kontrolės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atominės energetikos saugos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duomenų apsaugos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lošimų priežiūros komisija</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Valstybinė maisto ir veterinarijos tarnyba</w:t>
      </w:r>
    </w:p>
    <w:p w:rsidR="00EA0045" w:rsidRPr="002C279B" w:rsidP="00EA0045">
      <w:pPr>
        <w:bidi w:val="0"/>
        <w:ind w:left="567"/>
        <w:rPr>
          <w:rFonts w:ascii="Times New Roman" w:hAnsi="Times New Roman"/>
          <w:noProof/>
        </w:rPr>
      </w:pPr>
      <w:r w:rsidRPr="002C279B">
        <w:rPr>
          <w:rFonts w:ascii="Times New Roman" w:hAnsi="Times New Roman"/>
          <w:noProof/>
        </w:rPr>
        <w:t>–</w:t>
        <w:tab/>
        <w:t>Vyriausioji administracinių ginčų komisija</w:t>
      </w:r>
    </w:p>
    <w:p w:rsidR="00EA0045" w:rsidRPr="002C279B" w:rsidP="00EA0045">
      <w:pPr>
        <w:bidi w:val="0"/>
        <w:ind w:left="567"/>
        <w:rPr>
          <w:rFonts w:ascii="Times New Roman" w:hAnsi="Times New Roman"/>
          <w:noProof/>
        </w:rPr>
      </w:pPr>
      <w:r w:rsidRPr="002C279B">
        <w:rPr>
          <w:rFonts w:ascii="Times New Roman" w:hAnsi="Times New Roman"/>
          <w:noProof/>
        </w:rPr>
        <w:t>–</w:t>
        <w:tab/>
        <w:t>Draudimo priežiūros komisija</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Lietuvos valstybinis mokslo ir studijų fondas </w:t>
      </w:r>
    </w:p>
    <w:p w:rsidR="00EA0045" w:rsidRPr="002C279B" w:rsidP="00EA0045">
      <w:pPr>
        <w:bidi w:val="0"/>
        <w:ind w:left="567"/>
        <w:rPr>
          <w:rFonts w:ascii="Times New Roman" w:hAnsi="Times New Roman"/>
          <w:noProof/>
        </w:rPr>
      </w:pPr>
      <w:r w:rsidRPr="002C279B">
        <w:rPr>
          <w:rFonts w:ascii="Times New Roman" w:hAnsi="Times New Roman"/>
          <w:noProof/>
        </w:rPr>
        <w:t>–</w:t>
        <w:tab/>
        <w:t>Lietuvių grįžimo į Tėvynę informacijos centras</w:t>
      </w:r>
    </w:p>
    <w:p w:rsidR="00EA0045" w:rsidRPr="002C279B" w:rsidP="00EA0045">
      <w:pPr>
        <w:bidi w:val="0"/>
        <w:rPr>
          <w:rFonts w:ascii="Times New Roman" w:hAnsi="Times New Roman"/>
          <w:noProof/>
        </w:rPr>
      </w:pPr>
      <w:r w:rsidRPr="002C279B">
        <w:rPr>
          <w:rFonts w:ascii="Times New Roman" w:hAnsi="Times New Roman"/>
          <w:noProof/>
        </w:rPr>
        <w:t>–</w:t>
        <w:tab/>
        <w:t>Konstitucinis Teismas</w:t>
      </w:r>
    </w:p>
    <w:p w:rsidR="00EA0045" w:rsidRPr="002C279B" w:rsidP="00EA0045">
      <w:pPr>
        <w:bidi w:val="0"/>
        <w:rPr>
          <w:rFonts w:ascii="Times New Roman" w:hAnsi="Times New Roman"/>
          <w:noProof/>
        </w:rPr>
      </w:pPr>
      <w:r w:rsidRPr="002C279B">
        <w:rPr>
          <w:rFonts w:ascii="Times New Roman" w:hAnsi="Times New Roman"/>
          <w:noProof/>
        </w:rPr>
        <w:t>–</w:t>
        <w:tab/>
        <w:t>Lietuvos bankas</w:t>
      </w:r>
    </w:p>
    <w:p w:rsidR="00EA0045" w:rsidRPr="002C279B" w:rsidP="00EA0045">
      <w:pPr>
        <w:bidi w:val="0"/>
        <w:rPr>
          <w:rFonts w:ascii="Times New Roman" w:hAnsi="Times New Roman"/>
          <w:noProof/>
        </w:rPr>
      </w:pPr>
      <w:r w:rsidRPr="002C279B">
        <w:rPr>
          <w:rFonts w:ascii="Times New Roman" w:hAnsi="Times New Roman"/>
          <w:noProof/>
        </w:rPr>
        <w:t>–</w:t>
        <w:tab/>
        <w:t>Aplinkos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Aplinkos ministerija (ministerstvu životného prostredia):</w:t>
      </w:r>
    </w:p>
    <w:p w:rsidR="00EA0045" w:rsidRPr="002C279B" w:rsidP="00EA0045">
      <w:pPr>
        <w:bidi w:val="0"/>
        <w:ind w:left="567"/>
        <w:rPr>
          <w:rFonts w:ascii="Times New Roman" w:hAnsi="Times New Roman"/>
          <w:noProof/>
        </w:rPr>
      </w:pPr>
      <w:r w:rsidRPr="002C279B">
        <w:rPr>
          <w:rFonts w:ascii="Times New Roman" w:hAnsi="Times New Roman"/>
          <w:noProof/>
        </w:rPr>
        <w:t>–</w:t>
        <w:tab/>
        <w:t>Generalinė miškų urėdija</w:t>
      </w:r>
    </w:p>
    <w:p w:rsidR="00EA0045" w:rsidRPr="002C279B" w:rsidP="00EA0045">
      <w:pPr>
        <w:bidi w:val="0"/>
        <w:ind w:left="567"/>
        <w:rPr>
          <w:rFonts w:ascii="Times New Roman" w:hAnsi="Times New Roman"/>
          <w:noProof/>
        </w:rPr>
      </w:pPr>
      <w:r w:rsidRPr="002C279B">
        <w:rPr>
          <w:rFonts w:ascii="Times New Roman" w:hAnsi="Times New Roman"/>
          <w:noProof/>
        </w:rPr>
        <w:t>–</w:t>
        <w:tab/>
        <w:t>Lietuvos geologijos tarnyba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Lietuvos hidrometeorologijos tarnyba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Lietuvos standartizacijos departamentas</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Nacionalinis akreditacijos biuras</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Valstybinė metrologijos tarnyba</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 xml:space="preserve">Valstybinė saugomų teritorijų tarnyba </w:t>
      </w:r>
    </w:p>
    <w:p w:rsidR="00EA0045" w:rsidRPr="002C279B" w:rsidP="00EA0045">
      <w:pPr>
        <w:bidi w:val="0"/>
        <w:ind w:left="567"/>
        <w:rPr>
          <w:rFonts w:ascii="Times New Roman" w:hAnsi="Times New Roman"/>
          <w:noProof/>
          <w:lang w:val="es-ES"/>
        </w:rPr>
      </w:pPr>
      <w:r w:rsidRPr="002C279B">
        <w:rPr>
          <w:rFonts w:ascii="Times New Roman" w:hAnsi="Times New Roman"/>
          <w:noProof/>
          <w:lang w:val="es-ES"/>
        </w:rPr>
        <w:t>–</w:t>
        <w:tab/>
        <w:t>Valstybinė teritorijų planavimo ir statybos inspekcija</w:t>
      </w:r>
    </w:p>
    <w:p w:rsidR="00EA0045" w:rsidRPr="002C279B" w:rsidP="00EA0045">
      <w:pPr>
        <w:bidi w:val="0"/>
        <w:rPr>
          <w:rFonts w:ascii="Times New Roman" w:hAnsi="Times New Roman"/>
          <w:noProof/>
        </w:rPr>
      </w:pPr>
      <w:r w:rsidRPr="002C279B">
        <w:rPr>
          <w:rFonts w:ascii="Times New Roman" w:hAnsi="Times New Roman"/>
          <w:noProof/>
        </w:rPr>
        <w:t>–</w:t>
        <w:tab/>
        <w:t>Finansų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Finans</w:t>
      </w:r>
      <w:r w:rsidRPr="002C279B">
        <w:rPr>
          <w:rFonts w:ascii="Times New Roman" w:hAnsi="Times New Roman"/>
          <w:noProof/>
        </w:rPr>
        <w:t>ų ministerija (ministerstvu financi</w:t>
      </w:r>
      <w:r w:rsidRPr="002C279B">
        <w:rPr>
          <w:rFonts w:ascii="Times New Roman" w:hAnsi="Times New Roman"/>
          <w:noProof/>
        </w:rPr>
        <w:t>í):</w:t>
      </w:r>
    </w:p>
    <w:p w:rsidR="00EA0045" w:rsidRPr="002C279B" w:rsidP="00EA0045">
      <w:pPr>
        <w:bidi w:val="0"/>
        <w:ind w:left="567"/>
        <w:rPr>
          <w:rFonts w:ascii="Times New Roman" w:hAnsi="Times New Roman"/>
          <w:noProof/>
        </w:rPr>
      </w:pPr>
      <w:r w:rsidRPr="002C279B">
        <w:rPr>
          <w:rFonts w:ascii="Times New Roman" w:hAnsi="Times New Roman"/>
          <w:noProof/>
        </w:rPr>
        <w:t>–</w:t>
        <w:tab/>
        <w:t>Muitinės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Valstybės dokumentų technologinės apsaugos tarnyba</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Valstybinė mokesčių inspekcija </w:t>
      </w:r>
    </w:p>
    <w:p w:rsidR="00EA0045" w:rsidRPr="002C279B" w:rsidP="00EA0045">
      <w:pPr>
        <w:bidi w:val="0"/>
        <w:ind w:left="567"/>
        <w:rPr>
          <w:rFonts w:ascii="Times New Roman" w:hAnsi="Times New Roman"/>
          <w:noProof/>
        </w:rPr>
      </w:pPr>
      <w:r w:rsidRPr="002C279B">
        <w:rPr>
          <w:rFonts w:ascii="Times New Roman" w:hAnsi="Times New Roman"/>
          <w:noProof/>
        </w:rPr>
        <w:t>–</w:t>
        <w:tab/>
        <w:t>Finansų ministerijos mokymo centras</w:t>
      </w:r>
    </w:p>
    <w:p w:rsidR="00EA0045" w:rsidRPr="002C279B" w:rsidP="00EA0045">
      <w:pPr>
        <w:bidi w:val="0"/>
        <w:rPr>
          <w:rFonts w:ascii="Times New Roman" w:hAnsi="Times New Roman"/>
          <w:noProof/>
        </w:rPr>
      </w:pPr>
      <w:r w:rsidRPr="002C279B">
        <w:rPr>
          <w:rFonts w:ascii="Times New Roman" w:hAnsi="Times New Roman"/>
          <w:noProof/>
        </w:rPr>
        <w:t>–</w:t>
        <w:tab/>
        <w:t>Krašto apsaugos ministerija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w:t>
        <w:tab/>
        <w:t>Inštitúcie podliehajúce Krašto apsaugos ministerija (ministerstvu národnej obrany):</w:t>
      </w:r>
    </w:p>
    <w:p w:rsidR="00EA0045" w:rsidRPr="002C279B" w:rsidP="00EA0045">
      <w:pPr>
        <w:bidi w:val="0"/>
        <w:ind w:left="567"/>
        <w:rPr>
          <w:rFonts w:ascii="Times New Roman" w:hAnsi="Times New Roman"/>
          <w:noProof/>
        </w:rPr>
      </w:pPr>
      <w:r w:rsidRPr="002C279B">
        <w:rPr>
          <w:rFonts w:ascii="Times New Roman" w:hAnsi="Times New Roman"/>
          <w:noProof/>
        </w:rPr>
        <w:t>–</w:t>
        <w:tab/>
        <w:t>Antrasis operatyvinių tarnybų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Centralizuota finansų ir turto tarnyba</w:t>
      </w:r>
    </w:p>
    <w:p w:rsidR="00EA0045" w:rsidRPr="002C279B" w:rsidP="00EA0045">
      <w:pPr>
        <w:bidi w:val="0"/>
        <w:ind w:left="567"/>
        <w:rPr>
          <w:rFonts w:ascii="Times New Roman" w:hAnsi="Times New Roman"/>
          <w:noProof/>
        </w:rPr>
      </w:pPr>
      <w:r w:rsidRPr="002C279B">
        <w:rPr>
          <w:rFonts w:ascii="Times New Roman" w:hAnsi="Times New Roman"/>
          <w:noProof/>
        </w:rPr>
        <w:t>–</w:t>
        <w:tab/>
        <w:t>Karo prievolės administravimo tarnyba</w:t>
      </w:r>
    </w:p>
    <w:p w:rsidR="00EA0045" w:rsidRPr="002C279B" w:rsidP="00EA0045">
      <w:pPr>
        <w:bidi w:val="0"/>
        <w:ind w:left="567"/>
        <w:rPr>
          <w:rFonts w:ascii="Times New Roman" w:hAnsi="Times New Roman"/>
          <w:noProof/>
        </w:rPr>
      </w:pPr>
      <w:r w:rsidRPr="002C279B">
        <w:rPr>
          <w:rFonts w:ascii="Times New Roman" w:hAnsi="Times New Roman"/>
          <w:noProof/>
        </w:rPr>
        <w:t>–</w:t>
        <w:tab/>
        <w:t>Krašto apsaugos archyvas</w:t>
      </w:r>
    </w:p>
    <w:p w:rsidR="00EA0045" w:rsidRPr="002C279B" w:rsidP="00EA0045">
      <w:pPr>
        <w:bidi w:val="0"/>
        <w:ind w:left="567"/>
        <w:rPr>
          <w:rFonts w:ascii="Times New Roman" w:hAnsi="Times New Roman"/>
          <w:noProof/>
        </w:rPr>
      </w:pPr>
      <w:r w:rsidRPr="002C279B">
        <w:rPr>
          <w:rFonts w:ascii="Times New Roman" w:hAnsi="Times New Roman"/>
          <w:noProof/>
        </w:rPr>
        <w:t>–</w:t>
        <w:tab/>
        <w:t>Krizių valdymo centras</w:t>
      </w:r>
    </w:p>
    <w:p w:rsidR="00EA0045" w:rsidRPr="002C279B" w:rsidP="00EA0045">
      <w:pPr>
        <w:bidi w:val="0"/>
        <w:ind w:left="567"/>
        <w:rPr>
          <w:rFonts w:ascii="Times New Roman" w:hAnsi="Times New Roman"/>
          <w:noProof/>
        </w:rPr>
      </w:pPr>
      <w:r w:rsidRPr="002C279B">
        <w:rPr>
          <w:rFonts w:ascii="Times New Roman" w:hAnsi="Times New Roman"/>
          <w:noProof/>
        </w:rPr>
        <w:t>–</w:t>
        <w:tab/>
        <w:t>Mobilizacijos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Ryšių ir informacinių sistemų tarnyba</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Infrastruktūros plėtros departamentas </w:t>
      </w:r>
    </w:p>
    <w:p w:rsidR="00EA0045" w:rsidRPr="002C279B" w:rsidP="00EA0045">
      <w:pPr>
        <w:bidi w:val="0"/>
        <w:ind w:left="567"/>
        <w:rPr>
          <w:rFonts w:ascii="Times New Roman" w:hAnsi="Times New Roman"/>
          <w:noProof/>
        </w:rPr>
      </w:pPr>
      <w:r w:rsidRPr="002C279B">
        <w:rPr>
          <w:rFonts w:ascii="Times New Roman" w:hAnsi="Times New Roman"/>
          <w:noProof/>
        </w:rPr>
        <w:t>–</w:t>
        <w:tab/>
        <w:t>Valstybinis pilietinio pasipriešinimo rengimo centras</w:t>
      </w:r>
    </w:p>
    <w:p w:rsidR="00EA0045" w:rsidRPr="002C279B" w:rsidP="00EA0045">
      <w:pPr>
        <w:bidi w:val="0"/>
        <w:rPr>
          <w:rFonts w:ascii="Times New Roman" w:hAnsi="Times New Roman"/>
          <w:noProof/>
        </w:rPr>
      </w:pPr>
      <w:r w:rsidRPr="002C279B">
        <w:rPr>
          <w:rFonts w:ascii="Times New Roman" w:hAnsi="Times New Roman"/>
          <w:noProof/>
        </w:rPr>
        <w:t>–</w:t>
        <w:tab/>
        <w:t>Lietuvos kariuomenė</w:t>
      </w:r>
    </w:p>
    <w:p w:rsidR="00EA0045" w:rsidRPr="002C279B" w:rsidP="00EA0045">
      <w:pPr>
        <w:bidi w:val="0"/>
        <w:rPr>
          <w:rFonts w:ascii="Times New Roman" w:hAnsi="Times New Roman"/>
          <w:noProof/>
        </w:rPr>
      </w:pPr>
      <w:r w:rsidRPr="002C279B">
        <w:rPr>
          <w:rFonts w:ascii="Times New Roman" w:hAnsi="Times New Roman"/>
          <w:noProof/>
        </w:rPr>
        <w:t>–</w:t>
        <w:tab/>
        <w:t>Krašto apsaugos sistemos kariniai vienetai ir tarnybos</w:t>
      </w:r>
    </w:p>
    <w:p w:rsidR="00EA0045" w:rsidRPr="002C279B" w:rsidP="00EA0045">
      <w:pPr>
        <w:bidi w:val="0"/>
        <w:rPr>
          <w:rFonts w:ascii="Times New Roman" w:hAnsi="Times New Roman"/>
          <w:noProof/>
        </w:rPr>
      </w:pPr>
      <w:r w:rsidRPr="002C279B">
        <w:rPr>
          <w:rFonts w:ascii="Times New Roman" w:hAnsi="Times New Roman"/>
          <w:noProof/>
        </w:rPr>
        <w:t>–</w:t>
        <w:tab/>
        <w:t>Kultūros</w:t>
      </w:r>
      <w:r w:rsidRPr="002C279B">
        <w:rPr>
          <w:rFonts w:ascii="Times New Roman" w:hAnsi="Times New Roman"/>
          <w:noProof/>
        </w:rPr>
        <w:t xml:space="preserve">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Kult</w:t>
      </w:r>
      <w:r w:rsidRPr="002C279B">
        <w:rPr>
          <w:rFonts w:ascii="Times New Roman" w:hAnsi="Times New Roman"/>
          <w:noProof/>
        </w:rPr>
        <w:t>ūros ministerija (ministerstvu kult</w:t>
      </w:r>
      <w:r w:rsidRPr="002C279B">
        <w:rPr>
          <w:rFonts w:ascii="Times New Roman" w:hAnsi="Times New Roman"/>
          <w:noProof/>
        </w:rPr>
        <w:t>úry):</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Kultūros paveldo departamentas </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kalbos inspekcija</w:t>
      </w:r>
    </w:p>
    <w:p w:rsidR="00EA0045" w:rsidRPr="002C279B" w:rsidP="00EA0045">
      <w:pPr>
        <w:bidi w:val="0"/>
        <w:rPr>
          <w:rFonts w:ascii="Times New Roman" w:hAnsi="Times New Roman"/>
          <w:noProof/>
        </w:rPr>
      </w:pPr>
      <w:r w:rsidRPr="002C279B">
        <w:rPr>
          <w:rFonts w:ascii="Times New Roman" w:hAnsi="Times New Roman"/>
          <w:noProof/>
        </w:rPr>
        <w:t>–</w:t>
        <w:tab/>
        <w:t>Socialinės apsaugos ir darbo ministerija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Inštitúcie podliehajúce Socialin</w:t>
      </w:r>
      <w:r w:rsidRPr="002C279B">
        <w:rPr>
          <w:rFonts w:ascii="Times New Roman" w:hAnsi="Times New Roman"/>
          <w:noProof/>
        </w:rPr>
        <w:t>ės apsaugos ir darbo ministeri</w:t>
      </w:r>
      <w:r w:rsidRPr="002C279B">
        <w:rPr>
          <w:rFonts w:ascii="Times New Roman" w:hAnsi="Times New Roman"/>
          <w:noProof/>
        </w:rPr>
        <w:t>ja (ministerstvu práce a sociálneho zabezpečenia):</w:t>
      </w:r>
    </w:p>
    <w:p w:rsidR="00EA0045" w:rsidRPr="002C279B" w:rsidP="00EA0045">
      <w:pPr>
        <w:bidi w:val="0"/>
        <w:ind w:left="567"/>
        <w:rPr>
          <w:rFonts w:ascii="Times New Roman" w:hAnsi="Times New Roman"/>
          <w:noProof/>
        </w:rPr>
      </w:pPr>
      <w:r w:rsidRPr="002C279B">
        <w:rPr>
          <w:rFonts w:ascii="Times New Roman" w:hAnsi="Times New Roman"/>
          <w:noProof/>
        </w:rPr>
        <w:t>–</w:t>
        <w:tab/>
        <w:t>Garantinio fondo administracija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Valstybės vaiko teisių apsaugos ir įvaikinimo tarnyba</w:t>
      </w:r>
    </w:p>
    <w:p w:rsidR="00EA0045" w:rsidRPr="002C279B" w:rsidP="00EA0045">
      <w:pPr>
        <w:bidi w:val="0"/>
        <w:ind w:left="567"/>
        <w:rPr>
          <w:rFonts w:ascii="Times New Roman" w:hAnsi="Times New Roman"/>
          <w:noProof/>
        </w:rPr>
      </w:pPr>
      <w:r w:rsidRPr="002C279B">
        <w:rPr>
          <w:rFonts w:ascii="Times New Roman" w:hAnsi="Times New Roman"/>
          <w:noProof/>
        </w:rPr>
        <w:t>–</w:t>
        <w:tab/>
        <w:t>Lietuvos darbo birža</w:t>
      </w:r>
    </w:p>
    <w:p w:rsidR="00EA0045" w:rsidRPr="002C279B" w:rsidP="00EA0045">
      <w:pPr>
        <w:bidi w:val="0"/>
        <w:ind w:left="567"/>
        <w:rPr>
          <w:rFonts w:ascii="Times New Roman" w:hAnsi="Times New Roman"/>
          <w:noProof/>
        </w:rPr>
      </w:pPr>
      <w:r w:rsidRPr="002C279B">
        <w:rPr>
          <w:rFonts w:ascii="Times New Roman" w:hAnsi="Times New Roman"/>
          <w:noProof/>
        </w:rPr>
        <w:t>–</w:t>
        <w:tab/>
        <w:t>Lietuvos darbo rinkos mokymo tarnyba</w:t>
      </w:r>
    </w:p>
    <w:p w:rsidR="00EA0045" w:rsidRPr="002C279B" w:rsidP="00EA0045">
      <w:pPr>
        <w:bidi w:val="0"/>
        <w:ind w:left="567"/>
        <w:rPr>
          <w:rFonts w:ascii="Times New Roman" w:hAnsi="Times New Roman"/>
          <w:noProof/>
        </w:rPr>
      </w:pPr>
      <w:r w:rsidRPr="002C279B">
        <w:rPr>
          <w:rFonts w:ascii="Times New Roman" w:hAnsi="Times New Roman"/>
          <w:noProof/>
        </w:rPr>
        <w:t>–</w:t>
        <w:tab/>
        <w:t>Trišalės tarybos sekretoriatas</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Socialinių paslaugų priežiūros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Darbo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Valstybinio socialinio draudimo fondo valdyba</w:t>
      </w:r>
    </w:p>
    <w:p w:rsidR="00EA0045" w:rsidRPr="002C279B" w:rsidP="00EA0045">
      <w:pPr>
        <w:bidi w:val="0"/>
        <w:ind w:left="567"/>
        <w:rPr>
          <w:rFonts w:ascii="Times New Roman" w:hAnsi="Times New Roman"/>
          <w:noProof/>
        </w:rPr>
      </w:pPr>
      <w:r w:rsidRPr="002C279B">
        <w:rPr>
          <w:rFonts w:ascii="Times New Roman" w:hAnsi="Times New Roman"/>
          <w:noProof/>
        </w:rPr>
        <w:t>–</w:t>
        <w:tab/>
        <w:t>Neįgalumo ir darbingumo nustatymo tarnyba</w:t>
      </w:r>
    </w:p>
    <w:p w:rsidR="00EA0045" w:rsidRPr="002C279B" w:rsidP="00EA0045">
      <w:pPr>
        <w:bidi w:val="0"/>
        <w:ind w:left="567"/>
        <w:rPr>
          <w:rFonts w:ascii="Times New Roman" w:hAnsi="Times New Roman"/>
          <w:noProof/>
        </w:rPr>
      </w:pPr>
      <w:r w:rsidRPr="002C279B">
        <w:rPr>
          <w:rFonts w:ascii="Times New Roman" w:hAnsi="Times New Roman"/>
          <w:noProof/>
        </w:rPr>
        <w:t>–</w:t>
        <w:tab/>
        <w:t>Ginčų komisija</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Techninės pagalbos neįgaliesiems centras </w:t>
      </w:r>
    </w:p>
    <w:p w:rsidR="00EA0045" w:rsidRPr="002C279B" w:rsidP="00EA0045">
      <w:pPr>
        <w:bidi w:val="0"/>
        <w:ind w:left="567"/>
        <w:rPr>
          <w:rFonts w:ascii="Times New Roman" w:hAnsi="Times New Roman"/>
          <w:noProof/>
        </w:rPr>
      </w:pPr>
      <w:r w:rsidRPr="002C279B">
        <w:rPr>
          <w:rFonts w:ascii="Times New Roman" w:hAnsi="Times New Roman"/>
          <w:noProof/>
        </w:rPr>
        <w:t>–</w:t>
        <w:tab/>
        <w:t>Neįgaliųjų reikalų departamentas</w:t>
      </w:r>
    </w:p>
    <w:p w:rsidR="00EA0045" w:rsidRPr="002C279B" w:rsidP="00EA0045">
      <w:pPr>
        <w:bidi w:val="0"/>
        <w:rPr>
          <w:rFonts w:ascii="Times New Roman" w:hAnsi="Times New Roman"/>
          <w:noProof/>
        </w:rPr>
      </w:pPr>
      <w:r w:rsidRPr="002C279B">
        <w:rPr>
          <w:rFonts w:ascii="Times New Roman" w:hAnsi="Times New Roman"/>
          <w:noProof/>
        </w:rPr>
        <w:t>–</w:t>
        <w:tab/>
        <w:t>Susisiekimo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Susisiekimo ministerija (ministerstvu dopravy a spojov):</w:t>
      </w:r>
    </w:p>
    <w:p w:rsidR="00EA0045" w:rsidRPr="002C279B" w:rsidP="00EA0045">
      <w:pPr>
        <w:bidi w:val="0"/>
        <w:ind w:left="567"/>
        <w:rPr>
          <w:rFonts w:ascii="Times New Roman" w:hAnsi="Times New Roman"/>
          <w:noProof/>
        </w:rPr>
      </w:pPr>
      <w:r w:rsidRPr="002C279B">
        <w:rPr>
          <w:rFonts w:ascii="Times New Roman" w:hAnsi="Times New Roman"/>
          <w:noProof/>
        </w:rPr>
        <w:t>–</w:t>
        <w:tab/>
        <w:t>Lietuvos automobilių kelių direkcija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geležinkelio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kelių transporto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Pasienio kontrolės punktų direkcija</w:t>
      </w:r>
    </w:p>
    <w:p w:rsidR="00EA0045" w:rsidRPr="002C279B" w:rsidP="00EA0045">
      <w:pPr>
        <w:bidi w:val="0"/>
        <w:rPr>
          <w:rFonts w:ascii="Times New Roman" w:hAnsi="Times New Roman"/>
          <w:noProof/>
        </w:rPr>
      </w:pPr>
      <w:r w:rsidRPr="002C279B">
        <w:rPr>
          <w:rFonts w:ascii="Times New Roman" w:hAnsi="Times New Roman"/>
          <w:noProof/>
        </w:rPr>
        <w:t>–</w:t>
        <w:tab/>
        <w:t>Sveikatos apsaugos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Sveikatos apsaugos ministerija (ministerstvu zdravotníctva):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akreditavimo sveikatos priežiūros veiklai tarnyba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ligonių kasa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medicininio audito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vaistų kontrolės tarnyba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teismo psichiatrijos ir narkologijos tarnyba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visuomenės sveikatos priežiūros tarnyba</w:t>
      </w:r>
    </w:p>
    <w:p w:rsidR="00EA0045" w:rsidRPr="002C279B" w:rsidP="00EA0045">
      <w:pPr>
        <w:bidi w:val="0"/>
        <w:ind w:left="567"/>
        <w:rPr>
          <w:rFonts w:ascii="Times New Roman" w:hAnsi="Times New Roman"/>
          <w:noProof/>
        </w:rPr>
      </w:pPr>
      <w:r w:rsidRPr="002C279B">
        <w:rPr>
          <w:rFonts w:ascii="Times New Roman" w:hAnsi="Times New Roman"/>
          <w:noProof/>
        </w:rPr>
        <w:t>–</w:t>
        <w:tab/>
        <w:t>Farmacijos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Sveikatos apsaugos ministerijos Ekstremalių sveikatai situacijų centras</w:t>
      </w:r>
    </w:p>
    <w:p w:rsidR="00EA0045" w:rsidRPr="002C279B" w:rsidP="00EA0045">
      <w:pPr>
        <w:bidi w:val="0"/>
        <w:ind w:left="567"/>
        <w:rPr>
          <w:rFonts w:ascii="Times New Roman" w:hAnsi="Times New Roman"/>
          <w:noProof/>
        </w:rPr>
      </w:pPr>
      <w:r w:rsidRPr="002C279B">
        <w:rPr>
          <w:rFonts w:ascii="Times New Roman" w:hAnsi="Times New Roman"/>
          <w:noProof/>
        </w:rPr>
        <w:t>–</w:t>
        <w:tab/>
        <w:t>Lietuvos bioetikos komitetas</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br w:type="page"/>
        <w:t>–</w:t>
        <w:tab/>
        <w:t>Radiacinės saugos centras</w:t>
      </w:r>
    </w:p>
    <w:p w:rsidR="00EA0045" w:rsidRPr="002C279B" w:rsidP="00EA0045">
      <w:pPr>
        <w:bidi w:val="0"/>
        <w:rPr>
          <w:rFonts w:ascii="Times New Roman" w:hAnsi="Times New Roman"/>
          <w:noProof/>
        </w:rPr>
      </w:pPr>
      <w:r w:rsidRPr="002C279B">
        <w:rPr>
          <w:rFonts w:ascii="Times New Roman" w:hAnsi="Times New Roman"/>
          <w:noProof/>
        </w:rPr>
        <w:t>–</w:t>
        <w:tab/>
        <w:t>Švietimo ir mokslo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Švietimo ir mokslo ministerija (ministerstvu školstva a vedy):</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Nacionalinis egzaminų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Studijų kokybės vertinimo centras</w:t>
      </w:r>
    </w:p>
    <w:p w:rsidR="00EA0045" w:rsidRPr="002C279B" w:rsidP="00EA0045">
      <w:pPr>
        <w:bidi w:val="0"/>
        <w:rPr>
          <w:rFonts w:ascii="Times New Roman" w:hAnsi="Times New Roman"/>
          <w:noProof/>
        </w:rPr>
      </w:pPr>
      <w:r w:rsidRPr="002C279B">
        <w:rPr>
          <w:rFonts w:ascii="Times New Roman" w:hAnsi="Times New Roman"/>
          <w:noProof/>
        </w:rPr>
        <w:t>–</w:t>
        <w:tab/>
        <w:t>Teisingumo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Teisingumo ministerija (ministerstvu spravodlivosti):</w:t>
      </w:r>
    </w:p>
    <w:p w:rsidR="00EA0045" w:rsidRPr="002C279B" w:rsidP="00EA0045">
      <w:pPr>
        <w:bidi w:val="0"/>
        <w:ind w:left="567"/>
        <w:rPr>
          <w:rFonts w:ascii="Times New Roman" w:hAnsi="Times New Roman"/>
          <w:noProof/>
        </w:rPr>
      </w:pPr>
      <w:r w:rsidRPr="002C279B">
        <w:rPr>
          <w:rFonts w:ascii="Times New Roman" w:hAnsi="Times New Roman"/>
          <w:noProof/>
        </w:rPr>
        <w:t>–</w:t>
        <w:tab/>
        <w:t>Kalėjimų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Nacionalinė vartotojų teisių apsaugos taryba</w:t>
      </w:r>
    </w:p>
    <w:p w:rsidR="00EA0045" w:rsidRPr="002C279B" w:rsidP="00EA0045">
      <w:pPr>
        <w:bidi w:val="0"/>
        <w:ind w:left="567"/>
        <w:rPr>
          <w:rFonts w:ascii="Times New Roman" w:hAnsi="Times New Roman"/>
          <w:noProof/>
        </w:rPr>
      </w:pPr>
      <w:r w:rsidRPr="002C279B">
        <w:rPr>
          <w:rFonts w:ascii="Times New Roman" w:hAnsi="Times New Roman"/>
          <w:noProof/>
        </w:rPr>
        <w:t>–</w:t>
        <w:tab/>
        <w:t>Europos teisės departamentas</w:t>
      </w:r>
    </w:p>
    <w:p w:rsidR="00EA0045" w:rsidRPr="002C279B" w:rsidP="00EA0045">
      <w:pPr>
        <w:bidi w:val="0"/>
        <w:rPr>
          <w:rFonts w:ascii="Times New Roman" w:hAnsi="Times New Roman"/>
          <w:noProof/>
        </w:rPr>
      </w:pPr>
      <w:r w:rsidRPr="002C279B">
        <w:rPr>
          <w:rFonts w:ascii="Times New Roman" w:hAnsi="Times New Roman"/>
          <w:noProof/>
        </w:rPr>
        <w:t>–</w:t>
        <w:tab/>
        <w:t>Ūkio ministerija</w:t>
      </w:r>
    </w:p>
    <w:p w:rsidR="00EA0045" w:rsidRPr="002C279B" w:rsidP="00EA0045">
      <w:pPr>
        <w:bidi w:val="0"/>
        <w:rPr>
          <w:rFonts w:ascii="Times New Roman" w:hAnsi="Times New Roman"/>
          <w:noProof/>
        </w:rPr>
      </w:pPr>
      <w:r w:rsidRPr="002C279B">
        <w:rPr>
          <w:rFonts w:ascii="Times New Roman" w:hAnsi="Times New Roman"/>
          <w:noProof/>
        </w:rPr>
        <w:t>–</w:t>
        <w:tab/>
        <w:t xml:space="preserve">Inštitúcie podliehajúce </w:t>
      </w:r>
      <w:r w:rsidRPr="002C279B">
        <w:rPr>
          <w:rFonts w:ascii="Times New Roman" w:hAnsi="Times New Roman"/>
          <w:noProof/>
        </w:rPr>
        <w:t xml:space="preserve">Ūkio ministerija (ministerstvu </w:t>
      </w:r>
      <w:r w:rsidRPr="002C279B">
        <w:rPr>
          <w:rFonts w:ascii="Times New Roman" w:hAnsi="Times New Roman"/>
          <w:noProof/>
        </w:rPr>
        <w:t>hospodárstva):</w:t>
      </w:r>
    </w:p>
    <w:p w:rsidR="00EA0045" w:rsidRPr="002C279B" w:rsidP="00EA0045">
      <w:pPr>
        <w:bidi w:val="0"/>
        <w:ind w:left="567"/>
        <w:rPr>
          <w:rFonts w:ascii="Times New Roman" w:hAnsi="Times New Roman"/>
          <w:noProof/>
        </w:rPr>
      </w:pPr>
      <w:r w:rsidRPr="002C279B">
        <w:rPr>
          <w:rFonts w:ascii="Times New Roman" w:hAnsi="Times New Roman"/>
          <w:noProof/>
        </w:rPr>
        <w:t>–</w:t>
        <w:tab/>
        <w:t>Įmonių bankroto valdymo departamentas</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energetikos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Valstybinė ne maisto produktų inspekcija</w:t>
      </w:r>
    </w:p>
    <w:p w:rsidR="00EA0045" w:rsidRPr="002C279B" w:rsidP="00EA0045">
      <w:pPr>
        <w:bidi w:val="0"/>
        <w:ind w:left="567"/>
        <w:rPr>
          <w:rFonts w:ascii="Times New Roman" w:hAnsi="Times New Roman"/>
          <w:noProof/>
        </w:rPr>
      </w:pPr>
      <w:r w:rsidRPr="002C279B">
        <w:rPr>
          <w:rFonts w:ascii="Times New Roman" w:hAnsi="Times New Roman"/>
          <w:noProof/>
        </w:rPr>
        <w:t>–</w:t>
        <w:tab/>
        <w:t>Valstybinis turizmo departamentas</w:t>
      </w:r>
    </w:p>
    <w:p w:rsidR="00EA0045" w:rsidRPr="002C279B" w:rsidP="00EA0045">
      <w:pPr>
        <w:bidi w:val="0"/>
        <w:rPr>
          <w:rFonts w:ascii="Times New Roman" w:hAnsi="Times New Roman"/>
          <w:noProof/>
        </w:rPr>
      </w:pPr>
      <w:r w:rsidRPr="002C279B">
        <w:rPr>
          <w:rFonts w:ascii="Times New Roman" w:hAnsi="Times New Roman"/>
          <w:noProof/>
        </w:rPr>
        <w:t>–</w:t>
        <w:tab/>
        <w:t>Užsienio reikalų ministerija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Diplomatinės atstovybės ir konsulinės įstaigos užsienyje bei atstovybės prie tarptautinių organizacijų</w:t>
      </w:r>
    </w:p>
    <w:p w:rsidR="00EA0045" w:rsidRPr="002C279B" w:rsidP="00EA0045">
      <w:pPr>
        <w:bidi w:val="0"/>
        <w:rPr>
          <w:rFonts w:ascii="Times New Roman" w:hAnsi="Times New Roman"/>
          <w:noProof/>
        </w:rPr>
      </w:pPr>
      <w:r w:rsidRPr="002C279B">
        <w:rPr>
          <w:rFonts w:ascii="Times New Roman" w:hAnsi="Times New Roman"/>
          <w:noProof/>
        </w:rPr>
        <w:t>–</w:t>
        <w:tab/>
        <w:t>Vidaus reikalų ministerija</w:t>
      </w:r>
    </w:p>
    <w:p w:rsidR="00EA0045" w:rsidRPr="002C279B" w:rsidP="00EA0045">
      <w:pPr>
        <w:bidi w:val="0"/>
        <w:rPr>
          <w:rFonts w:ascii="Times New Roman" w:hAnsi="Times New Roman"/>
          <w:noProof/>
        </w:rPr>
      </w:pPr>
      <w:r w:rsidRPr="002C279B">
        <w:rPr>
          <w:rFonts w:ascii="Times New Roman" w:hAnsi="Times New Roman"/>
          <w:noProof/>
        </w:rPr>
        <w:t>–</w:t>
        <w:tab/>
        <w:t>Inštitúcie podliehajúce Vidaus reikal</w:t>
      </w:r>
      <w:r w:rsidRPr="002C279B">
        <w:rPr>
          <w:rFonts w:ascii="Times New Roman" w:hAnsi="Times New Roman"/>
          <w:noProof/>
        </w:rPr>
        <w:t>ų ministerija (ministerstvu vn</w:t>
      </w:r>
      <w:r w:rsidRPr="002C279B">
        <w:rPr>
          <w:rFonts w:ascii="Times New Roman" w:hAnsi="Times New Roman"/>
          <w:noProof/>
        </w:rPr>
        <w:t>útra):</w:t>
      </w:r>
    </w:p>
    <w:p w:rsidR="00EA0045" w:rsidRPr="002C279B" w:rsidP="00EA0045">
      <w:pPr>
        <w:bidi w:val="0"/>
        <w:ind w:left="567"/>
        <w:rPr>
          <w:rFonts w:ascii="Times New Roman" w:hAnsi="Times New Roman"/>
          <w:noProof/>
        </w:rPr>
      </w:pPr>
      <w:r w:rsidRPr="002C279B">
        <w:rPr>
          <w:rFonts w:ascii="Times New Roman" w:hAnsi="Times New Roman"/>
          <w:noProof/>
        </w:rPr>
        <w:t>–</w:t>
        <w:tab/>
        <w:t>Asmens dokumentų išrašymo centras</w:t>
      </w:r>
    </w:p>
    <w:p w:rsidR="00EA0045" w:rsidRPr="002C279B" w:rsidP="00EA0045">
      <w:pPr>
        <w:bidi w:val="0"/>
        <w:ind w:left="567"/>
        <w:rPr>
          <w:rFonts w:ascii="Times New Roman" w:hAnsi="Times New Roman"/>
          <w:noProof/>
        </w:rPr>
      </w:pPr>
      <w:r w:rsidRPr="002C279B">
        <w:rPr>
          <w:rFonts w:ascii="Times New Roman" w:hAnsi="Times New Roman"/>
          <w:noProof/>
        </w:rPr>
        <w:t>–</w:t>
        <w:tab/>
        <w:t>Finansinių nusikaltimų tyrimo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Gyventojų registro tarn</w:t>
      </w:r>
      <w:r w:rsidRPr="002C279B">
        <w:rPr>
          <w:rFonts w:ascii="Times New Roman" w:hAnsi="Times New Roman"/>
          <w:noProof/>
          <w:lang w:val="pt-PT"/>
        </w:rPr>
        <w:t>yba</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lang w:val="pt-PT"/>
        </w:rPr>
      </w:pPr>
      <w:r w:rsidRPr="002C279B">
        <w:rPr>
          <w:rFonts w:ascii="Times New Roman" w:hAnsi="Times New Roman"/>
          <w:noProof/>
        </w:rPr>
        <w:br w:type="page"/>
      </w:r>
      <w:r w:rsidRPr="002C279B">
        <w:rPr>
          <w:rFonts w:ascii="Times New Roman" w:hAnsi="Times New Roman"/>
          <w:noProof/>
          <w:lang w:val="pt-PT"/>
        </w:rPr>
        <w:t>–</w:t>
        <w:tab/>
        <w:t>Policijos departamentas</w:t>
      </w:r>
    </w:p>
    <w:p w:rsidR="00EA0045" w:rsidRPr="002C279B" w:rsidP="00EA0045">
      <w:pPr>
        <w:bidi w:val="0"/>
        <w:ind w:left="567"/>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Priešgaisrinės apsaugos ir gelbėjimo departamentas</w:t>
      </w:r>
    </w:p>
    <w:p w:rsidR="00EA0045" w:rsidRPr="002C279B" w:rsidP="00EA0045">
      <w:pPr>
        <w:bidi w:val="0"/>
        <w:ind w:left="567"/>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Turto valdymo ir ūkio departamentas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Vadovybės apsaugos departamentas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Valstybės sienos apsaugos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Valstybės tarnybos departamentas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Informatikos ir ryšių dep</w:t>
      </w:r>
      <w:r w:rsidRPr="002C279B">
        <w:rPr>
          <w:rFonts w:ascii="Times New Roman" w:hAnsi="Times New Roman"/>
          <w:noProof/>
          <w:lang w:val="pt-PT"/>
        </w:rPr>
        <w:t>artamentas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Migracijos departamentas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Sveikatos priežiūros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Bendrasis pagalbos centras</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Žemės ūkio ministerija</w:t>
      </w:r>
    </w:p>
    <w:p w:rsidR="00EA0045" w:rsidRPr="002C279B" w:rsidP="00EA0045">
      <w:pPr>
        <w:bidi w:val="0"/>
        <w:rPr>
          <w:rFonts w:ascii="Times New Roman" w:hAnsi="Times New Roman"/>
          <w:noProof/>
          <w:lang w:val="en-GB"/>
        </w:rPr>
      </w:pPr>
      <w:r w:rsidRPr="002C279B">
        <w:rPr>
          <w:rFonts w:ascii="Times New Roman" w:hAnsi="Times New Roman"/>
          <w:noProof/>
          <w:lang w:val="pt-PT"/>
        </w:rPr>
        <w:t>–</w:t>
        <w:tab/>
      </w:r>
      <w:r w:rsidRPr="002C279B">
        <w:rPr>
          <w:rFonts w:ascii="Times New Roman" w:hAnsi="Times New Roman"/>
          <w:noProof/>
        </w:rPr>
        <w:t>Inštitúcie podliehajúce Žem</w:t>
      </w:r>
      <w:r w:rsidRPr="002C279B">
        <w:rPr>
          <w:rFonts w:ascii="Times New Roman" w:hAnsi="Times New Roman"/>
          <w:noProof/>
        </w:rPr>
        <w:t>ės ūkio ministerija (ministerstvu po</w:t>
      </w:r>
      <w:r w:rsidRPr="002C279B">
        <w:rPr>
          <w:rFonts w:ascii="Times New Roman" w:hAnsi="Times New Roman"/>
          <w:noProof/>
        </w:rPr>
        <w:t>ľnohospodárstva):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Nacionalinė mokėjimo agentūra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Nacionalinė žemė</w:t>
      </w:r>
      <w:r w:rsidRPr="002C279B">
        <w:rPr>
          <w:rFonts w:ascii="Times New Roman" w:hAnsi="Times New Roman"/>
          <w:noProof/>
          <w:lang w:val="pt-PT"/>
        </w:rPr>
        <w:t>s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Valstybinė augalų apsaugos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Valstybinė gyvulių veislininkystės priežiūros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Valstybinė sėklų ir grūdų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Žuvininkystės departamentas</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 xml:space="preserve">Teismai </w:t>
      </w:r>
      <w:r w:rsidRPr="002C279B">
        <w:rPr>
          <w:rFonts w:ascii="Times New Roman" w:hAnsi="Times New Roman"/>
          <w:noProof/>
          <w:lang w:val="fr-FR"/>
        </w:rPr>
        <w:t>(súdy):</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Aukščiausiasis Teismas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apeliacinis teismas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vyriausiasis administracinis teismas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apygardų teismai</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apygardų administraciniai teismai</w:t>
      </w:r>
    </w:p>
    <w:p w:rsidR="00EA0045" w:rsidRPr="002C279B" w:rsidP="00EA0045">
      <w:pPr>
        <w:bidi w:val="0"/>
        <w:ind w:left="567"/>
        <w:rPr>
          <w:rFonts w:ascii="Times New Roman" w:hAnsi="Times New Roman"/>
          <w:noProof/>
          <w:lang w:val="pt-PT"/>
        </w:rPr>
      </w:pPr>
      <w:r w:rsidRPr="002C279B">
        <w:rPr>
          <w:rFonts w:ascii="Times New Roman" w:hAnsi="Times New Roman"/>
          <w:noProof/>
        </w:rPr>
        <w:br w:type="page"/>
      </w:r>
      <w:r w:rsidRPr="002C279B">
        <w:rPr>
          <w:rFonts w:ascii="Times New Roman" w:hAnsi="Times New Roman"/>
          <w:noProof/>
          <w:lang w:val="pt-PT"/>
        </w:rPr>
        <w:t>–</w:t>
        <w:tab/>
        <w:t>apylinkių teismai</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Nacionalinė teismų administracija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Generalinė prokuratūra</w:t>
      </w:r>
    </w:p>
    <w:p w:rsidR="00EA0045" w:rsidRPr="002C279B" w:rsidP="00EA0045">
      <w:pPr>
        <w:bidi w:val="0"/>
        <w:ind w:left="567" w:hanging="567"/>
        <w:rPr>
          <w:rFonts w:ascii="Times New Roman" w:hAnsi="Times New Roman"/>
          <w:noProof/>
          <w:lang w:val="en-GB"/>
        </w:rPr>
      </w:pPr>
      <w:r w:rsidRPr="002C279B">
        <w:rPr>
          <w:rFonts w:ascii="Times New Roman" w:hAnsi="Times New Roman"/>
          <w:noProof/>
          <w:lang w:val="pt-PT"/>
        </w:rPr>
        <w:t>–</w:t>
        <w:tab/>
      </w:r>
      <w:r w:rsidRPr="002C279B">
        <w:rPr>
          <w:rFonts w:ascii="Times New Roman" w:hAnsi="Times New Roman"/>
          <w:noProof/>
        </w:rPr>
        <w:t xml:space="preserve">Iné subjekty verejnej ústrednej správy (institucijos (inštitúcie), </w:t>
      </w:r>
      <w:r w:rsidRPr="002C279B">
        <w:rPr>
          <w:rFonts w:ascii="Times New Roman" w:hAnsi="Times New Roman"/>
          <w:noProof/>
        </w:rPr>
        <w:t>įstaig</w:t>
      </w:r>
      <w:r w:rsidRPr="002C279B">
        <w:rPr>
          <w:rFonts w:ascii="Times New Roman" w:hAnsi="Times New Roman"/>
          <w:noProof/>
        </w:rPr>
        <w:t>os (zariadenia), tarnybos (agentúry)):</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Aplinkos apsaugos agentūra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Valstybinė aplinkos apsaugos inspekcija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Aplinkos projektų valdymo agentūra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Miško genetinių išteklių, sėklų ir sodmenų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Miško sanitarinės apsaugos tarnyba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Valstybinė miškot</w:t>
      </w:r>
      <w:r w:rsidRPr="002C279B">
        <w:rPr>
          <w:rFonts w:ascii="Times New Roman" w:hAnsi="Times New Roman"/>
          <w:noProof/>
          <w:lang w:val="pt-PT"/>
        </w:rPr>
        <w:t>varkos tarnyba</w:t>
      </w:r>
    </w:p>
    <w:p w:rsidR="00EA0045" w:rsidRPr="002C279B" w:rsidP="00EA0045">
      <w:pPr>
        <w:bidi w:val="0"/>
        <w:ind w:left="567"/>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Nacionalinis visuomenės sveikatos tyrimų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AIDS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Nacionalinis organų transplantacijos biuras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Valstybinis patologijos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Valstybinis psichikos sveikatos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sveikatos informacijos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r>
      <w:r w:rsidRPr="002C279B">
        <w:rPr>
          <w:rFonts w:ascii="Times New Roman" w:hAnsi="Times New Roman"/>
          <w:noProof/>
          <w:lang w:val="pt-PT"/>
        </w:rPr>
        <w:t>Slaugos darbuotojų tobulinimosi ir specializacijos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Valstybinis aplinkos sveikatos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Respublikinis mitybos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Užkrečiamųjų ligų profilaktikos ir kontrolės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Trakų visuomenės sveikatos priežiūros ir specialistų tobulinimosi c</w:t>
      </w:r>
      <w:r w:rsidRPr="002C279B">
        <w:rPr>
          <w:rFonts w:ascii="Times New Roman" w:hAnsi="Times New Roman"/>
          <w:noProof/>
          <w:lang w:val="pt-PT"/>
        </w:rPr>
        <w:t>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Visuomenės sveikatos ugdymo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Muitinės kriminalinė tarnyba</w:t>
      </w:r>
    </w:p>
    <w:p w:rsidR="00EA0045" w:rsidRPr="002C279B" w:rsidP="00EA0045">
      <w:pPr>
        <w:bidi w:val="0"/>
        <w:ind w:left="567"/>
        <w:rPr>
          <w:rFonts w:ascii="Times New Roman" w:hAnsi="Times New Roman"/>
          <w:noProof/>
          <w:lang w:val="pt-PT"/>
        </w:rPr>
      </w:pPr>
      <w:r w:rsidRPr="002C279B">
        <w:rPr>
          <w:rFonts w:ascii="Times New Roman" w:hAnsi="Times New Roman"/>
          <w:noProof/>
        </w:rPr>
        <w:br w:type="page"/>
      </w:r>
      <w:r w:rsidRPr="002C279B">
        <w:rPr>
          <w:rFonts w:ascii="Times New Roman" w:hAnsi="Times New Roman"/>
          <w:noProof/>
          <w:lang w:val="pt-PT"/>
        </w:rPr>
        <w:t>–</w:t>
        <w:tab/>
        <w:t>Muitinės informacinių sistemų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Muitinės laboratorija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Muitinės mokymo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Valstybinis patentų biuras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teismo ekspertizės centras</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Centrinė hipotekos į</w:t>
      </w:r>
      <w:r w:rsidRPr="002C279B">
        <w:rPr>
          <w:rFonts w:ascii="Times New Roman" w:hAnsi="Times New Roman"/>
          <w:noProof/>
          <w:lang w:val="pt-PT"/>
        </w:rPr>
        <w:t>staiga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metrologijos inspekcija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Civilinės aviacijos administracija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Lietuvos saugios laivybos administracija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Transporto investicijų direkcija</w:t>
      </w:r>
    </w:p>
    <w:p w:rsidR="00EA0045" w:rsidRPr="002C279B" w:rsidP="00EA0045">
      <w:pPr>
        <w:bidi w:val="0"/>
        <w:ind w:left="567"/>
        <w:rPr>
          <w:rFonts w:ascii="Times New Roman" w:hAnsi="Times New Roman"/>
          <w:noProof/>
          <w:lang w:val="pt-PT"/>
        </w:rPr>
      </w:pPr>
      <w:r w:rsidRPr="002C279B">
        <w:rPr>
          <w:rFonts w:ascii="Times New Roman" w:hAnsi="Times New Roman"/>
          <w:noProof/>
          <w:lang w:val="pt-PT"/>
        </w:rPr>
        <w:t>–</w:t>
        <w:tab/>
        <w:t>Valstybinė vidaus vandenų laivybos inspekcija</w:t>
      </w:r>
    </w:p>
    <w:p w:rsidR="00EA0045" w:rsidRPr="002C279B" w:rsidP="00EA0045">
      <w:pPr>
        <w:bidi w:val="0"/>
        <w:ind w:left="567"/>
        <w:rPr>
          <w:rFonts w:ascii="Times New Roman" w:hAnsi="Times New Roman"/>
          <w:b/>
          <w:noProof/>
          <w:lang w:val="pt-PT"/>
        </w:rPr>
      </w:pPr>
      <w:r w:rsidRPr="002C279B">
        <w:rPr>
          <w:rFonts w:ascii="Times New Roman" w:hAnsi="Times New Roman"/>
          <w:noProof/>
          <w:lang w:val="pt-PT"/>
        </w:rPr>
        <w:t>–</w:t>
        <w:tab/>
        <w:t>Pabėgėlių priėmimo centras</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Luxembursko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w:t>
      </w:r>
      <w:r w:rsidRPr="002C279B">
        <w:rPr>
          <w:rFonts w:ascii="Times New Roman" w:hAnsi="Times New Roman"/>
          <w:noProof/>
          <w:lang w:val="pt-PT"/>
        </w:rPr>
        <w:t>ère d'Etat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des Affaires Etrangères et de l'Immigration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l'Agriculture, de la Viticulture et du Développement Rural</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des Classes moyennes, du Tourisme et du Logement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la Culture, de l'Enseignement Supérieur</w:t>
      </w:r>
      <w:r w:rsidRPr="002C279B">
        <w:rPr>
          <w:rFonts w:ascii="Times New Roman" w:hAnsi="Times New Roman"/>
          <w:noProof/>
          <w:lang w:val="fr-FR"/>
        </w:rPr>
        <w:t xml:space="preserve"> et de la Recherche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l'Economie et du Commerce extérieur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l'Education nationale et de la Formation professionnelle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l'Egalité des chances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l'Environnement</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Ministère de la Famille et de l'Intégratio</w:t>
      </w:r>
      <w:r w:rsidRPr="002C279B">
        <w:rPr>
          <w:rFonts w:ascii="Times New Roman" w:hAnsi="Times New Roman"/>
          <w:noProof/>
          <w:lang w:val="fr-FR"/>
        </w:rPr>
        <w:t>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des Finances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la Fonction publique et de la Réforme administrative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l'Intérieur et de l'Aménagement du territoire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la Justice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la Santé</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 la Sécurité sociale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des</w:t>
      </w:r>
      <w:r w:rsidRPr="002C279B">
        <w:rPr>
          <w:rFonts w:ascii="Times New Roman" w:hAnsi="Times New Roman"/>
          <w:noProof/>
          <w:lang w:val="fr-FR"/>
        </w:rPr>
        <w:t xml:space="preserve"> Transports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Ministère du Travail et de l'Emploi </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Ministère des Travaux publics</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Maďarsko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Egészségügyi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Földművelésügyi és Vidékfejlesztési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Gazdasági és Közlekedési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Honvédelmi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Igazságügyi és Rendészeti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Környezetvédelmi és Vízügyi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Külügyminisztérium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Miniszterelnöki Hivatal</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Oktatási és Kulturális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Önkormányzati és Területfejlesztési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Pénzügyminisztérium</w:t>
      </w:r>
    </w:p>
    <w:p w:rsidR="00EA0045" w:rsidRPr="002C279B" w:rsidP="00EA0045">
      <w:pPr>
        <w:bidi w:val="0"/>
        <w:rPr>
          <w:rFonts w:ascii="Times New Roman" w:hAnsi="Times New Roman"/>
          <w:noProof/>
          <w:lang w:val="fr-FR"/>
        </w:rPr>
      </w:pPr>
      <w:r w:rsidRPr="002C279B">
        <w:rPr>
          <w:rFonts w:ascii="Times New Roman" w:hAnsi="Times New Roman"/>
          <w:noProof/>
        </w:rPr>
        <w:br w:type="page"/>
      </w:r>
      <w:r w:rsidRPr="002C279B">
        <w:rPr>
          <w:rFonts w:ascii="Times New Roman" w:hAnsi="Times New Roman"/>
          <w:noProof/>
          <w:lang w:val="fr-FR"/>
        </w:rPr>
        <w:t>–</w:t>
        <w:tab/>
        <w:t>Szociális és Munkaügyi Minisztérium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Központi Szolgáltatási Főigazgatóság</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Uffiċċju tal-Prim Ministru (úrad predsedu vlády)</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għall-Familja u Solidarjeta’ Soċjali (ministerstvo rodiny a sociálnej solidarity)</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ta’ l-Edukazzjoni Zghazagh u Impjieg (ministerstvo školstva, mládeže a zamestnanosti)</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tal-Finanzi (ministerstvo financií)</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Ministeru tar-Riżorsi u l-Infrastruttura (ministerstvo zdrojov a infraštruktúry)</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tat-Turiżmu u Kultura (ministerstvo cestovného ruchu a kultúry)</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tal-Ġustizzja u l-Intern (ministerstvo spravodlivosti a vnútra)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għall-Affarijiet Rurali u l-Ambjent (ministerstvo pre záležitosti vidieka a životné prostredie)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għal Għawdex (ministerstvo pre Gozo)</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tas-Saħħa, l-Anzjani u Kura fil-Kommunita’ (ministerstvo zdravotníctva, seniorov a verejnej starostlivosti)</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ta’ l-Affarijiet Barranin (ministerstvo zahraničných vecí)</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Ministeru għall-Investimenti, Industrija u Teknologija ta’ Informazzjoni (ministerstvo pre investície, priemysel a informačné technológie)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għall-Kompetittivà u Komun</w:t>
      </w:r>
      <w:r w:rsidRPr="002C279B">
        <w:rPr>
          <w:rFonts w:ascii="Times New Roman" w:hAnsi="Times New Roman"/>
          <w:noProof/>
        </w:rPr>
        <w:t xml:space="preserve">ikazzjoni (ministerstvo pre hospodársku súťaž a spoje) </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Ministeru għall-Iżvilupp Urban u Toroq (ministerstvo pre rozvoj miest a cestné komunikácie)</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Holandsko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Algemene Zaken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t xml:space="preserve">Bureau van de Wetenschappelijke Raad voor het Regeringsbeleid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Rijksvoorlichtingsdienst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Binnenlandse Zaken en Koninkrijksrelaties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Centrale Archiefselectiedienst (CAS)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Algemene Inlichtingen- en Veiligheidsdienst (AIVD)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Agentschap Basisadministratie Persoonsgegevens en Reisdocumenten (BPR)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Agentschap Korps Landelijke Politiediensten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Buitenlandse Zaken</w:t>
      </w:r>
    </w:p>
    <w:p w:rsidR="00EA0045" w:rsidRPr="002C279B" w:rsidP="00EA0045">
      <w:pPr>
        <w:bidi w:val="0"/>
        <w:ind w:left="1134" w:hanging="567"/>
        <w:rPr>
          <w:rFonts w:ascii="Times New Roman" w:hAnsi="Times New Roman"/>
          <w:noProof/>
          <w:lang w:val="nl-BE"/>
        </w:rPr>
      </w:pPr>
      <w:r w:rsidRPr="002C279B">
        <w:rPr>
          <w:rFonts w:ascii="Times New Roman" w:hAnsi="Times New Roman"/>
          <w:noProof/>
          <w:lang w:val="nl-NL"/>
        </w:rPr>
        <w:t>–</w:t>
        <w:tab/>
        <w:t>Directoraat-generaal Regiobeleid en Consulaire Zaken (DGRC)</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Directoraat-generaal Politieke Zaken (DGPZ)</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Directoraat-generaal Internationale Samenwerking (DGIS)</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Directoraat-generaal Europese Samenwerking (DGES)</w:t>
      </w:r>
    </w:p>
    <w:p w:rsidR="00EA0045" w:rsidRPr="002C279B" w:rsidP="00EA0045">
      <w:pPr>
        <w:bidi w:val="0"/>
        <w:ind w:left="1134" w:hanging="567"/>
        <w:rPr>
          <w:rFonts w:ascii="Times New Roman" w:hAnsi="Times New Roman"/>
          <w:noProof/>
          <w:lang w:val="nl-BE"/>
        </w:rPr>
      </w:pPr>
      <w:r w:rsidRPr="002C279B">
        <w:rPr>
          <w:rFonts w:ascii="Times New Roman" w:hAnsi="Times New Roman"/>
          <w:noProof/>
          <w:lang w:val="nl-NL"/>
        </w:rPr>
        <w:t>–</w:t>
        <w:tab/>
        <w:t>Centrum tot Bevordering van de Import uit Ontwikkelingslanden (CBI)</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Centrale diensten ressorterend onder S/PlvS (doplnkové služby patriace pod generálneho tajomníka a zástupcu generálneho tajomníka)</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Buitenlandse Posten (ieder afzonderlijk)</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Defensie — (</w:t>
      </w:r>
      <w:r w:rsidRPr="002C279B">
        <w:rPr>
          <w:rFonts w:ascii="Times New Roman" w:hAnsi="Times New Roman"/>
          <w:noProof/>
        </w:rPr>
        <w:t>ministerstvo obrany</w:t>
      </w:r>
      <w:r w:rsidRPr="002C279B">
        <w:rPr>
          <w:rFonts w:ascii="Times New Roman" w:hAnsi="Times New Roman"/>
          <w:noProof/>
          <w:lang w:val="nl-NL"/>
        </w:rPr>
        <w:t>)</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Commando Diensten Centra (CDC)</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Defensie Telematica Organisatie (DTO)</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 xml:space="preserve">Centrale directie van de Defensie Vastgoed Dienst </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t>De afzonderlijke regionale directies van de Defensie Vastgoed 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Defensie Materieel Organisatie (DMO)</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Landelijk Bevoorradingsbedrijf van de Defensie Materieel Organisatie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Logistiek Centrum van de Defensie Materieel Organisatie</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Marinebedrijf van de Defensie Materieel Organisatie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Defensie Pijpleiding Organisatie (DPO)</w:t>
      </w:r>
    </w:p>
    <w:p w:rsidR="00EA0045" w:rsidRPr="002C279B" w:rsidP="00EA0045">
      <w:pPr>
        <w:bidi w:val="0"/>
        <w:rPr>
          <w:rFonts w:ascii="TimesNewRoman" w:hAnsi="TimesNewRoman" w:cs="TimesNewRoman"/>
          <w:noProof/>
          <w:lang w:val="nl-NL"/>
        </w:rPr>
      </w:pPr>
      <w:r w:rsidRPr="002C279B">
        <w:rPr>
          <w:rFonts w:ascii="Times New Roman" w:hAnsi="Times New Roman"/>
          <w:noProof/>
          <w:lang w:val="nl-NL"/>
        </w:rPr>
        <w:t>–</w:t>
        <w:tab/>
        <w:t>Ministerie van Economische Zaken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Centraal Planbureau (CPB)</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SenterNovem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Staatstoezicht op de Mijnen (SodM)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Mededingingsautoriteit (NMa)</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Economische Voorlichtingsdienst (EVD)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Agentschap Telecom</w:t>
      </w:r>
    </w:p>
    <w:p w:rsidR="00EA0045" w:rsidRPr="002C279B" w:rsidP="00EA0045">
      <w:pPr>
        <w:bidi w:val="0"/>
        <w:ind w:left="1134" w:hanging="567"/>
        <w:rPr>
          <w:rFonts w:ascii="Times New Roman" w:hAnsi="Times New Roman"/>
          <w:noProof/>
          <w:lang w:val="nl-BE"/>
        </w:rPr>
      </w:pPr>
      <w:r w:rsidRPr="002C279B">
        <w:rPr>
          <w:rFonts w:ascii="Times New Roman" w:hAnsi="Times New Roman"/>
          <w:noProof/>
          <w:lang w:val="nl-NL"/>
        </w:rPr>
        <w:t>–</w:t>
        <w:tab/>
        <w:t>Kenniscentrum Professioneel &amp; Innovatief Aanbesteden, Netwerk voor Overheidsopdrachtgevers (PIANOo)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Regiebureau Inkoop Rijksoverheid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Octrooicentrum Nederland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Consumentenautoriteit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Financiën</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Belastingdienst Automatiseringscentrum</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Belastingdienst</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De afzonderlijke Directies der Rijksbelastingen (rôzne útvary daňovej a colnej správy po celom Holandsku)</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Fiscale Inlichtingen- en Opsporingsdienst (</w:t>
      </w:r>
      <w:r w:rsidRPr="002C279B">
        <w:rPr>
          <w:rFonts w:ascii="Times New Roman" w:hAnsi="Times New Roman"/>
          <w:noProof/>
        </w:rPr>
        <w:t xml:space="preserve">vrátane </w:t>
      </w:r>
      <w:r w:rsidRPr="002C279B">
        <w:rPr>
          <w:rFonts w:ascii="Times New Roman" w:hAnsi="Times New Roman"/>
          <w:noProof/>
          <w:lang w:val="nl-NL"/>
        </w:rPr>
        <w:t>Economische Controle dienst (ECD))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Belastingdienst Opleidingen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Dienst der Domeinen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Justitie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Dienst Justitiële Inrichtingen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Raad voor de Kinderbescherming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Centraal Justitie Incasso Bureau</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Openbaar Ministerie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Immigratie en Naturalisatiedienst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Nederlands Forensisch Instituut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Dienst Terugkeer &amp; Vertrek </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Ministerie van Landbouw, Natuur en Voedselkwaliteit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Dienst Regelingen (DR)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Agentschap Plantenziektenkundige Dienst (PD)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Algemene Inspectiedienst (AID)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Dienst Landelijk Gebied (DLG)</w:t>
      </w:r>
    </w:p>
    <w:p w:rsidR="00EA0045" w:rsidRPr="002C279B" w:rsidP="00EA0045">
      <w:pPr>
        <w:bidi w:val="0"/>
        <w:ind w:left="567"/>
        <w:rPr>
          <w:rFonts w:ascii="Times New Roman" w:hAnsi="Times New Roman"/>
          <w:noProof/>
          <w:sz w:val="20"/>
          <w:lang w:val="nl-BE"/>
        </w:rPr>
      </w:pPr>
      <w:r w:rsidRPr="002C279B">
        <w:rPr>
          <w:rFonts w:ascii="Times New Roman" w:hAnsi="Times New Roman"/>
          <w:noProof/>
          <w:lang w:val="nl-NL"/>
        </w:rPr>
        <w:t>–</w:t>
        <w:tab/>
      </w:r>
      <w:r w:rsidRPr="002C279B">
        <w:rPr>
          <w:rFonts w:ascii="Times New Roman" w:hAnsi="Times New Roman"/>
          <w:noProof/>
          <w:lang w:val="nl-BE"/>
        </w:rPr>
        <w:t>Voedsel en Waren Autoriteit (VWA)</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Onderwijs, Cultuur en Wetenschappen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Inspectie van het 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Erfgoedinspectie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Centrale Financiën Instellingen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Nationaal Archief</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Adviesraad voor Wetenschaps- en Technologiebeleid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Onderwijsraad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Raad voor Cultuur</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t>Ministerie van Sociale Zaken en Werkgelegenheid</w:t>
      </w:r>
    </w:p>
    <w:p w:rsidR="00EA0045" w:rsidRPr="002C279B" w:rsidP="00EA0045">
      <w:pPr>
        <w:bidi w:val="0"/>
        <w:ind w:left="567"/>
        <w:rPr>
          <w:rFonts w:ascii="Times New Roman" w:hAnsi="Times New Roman"/>
          <w:noProof/>
          <w:sz w:val="20"/>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Inspectie Werk en Inkomen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Agentschap SZW</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Verkeer en Waterstaat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Directoraat-Generaal Transport en Luchtvaart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Directoraat-generaal Personenvervoer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Directoraat-generaal Water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Centrale diensten (</w:t>
      </w:r>
      <w:r w:rsidRPr="002C279B">
        <w:rPr>
          <w:rFonts w:ascii="Times New Roman" w:hAnsi="Times New Roman"/>
          <w:noProof/>
        </w:rPr>
        <w:t>centrálne služby</w:t>
      </w:r>
      <w:r w:rsidRPr="002C279B">
        <w:rPr>
          <w:rFonts w:ascii="Times New Roman" w:hAnsi="Times New Roman"/>
          <w:noProof/>
          <w:lang w:val="nl-NL"/>
        </w:rPr>
        <w:t>)</w:t>
      </w:r>
    </w:p>
    <w:p w:rsidR="00EA0045" w:rsidRPr="002C279B" w:rsidP="00EA0045">
      <w:pPr>
        <w:bidi w:val="0"/>
        <w:ind w:left="567"/>
        <w:rPr>
          <w:rFonts w:ascii="Times New Roman" w:hAnsi="Times New Roman"/>
          <w:i/>
          <w:noProof/>
          <w:lang w:val="nl-BE"/>
        </w:rPr>
      </w:pPr>
      <w:r w:rsidRPr="002C279B">
        <w:rPr>
          <w:rFonts w:ascii="Times New Roman" w:hAnsi="Times New Roman"/>
          <w:noProof/>
          <w:lang w:val="nl-NL"/>
        </w:rPr>
        <w:t>–</w:t>
        <w:tab/>
      </w:r>
      <w:r w:rsidRPr="002C279B">
        <w:rPr>
          <w:rFonts w:ascii="Times New Roman" w:hAnsi="Times New Roman"/>
          <w:noProof/>
          <w:lang w:val="nl-BE"/>
        </w:rPr>
        <w:t>Shared services Organisatie Verkeer en Watersaat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Koninklijke Nederlandse Meteorologisch Instituut KNMI</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Rijkswaterstaat, Bestuur</w:t>
      </w:r>
    </w:p>
    <w:p w:rsidR="00EA0045" w:rsidRPr="002C279B" w:rsidP="00EA0045">
      <w:pPr>
        <w:bidi w:val="0"/>
        <w:ind w:left="1134" w:hanging="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De afzonderlijke regionale Diensten van Rijkswaterstaat (každý jednotlivý regionálny útvar generálneho riaditeľstva pre verejné práce a vodné hospodárstvo)</w:t>
      </w:r>
    </w:p>
    <w:p w:rsidR="00EA0045" w:rsidRPr="002C279B" w:rsidP="00EA0045">
      <w:pPr>
        <w:bidi w:val="0"/>
        <w:ind w:left="1134" w:hanging="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De afzonderlijke specialistische Diensten van Rijkswaterstaat (každý jednotlivý špecializovaný útvar generálneho riaditeľstva pre verejné práce a vodné hospodárstvo)</w:t>
      </w:r>
    </w:p>
    <w:p w:rsidR="00EA0045" w:rsidRPr="002C279B" w:rsidP="00EA0045">
      <w:pPr>
        <w:bidi w:val="0"/>
        <w:ind w:left="567"/>
        <w:rPr>
          <w:rFonts w:ascii="Times New Roman" w:hAnsi="Times New Roman"/>
          <w:noProof/>
          <w:lang w:val="nl-NL"/>
        </w:rPr>
      </w:pPr>
      <w:r w:rsidRPr="002C279B">
        <w:rPr>
          <w:rFonts w:ascii="Times New Roman" w:hAnsi="Times New Roman"/>
          <w:noProof/>
          <w:lang w:val="fr-FR"/>
        </w:rPr>
        <w:br w:type="page"/>
      </w:r>
      <w:r w:rsidRPr="002C279B">
        <w:rPr>
          <w:rFonts w:ascii="Times New Roman" w:hAnsi="Times New Roman"/>
          <w:noProof/>
          <w:lang w:val="nl-NL"/>
        </w:rPr>
        <w:t>–</w:t>
        <w:tab/>
        <w:t>Adviesdienst Geo-Informatie en ICT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Adviesdienst Verkeer en Vervoer (AVV)</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Bouwdienst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Corporate 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Data ICT 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Dienst Verkeer en Scheepvaart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Dienst Weg- en Waterbouwkunde (DWW)</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Rijksinstituut voor Kunst en Zee (RIKZ)</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Rijksinstituut voor Integraal Zoetwaterbeheer en Afvalwaterbehandeling (RIZA)</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Waterdienst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Inspectie Verkeer en Waterstaat, Hoofddirectie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Port state Control</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Directie Toezichtontwikkeling Communicatie en Onderzoek (TCO)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Toezichthouder Beheer Eenheid Lucht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Toezichthouder Beheer Eenheid Water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Toezichthouder Beheer Eenheid Land</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Ministerie van Volkshuisvesting, Ruimtelijke Ordening en Milieubeheer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Directoraat-generaal Wonen, Wijken en Integratie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Directoraat-generaal Ruimte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Directoraat-general Milieubeheer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Rijksgebouwendienst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VROM Inspectie</w:t>
      </w:r>
    </w:p>
    <w:p w:rsidR="00EA0045" w:rsidRPr="002C279B" w:rsidP="00EA0045">
      <w:pPr>
        <w:bidi w:val="0"/>
        <w:rPr>
          <w:rFonts w:ascii="Times New Roman" w:hAnsi="Times New Roman"/>
          <w:noProof/>
          <w:lang w:val="nl-BE"/>
        </w:rPr>
      </w:pPr>
      <w:r w:rsidRPr="002C279B">
        <w:rPr>
          <w:rFonts w:ascii="Times New Roman" w:hAnsi="Times New Roman"/>
          <w:noProof/>
        </w:rPr>
        <w:br w:type="page"/>
      </w:r>
      <w:r w:rsidRPr="002C279B">
        <w:rPr>
          <w:rFonts w:ascii="Times New Roman" w:hAnsi="Times New Roman"/>
          <w:noProof/>
          <w:lang w:val="nl-NL"/>
        </w:rPr>
        <w:t>–</w:t>
        <w:tab/>
      </w:r>
      <w:r w:rsidRPr="002C279B">
        <w:rPr>
          <w:rFonts w:ascii="Times New Roman" w:hAnsi="Times New Roman"/>
          <w:noProof/>
          <w:lang w:val="nl-BE"/>
        </w:rPr>
        <w:t>Ministerie van Volksgezondheid, Welzijn en Sport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Bestuursdepartement</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Inspectie Gezondheidsbescherming, Waren en Veterinaire Zaken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Inspectie Gezondheidszorg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Inspectie Jeugdhulpverlening en Jeugdbescherming</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Rijksinstituut voor de Volksgezondheid en Milieu (RIVM)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Sociaal en Cultureel Planbureau </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Agentschap t.b.v. het College ter Beoordeling van Geneesmiddelen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Tweede Kamer der Staten-Generaal</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Eerste Kamer der Staten-Generaal</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Raad van State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Algemene Rekenkamer</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Nationale Ombudsman</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Kanselarij der Nederlandse Orden</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 xml:space="preserve">Kabinet der Koningin </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lang w:val="nl-BE"/>
        </w:rPr>
        <w:t>Raad voor de</w:t>
      </w:r>
      <w:r w:rsidRPr="002C279B">
        <w:rPr>
          <w:rFonts w:ascii="Times New Roman" w:hAnsi="Times New Roman"/>
          <w:noProof/>
          <w:lang w:val="nl-NL"/>
        </w:rPr>
        <w:t xml:space="preserve"> rechtspraak en de Rechtbanken</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Rakúsko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Bundeskanzleramt</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europäische und internationale Angelegenheiten</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Finanzen</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Gesundheit</w:t>
      </w:r>
      <w:r w:rsidR="00240E96">
        <w:rPr>
          <w:rFonts w:ascii="Times New Roman" w:hAnsi="Times New Roman"/>
          <w:noProof/>
          <w:lang w:val="de-DE"/>
        </w:rPr>
        <w:t>, Familie und Jugend</w:t>
      </w:r>
    </w:p>
    <w:p w:rsidR="00EA0045" w:rsidRPr="002C279B" w:rsidP="00EA0045">
      <w:pPr>
        <w:bidi w:val="0"/>
        <w:rPr>
          <w:rFonts w:ascii="Times New Roman" w:hAnsi="Times New Roman"/>
          <w:noProof/>
          <w:lang w:val="de-DE"/>
        </w:rPr>
      </w:pPr>
      <w:r w:rsidRPr="002C279B">
        <w:rPr>
          <w:rFonts w:ascii="Times New Roman" w:hAnsi="Times New Roman"/>
          <w:noProof/>
        </w:rPr>
        <w:br w:type="page"/>
      </w:r>
      <w:r w:rsidRPr="002C279B">
        <w:rPr>
          <w:rFonts w:ascii="Times New Roman" w:hAnsi="Times New Roman"/>
          <w:noProof/>
          <w:lang w:val="de-DE"/>
        </w:rPr>
        <w:t>–</w:t>
        <w:tab/>
        <w:t>Bundesministerium für Inneres</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Justiz</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Landesverteidigung</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Land- und Forstwirtschaft, Umwelt und Wasserwirtschaft</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Soziales und Konsumentenschutz</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Unterricht, Kunst und Kultur</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Verkehr, Innovation und Technologie</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Wirtschaft</w:t>
      </w:r>
      <w:r w:rsidR="000976EE">
        <w:rPr>
          <w:rFonts w:ascii="Times New Roman" w:hAnsi="Times New Roman"/>
          <w:noProof/>
          <w:lang w:val="de-DE"/>
        </w:rPr>
        <w:t xml:space="preserve"> </w:t>
      </w:r>
      <w:r w:rsidRPr="002C279B">
        <w:rPr>
          <w:rFonts w:ascii="Times New Roman" w:hAnsi="Times New Roman"/>
          <w:noProof/>
          <w:lang w:val="de-DE"/>
        </w:rPr>
        <w:t xml:space="preserve">und </w:t>
      </w:r>
      <w:r w:rsidR="00240E96">
        <w:rPr>
          <w:rFonts w:ascii="Times New Roman" w:hAnsi="Times New Roman"/>
          <w:noProof/>
          <w:lang w:val="de-DE"/>
        </w:rPr>
        <w:t>Arbeit</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Bundesministerium für Wissenschaft und Forschung</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Österreichische Forschungs- und Prüfzentrum Arsenal Gesellschaft m.b.H</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 xml:space="preserve">Bundesbeschaffung G.m.b.H </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Bundesrechenzentrum G.m.b.H</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Poľsko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Kancelaria Prezydenta RP</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Kancelaria Sejmu RP</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Kancelaria Senatu RP</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Kancelaria Prezesa Rady Ministrów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Sąd Najwyższy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Naczelny Sąd Administracyjny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Wojewódzkie sądy administracyjne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Sądy powszechne - rejonowe, okręgowe i apelacyjne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Trybunał Konstytucyjny</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Najwyższa Izba Kontroli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Biuro Rzecznika Praw Obywatelskich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Biuro Rzecznika Praw Dziecka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Biuro Ochrony Rządu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Biuro Bezpieczeństwa Narodowego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Centralne Biuro Antykorupcyjne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Pracy i Polityki Społecznej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Finansów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Gospodarki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Rozwoju Regionalnego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Kultury i Dziedzictwa Narodowego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Edukacji Narodowej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Obrony Narodowej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Rolnictwa i Rozwoju Wsi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Skarbu Państwa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Sprawiedliwości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Infrastruktury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Nauki i Szkolnictwa Wyższego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Środowiska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Ministerstwo Spraw Wewnętrznych </w:t>
      </w:r>
      <w:r w:rsidR="00240E96">
        <w:rPr>
          <w:rFonts w:ascii="Times New Roman" w:hAnsi="Times New Roman"/>
          <w:noProof/>
          <w:lang w:val="pl-PL"/>
        </w:rPr>
        <w:t>i Administracji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Spraw Zagranicznych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Zdrowia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Ministerstwo Sportu i Turystyki</w:t>
      </w:r>
    </w:p>
    <w:p w:rsidR="00240E96" w:rsidP="00EA0045">
      <w:pPr>
        <w:bidi w:val="0"/>
        <w:rPr>
          <w:rFonts w:ascii="Times New Roman" w:hAnsi="Times New Roman"/>
          <w:noProof/>
        </w:rPr>
      </w:pPr>
      <w:r w:rsidRPr="002C279B" w:rsidR="00EA0045">
        <w:rPr>
          <w:rFonts w:ascii="Times New Roman" w:hAnsi="Times New Roman"/>
          <w:noProof/>
        </w:rPr>
        <w:br w:type="page"/>
      </w:r>
      <w:r w:rsidRPr="00572030">
        <w:rPr>
          <w:rFonts w:ascii="Times New Roman" w:hAnsi="Times New Roman"/>
          <w:noProof/>
          <w:lang w:val="pl-PL"/>
        </w:rPr>
        <w:t>–</w:t>
      </w:r>
      <w:r w:rsidRPr="003A548F">
        <w:rPr>
          <w:rFonts w:ascii="Times New Roman" w:hAnsi="Times New Roman"/>
          <w:noProof/>
          <w:lang w:val="pl-PL"/>
        </w:rPr>
        <w:t xml:space="preserve"> </w:t>
      </w:r>
      <w:r>
        <w:rPr>
          <w:rFonts w:ascii="Times New Roman" w:hAnsi="Times New Roman"/>
          <w:noProof/>
          <w:lang w:val="pl-PL"/>
        </w:rPr>
        <w:tab/>
      </w:r>
      <w:r w:rsidRPr="003A548F">
        <w:rPr>
          <w:rFonts w:ascii="Times New Roman" w:hAnsi="Times New Roman"/>
          <w:noProof/>
          <w:lang w:val="pl-PL"/>
        </w:rPr>
        <w:t>Urząd Komitetu Integracji Europejskiej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Patentowy Rzeczypospolitej Polskiej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Regulacji Energetyki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do Spraw Kombatantów i Osób Represjonowanych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Transportu Kolejowego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Dozoru Technicznego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Rejestracji Produktów Leczniczych, Wyrobów Medycznych i Produktów Biobójczych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do Spraw Repatriacji i Cudzoziemców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Zamówień Publicznych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Ochrony Konkurencji i Konsumentów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Lotnictwa Cywilnego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Urząd Komunikacji Elektronicznej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Wyższy Urząd Górniczy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Urząd Miar</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Urząd Geodezji i Kartografii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Urząd Nadzoru Budowlanego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Urząd Statystyczny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Krajowa Rada Radiofonii i Telewizji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Generalny Inspektor Ochrony Danych Osobowych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Państwowa Komisja Wyborcza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Państwowa Inspekcja Pracy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Rządowe Centrum Legislacji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Narodowy Fundusz Zdrowia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Polska Akademia Nauk</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Polskie Centrum Akredytacji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Polskie Centrum Badań i Certyfikacji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Polska Organizacja Turystyczna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Polski Komitet Normalizacyjny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Ubezpieczeń Społecznych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Komisja Nadzoru Finansowego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Naczelna Dyrekcja Archiwów Państwowych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Kasa Rolniczego Ubezpieczenia Społecznego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Generalna Dyrekcja Dróg Krajowych i Autostrad</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Państwowa Inspekcja Ochrony Roślin i Nasiennictwa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Komenda Główna Państwowej Straży Pożarnej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Komenda Główna Policji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Komenda Główna Straży Granicznej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Inspekcja Jakości Handlowej Artykułów Rolno-Spożywczych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Inspektorat Ochrony Środowiska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Inspektorat Transportu Drogowego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Inspektorat Farmaceutyczny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Inspektorat Sanitarny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Główny Inspektorat Weterynarii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Agencja Bezpieczeństwa Wewnętrznego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Agencja Wywiadu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Agencja Mienia Wojskowego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Wojskowa Agencja Mieszkaniowa</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Agencja Restrukturyzacji i Modernizacji Rolnictwa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Agencja Rynku Rolnego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Agencja Nieruchomości Rolnych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Państwowa Agencja Atomistyki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Polska Agencja Żeglugi Powietrznej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Polska Agencja Rozwiązywania Problemów Alkoholowych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Agencja Rezerw Materiałowych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Narodowy Bank Polski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Narodowy Fundusz Ochrony Środowiska i Gospodarki Wodnej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Państwowy Fundusz Rehabilitacji Osób Niepełnosprawnych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Instytut Pamięci Narodowej - Komisja Ścigania Zbrodni Przeciwko Narodowi Polskiemu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Rada Ochrony Pamięci Walk i Męczeństwa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Służba Celna Rzeczypospolitej Polskiej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Państwowe Gospodarstwo Leśne </w:t>
      </w:r>
      <w:r>
        <w:rPr>
          <w:rFonts w:ascii="Times New Roman" w:hAnsi="Times New Roman"/>
          <w:noProof/>
          <w:lang w:val="pl-PL"/>
        </w:rPr>
        <w:t>„</w:t>
      </w:r>
      <w:r w:rsidRPr="002C279B">
        <w:rPr>
          <w:rFonts w:ascii="Times New Roman" w:hAnsi="Times New Roman"/>
          <w:noProof/>
          <w:lang w:val="pl-PL"/>
        </w:rPr>
        <w:t>Lasy Państwowe</w:t>
      </w:r>
      <w:r>
        <w:rPr>
          <w:rFonts w:ascii="Times New Roman" w:hAnsi="Times New Roman"/>
          <w:noProof/>
          <w:lang w:val="pl-PL"/>
        </w:rPr>
        <w:t>“</w:t>
      </w:r>
    </w:p>
    <w:p w:rsidR="00EA0045" w:rsidRPr="002C279B" w:rsidP="00EA0045">
      <w:pPr>
        <w:bidi w:val="0"/>
        <w:rPr>
          <w:rFonts w:ascii="Times New Roman" w:hAnsi="Times New Roman"/>
          <w:i/>
          <w:noProof/>
          <w:lang w:val="pl-PL"/>
        </w:rPr>
      </w:pPr>
      <w:r w:rsidRPr="002C279B">
        <w:rPr>
          <w:rFonts w:ascii="Times New Roman" w:hAnsi="Times New Roman"/>
          <w:noProof/>
          <w:lang w:val="pl-PL"/>
        </w:rPr>
        <w:t>–</w:t>
        <w:tab/>
        <w:t>Polska Agencja Rozwoju Przedsiębiorczości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Urzędy wojewódzkie </w:t>
      </w:r>
    </w:p>
    <w:p w:rsidR="00EA0045" w:rsidRPr="002C279B" w:rsidP="00EA0045">
      <w:pPr>
        <w:bidi w:val="0"/>
        <w:ind w:left="567" w:hanging="567"/>
        <w:rPr>
          <w:rFonts w:ascii="Times New Roman" w:hAnsi="Times New Roman"/>
          <w:noProof/>
          <w:lang w:val="pl-PL"/>
        </w:rPr>
      </w:pPr>
      <w:r w:rsidRPr="002C279B">
        <w:rPr>
          <w:rFonts w:ascii="Times New Roman" w:hAnsi="Times New Roman"/>
          <w:noProof/>
          <w:lang w:val="pl-PL"/>
        </w:rPr>
        <w:t>–</w:t>
        <w:tab/>
        <w:t>Samodzielne Publiczne Zakłady Opieki Zdrowotnej, jeśli ich organem założycielskim jest minister, centralny organ administracji rządowej lub wojewoda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Portugalsko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Presidência do Conselho de Ministros</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Ministério das Finanças e da Administração Pública</w:t>
      </w:r>
    </w:p>
    <w:p w:rsidR="00EA0045" w:rsidRPr="002C279B" w:rsidP="00EA0045">
      <w:pPr>
        <w:bidi w:val="0"/>
        <w:rPr>
          <w:rFonts w:ascii="Times New Roman" w:hAnsi="Times New Roman"/>
          <w:noProof/>
          <w:lang w:val="pt-PT"/>
        </w:rPr>
      </w:pPr>
      <w:r w:rsidRPr="002C279B">
        <w:rPr>
          <w:rFonts w:ascii="Times New Roman" w:hAnsi="Times New Roman"/>
          <w:noProof/>
        </w:rPr>
        <w:br w:type="page"/>
      </w:r>
      <w:r w:rsidRPr="002C279B">
        <w:rPr>
          <w:rFonts w:ascii="Times New Roman" w:hAnsi="Times New Roman"/>
          <w:noProof/>
          <w:lang w:val="pt-PT"/>
        </w:rPr>
        <w:t>–</w:t>
        <w:tab/>
        <w:t>Ministério da Defesa Nacional</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dos Negócios Estrangeiros</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Ministério d</w:t>
      </w:r>
      <w:r w:rsidRPr="002C279B">
        <w:rPr>
          <w:rFonts w:ascii="Times New Roman" w:hAnsi="Times New Roman"/>
          <w:noProof/>
          <w:lang w:val="pt-PT"/>
        </w:rPr>
        <w:t>a Administração Interna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Ministério da Justiça</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da Economia e da Inovação</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da Agricultura, Desenvolvimento Rural e Pescas</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Ministério da Educação</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da Ciência, Tecnologia e do Ensino Superior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Ministério da Cultura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Ministério da Saúde</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do Trabalho e da Solidariedade Social</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das Obras Públicas, Transportes e Comunicações</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Ministério do Ambiente, do Ordenamento do Território e do Desenvolvimento Regional</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Presidença da Republica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Tribunal Constitucional</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Tribunal de Contas</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Provedoria de Justiça</w:t>
      </w:r>
    </w:p>
    <w:p w:rsidR="00EA0045" w:rsidRPr="002C279B" w:rsidP="00EA0045">
      <w:pPr>
        <w:bidi w:val="0"/>
        <w:rPr>
          <w:rFonts w:ascii="Times New Roman" w:hAnsi="Times New Roman"/>
          <w:noProof/>
          <w:lang w:val="fr-FR"/>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lang w:val="fr-FR"/>
        </w:rPr>
        <w:t>Administraţia Prezidenţială</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Senatul României</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Camera Deputaţilor</w:t>
      </w:r>
    </w:p>
    <w:p w:rsidR="00EA0045" w:rsidRPr="002C279B" w:rsidP="00EA0045">
      <w:pPr>
        <w:bidi w:val="0"/>
        <w:rPr>
          <w:rFonts w:ascii="Times New Roman" w:hAnsi="Times New Roman"/>
          <w:noProof/>
          <w:lang w:val="pt-PT"/>
        </w:rPr>
      </w:pPr>
      <w:r w:rsidRPr="002C279B">
        <w:rPr>
          <w:rFonts w:ascii="Times New Roman" w:hAnsi="Times New Roman"/>
          <w:noProof/>
          <w:lang w:val="fr-FR"/>
        </w:rPr>
        <w:br w:type="page"/>
      </w:r>
      <w:r w:rsidRPr="002C279B">
        <w:rPr>
          <w:rFonts w:ascii="Times New Roman" w:hAnsi="Times New Roman"/>
          <w:noProof/>
          <w:lang w:val="pt-PT"/>
        </w:rPr>
        <w:t>–</w:t>
        <w:tab/>
        <w:t>Înalta Curte de Casaţie şi Justiţie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Curtea Constituţională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Consiliul Legislativ</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Curtea de Conturi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Consiliul Superior al Magistraturii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Parchetul de pe lângă Înalta Curte de Casaţie şi Justiţie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Secretariatul General al Guvernului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Cancelaria primului ministru</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Afacerilor Externe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Economiei şi Finanţelor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Justiţiei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Apărării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Internelor şi Reformei Administrative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Muncii, Familiei şi Egalităţii de Șanse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pentru Întreprinderi Mici şi Mijlocii, Comerţ, Turism şi Profesii Liberale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Agriculturii şi Dezvoltării Rurale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Transporturilor</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Ministerul Dezvoltării, Lucrărilor Publice şi Locuinţei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Educaţiei, Cercetării şi Tineretului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Sănătăţii Publice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Culturii şi Cultelor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Comunicaţiilor şi Tehnologiei Informaţiei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Ministerul Mediului şi Dezvoltării Durabile</w:t>
      </w:r>
    </w:p>
    <w:p w:rsidR="00EA0045" w:rsidRPr="002C279B" w:rsidP="00EA0045">
      <w:pPr>
        <w:bidi w:val="0"/>
        <w:rPr>
          <w:rFonts w:ascii="Times New Roman" w:hAnsi="Times New Roman"/>
          <w:noProof/>
          <w:lang w:val="pt-PT"/>
        </w:rPr>
      </w:pPr>
      <w:r w:rsidRPr="002C279B">
        <w:rPr>
          <w:rFonts w:ascii="Times New Roman" w:hAnsi="Times New Roman"/>
          <w:noProof/>
        </w:rPr>
        <w:br w:type="page"/>
      </w:r>
      <w:r w:rsidRPr="002C279B">
        <w:rPr>
          <w:rFonts w:ascii="Times New Roman" w:hAnsi="Times New Roman"/>
          <w:noProof/>
          <w:lang w:val="pt-PT"/>
        </w:rPr>
        <w:t>–</w:t>
        <w:tab/>
        <w:t>Serviciul Român de Informaţii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Serviciul de Informaţii Externe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Serviciul de Protecţie şi Pază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Serviciul de Telecomunicaţii Speciale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Consiliul Naţional al Audiovizualului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Consiliul Concurenţei (CC)</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Direcţia Naţională Anticorupţie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Inspectoratul General de Poliţie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Reglementarea şi Monitorizarea Achiziţiilor Publice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Consiliul Naţional de Soluţionare a Contestaţiilor</w:t>
      </w:r>
    </w:p>
    <w:p w:rsidR="00EA0045" w:rsidRPr="002C279B" w:rsidP="00EA0045">
      <w:pPr>
        <w:bidi w:val="0"/>
        <w:ind w:left="567" w:hanging="567"/>
        <w:rPr>
          <w:rFonts w:ascii="Times New Roman" w:hAnsi="Times New Roman"/>
          <w:noProof/>
          <w:lang w:val="it-IT"/>
        </w:rPr>
      </w:pPr>
      <w:r w:rsidRPr="002C279B">
        <w:rPr>
          <w:rFonts w:ascii="Times New Roman" w:hAnsi="Times New Roman"/>
          <w:noProof/>
          <w:lang w:val="it-IT"/>
        </w:rPr>
        <w:t>–</w:t>
        <w:tab/>
        <w:t>Autoritatea Naţională de Reglementare pentru Serviciile Comunitare de Utilităţi Publice(ANRSC)</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Sanitară Veterinară şi pentru Siguranţa Alimentelor</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Protecţia Consumatorilor</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Navală Română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Feroviară Română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Rutieră Română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Protecţia Drepturilor Copilului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Persoanele cu Handicap</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Turism</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Restituirea Proprietăţilor</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Tineret</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Cercetare Științifică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Naţională pentru Reglementare în Comunicaţii şi Tehnologia Informaţiei</w:t>
      </w:r>
    </w:p>
    <w:p w:rsidR="00EA0045" w:rsidRPr="002C279B" w:rsidP="00EA0045">
      <w:pPr>
        <w:bidi w:val="0"/>
        <w:rPr>
          <w:rFonts w:ascii="Times New Roman" w:hAnsi="Times New Roman"/>
          <w:noProof/>
          <w:lang w:val="it-IT"/>
        </w:rPr>
      </w:pPr>
      <w:r w:rsidRPr="002C279B">
        <w:rPr>
          <w:rFonts w:ascii="Times New Roman" w:hAnsi="Times New Roman"/>
          <w:noProof/>
          <w:lang w:val="fr-FR"/>
        </w:rPr>
        <w:br w:type="page"/>
      </w:r>
      <w:r w:rsidRPr="002C279B">
        <w:rPr>
          <w:rFonts w:ascii="Times New Roman" w:hAnsi="Times New Roman"/>
          <w:noProof/>
          <w:lang w:val="it-IT"/>
        </w:rPr>
        <w:t>–</w:t>
        <w:tab/>
        <w:t>Autoritatea Naţională pentru Serviciile Societăţii Informaţionale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Electorală Permanentă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pentru Strategii Guvernamentale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Naţională a Medicamentului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Naţională pentru Sport</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Agenţia Naţională pentru Ocuparea Forţei de Muncă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de Reglementare în Domeniul Energiei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Română pentru Conservarea Energiei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pentru Resurse Minerale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Română pentru Investiţii Străine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pentru Întreprinderi Mici şi Mijlocii şi Cooperaţie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a Funcţionarilor Publici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de Administrare Fiscală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de Compensare pentru Achiziţii de Tehnică Specială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Anti-doping</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Nucleară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pentru Protecţia Familiei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pentru Egalitatea de Șanse între Bărbaţi şi Femei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pentru Protecţia Mediului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Antidrog</w:t>
      </w: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Predsednik Republike Slovenije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Državni zbor Republike Slovenije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Državni svet Republike Slovenije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Varuh človekovih pravic</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Ustavno sodišče Republike Slovenije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Računsko sodišče Republike Slovenije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Državna revizijska komisja za revizijo postopkov oddaje javnih naročil</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Slovenska akademija znanosti in umetnosti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Vladne službe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finance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notranje zadeve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zunanje zadeve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obrambo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pravosodje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gospodarstvo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kmetijstvo, gozdarstvo in prehrano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promet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okolje in, prostor</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Ministrstvo za delo, družino in socialne zadeve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zdravje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Ministrstvo za javno upravo</w:t>
      </w:r>
    </w:p>
    <w:p w:rsidR="00EA0045" w:rsidRPr="002C279B" w:rsidP="00EA0045">
      <w:pPr>
        <w:bidi w:val="0"/>
        <w:rPr>
          <w:rStyle w:val="DontTranslate"/>
          <w:rFonts w:ascii="Times New Roman" w:hAnsi="Times New Roman"/>
          <w:noProof/>
          <w:shd w:val="clear" w:color="auto" w:fill="auto"/>
          <w:lang w:val="sl-SI"/>
        </w:rPr>
      </w:pPr>
      <w:r w:rsidRPr="002C279B">
        <w:rPr>
          <w:rFonts w:ascii="Times New Roman" w:hAnsi="Times New Roman"/>
          <w:noProof/>
        </w:rPr>
        <w:br w:type="page"/>
      </w:r>
      <w:r w:rsidRPr="002C279B">
        <w:rPr>
          <w:rFonts w:ascii="Times New Roman" w:hAnsi="Times New Roman"/>
          <w:noProof/>
          <w:lang w:val="pl-PL"/>
        </w:rPr>
        <w:t>–</w:t>
        <w:tab/>
        <w:t>Ministrstvo za šolstvo in šport</w:t>
      </w:r>
    </w:p>
    <w:p w:rsidR="00EA0045" w:rsidRPr="002C279B" w:rsidP="00EA0045">
      <w:pPr>
        <w:bidi w:val="0"/>
        <w:rPr>
          <w:rStyle w:val="CommentReference"/>
          <w:rFonts w:ascii="Times New Roman" w:hAnsi="Times New Roman"/>
          <w:noProof/>
          <w:shd w:val="clear" w:color="auto" w:fill="auto"/>
          <w:lang w:val="sl-SI"/>
        </w:rPr>
      </w:pPr>
      <w:r w:rsidRPr="002C279B">
        <w:rPr>
          <w:rFonts w:ascii="Times New Roman" w:hAnsi="Times New Roman"/>
          <w:noProof/>
          <w:lang w:val="pl-PL"/>
        </w:rPr>
        <w:t>–</w:t>
        <w:tab/>
      </w:r>
      <w:r w:rsidRPr="002C279B">
        <w:rPr>
          <w:rFonts w:ascii="Times New Roman" w:hAnsi="Times New Roman"/>
          <w:noProof/>
          <w:lang w:val="sl-SI"/>
        </w:rPr>
        <w:t>Ministrstvo za visoko šolstvo, znanost in tehnologijo</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Ministrstvo za kulturo</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 xml:space="preserve">Vrhovno sodišče Republike Slovenije </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višja sodišča</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okrožna sodišča</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okrajna sodišča</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Vrhovno državno tožilstvo Republike Slovenije</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Okrožna državna tožilstva</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 xml:space="preserve">Državno pravobranilstvo </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Upravno sodišče Republike Slovenije</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Višje delovno in socialno sodišče</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delovna sodišča</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Davčna uprava Republike Slovenije</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Carinska uprava Republike Slovenije</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Urad Republike Slovenije za preprečevanje pranja denarja</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Urad Republike Slovenije za nadzor prirejanja iger na srečo</w:t>
      </w:r>
    </w:p>
    <w:p w:rsidR="00EA0045" w:rsidRPr="002C279B" w:rsidP="00EA0045">
      <w:pPr>
        <w:bidi w:val="0"/>
        <w:rPr>
          <w:rFonts w:ascii="Times New Roman" w:hAnsi="Times New Roman"/>
          <w:noProof/>
          <w:lang w:val="sl-SI"/>
        </w:rPr>
      </w:pPr>
      <w:r w:rsidRPr="002C279B">
        <w:rPr>
          <w:rFonts w:ascii="Times New Roman" w:hAnsi="Times New Roman"/>
          <w:noProof/>
          <w:lang w:val="sl-SI"/>
        </w:rPr>
        <w:t>–</w:t>
        <w:tab/>
        <w:t>Uprava Republike Slovenije za javna plačila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Republike Slovenije za nadzor proračuna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Policija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notranje zadeve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General štab Slovenske vojske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Uprava Republike Slovenije za zaščito in reševanje</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Inšpektorat Republike Slovenije za obrambo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varstvo pred naravnimi in drugimi nesrečami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Uprava Republike Slovenije za izvrševanje kazenskih sankcij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Republike Slovenije za varstvo konkurence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Republike Slovenije za varstvo potrošnikov</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Tržni inšpektorat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Republike Slovenije za intelektualno lastnino</w:t>
      </w:r>
    </w:p>
    <w:p w:rsidR="00EA0045" w:rsidRPr="002C279B" w:rsidP="00EA0045">
      <w:pPr>
        <w:bidi w:val="0"/>
        <w:ind w:left="567" w:hanging="567"/>
        <w:rPr>
          <w:rFonts w:ascii="Times New Roman" w:hAnsi="Times New Roman"/>
          <w:noProof/>
          <w:lang w:val="pl-PL"/>
        </w:rPr>
      </w:pPr>
      <w:r w:rsidRPr="002C279B">
        <w:rPr>
          <w:rFonts w:ascii="Times New Roman" w:hAnsi="Times New Roman"/>
          <w:noProof/>
          <w:lang w:val="pl-PL"/>
        </w:rPr>
        <w:t>–</w:t>
        <w:tab/>
        <w:t>Inšpektorat Republike Slovenije za elektronske komunikacije, elektronsko podpisovanje in pošto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za energetiko in rudarstvo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Agencija Republike Slovenije za kmetijske trge in razvoj podeželja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kmetijstvo, gozdarstvo in hrano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Fitosanitarna uprava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Veterinarska uprava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Uprava Republike Slovenije za pomorstvo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Direkcija Republike Slovenije za caste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Prometni inšpektorat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Direkcija za vodenje investicij v javno železniško infrastrukturo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Agencija Republike Slovenije za okolje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Geodetska uprava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Uprava Republike Slovenije za jedrsko varstvo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okolje in prostor</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delo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Zdravstveni inšpektorat</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Urad Republike Slovenije za kemikalije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Uprava Republike Slovenije za varstvo pred sevanji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Republike Slovenije za meroslovje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za visoko šolstvo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Republike Slovenije za mladino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šolstvo in šport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Arhiv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Inšpektorat Republike Slovenije za kulturo in medije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Kabinet predsednika Vlade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Generalni sekretariat Vlade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Služba vlade za zakonodajo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Služba vlade za evropske zadeve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Služba vlade za lokalno samoupravo in regionalno politiko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Urad vlade za komuniciranje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Urad za enake možnosti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Urad za verske skupnosti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za narodnosti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za makroekonomske analize in razvoj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Statistični urad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Slovenska obveščevalno-varnostna agencija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Protokol Republike Slovenije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Urad za varovanje tajnih podatkov</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Urad za Slovence v zamejstvu in po svetu</w:t>
      </w:r>
    </w:p>
    <w:p w:rsidR="00EA0045" w:rsidRPr="002C279B" w:rsidP="00EA0045">
      <w:pPr>
        <w:bidi w:val="0"/>
        <w:rPr>
          <w:rFonts w:ascii="Times New Roman" w:hAnsi="Times New Roman"/>
          <w:noProof/>
          <w:lang w:val="nb-NO"/>
        </w:rPr>
      </w:pPr>
      <w:r w:rsidRPr="002C279B">
        <w:rPr>
          <w:rFonts w:ascii="Times New Roman" w:hAnsi="Times New Roman"/>
          <w:noProof/>
          <w:lang w:val="pl-PL"/>
        </w:rPr>
        <w:t>–</w:t>
        <w:tab/>
      </w:r>
      <w:r w:rsidRPr="002C279B">
        <w:rPr>
          <w:rFonts w:ascii="Times New Roman" w:hAnsi="Times New Roman"/>
          <w:noProof/>
          <w:lang w:val="nb-NO"/>
        </w:rPr>
        <w:t>Služba Vlade Republike Slovenije za razvoj</w:t>
      </w:r>
    </w:p>
    <w:p w:rsidR="00EA0045" w:rsidRPr="002C279B" w:rsidP="00EA0045">
      <w:pPr>
        <w:bidi w:val="0"/>
        <w:rPr>
          <w:rFonts w:ascii="Times New Roman" w:hAnsi="Times New Roman"/>
          <w:noProof/>
          <w:lang w:val="nb-NO"/>
        </w:rPr>
      </w:pPr>
      <w:r w:rsidRPr="002C279B">
        <w:rPr>
          <w:rFonts w:ascii="Times New Roman" w:hAnsi="Times New Roman"/>
          <w:noProof/>
          <w:lang w:val="nb-NO"/>
        </w:rPr>
        <w:t>–</w:t>
        <w:tab/>
        <w:t>Informacijski pooblaščenec</w:t>
      </w:r>
    </w:p>
    <w:p w:rsidR="00EA0045" w:rsidRPr="002C279B" w:rsidP="00EA0045">
      <w:pPr>
        <w:bidi w:val="0"/>
        <w:rPr>
          <w:rFonts w:ascii="Times New Roman" w:hAnsi="Times New Roman"/>
          <w:noProof/>
          <w:lang w:val="nb-NO"/>
        </w:rPr>
      </w:pPr>
      <w:r w:rsidRPr="002C279B">
        <w:rPr>
          <w:rFonts w:ascii="Times New Roman" w:hAnsi="Times New Roman"/>
          <w:noProof/>
          <w:lang w:val="nb-NO"/>
        </w:rPr>
        <w:t>–</w:t>
        <w:tab/>
        <w:t>Državna volilna komisija</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Slovensko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Ministerstvá a iné orgány ústrednej štátnej správy, na ktoré sa vzťahuje zákon č. 575/2001 Z. z. o organizácii činnosti vlády a organizácii ústrednej štátnej správy v znení neskorších predpisov: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Kancelária prezidenta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Národná rada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hospodárstva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financií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dopravy, pôšt a telekomunikácií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pôdohospodárstva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výstavby a regionálneho rozvoja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vnútra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obrany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spravodlivosti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zahraničných vecí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práce, sociálnych vecí a rodiny Slovenskej republiky</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nb-NO"/>
        </w:rPr>
        <w:t>–</w:t>
        <w:tab/>
      </w:r>
      <w:r w:rsidRPr="002C279B">
        <w:rPr>
          <w:rFonts w:ascii="Times New Roman" w:hAnsi="Times New Roman"/>
          <w:noProof/>
        </w:rPr>
        <w:t>Ministerstvo životného prostredia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 xml:space="preserve">Ministerstvo školstva Slovenskej republiky </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 xml:space="preserve">Ministerstvo kultúry Slovenskej republiky </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Ministerstvo zdravotníctva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vlády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Protimonopolný úrad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Štatistický úrad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geodézie, kartografie a katastra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jadrového dozoru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pre normalizáciu, metrológiu a skúšobníctvo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pre verejné obstarávanie</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Správa štátnych hmotných rezerv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Národný bezpečnostný úrad</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Ústavný súd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Najvyšší súd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Generálna prokuratúra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Najvyšší kontrolný úrad Slovenskej republiky</w:t>
      </w:r>
    </w:p>
    <w:p w:rsidR="00EA0045"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Telekomunikačný úrad Slovenskej republiky</w:t>
      </w:r>
    </w:p>
    <w:p w:rsidR="00082F9E" w:rsidRPr="002C279B" w:rsidP="00EA0045">
      <w:pPr>
        <w:bidi w:val="0"/>
        <w:rPr>
          <w:rFonts w:ascii="Times New Roman" w:hAnsi="Times New Roman"/>
          <w:noProof/>
        </w:rPr>
      </w:pPr>
      <w:r w:rsidRPr="00572030">
        <w:rPr>
          <w:rFonts w:ascii="Times New Roman" w:hAnsi="Times New Roman"/>
          <w:noProof/>
        </w:rPr>
        <w:t>–</w:t>
      </w:r>
      <w:r>
        <w:rPr>
          <w:rFonts w:ascii="Times New Roman" w:hAnsi="Times New Roman"/>
          <w:noProof/>
        </w:rPr>
        <w:tab/>
      </w:r>
      <w:r w:rsidRPr="00E44459">
        <w:rPr>
          <w:rFonts w:ascii="Times New Roman" w:hAnsi="Times New Roman"/>
          <w:noProof/>
        </w:rPr>
        <w:t>Úrad</w:t>
      </w:r>
      <w:r>
        <w:rPr>
          <w:rFonts w:ascii="Times New Roman" w:hAnsi="Times New Roman"/>
          <w:noProof/>
        </w:rPr>
        <w:t xml:space="preserve"> priemyselného vlastníctva Slovenskej republiky</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pre finančný trh</w:t>
      </w:r>
    </w:p>
    <w:p w:rsidR="00EA0045" w:rsidRPr="002C279B" w:rsidP="00EA0045">
      <w:pPr>
        <w:bidi w:val="0"/>
        <w:rPr>
          <w:rFonts w:ascii="Times New Roman" w:hAnsi="Times New Roman"/>
          <w:noProof/>
        </w:rPr>
      </w:pPr>
      <w:r w:rsidRPr="002C279B">
        <w:rPr>
          <w:rFonts w:ascii="Times New Roman" w:hAnsi="Times New Roman"/>
          <w:noProof/>
          <w:lang w:val="nb-NO"/>
        </w:rPr>
        <w:t>–</w:t>
        <w:tab/>
      </w:r>
      <w:r w:rsidRPr="002C279B">
        <w:rPr>
          <w:rFonts w:ascii="Times New Roman" w:hAnsi="Times New Roman"/>
          <w:noProof/>
        </w:rPr>
        <w:t>Úrad na ochranu osobných údajov</w:t>
      </w:r>
    </w:p>
    <w:p w:rsidR="00EA0045" w:rsidRPr="002C279B" w:rsidP="00EA0045">
      <w:pPr>
        <w:bidi w:val="0"/>
        <w:rPr>
          <w:rStyle w:val="Added"/>
          <w:rFonts w:ascii="Times New Roman" w:hAnsi="Times New Roman"/>
          <w:b w:val="0"/>
          <w:noProof/>
          <w:u w:val="none"/>
          <w:shd w:val="clear" w:color="auto" w:fill="auto"/>
        </w:rPr>
      </w:pPr>
      <w:r w:rsidRPr="002C279B">
        <w:rPr>
          <w:rFonts w:ascii="Times New Roman" w:hAnsi="Times New Roman"/>
          <w:noProof/>
          <w:lang w:val="nb-NO"/>
        </w:rPr>
        <w:t>–</w:t>
        <w:tab/>
      </w:r>
      <w:r w:rsidRPr="002C279B">
        <w:rPr>
          <w:rFonts w:ascii="Times New Roman" w:hAnsi="Times New Roman"/>
          <w:noProof/>
        </w:rPr>
        <w:t>Kancelária verejného ochrancu práv</w:t>
      </w: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Oikeuskanslerinvirasto – Justitiekanslersämbetet</w:t>
      </w:r>
    </w:p>
    <w:p w:rsidR="00EA0045" w:rsidRPr="002C279B" w:rsidP="00EA0045">
      <w:pPr>
        <w:bidi w:val="0"/>
        <w:rPr>
          <w:rFonts w:ascii="Times New Roman" w:hAnsi="Times New Roman"/>
          <w:noProof/>
        </w:rPr>
      </w:pPr>
      <w:r w:rsidRPr="002C279B">
        <w:rPr>
          <w:rFonts w:ascii="Times New Roman" w:hAnsi="Times New Roman"/>
          <w:noProof/>
        </w:rPr>
        <w:t>–</w:t>
        <w:tab/>
        <w:t xml:space="preserve">Liikenne- ja viestintäministeriö – Kommunikationsministeriet </w:t>
      </w:r>
    </w:p>
    <w:p w:rsidR="00EA0045" w:rsidRPr="002C279B" w:rsidP="00EA0045">
      <w:pPr>
        <w:bidi w:val="0"/>
        <w:ind w:left="567"/>
        <w:rPr>
          <w:rFonts w:ascii="Times New Roman" w:hAnsi="Times New Roman"/>
          <w:noProof/>
        </w:rPr>
      </w:pPr>
      <w:r w:rsidRPr="002C279B">
        <w:rPr>
          <w:rFonts w:ascii="Times New Roman" w:hAnsi="Times New Roman"/>
          <w:noProof/>
        </w:rPr>
        <w:t>–</w:t>
        <w:tab/>
        <w:t>Ajoneuvohallintokeskus AKE – Fordonsförvaltningscentralen AKE</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Ilmailuhallinto – Luftfartsförvaltningen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Ilmatieteen laitos – Meteorologiska institutet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Merenkulkulaitos – Sjöfartsverket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Merentutkimuslaitos – Havsforskningsinstitutet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Ratahallintokeskus RHK – Banförvaltningscentralen RHK</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Rautatievirasto – Järnvägsverket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Tiehallinto – Vägförvaltningen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Viestintävirasto – Kommunikationsverket</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Maa- ja metsätalousministeriö – Jord- och skogsbruksministeriet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Elintarviketurvallisuusvirasto – Livsmedelssäkerhetsverket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Maanmittauslaitos – Lantmäteriverket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Maaseutuvirasto – Landsbygdsverket</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Oikeusministeriö – Justitieministeriet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Tietosuojavaltuutetun toimisto – Dataombudsmannens byrå</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Tuomioistuimet – domstolar</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Korkein oikeus – Högsta domstolen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Korkein hallinto-oikeus – Högsta förvaltningsdomstolen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Hovioikeudet – hovrätter</w:t>
      </w:r>
    </w:p>
    <w:p w:rsidR="00EA0045" w:rsidRPr="002C279B" w:rsidP="00EA0045">
      <w:pPr>
        <w:bidi w:val="0"/>
        <w:ind w:left="567"/>
        <w:rPr>
          <w:rFonts w:ascii="Times New Roman" w:hAnsi="Times New Roman"/>
          <w:noProof/>
          <w:lang w:val="fi-FI"/>
        </w:rPr>
      </w:pPr>
      <w:r w:rsidRPr="002C279B">
        <w:rPr>
          <w:rFonts w:ascii="Times New Roman" w:hAnsi="Times New Roman"/>
          <w:noProof/>
        </w:rPr>
        <w:br w:type="page"/>
      </w:r>
      <w:r w:rsidRPr="002C279B">
        <w:rPr>
          <w:rFonts w:ascii="Times New Roman" w:hAnsi="Times New Roman"/>
          <w:noProof/>
          <w:lang w:val="fi-FI"/>
        </w:rPr>
        <w:t>–</w:t>
        <w:tab/>
        <w:t>Käräjäoikeudet – tingsrätter</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Hallinto-oikeudet –förvaltningsdomstolar</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Markkinaoikeus - Marknadsdomstolen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Työtuomioistuin – Arbetsdomstolen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Vakuutusoikeus – Försäkringsdomstolen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Kuluttajariitalautakunta – Konsumenttvistenämnden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Vankeinhoitolaitos – Fångvårdsväsendet</w:t>
      </w:r>
    </w:p>
    <w:p w:rsidR="00EA0045" w:rsidRPr="002C279B" w:rsidP="00EA0045">
      <w:pPr>
        <w:bidi w:val="0"/>
        <w:ind w:left="1134" w:hanging="567"/>
        <w:rPr>
          <w:rFonts w:ascii="Times New Roman" w:hAnsi="Times New Roman"/>
          <w:noProof/>
          <w:lang w:val="fi-FI"/>
        </w:rPr>
      </w:pPr>
      <w:r w:rsidRPr="002C279B">
        <w:rPr>
          <w:rFonts w:ascii="Times New Roman" w:hAnsi="Times New Roman"/>
          <w:noProof/>
          <w:lang w:val="fi-FI"/>
        </w:rPr>
        <w:t>–</w:t>
        <w:tab/>
        <w:t xml:space="preserve">HEUNI - Yhdistyneiden Kansakuntien yhteydessä toimiva Euroopan kriminaalipolitiikan instituutti – HEUNI - Europeiska institutet för kriminalpolitik, verksamt i anslutning till Förenta Nationerna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Konkurssiasiamiehen toimisto – Konkursombudsmannens byrå</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Kuluttajariitalautakunta – Konsumenttvistenämnden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Oikeushallinnon palvelukeskus – Justitieförvaltningens servicecentral</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Oikeushallinnon tietotekniikkakeskus – Justitieförvaltningens datateknikcentral</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Oikeuspoliittinen tutkimuslaitos (Optula) – Rättspolitiska forskningsinstitutet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Oikeusrekisterikeskus – Rättsregistercentralen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 xml:space="preserve">Onnettomuustutkintakeskus – Centralen för undersökning av olyckor </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Rikos</w:t>
      </w:r>
      <w:r w:rsidRPr="002C279B">
        <w:rPr>
          <w:rFonts w:ascii="Times New Roman" w:hAnsi="Times New Roman"/>
          <w:noProof/>
          <w:lang w:val="sv-SE"/>
        </w:rPr>
        <w:t>seuraamusvirasto – Brottspåföljdsverket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 xml:space="preserve">Rikosseuraamusalan koulutuskeskus – Brottspåföljdsområdets utbildningscentral </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Rikoksentorjuntaneuvosto Rådet för brottsförebyggande</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Saamelaiskäräjät – Sametinget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Valtakunnansyyttäjänvirasto – Riksåklagarämbe</w:t>
      </w:r>
      <w:r w:rsidRPr="002C279B">
        <w:rPr>
          <w:rFonts w:ascii="Times New Roman" w:hAnsi="Times New Roman"/>
          <w:noProof/>
          <w:lang w:val="sv-SE"/>
        </w:rPr>
        <w:t xml:space="preserve">tet </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Vankeinhoitolaitos – Fångvårdsväsendet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Opetusministeriö – Undervisningsministeriet</w:t>
      </w:r>
    </w:p>
    <w:p w:rsidR="00EA0045" w:rsidRPr="002C279B" w:rsidP="00EA0045">
      <w:pPr>
        <w:bidi w:val="0"/>
        <w:ind w:left="567"/>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Opetushallitus – Utbildningsstyrelsen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Valtion elokuvatarkastamo – Statens filmgranskningsbyrå</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Puolustusministeriö – Försvarsministeriet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Puolustusvoimat – Försvarsmakten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Sisäasiainministeriö – Inrikesministeriet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Väestörekisterikeskus – Befolkningsregistercentralen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Keskusrikospoliisi – Centralkriminalpolisen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Liikkuva poliisi – Rörliga polisen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Rajavartiolaitos – Gränsbevakningsväsendet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Lääninhallitukset – Länstyrelserna</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Suojelupoliisi – Skyddspolisen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Poliisiammattikorkeakoulu – Polisyrkeshögskolan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Poliisin tekniikkakeskus – Polisens teknikcentral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Poliisin tietohallintokeskus – Polisens datacentral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Helsingin kihlakunnan poliisilaitos – Polisinrättningen i Helsingfors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Pelastusopisto – Räddningsverket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Hätäkeskuslaitos – Nödcentralsverket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Maahanmuuttovirasto – Migrationsverket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Sisäasiainhallinnon palvelukeskus – Inrikesförvaltningens servicecentral</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 xml:space="preserve">Sosiaali- ja terveysministeriö </w:t>
      </w:r>
      <w:r w:rsidRPr="002C279B">
        <w:rPr>
          <w:rFonts w:ascii="Times New Roman" w:hAnsi="Times New Roman"/>
          <w:noProof/>
          <w:lang w:val="sv-SE"/>
        </w:rPr>
        <w:t>– Social- och hälsovårdsministeriet</w:t>
      </w:r>
    </w:p>
    <w:p w:rsidR="00EA0045" w:rsidRPr="002C279B" w:rsidP="00EA0045">
      <w:pPr>
        <w:bidi w:val="0"/>
        <w:ind w:left="1134" w:hanging="567"/>
        <w:rPr>
          <w:rFonts w:ascii="Times New Roman" w:hAnsi="Times New Roman"/>
          <w:noProof/>
          <w:lang w:val="sv-SE"/>
        </w:rPr>
      </w:pPr>
      <w:r w:rsidRPr="002C279B">
        <w:rPr>
          <w:rFonts w:ascii="Times New Roman" w:hAnsi="Times New Roman"/>
          <w:noProof/>
          <w:lang w:val="sv-SE"/>
        </w:rPr>
        <w:t>–</w:t>
        <w:tab/>
        <w:t>Työttömyysturvan muutoksenhakulautakunta – Besvärsnämnden för utkomstskyddsärenden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Sosiaaliturvan muutoksenhakulautakunta – Besvärsnämnden för socialtrygghet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Lääkelaitos – Läkemedelsverket</w:t>
      </w:r>
    </w:p>
    <w:p w:rsidR="00EA0045" w:rsidRPr="002C279B" w:rsidP="00EA0045">
      <w:pPr>
        <w:bidi w:val="0"/>
        <w:ind w:left="567"/>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Terveydenhuollon oikeu</w:t>
      </w:r>
      <w:r w:rsidRPr="002C279B">
        <w:rPr>
          <w:rFonts w:ascii="Times New Roman" w:hAnsi="Times New Roman"/>
          <w:noProof/>
          <w:lang w:val="sv-SE"/>
        </w:rPr>
        <w:t>sturvakeskus – Rättsskyddscentralen för hälsovården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Säteilyturvakeskus – Strålsäkerhetscentralen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Kansanterveyslaitos – Folkhälsoinstitutet</w:t>
      </w:r>
    </w:p>
    <w:p w:rsidR="00EA0045" w:rsidRPr="002C279B" w:rsidP="00EA0045">
      <w:pPr>
        <w:bidi w:val="0"/>
        <w:ind w:left="1134" w:hanging="567"/>
        <w:rPr>
          <w:rFonts w:ascii="Times New Roman" w:hAnsi="Times New Roman"/>
          <w:noProof/>
          <w:lang w:val="sv-SE"/>
        </w:rPr>
      </w:pPr>
      <w:r w:rsidRPr="002C279B">
        <w:rPr>
          <w:rFonts w:ascii="Times New Roman" w:hAnsi="Times New Roman"/>
          <w:noProof/>
          <w:lang w:val="sv-SE"/>
        </w:rPr>
        <w:t>–</w:t>
        <w:tab/>
        <w:t xml:space="preserve">Lääkehoidon kehittämiskeskus ROHTO – Utvecklingscentralen för läkemedelsbe-handling </w:t>
      </w:r>
    </w:p>
    <w:p w:rsidR="00EA0045" w:rsidRPr="002C279B" w:rsidP="00EA0045">
      <w:pPr>
        <w:bidi w:val="0"/>
        <w:ind w:left="1134" w:hanging="567"/>
        <w:rPr>
          <w:rFonts w:ascii="Times New Roman" w:hAnsi="Times New Roman"/>
          <w:noProof/>
          <w:lang w:val="sv-SE"/>
        </w:rPr>
      </w:pPr>
      <w:r w:rsidRPr="002C279B">
        <w:rPr>
          <w:rFonts w:ascii="Times New Roman" w:hAnsi="Times New Roman"/>
          <w:noProof/>
          <w:lang w:val="sv-SE"/>
        </w:rPr>
        <w:t>–</w:t>
        <w:tab/>
        <w:t>Sosiaali- ja terveydenhu</w:t>
      </w:r>
      <w:r w:rsidRPr="002C279B">
        <w:rPr>
          <w:rFonts w:ascii="Times New Roman" w:hAnsi="Times New Roman"/>
          <w:noProof/>
          <w:lang w:val="sv-SE"/>
        </w:rPr>
        <w:t xml:space="preserve">ollon tuotevalvontakeskus – Social- och hälsovårdens produkttill-synscentral </w:t>
      </w:r>
    </w:p>
    <w:p w:rsidR="00EA0045" w:rsidRPr="002C279B" w:rsidP="00EA0045">
      <w:pPr>
        <w:bidi w:val="0"/>
        <w:ind w:left="1134" w:hanging="567"/>
        <w:rPr>
          <w:rFonts w:ascii="Times New Roman" w:hAnsi="Times New Roman"/>
          <w:noProof/>
          <w:lang w:val="sv-SE"/>
        </w:rPr>
      </w:pPr>
      <w:r w:rsidRPr="002C279B">
        <w:rPr>
          <w:rFonts w:ascii="Times New Roman" w:hAnsi="Times New Roman"/>
          <w:noProof/>
          <w:lang w:val="sv-SE"/>
        </w:rPr>
        <w:t>–</w:t>
        <w:tab/>
        <w:t>Sosiaali- ja terveysalan tutkimus- ja kehittämiskeskus Stakes – Forsknings- och utvecklingscentralen för social- och hälsovården Stakes</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Vakuutusvalvontavirasto – Försäkringsinspektionen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Työ- ja elinkeinoministeriö – Arbets- och näringsministeriet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Kuluttajavirasto – Konsumentverket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Kilpailuvirasto – Konkurrensverket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Patentti- ja rekisterihallitus – Patent- och registerstyrelsen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Valtakunnansovittelijain toimisto – Riks</w:t>
      </w:r>
      <w:r w:rsidRPr="002C279B">
        <w:rPr>
          <w:rFonts w:ascii="Times New Roman" w:hAnsi="Times New Roman"/>
          <w:noProof/>
          <w:lang w:val="sv-SE"/>
        </w:rPr>
        <w:t>förlikningsmännens byrå</w:t>
      </w:r>
    </w:p>
    <w:p w:rsidR="00EA0045" w:rsidRPr="002C279B" w:rsidP="00EA0045">
      <w:pPr>
        <w:bidi w:val="0"/>
        <w:ind w:left="1134" w:hanging="567"/>
        <w:rPr>
          <w:rFonts w:ascii="Times New Roman" w:hAnsi="Times New Roman"/>
          <w:noProof/>
          <w:lang w:val="sv-SE"/>
        </w:rPr>
      </w:pPr>
      <w:r w:rsidRPr="002C279B">
        <w:rPr>
          <w:rFonts w:ascii="Times New Roman" w:hAnsi="Times New Roman"/>
          <w:noProof/>
          <w:lang w:val="sv-SE"/>
        </w:rPr>
        <w:t>–</w:t>
        <w:tab/>
        <w:t>Valtion turvapaikanhakijoiden vastaanottokeskukset– Statliga förläggningar för asylsökande</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Energiamarkkinavirasto − Energimarknadsverket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 xml:space="preserve">Geologian tutkimuskeskus – Geologiska forskningscentralen </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Huoltovarmuuskeskus – Försörjningsberedskapscentralen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Kuluttajatutkimuskeskus – Konsumentforskningscentralen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Matkailun edistämiskeskus (MEK) – Centralen för turistfrämjande</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Mittatekniikan keskus (MIKES) – Mätteknikcentralen</w:t>
      </w:r>
    </w:p>
    <w:p w:rsidR="00EA0045" w:rsidRPr="002C279B" w:rsidP="00EA0045">
      <w:pPr>
        <w:bidi w:val="0"/>
        <w:ind w:left="1134" w:hanging="567"/>
        <w:rPr>
          <w:rFonts w:ascii="Times New Roman" w:hAnsi="Times New Roman"/>
          <w:noProof/>
          <w:lang w:val="sv-SE"/>
        </w:rPr>
      </w:pPr>
      <w:r w:rsidRPr="002C279B">
        <w:rPr>
          <w:rFonts w:ascii="Times New Roman" w:hAnsi="Times New Roman"/>
          <w:noProof/>
          <w:lang w:val="sv-SE"/>
        </w:rPr>
        <w:t>–</w:t>
        <w:tab/>
        <w:t>Tekes - teknologian ja innovaatioiden kehittämiskeskus −Tekes - utvecklingscentralen för teknologi och innovationer</w:t>
      </w:r>
    </w:p>
    <w:p w:rsidR="00EA0045" w:rsidRPr="002C279B" w:rsidP="00EA0045">
      <w:pPr>
        <w:bidi w:val="0"/>
        <w:ind w:left="567"/>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Turvatekniikan keskus (TUKES) – Säkerhetsteknikcentralen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Valtion teknillinen tutkimuskeskus (VTT) – Statens tekniska forskningscentral</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 xml:space="preserve">Syrjintälautakunta – Nationella diskrimineringsnämnden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 xml:space="preserve">Työneuvosto – Arbetsrådet </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Vähemmistövaltuutetun toimisto – Minoritetsombudsmannens byrå</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Ulkoasiainministeriö – Utrikesministeriet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Valtioneuvoston kanslia – Statsrådets kansli</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Valtiovarainministeriö – Finansministeriet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Valtiokonttori – Statskontoret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Verohallinto – Skatteförvaltningen</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Tullilaitos – Tullverket</w:t>
      </w:r>
    </w:p>
    <w:p w:rsidR="00EA0045" w:rsidRPr="002C279B" w:rsidP="00EA0045">
      <w:pPr>
        <w:bidi w:val="0"/>
        <w:ind w:left="567"/>
        <w:rPr>
          <w:rFonts w:ascii="Times New Roman" w:hAnsi="Times New Roman"/>
          <w:noProof/>
          <w:lang w:val="sv-SE"/>
        </w:rPr>
      </w:pPr>
      <w:r w:rsidRPr="002C279B">
        <w:rPr>
          <w:rFonts w:ascii="Times New Roman" w:hAnsi="Times New Roman"/>
          <w:noProof/>
          <w:lang w:val="sv-SE"/>
        </w:rPr>
        <w:t>–</w:t>
        <w:tab/>
        <w:t>Tilastokeskus – Statistikcentralen</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Valtiontaloudellinen tutkimuskeskus – Statens ekonomiska forskiningscentral</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Ympäristöministeriö – Miljöministeriet</w:t>
      </w:r>
    </w:p>
    <w:p w:rsidR="00EA0045" w:rsidRPr="002C279B" w:rsidP="00EA0045">
      <w:pPr>
        <w:bidi w:val="0"/>
        <w:ind w:left="567"/>
        <w:rPr>
          <w:rFonts w:ascii="Times New Roman" w:hAnsi="Times New Roman"/>
          <w:noProof/>
          <w:lang w:val="fi-FI"/>
        </w:rPr>
      </w:pPr>
      <w:r w:rsidRPr="002C279B">
        <w:rPr>
          <w:rFonts w:ascii="Times New Roman" w:hAnsi="Times New Roman"/>
          <w:noProof/>
          <w:lang w:val="fi-FI"/>
        </w:rPr>
        <w:t>–</w:t>
        <w:tab/>
        <w:t>Suomen ympäristökeskus - Finlands miljöcentral</w:t>
      </w:r>
    </w:p>
    <w:p w:rsidR="00EA0045" w:rsidRPr="002C279B" w:rsidP="00EA0045">
      <w:pPr>
        <w:bidi w:val="0"/>
        <w:ind w:left="1134" w:hanging="567"/>
        <w:rPr>
          <w:rFonts w:ascii="Times New Roman" w:hAnsi="Times New Roman"/>
          <w:noProof/>
          <w:lang w:val="fi-FI"/>
        </w:rPr>
      </w:pPr>
      <w:r w:rsidRPr="002C279B">
        <w:rPr>
          <w:rFonts w:ascii="Times New Roman" w:hAnsi="Times New Roman"/>
          <w:noProof/>
          <w:lang w:val="fi-FI"/>
        </w:rPr>
        <w:t>–</w:t>
        <w:tab/>
        <w:t>Asumisen rahoitus- ja kehityskeskus – Finansierings- och utvecklingscentralen för boendet</w:t>
      </w:r>
    </w:p>
    <w:p w:rsidR="00EA0045" w:rsidRPr="002C279B" w:rsidP="00EA0045">
      <w:pPr>
        <w:bidi w:val="0"/>
        <w:rPr>
          <w:rStyle w:val="Added"/>
          <w:rFonts w:ascii="Times New Roman" w:eastAsia="Batang" w:hAnsi="Times New Roman"/>
          <w:noProof/>
          <w:shd w:val="clear" w:color="auto" w:fill="auto"/>
          <w:lang w:val="fi-FI"/>
        </w:rPr>
      </w:pPr>
      <w:r w:rsidRPr="002C279B">
        <w:rPr>
          <w:rFonts w:ascii="Times New Roman" w:hAnsi="Times New Roman"/>
          <w:noProof/>
          <w:lang w:val="fi-FI"/>
        </w:rPr>
        <w:t>–</w:t>
        <w:tab/>
        <w:t>Valtiontalouden tarkastusvirasto – Statens revisionsverk</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Švédsko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Affärsverket svenska kraftnät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Akademien för de fria konsterna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Alkohol- och läkemedelssortiments-nämnden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Allmänna pensionsfonden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Allmänna reklamationsnämnden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Ambassader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Ansvarsnämnd,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Arbetsdomstolen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Arbetsförmedlingen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Arbetsgivarverk,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Arbetslivsinstitutet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Arbetsmiljöverket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Arkitekturmuseet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Arrendenämnder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Arvsfondsdelegationen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B</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Banverket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Barnombudsmannen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Beredning för utvärdering av medicinsk metodik,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Bergsstaten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Biografbyrå,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Biografiskt lexikon, svenskt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Birgittaskolan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Blekinge tekniska högskola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Bokföringsnämnden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Bolagsverket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Bostadsnämnd,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Bostadskreditnämnd,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Boverket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Brottsförebyggande 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Brottsoffermyndigheten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C</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sv-SE"/>
        </w:rPr>
        <w:t>–</w:t>
        <w:tab/>
      </w:r>
      <w:r w:rsidRPr="002C279B">
        <w:rPr>
          <w:rFonts w:ascii="Times New Roman" w:hAnsi="Times New Roman"/>
          <w:noProof/>
        </w:rPr>
        <w:t>Centrala studiestödsnämnden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D</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sv-SE"/>
        </w:rPr>
        <w:t>–</w:t>
        <w:tab/>
      </w:r>
      <w:r w:rsidRPr="002C279B">
        <w:rPr>
          <w:rFonts w:ascii="Times New Roman" w:hAnsi="Times New Roman"/>
          <w:noProof/>
        </w:rPr>
        <w:t>Danshögskolan</w:t>
      </w:r>
    </w:p>
    <w:p w:rsidR="00EA0045" w:rsidRPr="002C279B" w:rsidP="00EA0045">
      <w:pPr>
        <w:bidi w:val="0"/>
        <w:rPr>
          <w:rFonts w:ascii="Times New Roman" w:hAnsi="Times New Roman"/>
          <w:noProof/>
        </w:rPr>
      </w:pPr>
      <w:r w:rsidRPr="002C279B">
        <w:rPr>
          <w:rFonts w:ascii="Times New Roman" w:hAnsi="Times New Roman"/>
          <w:noProof/>
          <w:lang w:val="sv-SE"/>
        </w:rPr>
        <w:t>–</w:t>
        <w:tab/>
      </w:r>
      <w:r w:rsidRPr="002C279B">
        <w:rPr>
          <w:rFonts w:ascii="Times New Roman" w:hAnsi="Times New Roman"/>
          <w:noProof/>
        </w:rPr>
        <w:t>Datainspektionen</w:t>
      </w:r>
    </w:p>
    <w:p w:rsidR="00EA0045" w:rsidRPr="002C279B" w:rsidP="00EA0045">
      <w:pPr>
        <w:bidi w:val="0"/>
        <w:rPr>
          <w:rFonts w:ascii="Times New Roman" w:hAnsi="Times New Roman"/>
          <w:noProof/>
        </w:rPr>
      </w:pPr>
      <w:r w:rsidRPr="002C279B">
        <w:rPr>
          <w:rFonts w:ascii="Times New Roman" w:hAnsi="Times New Roman"/>
          <w:noProof/>
          <w:lang w:val="sv-SE"/>
        </w:rPr>
        <w:t>–</w:t>
        <w:tab/>
      </w:r>
      <w:r w:rsidRPr="002C279B">
        <w:rPr>
          <w:rFonts w:ascii="Times New Roman" w:hAnsi="Times New Roman"/>
          <w:noProof/>
        </w:rPr>
        <w:t>Departementen</w:t>
      </w:r>
    </w:p>
    <w:p w:rsidR="00EA0045" w:rsidRPr="002C279B" w:rsidP="00EA0045">
      <w:pPr>
        <w:bidi w:val="0"/>
        <w:rPr>
          <w:rFonts w:ascii="Times New Roman" w:hAnsi="Times New Roman"/>
          <w:noProof/>
        </w:rPr>
      </w:pPr>
      <w:r w:rsidRPr="002C279B">
        <w:rPr>
          <w:rFonts w:ascii="Times New Roman" w:hAnsi="Times New Roman"/>
          <w:noProof/>
          <w:lang w:val="sv-SE"/>
        </w:rPr>
        <w:t>–</w:t>
        <w:tab/>
      </w:r>
      <w:r w:rsidRPr="002C279B">
        <w:rPr>
          <w:rFonts w:ascii="Times New Roman" w:hAnsi="Times New Roman"/>
          <w:noProof/>
        </w:rPr>
        <w:t>Domstolsverket</w:t>
      </w:r>
    </w:p>
    <w:p w:rsidR="00EA0045" w:rsidRPr="002C279B" w:rsidP="00EA0045">
      <w:pPr>
        <w:bidi w:val="0"/>
        <w:rPr>
          <w:rFonts w:ascii="Times New Roman" w:hAnsi="Times New Roman"/>
          <w:noProof/>
        </w:rPr>
      </w:pPr>
      <w:r w:rsidRPr="002C279B">
        <w:rPr>
          <w:rFonts w:ascii="Times New Roman" w:hAnsi="Times New Roman"/>
          <w:noProof/>
          <w:lang w:val="sv-SE"/>
        </w:rPr>
        <w:t>–</w:t>
        <w:tab/>
      </w:r>
      <w:r w:rsidRPr="002C279B">
        <w:rPr>
          <w:rFonts w:ascii="Times New Roman" w:hAnsi="Times New Roman"/>
          <w:noProof/>
        </w:rPr>
        <w:t>Dramatiska institutet</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Ekeskolan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Ekobrottsmyndigheten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Ekonomistyrningsverket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Ekonomiska 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Elsäkerhetsverket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Energimarknadsinspektionen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Energimyndighet,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EU/FoU-rådet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Exportkreditnämnden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Exportråd, Sveriges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F</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Fastighetsmäklarnämnden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Fastighetsverk,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Fideikommissnämnden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Finansinspektionen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Finanspolitiska 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Finsk-svenska gränsälvskommissionen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Fiskeriverket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Flygmedicincentrum</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Folkhälsoinstitut,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Fonden för fukt- och mögelskador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w:t>
      </w:r>
      <w:r w:rsidRPr="002C279B">
        <w:rPr>
          <w:rFonts w:ascii="Times New Roman" w:hAnsi="Times New Roman"/>
          <w:noProof/>
          <w:lang w:val="sv-SE"/>
        </w:rPr>
        <w:t>orskningsrådet för miljö, areella näringar och samhällsbyggande, Formas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Folke Bernadotte Akademin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Forskarskattenämnden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Forskningsrådet för arbetsliv och socialvetenskap</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Fortifikationsverket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Forum för levande historia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Försvarets materielverk</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Försvarets radioanstalt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Försvarets underrättelsenämnd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Försvarshistoriska museer,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Försvarshögskolan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Försvarsmakten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Försäkringskassan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G</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Gentekniknämnden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Geologiska undersökning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Geotekniska institut,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Giftinformationscentralen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Glesbygdsverket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Grafiska institutet och institutet för högre kommunikation- och reklamutbildning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Granskningsnämnden för radio och TV</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Granskningsnämnden för försvarsuppfinningar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Gymnastik- och Idrottshögskolan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Göteborgs universitet</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Hand</w:t>
      </w:r>
      <w:r w:rsidRPr="002C279B">
        <w:rPr>
          <w:rFonts w:ascii="Times New Roman" w:hAnsi="Times New Roman"/>
          <w:noProof/>
          <w:lang w:val="sv-SE"/>
        </w:rPr>
        <w:t>elsflottans kultur- och fritidsråd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Handelsflottans pensionsanstalt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Handelssekreterare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Handelskamrar, auktoriserade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Handikappombudsmannen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Handikappråd,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Harpsundsnämnden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Haverikommission, statens</w:t>
      </w:r>
    </w:p>
    <w:p w:rsidR="00EA0045" w:rsidRPr="002C279B" w:rsidP="00EA0045">
      <w:pPr>
        <w:bidi w:val="0"/>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Historiska museer,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Hjälpmedelsinstitutet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Hovrätterna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Hyresnämnder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Häktena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Hälso- och sjukvårdens ansvarsnämnd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Dalarna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Borås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Gävle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Halmstad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Kalmar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Karlskrona/Ronneby</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Kristianstad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Skövde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i Trollhättan/Uddevalla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 på Gotland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Högskolans avskiljandenämnd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Högskoleverket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Högsta domstolen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I</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ILO kommittén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Inspektionen för arbetslöshetsförsäkringen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Inspektionen för strategiska produkter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 för kommunikationsanalys,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 för psykosocial medicin,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 för särskilt utbildningsstöd,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Institutet för arbetsmarknadspolitisk utvärdering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Institutet för rymdfysik</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Institutet för tillväxtpolitiska studier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Institutionsstyrelse,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Insättningsgarantinämnden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Integrationsverket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Internationella programkontoret för utbildningsområdet</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J</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Jordbruksverk,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Justitiekanslern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Jämställdhetsombudsmannen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Jämställdhetsnämnden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Järnvägar,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Järnvägsstyrelsen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K</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Kammarkollegiet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Kammarrätterna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Karlstads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Karolinska 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Kemikalieinspektionen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Kommerskollegium</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Konjunkturinstitutet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Konkurrensverket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Konstfack</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Konsthögskolan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Konstnärsnämnden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Konstråd, s</w:t>
      </w:r>
      <w:r w:rsidRPr="002C279B">
        <w:rPr>
          <w:rFonts w:ascii="Times New Roman" w:hAnsi="Times New Roman"/>
          <w:noProof/>
          <w:lang w:val="sv-SE"/>
        </w:rPr>
        <w:t>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Konsulat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Konsumentverket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Krigsvetenskapsakademin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Krigsförsäkringsnämnden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Kriminaltekniska laboratorium,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Kriminalvården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Krisberedskapsmyndigheten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Kristinaskolan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 xml:space="preserve">Kronofogdemyndigheten </w:t>
      </w:r>
    </w:p>
    <w:p w:rsidR="00EA0045" w:rsidRPr="002C279B" w:rsidP="00EA0045">
      <w:pPr>
        <w:bidi w:val="0"/>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Kulturråd,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Kungl. Biblioteket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Kungl. Konsthögskolan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Kungl. Musikhögskolan i Stockholm</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Kungl. Tekniska högskolan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Kungl. Vitterhets-, historie- och antikvitetsakademien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Kungl Vetenskapsakademin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Kustbevakningen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Kvalitets- och kompetensråd,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Kärnavfallsfondens styrelse</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L</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Lagrådet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Lantbruksuniversitet, Sveriges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Lantmäteriverket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Linköpings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Livrustkammaren, Skoklosters slott och Hallwylska museet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Livsmedelsverk,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Livsmedelsekonomiska 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Ljud- och bildarkiv,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Lokala säkerhetsnämnderna vid kärnkraftverk</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Lotteriinspektionen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Luftfartsverket</w:t>
      </w:r>
    </w:p>
    <w:p w:rsidR="00EA0045" w:rsidRPr="002C279B" w:rsidP="00EA0045">
      <w:pPr>
        <w:bidi w:val="0"/>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Luftfartsstyrelsen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Luleå tekniska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Lunds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Läkemedelsverket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Läkemedelsförmånsnämnden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Länsrätterna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Länsstyrelserna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Lärarhögskolan i Stockholm</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M</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Malmö högskola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Manillaskolan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Maritima muséer,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Marknadsdomstolen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Medlingsinstitutet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Meteorologiska och hydrologiska institut, Sveriges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Migrationsverket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Militärhögskolor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Mittuniversitetet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Moderna museet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Museer för världskultur,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Musikaliska Akademien</w:t>
      </w:r>
    </w:p>
    <w:p w:rsidR="00EA0045" w:rsidRPr="002C279B" w:rsidP="00EA0045">
      <w:pPr>
        <w:bidi w:val="0"/>
        <w:rPr>
          <w:rFonts w:ascii="Times New Roman" w:hAnsi="Times New Roman"/>
          <w:noProof/>
          <w:lang w:val="sv-SE"/>
        </w:rPr>
      </w:pPr>
      <w:r w:rsidRPr="002C279B">
        <w:rPr>
          <w:rFonts w:ascii="Times New Roman" w:hAnsi="Times New Roman"/>
          <w:noProof/>
        </w:rPr>
        <w:br w:type="page"/>
      </w:r>
      <w:r w:rsidRPr="002C279B">
        <w:rPr>
          <w:rFonts w:ascii="Times New Roman" w:hAnsi="Times New Roman"/>
          <w:noProof/>
          <w:lang w:val="sv-SE"/>
        </w:rPr>
        <w:t>–</w:t>
        <w:tab/>
        <w:t>Musiksamlingar,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Myndigheten för handikappolitisk samordning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Myndigheten för internationella adoptionsfrågor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Myndigheten för skolutveckling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Myndigheten för kvalificerad yrkesutbildning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Myndigheten för nätverk och samarbete inom högre utbildning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Myndigheten för Sveriges nätuniversitet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 xml:space="preserve">Myndigheten för utländska investeringar i Sverige </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Mälardalens högskola</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N</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Nationalmuseum</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Nationellt centrum för flexibelt lärande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Naturhistoriska riksmuseet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Naturvårdsverket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Nordiska Afrikainstitutet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Notarienämnden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 för arbetstagares uppfinningar,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Nämnden för statligt stöd till trossamfund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Nämnden för styrelserepresentationsfrågor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Nämnden mot diskriminering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Nämnden för elektronisk förvaltning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Nämnden för RH anpassad utbildning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Nämnden för hemslöjdsfrågor</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br w:type="page"/>
        <w:t>O</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Oljekrisnämnden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Ombudsmannen mot diskriminering på grund av sexuell läggning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Ombudsmannen mot etnisk diskriminering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Operahögskolan i Stockholm</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P</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Patent- och registreringsverket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Patentbesvärsrätten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Pensionsverk,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Personregisternämnd statens, SPAR-nämnden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Pliktverk, Totalförsvarets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Polarforskningssekretariatet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Post- och telestyrelsen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Premiepensionsmyndigheten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Presstödsnämnden</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R</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Radio- och TV–verket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Rederinämnden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Regeringskansliet</w:t>
      </w:r>
    </w:p>
    <w:p w:rsidR="00EA0045" w:rsidRPr="002C279B" w:rsidP="00EA0045">
      <w:pPr>
        <w:bidi w:val="0"/>
        <w:rPr>
          <w:rFonts w:ascii="Times New Roman" w:hAnsi="Times New Roman"/>
          <w:noProof/>
          <w:lang w:val="sv-SE"/>
        </w:rPr>
      </w:pPr>
      <w:r w:rsidRPr="002C279B">
        <w:rPr>
          <w:rFonts w:ascii="Times New Roman" w:hAnsi="Times New Roman"/>
          <w:noProof/>
          <w:lang w:val="sv-SE"/>
        </w:rPr>
        <w:br w:type="page"/>
        <w:t>–</w:t>
        <w:tab/>
        <w:t>Regeringsrätten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Resegarantinämnden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Registernämnden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Revisorsnämnden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Riksantikvarieämbetet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Riksarkivet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Riksbanken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Riksdagsförvaltningen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Riksdagens ombudsmän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Riksdagens revisorer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Riksgäldskontoret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Rikshemvärnsrådet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Rikspolisstyrelsen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Riksrevisionen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Rikstrafiken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Riksutställningar, Stiftelsen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Riksvärderingsnämnden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Rymdstyrelsen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Rådet för Europeiska socialfonden i Sverige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Räddningsverk,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Rättshjälpsmyndigheten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Rättshjälpsnämnden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Rättsmedicinalverket</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br w:type="page"/>
        <w:t>S</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Samarbetsnämnden för statsbidrag till trossamfund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Sameskolstyrelsen och sameskolor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Sametinget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SIS, Standardiseringen i Sverige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Sjöfartsverket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Skatterättsnämnden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Skatteverket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Skaderegleringsnämnd,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Skiljenämnden i vissa trygghetsfrågor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Skogsstyrelsen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Skogsvårdsstyrelserna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Skogs och lantbruksakademien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Skolverk,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Skolväsendets överklagandenämnd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Smittskyddsinstitutet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Socialstyrelsen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Specialpedagogiska 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Specialskolemyndigheten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Språk- och folkminnesinstitutet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Sprängämnesinspektionen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Statistiska centralbyrån</w:t>
      </w:r>
    </w:p>
    <w:p w:rsidR="00EA0045" w:rsidRPr="002C279B" w:rsidP="00EA0045">
      <w:pPr>
        <w:bidi w:val="0"/>
        <w:rPr>
          <w:rFonts w:ascii="Times New Roman" w:hAnsi="Times New Roman"/>
          <w:noProof/>
          <w:lang w:val="sv-SE"/>
        </w:rPr>
      </w:pPr>
      <w:r w:rsidRPr="002C279B">
        <w:rPr>
          <w:rFonts w:ascii="Times New Roman" w:hAnsi="Times New Roman"/>
          <w:noProof/>
          <w:lang w:val="sv-SE"/>
        </w:rPr>
        <w:br w:type="page"/>
        <w:t>–</w:t>
        <w:tab/>
        <w:t>Statskontoret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Stockholms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Stockholms internationella miljöinstitut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 xml:space="preserve">Strålsäkerhetsmyndigheten </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Styrelsen för ackreditering och teknisk kontroll</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Styrelsen för internationellt utvecklingssamarbete, SIDA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Styrelsen för Samefonden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Styrelsen för psykologiskt försvar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Stängselnämnden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institutet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institutet för europapolitiska studier</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ESF 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Un</w:t>
      </w:r>
      <w:r w:rsidRPr="002C279B">
        <w:rPr>
          <w:rFonts w:ascii="Times New Roman" w:hAnsi="Times New Roman"/>
          <w:noProof/>
          <w:lang w:val="sv-SE"/>
        </w:rPr>
        <w:t>escorådet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FAO kommittén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Språknämnden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Skeppshypotekskassan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Svenska institutet i Alexandria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Sveriges författarfond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Säkerhetspolisen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Säkerhets- och integritetsskyddsnämnden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Södertörns högskola</w:t>
      </w:r>
    </w:p>
    <w:p w:rsidR="00EA0045" w:rsidRPr="002C279B" w:rsidP="00EA0045">
      <w:pPr>
        <w:bidi w:val="0"/>
        <w:rPr>
          <w:rFonts w:ascii="Times New Roman" w:hAnsi="Times New Roman"/>
          <w:noProof/>
        </w:rPr>
      </w:pPr>
      <w:r w:rsidRPr="002C279B">
        <w:rPr>
          <w:rFonts w:ascii="Times New Roman" w:hAnsi="Times New Roman"/>
          <w:noProof/>
          <w:lang w:val="sv-SE"/>
        </w:rPr>
        <w:br w:type="page"/>
      </w:r>
      <w:r w:rsidRPr="002C279B">
        <w:rPr>
          <w:rFonts w:ascii="Times New Roman" w:hAnsi="Times New Roman"/>
          <w:noProof/>
        </w:rPr>
        <w:t>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Taltidningsnämnden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Talboks- och punktskriftsbiblioteket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Teaterhögskolan i Stockholm</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Tingsrätterna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Tjänstepensions och grupplivnämnd,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Tjänsteförslagsnämnden för domstolsväsendet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Totalförsvarets forskningsinstitut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Totalförsvarets pliktverk</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Tullverket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Turistdelegationen</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U</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Umeå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Ungdomsstyrelsen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Uppsala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Utlandslönenämnd,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Utlänningsnämnden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Utrikesförvaltningens antagningsnämnd</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Utrikesnämnden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Utsädeskontroll, statens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Valideringsdelegationen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Valmyndigheten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Vatten- och avloppsnämnd,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Vattenöverdomstolen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Verket för förvaltningsutveckling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Verket för högskoleservice</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Verket för innovationssystem (VINNOVA)</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Verket för näringslivsutveckling (NUTEK)</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Vetenskapsrådet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Veterinärmedicinska anstalt, statens</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Veterinära ansvarsnämnden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Väg- och transportforskningsinstitut, statens</w:t>
        <w:tab/>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Vägverket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Vänerskolan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Växjö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Växtsortnämnd, statens</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Å</w:t>
      </w:r>
    </w:p>
    <w:p w:rsidR="00EA0045" w:rsidRPr="002C279B" w:rsidP="00EA0045">
      <w:pPr>
        <w:bidi w:val="0"/>
        <w:rPr>
          <w:rFonts w:ascii="Times New Roman" w:hAnsi="Times New Roman"/>
          <w:noProof/>
          <w:lang w:val="sv-SE"/>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 xml:space="preserve">Åklagarmyndigheten </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Åsbackaskolan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Ö</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Örebro universitet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Örlogsmannasällskapet</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w:t>
      </w:r>
      <w:r w:rsidRPr="002C279B">
        <w:rPr>
          <w:rFonts w:ascii="Times New Roman" w:hAnsi="Times New Roman"/>
          <w:noProof/>
          <w:lang w:val="sv-SE"/>
        </w:rPr>
        <w:t>stervångsskolan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Överbefälhavaren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Överklagandenämnden för högskolan</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Överklagandenämnden för nämndemanna-uppdrag</w:t>
      </w:r>
    </w:p>
    <w:p w:rsidR="00EA0045" w:rsidRPr="002C279B" w:rsidP="00EA0045">
      <w:pPr>
        <w:bidi w:val="0"/>
        <w:rPr>
          <w:rFonts w:ascii="Times New Roman" w:hAnsi="Times New Roman"/>
          <w:noProof/>
          <w:lang w:val="sv-SE"/>
        </w:rPr>
      </w:pPr>
      <w:r w:rsidRPr="002C279B">
        <w:rPr>
          <w:rFonts w:ascii="Times New Roman" w:hAnsi="Times New Roman"/>
          <w:noProof/>
          <w:lang w:val="sv-SE"/>
        </w:rPr>
        <w:t>–</w:t>
        <w:tab/>
        <w:t>Överklagandenämnden för studiestöd</w:t>
      </w:r>
    </w:p>
    <w:p w:rsidR="00EA0045" w:rsidRPr="002C279B" w:rsidP="00EA0045">
      <w:pPr>
        <w:bidi w:val="0"/>
        <w:rPr>
          <w:rStyle w:val="Added"/>
          <w:rFonts w:ascii="Times New Roman" w:eastAsia="Batang" w:hAnsi="Times New Roman"/>
          <w:noProof/>
          <w:shd w:val="clear" w:color="auto" w:fill="auto"/>
          <w:lang w:val="sv-SE"/>
        </w:rPr>
      </w:pPr>
      <w:r w:rsidRPr="002C279B">
        <w:rPr>
          <w:rFonts w:ascii="Times New Roman" w:hAnsi="Times New Roman"/>
          <w:noProof/>
          <w:lang w:val="sv-SE"/>
        </w:rPr>
        <w:t>–</w:t>
        <w:tab/>
        <w:t>Överklagandenämnden för totalförsvaret</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Spojené kráľovstvo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Cabinet Office</w:t>
      </w:r>
    </w:p>
    <w:p w:rsidR="00EA0045" w:rsidRPr="002C279B" w:rsidP="00EA0045">
      <w:pPr>
        <w:bidi w:val="0"/>
        <w:ind w:left="567"/>
        <w:rPr>
          <w:rFonts w:ascii="Times New Roman" w:hAnsi="Times New Roman"/>
          <w:noProof/>
        </w:rPr>
      </w:pPr>
      <w:r w:rsidRPr="002C279B">
        <w:rPr>
          <w:rFonts w:ascii="Times New Roman" w:hAnsi="Times New Roman"/>
          <w:noProof/>
        </w:rPr>
        <w:t>–</w:t>
        <w:tab/>
        <w:t>Office of the Parliamentary Counsel</w:t>
      </w:r>
    </w:p>
    <w:p w:rsidR="00EA0045" w:rsidRPr="002C279B" w:rsidP="00EA0045">
      <w:pPr>
        <w:bidi w:val="0"/>
        <w:rPr>
          <w:rFonts w:ascii="Times New Roman" w:hAnsi="Times New Roman"/>
          <w:noProof/>
        </w:rPr>
      </w:pPr>
      <w:r w:rsidRPr="002C279B">
        <w:rPr>
          <w:rFonts w:ascii="Times New Roman" w:hAnsi="Times New Roman"/>
          <w:noProof/>
        </w:rPr>
        <w:t>–</w:t>
        <w:tab/>
        <w:t>Central Office of Information</w:t>
      </w:r>
    </w:p>
    <w:p w:rsidR="00EA0045" w:rsidRPr="002C279B" w:rsidP="00EA0045">
      <w:pPr>
        <w:bidi w:val="0"/>
        <w:rPr>
          <w:rFonts w:ascii="Times New Roman" w:hAnsi="Times New Roman"/>
          <w:noProof/>
        </w:rPr>
      </w:pPr>
      <w:r w:rsidRPr="002C279B">
        <w:rPr>
          <w:rFonts w:ascii="Times New Roman" w:hAnsi="Times New Roman"/>
          <w:noProof/>
        </w:rPr>
        <w:t>–</w:t>
        <w:tab/>
        <w:t>Charity Commission</w:t>
      </w:r>
    </w:p>
    <w:p w:rsidR="00EA0045" w:rsidRPr="002C279B" w:rsidP="00EA0045">
      <w:pPr>
        <w:bidi w:val="0"/>
        <w:rPr>
          <w:rFonts w:ascii="Times New Roman" w:hAnsi="Times New Roman"/>
          <w:noProof/>
        </w:rPr>
      </w:pPr>
      <w:r w:rsidRPr="002C279B">
        <w:rPr>
          <w:rFonts w:ascii="Times New Roman" w:hAnsi="Times New Roman"/>
          <w:noProof/>
        </w:rPr>
        <w:t>–</w:t>
        <w:tab/>
        <w:t>Crown Estate Commissioners (Vote Expenditure Only)</w:t>
      </w:r>
    </w:p>
    <w:p w:rsidR="00EA0045" w:rsidRPr="002C279B" w:rsidP="00EA0045">
      <w:pPr>
        <w:bidi w:val="0"/>
        <w:rPr>
          <w:rFonts w:ascii="Times New Roman" w:hAnsi="Times New Roman"/>
          <w:noProof/>
        </w:rPr>
      </w:pPr>
      <w:r w:rsidRPr="002C279B">
        <w:rPr>
          <w:rFonts w:ascii="Times New Roman" w:hAnsi="Times New Roman"/>
          <w:noProof/>
        </w:rPr>
        <w:t>–</w:t>
        <w:tab/>
        <w:t>Crown Prosecution Service</w:t>
      </w:r>
    </w:p>
    <w:p w:rsidR="00EA0045" w:rsidRPr="002C279B" w:rsidP="00EA0045">
      <w:pPr>
        <w:bidi w:val="0"/>
        <w:rPr>
          <w:rFonts w:ascii="Times New Roman" w:hAnsi="Times New Roman"/>
          <w:noProof/>
        </w:rPr>
      </w:pPr>
      <w:r w:rsidRPr="002C279B">
        <w:rPr>
          <w:rFonts w:ascii="Times New Roman" w:hAnsi="Times New Roman"/>
          <w:noProof/>
        </w:rPr>
        <w:t>–</w:t>
        <w:tab/>
        <w:t>Department for Business, Enterprise and Regulatory Reform</w:t>
      </w:r>
    </w:p>
    <w:p w:rsidR="00EA0045" w:rsidRPr="002C279B" w:rsidP="00EA0045">
      <w:pPr>
        <w:bidi w:val="0"/>
        <w:ind w:left="567"/>
        <w:rPr>
          <w:rFonts w:ascii="Times New Roman" w:hAnsi="Times New Roman"/>
          <w:noProof/>
        </w:rPr>
      </w:pPr>
      <w:r w:rsidRPr="002C279B">
        <w:rPr>
          <w:rFonts w:ascii="Times New Roman" w:hAnsi="Times New Roman"/>
          <w:noProof/>
        </w:rPr>
        <w:t>–</w:t>
        <w:tab/>
        <w:t>Competition Commission</w:t>
      </w:r>
    </w:p>
    <w:p w:rsidR="00EA0045" w:rsidRPr="002C279B" w:rsidP="00EA0045">
      <w:pPr>
        <w:bidi w:val="0"/>
        <w:ind w:left="567"/>
        <w:rPr>
          <w:rFonts w:ascii="Times New Roman" w:hAnsi="Times New Roman"/>
          <w:noProof/>
        </w:rPr>
      </w:pPr>
      <w:r w:rsidRPr="002C279B">
        <w:rPr>
          <w:rFonts w:ascii="Times New Roman" w:hAnsi="Times New Roman"/>
          <w:noProof/>
        </w:rPr>
        <w:t>–</w:t>
        <w:tab/>
        <w:t>Gas and Electricity Consumers' Council</w:t>
      </w:r>
    </w:p>
    <w:p w:rsidR="00EA0045" w:rsidRPr="002C279B" w:rsidP="00EA0045">
      <w:pPr>
        <w:bidi w:val="0"/>
        <w:ind w:left="567"/>
        <w:rPr>
          <w:rFonts w:ascii="Times New Roman" w:hAnsi="Times New Roman"/>
          <w:noProof/>
        </w:rPr>
      </w:pPr>
      <w:r w:rsidRPr="002C279B">
        <w:rPr>
          <w:rFonts w:ascii="Times New Roman" w:hAnsi="Times New Roman"/>
          <w:noProof/>
        </w:rPr>
        <w:t>–</w:t>
        <w:tab/>
        <w:t>Office of Manpower Economics</w:t>
      </w:r>
    </w:p>
    <w:p w:rsidR="00EA0045" w:rsidRPr="002C279B" w:rsidP="00EA0045">
      <w:pPr>
        <w:bidi w:val="0"/>
        <w:rPr>
          <w:rFonts w:ascii="Times New Roman" w:hAnsi="Times New Roman"/>
          <w:noProof/>
        </w:rPr>
      </w:pPr>
      <w:r w:rsidRPr="002C279B">
        <w:rPr>
          <w:rFonts w:ascii="Times New Roman" w:hAnsi="Times New Roman"/>
          <w:noProof/>
        </w:rPr>
        <w:br w:type="page"/>
        <w:t>–</w:t>
        <w:tab/>
        <w:t xml:space="preserve">Department for Children, Schools and Families </w:t>
      </w:r>
    </w:p>
    <w:p w:rsidR="00EA0045" w:rsidRPr="002C279B" w:rsidP="00EA0045">
      <w:pPr>
        <w:bidi w:val="0"/>
        <w:rPr>
          <w:rFonts w:ascii="Times New Roman" w:hAnsi="Times New Roman"/>
          <w:noProof/>
        </w:rPr>
      </w:pPr>
      <w:r w:rsidRPr="002C279B">
        <w:rPr>
          <w:rFonts w:ascii="Times New Roman" w:hAnsi="Times New Roman"/>
          <w:noProof/>
        </w:rPr>
        <w:t>–</w:t>
        <w:tab/>
        <w:t>Department of Communities and Local Government</w:t>
      </w:r>
    </w:p>
    <w:p w:rsidR="00EA0045" w:rsidRPr="002C279B" w:rsidP="00EA0045">
      <w:pPr>
        <w:bidi w:val="0"/>
        <w:ind w:left="567"/>
        <w:rPr>
          <w:rFonts w:ascii="Times New Roman" w:hAnsi="Times New Roman"/>
          <w:noProof/>
        </w:rPr>
      </w:pPr>
      <w:r w:rsidRPr="002C279B">
        <w:rPr>
          <w:rFonts w:ascii="Times New Roman" w:hAnsi="Times New Roman"/>
          <w:noProof/>
        </w:rPr>
        <w:t>–</w:t>
        <w:tab/>
        <w:t>Rent Assessment Panels</w:t>
      </w:r>
    </w:p>
    <w:p w:rsidR="00EA0045" w:rsidRPr="002C279B" w:rsidP="00EA0045">
      <w:pPr>
        <w:bidi w:val="0"/>
        <w:rPr>
          <w:rFonts w:ascii="Times New Roman" w:hAnsi="Times New Roman"/>
          <w:noProof/>
        </w:rPr>
      </w:pPr>
      <w:r w:rsidRPr="002C279B">
        <w:rPr>
          <w:rFonts w:ascii="Times New Roman" w:hAnsi="Times New Roman"/>
          <w:noProof/>
        </w:rPr>
        <w:t>–</w:t>
        <w:tab/>
        <w:t>Department for Culture, Media and Sport</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British Library </w:t>
      </w:r>
    </w:p>
    <w:p w:rsidR="00EA0045" w:rsidRPr="002C279B" w:rsidP="00EA0045">
      <w:pPr>
        <w:bidi w:val="0"/>
        <w:ind w:left="567"/>
        <w:rPr>
          <w:rFonts w:ascii="Times New Roman" w:hAnsi="Times New Roman"/>
          <w:noProof/>
        </w:rPr>
      </w:pPr>
      <w:r w:rsidRPr="002C279B">
        <w:rPr>
          <w:rFonts w:ascii="Times New Roman" w:hAnsi="Times New Roman"/>
          <w:noProof/>
        </w:rPr>
        <w:t>–</w:t>
        <w:tab/>
        <w:t>British Museum</w:t>
      </w:r>
    </w:p>
    <w:p w:rsidR="00EA0045" w:rsidRPr="002C279B" w:rsidP="00EA0045">
      <w:pPr>
        <w:bidi w:val="0"/>
        <w:ind w:left="567"/>
        <w:rPr>
          <w:rFonts w:ascii="Times New Roman" w:hAnsi="Times New Roman"/>
          <w:noProof/>
        </w:rPr>
      </w:pPr>
      <w:r w:rsidRPr="002C279B">
        <w:rPr>
          <w:rFonts w:ascii="Times New Roman" w:hAnsi="Times New Roman"/>
          <w:noProof/>
        </w:rPr>
        <w:t>–</w:t>
        <w:tab/>
        <w:t>Commission for Architecture and the Built Environment</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The Gambling Commission </w:t>
      </w:r>
    </w:p>
    <w:p w:rsidR="00EA0045" w:rsidRPr="002C279B" w:rsidP="00EA0045">
      <w:pPr>
        <w:bidi w:val="0"/>
        <w:ind w:left="567"/>
        <w:rPr>
          <w:rFonts w:ascii="Times New Roman" w:hAnsi="Times New Roman"/>
          <w:noProof/>
        </w:rPr>
      </w:pPr>
      <w:r w:rsidRPr="002C279B">
        <w:rPr>
          <w:rFonts w:ascii="Times New Roman" w:hAnsi="Times New Roman"/>
          <w:noProof/>
        </w:rPr>
        <w:t>–</w:t>
        <w:tab/>
        <w:t>Historic Buildings and Monuments Commission for England (English Heritage)</w:t>
      </w:r>
    </w:p>
    <w:p w:rsidR="00EA0045" w:rsidRPr="002C279B" w:rsidP="00EA0045">
      <w:pPr>
        <w:bidi w:val="0"/>
        <w:ind w:left="567"/>
        <w:rPr>
          <w:rFonts w:ascii="Times New Roman" w:hAnsi="Times New Roman"/>
          <w:noProof/>
        </w:rPr>
      </w:pPr>
      <w:r w:rsidRPr="002C279B">
        <w:rPr>
          <w:rFonts w:ascii="Times New Roman" w:hAnsi="Times New Roman"/>
          <w:noProof/>
        </w:rPr>
        <w:t>–</w:t>
        <w:tab/>
        <w:t>Imperial War Museum</w:t>
      </w:r>
    </w:p>
    <w:p w:rsidR="00EA0045" w:rsidRPr="002C279B" w:rsidP="00EA0045">
      <w:pPr>
        <w:bidi w:val="0"/>
        <w:ind w:left="567"/>
        <w:rPr>
          <w:rFonts w:ascii="Times New Roman" w:hAnsi="Times New Roman"/>
          <w:noProof/>
        </w:rPr>
      </w:pPr>
      <w:r w:rsidRPr="002C279B">
        <w:rPr>
          <w:rFonts w:ascii="Times New Roman" w:hAnsi="Times New Roman"/>
          <w:noProof/>
        </w:rPr>
        <w:t>–</w:t>
        <w:tab/>
        <w:t>Museums, Libraries and Archives Council</w:t>
      </w:r>
    </w:p>
    <w:p w:rsidR="00EA0045" w:rsidRPr="002C279B" w:rsidP="00EA0045">
      <w:pPr>
        <w:bidi w:val="0"/>
        <w:ind w:left="567"/>
        <w:rPr>
          <w:rFonts w:ascii="Times New Roman" w:hAnsi="Times New Roman"/>
          <w:noProof/>
        </w:rPr>
      </w:pPr>
      <w:r w:rsidRPr="002C279B">
        <w:rPr>
          <w:rFonts w:ascii="Times New Roman" w:hAnsi="Times New Roman"/>
          <w:noProof/>
        </w:rPr>
        <w:t>–</w:t>
        <w:tab/>
        <w:t>National Gallery</w:t>
      </w:r>
    </w:p>
    <w:p w:rsidR="00EA0045" w:rsidRPr="002C279B" w:rsidP="00EA0045">
      <w:pPr>
        <w:bidi w:val="0"/>
        <w:ind w:left="567"/>
        <w:rPr>
          <w:rFonts w:ascii="Times New Roman" w:hAnsi="Times New Roman"/>
          <w:noProof/>
        </w:rPr>
      </w:pPr>
      <w:r w:rsidRPr="002C279B">
        <w:rPr>
          <w:rFonts w:ascii="Times New Roman" w:hAnsi="Times New Roman"/>
          <w:noProof/>
        </w:rPr>
        <w:t>–</w:t>
        <w:tab/>
        <w:t>National Maritime Museum</w:t>
      </w:r>
    </w:p>
    <w:p w:rsidR="00EA0045" w:rsidRPr="002C279B" w:rsidP="00EA0045">
      <w:pPr>
        <w:bidi w:val="0"/>
        <w:ind w:left="567"/>
        <w:rPr>
          <w:rFonts w:ascii="Times New Roman" w:hAnsi="Times New Roman"/>
          <w:noProof/>
        </w:rPr>
      </w:pPr>
      <w:r w:rsidRPr="002C279B">
        <w:rPr>
          <w:rFonts w:ascii="Times New Roman" w:hAnsi="Times New Roman"/>
          <w:noProof/>
        </w:rPr>
        <w:t>–</w:t>
        <w:tab/>
        <w:t>National Portrait Gallery</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Natural History Museum </w:t>
      </w:r>
    </w:p>
    <w:p w:rsidR="00EA0045" w:rsidRPr="002C279B" w:rsidP="00EA0045">
      <w:pPr>
        <w:bidi w:val="0"/>
        <w:ind w:left="567"/>
        <w:rPr>
          <w:rFonts w:ascii="Times New Roman" w:hAnsi="Times New Roman"/>
          <w:noProof/>
        </w:rPr>
      </w:pPr>
      <w:r w:rsidRPr="002C279B">
        <w:rPr>
          <w:rFonts w:ascii="Times New Roman" w:hAnsi="Times New Roman"/>
          <w:noProof/>
        </w:rPr>
        <w:t>–</w:t>
        <w:tab/>
        <w:t>Science Museum</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Tate Gallery </w:t>
      </w:r>
    </w:p>
    <w:p w:rsidR="00EA0045" w:rsidRPr="002C279B" w:rsidP="00EA0045">
      <w:pPr>
        <w:bidi w:val="0"/>
        <w:ind w:left="567"/>
        <w:rPr>
          <w:rFonts w:ascii="Times New Roman" w:hAnsi="Times New Roman"/>
          <w:noProof/>
        </w:rPr>
      </w:pPr>
      <w:r w:rsidRPr="002C279B">
        <w:rPr>
          <w:rFonts w:ascii="Times New Roman" w:hAnsi="Times New Roman"/>
          <w:noProof/>
        </w:rPr>
        <w:t>–</w:t>
        <w:tab/>
        <w:t>Victoria and Albert Museum</w:t>
      </w:r>
    </w:p>
    <w:p w:rsidR="00EA0045" w:rsidRPr="002C279B" w:rsidP="00EA0045">
      <w:pPr>
        <w:bidi w:val="0"/>
        <w:ind w:left="567"/>
        <w:rPr>
          <w:rFonts w:ascii="Times New Roman" w:hAnsi="Times New Roman"/>
          <w:noProof/>
        </w:rPr>
      </w:pPr>
      <w:r w:rsidRPr="002C279B">
        <w:rPr>
          <w:rFonts w:ascii="Times New Roman" w:hAnsi="Times New Roman"/>
          <w:noProof/>
        </w:rPr>
        <w:t>–</w:t>
        <w:tab/>
        <w:t>Wallace Collection</w:t>
      </w:r>
    </w:p>
    <w:p w:rsidR="00EA0045" w:rsidRPr="002C279B" w:rsidP="00EA0045">
      <w:pPr>
        <w:bidi w:val="0"/>
        <w:rPr>
          <w:rFonts w:ascii="Times New Roman" w:hAnsi="Times New Roman"/>
          <w:noProof/>
        </w:rPr>
      </w:pPr>
      <w:r w:rsidRPr="002C279B">
        <w:rPr>
          <w:rFonts w:ascii="Times New Roman" w:hAnsi="Times New Roman"/>
          <w:noProof/>
        </w:rPr>
        <w:t>–</w:t>
        <w:tab/>
        <w:t>Department for Environment, Food and Rural Affairs</w:t>
      </w:r>
    </w:p>
    <w:p w:rsidR="00EA0045" w:rsidRPr="002C279B" w:rsidP="00EA0045">
      <w:pPr>
        <w:bidi w:val="0"/>
        <w:ind w:left="567"/>
        <w:rPr>
          <w:rFonts w:ascii="Times New Roman" w:hAnsi="Times New Roman"/>
          <w:noProof/>
        </w:rPr>
      </w:pPr>
      <w:r w:rsidRPr="002C279B">
        <w:rPr>
          <w:rFonts w:ascii="Times New Roman" w:hAnsi="Times New Roman"/>
          <w:noProof/>
        </w:rPr>
        <w:t>–</w:t>
        <w:tab/>
        <w:t>Agricultural Dwelling House Advisory Committees</w:t>
      </w:r>
    </w:p>
    <w:p w:rsidR="00EA0045" w:rsidRPr="002C279B" w:rsidP="00EA0045">
      <w:pPr>
        <w:bidi w:val="0"/>
        <w:ind w:left="567"/>
        <w:rPr>
          <w:rFonts w:ascii="Times New Roman" w:hAnsi="Times New Roman"/>
          <w:noProof/>
        </w:rPr>
      </w:pPr>
      <w:r w:rsidRPr="002C279B">
        <w:rPr>
          <w:rFonts w:ascii="Times New Roman" w:hAnsi="Times New Roman"/>
          <w:noProof/>
        </w:rPr>
        <w:t>–</w:t>
        <w:tab/>
        <w:t>Agricultural Land Tribunals</w:t>
      </w:r>
    </w:p>
    <w:p w:rsidR="00EA0045" w:rsidRPr="002C279B" w:rsidP="00EA0045">
      <w:pPr>
        <w:bidi w:val="0"/>
        <w:ind w:left="567"/>
        <w:rPr>
          <w:rFonts w:ascii="Times New Roman" w:hAnsi="Times New Roman"/>
          <w:noProof/>
        </w:rPr>
      </w:pPr>
      <w:r w:rsidRPr="002C279B">
        <w:rPr>
          <w:rFonts w:ascii="Times New Roman" w:hAnsi="Times New Roman"/>
          <w:noProof/>
        </w:rPr>
        <w:t>–</w:t>
        <w:tab/>
        <w:t>Agricultural Wages Board and Committees</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 xml:space="preserve">Cattle Breeding Centre </w:t>
      </w:r>
    </w:p>
    <w:p w:rsidR="00EA0045" w:rsidRPr="002C279B" w:rsidP="00EA0045">
      <w:pPr>
        <w:bidi w:val="0"/>
        <w:ind w:left="567"/>
        <w:rPr>
          <w:rFonts w:ascii="Times New Roman" w:hAnsi="Times New Roman"/>
          <w:noProof/>
        </w:rPr>
      </w:pPr>
      <w:r w:rsidRPr="002C279B">
        <w:rPr>
          <w:rFonts w:ascii="Times New Roman" w:hAnsi="Times New Roman"/>
          <w:noProof/>
        </w:rPr>
        <w:t>–</w:t>
        <w:tab/>
        <w:t>Countryside Agency</w:t>
      </w:r>
    </w:p>
    <w:p w:rsidR="00EA0045" w:rsidRPr="002C279B" w:rsidP="00EA0045">
      <w:pPr>
        <w:bidi w:val="0"/>
        <w:ind w:left="567"/>
        <w:rPr>
          <w:rFonts w:ascii="Times New Roman" w:hAnsi="Times New Roman"/>
          <w:noProof/>
        </w:rPr>
      </w:pPr>
      <w:r w:rsidRPr="002C279B">
        <w:rPr>
          <w:rFonts w:ascii="Times New Roman" w:hAnsi="Times New Roman"/>
          <w:noProof/>
        </w:rPr>
        <w:t>–</w:t>
        <w:tab/>
        <w:t>Plant Variety Rights Office</w:t>
      </w:r>
    </w:p>
    <w:p w:rsidR="00EA0045" w:rsidRPr="002C279B" w:rsidP="00EA0045">
      <w:pPr>
        <w:bidi w:val="0"/>
        <w:ind w:left="567"/>
        <w:rPr>
          <w:rFonts w:ascii="Times New Roman" w:hAnsi="Times New Roman"/>
          <w:noProof/>
        </w:rPr>
      </w:pPr>
      <w:r w:rsidRPr="002C279B">
        <w:rPr>
          <w:rFonts w:ascii="Times New Roman" w:hAnsi="Times New Roman"/>
          <w:noProof/>
        </w:rPr>
        <w:t>–</w:t>
        <w:tab/>
        <w:t>Royal Botanic Gardens, Kew</w:t>
      </w:r>
    </w:p>
    <w:p w:rsidR="00EA0045" w:rsidRPr="002C279B" w:rsidP="00EA0045">
      <w:pPr>
        <w:bidi w:val="0"/>
        <w:ind w:left="567"/>
        <w:rPr>
          <w:rFonts w:ascii="Times New Roman" w:hAnsi="Times New Roman"/>
          <w:noProof/>
        </w:rPr>
      </w:pPr>
      <w:r w:rsidRPr="002C279B">
        <w:rPr>
          <w:rFonts w:ascii="Times New Roman" w:hAnsi="Times New Roman"/>
          <w:noProof/>
        </w:rPr>
        <w:t>–</w:t>
        <w:tab/>
        <w:t>Royal Commission on Environmental Pollution</w:t>
      </w:r>
    </w:p>
    <w:p w:rsidR="00EA0045" w:rsidRPr="002C279B" w:rsidP="00EA0045">
      <w:pPr>
        <w:bidi w:val="0"/>
        <w:rPr>
          <w:rFonts w:ascii="Times New Roman" w:hAnsi="Times New Roman"/>
          <w:noProof/>
        </w:rPr>
      </w:pPr>
      <w:r w:rsidRPr="002C279B">
        <w:rPr>
          <w:rFonts w:ascii="Times New Roman" w:hAnsi="Times New Roman"/>
          <w:noProof/>
        </w:rPr>
        <w:t>–</w:t>
        <w:tab/>
        <w:t>Department of Health</w:t>
      </w:r>
    </w:p>
    <w:p w:rsidR="00EA0045" w:rsidRPr="002C279B" w:rsidP="00EA0045">
      <w:pPr>
        <w:bidi w:val="0"/>
        <w:ind w:left="567"/>
        <w:rPr>
          <w:rFonts w:ascii="Times New Roman" w:hAnsi="Times New Roman"/>
          <w:noProof/>
        </w:rPr>
      </w:pPr>
      <w:r w:rsidRPr="002C279B">
        <w:rPr>
          <w:rFonts w:ascii="Times New Roman" w:hAnsi="Times New Roman"/>
          <w:noProof/>
        </w:rPr>
        <w:t>–</w:t>
        <w:tab/>
        <w:t>Dental Practice Board</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National Health Service Strategic Health Authorities </w:t>
      </w:r>
    </w:p>
    <w:p w:rsidR="00EA0045" w:rsidRPr="002C279B" w:rsidP="00EA0045">
      <w:pPr>
        <w:bidi w:val="0"/>
        <w:ind w:left="567"/>
        <w:rPr>
          <w:rFonts w:ascii="Times New Roman" w:hAnsi="Times New Roman"/>
          <w:noProof/>
        </w:rPr>
      </w:pPr>
      <w:r w:rsidRPr="002C279B">
        <w:rPr>
          <w:rFonts w:ascii="Times New Roman" w:hAnsi="Times New Roman"/>
          <w:noProof/>
        </w:rPr>
        <w:t>–</w:t>
        <w:tab/>
        <w:t>NHS Trusts</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Prescription Pricing Authority </w:t>
      </w:r>
    </w:p>
    <w:p w:rsidR="00EA0045" w:rsidRPr="002C279B" w:rsidP="00EA0045">
      <w:pPr>
        <w:bidi w:val="0"/>
        <w:rPr>
          <w:rFonts w:ascii="Times New Roman" w:hAnsi="Times New Roman"/>
          <w:noProof/>
        </w:rPr>
      </w:pPr>
      <w:r w:rsidRPr="002C279B">
        <w:rPr>
          <w:rFonts w:ascii="Times New Roman" w:hAnsi="Times New Roman"/>
          <w:noProof/>
        </w:rPr>
        <w:t>–</w:t>
        <w:tab/>
        <w:t>Department for Innovation, Universities and Skills</w:t>
      </w:r>
    </w:p>
    <w:p w:rsidR="00EA0045" w:rsidRPr="002C279B" w:rsidP="00EA0045">
      <w:pPr>
        <w:bidi w:val="0"/>
        <w:ind w:left="567"/>
        <w:rPr>
          <w:rFonts w:ascii="Times New Roman" w:hAnsi="Times New Roman"/>
          <w:noProof/>
        </w:rPr>
      </w:pPr>
      <w:r w:rsidRPr="002C279B">
        <w:rPr>
          <w:rFonts w:ascii="Times New Roman" w:hAnsi="Times New Roman"/>
          <w:noProof/>
        </w:rPr>
        <w:t>–</w:t>
        <w:tab/>
        <w:t>Higher Education Funding Council for England</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National Weights and Measures Laboratory </w:t>
      </w:r>
    </w:p>
    <w:p w:rsidR="00EA0045" w:rsidRPr="002C279B" w:rsidP="00EA0045">
      <w:pPr>
        <w:bidi w:val="0"/>
        <w:ind w:left="567"/>
        <w:rPr>
          <w:rFonts w:ascii="Times New Roman" w:hAnsi="Times New Roman"/>
          <w:noProof/>
        </w:rPr>
      </w:pPr>
      <w:r w:rsidRPr="002C279B">
        <w:rPr>
          <w:rFonts w:ascii="Times New Roman" w:hAnsi="Times New Roman"/>
          <w:noProof/>
        </w:rPr>
        <w:t>–</w:t>
        <w:tab/>
        <w:t>Patent Office</w:t>
      </w:r>
    </w:p>
    <w:p w:rsidR="00EA0045" w:rsidRPr="002C279B" w:rsidP="00EA0045">
      <w:pPr>
        <w:bidi w:val="0"/>
        <w:rPr>
          <w:rFonts w:ascii="Times New Roman" w:hAnsi="Times New Roman"/>
          <w:noProof/>
        </w:rPr>
      </w:pPr>
      <w:r w:rsidRPr="002C279B">
        <w:rPr>
          <w:rFonts w:ascii="Times New Roman" w:hAnsi="Times New Roman"/>
          <w:noProof/>
        </w:rPr>
        <w:t>–</w:t>
        <w:tab/>
        <w:t>Department for International Development</w:t>
      </w:r>
    </w:p>
    <w:p w:rsidR="00EA0045" w:rsidRPr="002C279B" w:rsidP="00EA0045">
      <w:pPr>
        <w:bidi w:val="0"/>
        <w:rPr>
          <w:rFonts w:ascii="Times New Roman" w:hAnsi="Times New Roman"/>
          <w:noProof/>
        </w:rPr>
      </w:pPr>
      <w:r w:rsidRPr="002C279B">
        <w:rPr>
          <w:rFonts w:ascii="Times New Roman" w:hAnsi="Times New Roman"/>
          <w:noProof/>
        </w:rPr>
        <w:t>–</w:t>
        <w:tab/>
        <w:t xml:space="preserve">Department of the Procurator General and Treasury Solicitor </w:t>
      </w:r>
    </w:p>
    <w:p w:rsidR="00EA0045" w:rsidRPr="002C279B" w:rsidP="00EA0045">
      <w:pPr>
        <w:bidi w:val="0"/>
        <w:ind w:left="567"/>
        <w:rPr>
          <w:rFonts w:ascii="Times New Roman" w:hAnsi="Times New Roman"/>
          <w:noProof/>
        </w:rPr>
      </w:pPr>
      <w:r w:rsidRPr="002C279B">
        <w:rPr>
          <w:rFonts w:ascii="Times New Roman" w:hAnsi="Times New Roman"/>
          <w:noProof/>
        </w:rPr>
        <w:t>–</w:t>
        <w:tab/>
        <w:t>Legal Secretariat to the Law Officers</w:t>
      </w:r>
    </w:p>
    <w:p w:rsidR="00EA0045" w:rsidRPr="002C279B" w:rsidP="00EA0045">
      <w:pPr>
        <w:bidi w:val="0"/>
        <w:rPr>
          <w:rFonts w:ascii="Times New Roman" w:hAnsi="Times New Roman"/>
          <w:noProof/>
        </w:rPr>
      </w:pPr>
      <w:r w:rsidRPr="002C279B">
        <w:rPr>
          <w:rFonts w:ascii="Times New Roman" w:hAnsi="Times New Roman"/>
          <w:noProof/>
        </w:rPr>
        <w:t>–</w:t>
        <w:tab/>
        <w:t>Department for Transport</w:t>
      </w:r>
    </w:p>
    <w:p w:rsidR="00EA0045" w:rsidRPr="002C279B" w:rsidP="00EA0045">
      <w:pPr>
        <w:bidi w:val="0"/>
        <w:ind w:left="567"/>
        <w:rPr>
          <w:rFonts w:ascii="Times New Roman" w:hAnsi="Times New Roman"/>
          <w:noProof/>
        </w:rPr>
      </w:pPr>
      <w:r w:rsidRPr="002C279B">
        <w:rPr>
          <w:rFonts w:ascii="Times New Roman" w:hAnsi="Times New Roman"/>
          <w:noProof/>
        </w:rPr>
        <w:t>–</w:t>
        <w:tab/>
        <w:t>Maritime and Coastguard Agency</w:t>
      </w:r>
    </w:p>
    <w:p w:rsidR="00EA0045" w:rsidRPr="002C279B" w:rsidP="00EA0045">
      <w:pPr>
        <w:bidi w:val="0"/>
        <w:rPr>
          <w:rFonts w:ascii="Times New Roman" w:hAnsi="Times New Roman"/>
          <w:noProof/>
        </w:rPr>
      </w:pPr>
      <w:r w:rsidRPr="002C279B">
        <w:rPr>
          <w:rFonts w:ascii="Times New Roman" w:hAnsi="Times New Roman"/>
          <w:noProof/>
        </w:rPr>
        <w:t>–</w:t>
        <w:tab/>
        <w:t>Department for Work and Pensions</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Disability Living Allowance Advisory Board </w:t>
      </w:r>
    </w:p>
    <w:p w:rsidR="00EA0045" w:rsidRPr="002C279B" w:rsidP="00EA0045">
      <w:pPr>
        <w:bidi w:val="0"/>
        <w:ind w:left="567"/>
        <w:rPr>
          <w:rFonts w:ascii="Times New Roman" w:hAnsi="Times New Roman"/>
          <w:noProof/>
        </w:rPr>
      </w:pPr>
      <w:r w:rsidRPr="002C279B">
        <w:rPr>
          <w:rFonts w:ascii="Times New Roman" w:hAnsi="Times New Roman"/>
          <w:noProof/>
        </w:rPr>
        <w:t>–</w:t>
        <w:tab/>
        <w:t>Independent Tribunal Service</w:t>
      </w:r>
    </w:p>
    <w:p w:rsidR="00EA0045" w:rsidRPr="002C279B" w:rsidP="00EA0045">
      <w:pPr>
        <w:bidi w:val="0"/>
        <w:ind w:left="567"/>
        <w:rPr>
          <w:rFonts w:ascii="Times New Roman" w:hAnsi="Times New Roman"/>
          <w:noProof/>
        </w:rPr>
      </w:pPr>
      <w:r w:rsidRPr="002C279B">
        <w:rPr>
          <w:rFonts w:ascii="Times New Roman" w:hAnsi="Times New Roman"/>
          <w:noProof/>
        </w:rPr>
        <w:t>–</w:t>
        <w:tab/>
        <w:t>Medical Boards and Examining Medical Officers (War Pensions)</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Occupational Pensions Regulatory Authority</w:t>
      </w:r>
    </w:p>
    <w:p w:rsidR="00EA0045" w:rsidRPr="002C279B" w:rsidP="00EA0045">
      <w:pPr>
        <w:bidi w:val="0"/>
        <w:ind w:left="567"/>
        <w:rPr>
          <w:rFonts w:ascii="Times New Roman" w:hAnsi="Times New Roman"/>
          <w:noProof/>
        </w:rPr>
      </w:pPr>
      <w:r w:rsidRPr="002C279B">
        <w:rPr>
          <w:rFonts w:ascii="Times New Roman" w:hAnsi="Times New Roman"/>
          <w:noProof/>
        </w:rPr>
        <w:t>–</w:t>
        <w:tab/>
        <w:t>Regional Medical Service</w:t>
      </w:r>
    </w:p>
    <w:p w:rsidR="00EA0045" w:rsidRPr="002C279B" w:rsidP="00EA0045">
      <w:pPr>
        <w:bidi w:val="0"/>
        <w:ind w:left="567"/>
        <w:rPr>
          <w:rFonts w:ascii="Times New Roman" w:hAnsi="Times New Roman"/>
          <w:noProof/>
        </w:rPr>
      </w:pPr>
      <w:r w:rsidRPr="002C279B">
        <w:rPr>
          <w:rFonts w:ascii="Times New Roman" w:hAnsi="Times New Roman"/>
          <w:noProof/>
        </w:rPr>
        <w:t>–</w:t>
        <w:tab/>
        <w:t>Social Security Advisory Committee</w:t>
      </w:r>
    </w:p>
    <w:p w:rsidR="00EA0045" w:rsidRPr="002C279B" w:rsidP="00EA0045">
      <w:pPr>
        <w:bidi w:val="0"/>
        <w:rPr>
          <w:rFonts w:ascii="Times New Roman" w:hAnsi="Times New Roman"/>
          <w:noProof/>
        </w:rPr>
      </w:pPr>
      <w:r w:rsidRPr="002C279B">
        <w:rPr>
          <w:rFonts w:ascii="Times New Roman" w:hAnsi="Times New Roman"/>
          <w:noProof/>
        </w:rPr>
        <w:t>–</w:t>
        <w:tab/>
        <w:t>Export Credits Guarantee Department</w:t>
      </w:r>
    </w:p>
    <w:p w:rsidR="00EA0045" w:rsidRPr="002C279B" w:rsidP="00EA0045">
      <w:pPr>
        <w:bidi w:val="0"/>
        <w:rPr>
          <w:rFonts w:ascii="Times New Roman" w:hAnsi="Times New Roman"/>
          <w:noProof/>
        </w:rPr>
      </w:pPr>
      <w:r w:rsidRPr="002C279B">
        <w:rPr>
          <w:rFonts w:ascii="Times New Roman" w:hAnsi="Times New Roman"/>
          <w:noProof/>
        </w:rPr>
        <w:t>–</w:t>
        <w:tab/>
        <w:t>Foreign and Commonwealth Office</w:t>
      </w:r>
    </w:p>
    <w:p w:rsidR="00EA0045" w:rsidRPr="002C279B" w:rsidP="00EA0045">
      <w:pPr>
        <w:bidi w:val="0"/>
        <w:ind w:left="567"/>
        <w:rPr>
          <w:rFonts w:ascii="Times New Roman" w:hAnsi="Times New Roman"/>
          <w:noProof/>
        </w:rPr>
      </w:pPr>
      <w:r w:rsidRPr="002C279B">
        <w:rPr>
          <w:rFonts w:ascii="Times New Roman" w:hAnsi="Times New Roman"/>
          <w:noProof/>
        </w:rPr>
        <w:t>–</w:t>
        <w:tab/>
        <w:t>Wilton Park Conference Centre</w:t>
      </w:r>
    </w:p>
    <w:p w:rsidR="00EA0045" w:rsidRPr="002C279B" w:rsidP="00EA0045">
      <w:pPr>
        <w:bidi w:val="0"/>
        <w:rPr>
          <w:rFonts w:ascii="Times New Roman" w:hAnsi="Times New Roman"/>
          <w:noProof/>
        </w:rPr>
      </w:pPr>
      <w:r w:rsidRPr="002C279B">
        <w:rPr>
          <w:rFonts w:ascii="Times New Roman" w:hAnsi="Times New Roman"/>
          <w:noProof/>
        </w:rPr>
        <w:t>–</w:t>
        <w:tab/>
        <w:t>Government Actuary's Department</w:t>
      </w:r>
    </w:p>
    <w:p w:rsidR="00EA0045" w:rsidRPr="002C279B" w:rsidP="00EA0045">
      <w:pPr>
        <w:bidi w:val="0"/>
        <w:rPr>
          <w:rFonts w:ascii="Times New Roman" w:hAnsi="Times New Roman"/>
          <w:noProof/>
        </w:rPr>
      </w:pPr>
      <w:r w:rsidRPr="002C279B">
        <w:rPr>
          <w:rFonts w:ascii="Times New Roman" w:hAnsi="Times New Roman"/>
          <w:noProof/>
        </w:rPr>
        <w:t>–</w:t>
        <w:tab/>
        <w:t>Government Communications Headquarters</w:t>
      </w:r>
    </w:p>
    <w:p w:rsidR="00EA0045" w:rsidRPr="002C279B" w:rsidP="00EA0045">
      <w:pPr>
        <w:bidi w:val="0"/>
        <w:rPr>
          <w:rFonts w:ascii="Times New Roman" w:hAnsi="Times New Roman"/>
          <w:noProof/>
        </w:rPr>
      </w:pPr>
      <w:r w:rsidRPr="002C279B">
        <w:rPr>
          <w:rFonts w:ascii="Times New Roman" w:hAnsi="Times New Roman"/>
          <w:noProof/>
        </w:rPr>
        <w:t>–</w:t>
        <w:tab/>
        <w:t>Home Office</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HM Inspectorate of Constabulary </w:t>
      </w:r>
    </w:p>
    <w:p w:rsidR="00EA0045" w:rsidRPr="002C279B" w:rsidP="00EA0045">
      <w:pPr>
        <w:bidi w:val="0"/>
        <w:rPr>
          <w:rFonts w:ascii="Times New Roman" w:hAnsi="Times New Roman"/>
          <w:noProof/>
        </w:rPr>
      </w:pPr>
      <w:r w:rsidRPr="002C279B">
        <w:rPr>
          <w:rFonts w:ascii="Times New Roman" w:hAnsi="Times New Roman"/>
          <w:noProof/>
        </w:rPr>
        <w:t>–</w:t>
        <w:tab/>
        <w:t xml:space="preserve">House of Commons </w:t>
      </w:r>
    </w:p>
    <w:p w:rsidR="00EA0045" w:rsidRPr="002C279B" w:rsidP="00EA0045">
      <w:pPr>
        <w:bidi w:val="0"/>
        <w:rPr>
          <w:rFonts w:ascii="Times New Roman" w:hAnsi="Times New Roman"/>
          <w:noProof/>
        </w:rPr>
      </w:pPr>
      <w:r w:rsidRPr="002C279B">
        <w:rPr>
          <w:rFonts w:ascii="Times New Roman" w:hAnsi="Times New Roman"/>
          <w:noProof/>
        </w:rPr>
        <w:t>–</w:t>
        <w:tab/>
        <w:t>House of Lords</w:t>
      </w:r>
    </w:p>
    <w:p w:rsidR="00EA0045" w:rsidRPr="002C279B" w:rsidP="00EA0045">
      <w:pPr>
        <w:bidi w:val="0"/>
        <w:rPr>
          <w:rFonts w:ascii="Times New Roman" w:hAnsi="Times New Roman"/>
          <w:noProof/>
        </w:rPr>
      </w:pPr>
      <w:r w:rsidRPr="002C279B">
        <w:rPr>
          <w:rFonts w:ascii="Times New Roman" w:hAnsi="Times New Roman"/>
          <w:noProof/>
        </w:rPr>
        <w:t>–</w:t>
        <w:tab/>
        <w:t>Ministry of Defence</w:t>
      </w:r>
    </w:p>
    <w:p w:rsidR="00EA0045" w:rsidRPr="002C279B" w:rsidP="00EA0045">
      <w:pPr>
        <w:bidi w:val="0"/>
        <w:ind w:left="567"/>
        <w:rPr>
          <w:rFonts w:ascii="Times New Roman" w:hAnsi="Times New Roman"/>
          <w:noProof/>
        </w:rPr>
      </w:pPr>
      <w:r w:rsidRPr="002C279B">
        <w:rPr>
          <w:rFonts w:ascii="Times New Roman" w:hAnsi="Times New Roman"/>
          <w:noProof/>
        </w:rPr>
        <w:t>–</w:t>
        <w:tab/>
        <w:t>Defence Equipment &amp; Support</w:t>
      </w:r>
    </w:p>
    <w:p w:rsidR="00EA0045" w:rsidRPr="002C279B" w:rsidP="00EA0045">
      <w:pPr>
        <w:bidi w:val="0"/>
        <w:ind w:left="567"/>
        <w:rPr>
          <w:rFonts w:ascii="Times New Roman" w:hAnsi="Times New Roman"/>
          <w:noProof/>
        </w:rPr>
      </w:pPr>
      <w:r w:rsidRPr="002C279B">
        <w:rPr>
          <w:rFonts w:ascii="Times New Roman" w:hAnsi="Times New Roman"/>
          <w:noProof/>
        </w:rPr>
        <w:t>–</w:t>
        <w:tab/>
        <w:t>Meteorological Office</w:t>
      </w:r>
    </w:p>
    <w:p w:rsidR="00EA0045" w:rsidRPr="002C279B" w:rsidP="00EA0045">
      <w:pPr>
        <w:bidi w:val="0"/>
        <w:rPr>
          <w:rFonts w:ascii="Times New Roman" w:hAnsi="Times New Roman"/>
          <w:noProof/>
        </w:rPr>
      </w:pPr>
      <w:r w:rsidRPr="002C279B">
        <w:rPr>
          <w:rFonts w:ascii="Times New Roman" w:hAnsi="Times New Roman"/>
          <w:noProof/>
        </w:rPr>
        <w:t>–</w:t>
        <w:tab/>
        <w:t>Ministry of Justice</w:t>
      </w:r>
    </w:p>
    <w:p w:rsidR="00EA0045" w:rsidRPr="002C279B" w:rsidP="00EA0045">
      <w:pPr>
        <w:bidi w:val="0"/>
        <w:ind w:left="567"/>
        <w:rPr>
          <w:rFonts w:ascii="Times New Roman" w:hAnsi="Times New Roman"/>
          <w:noProof/>
        </w:rPr>
      </w:pPr>
      <w:r w:rsidRPr="002C279B">
        <w:rPr>
          <w:rFonts w:ascii="Times New Roman" w:hAnsi="Times New Roman"/>
          <w:noProof/>
        </w:rPr>
        <w:t>–</w:t>
        <w:tab/>
        <w:t>Boundary Commission for England</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Combined Tax Tribunal </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Council on Tribunals </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Court of Appeal - Criminal </w:t>
      </w:r>
    </w:p>
    <w:p w:rsidR="00EA0045" w:rsidRPr="002C279B" w:rsidP="00EA0045">
      <w:pPr>
        <w:bidi w:val="0"/>
        <w:ind w:left="567"/>
        <w:rPr>
          <w:rFonts w:ascii="Times New Roman" w:hAnsi="Times New Roman"/>
          <w:noProof/>
        </w:rPr>
      </w:pPr>
      <w:r w:rsidRPr="002C279B">
        <w:rPr>
          <w:rFonts w:ascii="Times New Roman" w:hAnsi="Times New Roman"/>
          <w:noProof/>
        </w:rPr>
        <w:t>–</w:t>
        <w:tab/>
        <w:t>Employment Appeals Tribunal</w:t>
      </w:r>
    </w:p>
    <w:p w:rsidR="00EA0045" w:rsidRPr="002C279B" w:rsidP="00EA0045">
      <w:pPr>
        <w:bidi w:val="0"/>
        <w:ind w:left="567"/>
        <w:rPr>
          <w:rStyle w:val="CommentReference"/>
          <w:rFonts w:ascii="Times New Roman" w:hAnsi="Times New Roman"/>
          <w:noProof/>
          <w:shd w:val="clear" w:color="auto" w:fill="auto"/>
        </w:rPr>
      </w:pPr>
      <w:r w:rsidRPr="002C279B">
        <w:rPr>
          <w:rFonts w:ascii="Times New Roman" w:hAnsi="Times New Roman"/>
          <w:noProof/>
        </w:rPr>
        <w:t>–</w:t>
        <w:tab/>
        <w:t>Employment Tribunals</w:t>
      </w:r>
    </w:p>
    <w:p w:rsidR="00EA0045" w:rsidRPr="002C279B" w:rsidP="00EA0045">
      <w:pPr>
        <w:bidi w:val="0"/>
        <w:ind w:left="567"/>
        <w:rPr>
          <w:rFonts w:ascii="Times New Roman" w:hAnsi="Times New Roman"/>
          <w:noProof/>
        </w:rPr>
      </w:pPr>
      <w:r w:rsidRPr="002C279B">
        <w:rPr>
          <w:rFonts w:ascii="Times New Roman" w:hAnsi="Times New Roman"/>
          <w:noProof/>
        </w:rPr>
        <w:t>–</w:t>
        <w:tab/>
        <w:t>HMCS Regions, Crown, County and Combined Courts (England and Wales)</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br w:type="page"/>
        <w:t>–</w:t>
        <w:tab/>
        <w:t>Immigration Appellate Authorities</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 xml:space="preserve">Immigration Adjudicators </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Immigration Appeals Tribunal</w:t>
      </w:r>
    </w:p>
    <w:p w:rsidR="00EA0045" w:rsidRPr="002C279B" w:rsidP="00EA0045">
      <w:pPr>
        <w:bidi w:val="0"/>
        <w:ind w:left="567"/>
        <w:rPr>
          <w:rFonts w:ascii="Times New Roman" w:hAnsi="Times New Roman"/>
          <w:noProof/>
        </w:rPr>
      </w:pPr>
      <w:r w:rsidRPr="002C279B">
        <w:rPr>
          <w:rFonts w:ascii="Times New Roman" w:hAnsi="Times New Roman"/>
          <w:noProof/>
        </w:rPr>
        <w:t>–</w:t>
        <w:tab/>
        <w:t>Lands Tribunal</w:t>
      </w:r>
    </w:p>
    <w:p w:rsidR="00EA0045" w:rsidRPr="002C279B" w:rsidP="00EA0045">
      <w:pPr>
        <w:bidi w:val="0"/>
        <w:ind w:left="567"/>
        <w:rPr>
          <w:rFonts w:ascii="Times New Roman" w:hAnsi="Times New Roman"/>
          <w:noProof/>
        </w:rPr>
      </w:pPr>
      <w:r w:rsidRPr="002C279B">
        <w:rPr>
          <w:rFonts w:ascii="Times New Roman" w:hAnsi="Times New Roman"/>
          <w:noProof/>
        </w:rPr>
        <w:t>–</w:t>
        <w:tab/>
        <w:t>Law Commission</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Legal Aid Fund (England and Wales) </w:t>
      </w:r>
    </w:p>
    <w:p w:rsidR="00EA0045" w:rsidRPr="002C279B" w:rsidP="00EA0045">
      <w:pPr>
        <w:bidi w:val="0"/>
        <w:ind w:left="567"/>
        <w:rPr>
          <w:rFonts w:ascii="Times New Roman" w:hAnsi="Times New Roman"/>
          <w:noProof/>
        </w:rPr>
      </w:pPr>
      <w:r w:rsidRPr="002C279B">
        <w:rPr>
          <w:rFonts w:ascii="Times New Roman" w:hAnsi="Times New Roman"/>
          <w:noProof/>
        </w:rPr>
        <w:t>–</w:t>
        <w:tab/>
        <w:t>Office of the Social Security Commissioners</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Parole Board and Local Review Committees </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Pensions Appeal Tribunals </w:t>
      </w:r>
    </w:p>
    <w:p w:rsidR="00EA0045" w:rsidRPr="002C279B" w:rsidP="00EA0045">
      <w:pPr>
        <w:bidi w:val="0"/>
        <w:ind w:left="567"/>
        <w:rPr>
          <w:rFonts w:ascii="Times New Roman" w:hAnsi="Times New Roman"/>
          <w:noProof/>
        </w:rPr>
      </w:pPr>
      <w:r w:rsidRPr="002C279B">
        <w:rPr>
          <w:rFonts w:ascii="Times New Roman" w:hAnsi="Times New Roman"/>
          <w:noProof/>
        </w:rPr>
        <w:t>–</w:t>
        <w:tab/>
        <w:t>Public Trust Office</w:t>
      </w:r>
    </w:p>
    <w:p w:rsidR="00EA0045" w:rsidRPr="002C279B" w:rsidP="00EA0045">
      <w:pPr>
        <w:bidi w:val="0"/>
        <w:ind w:left="567"/>
        <w:rPr>
          <w:rFonts w:ascii="Times New Roman" w:hAnsi="Times New Roman"/>
          <w:noProof/>
        </w:rPr>
      </w:pPr>
      <w:r w:rsidRPr="002C279B">
        <w:rPr>
          <w:rFonts w:ascii="Times New Roman" w:hAnsi="Times New Roman"/>
          <w:noProof/>
        </w:rPr>
        <w:t>–</w:t>
        <w:tab/>
        <w:t>Supreme Court Group (England and Wales)</w:t>
      </w:r>
    </w:p>
    <w:p w:rsidR="00EA0045" w:rsidRPr="002C279B" w:rsidP="00EA0045">
      <w:pPr>
        <w:bidi w:val="0"/>
        <w:ind w:left="567"/>
        <w:rPr>
          <w:rFonts w:ascii="Times New Roman" w:hAnsi="Times New Roman"/>
          <w:noProof/>
        </w:rPr>
      </w:pPr>
      <w:r w:rsidRPr="002C279B">
        <w:rPr>
          <w:rFonts w:ascii="Times New Roman" w:hAnsi="Times New Roman"/>
          <w:noProof/>
        </w:rPr>
        <w:t>–</w:t>
        <w:tab/>
        <w:t>Transport Tribunal</w:t>
      </w:r>
    </w:p>
    <w:p w:rsidR="00EA0045" w:rsidRPr="002C279B" w:rsidP="00EA0045">
      <w:pPr>
        <w:bidi w:val="0"/>
        <w:rPr>
          <w:rFonts w:ascii="Times New Roman" w:hAnsi="Times New Roman"/>
          <w:noProof/>
        </w:rPr>
      </w:pPr>
      <w:r w:rsidRPr="002C279B">
        <w:rPr>
          <w:rFonts w:ascii="Times New Roman" w:hAnsi="Times New Roman"/>
          <w:noProof/>
        </w:rPr>
        <w:t>–</w:t>
        <w:tab/>
        <w:t>The National Archives</w:t>
      </w:r>
    </w:p>
    <w:p w:rsidR="00EA0045" w:rsidRPr="002C279B" w:rsidP="00EA0045">
      <w:pPr>
        <w:bidi w:val="0"/>
        <w:rPr>
          <w:rFonts w:ascii="Times New Roman" w:hAnsi="Times New Roman"/>
          <w:noProof/>
        </w:rPr>
      </w:pPr>
      <w:r w:rsidRPr="002C279B">
        <w:rPr>
          <w:rFonts w:ascii="Times New Roman" w:hAnsi="Times New Roman"/>
          <w:noProof/>
        </w:rPr>
        <w:t>–</w:t>
        <w:tab/>
        <w:t xml:space="preserve">National Audit Office </w:t>
      </w:r>
    </w:p>
    <w:p w:rsidR="00EA0045" w:rsidRPr="002C279B" w:rsidP="00EA0045">
      <w:pPr>
        <w:bidi w:val="0"/>
        <w:rPr>
          <w:rFonts w:ascii="Times New Roman" w:hAnsi="Times New Roman"/>
          <w:noProof/>
        </w:rPr>
      </w:pPr>
      <w:r w:rsidRPr="002C279B">
        <w:rPr>
          <w:rFonts w:ascii="Times New Roman" w:hAnsi="Times New Roman"/>
          <w:noProof/>
        </w:rPr>
        <w:t>–</w:t>
        <w:tab/>
        <w:t xml:space="preserve">National Savings and Investments </w:t>
      </w:r>
    </w:p>
    <w:p w:rsidR="00EA0045" w:rsidRPr="002C279B" w:rsidP="00EA0045">
      <w:pPr>
        <w:bidi w:val="0"/>
        <w:rPr>
          <w:rFonts w:ascii="Times New Roman" w:hAnsi="Times New Roman"/>
          <w:noProof/>
        </w:rPr>
      </w:pPr>
      <w:r w:rsidRPr="002C279B">
        <w:rPr>
          <w:rFonts w:ascii="Times New Roman" w:hAnsi="Times New Roman"/>
          <w:noProof/>
        </w:rPr>
        <w:t>–</w:t>
        <w:tab/>
        <w:t>National School of Government</w:t>
      </w:r>
    </w:p>
    <w:p w:rsidR="00EA0045" w:rsidRPr="002C279B" w:rsidP="00EA0045">
      <w:pPr>
        <w:bidi w:val="0"/>
        <w:rPr>
          <w:rFonts w:ascii="Times New Roman" w:hAnsi="Times New Roman"/>
          <w:noProof/>
        </w:rPr>
      </w:pPr>
      <w:r w:rsidRPr="002C279B">
        <w:rPr>
          <w:rFonts w:ascii="Times New Roman" w:hAnsi="Times New Roman"/>
          <w:noProof/>
        </w:rPr>
        <w:t>–</w:t>
        <w:tab/>
        <w:t>Northern Ireland Assembly Commission</w:t>
      </w:r>
    </w:p>
    <w:p w:rsidR="00EA0045" w:rsidRPr="002C279B" w:rsidP="00EA0045">
      <w:pPr>
        <w:bidi w:val="0"/>
        <w:rPr>
          <w:rFonts w:ascii="Times New Roman" w:hAnsi="Times New Roman"/>
          <w:noProof/>
        </w:rPr>
      </w:pPr>
      <w:r w:rsidRPr="002C279B">
        <w:rPr>
          <w:rFonts w:ascii="Times New Roman" w:hAnsi="Times New Roman"/>
          <w:noProof/>
        </w:rPr>
        <w:t>–</w:t>
        <w:tab/>
        <w:t>Northern Ireland Court Service</w:t>
      </w:r>
    </w:p>
    <w:p w:rsidR="00EA0045" w:rsidRPr="002C279B" w:rsidP="00EA0045">
      <w:pPr>
        <w:bidi w:val="0"/>
        <w:ind w:left="567"/>
        <w:rPr>
          <w:rFonts w:ascii="Times New Roman" w:hAnsi="Times New Roman"/>
          <w:noProof/>
        </w:rPr>
      </w:pPr>
      <w:r w:rsidRPr="002C279B">
        <w:rPr>
          <w:rFonts w:ascii="Times New Roman" w:hAnsi="Times New Roman"/>
          <w:noProof/>
        </w:rPr>
        <w:t>–</w:t>
        <w:tab/>
        <w:t>Coroners Courts</w:t>
      </w:r>
    </w:p>
    <w:p w:rsidR="00EA0045" w:rsidRPr="002C279B" w:rsidP="00EA0045">
      <w:pPr>
        <w:bidi w:val="0"/>
        <w:ind w:left="567"/>
        <w:rPr>
          <w:rFonts w:ascii="Times New Roman" w:hAnsi="Times New Roman"/>
          <w:noProof/>
        </w:rPr>
      </w:pPr>
      <w:r w:rsidRPr="002C279B">
        <w:rPr>
          <w:rFonts w:ascii="Times New Roman" w:hAnsi="Times New Roman"/>
          <w:noProof/>
        </w:rPr>
        <w:t>–</w:t>
        <w:tab/>
        <w:t>County Courts</w:t>
      </w:r>
    </w:p>
    <w:p w:rsidR="00EA0045" w:rsidRPr="002C279B" w:rsidP="00EA0045">
      <w:pPr>
        <w:bidi w:val="0"/>
        <w:ind w:left="567"/>
        <w:rPr>
          <w:rFonts w:ascii="Times New Roman" w:hAnsi="Times New Roman"/>
          <w:noProof/>
        </w:rPr>
      </w:pPr>
      <w:r w:rsidRPr="002C279B">
        <w:rPr>
          <w:rFonts w:ascii="Times New Roman" w:hAnsi="Times New Roman"/>
          <w:noProof/>
        </w:rPr>
        <w:t>–</w:t>
        <w:tab/>
        <w:t>Court of Appeal and High Court of Justice in Northern Ireland</w:t>
      </w:r>
    </w:p>
    <w:p w:rsidR="00EA0045" w:rsidRPr="002C279B" w:rsidP="00EA0045">
      <w:pPr>
        <w:bidi w:val="0"/>
        <w:ind w:left="567"/>
        <w:rPr>
          <w:rFonts w:ascii="Times New Roman" w:hAnsi="Times New Roman"/>
          <w:noProof/>
        </w:rPr>
      </w:pPr>
      <w:r w:rsidRPr="002C279B">
        <w:rPr>
          <w:rFonts w:ascii="Times New Roman" w:hAnsi="Times New Roman"/>
          <w:noProof/>
        </w:rPr>
        <w:t>–</w:t>
        <w:tab/>
        <w:t>Crown Court</w:t>
      </w:r>
    </w:p>
    <w:p w:rsidR="00EA0045" w:rsidRPr="002C279B" w:rsidP="00EA0045">
      <w:pPr>
        <w:bidi w:val="0"/>
        <w:ind w:left="567"/>
        <w:rPr>
          <w:rFonts w:ascii="Times New Roman" w:hAnsi="Times New Roman"/>
          <w:noProof/>
        </w:rPr>
      </w:pPr>
      <w:r w:rsidRPr="002C279B">
        <w:rPr>
          <w:rFonts w:ascii="Times New Roman" w:hAnsi="Times New Roman"/>
          <w:noProof/>
        </w:rPr>
        <w:t>–</w:t>
        <w:tab/>
        <w:t>Enforcement of Judgements Office</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Legal Aid Fund</w:t>
      </w:r>
    </w:p>
    <w:p w:rsidR="00EA0045" w:rsidRPr="002C279B" w:rsidP="00EA0045">
      <w:pPr>
        <w:bidi w:val="0"/>
        <w:ind w:left="567"/>
        <w:rPr>
          <w:rFonts w:ascii="Times New Roman" w:hAnsi="Times New Roman"/>
          <w:noProof/>
        </w:rPr>
      </w:pPr>
      <w:r w:rsidRPr="002C279B">
        <w:rPr>
          <w:rFonts w:ascii="Times New Roman" w:hAnsi="Times New Roman"/>
          <w:noProof/>
        </w:rPr>
        <w:t>–</w:t>
        <w:tab/>
        <w:t>Magistrates' Courts</w:t>
      </w:r>
    </w:p>
    <w:p w:rsidR="00EA0045" w:rsidRPr="002C279B" w:rsidP="00EA0045">
      <w:pPr>
        <w:bidi w:val="0"/>
        <w:ind w:left="567"/>
        <w:rPr>
          <w:rFonts w:ascii="Times New Roman" w:hAnsi="Times New Roman"/>
          <w:noProof/>
        </w:rPr>
      </w:pPr>
      <w:r w:rsidRPr="002C279B">
        <w:rPr>
          <w:rFonts w:ascii="Times New Roman" w:hAnsi="Times New Roman"/>
          <w:noProof/>
        </w:rPr>
        <w:t>–</w:t>
        <w:tab/>
        <w:t>Pensions Appeals Tribunals</w:t>
      </w:r>
    </w:p>
    <w:p w:rsidR="00EA0045" w:rsidRPr="002C279B" w:rsidP="00EA0045">
      <w:pPr>
        <w:bidi w:val="0"/>
        <w:rPr>
          <w:rFonts w:ascii="Times New Roman" w:hAnsi="Times New Roman"/>
          <w:noProof/>
        </w:rPr>
      </w:pPr>
      <w:r w:rsidRPr="002C279B">
        <w:rPr>
          <w:rFonts w:ascii="Times New Roman" w:hAnsi="Times New Roman"/>
          <w:noProof/>
        </w:rPr>
        <w:t>–</w:t>
        <w:tab/>
        <w:t>Northern Ireland, Department for Employment and Learning</w:t>
      </w:r>
    </w:p>
    <w:p w:rsidR="00EA0045" w:rsidRPr="002C279B" w:rsidP="00EA0045">
      <w:pPr>
        <w:bidi w:val="0"/>
        <w:rPr>
          <w:rFonts w:ascii="Times New Roman" w:hAnsi="Times New Roman"/>
          <w:noProof/>
        </w:rPr>
      </w:pPr>
      <w:r w:rsidRPr="002C279B">
        <w:rPr>
          <w:rFonts w:ascii="Times New Roman" w:hAnsi="Times New Roman"/>
          <w:noProof/>
        </w:rPr>
        <w:t>–</w:t>
        <w:tab/>
        <w:t xml:space="preserve">Northern Ireland, Department for Regional Development </w:t>
      </w:r>
    </w:p>
    <w:p w:rsidR="00EA0045" w:rsidRPr="002C279B" w:rsidP="00EA0045">
      <w:pPr>
        <w:bidi w:val="0"/>
        <w:rPr>
          <w:rFonts w:ascii="Times New Roman" w:hAnsi="Times New Roman"/>
          <w:noProof/>
        </w:rPr>
      </w:pPr>
      <w:r w:rsidRPr="002C279B">
        <w:rPr>
          <w:rFonts w:ascii="Times New Roman" w:hAnsi="Times New Roman"/>
          <w:noProof/>
        </w:rPr>
        <w:t>–</w:t>
        <w:tab/>
        <w:t xml:space="preserve">Northern Ireland, Department for Social Development </w:t>
      </w:r>
    </w:p>
    <w:p w:rsidR="00EA0045" w:rsidRPr="002C279B" w:rsidP="00EA0045">
      <w:pPr>
        <w:bidi w:val="0"/>
        <w:rPr>
          <w:rFonts w:ascii="Times New Roman" w:hAnsi="Times New Roman"/>
          <w:noProof/>
        </w:rPr>
      </w:pPr>
      <w:r w:rsidRPr="002C279B">
        <w:rPr>
          <w:rFonts w:ascii="Times New Roman" w:hAnsi="Times New Roman"/>
          <w:noProof/>
        </w:rPr>
        <w:t>–</w:t>
        <w:tab/>
        <w:t xml:space="preserve">Northern Ireland, Department of Agriculture and Rural Development </w:t>
      </w:r>
    </w:p>
    <w:p w:rsidR="00EA0045" w:rsidRPr="002C279B" w:rsidP="00EA0045">
      <w:pPr>
        <w:bidi w:val="0"/>
        <w:rPr>
          <w:rFonts w:ascii="Times New Roman" w:hAnsi="Times New Roman"/>
          <w:noProof/>
        </w:rPr>
      </w:pPr>
      <w:r w:rsidRPr="002C279B">
        <w:rPr>
          <w:rFonts w:ascii="Times New Roman" w:hAnsi="Times New Roman"/>
          <w:noProof/>
        </w:rPr>
        <w:t>–</w:t>
        <w:tab/>
        <w:t>Northern Ireland, Department of Culture, Arts and Leisure</w:t>
      </w:r>
    </w:p>
    <w:p w:rsidR="00EA0045" w:rsidRPr="002C279B" w:rsidP="00EA0045">
      <w:pPr>
        <w:bidi w:val="0"/>
        <w:rPr>
          <w:rFonts w:ascii="Times New Roman" w:hAnsi="Times New Roman"/>
          <w:noProof/>
        </w:rPr>
      </w:pPr>
      <w:r w:rsidRPr="002C279B">
        <w:rPr>
          <w:rFonts w:ascii="Times New Roman" w:hAnsi="Times New Roman"/>
          <w:noProof/>
        </w:rPr>
        <w:t>–</w:t>
        <w:tab/>
        <w:t>Northern Ireland, Department of Education</w:t>
      </w:r>
    </w:p>
    <w:p w:rsidR="00EA0045" w:rsidRPr="002C279B" w:rsidP="00EA0045">
      <w:pPr>
        <w:bidi w:val="0"/>
        <w:rPr>
          <w:rFonts w:ascii="Times New Roman" w:hAnsi="Times New Roman"/>
          <w:noProof/>
        </w:rPr>
      </w:pPr>
      <w:r w:rsidRPr="002C279B">
        <w:rPr>
          <w:rFonts w:ascii="Times New Roman" w:hAnsi="Times New Roman"/>
          <w:noProof/>
        </w:rPr>
        <w:t>–</w:t>
        <w:tab/>
        <w:t>Northern Ireland, Department of Enterprise, Trade and Investment</w:t>
      </w:r>
    </w:p>
    <w:p w:rsidR="00EA0045" w:rsidRPr="002C279B" w:rsidP="00EA0045">
      <w:pPr>
        <w:bidi w:val="0"/>
        <w:rPr>
          <w:rFonts w:ascii="Times New Roman" w:hAnsi="Times New Roman"/>
          <w:noProof/>
        </w:rPr>
      </w:pPr>
      <w:r w:rsidRPr="002C279B">
        <w:rPr>
          <w:rFonts w:ascii="Times New Roman" w:hAnsi="Times New Roman"/>
          <w:noProof/>
        </w:rPr>
        <w:t>–</w:t>
        <w:tab/>
        <w:t>Northern Ireland, Department of the Environment</w:t>
      </w:r>
    </w:p>
    <w:p w:rsidR="00EA0045" w:rsidRPr="002C279B" w:rsidP="00EA0045">
      <w:pPr>
        <w:bidi w:val="0"/>
        <w:rPr>
          <w:rFonts w:ascii="Times New Roman" w:hAnsi="Times New Roman"/>
          <w:noProof/>
        </w:rPr>
      </w:pPr>
      <w:r w:rsidRPr="002C279B">
        <w:rPr>
          <w:rFonts w:ascii="Times New Roman" w:hAnsi="Times New Roman"/>
          <w:noProof/>
        </w:rPr>
        <w:t>–</w:t>
        <w:tab/>
        <w:t>Northern Ireland, Department of Finance and Personnel</w:t>
      </w:r>
    </w:p>
    <w:p w:rsidR="00EA0045" w:rsidRPr="002C279B" w:rsidP="00EA0045">
      <w:pPr>
        <w:bidi w:val="0"/>
        <w:rPr>
          <w:rFonts w:ascii="Times New Roman" w:hAnsi="Times New Roman"/>
          <w:noProof/>
        </w:rPr>
      </w:pPr>
      <w:r w:rsidRPr="002C279B">
        <w:rPr>
          <w:rFonts w:ascii="Times New Roman" w:hAnsi="Times New Roman"/>
          <w:noProof/>
        </w:rPr>
        <w:t>–</w:t>
        <w:tab/>
        <w:t xml:space="preserve">Northern Ireland, Department of Health, Social Services and Public Safety </w:t>
      </w:r>
    </w:p>
    <w:p w:rsidR="00EA0045" w:rsidRPr="002C279B" w:rsidP="00EA0045">
      <w:pPr>
        <w:bidi w:val="0"/>
        <w:rPr>
          <w:rFonts w:ascii="Times New Roman" w:hAnsi="Times New Roman"/>
          <w:noProof/>
        </w:rPr>
      </w:pPr>
      <w:r w:rsidRPr="002C279B">
        <w:rPr>
          <w:rFonts w:ascii="Times New Roman" w:hAnsi="Times New Roman"/>
          <w:noProof/>
        </w:rPr>
        <w:t>–</w:t>
        <w:tab/>
        <w:t>Northern Ireland, Office of the First Minister and Deputy First Minister</w:t>
      </w:r>
    </w:p>
    <w:p w:rsidR="00EA0045" w:rsidRPr="002C279B" w:rsidP="00EA0045">
      <w:pPr>
        <w:bidi w:val="0"/>
        <w:rPr>
          <w:rFonts w:ascii="Times New Roman" w:hAnsi="Times New Roman"/>
          <w:noProof/>
        </w:rPr>
      </w:pPr>
      <w:r w:rsidRPr="002C279B">
        <w:rPr>
          <w:rFonts w:ascii="Times New Roman" w:hAnsi="Times New Roman"/>
          <w:noProof/>
        </w:rPr>
        <w:t>–</w:t>
        <w:tab/>
        <w:t>Northern Ireland Office</w:t>
      </w:r>
    </w:p>
    <w:p w:rsidR="00EA0045" w:rsidRPr="002C279B" w:rsidP="00EA0045">
      <w:pPr>
        <w:bidi w:val="0"/>
        <w:ind w:left="567"/>
        <w:rPr>
          <w:rFonts w:ascii="Times New Roman" w:hAnsi="Times New Roman"/>
          <w:noProof/>
        </w:rPr>
      </w:pPr>
      <w:r w:rsidRPr="002C279B">
        <w:rPr>
          <w:rFonts w:ascii="Times New Roman" w:hAnsi="Times New Roman"/>
          <w:noProof/>
        </w:rPr>
        <w:t>–</w:t>
        <w:tab/>
        <w:t>Crown Solicitor's Office</w:t>
      </w:r>
    </w:p>
    <w:p w:rsidR="00EA0045" w:rsidRPr="002C279B" w:rsidP="00EA0045">
      <w:pPr>
        <w:bidi w:val="0"/>
        <w:ind w:left="567"/>
        <w:rPr>
          <w:rFonts w:ascii="Times New Roman" w:hAnsi="Times New Roman"/>
          <w:noProof/>
        </w:rPr>
      </w:pPr>
      <w:r w:rsidRPr="002C279B">
        <w:rPr>
          <w:rFonts w:ascii="Times New Roman" w:hAnsi="Times New Roman"/>
          <w:noProof/>
        </w:rPr>
        <w:t>–</w:t>
        <w:tab/>
        <w:t>Department of the Director of Public Prosecutions for Northern Ireland</w:t>
      </w:r>
    </w:p>
    <w:p w:rsidR="00EA0045" w:rsidRPr="002C279B" w:rsidP="00EA0045">
      <w:pPr>
        <w:bidi w:val="0"/>
        <w:ind w:left="567"/>
        <w:rPr>
          <w:rFonts w:ascii="Times New Roman" w:hAnsi="Times New Roman"/>
          <w:noProof/>
        </w:rPr>
      </w:pPr>
      <w:r w:rsidRPr="002C279B">
        <w:rPr>
          <w:rFonts w:ascii="Times New Roman" w:hAnsi="Times New Roman"/>
          <w:noProof/>
        </w:rPr>
        <w:t>–</w:t>
        <w:tab/>
        <w:t>Forensic Science Laboratory of Northern Ireland</w:t>
      </w:r>
    </w:p>
    <w:p w:rsidR="00EA0045" w:rsidRPr="002C279B" w:rsidP="00EA0045">
      <w:pPr>
        <w:bidi w:val="0"/>
        <w:ind w:left="567"/>
        <w:rPr>
          <w:rFonts w:ascii="Times New Roman" w:hAnsi="Times New Roman"/>
          <w:noProof/>
        </w:rPr>
      </w:pPr>
      <w:r w:rsidRPr="002C279B">
        <w:rPr>
          <w:rFonts w:ascii="Times New Roman" w:hAnsi="Times New Roman"/>
          <w:noProof/>
        </w:rPr>
        <w:t>–</w:t>
        <w:tab/>
        <w:t>Office of the Chief Electoral Officer for Northern Ireland</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Police Service of Northern Ireland </w:t>
      </w:r>
    </w:p>
    <w:p w:rsidR="00EA0045" w:rsidRPr="002C279B" w:rsidP="00EA0045">
      <w:pPr>
        <w:bidi w:val="0"/>
        <w:ind w:left="567"/>
        <w:rPr>
          <w:rFonts w:ascii="Times New Roman" w:hAnsi="Times New Roman"/>
          <w:noProof/>
        </w:rPr>
      </w:pPr>
      <w:r w:rsidRPr="002C279B">
        <w:rPr>
          <w:rFonts w:ascii="Times New Roman" w:hAnsi="Times New Roman"/>
          <w:noProof/>
        </w:rPr>
        <w:t>–</w:t>
        <w:tab/>
        <w:t>Probation Board for Northern Ireland</w:t>
      </w:r>
    </w:p>
    <w:p w:rsidR="00EA0045" w:rsidRPr="002C279B" w:rsidP="00EA0045">
      <w:pPr>
        <w:tabs>
          <w:tab w:val="left" w:pos="567"/>
          <w:tab w:val="left" w:pos="1134"/>
          <w:tab w:val="left" w:pos="1701"/>
          <w:tab w:val="left" w:pos="2268"/>
          <w:tab w:val="left" w:pos="2835"/>
          <w:tab w:val="left" w:pos="3375"/>
        </w:tabs>
        <w:bidi w:val="0"/>
        <w:ind w:left="567"/>
        <w:rPr>
          <w:rFonts w:ascii="Times New Roman" w:hAnsi="Times New Roman"/>
          <w:noProof/>
        </w:rPr>
      </w:pPr>
      <w:r w:rsidRPr="002C279B">
        <w:rPr>
          <w:rFonts w:ascii="Times New Roman" w:hAnsi="Times New Roman"/>
          <w:noProof/>
        </w:rPr>
        <w:t>–</w:t>
        <w:tab/>
        <w:t>State Pathologist Service</w:t>
      </w:r>
    </w:p>
    <w:p w:rsidR="00EA0045" w:rsidRPr="002C279B" w:rsidP="00EA0045">
      <w:pPr>
        <w:bidi w:val="0"/>
        <w:rPr>
          <w:rFonts w:ascii="Times New Roman" w:hAnsi="Times New Roman"/>
          <w:noProof/>
        </w:rPr>
      </w:pPr>
      <w:r w:rsidRPr="002C279B">
        <w:rPr>
          <w:rFonts w:ascii="Times New Roman" w:hAnsi="Times New Roman"/>
          <w:noProof/>
        </w:rPr>
        <w:br w:type="page"/>
        <w:t>–</w:t>
        <w:tab/>
        <w:t>Office of Fair Trading</w:t>
      </w:r>
    </w:p>
    <w:p w:rsidR="00EA0045" w:rsidRPr="002C279B" w:rsidP="00EA0045">
      <w:pPr>
        <w:bidi w:val="0"/>
        <w:rPr>
          <w:rFonts w:ascii="Times New Roman" w:hAnsi="Times New Roman"/>
          <w:noProof/>
        </w:rPr>
      </w:pPr>
      <w:r w:rsidRPr="002C279B">
        <w:rPr>
          <w:rFonts w:ascii="Times New Roman" w:hAnsi="Times New Roman"/>
          <w:noProof/>
        </w:rPr>
        <w:t>–</w:t>
        <w:tab/>
        <w:t>Office for National Statistics</w:t>
      </w:r>
    </w:p>
    <w:p w:rsidR="00EA0045" w:rsidRPr="002C279B" w:rsidP="00EA0045">
      <w:pPr>
        <w:bidi w:val="0"/>
        <w:ind w:left="567"/>
        <w:rPr>
          <w:rFonts w:ascii="Times New Roman" w:hAnsi="Times New Roman"/>
          <w:noProof/>
        </w:rPr>
      </w:pPr>
      <w:r w:rsidRPr="002C279B">
        <w:rPr>
          <w:rFonts w:ascii="Times New Roman" w:hAnsi="Times New Roman"/>
          <w:noProof/>
        </w:rPr>
        <w:t>–</w:t>
        <w:tab/>
        <w:t>National Health Service Central Register</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Office of the Parliamentary Commissioner for Administration and Health Service Commissioners</w:t>
      </w:r>
    </w:p>
    <w:p w:rsidR="00EA0045" w:rsidRPr="002C279B" w:rsidP="00EA0045">
      <w:pPr>
        <w:bidi w:val="0"/>
        <w:rPr>
          <w:rFonts w:ascii="Times New Roman" w:hAnsi="Times New Roman"/>
          <w:noProof/>
        </w:rPr>
      </w:pPr>
      <w:r w:rsidRPr="002C279B">
        <w:rPr>
          <w:rFonts w:ascii="Times New Roman" w:hAnsi="Times New Roman"/>
          <w:noProof/>
        </w:rPr>
        <w:t>–</w:t>
        <w:tab/>
        <w:t>Paymaster General's Office</w:t>
      </w:r>
    </w:p>
    <w:p w:rsidR="00EA0045" w:rsidRPr="002C279B" w:rsidP="00EA0045">
      <w:pPr>
        <w:bidi w:val="0"/>
        <w:rPr>
          <w:rFonts w:ascii="Times New Roman" w:hAnsi="Times New Roman"/>
          <w:noProof/>
        </w:rPr>
      </w:pPr>
      <w:r w:rsidRPr="002C279B">
        <w:rPr>
          <w:rFonts w:ascii="Times New Roman" w:hAnsi="Times New Roman"/>
          <w:noProof/>
        </w:rPr>
        <w:t>–</w:t>
        <w:tab/>
        <w:t>Postal Business of the Post Office</w:t>
      </w:r>
    </w:p>
    <w:p w:rsidR="00EA0045" w:rsidRPr="002C279B" w:rsidP="00EA0045">
      <w:pPr>
        <w:bidi w:val="0"/>
        <w:rPr>
          <w:rFonts w:ascii="Times New Roman" w:hAnsi="Times New Roman"/>
          <w:noProof/>
        </w:rPr>
      </w:pPr>
      <w:r w:rsidRPr="002C279B">
        <w:rPr>
          <w:rFonts w:ascii="Times New Roman" w:hAnsi="Times New Roman"/>
          <w:noProof/>
        </w:rPr>
        <w:t>–</w:t>
        <w:tab/>
        <w:t>Privy Council Office</w:t>
      </w:r>
    </w:p>
    <w:p w:rsidR="00EA0045" w:rsidRPr="002C279B" w:rsidP="00EA0045">
      <w:pPr>
        <w:bidi w:val="0"/>
        <w:rPr>
          <w:rFonts w:ascii="Times New Roman" w:hAnsi="Times New Roman"/>
          <w:noProof/>
        </w:rPr>
      </w:pPr>
      <w:r w:rsidRPr="002C279B">
        <w:rPr>
          <w:rFonts w:ascii="Times New Roman" w:hAnsi="Times New Roman"/>
          <w:noProof/>
        </w:rPr>
        <w:t>–</w:t>
        <w:tab/>
        <w:t>Public Record Office</w:t>
      </w:r>
    </w:p>
    <w:p w:rsidR="00EA0045" w:rsidRPr="002C279B" w:rsidP="00EA0045">
      <w:pPr>
        <w:bidi w:val="0"/>
        <w:rPr>
          <w:rFonts w:ascii="Times New Roman" w:hAnsi="Times New Roman"/>
          <w:noProof/>
        </w:rPr>
      </w:pPr>
      <w:r w:rsidRPr="002C279B">
        <w:rPr>
          <w:rFonts w:ascii="Times New Roman" w:hAnsi="Times New Roman"/>
          <w:noProof/>
        </w:rPr>
        <w:t>–</w:t>
        <w:tab/>
        <w:t>HM Revenue and Customs</w:t>
      </w:r>
    </w:p>
    <w:p w:rsidR="00EA0045" w:rsidRPr="002C279B" w:rsidP="00EA0045">
      <w:pPr>
        <w:bidi w:val="0"/>
        <w:ind w:left="567"/>
        <w:rPr>
          <w:rFonts w:ascii="Times New Roman" w:hAnsi="Times New Roman"/>
          <w:noProof/>
        </w:rPr>
      </w:pPr>
      <w:r w:rsidRPr="002C279B">
        <w:rPr>
          <w:rFonts w:ascii="Times New Roman" w:hAnsi="Times New Roman"/>
          <w:noProof/>
        </w:rPr>
        <w:t>–</w:t>
        <w:tab/>
        <w:t>The Revenue and Customs Prosecutions Office</w:t>
      </w:r>
    </w:p>
    <w:p w:rsidR="00EA0045" w:rsidRPr="002C279B" w:rsidP="00EA0045">
      <w:pPr>
        <w:bidi w:val="0"/>
        <w:rPr>
          <w:rFonts w:ascii="Times New Roman" w:hAnsi="Times New Roman"/>
          <w:noProof/>
        </w:rPr>
      </w:pPr>
      <w:r w:rsidRPr="002C279B">
        <w:rPr>
          <w:rFonts w:ascii="Times New Roman" w:hAnsi="Times New Roman"/>
          <w:noProof/>
        </w:rPr>
        <w:t>–</w:t>
        <w:tab/>
        <w:t>Royal Hospital, Chelsea</w:t>
      </w:r>
    </w:p>
    <w:p w:rsidR="00EA0045" w:rsidRPr="002C279B" w:rsidP="00EA0045">
      <w:pPr>
        <w:bidi w:val="0"/>
        <w:rPr>
          <w:rFonts w:ascii="Times New Roman" w:hAnsi="Times New Roman"/>
          <w:noProof/>
        </w:rPr>
      </w:pPr>
      <w:r w:rsidRPr="002C279B">
        <w:rPr>
          <w:rFonts w:ascii="Times New Roman" w:hAnsi="Times New Roman"/>
          <w:noProof/>
        </w:rPr>
        <w:t>–</w:t>
        <w:tab/>
        <w:t>Royal Mint</w:t>
      </w:r>
    </w:p>
    <w:p w:rsidR="00EA0045" w:rsidRPr="002C279B" w:rsidP="00EA0045">
      <w:pPr>
        <w:bidi w:val="0"/>
        <w:rPr>
          <w:rFonts w:ascii="Times New Roman" w:hAnsi="Times New Roman"/>
          <w:noProof/>
        </w:rPr>
      </w:pPr>
      <w:r w:rsidRPr="002C279B">
        <w:rPr>
          <w:rFonts w:ascii="Times New Roman" w:hAnsi="Times New Roman"/>
          <w:noProof/>
        </w:rPr>
        <w:t>–</w:t>
        <w:tab/>
        <w:t>Rural Payments Agency</w:t>
      </w:r>
    </w:p>
    <w:p w:rsidR="00EA0045" w:rsidRPr="002C279B" w:rsidP="00EA0045">
      <w:pPr>
        <w:bidi w:val="0"/>
        <w:rPr>
          <w:rFonts w:ascii="Times New Roman" w:hAnsi="Times New Roman"/>
          <w:noProof/>
        </w:rPr>
      </w:pPr>
      <w:r w:rsidRPr="002C279B">
        <w:rPr>
          <w:rFonts w:ascii="Times New Roman" w:hAnsi="Times New Roman"/>
          <w:noProof/>
        </w:rPr>
        <w:t>–</w:t>
        <w:tab/>
        <w:t>Scotland, Auditor-General</w:t>
      </w:r>
    </w:p>
    <w:p w:rsidR="00EA0045" w:rsidRPr="002C279B" w:rsidP="00EA0045">
      <w:pPr>
        <w:bidi w:val="0"/>
        <w:rPr>
          <w:rFonts w:ascii="Times New Roman" w:hAnsi="Times New Roman"/>
          <w:noProof/>
        </w:rPr>
      </w:pPr>
      <w:r w:rsidRPr="002C279B">
        <w:rPr>
          <w:rFonts w:ascii="Times New Roman" w:hAnsi="Times New Roman"/>
          <w:noProof/>
        </w:rPr>
        <w:t>–</w:t>
        <w:tab/>
        <w:t>Scotland, Crown Office and Procurator Fiscal Service</w:t>
      </w:r>
    </w:p>
    <w:p w:rsidR="00EA0045" w:rsidRPr="002C279B" w:rsidP="00EA0045">
      <w:pPr>
        <w:bidi w:val="0"/>
        <w:rPr>
          <w:rFonts w:ascii="Times New Roman" w:hAnsi="Times New Roman"/>
          <w:noProof/>
        </w:rPr>
      </w:pPr>
      <w:r w:rsidRPr="002C279B">
        <w:rPr>
          <w:rFonts w:ascii="Times New Roman" w:hAnsi="Times New Roman"/>
          <w:noProof/>
        </w:rPr>
        <w:t>–</w:t>
        <w:tab/>
        <w:t>Scotland, General Register Office</w:t>
      </w:r>
    </w:p>
    <w:p w:rsidR="00EA0045" w:rsidRPr="002C279B" w:rsidP="00EA0045">
      <w:pPr>
        <w:bidi w:val="0"/>
        <w:rPr>
          <w:rFonts w:ascii="Times New Roman" w:hAnsi="Times New Roman"/>
          <w:noProof/>
        </w:rPr>
      </w:pPr>
      <w:r w:rsidRPr="002C279B">
        <w:rPr>
          <w:rFonts w:ascii="Times New Roman" w:hAnsi="Times New Roman"/>
          <w:noProof/>
        </w:rPr>
        <w:t>–</w:t>
        <w:tab/>
        <w:t>Scotland, Queen's and Lord Treasurer's Remembrancer</w:t>
      </w:r>
    </w:p>
    <w:p w:rsidR="00EA0045" w:rsidRPr="002C279B" w:rsidP="00EA0045">
      <w:pPr>
        <w:bidi w:val="0"/>
        <w:rPr>
          <w:rFonts w:ascii="Times New Roman" w:hAnsi="Times New Roman"/>
          <w:noProof/>
        </w:rPr>
      </w:pPr>
      <w:r w:rsidRPr="002C279B">
        <w:rPr>
          <w:rFonts w:ascii="Times New Roman" w:hAnsi="Times New Roman"/>
          <w:noProof/>
        </w:rPr>
        <w:t>–</w:t>
        <w:tab/>
        <w:t>Scotland, Registers of Scotland</w:t>
      </w:r>
    </w:p>
    <w:p w:rsidR="00EA0045" w:rsidRPr="002C279B" w:rsidP="00EA0045">
      <w:pPr>
        <w:bidi w:val="0"/>
        <w:rPr>
          <w:rFonts w:ascii="Times New Roman" w:hAnsi="Times New Roman"/>
          <w:noProof/>
        </w:rPr>
      </w:pPr>
      <w:r w:rsidRPr="002C279B">
        <w:rPr>
          <w:rFonts w:ascii="Times New Roman" w:hAnsi="Times New Roman"/>
          <w:noProof/>
        </w:rPr>
        <w:t>–</w:t>
        <w:tab/>
        <w:t>The Scotland Office</w:t>
      </w:r>
    </w:p>
    <w:p w:rsidR="00EA0045" w:rsidRPr="002C279B" w:rsidP="00EA0045">
      <w:pPr>
        <w:bidi w:val="0"/>
        <w:rPr>
          <w:rFonts w:ascii="Times New Roman" w:hAnsi="Times New Roman"/>
          <w:noProof/>
        </w:rPr>
      </w:pPr>
      <w:r w:rsidRPr="002C279B">
        <w:rPr>
          <w:rFonts w:ascii="Times New Roman" w:hAnsi="Times New Roman"/>
          <w:noProof/>
        </w:rPr>
        <w:t>–</w:t>
        <w:tab/>
        <w:t>The Scottish Ministers</w:t>
      </w:r>
    </w:p>
    <w:p w:rsidR="00EA0045" w:rsidRPr="002C279B" w:rsidP="00EA0045">
      <w:pPr>
        <w:bidi w:val="0"/>
        <w:ind w:left="567"/>
        <w:rPr>
          <w:rFonts w:ascii="Times New Roman" w:hAnsi="Times New Roman"/>
          <w:noProof/>
        </w:rPr>
      </w:pPr>
      <w:r w:rsidRPr="002C279B">
        <w:rPr>
          <w:rFonts w:ascii="Times New Roman" w:hAnsi="Times New Roman"/>
          <w:noProof/>
        </w:rPr>
        <w:t>–</w:t>
        <w:tab/>
        <w:t>Architecture and Design Scotland</w:t>
      </w:r>
    </w:p>
    <w:p w:rsidR="00EA0045" w:rsidRPr="002C279B" w:rsidP="00EA0045">
      <w:pPr>
        <w:bidi w:val="0"/>
        <w:ind w:left="567"/>
        <w:rPr>
          <w:rFonts w:ascii="Times New Roman" w:hAnsi="Times New Roman"/>
          <w:noProof/>
        </w:rPr>
      </w:pPr>
      <w:r w:rsidRPr="002C279B">
        <w:rPr>
          <w:rFonts w:ascii="Times New Roman" w:hAnsi="Times New Roman"/>
          <w:noProof/>
        </w:rPr>
        <w:t>–</w:t>
        <w:tab/>
        <w:t>Crofters Commission</w:t>
      </w:r>
    </w:p>
    <w:p w:rsidR="00EA0045" w:rsidRPr="002C279B" w:rsidP="00EA0045">
      <w:pPr>
        <w:bidi w:val="0"/>
        <w:ind w:left="567"/>
        <w:rPr>
          <w:rFonts w:ascii="Times New Roman" w:hAnsi="Times New Roman"/>
          <w:noProof/>
        </w:rPr>
      </w:pPr>
      <w:r w:rsidRPr="002C279B">
        <w:rPr>
          <w:rFonts w:ascii="Times New Roman" w:hAnsi="Times New Roman"/>
          <w:noProof/>
        </w:rPr>
        <w:t>–</w:t>
        <w:tab/>
        <w:t>Deer Commission for Scotland</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Lands Tribunal for Scotland</w:t>
      </w:r>
    </w:p>
    <w:p w:rsidR="00EA0045" w:rsidRPr="002C279B" w:rsidP="00EA0045">
      <w:pPr>
        <w:bidi w:val="0"/>
        <w:ind w:left="567"/>
        <w:rPr>
          <w:rFonts w:ascii="Times New Roman" w:hAnsi="Times New Roman"/>
          <w:noProof/>
        </w:rPr>
      </w:pPr>
      <w:r w:rsidRPr="002C279B">
        <w:rPr>
          <w:rFonts w:ascii="Times New Roman" w:hAnsi="Times New Roman"/>
          <w:noProof/>
        </w:rPr>
        <w:t>–</w:t>
        <w:tab/>
        <w:t>National Galleries of Scotland</w:t>
      </w:r>
    </w:p>
    <w:p w:rsidR="00EA0045" w:rsidRPr="002C279B" w:rsidP="00EA0045">
      <w:pPr>
        <w:bidi w:val="0"/>
        <w:ind w:left="567"/>
        <w:rPr>
          <w:rFonts w:ascii="Times New Roman" w:hAnsi="Times New Roman"/>
          <w:noProof/>
        </w:rPr>
      </w:pPr>
      <w:r w:rsidRPr="002C279B">
        <w:rPr>
          <w:rFonts w:ascii="Times New Roman" w:hAnsi="Times New Roman"/>
          <w:noProof/>
        </w:rPr>
        <w:t>–</w:t>
        <w:tab/>
        <w:t>National Library of Scotland</w:t>
      </w:r>
    </w:p>
    <w:p w:rsidR="00EA0045" w:rsidRPr="002C279B" w:rsidP="00EA0045">
      <w:pPr>
        <w:bidi w:val="0"/>
        <w:ind w:left="567"/>
        <w:rPr>
          <w:rFonts w:ascii="Times New Roman" w:hAnsi="Times New Roman"/>
          <w:noProof/>
        </w:rPr>
      </w:pPr>
      <w:r w:rsidRPr="002C279B">
        <w:rPr>
          <w:rFonts w:ascii="Times New Roman" w:hAnsi="Times New Roman"/>
          <w:noProof/>
        </w:rPr>
        <w:t>–</w:t>
        <w:tab/>
        <w:t>National Museums of Scotland</w:t>
      </w:r>
    </w:p>
    <w:p w:rsidR="00EA0045" w:rsidRPr="002C279B" w:rsidP="00EA0045">
      <w:pPr>
        <w:bidi w:val="0"/>
        <w:ind w:left="567"/>
        <w:rPr>
          <w:rFonts w:ascii="Times New Roman" w:hAnsi="Times New Roman"/>
          <w:noProof/>
        </w:rPr>
      </w:pPr>
      <w:r w:rsidRPr="002C279B">
        <w:rPr>
          <w:rFonts w:ascii="Times New Roman" w:hAnsi="Times New Roman"/>
          <w:noProof/>
        </w:rPr>
        <w:t>–</w:t>
        <w:tab/>
        <w:t>Royal Botanic Garden, Edinburgh</w:t>
      </w:r>
    </w:p>
    <w:p w:rsidR="00EA0045" w:rsidRPr="002C279B" w:rsidP="00EA0045">
      <w:pPr>
        <w:bidi w:val="0"/>
        <w:ind w:left="567"/>
        <w:rPr>
          <w:rFonts w:ascii="Times New Roman" w:hAnsi="Times New Roman"/>
          <w:noProof/>
        </w:rPr>
      </w:pPr>
      <w:r w:rsidRPr="002C279B">
        <w:rPr>
          <w:rFonts w:ascii="Times New Roman" w:hAnsi="Times New Roman"/>
          <w:noProof/>
        </w:rPr>
        <w:t>–</w:t>
        <w:tab/>
        <w:t>Royal Commission on the Ancient and Historical Monuments of Scotland</w:t>
      </w:r>
    </w:p>
    <w:p w:rsidR="00EA0045" w:rsidRPr="002C279B" w:rsidP="00EA0045">
      <w:pPr>
        <w:bidi w:val="0"/>
        <w:ind w:left="567"/>
        <w:rPr>
          <w:rFonts w:ascii="Times New Roman" w:hAnsi="Times New Roman"/>
          <w:noProof/>
        </w:rPr>
      </w:pPr>
      <w:r w:rsidRPr="002C279B">
        <w:rPr>
          <w:rFonts w:ascii="Times New Roman" w:hAnsi="Times New Roman"/>
          <w:noProof/>
        </w:rPr>
        <w:t>–</w:t>
        <w:tab/>
        <w:t>Scottish Further and Higher Education Funding Council</w:t>
      </w:r>
    </w:p>
    <w:p w:rsidR="00EA0045" w:rsidRPr="002C279B" w:rsidP="00EA0045">
      <w:pPr>
        <w:bidi w:val="0"/>
        <w:ind w:left="567"/>
        <w:rPr>
          <w:rFonts w:ascii="Times New Roman" w:hAnsi="Times New Roman"/>
          <w:noProof/>
        </w:rPr>
      </w:pPr>
      <w:r w:rsidRPr="002C279B">
        <w:rPr>
          <w:rFonts w:ascii="Times New Roman" w:hAnsi="Times New Roman"/>
          <w:noProof/>
        </w:rPr>
        <w:t>–</w:t>
        <w:tab/>
        <w:t>Scottish Law Commission</w:t>
      </w:r>
    </w:p>
    <w:p w:rsidR="00EA0045" w:rsidRPr="002C279B" w:rsidP="00EA0045">
      <w:pPr>
        <w:bidi w:val="0"/>
        <w:ind w:left="567"/>
        <w:rPr>
          <w:rFonts w:ascii="Times New Roman" w:hAnsi="Times New Roman"/>
          <w:noProof/>
        </w:rPr>
      </w:pPr>
      <w:r w:rsidRPr="002C279B">
        <w:rPr>
          <w:rFonts w:ascii="Times New Roman" w:hAnsi="Times New Roman"/>
          <w:noProof/>
        </w:rPr>
        <w:t>–</w:t>
        <w:tab/>
        <w:t>Community Health Partnerships</w:t>
      </w:r>
    </w:p>
    <w:p w:rsidR="00EA0045" w:rsidRPr="002C279B" w:rsidP="00EA0045">
      <w:pPr>
        <w:bidi w:val="0"/>
        <w:ind w:left="567"/>
        <w:rPr>
          <w:rFonts w:ascii="Times New Roman" w:hAnsi="Times New Roman"/>
          <w:noProof/>
        </w:rPr>
      </w:pPr>
      <w:r w:rsidRPr="002C279B">
        <w:rPr>
          <w:rFonts w:ascii="Times New Roman" w:hAnsi="Times New Roman"/>
          <w:noProof/>
        </w:rPr>
        <w:t>–</w:t>
        <w:tab/>
        <w:t>Special Health Boards</w:t>
      </w:r>
    </w:p>
    <w:p w:rsidR="00EA0045" w:rsidRPr="002C279B" w:rsidP="00EA0045">
      <w:pPr>
        <w:bidi w:val="0"/>
        <w:ind w:left="567"/>
        <w:rPr>
          <w:rFonts w:ascii="Times New Roman" w:hAnsi="Times New Roman"/>
          <w:noProof/>
        </w:rPr>
      </w:pPr>
      <w:r w:rsidRPr="002C279B">
        <w:rPr>
          <w:rFonts w:ascii="Times New Roman" w:hAnsi="Times New Roman"/>
          <w:noProof/>
        </w:rPr>
        <w:t>–</w:t>
        <w:tab/>
        <w:t>Health Boards</w:t>
      </w:r>
    </w:p>
    <w:p w:rsidR="00EA0045" w:rsidRPr="002C279B" w:rsidP="00EA0045">
      <w:pPr>
        <w:bidi w:val="0"/>
        <w:ind w:left="567"/>
        <w:rPr>
          <w:rFonts w:ascii="Times New Roman" w:hAnsi="Times New Roman"/>
          <w:noProof/>
        </w:rPr>
      </w:pPr>
      <w:r w:rsidRPr="002C279B">
        <w:rPr>
          <w:rFonts w:ascii="Times New Roman" w:hAnsi="Times New Roman"/>
          <w:noProof/>
        </w:rPr>
        <w:t>–</w:t>
        <w:tab/>
        <w:t>The Office of the Accountant of Court</w:t>
      </w:r>
    </w:p>
    <w:p w:rsidR="00EA0045" w:rsidRPr="002C279B" w:rsidP="00EA0045">
      <w:pPr>
        <w:bidi w:val="0"/>
        <w:ind w:left="567"/>
        <w:rPr>
          <w:rFonts w:ascii="Times New Roman" w:hAnsi="Times New Roman"/>
          <w:noProof/>
        </w:rPr>
      </w:pPr>
      <w:r w:rsidRPr="002C279B">
        <w:rPr>
          <w:rFonts w:ascii="Times New Roman" w:hAnsi="Times New Roman"/>
          <w:noProof/>
        </w:rPr>
        <w:t>–</w:t>
        <w:tab/>
        <w:t>High Court of Justiciary</w:t>
      </w:r>
    </w:p>
    <w:p w:rsidR="00EA0045" w:rsidRPr="002C279B" w:rsidP="00EA0045">
      <w:pPr>
        <w:bidi w:val="0"/>
        <w:ind w:left="567"/>
        <w:rPr>
          <w:rFonts w:ascii="Times New Roman" w:hAnsi="Times New Roman"/>
          <w:noProof/>
        </w:rPr>
      </w:pPr>
      <w:r w:rsidRPr="002C279B">
        <w:rPr>
          <w:rFonts w:ascii="Times New Roman" w:hAnsi="Times New Roman"/>
          <w:noProof/>
        </w:rPr>
        <w:t>–</w:t>
        <w:tab/>
        <w:t>Court of Session</w:t>
      </w:r>
    </w:p>
    <w:p w:rsidR="00EA0045" w:rsidRPr="002C279B" w:rsidP="00EA0045">
      <w:pPr>
        <w:bidi w:val="0"/>
        <w:ind w:left="567"/>
        <w:rPr>
          <w:rFonts w:ascii="Times New Roman" w:hAnsi="Times New Roman"/>
          <w:noProof/>
        </w:rPr>
      </w:pPr>
      <w:r w:rsidRPr="002C279B">
        <w:rPr>
          <w:rFonts w:ascii="Times New Roman" w:hAnsi="Times New Roman"/>
          <w:noProof/>
        </w:rPr>
        <w:t>–</w:t>
        <w:tab/>
        <w:t>HM Inspectorate of Constabulary</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Parole Board for Scotland </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Pensions Appeal Tribunals </w:t>
      </w:r>
    </w:p>
    <w:p w:rsidR="00EA0045" w:rsidRPr="002C279B" w:rsidP="00EA0045">
      <w:pPr>
        <w:bidi w:val="0"/>
        <w:ind w:left="567"/>
        <w:rPr>
          <w:rFonts w:ascii="Times New Roman" w:hAnsi="Times New Roman"/>
          <w:noProof/>
        </w:rPr>
      </w:pPr>
      <w:r w:rsidRPr="002C279B">
        <w:rPr>
          <w:rFonts w:ascii="Times New Roman" w:hAnsi="Times New Roman"/>
          <w:noProof/>
        </w:rPr>
        <w:t>–</w:t>
        <w:tab/>
        <w:t>Scottish Land Court</w:t>
      </w:r>
    </w:p>
    <w:p w:rsidR="00EA0045" w:rsidRPr="002C279B" w:rsidP="00EA0045">
      <w:pPr>
        <w:bidi w:val="0"/>
        <w:ind w:left="567"/>
        <w:rPr>
          <w:rFonts w:ascii="Times New Roman" w:hAnsi="Times New Roman"/>
          <w:noProof/>
        </w:rPr>
      </w:pPr>
      <w:r w:rsidRPr="002C279B">
        <w:rPr>
          <w:rFonts w:ascii="Times New Roman" w:hAnsi="Times New Roman"/>
          <w:noProof/>
        </w:rPr>
        <w:t>–</w:t>
        <w:tab/>
        <w:t>Sheriff Courts</w:t>
      </w:r>
    </w:p>
    <w:p w:rsidR="00EA0045" w:rsidRPr="002C279B" w:rsidP="00EA0045">
      <w:pPr>
        <w:bidi w:val="0"/>
        <w:ind w:left="567"/>
        <w:rPr>
          <w:rFonts w:ascii="Times New Roman" w:hAnsi="Times New Roman"/>
          <w:noProof/>
        </w:rPr>
      </w:pPr>
      <w:r w:rsidRPr="002C279B">
        <w:rPr>
          <w:rFonts w:ascii="Times New Roman" w:hAnsi="Times New Roman"/>
          <w:noProof/>
        </w:rPr>
        <w:t>–</w:t>
        <w:tab/>
        <w:t>Scottish Police Services Authority</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Office of the Social Security Commissioners </w:t>
      </w:r>
    </w:p>
    <w:p w:rsidR="00EA0045" w:rsidRPr="002C279B" w:rsidP="00EA0045">
      <w:pPr>
        <w:bidi w:val="0"/>
        <w:ind w:left="567"/>
        <w:rPr>
          <w:rFonts w:ascii="Times New Roman" w:hAnsi="Times New Roman"/>
          <w:noProof/>
        </w:rPr>
      </w:pPr>
      <w:r w:rsidRPr="002C279B">
        <w:rPr>
          <w:rFonts w:ascii="Times New Roman" w:hAnsi="Times New Roman"/>
          <w:noProof/>
        </w:rPr>
        <w:t>–</w:t>
        <w:tab/>
        <w:t>The Private Rented Housing Panel and Private Rented Housing Committees</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 xml:space="preserve">Keeper of the Records of Scotland </w:t>
      </w:r>
    </w:p>
    <w:p w:rsidR="00EA0045" w:rsidRPr="002C279B" w:rsidP="00EA0045">
      <w:pPr>
        <w:bidi w:val="0"/>
        <w:rPr>
          <w:rFonts w:ascii="Times New Roman" w:hAnsi="Times New Roman"/>
          <w:noProof/>
        </w:rPr>
      </w:pPr>
      <w:r w:rsidRPr="002C279B">
        <w:rPr>
          <w:rFonts w:ascii="Times New Roman" w:hAnsi="Times New Roman"/>
          <w:noProof/>
        </w:rPr>
        <w:t>–</w:t>
        <w:tab/>
        <w:t>The Scottish Parliamentary Body Corporate</w:t>
      </w:r>
    </w:p>
    <w:p w:rsidR="00EA0045" w:rsidRPr="002C279B" w:rsidP="00EA0045">
      <w:pPr>
        <w:bidi w:val="0"/>
        <w:rPr>
          <w:rFonts w:ascii="Times New Roman" w:hAnsi="Times New Roman"/>
          <w:noProof/>
        </w:rPr>
      </w:pPr>
      <w:r w:rsidRPr="002C279B">
        <w:rPr>
          <w:rFonts w:ascii="Times New Roman" w:hAnsi="Times New Roman"/>
          <w:noProof/>
        </w:rPr>
        <w:t>–</w:t>
        <w:tab/>
        <w:t>HM Treasury</w:t>
      </w:r>
    </w:p>
    <w:p w:rsidR="00EA0045" w:rsidRPr="002C279B" w:rsidP="00EA0045">
      <w:pPr>
        <w:bidi w:val="0"/>
        <w:ind w:left="567"/>
        <w:rPr>
          <w:rFonts w:ascii="Times New Roman" w:hAnsi="Times New Roman"/>
          <w:noProof/>
        </w:rPr>
      </w:pPr>
      <w:r w:rsidRPr="002C279B">
        <w:rPr>
          <w:rFonts w:ascii="Times New Roman" w:hAnsi="Times New Roman"/>
          <w:noProof/>
        </w:rPr>
        <w:t>–</w:t>
        <w:tab/>
        <w:t>Office of Government Commerce</w:t>
      </w:r>
    </w:p>
    <w:p w:rsidR="00EA0045" w:rsidRPr="002C279B" w:rsidP="00EA0045">
      <w:pPr>
        <w:bidi w:val="0"/>
        <w:ind w:left="567"/>
        <w:rPr>
          <w:rFonts w:ascii="Times New Roman" w:hAnsi="Times New Roman"/>
          <w:noProof/>
        </w:rPr>
      </w:pPr>
      <w:r w:rsidRPr="002C279B">
        <w:rPr>
          <w:rFonts w:ascii="Times New Roman" w:hAnsi="Times New Roman"/>
          <w:noProof/>
        </w:rPr>
        <w:t>–</w:t>
        <w:tab/>
        <w:t>United Kingdom Debt Management Office</w:t>
      </w:r>
    </w:p>
    <w:p w:rsidR="00EA0045" w:rsidRPr="002C279B" w:rsidP="00EA0045">
      <w:pPr>
        <w:bidi w:val="0"/>
        <w:rPr>
          <w:rFonts w:ascii="Times New Roman" w:hAnsi="Times New Roman"/>
          <w:noProof/>
        </w:rPr>
      </w:pPr>
      <w:r w:rsidRPr="002C279B">
        <w:rPr>
          <w:rFonts w:ascii="Times New Roman" w:hAnsi="Times New Roman"/>
          <w:noProof/>
        </w:rPr>
        <w:t>–</w:t>
        <w:tab/>
        <w:t>The Wales Office (Office of the Secretary of State for Wales)</w:t>
      </w:r>
    </w:p>
    <w:p w:rsidR="00EA0045" w:rsidRPr="002C279B" w:rsidP="00EA0045">
      <w:pPr>
        <w:bidi w:val="0"/>
        <w:rPr>
          <w:rFonts w:ascii="Times New Roman" w:hAnsi="Times New Roman"/>
          <w:noProof/>
        </w:rPr>
      </w:pPr>
      <w:r w:rsidRPr="002C279B">
        <w:rPr>
          <w:rFonts w:ascii="Times New Roman" w:hAnsi="Times New Roman"/>
          <w:noProof/>
        </w:rPr>
        <w:t>–</w:t>
        <w:tab/>
        <w:t>The Welsh Ministers</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Higher Education Funding Council for Wales </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Local Government Boundary Commission for Wales </w:t>
      </w:r>
    </w:p>
    <w:p w:rsidR="00EA0045" w:rsidRPr="002C279B" w:rsidP="00EA0045">
      <w:pPr>
        <w:bidi w:val="0"/>
        <w:ind w:left="567"/>
        <w:rPr>
          <w:rFonts w:ascii="Times New Roman" w:hAnsi="Times New Roman"/>
          <w:noProof/>
        </w:rPr>
      </w:pPr>
      <w:r w:rsidRPr="002C279B">
        <w:rPr>
          <w:rFonts w:ascii="Times New Roman" w:hAnsi="Times New Roman"/>
          <w:noProof/>
        </w:rPr>
        <w:t>–</w:t>
        <w:tab/>
        <w:t>The Royal Commission on the Ancient and Historical Monuments of Wales</w:t>
      </w:r>
    </w:p>
    <w:p w:rsidR="00EA0045" w:rsidRPr="002C279B" w:rsidP="00EA0045">
      <w:pPr>
        <w:bidi w:val="0"/>
        <w:ind w:left="567"/>
        <w:rPr>
          <w:rFonts w:ascii="Times New Roman" w:hAnsi="Times New Roman"/>
          <w:noProof/>
        </w:rPr>
      </w:pPr>
      <w:r w:rsidRPr="002C279B">
        <w:rPr>
          <w:rFonts w:ascii="Times New Roman" w:hAnsi="Times New Roman"/>
          <w:noProof/>
        </w:rPr>
        <w:t>–</w:t>
        <w:tab/>
        <w:t>Valuation Tribunals (Wales)</w:t>
      </w:r>
    </w:p>
    <w:p w:rsidR="00EA0045" w:rsidRPr="002C279B" w:rsidP="00EA0045">
      <w:pPr>
        <w:bidi w:val="0"/>
        <w:ind w:left="567"/>
        <w:rPr>
          <w:rFonts w:ascii="Times New Roman" w:hAnsi="Times New Roman"/>
          <w:noProof/>
        </w:rPr>
      </w:pPr>
      <w:r w:rsidRPr="002C279B">
        <w:rPr>
          <w:rFonts w:ascii="Times New Roman" w:hAnsi="Times New Roman"/>
          <w:noProof/>
        </w:rPr>
        <w:t>–</w:t>
        <w:tab/>
        <w:t>Welsh National Health Service Trusts and Local Health Boards</w:t>
      </w:r>
    </w:p>
    <w:p w:rsidR="00EA0045" w:rsidRPr="002C279B" w:rsidP="00EA0045">
      <w:pPr>
        <w:bidi w:val="0"/>
        <w:ind w:left="567"/>
        <w:rPr>
          <w:rFonts w:ascii="Times New Roman" w:hAnsi="Times New Roman"/>
          <w:noProof/>
        </w:rPr>
      </w:pPr>
      <w:r w:rsidRPr="002C279B">
        <w:rPr>
          <w:rFonts w:ascii="Times New Roman" w:hAnsi="Times New Roman"/>
          <w:noProof/>
        </w:rPr>
        <w:t>–</w:t>
        <w:tab/>
        <w:t>Welsh Rent Assessment Panels</w:t>
      </w:r>
    </w:p>
    <w:p w:rsidR="00EA0045" w:rsidRPr="002C279B" w:rsidP="00EA0045">
      <w:pPr>
        <w:bidi w:val="0"/>
        <w:jc w:val="center"/>
        <w:rPr>
          <w:rFonts w:ascii="Times New Roman" w:hAnsi="Times New Roman"/>
          <w:noProof/>
        </w:rPr>
      </w:pPr>
      <w:r w:rsidRPr="002C279B">
        <w:rPr>
          <w:rFonts w:ascii="Times New Roman" w:hAnsi="Times New Roman"/>
          <w:noProof/>
        </w:rPr>
        <w:br w:type="page"/>
        <w:t>ZOZNAM TOVARU A VYBAVENIA NAKUPOVANÝCH MINISTERSTVAMI OBRANY A AGENTÚRAMI PRE OBRANNÉ A BEZPEČNOSTNÉ ČINNOSTI V BELGICKU, BULHARSKU, ČESKEJ REPUBLIKE, DÁNSKU, NEMECKU, ESTÓNSKU, GRÉCKU, ŠPANIELSKU, VO FRANCÚZSKU, V ÍRSKU, TALIANSKU, NA CYPRE, V LOTYŠSKU, LITVE, LUXEMBURSKU, MAĎARSKU, NA MALTE, V HOLANDSKU, RAKÚSKU, POĽSKU, PORTUGALSKU, RUMUNSKU, SLOVINSKU, NA SLOVENSKU, VO FÍNSKU, VO ŠVÉDSKU A V SPOJENOM KRÁĽOVSTVE,</w:t>
        <w:br/>
        <w:t>KTORÉ SÚ ZAHRNUTÉ V HLAVE VI TEJTO DOHODY</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Tento zoznam dodávok vychádza z kombinovanej nomenklatúry uvedenej v prílohe IV k nariadeniu Komisie (ES) č. 213/2008 o Spoločnom slovníku obstarávania (Úradný vestník Európskej únie L74/1 z 15. 3. 2008). </w:t>
      </w:r>
    </w:p>
    <w:p w:rsidR="00EA0045" w:rsidRPr="002C279B" w:rsidP="00EA0045">
      <w:pPr>
        <w:bidi w:val="0"/>
        <w:rPr>
          <w:rFonts w:ascii="Times New Roman" w:hAnsi="Times New Roman"/>
          <w:noProof/>
        </w:rPr>
      </w:pP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25: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Soľ, síra, zeminy a kamene, sadra, vápno a cement</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26:</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Rudy, trosky a popoly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27:</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Nerastné palivá, minerálne oleje a produkty ich destilácie, bitúmenové látky, minerálne vosky</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 xml:space="preserve">ex 27.10: Špeciálne motorové palivá </w:t>
            </w:r>
          </w:p>
        </w:tc>
      </w:tr>
      <w:tr>
        <w:tblPrEx>
          <w:tblW w:w="9356" w:type="dxa"/>
          <w:tblInd w:w="0" w:type="dxa"/>
          <w:tblLayout w:type="fixed"/>
          <w:tblCellMar>
            <w:top w:w="0" w:type="dxa"/>
            <w:left w:w="108" w:type="dxa"/>
            <w:bottom w:w="0" w:type="dxa"/>
            <w:right w:w="108" w:type="dxa"/>
          </w:tblCellMar>
          <w:tblLook w:val="01E0"/>
        </w:tblPrEx>
        <w:trPr>
          <w:trHeight w:val="2780"/>
        </w:trPr>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28:</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Anorganické chemikálie, organické a anorganické zlúčeniny drahých kovov, kovov vzácnych zemín, rádioaktívnych prvkov a izotopov</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 xml:space="preserve">ex 28.09: Výbušniny </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28.13: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28.14: Slzný plyn</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28.28: Výbušniny</w:t>
            </w:r>
          </w:p>
        </w:tc>
      </w:tr>
      <w:tr>
        <w:tblPrEx>
          <w:tblW w:w="9356" w:type="dxa"/>
          <w:tblInd w:w="0" w:type="dxa"/>
          <w:tblLayout w:type="fixed"/>
          <w:tblCellMar>
            <w:top w:w="0" w:type="dxa"/>
            <w:left w:w="108" w:type="dxa"/>
            <w:bottom w:w="0" w:type="dxa"/>
            <w:right w:w="108" w:type="dxa"/>
          </w:tblCellMar>
          <w:tblLook w:val="01E0"/>
        </w:tblPrEx>
        <w:trPr>
          <w:trHeight w:val="2200"/>
        </w:trPr>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spacing w:before="120" w:after="360"/>
              <w:rPr>
                <w:rFonts w:ascii="Times New Roman" w:hAnsi="Times New Roman"/>
                <w:b w:val="0"/>
                <w:noProof/>
                <w:szCs w:val="24"/>
              </w:rPr>
            </w:pP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28.32: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28.39: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28.50: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28.51: Toxické výrobky</w:t>
            </w:r>
          </w:p>
          <w:p w:rsidR="00EA0045" w:rsidRPr="002C279B" w:rsidP="00FE2161">
            <w:pPr>
              <w:keepNext/>
              <w:pageBreakBefore/>
              <w:bidi w:val="0"/>
              <w:rPr>
                <w:rFonts w:ascii="Times New Roman" w:hAnsi="Times New Roman"/>
                <w:b w:val="0"/>
                <w:noProof/>
                <w:sz w:val="36"/>
                <w:szCs w:val="24"/>
              </w:rPr>
            </w:pPr>
            <w:r w:rsidRPr="002C279B">
              <w:rPr>
                <w:rFonts w:ascii="Times New Roman" w:hAnsi="Times New Roman"/>
                <w:b w:val="0"/>
                <w:noProof/>
                <w:szCs w:val="24"/>
              </w:rPr>
              <w:t>ex 28.54: Výbušniny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29:</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Organické chemikálie</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29.03: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29.04: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29.07: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29.08: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29.11: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29.12: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29.13: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29.14: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29.15: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29.21: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29.22: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29.23: Toxické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29.26: Výbušniny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29.27: Toxické výrobky</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29.29: Výbušniny</w:t>
            </w:r>
          </w:p>
        </w:tc>
      </w:tr>
    </w:tbl>
    <w:p w:rsidR="00EA0045" w:rsidRPr="002C279B" w:rsidP="00EA0045">
      <w:pPr>
        <w:bidi w:val="0"/>
        <w:rPr>
          <w:rFonts w:ascii="Times New Roman" w:hAnsi="Times New Roman"/>
        </w:rPr>
      </w:pPr>
      <w:r w:rsidRPr="002C279B">
        <w:rPr>
          <w:rFonts w:ascii="Times New Roman" w:hAnsi="Times New Roman"/>
          <w:b/>
        </w:rPr>
        <w:br w:type="page"/>
      </w: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30:</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Farmaceutické výrobky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31:</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Hnojivá</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32:</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Triesloviny a farbiarske výťažky, taníny a ich deriváty, farbivá, náterové farby a laky, tmely, výplňové materiály, atramenty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33:</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Silice a rezinoidy, voňavkárske, kozmetické alebo toaletné prípravky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34:</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Mydlo, organické povrchovo aktívne látky, pracie prípravky, mazacie prípravky, umelé vosky, pripravené vosky, leštiace a čistiace prípravky, sviečky a podobné výrobky, modelovacie pasty a „zubné vosky“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 xml:space="preserve">Albuminoidné látky, gleje, enzýmy </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37:</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Fotografický a kinematografický tovar</w:t>
            </w:r>
          </w:p>
        </w:tc>
      </w:tr>
      <w:tr>
        <w:tblPrEx>
          <w:tblW w:w="9356" w:type="dxa"/>
          <w:tblInd w:w="0" w:type="dxa"/>
          <w:tblLayout w:type="fixed"/>
          <w:tblCellMar>
            <w:top w:w="0" w:type="dxa"/>
            <w:left w:w="108" w:type="dxa"/>
            <w:bottom w:w="0" w:type="dxa"/>
            <w:right w:w="108" w:type="dxa"/>
          </w:tblCellMar>
          <w:tblLook w:val="01E0"/>
        </w:tblPrEx>
        <w:trPr>
          <w:trHeight w:val="1586"/>
        </w:trPr>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38:</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Rôzne chemické výrobky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38.19: Toxické výrobky</w:t>
            </w:r>
          </w:p>
          <w:p w:rsidR="00EA0045" w:rsidRPr="002C279B" w:rsidP="00FE2161">
            <w:pPr>
              <w:keepNext/>
              <w:pageBreakBefore/>
              <w:bidi w:val="0"/>
              <w:rPr>
                <w:rFonts w:ascii="Times New Roman" w:hAnsi="Times New Roman"/>
                <w:b w:val="0"/>
                <w:noProof/>
                <w:szCs w:val="24"/>
              </w:rPr>
            </w:pP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39:</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Umelé živice a plastické materiály, estery a étery celulózy, výrobky z nich</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 xml:space="preserve">ex 39.03: Výbušniny </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40:</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Kaučuk, syntetický kau</w:t>
            </w:r>
            <w:r w:rsidRPr="002C279B">
              <w:rPr>
                <w:rFonts w:ascii="Times New Roman" w:hAnsi="Times New Roman"/>
                <w:b w:val="0"/>
                <w:noProof/>
                <w:szCs w:val="24"/>
              </w:rPr>
              <w:t>èuk, faktis a výrobky z nich</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 xml:space="preserve">ex 40.11: Nepriestrelné pneumatiky </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41:</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Surové kože a kožky (iné ako kožušiny) a usne</w:t>
            </w:r>
          </w:p>
        </w:tc>
      </w:tr>
    </w:tbl>
    <w:p w:rsidR="00EA0045" w:rsidRPr="002C279B" w:rsidP="00EA0045">
      <w:pPr>
        <w:bidi w:val="0"/>
        <w:rPr>
          <w:rFonts w:ascii="Times New Roman" w:hAnsi="Times New Roman"/>
        </w:rPr>
      </w:pPr>
      <w:r w:rsidRPr="002C279B">
        <w:rPr>
          <w:rFonts w:ascii="Times New Roman" w:hAnsi="Times New Roman"/>
          <w:b/>
        </w:rPr>
        <w:br w:type="page"/>
      </w: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42:</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cestovné potreby, kabelky a podobné schránky; výrobky z čriev zvierat (iné ako mesinský vlas)</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43:</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Kožušiny a umelé kožušiny, výrobky z nich</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44:</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Drevo a výrobky z dreva; drevné uhlie</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Korok a výrobky z korku</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46:</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Výrobky zo slamy, z esparta a ostatného pletacieho materiálu; košikársky tovar a práce z prútia</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47:</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Materiál na výrobu papiera</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48:</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 xml:space="preserve">Papier a lepenka, predmety z papierenských vláknin, papiera alebo lepenky </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49:</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Tlačené knihy, noviny, obrazy a ostatné výrobky polygrafického priemyslu, rukopisy, strojopisy a plány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65: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Pokrývky hlavy a ich časti</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66:</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Dáždniky, slnečníky, vychádzkové palice, biče, jazdecké bičíky a ich časti</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67:</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Upravené perie a páperie a predmety vyrobené z peria alebo páperia, umelé kvetiny, predmety z ľudských vlasov</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68:</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Predmety z kameňa, sadry, cementu, azbestu, sľudy a podobných materiálov</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69:</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Keramické výrobky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70:</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Sklo a sklenený tovar</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71:</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Perly, drahokamy a polodrahokamy, drahé kovy, kovy plátované drahými kovmi a predmety z nich; bižutéria</w:t>
            </w:r>
          </w:p>
        </w:tc>
      </w:tr>
    </w:tbl>
    <w:p w:rsidR="00EA0045" w:rsidRPr="002C279B" w:rsidP="00EA0045">
      <w:pPr>
        <w:bidi w:val="0"/>
        <w:rPr>
          <w:rFonts w:ascii="Times New Roman" w:hAnsi="Times New Roman"/>
        </w:rPr>
      </w:pPr>
      <w:r w:rsidRPr="002C279B">
        <w:rPr>
          <w:rFonts w:ascii="Times New Roman" w:hAnsi="Times New Roman"/>
          <w:b/>
        </w:rPr>
        <w:br w:type="page"/>
      </w: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73:</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Železo a oceľ a predmety z nich</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74:</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Meď a predmety z nej</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Nikel a predmety z neho</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76:</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Hliník a predmety z neho</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77:</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Horčík a berýlium a predmety z nich</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78:</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Olovo a predmety z neho</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79:</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Zinok a predmety z neho</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80:</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Cín a predmety z neho</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81:</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Ostatné základné kovy používané v metalurgii a predmety z nich</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82:</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Nástroje, náradie, nožiarsky tovar, lyžice a vidličky zo základného kovu a ich časti</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82.05: Nástroje</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82.07: Nástroje a ich časti</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83:</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Rôzne predmety zo základného kovu</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84:</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Kotly, stroje, prístroje a mechanické zariadenia, ich časti a súčasti</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ex 84.06: Motory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84.08: Ostatné motory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84.45: Stroje a zariadenia</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 xml:space="preserve">ex 84.53: Stroje na automatické spracovanie údajov </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84.55: Časti strojov položky 84.53</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84.59: Jadrové reaktory</w:t>
            </w:r>
          </w:p>
        </w:tc>
      </w:tr>
    </w:tbl>
    <w:p w:rsidR="00EA0045" w:rsidRPr="002C279B" w:rsidP="00EA0045">
      <w:pPr>
        <w:bidi w:val="0"/>
        <w:rPr>
          <w:rFonts w:ascii="Times New Roman" w:hAnsi="Times New Roman"/>
        </w:rPr>
      </w:pPr>
      <w:r w:rsidRPr="002C279B">
        <w:rPr>
          <w:rFonts w:ascii="Times New Roman" w:hAnsi="Times New Roman"/>
          <w:b/>
        </w:rPr>
        <w:br w:type="page"/>
      </w: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Elektrické stroje, prístroje a zariadenia, ich časti a súčasti</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85.13: Telekomunikačné zariadenia</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85.15: Vysielacie prístroje</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86:</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Železničné a električkové lokomotívy, koľajové vozidlá a ich časti a súčasti; zvrškový upevňovací materiál železničných alebo električkových tratí, dopravné signalizačné zariadenia všetkých druhov (nie elektrické)</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86.02: Obrnené lokomotívy, elektrické</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86.03: Ostatné obrnené lokomotívy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86.05: Obrnené vagóny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86.06: Depo vagóny</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86.07: Vagóny</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87:</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Vozidlá, iné ako železničné alebo električkové koľajové vozidlá, a ich časti a súčasti</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87.08: Tanky a ostatné obrnené vozidlá</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87.01: Traktory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87.02: Vojenské vozidlá</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87.03: Odahové vozidlá</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87.09: Motocykle</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87.14: Návesy</w:t>
            </w:r>
          </w:p>
        </w:tc>
      </w:tr>
    </w:tbl>
    <w:p w:rsidR="00EA0045" w:rsidRPr="002C279B" w:rsidP="00EA0045">
      <w:pPr>
        <w:bidi w:val="0"/>
        <w:rPr>
          <w:rFonts w:ascii="Times New Roman" w:hAnsi="Times New Roman"/>
        </w:rPr>
      </w:pPr>
      <w:r w:rsidRPr="002C279B">
        <w:rPr>
          <w:rFonts w:ascii="Times New Roman" w:hAnsi="Times New Roman"/>
          <w:b/>
        </w:rPr>
        <w:br w:type="page"/>
      </w: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89:</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Lode, člny a plávajúce zariadenia</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89.01 A: Vojnové lode</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90:</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Nástroje a prístroje optické, fotografické, kinematografické, meracie, kontrolné, presné, lekárske alebo chirurgické, ich časti a súčasti</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90.05: Binokulárne ďalekohľady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90.13: Rôzne prístroje, lasery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90.14: Diaľkomery (telemetre)</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90.28: Elektrické a elektronické meracie prístroje</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90.11: Mikroskopy</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 xml:space="preserve">ex 90.17: Lekárske nástroje </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 xml:space="preserve">ex 90.18: Mechanoterapeutické zariadenia </w:t>
            </w:r>
          </w:p>
          <w:p w:rsidR="00EA0045" w:rsidRPr="002C279B" w:rsidP="00FE2161">
            <w:pPr>
              <w:keepNext/>
              <w:pageBreakBefore/>
              <w:tabs>
                <w:tab w:val="left" w:pos="-720"/>
                <w:tab w:val="left" w:pos="0"/>
              </w:tabs>
              <w:bidi w:val="0"/>
              <w:rPr>
                <w:rFonts w:ascii="Times New Roman" w:hAnsi="Times New Roman"/>
                <w:b w:val="0"/>
                <w:noProof/>
                <w:szCs w:val="24"/>
              </w:rPr>
            </w:pPr>
            <w:r w:rsidRPr="002C279B">
              <w:rPr>
                <w:rFonts w:ascii="Times New Roman" w:hAnsi="Times New Roman"/>
                <w:b w:val="0"/>
                <w:noProof/>
                <w:szCs w:val="24"/>
              </w:rPr>
              <w:t>ex 90.19: Ortopedické pomôcky</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90.20: Röntgenové prístroje</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91:</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Výroba hodín a hodiniek</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92:</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Hudobné nástroje, prístroje na záznam alebo reprodukciu zvuku, prístroje na záznam alebo reprodukciu televízneho obrazu a zvuku, ich časti a príslušenstvo</w:t>
            </w:r>
          </w:p>
        </w:tc>
      </w:tr>
    </w:tbl>
    <w:p w:rsidR="00EA0045" w:rsidRPr="002C279B" w:rsidP="00EA0045">
      <w:pPr>
        <w:bidi w:val="0"/>
        <w:rPr>
          <w:rFonts w:ascii="Times New Roman" w:hAnsi="Times New Roman"/>
        </w:rPr>
      </w:pPr>
      <w:r w:rsidRPr="002C279B">
        <w:rPr>
          <w:rFonts w:ascii="Times New Roman" w:hAnsi="Times New Roman"/>
          <w:b/>
        </w:rPr>
        <w:br w:type="page"/>
      </w:r>
    </w:p>
    <w:tbl>
      <w:tblPr>
        <w:tblStyle w:val="TableNormal"/>
        <w:tblW w:w="9356" w:type="dxa"/>
        <w:tblInd w:w="0" w:type="dxa"/>
        <w:tblLayout w:type="fixed"/>
        <w:tblCellMar>
          <w:top w:w="0" w:type="dxa"/>
          <w:left w:w="108" w:type="dxa"/>
          <w:bottom w:w="0" w:type="dxa"/>
          <w:right w:w="108" w:type="dxa"/>
        </w:tblCellMar>
        <w:tblLook w:val="01E0"/>
      </w:tblPr>
      <w:tblGrid>
        <w:gridCol w:w="2268"/>
        <w:gridCol w:w="7088"/>
      </w:tblGrid>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94:</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Nábytok a jeho súčasti, posteľoviny, matrace, matracové podložky, vankúše a podobné vypchaté potreby</w:t>
            </w:r>
          </w:p>
          <w:p w:rsidR="00EA0045" w:rsidRPr="002C279B" w:rsidP="00FE2161">
            <w:pPr>
              <w:keepNext/>
              <w:pageBreakBefore/>
              <w:tabs>
                <w:tab w:val="left" w:pos="-720"/>
              </w:tabs>
              <w:bidi w:val="0"/>
              <w:rPr>
                <w:rFonts w:ascii="Times New Roman" w:hAnsi="Times New Roman"/>
                <w:b w:val="0"/>
                <w:noProof/>
                <w:szCs w:val="24"/>
              </w:rPr>
            </w:pPr>
            <w:r w:rsidRPr="002C279B">
              <w:rPr>
                <w:rFonts w:ascii="Times New Roman" w:hAnsi="Times New Roman"/>
                <w:b w:val="0"/>
                <w:noProof/>
                <w:szCs w:val="24"/>
              </w:rPr>
              <w:t>okrem:</w:t>
            </w:r>
          </w:p>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ex 94.01 A: Sedadlá do lietadiel</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95:</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Predmety a výrobky z rezbárskych alebo formovacích materiálov</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96:</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Metly, kefy a štetce, labutienky a sitá</w:t>
            </w:r>
          </w:p>
        </w:tc>
      </w:tr>
      <w:tr>
        <w:tblPrEx>
          <w:tblW w:w="9356" w:type="dxa"/>
          <w:tblInd w:w="0" w:type="dxa"/>
          <w:tblLayout w:type="fixed"/>
          <w:tblCellMar>
            <w:top w:w="0" w:type="dxa"/>
            <w:left w:w="108" w:type="dxa"/>
            <w:bottom w:w="0" w:type="dxa"/>
            <w:right w:w="108" w:type="dxa"/>
          </w:tblCellMar>
          <w:tblLook w:val="01E0"/>
        </w:tblPrEx>
        <w:tc>
          <w:tcPr>
            <w:tcW w:w="226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bidi w:val="0"/>
              <w:rPr>
                <w:rFonts w:ascii="Times New Roman" w:hAnsi="Times New Roman"/>
                <w:b w:val="0"/>
                <w:noProof/>
                <w:szCs w:val="24"/>
              </w:rPr>
            </w:pPr>
            <w:r w:rsidRPr="002C279B">
              <w:rPr>
                <w:rFonts w:ascii="Times New Roman" w:hAnsi="Times New Roman"/>
                <w:b w:val="0"/>
                <w:noProof/>
                <w:szCs w:val="24"/>
              </w:rPr>
              <w:t>Kapitola 98:</w:t>
            </w:r>
          </w:p>
        </w:tc>
        <w:tc>
          <w:tcPr>
            <w:tcW w:w="7088" w:type="dxa"/>
            <w:tcBorders>
              <w:top w:val="none" w:sz="0" w:space="0" w:color="auto"/>
              <w:left w:val="none" w:sz="0" w:space="0" w:color="auto"/>
              <w:bottom w:val="none" w:sz="0" w:space="0" w:color="auto"/>
              <w:right w:val="none" w:sz="0" w:space="0" w:color="auto"/>
            </w:tcBorders>
            <w:textDirection w:val="lrTb"/>
            <w:vAlign w:val="top"/>
          </w:tcPr>
          <w:p w:rsidR="00EA0045" w:rsidRPr="002C279B" w:rsidP="00FE2161">
            <w:pPr>
              <w:keepNext/>
              <w:pageBreakBefore/>
              <w:bidi w:val="0"/>
              <w:rPr>
                <w:rFonts w:ascii="Times New Roman" w:hAnsi="Times New Roman"/>
                <w:b w:val="0"/>
                <w:noProof/>
                <w:szCs w:val="24"/>
              </w:rPr>
            </w:pPr>
            <w:r w:rsidRPr="002C279B">
              <w:rPr>
                <w:rFonts w:ascii="Times New Roman" w:hAnsi="Times New Roman"/>
                <w:b w:val="0"/>
                <w:noProof/>
                <w:szCs w:val="24"/>
              </w:rPr>
              <w:t>Rôzne výrobky</w:t>
            </w:r>
          </w:p>
        </w:tc>
      </w:tr>
    </w:tbl>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2</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ORGÁNY VLÁDNEJ MOCI NA NIŽŠEJ AKO ÚSTREDNEJ ÚROVNI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u w:val="single"/>
        </w:rPr>
      </w:pPr>
      <w:r w:rsidRPr="002C279B">
        <w:rPr>
          <w:rFonts w:ascii="Times New Roman" w:hAnsi="Times New Roman"/>
          <w:noProof/>
        </w:rPr>
        <w:t>Hlava VI tejto dohody sa uplatňuje na orgány vládnej moci na nižšej ako ústrednej úrovni,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spacing w:val="-2"/>
        </w:rPr>
      </w:pPr>
      <w:r w:rsidRPr="002C279B">
        <w:rPr>
          <w:rFonts w:ascii="Times New Roman" w:hAnsi="Times New Roman"/>
          <w:noProof/>
          <w:spacing w:val="-2"/>
        </w:rPr>
        <w:t>Tovar:</w:t>
      </w:r>
    </w:p>
    <w:p w:rsidR="00EA0045" w:rsidRPr="002C279B" w:rsidP="00EA0045">
      <w:pPr>
        <w:bidi w:val="0"/>
        <w:rPr>
          <w:rFonts w:ascii="Times New Roman" w:hAnsi="Times New Roman"/>
          <w:noProof/>
        </w:rPr>
      </w:pPr>
      <w:r w:rsidRPr="002C279B">
        <w:rPr>
          <w:rFonts w:ascii="Times New Roman" w:hAnsi="Times New Roman"/>
          <w:noProof/>
        </w:rPr>
        <w:t>Stanovený v pododdiele 4</w:t>
      </w:r>
    </w:p>
    <w:p w:rsidR="00EA0045" w:rsidRPr="002C279B" w:rsidP="00EA0045">
      <w:pPr>
        <w:bidi w:val="0"/>
        <w:rPr>
          <w:rFonts w:ascii="Times New Roman" w:hAnsi="Times New Roman"/>
          <w:noProof/>
        </w:rPr>
      </w:pPr>
      <w:r w:rsidRPr="002C279B">
        <w:rPr>
          <w:rFonts w:ascii="Times New Roman" w:hAnsi="Times New Roman"/>
          <w:noProof/>
        </w:rPr>
        <w:t>Prahová hodnota:</w:t>
      </w:r>
      <w:r w:rsidRPr="002C279B">
        <w:rPr>
          <w:rFonts w:ascii="Times New Roman" w:hAnsi="Times New Roman"/>
          <w:noProof/>
          <w:spacing w:val="-2"/>
        </w:rPr>
        <w:tab/>
        <w:t xml:space="preserve">200 000 SDR </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spacing w:val="-2"/>
        </w:rPr>
      </w:pPr>
      <w:r w:rsidRPr="002C279B">
        <w:rPr>
          <w:rFonts w:ascii="Times New Roman" w:hAnsi="Times New Roman"/>
          <w:noProof/>
          <w:spacing w:val="-2"/>
        </w:rPr>
        <w:br w:type="page"/>
        <w:t>Služby:</w:t>
      </w:r>
    </w:p>
    <w:p w:rsidR="00EA0045" w:rsidRPr="002C279B" w:rsidP="00EA0045">
      <w:pPr>
        <w:bidi w:val="0"/>
        <w:rPr>
          <w:rFonts w:ascii="Times New Roman" w:hAnsi="Times New Roman"/>
          <w:noProof/>
          <w:spacing w:val="-2"/>
        </w:rPr>
      </w:pPr>
      <w:r w:rsidRPr="002C279B">
        <w:rPr>
          <w:rFonts w:ascii="Times New Roman" w:hAnsi="Times New Roman"/>
          <w:noProof/>
        </w:rPr>
        <w:t>Stanovené v pododdiele 5</w:t>
      </w:r>
    </w:p>
    <w:p w:rsidR="00EA0045" w:rsidRPr="002C279B" w:rsidP="00EA0045">
      <w:pPr>
        <w:bidi w:val="0"/>
        <w:rPr>
          <w:rFonts w:ascii="Times New Roman" w:hAnsi="Times New Roman"/>
          <w:noProof/>
        </w:rPr>
      </w:pPr>
      <w:r w:rsidRPr="002C279B">
        <w:rPr>
          <w:rFonts w:ascii="Times New Roman" w:hAnsi="Times New Roman"/>
          <w:noProof/>
        </w:rPr>
        <w:t>Prahová hodnota:</w:t>
      </w:r>
      <w:r w:rsidRPr="002C279B">
        <w:rPr>
          <w:rFonts w:ascii="Times New Roman" w:hAnsi="Times New Roman"/>
          <w:noProof/>
          <w:spacing w:val="-2"/>
        </w:rPr>
        <w:tab/>
        <w:t xml:space="preserve">200 000 SDR </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spacing w:val="-2"/>
        </w:rPr>
      </w:pPr>
      <w:r w:rsidRPr="002C279B">
        <w:rPr>
          <w:rFonts w:ascii="Times New Roman" w:hAnsi="Times New Roman"/>
          <w:noProof/>
          <w:spacing w:val="-2"/>
        </w:rPr>
        <w:t>Služby v oblasti stavebníctva:</w:t>
      </w:r>
    </w:p>
    <w:p w:rsidR="00EA0045" w:rsidRPr="002C279B" w:rsidP="00EA0045">
      <w:pPr>
        <w:bidi w:val="0"/>
        <w:rPr>
          <w:rFonts w:ascii="Times New Roman" w:hAnsi="Times New Roman"/>
          <w:noProof/>
          <w:spacing w:val="-2"/>
        </w:rPr>
      </w:pPr>
      <w:r w:rsidRPr="002C279B">
        <w:rPr>
          <w:rFonts w:ascii="Times New Roman" w:hAnsi="Times New Roman"/>
          <w:noProof/>
          <w:spacing w:val="-2"/>
        </w:rPr>
        <w:t>Stanovené v pododdiele 6</w:t>
      </w:r>
    </w:p>
    <w:p w:rsidR="00EA0045" w:rsidRPr="002C279B" w:rsidP="00EA0045">
      <w:pPr>
        <w:bidi w:val="0"/>
        <w:rPr>
          <w:rFonts w:ascii="Times New Roman" w:hAnsi="Times New Roman"/>
          <w:noProof/>
        </w:rPr>
      </w:pPr>
      <w:r w:rsidRPr="002C279B">
        <w:rPr>
          <w:rFonts w:ascii="Times New Roman" w:hAnsi="Times New Roman"/>
          <w:noProof/>
          <w:spacing w:val="-2"/>
        </w:rPr>
        <w:t>Prahová hodnota:</w:t>
        <w:tab/>
        <w:t xml:space="preserve">5 000 000 SDR </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rPr>
      </w:pPr>
      <w:r w:rsidRPr="002C279B">
        <w:rPr>
          <w:rFonts w:ascii="Times New Roman" w:hAnsi="Times New Roman"/>
          <w:noProof/>
          <w:spacing w:val="-2"/>
        </w:rPr>
        <w:t xml:space="preserve">Obstarávateľské subjekty: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Všetky regionálne obstarávateľské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Všetky miestne obstarávateľské subjekty</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3.</w:t>
        <w:tab/>
        <w:t xml:space="preserve">Všetky obstarávateľské subjekty, ktoré sú verejnoprávnymi subjektmi v zmysle smerníc Európskej únie o verejnom obstarávaní </w:t>
      </w:r>
    </w:p>
    <w:p w:rsidR="00EA0045" w:rsidRPr="002C279B" w:rsidP="00EA0045">
      <w:pPr>
        <w:bidi w:val="0"/>
        <w:rPr>
          <w:rFonts w:ascii="Times New Roman" w:hAnsi="Times New Roman"/>
          <w:i/>
          <w:noProof/>
          <w:u w:val="single"/>
        </w:rPr>
      </w:pPr>
    </w:p>
    <w:p w:rsidR="00EA0045" w:rsidRPr="002C279B" w:rsidP="00EA0045">
      <w:pPr>
        <w:bidi w:val="0"/>
        <w:rPr>
          <w:rFonts w:ascii="Times New Roman" w:hAnsi="Times New Roman"/>
          <w:noProof/>
        </w:rPr>
      </w:pPr>
      <w:r w:rsidRPr="002C279B">
        <w:rPr>
          <w:rFonts w:ascii="Times New Roman" w:hAnsi="Times New Roman"/>
          <w:noProof/>
        </w:rPr>
        <w:t>Poznámky k tomuto pododdielu: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tab/>
        <w:t>„Verejnoprávny subjekt“ je orgán:</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 xml:space="preserve">zriadený na osobitný účel uspokojenia potrieb všeobecného záujmu, ktorý nemá priemyselný alebo komerčný charakter, </w:t>
      </w:r>
    </w:p>
    <w:p w:rsidR="00EA0045" w:rsidRPr="002C279B" w:rsidP="00EA0045">
      <w:pPr>
        <w:bidi w:val="0"/>
        <w:ind w:left="567"/>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w:t>
        <w:tab/>
        <w:t>ktorý má právnu subjektivitu a</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je financovaný v prevažnej miere štátom alebo regionálnymi resp. miestnymi orgánmi, alebo inými verejnoprávnymi subjektmi, alebo ktorého riadenie podlieha kontrole takýmito subjektmi, alebo orgán, ktorý je riadený alebo kontrolovaný prostredníctvom administratívnej, riadiacej alebo dozornej rady, v ktorej je viac ako polovica členov vymenovaná štátom alebo regionálnymi, resp. miestnymi orgánmi alebo inými verejnoprávnymi subjektmi.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Orientačný zoznam verejných obstarávateľov, ktorí sú verejnoprávnymi subjektmi, je priložený. </w:t>
      </w: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ORIENTAČNÉ ZOZNAMY VEREJNÝCH OBSTARÁVATEĽOV, KTORÍ SÚ VEREJNOPRÁVNYMI SUBJEKTMI V ZMYSLE SMERNÍC EURÓPSKEJ ÚNIE O VEREJNOM OBSTARÁVANÍ</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Agence fédérale pour l'Accueil des demandeurs d'Asile — Federaal Agentschap voor Opvang van Asielzoekers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Agence fédérale pour la Sécurité de la Chaîne alimentaire — Federaal Agentschap voor de Veiligheid van de Voedselketen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fédérale de Contrôle nucléaire — Federaal Agentschap voor nucleaire Controle</w:t>
      </w:r>
    </w:p>
    <w:p w:rsidR="00EA0045" w:rsidRPr="002C279B" w:rsidP="00EA0045">
      <w:pPr>
        <w:bidi w:val="0"/>
        <w:rPr>
          <w:rFonts w:ascii="Times New Roman" w:hAnsi="Times New Roman"/>
          <w:noProof/>
          <w:lang w:val="fr-FR"/>
        </w:rPr>
      </w:pPr>
      <w:r w:rsidRPr="002C279B">
        <w:rPr>
          <w:rFonts w:ascii="Times New Roman" w:hAnsi="Times New Roman"/>
          <w:noProof/>
        </w:rPr>
        <w:br w:type="page"/>
      </w:r>
      <w:r w:rsidRPr="002C279B">
        <w:rPr>
          <w:rFonts w:ascii="Times New Roman" w:hAnsi="Times New Roman"/>
          <w:noProof/>
          <w:lang w:val="fr-FR"/>
        </w:rPr>
        <w:t>–</w:t>
        <w:tab/>
        <w:t>Agence wallonne à l'Exportation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wallonne des Télécommunications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Agence wallonne pour l'Intégration des Personnes handicapées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Aquafin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Arbeitsamt der Deutschsprachigen Gemeinschaft</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Archives générales du Royaume et Archives de l'Etat dans les Provinces —Algemeen –Rijksarchief en Rijksarchief in de Provinciën Astrid</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B</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Banque nationale de Belgique — Nationale Bank van België</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Belgisches Rundfunk- und Fernsehzentrum der Deutschsprachigen Gemeinschaft</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Berlaymont 2000</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Bibliothèque royale Albert Ier — Koninklijke Bilbliotheek Albert I</w:t>
      </w:r>
    </w:p>
    <w:p w:rsidR="00EA0045" w:rsidRPr="002C279B" w:rsidP="00EA0045">
      <w:pPr>
        <w:bidi w:val="0"/>
        <w:ind w:left="567" w:hanging="567"/>
        <w:rPr>
          <w:rFonts w:ascii="Times New Roman" w:hAnsi="Times New Roman"/>
          <w:noProof/>
          <w:lang w:val="de-DE"/>
        </w:rPr>
      </w:pPr>
      <w:r w:rsidRPr="002C279B">
        <w:rPr>
          <w:rFonts w:ascii="Times New Roman" w:hAnsi="Times New Roman"/>
          <w:noProof/>
          <w:lang w:val="de-DE"/>
        </w:rPr>
        <w:t>–</w:t>
        <w:tab/>
        <w:t>Bruxelles-Propreté — Agence régionale pour la Propreté — Net–Brussel —Gewestelijke –Agentschap voor Netheid</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Bureau d'Intervention et de Restitution belge — Belgisch Interventie en Restitutiebureau</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Bureau fédéral du Plan — Federaal Planbureau</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C</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Caisse auxiliaire de Paiement des Allocations de Chômage — Hulpkas voor Werkloosheidsuitkeringen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Caisse de Secours et de Prévoyance en Faveur des Marins — Hulp en Voorzorgskas voor Zeevarenden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br w:type="page"/>
        <w:t>–</w:t>
        <w:tab/>
        <w:t>Caisse de Soins de Santé de la Société Nationale des Chemins de Fer Belges — Kas der geneeskundige Verzorging van de Nationale Maatschappij der Belgische Spoorwegen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Caisse nationale des Calamités — Nationale Kas voor Rampenschade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Caisse spéciale de Compensation pour Allocations familiales en Faveur des Travailleurs occupés dans les Entreprises de Batellerie — Bijzondere Verrekenkas voor Gezinsvergoedingen ten Bate van de Arbeiders der Ondernemingen voor Binnenscheepvaart</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Caisse spéciale de Compensation pour Allocations familiales en Faveur des Travailleurs occupés dans les Entreprises de Chargement, Déchargement et Manutention de Marchandises dans les Por</w:t>
      </w:r>
      <w:r w:rsidRPr="002C279B">
        <w:rPr>
          <w:rFonts w:ascii="Times New Roman" w:hAnsi="Times New Roman"/>
          <w:noProof/>
          <w:lang w:val="fr-FR"/>
        </w:rPr>
        <w:t>ts, Débarcadères, Entrepôts et Stations (appelée habituellement «Caisse spéciale de Compensation pour Allocations familiales des Régions maritimes») — Bijzondere Verrekenkas voor Gezinsvergoedingen ten Bate van de Arbeiders gebezigd door Ladings— en Lossin</w:t>
      </w:r>
      <w:r w:rsidRPr="002C279B">
        <w:rPr>
          <w:rFonts w:ascii="Times New Roman" w:hAnsi="Times New Roman"/>
          <w:noProof/>
          <w:lang w:val="fr-FR"/>
        </w:rPr>
        <w:t>gsondernemingen en door de Stuwadoors in de Havens, Losplaatsen, Stapelplaatsen en Stations (gewoonlijk genoemd „Bijzondere Compensatiekas voor Kindertoeslagen van de Zeevaartgewesten</w:t>
      </w:r>
      <w:r>
        <w:rPr>
          <w:rFonts w:ascii="Times New Roman" w:hAnsi="Times New Roman"/>
          <w:noProof/>
          <w:lang w:val="fr-FR"/>
        </w:rPr>
        <w:t>“</w:t>
      </w:r>
      <w:r w:rsidRPr="002C279B">
        <w:rPr>
          <w:rFonts w:ascii="Times New Roman" w:hAnsi="Times New Roman"/>
          <w:noProof/>
          <w:lang w:val="fr-FR"/>
        </w:rPr>
        <w: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d'Etude de l'Energie nucléaire — Studiecentrum voor Kernenergie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de recherches agronomiques de Gembloux</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hospitalier de Mons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hospitalier de Tournai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Centre hospitalier universitaire de Liège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Centre informatique pour la Région de Bruxelles-Capitale — Centrum voor Informatica voor het Brusselse Gewest</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Centre pour l'Egalité des Chances et la Lutte contre le Racisme — Centrum voor Gelijkheid van Kansen en voor Racismebestrijding</w:t>
      </w:r>
    </w:p>
    <w:p w:rsidR="00EA0045" w:rsidRPr="002C279B" w:rsidP="00EA0045">
      <w:pPr>
        <w:bidi w:val="0"/>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Centre régional d'Aide aux Communes</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Centrum voor Bevolkings- en Gezinsstudiën</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Centrum voor landbouwkundig Onderzoek te Gent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Comité de Contrôle de l'Electricité et du Gaz — Controlecomité voor Elekticiteit en Gas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Comité national de l'Energie — Nationaal Comité voor de Energie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Commissariat général aux Relations internationales</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Commissariaat-Generaal voor de Bevordering van de lichamelijke Ontwikkeling, de Sport en de Openluchtrecreatie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Commissariat général pour les Relations internationales de la Communauté française de Belgique</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Conseil central de l'Economie — Centrale Raad voor het Bedrijfsleven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Conseil économique et social de la Région wallonne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Conseil national du Travail — Nationale Arbeidsraad</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Conseil supérieur de la Justice — Hoge Raad voor de Justitie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Conseil supérieur des Indépendants et des petites et moyennes Entreprises —Hoge Raad voor Zelfstandigen en de kleine en middelgrote Ondernemingen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Conseil supérieur des Classes moyennes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Coopération technique belge — Belgische technische Coöperatie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de-DE"/>
        </w:rPr>
      </w:pPr>
      <w:r w:rsidRPr="002C279B">
        <w:rPr>
          <w:rFonts w:ascii="Times New Roman" w:hAnsi="Times New Roman"/>
          <w:noProof/>
          <w:lang w:val="de-DE"/>
        </w:rPr>
        <w:t>D</w:t>
      </w:r>
    </w:p>
    <w:p w:rsidR="00EA0045" w:rsidRPr="002C279B" w:rsidP="00EA0045">
      <w:pPr>
        <w:bidi w:val="0"/>
        <w:rPr>
          <w:rFonts w:ascii="Times New Roman" w:hAnsi="Times New Roman"/>
          <w:noProof/>
          <w:lang w:val="de-DE"/>
        </w:rPr>
      </w:pP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Dienststelle der Deutschprachigen Gemeinschaft für Personen mit einer Behinderung</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Dienst voor de Scheepvaart</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Dienst voor Infrastructuurwerken van het gesubsidieerd Onderwijs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Domus Flandria</w:t>
      </w:r>
    </w:p>
    <w:p w:rsidR="00EA0045" w:rsidRPr="002C279B" w:rsidP="00EA0045">
      <w:pPr>
        <w:bidi w:val="0"/>
        <w:rPr>
          <w:rFonts w:ascii="Times New Roman" w:hAnsi="Times New Roman"/>
          <w:noProof/>
        </w:rPr>
      </w:pPr>
      <w:r w:rsidRPr="002C279B">
        <w:rPr>
          <w:rFonts w:ascii="Times New Roman" w:hAnsi="Times New Roman"/>
          <w:noProof/>
        </w:rPr>
        <w:br w:type="page"/>
        <w:t>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Entreprise publique des Technologies nouvelles de l'Information et de la Communication de la Communauté française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Export Vlaanderen</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F</w:t>
      </w:r>
    </w:p>
    <w:p w:rsidR="00EA0045" w:rsidRPr="002C279B" w:rsidP="00EA0045">
      <w:pPr>
        <w:bidi w:val="0"/>
        <w:rPr>
          <w:rFonts w:ascii="Times New Roman" w:hAnsi="Times New Roman"/>
          <w:noProof/>
          <w:lang w:val="nl-BE"/>
        </w:rPr>
      </w:pP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Financieringsfonds voor Schuldafbouw en Eenmalige Investeringsuitgaven</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Financieringsinstrument voor de Vlaamse Visserij- en Aquicultuursector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bijzondere Jeugdbijstand</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communautaire de Garantie des Bâtiments scolaires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culturele Infrastructuur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de Participation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de Vieillissement — Zilverfonds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d'Aide médicale urgente — Fonds voor dringende geneeskundige Hulp</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Fonds de Construction d'Institutions hospitalières et médico-sociales de la Communauté française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Fonds de Pension pour les Pensions de Retraite du Personnel statutaire de Belgacom — Pensioenfonds voor de Rustpensioenen van het statutair Personeel van Belgacom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des Accidents du Travail — Fonds voor Arbeidsongevallen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d'Indemnisation des Travailleurs licenciés en cas de Fermeture d'Entreprises</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Fonds tot Vergoeding van de in geval van Sluiting van Ondernemingen ontslagen Werknemers</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Fonds du Logement des Familles nombreuses de la Région de Bruxelles-Capitale — Woningfonds van de grote Gezinnen van het Brusselse hoofdstedelijk Gewest</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Fonds du Logement des Familles nombreuses de Wallonie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Fonds Film in Vlaanderen</w:t>
      </w:r>
    </w:p>
    <w:p w:rsidR="00EA0045" w:rsidRPr="002C279B" w:rsidP="00EA0045">
      <w:pPr>
        <w:bidi w:val="0"/>
        <w:ind w:left="567" w:hanging="567"/>
        <w:rPr>
          <w:rFonts w:ascii="Times New Roman" w:hAnsi="Times New Roman"/>
          <w:noProof/>
          <w:lang w:val="nl-NL"/>
        </w:rPr>
      </w:pPr>
      <w:r w:rsidRPr="002C279B">
        <w:rPr>
          <w:rFonts w:ascii="Times New Roman" w:hAnsi="Times New Roman"/>
          <w:noProof/>
          <w:lang w:val="nl-NL"/>
        </w:rPr>
        <w:t>–</w:t>
        <w:tab/>
        <w:t>Fonds national de Garantie des Bâtiments scolaires — Nationaal Warborgfonds voor Schoolgebouwen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Fonds national de Garantie pour la Réparation des Dégâts houillers — Nationaal Waarborgfonds inzake Kolenmijnenschade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piscicole de Wallonie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Fonds pour le Financement des Prêts à des Etats étrangers — Fonds voor Financiering van de Leningen aan Vreemde Staten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pour la Rémunération des Mousses — Fonds voor Scheepsjongens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Fonds régional bruxellois de Refinancement des Trésoreries communales —Brussels gewestelijk Herfinancieringsfonds van de gemeentelijke Thesaurieën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Fonds voor flankerend economisch Beleid</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Fonds wallon d'Avances pour la Réparation des Dommages provoqués par des Pompages et des Prises d'Eau souterraine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de-DE"/>
        </w:rPr>
      </w:pPr>
      <w:r w:rsidRPr="002C279B">
        <w:rPr>
          <w:rFonts w:ascii="Times New Roman" w:hAnsi="Times New Roman"/>
          <w:noProof/>
          <w:lang w:val="de-DE"/>
        </w:rPr>
        <w:t>G</w:t>
      </w:r>
    </w:p>
    <w:p w:rsidR="00EA0045" w:rsidRPr="002C279B" w:rsidP="00EA0045">
      <w:pPr>
        <w:bidi w:val="0"/>
        <w:rPr>
          <w:rFonts w:ascii="Times New Roman" w:hAnsi="Times New Roman"/>
          <w:noProof/>
          <w:lang w:val="de-DE"/>
        </w:rPr>
      </w:pP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Garantiefonds der Deutschsprachigen Gemeinschaft für Schulbauten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Grindfonds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Herplaatsingfonds</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Het Gemeenschapsonderwijs</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Hulpfonds tot financieel Herstel van de Gemeenten</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I</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belge de Normalisation — Belgisch Instituut voor Normalisatie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belge des Services postaux et des Télécommunications — Belgisch Instituut voor Postdiensten en Telecommunicatie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bruxellois francophone pour la Formation professionnelle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bruxellois pour la Gestion de l'Environnement — Brussels Instituut voor Milieubeheer</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 d'Aéronomie spatiale — Instituut voor Ruimte aëronomie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de Formation permanente pour les Classes moyennes et les petites et moyennes Entreprises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des Comptes nationaux — Instituut voor de nationale Rekeningen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d'Expertise vétérinaire — Instituut voor veterinaire Keuring</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du Patrimoine wallon</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Institut für Aus- und Weiterbildung im Mittelstand und in kleinen und mittleren Unternehmen</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Institut géographique national — Nationaal geografisch Instituut</w:t>
      </w:r>
    </w:p>
    <w:p w:rsidR="00EA0045" w:rsidRPr="002C279B" w:rsidP="00EA0045">
      <w:pPr>
        <w:bidi w:val="0"/>
        <w:ind w:left="567" w:hanging="567"/>
        <w:rPr>
          <w:rFonts w:ascii="Times New Roman" w:hAnsi="Times New Roman"/>
          <w:noProof/>
          <w:lang w:val="de-DE"/>
        </w:rPr>
      </w:pPr>
      <w:r w:rsidRPr="002C279B">
        <w:rPr>
          <w:rFonts w:ascii="Times New Roman" w:hAnsi="Times New Roman"/>
          <w:noProof/>
          <w:lang w:val="de-DE"/>
        </w:rPr>
        <w:t>–</w:t>
        <w:tab/>
        <w:t>Institution pour le Développement de la Gazéification souterraine —Instelling voor de Ontwikkeling van ondergrondse Vergassing</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Institution royale de Messine — Koninklijke Gesticht van Mesen</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fr-FR"/>
        </w:rPr>
        <w:br w:type="page"/>
      </w:r>
      <w:r w:rsidRPr="002C279B">
        <w:rPr>
          <w:rFonts w:ascii="Times New Roman" w:hAnsi="Times New Roman"/>
          <w:noProof/>
          <w:lang w:val="nl-NL"/>
        </w:rPr>
        <w:t>–</w:t>
        <w:tab/>
      </w:r>
      <w:r w:rsidRPr="002C279B">
        <w:rPr>
          <w:rFonts w:ascii="Times New Roman" w:hAnsi="Times New Roman"/>
          <w:noProof/>
          <w:lang w:val="nl-BE"/>
        </w:rPr>
        <w:t>Institutions universitaires de droit public relevant de la Communauté flamande — Universitaire instellingen van publiek recht afangende van de Vlaamse Gemeenschap</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Institutions universitaires de droit public relevant de la Communauté française — Universitaire instellingen van publiek recht afhangende van de Franse Gemeenschap</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 national des Industries extractives — Nationaal Instituut voor de Extractiebedrijven</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 national de Recherche sur les Conditions de Travail — Nationaal Onderzoeksinstituut voor Arbeidsomstandigheden</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 national des Invalides de Guerre, anciens Combattants et Victimes de Guerre — Nationaal Instituut voor Oorlogsinvaliden, Oudstrijders en Oorlogsslachtoffers</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Institut national des Radioéléments — Nationaal Instituut voor Radio-Elementen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national pour la Criminalistique et la Criminologie — Nationaal Instituut voor Criminalistiek en Criminologie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pour l'Amélioration des Conditions de Travail — Instituut voor Verbetering van de Arbeidsvoorwaarden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Institut royal belge des Sciences naturelles — Koninklijk Belgisch Instituut voor Natuurwetenschappen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royal du Patrimoine culturel — Koninklijk Instituut voor het Kunstpatrimonium</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royal météorologique de Belgique — Koninklijk meteorologisch Instituut van België</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Institut scientifique de Service public en Région wallonne</w:t>
      </w:r>
    </w:p>
    <w:p w:rsidR="00EA0045" w:rsidRPr="002C279B" w:rsidP="00EA0045">
      <w:pPr>
        <w:bidi w:val="0"/>
        <w:ind w:left="567" w:hanging="567"/>
        <w:rPr>
          <w:rFonts w:ascii="Times New Roman" w:hAnsi="Times New Roman"/>
          <w:noProof/>
          <w:lang w:val="nl-NL"/>
        </w:rPr>
      </w:pPr>
      <w:r w:rsidRPr="002C279B">
        <w:rPr>
          <w:rFonts w:ascii="Times New Roman" w:hAnsi="Times New Roman"/>
          <w:noProof/>
          <w:lang w:val="nl-NL"/>
        </w:rPr>
        <w:t>–</w:t>
        <w:tab/>
        <w:t>Institut scientifique de la Santé publique - Louis Pasteur — Wetenschappelijk Instituut Volksgezondheid - Louis Pasteur</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rPr>
        <w:br w:type="page"/>
      </w:r>
      <w:r w:rsidRPr="002C279B">
        <w:rPr>
          <w:rFonts w:ascii="Times New Roman" w:hAnsi="Times New Roman"/>
          <w:noProof/>
          <w:lang w:val="nl-NL"/>
        </w:rPr>
        <w:t>–</w:t>
        <w:tab/>
      </w:r>
      <w:r w:rsidRPr="002C279B">
        <w:rPr>
          <w:rFonts w:ascii="Times New Roman" w:hAnsi="Times New Roman"/>
          <w:noProof/>
          <w:lang w:val="nl-BE"/>
        </w:rPr>
        <w:t>Instituut voor de Aanmoediging van Innovatie door Wetenschap en Technologie in Vlaanderen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Instituut voor Bosbouw en Wildbeheer</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Instituut voor het archeologisch Patrimonium</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t>I</w:t>
      </w:r>
      <w:r w:rsidRPr="002C279B">
        <w:rPr>
          <w:rFonts w:ascii="Times New Roman" w:hAnsi="Times New Roman"/>
          <w:noProof/>
          <w:lang w:val="nl-BE"/>
        </w:rPr>
        <w:t>nvesteringsdienst voor de Vlaamse autonome Hogescholen</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Investeringsfonds voor Grond- en Woonbeleid voor Vlaams-Brabant</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J</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Jardin botanique national de Belgique — Nationale Plantentuin van België</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K</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Kind en Gezin</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Koninklijk Museum voor schone Kunsten te Antwerpen</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L</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Loterie nationale — Nationale Loterij</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M</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Mémorial national du Fort de Breendonk — Nationaal Gedenkteken van het Fort van Breendonk</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Musée royal de l'Afrique centrale — Koninklijk Museum voor Midden- Afrika</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Musées royaux d'Art et d'Histoire — Koninklijke Musea voor Kunst en Geschiedenis</w:t>
      </w:r>
    </w:p>
    <w:p w:rsidR="00EA0045" w:rsidRPr="002C279B" w:rsidP="00EA0045">
      <w:pPr>
        <w:bidi w:val="0"/>
        <w:ind w:left="567" w:hanging="567"/>
        <w:rPr>
          <w:rFonts w:ascii="Times New Roman" w:hAnsi="Times New Roman"/>
          <w:noProof/>
          <w:lang w:val="nl-NL"/>
        </w:rPr>
      </w:pPr>
      <w:r w:rsidRPr="002C279B">
        <w:rPr>
          <w:rFonts w:ascii="Times New Roman" w:hAnsi="Times New Roman"/>
          <w:noProof/>
          <w:lang w:val="nl-NL"/>
        </w:rPr>
        <w:t>–</w:t>
        <w:tab/>
        <w:t>Musées royaux des Beaux-Arts de Belgique — Koninklijke Musea voor schone Kunsten van België</w:t>
      </w:r>
    </w:p>
    <w:p w:rsidR="00EA0045" w:rsidRPr="002C279B" w:rsidP="00EA0045">
      <w:pPr>
        <w:bidi w:val="0"/>
        <w:rPr>
          <w:rFonts w:ascii="Times New Roman" w:hAnsi="Times New Roman"/>
          <w:noProof/>
          <w:lang w:val="nl-BE"/>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O</w:t>
      </w:r>
    </w:p>
    <w:p w:rsidR="00EA0045" w:rsidRPr="002C279B" w:rsidP="00EA0045">
      <w:pPr>
        <w:bidi w:val="0"/>
        <w:rPr>
          <w:rFonts w:ascii="Times New Roman" w:hAnsi="Times New Roman"/>
          <w:noProof/>
          <w:lang w:val="nl-BE"/>
        </w:rPr>
      </w:pP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Observatoire royal de Belgique — Koninklijke Sterrenwacht van België</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Office central d'Action sociale et culturelle du Ministère de</w:t>
      </w:r>
      <w:r w:rsidRPr="002C279B">
        <w:rPr>
          <w:rFonts w:ascii="Times New Roman" w:hAnsi="Times New Roman"/>
          <w:noProof/>
          <w:lang w:val="fr-FR"/>
        </w:rPr>
        <w:t xml:space="preserve"> la Défense —Centrale Dienst voor sociale en culturele Actie van het Ministerie van Defensie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communautaire et régional de la Formation professionnelle et de L'Emploi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de Contrôle des Assurances — Controledienst voor de Verzekeringen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Office de Contrôle des Mutualités et des Unions nationales de Mutualités —Controledienst voor de Ziekenfondsen en de Landsbonden van Ziekenfondsen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de la Naissance et de l'Enfance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de Promotion du Tourisme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de Sécurité sociale d'Outre-Mer — Dienst voor de overzeese sociale Zekerheid</w:t>
      </w:r>
    </w:p>
    <w:p w:rsidR="00EA0045" w:rsidRPr="002C279B" w:rsidP="00EA0045">
      <w:pPr>
        <w:bidi w:val="0"/>
        <w:rPr>
          <w:rFonts w:ascii="Times New Roman" w:hAnsi="Times New Roman"/>
          <w:noProof/>
        </w:rPr>
      </w:pPr>
      <w:r w:rsidRPr="002C279B">
        <w:rPr>
          <w:rFonts w:ascii="Times New Roman" w:hAnsi="Times New Roman"/>
          <w:noProof/>
        </w:rPr>
        <w:t>–</w:t>
        <w:tab/>
        <w:t>Office for Foreign Investors in Wallonia</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Office national d'Allocations familiales pour Travailleurs salariés —Rijksdienst voor Kinderbijslag voor Werknemers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Office national de Sécurité sociale des Administrations provinciales et locales — Rijksdienst voor sociale Zekerheid van de provinciale en plaatselijke Overheidsdiensten</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Office national des Vacances annuelles — Rijksdienst voor jaarlijkse Vakantie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national du Ducroire — Nationale Delcrederedienst</w:t>
      </w:r>
    </w:p>
    <w:p w:rsidR="00EA0045" w:rsidRPr="002C279B" w:rsidP="00EA0045">
      <w:pPr>
        <w:bidi w:val="0"/>
        <w:ind w:left="567" w:hanging="567"/>
        <w:rPr>
          <w:rFonts w:ascii="Times New Roman" w:hAnsi="Times New Roman"/>
          <w:noProof/>
          <w:lang w:val="nl-NL"/>
        </w:rPr>
      </w:pPr>
      <w:r w:rsidRPr="002C279B">
        <w:rPr>
          <w:rFonts w:ascii="Times New Roman" w:hAnsi="Times New Roman"/>
          <w:noProof/>
          <w:lang w:val="nl-NL"/>
        </w:rPr>
        <w:t>–</w:t>
        <w:tab/>
        <w:t>Office régional bruxellois de l'Emploi — Brusselse gewestelijke Dienst voor Arbeidsbemiddeling</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régional de Promotion de l'Agriculture et de l'Horticulture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régional pour le Financement des Investissements communaux</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Office wallon de la Formation professionnelle et de l'Emploi</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Openbaar psychiatrisch Ziekenhuis-Geel</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Openbaar psychiatrisch Ziekenhuis-Rekem</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Openbare Afvalstoffenmaatschappij voor het Vlaams Gewest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Orchestre national de Belgique — Nationaal Orkest van België</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r>
      <w:r w:rsidRPr="002C279B">
        <w:rPr>
          <w:rFonts w:ascii="Times New Roman" w:hAnsi="Times New Roman"/>
          <w:noProof/>
          <w:lang w:val="fr-FR"/>
        </w:rPr>
        <w:tab/>
        <w:t>Organisme national des Déchets radioactifs et des Matières fissiles —Nationale Instelling voor radioactief Afval en Splijtstoffen</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P</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Palais des Beaux-Arts — Paleis voor schone Kunsten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Participatiemaatschappij Vlaanderen</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Pool des Marins de la Marine marchande — Pool van de Zeelieden der Koopvaardij</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R</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Radio et Télévision belge de la Communauté française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Reproductiefonds voor de Vlaamse Musea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S</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nl-NL"/>
        </w:rPr>
      </w:pPr>
      <w:r w:rsidRPr="002C279B">
        <w:rPr>
          <w:rFonts w:ascii="Times New Roman" w:hAnsi="Times New Roman"/>
          <w:noProof/>
          <w:lang w:val="nl-NL"/>
        </w:rPr>
        <w:t>–</w:t>
        <w:tab/>
        <w:t>Service d'Incendie et d'Aide médicale urgente de la Région de Bruxelles-Capitale — Brusselse hoofdstedelijk Dienst voor Brandweer en dringende medische Hulp</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Société belge d'Investissement pour les pays en développement — Belgische Investeringsmaatschappij voor Ontwinkkelingslanden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Société d'Assainissement et de Rénovation des Sites industriels dans l'Ouest du Brabant wallon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Société de Garantie régionale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Sociaal economische Raad voor Vlaanderen</w:t>
      </w:r>
    </w:p>
    <w:p w:rsidR="00EA0045" w:rsidRPr="002C279B" w:rsidP="00EA0045">
      <w:pPr>
        <w:bidi w:val="0"/>
        <w:ind w:left="567" w:hanging="567"/>
        <w:rPr>
          <w:rFonts w:ascii="Times New Roman" w:hAnsi="Times New Roman"/>
          <w:noProof/>
          <w:lang w:val="nl-NL"/>
        </w:rPr>
      </w:pPr>
      <w:r w:rsidRPr="002C279B">
        <w:rPr>
          <w:rFonts w:ascii="Times New Roman" w:hAnsi="Times New Roman"/>
          <w:noProof/>
          <w:lang w:val="nl-NL"/>
        </w:rPr>
        <w:t>–</w:t>
        <w:tab/>
        <w:t>Société du Logement de la Région bruxelloise et sociétés agréées —Brusselse Gewestelijke Huisvestingsmaatschappij en erkende maatschappijen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w:t>
      </w:r>
      <w:r w:rsidRPr="002C279B">
        <w:rPr>
          <w:rFonts w:ascii="Times New Roman" w:hAnsi="Times New Roman"/>
          <w:noProof/>
          <w:lang w:val="fr-FR"/>
        </w:rPr>
        <w:t>blique d'Aide à la Qualité de l'Environnement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d'Administration des Bâtiments scolaires bruxellois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d'Administration des Bâtiments scolaires du Brabant wallon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d'Administration des Bâtiments scolaires du Hainaut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d'Administration des Bâtiments scolaires de Namur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d'Administration des Bâtiments scolaires de Liège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d'Administration des Bâtiments scolaires du Luxembourg</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publique de Gestion de l'Eau</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wallonne du Logement et sociétés agréées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Sofibail</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Sofibru</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Sofico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T</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Théâtre national</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Théâtre royal de la Monnaie — De Koninklijke Muntschouwburg</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Toerisme Vlaanderen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Tunnel Liefkenshoek</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U</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Universitair Ziekenhuis Gent</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V</w:t>
      </w:r>
    </w:p>
    <w:p w:rsidR="00EA0045" w:rsidRPr="002C279B" w:rsidP="00EA0045">
      <w:pPr>
        <w:bidi w:val="0"/>
        <w:rPr>
          <w:rFonts w:ascii="Times New Roman" w:hAnsi="Times New Roman"/>
          <w:noProof/>
          <w:lang w:val="nl-NL"/>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Commissariaat voor de Media</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Vlaamse Dienst voor Arbeidsbemiddeling en Beroepsopleiding</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Egalisatie Rente Fonds</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Hogescholenraad</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Huisvestingsmaatschappij en erkende maatschappijen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Instelling voor technologisch Onderzoek</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interuniversitaire Raad</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Landmaatschappij</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Milieuholding</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Milieumaatschappij</w:t>
      </w:r>
    </w:p>
    <w:p w:rsidR="00EA0045" w:rsidRPr="002C279B" w:rsidP="00EA0045">
      <w:pPr>
        <w:bidi w:val="0"/>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Vlaamse Onderwijsraad</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Opera</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Radio- en Televisieomroep</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Vlaamse Reguleringsinstantie voor de Elektriciteit- en Gasmarkt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Vlaamse Stichting voor Verkeerskunde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Fonds voor de Lastendelging</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Fonds voor de Letteren</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 Fonds voor de sociale Integratie van Personen met een Handicap</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 Informatiecentrum over Land- en Tuinbouw</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Infrastructuurfonds voor Persoonsgebonden Aangelegenheden</w:t>
      </w:r>
    </w:p>
    <w:p w:rsidR="00EA0045" w:rsidRPr="002C279B" w:rsidP="00EA0045">
      <w:pPr>
        <w:bidi w:val="0"/>
        <w:ind w:left="567" w:hanging="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 Instituut voor de Bevordering van het wetenschappelijk- en technologisch Onderzoek in de Industrie</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Instituut voor Gezondheidspromotie</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 Instituut voor het Zelfstandig ondernemen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Landbouwinvesteringsfonds</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 Promotiecentrum voor Agro- en Visserijmarketing</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Vlaams Zorgfonds</w:t>
      </w:r>
    </w:p>
    <w:p w:rsidR="00EA0045" w:rsidRPr="002C279B" w:rsidP="00EA0045">
      <w:pPr>
        <w:bidi w:val="0"/>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Vlaams Woningsfonds voor de grote Gezinnen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Batang" w:eastAsia="Batang" w:hAnsi="Times New Roman"/>
          <w:b w:val="0"/>
          <w:noProof/>
          <w:u w:val="none"/>
          <w:shd w:val="clear" w:color="auto" w:fill="auto"/>
        </w:rPr>
      </w:pPr>
      <w:r w:rsidRPr="002C279B">
        <w:rPr>
          <w:rStyle w:val="Added"/>
          <w:rFonts w:ascii="Times New Roman" w:hAnsi="Times New Roman"/>
          <w:b w:val="0"/>
          <w:noProof/>
          <w:u w:val="none"/>
          <w:shd w:val="clear" w:color="auto" w:fill="auto"/>
        </w:rPr>
        <w:t>Bulharsko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Икономически и социален съвет</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Национален осигурителен институт</w:t>
      </w:r>
    </w:p>
    <w:p w:rsidR="00EA0045" w:rsidRPr="002C279B" w:rsidP="00EA0045">
      <w:pPr>
        <w:bidi w:val="0"/>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r>
      <w:r w:rsidRPr="002C279B">
        <w:rPr>
          <w:rFonts w:ascii="Times New Roman" w:hAnsi="Times New Roman"/>
          <w:noProof/>
        </w:rPr>
        <w:t>Национална</w:t>
      </w:r>
      <w:r w:rsidRPr="002C279B">
        <w:rPr>
          <w:rFonts w:ascii="Times New Roman" w:hAnsi="Times New Roman"/>
          <w:noProof/>
          <w:lang w:val="nl-NL"/>
        </w:rPr>
        <w:t xml:space="preserve"> </w:t>
      </w:r>
      <w:r w:rsidRPr="002C279B">
        <w:rPr>
          <w:rFonts w:ascii="Times New Roman" w:hAnsi="Times New Roman"/>
          <w:noProof/>
        </w:rPr>
        <w:t>здравноосигурителна</w:t>
      </w:r>
      <w:r w:rsidRPr="002C279B">
        <w:rPr>
          <w:rFonts w:ascii="Times New Roman" w:hAnsi="Times New Roman"/>
          <w:noProof/>
          <w:lang w:val="nl-NL"/>
        </w:rPr>
        <w:t xml:space="preserve"> </w:t>
      </w:r>
      <w:r w:rsidRPr="002C279B">
        <w:rPr>
          <w:rFonts w:ascii="Times New Roman" w:hAnsi="Times New Roman"/>
          <w:noProof/>
        </w:rPr>
        <w:t>каса</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rPr>
        <w:t>Български</w:t>
      </w:r>
      <w:r w:rsidRPr="002C279B">
        <w:rPr>
          <w:rFonts w:ascii="Times New Roman" w:hAnsi="Times New Roman"/>
          <w:noProof/>
          <w:lang w:val="nl-NL"/>
        </w:rPr>
        <w:t xml:space="preserve"> </w:t>
      </w:r>
      <w:r w:rsidRPr="002C279B">
        <w:rPr>
          <w:rFonts w:ascii="Times New Roman" w:hAnsi="Times New Roman"/>
          <w:noProof/>
        </w:rPr>
        <w:t>червен</w:t>
      </w:r>
      <w:r w:rsidRPr="002C279B">
        <w:rPr>
          <w:rFonts w:ascii="Times New Roman" w:hAnsi="Times New Roman"/>
          <w:noProof/>
          <w:lang w:val="nl-NL"/>
        </w:rPr>
        <w:t xml:space="preserve"> </w:t>
      </w:r>
      <w:r w:rsidRPr="002C279B">
        <w:rPr>
          <w:rFonts w:ascii="Times New Roman" w:hAnsi="Times New Roman"/>
          <w:noProof/>
        </w:rPr>
        <w:t>кръст</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rPr>
        <w:t>Българска</w:t>
      </w:r>
      <w:r w:rsidRPr="002C279B">
        <w:rPr>
          <w:rFonts w:ascii="Times New Roman" w:hAnsi="Times New Roman"/>
          <w:noProof/>
          <w:lang w:val="nl-NL"/>
        </w:rPr>
        <w:t xml:space="preserve"> </w:t>
      </w:r>
      <w:r w:rsidRPr="002C279B">
        <w:rPr>
          <w:rFonts w:ascii="Times New Roman" w:hAnsi="Times New Roman"/>
          <w:noProof/>
        </w:rPr>
        <w:t>академия</w:t>
      </w:r>
      <w:r w:rsidRPr="002C279B">
        <w:rPr>
          <w:rFonts w:ascii="Times New Roman" w:hAnsi="Times New Roman"/>
          <w:noProof/>
          <w:lang w:val="nl-NL"/>
        </w:rPr>
        <w:t xml:space="preserve"> </w:t>
      </w:r>
      <w:r w:rsidRPr="002C279B">
        <w:rPr>
          <w:rFonts w:ascii="Times New Roman" w:hAnsi="Times New Roman"/>
          <w:noProof/>
        </w:rPr>
        <w:t>на</w:t>
      </w:r>
      <w:r w:rsidRPr="002C279B">
        <w:rPr>
          <w:rFonts w:ascii="Times New Roman" w:hAnsi="Times New Roman"/>
          <w:noProof/>
          <w:lang w:val="nl-NL"/>
        </w:rPr>
        <w:t xml:space="preserve"> </w:t>
      </w:r>
      <w:r w:rsidRPr="002C279B">
        <w:rPr>
          <w:rFonts w:ascii="Times New Roman" w:hAnsi="Times New Roman"/>
          <w:noProof/>
        </w:rPr>
        <w:t>науките</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rPr>
        <w:t>Национален</w:t>
      </w:r>
      <w:r w:rsidRPr="002C279B">
        <w:rPr>
          <w:rFonts w:ascii="Times New Roman" w:hAnsi="Times New Roman"/>
          <w:noProof/>
          <w:lang w:val="nl-NL"/>
        </w:rPr>
        <w:t xml:space="preserve"> </w:t>
      </w:r>
      <w:r w:rsidRPr="002C279B">
        <w:rPr>
          <w:rFonts w:ascii="Times New Roman" w:hAnsi="Times New Roman"/>
          <w:noProof/>
        </w:rPr>
        <w:t>център</w:t>
      </w:r>
      <w:r w:rsidRPr="002C279B">
        <w:rPr>
          <w:rFonts w:ascii="Times New Roman" w:hAnsi="Times New Roman"/>
          <w:noProof/>
          <w:lang w:val="nl-NL"/>
        </w:rPr>
        <w:t xml:space="preserve"> </w:t>
      </w:r>
      <w:r w:rsidRPr="002C279B">
        <w:rPr>
          <w:rFonts w:ascii="Times New Roman" w:hAnsi="Times New Roman"/>
          <w:noProof/>
        </w:rPr>
        <w:t>за</w:t>
      </w:r>
      <w:r w:rsidRPr="002C279B">
        <w:rPr>
          <w:rFonts w:ascii="Times New Roman" w:hAnsi="Times New Roman"/>
          <w:noProof/>
          <w:lang w:val="nl-NL"/>
        </w:rPr>
        <w:t xml:space="preserve"> </w:t>
      </w:r>
      <w:r w:rsidRPr="002C279B">
        <w:rPr>
          <w:rFonts w:ascii="Times New Roman" w:hAnsi="Times New Roman"/>
          <w:noProof/>
        </w:rPr>
        <w:t>аграрни</w:t>
      </w:r>
      <w:r w:rsidRPr="002C279B">
        <w:rPr>
          <w:rFonts w:ascii="Times New Roman" w:hAnsi="Times New Roman"/>
          <w:noProof/>
          <w:lang w:val="nl-NL"/>
        </w:rPr>
        <w:t xml:space="preserve"> </w:t>
      </w:r>
      <w:r w:rsidRPr="002C279B">
        <w:rPr>
          <w:rFonts w:ascii="Times New Roman" w:hAnsi="Times New Roman"/>
          <w:noProof/>
        </w:rPr>
        <w:t>науки</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rPr>
        <w:t>Български</w:t>
      </w:r>
      <w:r w:rsidRPr="002C279B">
        <w:rPr>
          <w:rFonts w:ascii="Times New Roman" w:hAnsi="Times New Roman"/>
          <w:noProof/>
          <w:lang w:val="nl-NL"/>
        </w:rPr>
        <w:t xml:space="preserve"> </w:t>
      </w:r>
      <w:r w:rsidRPr="002C279B">
        <w:rPr>
          <w:rFonts w:ascii="Times New Roman" w:hAnsi="Times New Roman"/>
          <w:noProof/>
        </w:rPr>
        <w:t>институт</w:t>
      </w:r>
      <w:r w:rsidRPr="002C279B">
        <w:rPr>
          <w:rFonts w:ascii="Times New Roman" w:hAnsi="Times New Roman"/>
          <w:noProof/>
          <w:lang w:val="nl-NL"/>
        </w:rPr>
        <w:t xml:space="preserve"> </w:t>
      </w:r>
      <w:r w:rsidRPr="002C279B">
        <w:rPr>
          <w:rFonts w:ascii="Times New Roman" w:hAnsi="Times New Roman"/>
          <w:noProof/>
        </w:rPr>
        <w:t>за</w:t>
      </w:r>
      <w:r w:rsidRPr="002C279B">
        <w:rPr>
          <w:rFonts w:ascii="Times New Roman" w:hAnsi="Times New Roman"/>
          <w:noProof/>
          <w:lang w:val="nl-NL"/>
        </w:rPr>
        <w:t xml:space="preserve"> </w:t>
      </w:r>
      <w:r w:rsidRPr="002C279B">
        <w:rPr>
          <w:rFonts w:ascii="Times New Roman" w:hAnsi="Times New Roman"/>
          <w:noProof/>
        </w:rPr>
        <w:t>стандартизация</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rPr>
        <w:t>Българско</w:t>
      </w:r>
      <w:r w:rsidRPr="002C279B">
        <w:rPr>
          <w:rFonts w:ascii="Times New Roman" w:hAnsi="Times New Roman"/>
          <w:noProof/>
          <w:lang w:val="nl-NL"/>
        </w:rPr>
        <w:t xml:space="preserve"> </w:t>
      </w:r>
      <w:r w:rsidRPr="002C279B">
        <w:rPr>
          <w:rFonts w:ascii="Times New Roman" w:hAnsi="Times New Roman"/>
          <w:noProof/>
        </w:rPr>
        <w:t>национално</w:t>
      </w:r>
      <w:r w:rsidRPr="002C279B">
        <w:rPr>
          <w:rFonts w:ascii="Times New Roman" w:hAnsi="Times New Roman"/>
          <w:noProof/>
          <w:lang w:val="nl-NL"/>
        </w:rPr>
        <w:t xml:space="preserve"> </w:t>
      </w:r>
      <w:r w:rsidRPr="002C279B">
        <w:rPr>
          <w:rFonts w:ascii="Times New Roman" w:hAnsi="Times New Roman"/>
          <w:noProof/>
        </w:rPr>
        <w:t>радио</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r>
      <w:r w:rsidRPr="002C279B">
        <w:rPr>
          <w:rFonts w:ascii="Times New Roman" w:hAnsi="Times New Roman"/>
          <w:noProof/>
        </w:rPr>
        <w:t>Българска</w:t>
      </w:r>
      <w:r w:rsidRPr="002C279B">
        <w:rPr>
          <w:rFonts w:ascii="Times New Roman" w:hAnsi="Times New Roman"/>
          <w:noProof/>
          <w:lang w:val="nl-NL"/>
        </w:rPr>
        <w:t xml:space="preserve"> </w:t>
      </w:r>
      <w:r w:rsidRPr="002C279B">
        <w:rPr>
          <w:rFonts w:ascii="Times New Roman" w:hAnsi="Times New Roman"/>
          <w:noProof/>
        </w:rPr>
        <w:t>национална</w:t>
      </w:r>
      <w:r w:rsidRPr="002C279B">
        <w:rPr>
          <w:rFonts w:ascii="Times New Roman" w:hAnsi="Times New Roman"/>
          <w:noProof/>
          <w:lang w:val="nl-NL"/>
        </w:rPr>
        <w:t xml:space="preserve"> </w:t>
      </w:r>
      <w:r w:rsidRPr="002C279B">
        <w:rPr>
          <w:rFonts w:ascii="Times New Roman" w:hAnsi="Times New Roman"/>
          <w:noProof/>
        </w:rPr>
        <w:t>телевизия</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Štátne podniky v zmysle článku 62 ods. 3 </w:t>
      </w:r>
      <w:r w:rsidRPr="002C279B">
        <w:rPr>
          <w:rFonts w:ascii="Times New Roman" w:hAnsi="Times New Roman"/>
          <w:i/>
          <w:noProof/>
        </w:rPr>
        <w:t>Търговския закон</w:t>
      </w:r>
      <w:r w:rsidRPr="002C279B">
        <w:rPr>
          <w:rFonts w:ascii="Times New Roman" w:hAnsi="Times New Roman"/>
          <w:noProof/>
        </w:rPr>
        <w:t xml:space="preserve"> (обн., ДВ, бр.48/ 18.6.1991):</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 xml:space="preserve">Национална компания </w:t>
      </w:r>
      <w:r>
        <w:rPr>
          <w:rFonts w:ascii="Times New Roman" w:hAnsi="Times New Roman"/>
          <w:noProof/>
          <w:lang w:val="pl-PL"/>
        </w:rPr>
        <w:t>„</w:t>
      </w:r>
      <w:r w:rsidRPr="002C279B">
        <w:rPr>
          <w:rFonts w:ascii="Times New Roman" w:hAnsi="Times New Roman"/>
          <w:noProof/>
        </w:rPr>
        <w:t>Железопътна инфраструктура</w:t>
      </w:r>
      <w:r>
        <w:rPr>
          <w:rFonts w:ascii="Times New Roman" w:hAnsi="Times New Roman"/>
          <w:noProof/>
        </w:rPr>
        <w:t>“</w:t>
      </w:r>
    </w:p>
    <w:p w:rsidR="00EA0045" w:rsidRPr="002C279B" w:rsidP="00EA0045">
      <w:pPr>
        <w:bidi w:val="0"/>
        <w:rPr>
          <w:rFonts w:ascii="Times New Roman" w:hAnsi="Times New Roman"/>
          <w:noProof/>
        </w:rPr>
      </w:pPr>
      <w:r w:rsidRPr="002C279B">
        <w:rPr>
          <w:rFonts w:ascii="Times New Roman" w:hAnsi="Times New Roman"/>
          <w:noProof/>
        </w:rPr>
        <w:t>–</w:t>
        <w:tab/>
        <w:t xml:space="preserve">ДП </w:t>
      </w:r>
      <w:r>
        <w:rPr>
          <w:rFonts w:ascii="Times New Roman" w:hAnsi="Times New Roman"/>
          <w:noProof/>
          <w:lang w:val="pl-PL"/>
        </w:rPr>
        <w:t>„</w:t>
      </w:r>
      <w:r>
        <w:rPr>
          <w:rFonts w:ascii="Times New Roman" w:hAnsi="Times New Roman"/>
          <w:noProof/>
        </w:rPr>
        <w:t>Пристанищна инфраструктура“</w:t>
      </w:r>
    </w:p>
    <w:p w:rsidR="00EA0045" w:rsidRPr="00D970CC"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ru-RU"/>
        </w:rPr>
        <w:t xml:space="preserve">ДП </w:t>
      </w:r>
      <w:r>
        <w:rPr>
          <w:rFonts w:ascii="Times New Roman" w:hAnsi="Times New Roman"/>
          <w:noProof/>
          <w:lang w:val="pl-PL"/>
        </w:rPr>
        <w:t>„</w:t>
      </w:r>
      <w:r w:rsidRPr="002C279B">
        <w:rPr>
          <w:rFonts w:ascii="Times New Roman" w:hAnsi="Times New Roman"/>
          <w:noProof/>
          <w:lang w:val="ru-RU"/>
        </w:rPr>
        <w:t>Рък</w:t>
      </w:r>
      <w:r>
        <w:rPr>
          <w:rFonts w:ascii="Times New Roman" w:hAnsi="Times New Roman"/>
          <w:noProof/>
          <w:lang w:val="ru-RU"/>
        </w:rPr>
        <w:t>оводство на въздушното движение</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Pr>
          <w:rFonts w:ascii="Times New Roman" w:hAnsi="Times New Roman"/>
          <w:noProof/>
          <w:lang w:val="ru-RU"/>
        </w:rPr>
        <w:t>Строителство и възстановяване</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sidRPr="002C279B">
        <w:rPr>
          <w:rFonts w:ascii="Times New Roman" w:hAnsi="Times New Roman"/>
          <w:noProof/>
          <w:lang w:val="ru-RU"/>
        </w:rPr>
        <w:t>Транспортно строи</w:t>
      </w:r>
      <w:r>
        <w:rPr>
          <w:rFonts w:ascii="Times New Roman" w:hAnsi="Times New Roman"/>
          <w:noProof/>
          <w:lang w:val="ru-RU"/>
        </w:rPr>
        <w:t>телство и възстановяване</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sidRPr="002C279B">
        <w:rPr>
          <w:rFonts w:ascii="Times New Roman" w:hAnsi="Times New Roman"/>
          <w:noProof/>
          <w:lang w:val="ru-RU"/>
        </w:rPr>
        <w:t>Съобщителн</w:t>
      </w:r>
      <w:r>
        <w:rPr>
          <w:rFonts w:ascii="Times New Roman" w:hAnsi="Times New Roman"/>
          <w:noProof/>
          <w:lang w:val="ru-RU"/>
        </w:rPr>
        <w:t>о строителство и възстановяване</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Pr>
          <w:rFonts w:ascii="Times New Roman" w:hAnsi="Times New Roman"/>
          <w:noProof/>
          <w:lang w:val="ru-RU"/>
        </w:rPr>
        <w:t>Радиоактивни отпадъци</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sidRPr="002C279B">
        <w:rPr>
          <w:rFonts w:ascii="Times New Roman" w:hAnsi="Times New Roman"/>
          <w:noProof/>
          <w:lang w:val="ru-RU"/>
        </w:rPr>
        <w:t>Предприятие за управление на дейностит</w:t>
      </w:r>
      <w:r>
        <w:rPr>
          <w:rFonts w:ascii="Times New Roman" w:hAnsi="Times New Roman"/>
          <w:noProof/>
          <w:lang w:val="ru-RU"/>
        </w:rPr>
        <w:t>е по опазване на околната среда</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Pr>
          <w:rFonts w:ascii="Times New Roman" w:hAnsi="Times New Roman"/>
          <w:noProof/>
          <w:lang w:val="ru-RU"/>
        </w:rPr>
        <w:t>Български спортен тотализатор</w:t>
      </w:r>
      <w:r>
        <w:rPr>
          <w:rFonts w:ascii="Times New Roman" w:hAnsi="Times New Roman"/>
          <w:noProof/>
        </w:rPr>
        <w:t>“</w:t>
      </w:r>
    </w:p>
    <w:p w:rsidR="00EA0045" w:rsidRPr="00D970CC" w:rsidP="00EA0045">
      <w:pPr>
        <w:bidi w:val="0"/>
        <w:rPr>
          <w:rFonts w:ascii="Times New Roman" w:hAnsi="Times New Roman"/>
          <w:noProof/>
          <w:lang w:val="en-US"/>
        </w:rPr>
      </w:pPr>
      <w:r w:rsidRPr="002C279B">
        <w:rPr>
          <w:rFonts w:ascii="Times New Roman" w:hAnsi="Times New Roman"/>
          <w:noProof/>
          <w:lang w:val="ru-RU"/>
        </w:rPr>
        <w:t>–</w:t>
        <w:tab/>
        <w:t xml:space="preserve">ДП </w:t>
      </w:r>
      <w:r>
        <w:rPr>
          <w:rFonts w:ascii="Times New Roman" w:hAnsi="Times New Roman"/>
          <w:noProof/>
          <w:lang w:val="pl-PL"/>
        </w:rPr>
        <w:t>„</w:t>
      </w:r>
      <w:r w:rsidRPr="002C279B">
        <w:rPr>
          <w:rFonts w:ascii="Times New Roman" w:hAnsi="Times New Roman"/>
          <w:noProof/>
          <w:lang w:val="ru-RU"/>
        </w:rPr>
        <w:t>Държавна парично-предметна лотар</w:t>
      </w:r>
      <w:r>
        <w:rPr>
          <w:rFonts w:ascii="Times New Roman" w:hAnsi="Times New Roman"/>
          <w:noProof/>
          <w:lang w:val="ru-RU"/>
        </w:rPr>
        <w:t>ия</w:t>
      </w:r>
      <w:r>
        <w:rPr>
          <w:rFonts w:ascii="Times New Roman" w:hAnsi="Times New Roman"/>
          <w:noProof/>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ДП </w:t>
      </w:r>
      <w:r>
        <w:rPr>
          <w:rFonts w:ascii="Times New Roman" w:hAnsi="Times New Roman"/>
          <w:noProof/>
          <w:lang w:val="pl-PL"/>
        </w:rPr>
        <w:t>„</w:t>
      </w:r>
      <w:r w:rsidRPr="002C279B">
        <w:rPr>
          <w:rFonts w:ascii="Times New Roman" w:hAnsi="Times New Roman"/>
          <w:noProof/>
          <w:lang w:val="ru-RU"/>
        </w:rPr>
        <w:t>Кабиюк</w:t>
      </w:r>
      <w:r>
        <w:rPr>
          <w:rFonts w:ascii="Times New Roman" w:hAnsi="Times New Roman"/>
          <w:noProof/>
        </w:rPr>
        <w:t>“</w:t>
      </w:r>
      <w:r w:rsidRPr="002C279B">
        <w:rPr>
          <w:rFonts w:ascii="Times New Roman" w:hAnsi="Times New Roman"/>
          <w:noProof/>
          <w:lang w:val="ru-RU"/>
        </w:rPr>
        <w:t>, Шумен</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ДП </w:t>
      </w:r>
      <w:r>
        <w:rPr>
          <w:rFonts w:ascii="Times New Roman" w:hAnsi="Times New Roman"/>
          <w:noProof/>
          <w:lang w:val="pl-PL"/>
        </w:rPr>
        <w:t>„</w:t>
      </w:r>
      <w:r>
        <w:rPr>
          <w:rFonts w:ascii="Times New Roman" w:hAnsi="Times New Roman"/>
          <w:noProof/>
          <w:lang w:val="ru-RU"/>
        </w:rPr>
        <w:t>Фонд затворно дело</w:t>
      </w:r>
      <w:r>
        <w:rPr>
          <w:rFonts w:ascii="Times New Roman" w:hAnsi="Times New Roman"/>
          <w:noProof/>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Държавни дивечовъдни станции</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 xml:space="preserve">Štátne univerzity zriadené podľa článku 13 </w:t>
      </w:r>
      <w:r w:rsidRPr="002C279B">
        <w:rPr>
          <w:rFonts w:ascii="Times New Roman" w:hAnsi="Times New Roman"/>
          <w:i/>
          <w:noProof/>
        </w:rPr>
        <w:t>Закона за висшето образование</w:t>
      </w:r>
      <w:r w:rsidRPr="002C279B">
        <w:rPr>
          <w:rFonts w:ascii="Times New Roman" w:hAnsi="Times New Roman"/>
          <w:noProof/>
        </w:rPr>
        <w:t xml:space="preserve"> (обн., ДВ, бр.112/ 27.12.1995):</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Аграрен университет – Пловдив</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Академия за музикално, танцово и изобразително изкуство – Пловдив</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Академия на Министерството на вътрешните работи</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Великотърновски университет </w:t>
      </w:r>
      <w:r>
        <w:rPr>
          <w:rFonts w:ascii="Times New Roman" w:hAnsi="Times New Roman"/>
          <w:noProof/>
          <w:lang w:val="en-US"/>
        </w:rPr>
        <w:t>„</w:t>
      </w:r>
      <w:r w:rsidRPr="002C279B">
        <w:rPr>
          <w:rFonts w:ascii="Times New Roman" w:hAnsi="Times New Roman"/>
          <w:noProof/>
          <w:lang w:val="ru-RU"/>
        </w:rPr>
        <w:t>Св. св. Кирил и Методий</w:t>
      </w:r>
      <w:r>
        <w:rPr>
          <w:rFonts w:ascii="Times New Roman" w:hAnsi="Times New Roman"/>
          <w:noProof/>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Висше военноморско училище </w:t>
      </w:r>
      <w:r>
        <w:rPr>
          <w:rFonts w:ascii="Times New Roman" w:hAnsi="Times New Roman"/>
          <w:noProof/>
          <w:lang w:val="ru-RU"/>
        </w:rPr>
        <w:t>„</w:t>
      </w:r>
      <w:r w:rsidRPr="002C279B">
        <w:rPr>
          <w:rFonts w:ascii="Times New Roman" w:hAnsi="Times New Roman"/>
          <w:noProof/>
          <w:lang w:val="ru-RU"/>
        </w:rPr>
        <w:t>Н. Й. Вапцаров</w:t>
      </w:r>
      <w:r>
        <w:rPr>
          <w:rFonts w:ascii="Times New Roman" w:hAnsi="Times New Roman"/>
          <w:noProof/>
        </w:rPr>
        <w:t>“</w:t>
      </w:r>
      <w:r w:rsidRPr="002C279B">
        <w:rPr>
          <w:rFonts w:ascii="Times New Roman" w:hAnsi="Times New Roman"/>
          <w:noProof/>
          <w:lang w:val="ru-RU"/>
        </w:rPr>
        <w:t xml:space="preserve"> – Варна</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Висше строително училище </w:t>
      </w:r>
      <w:r>
        <w:rPr>
          <w:rFonts w:ascii="Times New Roman" w:hAnsi="Times New Roman"/>
          <w:noProof/>
          <w:lang w:val="ru-RU"/>
        </w:rPr>
        <w:t>„</w:t>
      </w:r>
      <w:r w:rsidRPr="002C279B">
        <w:rPr>
          <w:rFonts w:ascii="Times New Roman" w:hAnsi="Times New Roman"/>
          <w:noProof/>
          <w:lang w:val="ru-RU"/>
        </w:rPr>
        <w:t>Любен Каравелов</w:t>
      </w:r>
      <w:r>
        <w:rPr>
          <w:rFonts w:ascii="Times New Roman" w:hAnsi="Times New Roman"/>
          <w:noProof/>
        </w:rPr>
        <w:t>“</w:t>
      </w:r>
      <w:r w:rsidRPr="002C279B">
        <w:rPr>
          <w:rFonts w:ascii="Times New Roman" w:hAnsi="Times New Roman"/>
          <w:noProof/>
          <w:lang w:val="ru-RU"/>
        </w:rPr>
        <w:t xml:space="preserve">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Висше транспортно училище </w:t>
      </w:r>
      <w:r>
        <w:rPr>
          <w:rFonts w:ascii="Times New Roman" w:hAnsi="Times New Roman"/>
          <w:noProof/>
          <w:lang w:val="ru-RU"/>
        </w:rPr>
        <w:t>„</w:t>
      </w:r>
      <w:r w:rsidRPr="002C279B">
        <w:rPr>
          <w:rFonts w:ascii="Times New Roman" w:hAnsi="Times New Roman"/>
          <w:noProof/>
          <w:lang w:val="ru-RU"/>
        </w:rPr>
        <w:t>Тодор Каблешков</w:t>
      </w:r>
      <w:r>
        <w:rPr>
          <w:rFonts w:ascii="Times New Roman" w:hAnsi="Times New Roman"/>
          <w:noProof/>
        </w:rPr>
        <w:t>“</w:t>
      </w:r>
      <w:r w:rsidRPr="002C279B">
        <w:rPr>
          <w:rFonts w:ascii="Times New Roman" w:hAnsi="Times New Roman"/>
          <w:noProof/>
          <w:lang w:val="ru-RU"/>
        </w:rPr>
        <w:t xml:space="preserve">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Военна академия </w:t>
      </w:r>
      <w:r>
        <w:rPr>
          <w:rFonts w:ascii="Times New Roman" w:hAnsi="Times New Roman"/>
          <w:noProof/>
          <w:lang w:val="ru-RU"/>
        </w:rPr>
        <w:t>„</w:t>
      </w:r>
      <w:r w:rsidRPr="002C279B">
        <w:rPr>
          <w:rFonts w:ascii="Times New Roman" w:hAnsi="Times New Roman"/>
          <w:noProof/>
          <w:lang w:val="ru-RU"/>
        </w:rPr>
        <w:t>Г. С. Раковски</w:t>
      </w:r>
      <w:r>
        <w:rPr>
          <w:rFonts w:ascii="Times New Roman" w:hAnsi="Times New Roman"/>
          <w:noProof/>
          <w:lang w:val="en-US"/>
        </w:rPr>
        <w:t>“</w:t>
      </w:r>
      <w:r w:rsidRPr="002C279B">
        <w:rPr>
          <w:rFonts w:ascii="Times New Roman" w:hAnsi="Times New Roman"/>
          <w:noProof/>
          <w:lang w:val="ru-RU"/>
        </w:rPr>
        <w:t xml:space="preserve">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Национална музикална академия </w:t>
      </w:r>
      <w:r>
        <w:rPr>
          <w:rFonts w:ascii="Times New Roman" w:hAnsi="Times New Roman"/>
          <w:noProof/>
          <w:lang w:val="ru-RU"/>
        </w:rPr>
        <w:t>„</w:t>
      </w:r>
      <w:r w:rsidRPr="002C279B">
        <w:rPr>
          <w:rFonts w:ascii="Times New Roman" w:hAnsi="Times New Roman"/>
          <w:noProof/>
          <w:lang w:val="ru-RU"/>
        </w:rPr>
        <w:t>Проф. Панчо Владигеров</w:t>
      </w:r>
      <w:r>
        <w:rPr>
          <w:rFonts w:ascii="Times New Roman" w:hAnsi="Times New Roman"/>
          <w:noProof/>
        </w:rPr>
        <w:t>“</w:t>
      </w:r>
      <w:r w:rsidRPr="002C279B">
        <w:rPr>
          <w:rFonts w:ascii="Times New Roman" w:hAnsi="Times New Roman"/>
          <w:noProof/>
          <w:lang w:val="ru-RU"/>
        </w:rPr>
        <w:t xml:space="preserve">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Икономически университет – Варна</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Колеж по телекомуникации и пощи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Лесотехнически университет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Медицински университет </w:t>
      </w:r>
      <w:r>
        <w:rPr>
          <w:rFonts w:ascii="Times New Roman" w:hAnsi="Times New Roman"/>
          <w:noProof/>
          <w:lang w:val="ru-RU"/>
        </w:rPr>
        <w:t>„</w:t>
      </w:r>
      <w:r w:rsidRPr="002C279B">
        <w:rPr>
          <w:rFonts w:ascii="Times New Roman" w:hAnsi="Times New Roman"/>
          <w:noProof/>
          <w:lang w:val="ru-RU"/>
        </w:rPr>
        <w:t>Проф. д-р Параскев Иванов Стоянов</w:t>
      </w:r>
      <w:r>
        <w:rPr>
          <w:rFonts w:ascii="Times New Roman" w:hAnsi="Times New Roman"/>
          <w:noProof/>
          <w:lang w:val="ru-RU"/>
        </w:rPr>
        <w:t>“</w:t>
      </w:r>
      <w:r w:rsidRPr="002C279B">
        <w:rPr>
          <w:rFonts w:ascii="Times New Roman" w:hAnsi="Times New Roman"/>
          <w:noProof/>
          <w:lang w:val="ru-RU"/>
        </w:rPr>
        <w:t xml:space="preserve"> – Варна</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Медицински университет – Плевен</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Медицински университет – Пловдив</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Медицински университет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Минно-геоложки университет </w:t>
      </w:r>
      <w:r>
        <w:rPr>
          <w:rFonts w:ascii="Times New Roman" w:hAnsi="Times New Roman"/>
          <w:noProof/>
          <w:lang w:val="ru-RU"/>
        </w:rPr>
        <w:t>„</w:t>
      </w:r>
      <w:r w:rsidRPr="002C279B">
        <w:rPr>
          <w:rFonts w:ascii="Times New Roman" w:hAnsi="Times New Roman"/>
          <w:noProof/>
          <w:lang w:val="ru-RU"/>
        </w:rPr>
        <w:t>Св. Иван Рилски</w:t>
      </w:r>
      <w:r>
        <w:rPr>
          <w:rFonts w:ascii="Times New Roman" w:hAnsi="Times New Roman"/>
          <w:noProof/>
          <w:lang w:val="ru-RU"/>
        </w:rPr>
        <w:t>“</w:t>
      </w:r>
      <w:r w:rsidRPr="002C279B">
        <w:rPr>
          <w:rFonts w:ascii="Times New Roman" w:hAnsi="Times New Roman"/>
          <w:noProof/>
          <w:lang w:val="ru-RU"/>
        </w:rPr>
        <w:t xml:space="preserve">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Национален военен университет </w:t>
      </w:r>
      <w:r>
        <w:rPr>
          <w:rFonts w:ascii="Times New Roman" w:hAnsi="Times New Roman"/>
          <w:noProof/>
          <w:lang w:val="ru-RU"/>
        </w:rPr>
        <w:t>„</w:t>
      </w:r>
      <w:r w:rsidRPr="002C279B">
        <w:rPr>
          <w:rFonts w:ascii="Times New Roman" w:hAnsi="Times New Roman"/>
          <w:noProof/>
          <w:lang w:val="ru-RU"/>
        </w:rPr>
        <w:t>Васил Левски</w:t>
      </w:r>
      <w:r>
        <w:rPr>
          <w:rFonts w:ascii="Times New Roman" w:hAnsi="Times New Roman"/>
          <w:noProof/>
          <w:lang w:val="ru-RU"/>
        </w:rPr>
        <w:t>“</w:t>
      </w:r>
      <w:r w:rsidRPr="002C279B">
        <w:rPr>
          <w:rFonts w:ascii="Times New Roman" w:hAnsi="Times New Roman"/>
          <w:noProof/>
          <w:lang w:val="ru-RU"/>
        </w:rPr>
        <w:t xml:space="preserve"> – Велико Търново</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Национална академия за театрално и филмово изкуство </w:t>
      </w:r>
      <w:r>
        <w:rPr>
          <w:rFonts w:ascii="Times New Roman" w:hAnsi="Times New Roman"/>
          <w:noProof/>
          <w:lang w:val="ru-RU"/>
        </w:rPr>
        <w:t>„</w:t>
      </w:r>
      <w:r w:rsidRPr="002C279B">
        <w:rPr>
          <w:rFonts w:ascii="Times New Roman" w:hAnsi="Times New Roman"/>
          <w:noProof/>
          <w:lang w:val="ru-RU"/>
        </w:rPr>
        <w:t>Кръстьо Сарафов</w:t>
      </w:r>
      <w:r>
        <w:rPr>
          <w:rFonts w:ascii="Times New Roman" w:hAnsi="Times New Roman"/>
          <w:noProof/>
          <w:lang w:val="ru-RU"/>
        </w:rPr>
        <w:t>“</w:t>
      </w:r>
      <w:r w:rsidRPr="002C279B">
        <w:rPr>
          <w:rFonts w:ascii="Times New Roman" w:hAnsi="Times New Roman"/>
          <w:noProof/>
          <w:lang w:val="ru-RU"/>
        </w:rPr>
        <w:t xml:space="preserve"> – София </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Национална спортна академия </w:t>
      </w:r>
      <w:r>
        <w:rPr>
          <w:rFonts w:ascii="Times New Roman" w:hAnsi="Times New Roman"/>
          <w:noProof/>
          <w:lang w:val="ru-RU"/>
        </w:rPr>
        <w:t>„</w:t>
      </w:r>
      <w:r w:rsidRPr="002C279B">
        <w:rPr>
          <w:rFonts w:ascii="Times New Roman" w:hAnsi="Times New Roman"/>
          <w:noProof/>
          <w:lang w:val="ru-RU"/>
        </w:rPr>
        <w:t>Васил Левски</w:t>
      </w:r>
      <w:r>
        <w:rPr>
          <w:rFonts w:ascii="Times New Roman" w:hAnsi="Times New Roman"/>
          <w:noProof/>
          <w:lang w:val="ru-RU"/>
        </w:rPr>
        <w:t>“</w:t>
      </w:r>
      <w:r w:rsidRPr="002C279B">
        <w:rPr>
          <w:rFonts w:ascii="Times New Roman" w:hAnsi="Times New Roman"/>
          <w:noProof/>
          <w:lang w:val="ru-RU"/>
        </w:rPr>
        <w:t xml:space="preserve"> – София</w:t>
      </w:r>
    </w:p>
    <w:p w:rsidR="00EA0045" w:rsidRPr="002C279B" w:rsidP="00EA0045">
      <w:pPr>
        <w:bidi w:val="0"/>
        <w:rPr>
          <w:rFonts w:ascii="Times New Roman" w:hAnsi="Times New Roman"/>
          <w:noProof/>
          <w:lang w:val="ru-RU"/>
        </w:rPr>
      </w:pPr>
      <w:r w:rsidRPr="002C279B">
        <w:rPr>
          <w:rFonts w:ascii="Times New Roman" w:hAnsi="Times New Roman"/>
          <w:noProof/>
        </w:rPr>
        <w:br w:type="page"/>
      </w:r>
      <w:r w:rsidRPr="002C279B">
        <w:rPr>
          <w:rFonts w:ascii="Times New Roman" w:hAnsi="Times New Roman"/>
          <w:noProof/>
          <w:lang w:val="ru-RU"/>
        </w:rPr>
        <w:t>–</w:t>
        <w:tab/>
        <w:t>Национална художествена академия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Пловдивски университет </w:t>
      </w:r>
      <w:r>
        <w:rPr>
          <w:rFonts w:ascii="Times New Roman" w:hAnsi="Times New Roman"/>
          <w:noProof/>
          <w:lang w:val="ru-RU"/>
        </w:rPr>
        <w:t>„</w:t>
      </w:r>
      <w:r w:rsidRPr="002C279B">
        <w:rPr>
          <w:rFonts w:ascii="Times New Roman" w:hAnsi="Times New Roman"/>
          <w:noProof/>
          <w:lang w:val="ru-RU"/>
        </w:rPr>
        <w:t>Паисий Хилендарски</w:t>
      </w:r>
      <w:r>
        <w:rPr>
          <w:rFonts w:ascii="Times New Roman" w:hAnsi="Times New Roman"/>
          <w:noProof/>
          <w:lang w:val="ru-RU"/>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Русенски университет </w:t>
      </w:r>
      <w:r>
        <w:rPr>
          <w:rFonts w:ascii="Times New Roman" w:hAnsi="Times New Roman"/>
          <w:noProof/>
          <w:lang w:val="ru-RU"/>
        </w:rPr>
        <w:t>„</w:t>
      </w:r>
      <w:r w:rsidRPr="002C279B">
        <w:rPr>
          <w:rFonts w:ascii="Times New Roman" w:hAnsi="Times New Roman"/>
          <w:noProof/>
          <w:lang w:val="ru-RU"/>
        </w:rPr>
        <w:t>Ангел Кънчев</w:t>
      </w:r>
      <w:r>
        <w:rPr>
          <w:rFonts w:ascii="Times New Roman" w:hAnsi="Times New Roman"/>
          <w:noProof/>
          <w:lang w:val="ru-RU"/>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Софийски университет </w:t>
      </w:r>
      <w:r>
        <w:rPr>
          <w:rFonts w:ascii="Times New Roman" w:hAnsi="Times New Roman"/>
          <w:noProof/>
          <w:lang w:val="ru-RU"/>
        </w:rPr>
        <w:t>„</w:t>
      </w:r>
      <w:r w:rsidRPr="002C279B">
        <w:rPr>
          <w:rFonts w:ascii="Times New Roman" w:hAnsi="Times New Roman"/>
          <w:noProof/>
          <w:lang w:val="ru-RU"/>
        </w:rPr>
        <w:t>Св. Климент Охридски</w:t>
      </w:r>
      <w:r>
        <w:rPr>
          <w:rFonts w:ascii="Times New Roman" w:hAnsi="Times New Roman"/>
          <w:noProof/>
          <w:lang w:val="ru-RU"/>
        </w:rPr>
        <w:t>“</w:t>
      </w:r>
    </w:p>
    <w:p w:rsidR="00EA0045" w:rsidRPr="002C279B" w:rsidP="00EA0045">
      <w:pPr>
        <w:bidi w:val="0"/>
        <w:ind w:left="567" w:hanging="567"/>
        <w:rPr>
          <w:rFonts w:ascii="Times New Roman" w:hAnsi="Times New Roman"/>
          <w:noProof/>
          <w:lang w:val="ru-RU"/>
        </w:rPr>
      </w:pPr>
      <w:r w:rsidRPr="002C279B">
        <w:rPr>
          <w:rFonts w:ascii="Times New Roman" w:hAnsi="Times New Roman"/>
          <w:noProof/>
          <w:lang w:val="ru-RU"/>
        </w:rPr>
        <w:t>–</w:t>
        <w:tab/>
        <w:t>Специализирано висше училище по библиотекознание и информационни технологии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Стопанска академия </w:t>
      </w:r>
      <w:r>
        <w:rPr>
          <w:rFonts w:ascii="Times New Roman" w:hAnsi="Times New Roman"/>
          <w:noProof/>
          <w:lang w:val="ru-RU"/>
        </w:rPr>
        <w:t>„</w:t>
      </w:r>
      <w:r w:rsidRPr="002C279B">
        <w:rPr>
          <w:rFonts w:ascii="Times New Roman" w:hAnsi="Times New Roman"/>
          <w:noProof/>
          <w:lang w:val="ru-RU"/>
        </w:rPr>
        <w:t>Д. А. Ценов</w:t>
      </w:r>
      <w:r>
        <w:rPr>
          <w:rFonts w:ascii="Times New Roman" w:hAnsi="Times New Roman"/>
          <w:noProof/>
          <w:lang w:val="ru-RU"/>
        </w:rPr>
        <w:t>“</w:t>
      </w:r>
      <w:r w:rsidRPr="002C279B">
        <w:rPr>
          <w:rFonts w:ascii="Times New Roman" w:hAnsi="Times New Roman"/>
          <w:noProof/>
          <w:lang w:val="ru-RU"/>
        </w:rPr>
        <w:t xml:space="preserve"> – Свищов</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Технически университет – Варна</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Технически университет – Габрово</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Технически университет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r>
      <w:r w:rsidRPr="002C279B">
        <w:rPr>
          <w:rFonts w:ascii="Times New Roman" w:hAnsi="Times New Roman"/>
          <w:noProof/>
        </w:rPr>
        <w:t>T</w:t>
      </w:r>
      <w:r w:rsidRPr="002C279B">
        <w:rPr>
          <w:rFonts w:ascii="Times New Roman" w:hAnsi="Times New Roman"/>
          <w:noProof/>
          <w:lang w:val="ru-RU"/>
        </w:rPr>
        <w:t>ракийски университет - Стара Загора</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Университет </w:t>
      </w:r>
      <w:r>
        <w:rPr>
          <w:rFonts w:ascii="Times New Roman" w:hAnsi="Times New Roman"/>
          <w:noProof/>
          <w:lang w:val="ru-RU"/>
        </w:rPr>
        <w:t>„</w:t>
      </w:r>
      <w:r w:rsidRPr="002C279B">
        <w:rPr>
          <w:rFonts w:ascii="Times New Roman" w:hAnsi="Times New Roman"/>
          <w:noProof/>
          <w:lang w:val="ru-RU"/>
        </w:rPr>
        <w:t>Проф. д-р Асен Златаров</w:t>
      </w:r>
      <w:r>
        <w:rPr>
          <w:rFonts w:ascii="Times New Roman" w:hAnsi="Times New Roman"/>
          <w:noProof/>
          <w:lang w:val="ru-RU"/>
        </w:rPr>
        <w:t>“</w:t>
      </w:r>
      <w:r w:rsidRPr="002C279B">
        <w:rPr>
          <w:rFonts w:ascii="Times New Roman" w:hAnsi="Times New Roman"/>
          <w:noProof/>
          <w:lang w:val="ru-RU"/>
        </w:rPr>
        <w:t xml:space="preserve"> – Бургас</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Университет за национално и световно стопанство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Университет по архитектура, строителство и геодезия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Университет по хранителни технологии – Пловдив</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Химико-технологичен и металургичен университет - София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Шуменски университет </w:t>
      </w:r>
      <w:r>
        <w:rPr>
          <w:rFonts w:ascii="Times New Roman" w:hAnsi="Times New Roman"/>
          <w:noProof/>
          <w:lang w:val="ru-RU"/>
        </w:rPr>
        <w:t>„</w:t>
      </w:r>
      <w:r w:rsidRPr="002C279B">
        <w:rPr>
          <w:rFonts w:ascii="Times New Roman" w:hAnsi="Times New Roman"/>
          <w:noProof/>
          <w:lang w:val="ru-RU"/>
        </w:rPr>
        <w:t>Епископ Константин Преславски</w:t>
      </w:r>
      <w:r>
        <w:rPr>
          <w:rFonts w:ascii="Times New Roman" w:hAnsi="Times New Roman"/>
          <w:noProof/>
          <w:lang w:val="ru-RU"/>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Югозападен университет </w:t>
      </w:r>
      <w:r>
        <w:rPr>
          <w:rFonts w:ascii="Times New Roman" w:hAnsi="Times New Roman"/>
          <w:noProof/>
          <w:lang w:val="ru-RU"/>
        </w:rPr>
        <w:t>„</w:t>
      </w:r>
      <w:r w:rsidRPr="002C279B">
        <w:rPr>
          <w:rFonts w:ascii="Times New Roman" w:hAnsi="Times New Roman"/>
          <w:noProof/>
          <w:lang w:val="ru-RU"/>
        </w:rPr>
        <w:t>Неофит Рилски</w:t>
      </w:r>
      <w:r>
        <w:rPr>
          <w:rFonts w:ascii="Times New Roman" w:hAnsi="Times New Roman"/>
          <w:noProof/>
          <w:lang w:val="ru-RU"/>
        </w:rPr>
        <w:t>„</w:t>
      </w:r>
      <w:r w:rsidRPr="002C279B">
        <w:rPr>
          <w:rFonts w:ascii="Times New Roman" w:hAnsi="Times New Roman"/>
          <w:noProof/>
          <w:lang w:val="ru-RU"/>
        </w:rPr>
        <w:t xml:space="preserve"> – Благоевград</w:t>
      </w:r>
    </w:p>
    <w:p w:rsidR="00EA0045" w:rsidRPr="002C279B" w:rsidP="00EA0045">
      <w:pPr>
        <w:bidi w:val="0"/>
        <w:rPr>
          <w:rFonts w:ascii="Times New Roman" w:hAnsi="Times New Roman"/>
          <w:noProof/>
        </w:rPr>
      </w:pPr>
      <w:r w:rsidRPr="002C279B">
        <w:rPr>
          <w:rFonts w:ascii="Times New Roman" w:hAnsi="Times New Roman"/>
          <w:noProof/>
        </w:rPr>
        <w:br w:type="page"/>
        <w:t xml:space="preserve">Štátne a miestne školy v zmysle </w:t>
      </w:r>
      <w:r w:rsidRPr="002C279B">
        <w:rPr>
          <w:rFonts w:ascii="Times New Roman" w:hAnsi="Times New Roman"/>
          <w:noProof/>
        </w:rPr>
        <w:t>Закона за народната просвета (обн., ДВ, бр. 86/18.10.1991)</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Kultúrne inštitúty v zmysle </w:t>
      </w:r>
      <w:r w:rsidRPr="002C279B">
        <w:rPr>
          <w:rFonts w:ascii="Times New Roman" w:hAnsi="Times New Roman"/>
          <w:noProof/>
        </w:rPr>
        <w:t>Закона за закрила и развитие на културата (обн., ДВ, бр.50/ 1.6.1999):</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Народна библиотека „Св. св. Кирил и Методий</w:t>
      </w:r>
      <w:r>
        <w:rPr>
          <w:rFonts w:ascii="Times New Roman" w:hAnsi="Times New Roman"/>
          <w:noProof/>
        </w:rPr>
        <w:t>„</w:t>
      </w:r>
      <w:r w:rsidRPr="002C279B">
        <w:rPr>
          <w:rFonts w:ascii="Times New Roman" w:hAnsi="Times New Roman"/>
          <w:noProof/>
        </w:rPr>
        <w:t xml:space="preserve"> </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Българска национална фонотека</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Българска национална филмотека</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Национален фонд „Култура</w:t>
      </w:r>
      <w:r>
        <w:rPr>
          <w:rFonts w:ascii="Times New Roman" w:hAnsi="Times New Roman"/>
          <w:noProof/>
        </w:rPr>
        <w:t>„</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Национален институт за паметниците на културата</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Театри (divadl</w:t>
      </w:r>
      <w:r w:rsidRPr="002C279B">
        <w:rPr>
          <w:rFonts w:ascii="Times New Roman" w:hAnsi="Times New Roman"/>
          <w:noProof/>
        </w:rPr>
        <w:t>á)</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Опери, филхармонии и ансамбли (opery, filharmonick</w:t>
      </w:r>
      <w:r w:rsidRPr="002C279B">
        <w:rPr>
          <w:rFonts w:ascii="Times New Roman" w:hAnsi="Times New Roman"/>
          <w:noProof/>
        </w:rPr>
        <w:t>é orchestre, súbory)</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Музеи и галерии (m</w:t>
      </w:r>
      <w:r w:rsidRPr="002C279B">
        <w:rPr>
          <w:rFonts w:ascii="Times New Roman" w:hAnsi="Times New Roman"/>
          <w:noProof/>
        </w:rPr>
        <w:t>úzeá a galérie)</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Училища по изкуствата и културата (umeleck</w:t>
      </w:r>
      <w:r w:rsidRPr="002C279B">
        <w:rPr>
          <w:rFonts w:ascii="Times New Roman" w:hAnsi="Times New Roman"/>
          <w:noProof/>
        </w:rPr>
        <w:t>é a kultúrne školy)</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Български културни институти в чужбина (bulharsk</w:t>
      </w:r>
      <w:r w:rsidRPr="002C279B">
        <w:rPr>
          <w:rFonts w:ascii="Times New Roman" w:hAnsi="Times New Roman"/>
          <w:noProof/>
        </w:rPr>
        <w:t xml:space="preserve">é kultúrne inštitúty v zahraničí)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Štátne a/alebo miestne zdravotnícke inštitúcie uvedené v článku 3 ods. 1 </w:t>
      </w:r>
      <w:r w:rsidRPr="002C279B">
        <w:rPr>
          <w:rFonts w:ascii="Times New Roman" w:hAnsi="Times New Roman"/>
          <w:noProof/>
        </w:rPr>
        <w:t>Закона за лечебните заведения (обн., ДВ, бр.62/ 9</w:t>
      </w:r>
      <w:r w:rsidRPr="002C279B">
        <w:rPr>
          <w:rFonts w:ascii="Times New Roman" w:hAnsi="Times New Roman"/>
          <w:noProof/>
        </w:rPr>
        <w:t>.7.1999)</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Zdravotnícke inštitúcie uvedené v článku 5 ods. 1 </w:t>
      </w:r>
      <w:r w:rsidRPr="002C279B">
        <w:rPr>
          <w:rFonts w:ascii="Times New Roman" w:hAnsi="Times New Roman"/>
          <w:noProof/>
        </w:rPr>
        <w:t>Закона за лечебните заведения (обн., ДВ, бр.62/ 9.7.1999):</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Домове за медико-социални грижи за деца</w:t>
      </w:r>
    </w:p>
    <w:p w:rsidR="00EA0045" w:rsidRPr="002C279B" w:rsidP="00EA0045">
      <w:pPr>
        <w:bidi w:val="0"/>
        <w:rPr>
          <w:rFonts w:ascii="Times New Roman" w:hAnsi="Times New Roman"/>
          <w:noProof/>
        </w:rPr>
      </w:pPr>
      <w:r w:rsidRPr="002C279B">
        <w:rPr>
          <w:rFonts w:ascii="Times New Roman" w:hAnsi="Times New Roman"/>
          <w:noProof/>
          <w:lang w:val="ru-RU"/>
        </w:rPr>
        <w:t>–</w:t>
        <w:tab/>
      </w:r>
      <w:r w:rsidRPr="002C279B">
        <w:rPr>
          <w:rFonts w:ascii="Times New Roman" w:hAnsi="Times New Roman"/>
          <w:noProof/>
        </w:rPr>
        <w:t>Лечебни заведения за стационарна психиатрична помощ</w:t>
      </w:r>
    </w:p>
    <w:p w:rsidR="00EA0045" w:rsidRPr="002C279B" w:rsidP="00EA0045">
      <w:pPr>
        <w:bidi w:val="0"/>
        <w:rPr>
          <w:rFonts w:ascii="Times New Roman" w:hAnsi="Times New Roman"/>
          <w:noProof/>
          <w:lang w:val="ru-RU"/>
        </w:rPr>
      </w:pPr>
      <w:r w:rsidRPr="002C279B">
        <w:rPr>
          <w:rFonts w:ascii="Times New Roman" w:hAnsi="Times New Roman"/>
          <w:noProof/>
        </w:rPr>
        <w:br w:type="page"/>
      </w:r>
      <w:r w:rsidRPr="002C279B">
        <w:rPr>
          <w:rFonts w:ascii="Times New Roman" w:hAnsi="Times New Roman"/>
          <w:noProof/>
          <w:lang w:val="ru-RU"/>
        </w:rPr>
        <w:t>–</w:t>
        <w:tab/>
        <w:t>Центрове за спешна медицинска помощ</w:t>
      </w:r>
    </w:p>
    <w:p w:rsidR="00EA0045" w:rsidRPr="002C279B" w:rsidP="00EA0045">
      <w:pPr>
        <w:bidi w:val="0"/>
        <w:rPr>
          <w:rFonts w:ascii="Times New Roman" w:hAnsi="Times New Roman"/>
          <w:noProof/>
          <w:lang w:val="ru-RU"/>
        </w:rPr>
      </w:pPr>
      <w:r w:rsidRPr="002C279B">
        <w:rPr>
          <w:rFonts w:ascii="Times New Roman" w:hAnsi="Times New Roman"/>
          <w:noProof/>
          <w:lang w:val="ru-RU"/>
        </w:rPr>
        <w:t>–</w:t>
      </w:r>
      <w:r w:rsidRPr="002C279B">
        <w:rPr>
          <w:rFonts w:ascii="Times New Roman" w:hAnsi="Times New Roman"/>
          <w:noProof/>
          <w:lang w:val="ru-RU"/>
        </w:rPr>
        <w:tab/>
        <w:t>Центрове за трансфузионна хематология</w:t>
      </w:r>
    </w:p>
    <w:p w:rsidR="00EA0045" w:rsidRPr="002C279B" w:rsidP="00EA0045">
      <w:pPr>
        <w:bidi w:val="0"/>
        <w:rPr>
          <w:rFonts w:ascii="Times New Roman" w:hAnsi="Times New Roman"/>
          <w:noProof/>
          <w:lang w:val="en-US"/>
        </w:rPr>
      </w:pPr>
      <w:r w:rsidRPr="002C279B">
        <w:rPr>
          <w:rFonts w:ascii="Times New Roman" w:hAnsi="Times New Roman"/>
          <w:noProof/>
          <w:lang w:val="ru-RU"/>
        </w:rPr>
        <w:t>–</w:t>
        <w:tab/>
        <w:t xml:space="preserve">Болница </w:t>
      </w:r>
      <w:r w:rsidRPr="002C279B">
        <w:rPr>
          <w:rFonts w:ascii="Times New Roman" w:hAnsi="Times New Roman"/>
          <w:noProof/>
          <w:lang w:val="en-US"/>
        </w:rPr>
        <w:t>„</w:t>
      </w:r>
      <w:r w:rsidRPr="002C279B">
        <w:rPr>
          <w:rFonts w:ascii="Times New Roman" w:hAnsi="Times New Roman"/>
          <w:noProof/>
          <w:lang w:val="ru-RU"/>
        </w:rPr>
        <w:t>Лозенец</w:t>
      </w:r>
      <w:r>
        <w:rPr>
          <w:rFonts w:ascii="Times New Roman" w:hAnsi="Times New Roman"/>
          <w:noProof/>
          <w:lang w:val="en-US"/>
        </w:rPr>
        <w:t>„</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Военномедицинска академия</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Медицински институт на Министерство на вътрешните работи</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Лечебни заведения към Министерството на правосъдието</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Лечебни заведения към Министерството на транспорта</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Právnické osoby nekomerčného charakteru založené na účely uspokojovania potrieb vo všeobecnom záujme podľa </w:t>
      </w:r>
      <w:r w:rsidRPr="002C279B">
        <w:rPr>
          <w:rFonts w:ascii="Times New Roman" w:hAnsi="Times New Roman"/>
          <w:noProof/>
        </w:rPr>
        <w:t>Закона за юридическите лица с нестопанска цел (обн., ДВ, бр.81/6.10.2000), ktor</w:t>
      </w:r>
      <w:r w:rsidRPr="002C279B">
        <w:rPr>
          <w:rFonts w:ascii="Times New Roman" w:hAnsi="Times New Roman"/>
          <w:noProof/>
        </w:rPr>
        <w:t xml:space="preserve">é spĺňajú podmienky §1, bodu 21 </w:t>
      </w:r>
      <w:r w:rsidRPr="002C279B">
        <w:rPr>
          <w:rFonts w:ascii="Times New Roman" w:hAnsi="Times New Roman"/>
          <w:noProof/>
        </w:rPr>
        <w:t>Закона за обществените поръчки (обн., ДВ, бр.28/6.4.2004).</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Pozemkový fond and other state funds</w:t>
      </w:r>
    </w:p>
    <w:p w:rsidR="00EA0045" w:rsidRPr="002C279B" w:rsidP="00EA0045">
      <w:pPr>
        <w:bidi w:val="0"/>
        <w:rPr>
          <w:rFonts w:ascii="Times New Roman" w:hAnsi="Times New Roman"/>
          <w:noProof/>
        </w:rPr>
      </w:pPr>
      <w:r w:rsidRPr="002C279B">
        <w:rPr>
          <w:rFonts w:ascii="Times New Roman" w:hAnsi="Times New Roman"/>
          <w:noProof/>
        </w:rPr>
        <w:t>–</w:t>
        <w:tab/>
        <w:t>Česká národní banka</w:t>
      </w:r>
    </w:p>
    <w:p w:rsidR="00EA0045" w:rsidRPr="002C279B" w:rsidP="00EA0045">
      <w:pPr>
        <w:bidi w:val="0"/>
        <w:rPr>
          <w:rFonts w:ascii="Times New Roman" w:hAnsi="Times New Roman"/>
          <w:noProof/>
        </w:rPr>
      </w:pPr>
      <w:r w:rsidRPr="002C279B">
        <w:rPr>
          <w:rFonts w:ascii="Times New Roman" w:hAnsi="Times New Roman"/>
          <w:noProof/>
        </w:rPr>
        <w:t>–</w:t>
        <w:tab/>
        <w:t>Česká televize</w:t>
      </w:r>
    </w:p>
    <w:p w:rsidR="00EA0045" w:rsidRPr="002C279B" w:rsidP="00EA0045">
      <w:pPr>
        <w:bidi w:val="0"/>
        <w:rPr>
          <w:rFonts w:ascii="Times New Roman" w:hAnsi="Times New Roman"/>
          <w:noProof/>
        </w:rPr>
      </w:pPr>
      <w:r w:rsidRPr="002C279B">
        <w:rPr>
          <w:rFonts w:ascii="Times New Roman" w:hAnsi="Times New Roman"/>
          <w:noProof/>
        </w:rPr>
        <w:t>–</w:t>
        <w:tab/>
        <w:t>Český rozhlas</w:t>
      </w:r>
    </w:p>
    <w:p w:rsidR="00EA0045" w:rsidRPr="002C279B" w:rsidP="00EA0045">
      <w:pPr>
        <w:bidi w:val="0"/>
        <w:rPr>
          <w:rFonts w:ascii="Times New Roman" w:hAnsi="Times New Roman"/>
          <w:noProof/>
        </w:rPr>
      </w:pPr>
      <w:r w:rsidRPr="002C279B">
        <w:rPr>
          <w:rFonts w:ascii="Times New Roman" w:hAnsi="Times New Roman"/>
          <w:noProof/>
        </w:rPr>
        <w:t>–</w:t>
        <w:tab/>
        <w:t>Rada pro rozhlasové a televizní vysílaní</w:t>
      </w:r>
    </w:p>
    <w:p w:rsidR="00EA0045" w:rsidRPr="002C279B" w:rsidP="00EA0045">
      <w:pPr>
        <w:bidi w:val="0"/>
        <w:rPr>
          <w:rFonts w:ascii="Times New Roman" w:hAnsi="Times New Roman"/>
          <w:noProof/>
        </w:rPr>
      </w:pPr>
      <w:r w:rsidRPr="002C279B">
        <w:rPr>
          <w:rFonts w:ascii="Times New Roman" w:hAnsi="Times New Roman"/>
          <w:noProof/>
        </w:rPr>
        <w:t>–</w:t>
        <w:tab/>
        <w:t>Všeobecná zdravotní pojišťovna České republiky</w:t>
      </w:r>
    </w:p>
    <w:p w:rsidR="00EA0045" w:rsidRPr="002C279B" w:rsidP="00EA0045">
      <w:pPr>
        <w:bidi w:val="0"/>
        <w:rPr>
          <w:rFonts w:ascii="Times New Roman" w:hAnsi="Times New Roman"/>
          <w:noProof/>
        </w:rPr>
      </w:pPr>
      <w:r w:rsidRPr="002C279B">
        <w:rPr>
          <w:rFonts w:ascii="Times New Roman" w:hAnsi="Times New Roman"/>
          <w:noProof/>
        </w:rPr>
        <w:t>–</w:t>
        <w:tab/>
        <w:t>Zdravotní pojišťovna ministerstva vnitra ČR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w:t>
        <w:tab/>
        <w:t xml:space="preserve">Univerzity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 ďalšie právnické osoby založené osobitným aktom, ktoré v súlade s rozpočtovými pravidlami používajú na svoju prevádzku finančné prostriedky zo štátneho rozpočtu, štátnych fondov, príspevkov medzinárodných inštitúcií, rozpočtu miestneho orgánu alebo rozpočtov samosprávnych územných celkov.</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Dánsko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Danmarks Radio</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Det landsdækkende TV2</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Danmarks Nationalbank</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Sund og Bælt Holding A/S</w:t>
      </w:r>
    </w:p>
    <w:p w:rsidR="00EA0045" w:rsidRPr="002C279B" w:rsidP="00EA0045">
      <w:pPr>
        <w:bidi w:val="0"/>
        <w:rPr>
          <w:rFonts w:ascii="Times New Roman" w:hAnsi="Times New Roman"/>
          <w:noProof/>
        </w:rPr>
      </w:pPr>
      <w:r w:rsidRPr="002C279B">
        <w:rPr>
          <w:rFonts w:ascii="Times New Roman" w:hAnsi="Times New Roman"/>
          <w:noProof/>
        </w:rPr>
        <w:t>–</w:t>
        <w:tab/>
        <w:t>A/S Storebælt</w:t>
      </w:r>
    </w:p>
    <w:p w:rsidR="00EA0045" w:rsidRPr="002C279B" w:rsidP="00EA0045">
      <w:pPr>
        <w:bidi w:val="0"/>
        <w:rPr>
          <w:rFonts w:ascii="Times New Roman" w:hAnsi="Times New Roman"/>
          <w:noProof/>
        </w:rPr>
      </w:pPr>
      <w:r w:rsidRPr="002C279B">
        <w:rPr>
          <w:rFonts w:ascii="Times New Roman" w:hAnsi="Times New Roman"/>
          <w:noProof/>
        </w:rPr>
        <w:t>–</w:t>
        <w:tab/>
        <w:t>A/S Øresund</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Øresundskonsortiet</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Metroselskabet I/S</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Arealudviklingsselskabet I/S</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Statens og Kommunernes Indkøbsservice</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Arbejdsmarkedets Tillægspension</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Arbejdsmarkedets Feriefond</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Lønmodtagernes Dyrtidsfond</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Naviair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Kategórie: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da-DK"/>
        </w:rPr>
        <w:t>–</w:t>
        <w:tab/>
      </w:r>
      <w:r w:rsidRPr="002C279B">
        <w:rPr>
          <w:rFonts w:ascii="Times New Roman" w:hAnsi="Times New Roman"/>
          <w:noProof/>
          <w:lang w:val="fr-FR"/>
        </w:rPr>
        <w:t>De Almene Boligorganisationer (organizácie pre sociálne bývanie)</w:t>
      </w:r>
    </w:p>
    <w:p w:rsidR="00EA0045" w:rsidRPr="002C279B" w:rsidP="00EA0045">
      <w:pPr>
        <w:bidi w:val="0"/>
        <w:rPr>
          <w:rFonts w:ascii="Times New Roman" w:hAnsi="Times New Roman"/>
          <w:noProof/>
          <w:lang w:val="fr-FR"/>
        </w:rPr>
      </w:pPr>
      <w:r w:rsidRPr="002C279B">
        <w:rPr>
          <w:rFonts w:ascii="Times New Roman" w:hAnsi="Times New Roman"/>
          <w:noProof/>
          <w:lang w:val="da-DK"/>
        </w:rPr>
        <w:t>–</w:t>
        <w:tab/>
      </w:r>
      <w:r w:rsidRPr="002C279B">
        <w:rPr>
          <w:rFonts w:ascii="Times New Roman" w:hAnsi="Times New Roman"/>
          <w:noProof/>
          <w:lang w:val="fr-FR"/>
        </w:rPr>
        <w:t>Andre forvaltningssubjekter (ostatné orgány verejnej správy)</w:t>
      </w:r>
    </w:p>
    <w:p w:rsidR="00EA0045" w:rsidRPr="002C279B" w:rsidP="00EA0045">
      <w:pPr>
        <w:bidi w:val="0"/>
        <w:ind w:left="567" w:hanging="567"/>
        <w:rPr>
          <w:rFonts w:ascii="Times New Roman" w:hAnsi="Times New Roman"/>
          <w:noProof/>
          <w:u w:val="single"/>
          <w:lang w:val="fr-FR"/>
        </w:rPr>
      </w:pPr>
      <w:r w:rsidRPr="002C279B">
        <w:rPr>
          <w:rFonts w:ascii="Times New Roman" w:hAnsi="Times New Roman"/>
          <w:noProof/>
          <w:lang w:val="da-DK"/>
        </w:rPr>
        <w:t>–</w:t>
        <w:tab/>
      </w:r>
      <w:r w:rsidRPr="002C279B">
        <w:rPr>
          <w:rFonts w:ascii="Times New Roman" w:hAnsi="Times New Roman"/>
          <w:noProof/>
          <w:lang w:val="fr-FR"/>
        </w:rPr>
        <w:t>Universiteterne, jf. lovbekendtgørelse nr. 1368 af 7. december 2007 af lov o</w:t>
      </w:r>
      <w:r w:rsidRPr="002C279B">
        <w:rPr>
          <w:rFonts w:ascii="Times New Roman" w:hAnsi="Times New Roman"/>
          <w:noProof/>
          <w:lang w:val="fr-FR"/>
        </w:rPr>
        <w:t>m universiteter (univerzity, pozri konsolidovaný zákon č. 1368 zo 7. decembra 2007 o univerzitách).</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Nemecko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Právnické osoby spravované podľa verejného práva: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Orgány, zariadenia a nadácie spravované podľa verejného práva a vytvorené spolkovými, krajinskými alebo miestnymi úradmi najmä v týchto odvetviach: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de-DE"/>
        </w:rPr>
        <w:t>(1)</w:t>
        <w:tab/>
      </w: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Wissenschaftliche Hochschulen und verfasste Studentenschaften – (univerzity a uznávané študentské orgány)</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berufsständige Vereinigungen (Rechtsanwalts-, Notar-, Steuerberater-, Wirtschaftsprüfer-, Architekten-, Ärzte- und Apothekerkammern) (odborné združenia zastupujúce právnikov, notárov, daňových poradcov, účtovníkov, architektov, zdravotných pracovníkov a farmaceutov)</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de-DE"/>
        </w:rPr>
        <w:t>–</w:t>
        <w:tab/>
      </w:r>
      <w:r w:rsidRPr="002C279B">
        <w:rPr>
          <w:rFonts w:ascii="Times New Roman" w:hAnsi="Times New Roman"/>
          <w:noProof/>
        </w:rPr>
        <w:t>Wirtschaftsvereinigungen (Landwirtschafts-, Handwerks-, Industrie- und Handelskammern, Handwerksinnungen, Handwerkerschaften) — (podnikateľské a obchodné združenia: poľnohospodárske a remeselné združenia, priemyselné a obchodné komory, remeselné cechy, združenia obchodníkov)</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Sozialversicherungen (Krankenkassen, Unfall- und Rentenversicherungsträger) — (inštitúcie sociálneho zabezpečenia: fondy zdravotného, úrazového a dôchodkového poistenia)</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kassenärztliche Vereinigungen – (združenia zmluvných lekárov)</w:t>
      </w:r>
    </w:p>
    <w:p w:rsidR="00EA0045" w:rsidRPr="002C279B" w:rsidP="00EA0045">
      <w:pPr>
        <w:bidi w:val="0"/>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Genossenschaften und Verbände – (družstvá a ostatné združenia)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Zariadenia a nadácie: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Nepriemyselné a nekomerčné zariadenia podliehajúce štátnej kontrole a pôsobiace vo všeobecnom záujme najmä v týchto oblastiach: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Rechtsfähige Bundesanstalten – (spolkové inštitúcie s právnou subjektivitou)</w:t>
      </w:r>
    </w:p>
    <w:p w:rsidR="00EA0045" w:rsidRPr="002C279B" w:rsidP="00EA0045">
      <w:pPr>
        <w:bidi w:val="0"/>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Versorgungsanstalten und Studentenwerke – (dôchodcovské organizácie a študentské zväzy)</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Kultur-, Wohlfahrts- und Hilfsstiftungen – (nadácie na podporu kultúry, sociálnej starostlivosti a pomoc v núdzi)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Právnické osoby spravované podľa súkromného práva: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Nepriemyselné a nekomerčné zariadenia podliehajúce štátnej kontrole a pôsobiace vo všeobecnom záujme vrátane „kommunale Versorgungsunternehmen</w:t>
      </w:r>
      <w:r>
        <w:rPr>
          <w:rFonts w:ascii="Times New Roman" w:hAnsi="Times New Roman"/>
          <w:noProof/>
        </w:rPr>
        <w:t>„</w:t>
      </w:r>
      <w:r w:rsidRPr="002C279B">
        <w:rPr>
          <w:rFonts w:ascii="Times New Roman" w:hAnsi="Times New Roman"/>
          <w:noProof/>
        </w:rPr>
        <w:t xml:space="preserve"> (miestnych verejných služieb):</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Gesundheitswesen (Krankenhäuser, Kurmittelbetriebe, medizinische Forschungseinrichtungen, Untersuchungs- und Tierkörperbeseitigungsanstalten) – [zdravotníctvo: nemocnice, zdravotnícke zariadenia, ústavy lekárskeho výskumu, pokusné a testovacie ústavy a kafilérie]</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Kultur (öffentliche Bühnen, Orchester, Museen, Bibliotheken, Archive, zoologische und botanische Gärten) – [kultúra: verejné divadlá, orchestre, múzeá, knižnice, archívy, zoologické a botanické záhrady]</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Soziales (Kindergärten, Kindertagesheime, Erholungseinrichtungen, Kinder- und Jugendheime, Freizeiteinrichtungen, Gemeinschafts- und Bürgerhäuser, Frauenhäuser, Altersheime, Obdachlosenunterkünfte) – [sociálna starostlivosť: detské jasle, materské školy, ozdravovne, detské domovy, mládežnícke ubytovne, centrá voľného času, obecné a občianske strediská, domovy pre týrané ženy, domovy dôchodcov, ubytovne pre bezdomovcov]</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Sport (Schwimmbäder, Sportanlagen und -einrichtungen) – [šport: plavárne, športové zariadenia]</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Sicherheit (Feuerwehren, Rettungsdienste) – [bezpečnosť: požiarne zbory, ostatné záchranné služby]</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Bildung (Umschulungs-, Aus-, Fort- und Weiterbildungseinrichtungen, Volksschulen) [vzdelávanie: zariadenia na odbornú prípravu, ďalšie odborné vzdelávanie a rekvalifikáciu, večerné kurzy pre dospelých]</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de-DE"/>
        </w:rPr>
        <w:t>–</w:t>
        <w:tab/>
      </w:r>
      <w:r w:rsidRPr="002C279B">
        <w:rPr>
          <w:rFonts w:ascii="Times New Roman" w:hAnsi="Times New Roman"/>
          <w:noProof/>
        </w:rPr>
        <w:t>Wissenschaft, Forschung und Entwicklung (Großforschungseinrichtungen, wissenschaftliche Gesellschaften und Vereine, Wissenschaftsförderung) – [veda, výskum a vývoj: veľké výskumné ústavy, vedecké spoločnosti a združenia, inštitúcie podporujúce vedu]</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Entsorgung (Straßenreinigung, Abfall- und Abwasserbeseitigung) – [zber a odvoz odpadu: čistenie ulíc, likvidácia odpadu a odpadových vôd]</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Bauwesen und Wohnungswirtschaft (Stadtplanung, Stadtentwicklung, Wohnungsunternehmen soweit im Allgemeininteresse tätig, Wohnraumvermittlung) – [stavebníctvo, stavebné inžinierstvo a bytová výstavba: územné plánovanie, rozvoj miest, bytové podniky (pokiaľ pôsobia vo všeobecnom záujme), služby ubytovacích agentúr]</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Wirtschaft (Wirtschaftsförderungsgesellschaften) – (hospodárstvo: organizácie podporujúce hospodársky rozvoj)</w:t>
      </w:r>
    </w:p>
    <w:p w:rsidR="00EA0045" w:rsidRPr="002C279B" w:rsidP="00EA0045">
      <w:pPr>
        <w:bidi w:val="0"/>
        <w:ind w:left="567" w:hanging="567"/>
        <w:rPr>
          <w:rFonts w:ascii="Times New Roman" w:hAnsi="Times New Roman"/>
          <w:noProof/>
        </w:rPr>
      </w:pPr>
      <w:r w:rsidRPr="002C279B">
        <w:rPr>
          <w:rFonts w:ascii="Times New Roman" w:hAnsi="Times New Roman"/>
          <w:noProof/>
          <w:lang w:val="de-DE"/>
        </w:rPr>
        <w:t>–</w:t>
        <w:tab/>
      </w:r>
      <w:r w:rsidRPr="002C279B">
        <w:rPr>
          <w:rFonts w:ascii="Times New Roman" w:hAnsi="Times New Roman"/>
          <w:noProof/>
        </w:rPr>
        <w:t>Friedhofs- und Bestattungswesen – (cintoríny a pohrebné služby)</w:t>
      </w:r>
    </w:p>
    <w:p w:rsidR="00EA0045" w:rsidRPr="002C279B" w:rsidP="00EA0045">
      <w:pPr>
        <w:bidi w:val="0"/>
        <w:ind w:left="567" w:hanging="567"/>
        <w:rPr>
          <w:rFonts w:ascii="Times New Roman" w:hAnsi="Times New Roman"/>
          <w:noProof/>
          <w:u w:val="single"/>
        </w:rPr>
      </w:pPr>
      <w:r w:rsidRPr="002C279B">
        <w:rPr>
          <w:rFonts w:ascii="Times New Roman" w:hAnsi="Times New Roman"/>
          <w:noProof/>
          <w:lang w:val="de-DE"/>
        </w:rPr>
        <w:t>–</w:t>
        <w:tab/>
      </w:r>
      <w:r w:rsidRPr="002C279B">
        <w:rPr>
          <w:rFonts w:ascii="Times New Roman" w:hAnsi="Times New Roman"/>
          <w:noProof/>
        </w:rPr>
        <w:t>Zusammenarbeit mit den Entwicklungsländern (Finanzierung, technische Zusammenarbeit, Entwicklungshilfe, Ausbildung) – [spolupráca s rozvojovými krajinami: financovanie, technická spolupráca, rozvojová pomoc, odborná príprava]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Estónsko</w:t>
      </w:r>
    </w:p>
    <w:p w:rsidR="00EA0045" w:rsidRPr="002C279B" w:rsidP="00EA0045">
      <w:pPr>
        <w:bidi w:val="0"/>
        <w:rPr>
          <w:rStyle w:val="DontTranslate"/>
          <w:rFonts w:ascii="Times New Roman" w:hAnsi="Times New Roman"/>
          <w:noProof/>
          <w:shd w:val="clear" w:color="auto" w:fill="auto"/>
        </w:rPr>
      </w:pPr>
    </w:p>
    <w:p w:rsidR="00EA0045" w:rsidRPr="002C279B" w:rsidP="00EA0045">
      <w:pPr>
        <w:bidi w:val="0"/>
        <w:rPr>
          <w:rStyle w:val="DontTranslate"/>
          <w:rFonts w:ascii="Times New Roman" w:hAnsi="Times New Roman"/>
          <w:noProof/>
          <w:shd w:val="clear" w:color="auto" w:fill="auto"/>
          <w:lang w:val="fi-FI"/>
        </w:rPr>
      </w:pPr>
      <w:r w:rsidRPr="002C279B">
        <w:rPr>
          <w:rFonts w:ascii="Times New Roman" w:hAnsi="Times New Roman"/>
          <w:noProof/>
          <w:lang w:val="fi-FI"/>
        </w:rPr>
        <w:t>–</w:t>
        <w:tab/>
      </w:r>
      <w:r w:rsidRPr="002C279B">
        <w:rPr>
          <w:rStyle w:val="DontTranslate"/>
          <w:rFonts w:ascii="Times New Roman" w:hAnsi="Times New Roman"/>
          <w:noProof/>
          <w:shd w:val="clear" w:color="auto" w:fill="auto"/>
          <w:lang w:val="fi-FI"/>
        </w:rPr>
        <w:t>Eesti Kunstiakadeemia</w:t>
      </w:r>
    </w:p>
    <w:p w:rsidR="00EA0045" w:rsidRPr="002C279B" w:rsidP="00EA0045">
      <w:pPr>
        <w:bidi w:val="0"/>
        <w:rPr>
          <w:rStyle w:val="DontTranslate"/>
          <w:rFonts w:ascii="Times New Roman" w:hAnsi="Times New Roman"/>
          <w:noProof/>
          <w:shd w:val="clear" w:color="auto" w:fill="auto"/>
          <w:lang w:val="fi-FI"/>
        </w:rPr>
      </w:pPr>
      <w:r w:rsidRPr="002C279B">
        <w:rPr>
          <w:rFonts w:ascii="Times New Roman" w:hAnsi="Times New Roman"/>
          <w:noProof/>
          <w:lang w:val="fi-FI"/>
        </w:rPr>
        <w:t>–</w:t>
        <w:tab/>
      </w:r>
      <w:r w:rsidRPr="002C279B">
        <w:rPr>
          <w:rStyle w:val="DontTranslate"/>
          <w:rFonts w:ascii="Times New Roman" w:hAnsi="Times New Roman"/>
          <w:noProof/>
          <w:shd w:val="clear" w:color="auto" w:fill="auto"/>
          <w:lang w:val="fi-FI"/>
        </w:rPr>
        <w:t>Eesti Muusika- ja Teatriakadeemia</w:t>
      </w:r>
    </w:p>
    <w:p w:rsidR="00EA0045" w:rsidRPr="002C279B" w:rsidP="00EA0045">
      <w:pPr>
        <w:bidi w:val="0"/>
        <w:rPr>
          <w:rStyle w:val="DontTranslate"/>
          <w:rFonts w:ascii="Times New Roman" w:hAnsi="Times New Roman"/>
          <w:noProof/>
          <w:shd w:val="clear" w:color="auto" w:fill="auto"/>
          <w:lang w:val="fi-FI"/>
        </w:rPr>
      </w:pPr>
      <w:r w:rsidRPr="002C279B">
        <w:rPr>
          <w:rFonts w:ascii="Times New Roman" w:hAnsi="Times New Roman"/>
          <w:noProof/>
          <w:lang w:val="fi-FI"/>
        </w:rPr>
        <w:t>–</w:t>
        <w:tab/>
      </w:r>
      <w:r w:rsidRPr="002C279B">
        <w:rPr>
          <w:rStyle w:val="DontTranslate"/>
          <w:rFonts w:ascii="Times New Roman" w:hAnsi="Times New Roman"/>
          <w:noProof/>
          <w:shd w:val="clear" w:color="auto" w:fill="auto"/>
          <w:lang w:val="fi-FI"/>
        </w:rPr>
        <w:t>Eesti Maaülikool</w:t>
      </w:r>
    </w:p>
    <w:p w:rsidR="00EA0045" w:rsidRPr="002C279B" w:rsidP="00EA0045">
      <w:pPr>
        <w:bidi w:val="0"/>
        <w:rPr>
          <w:rStyle w:val="DontTranslate"/>
          <w:rFonts w:ascii="Times New Roman" w:hAnsi="Times New Roman"/>
          <w:noProof/>
          <w:shd w:val="clear" w:color="auto" w:fill="auto"/>
          <w:lang w:val="fi-FI"/>
        </w:rPr>
      </w:pPr>
      <w:r w:rsidRPr="002C279B">
        <w:rPr>
          <w:rFonts w:ascii="Times New Roman" w:hAnsi="Times New Roman"/>
          <w:noProof/>
          <w:lang w:val="fi-FI"/>
        </w:rPr>
        <w:t>–</w:t>
        <w:tab/>
      </w:r>
      <w:r w:rsidRPr="002C279B">
        <w:rPr>
          <w:rStyle w:val="DontTranslate"/>
          <w:rFonts w:ascii="Times New Roman" w:hAnsi="Times New Roman"/>
          <w:noProof/>
          <w:shd w:val="clear" w:color="auto" w:fill="auto"/>
          <w:lang w:val="fi-FI"/>
        </w:rPr>
        <w:t>Eesti Teaduste Akadeemia</w:t>
      </w:r>
    </w:p>
    <w:p w:rsidR="00EA0045" w:rsidRPr="002C279B" w:rsidP="00EA0045">
      <w:pPr>
        <w:bidi w:val="0"/>
        <w:rPr>
          <w:rStyle w:val="DontTranslate"/>
          <w:rFonts w:ascii="Times New Roman" w:hAnsi="Times New Roman"/>
          <w:noProof/>
          <w:shd w:val="clear" w:color="auto" w:fill="auto"/>
          <w:lang w:val="fi-FI"/>
        </w:rPr>
      </w:pPr>
      <w:r w:rsidRPr="002C279B">
        <w:rPr>
          <w:rFonts w:ascii="Times New Roman" w:hAnsi="Times New Roman"/>
          <w:noProof/>
          <w:lang w:val="fi-FI"/>
        </w:rPr>
        <w:t>–</w:t>
        <w:tab/>
      </w:r>
      <w:r w:rsidRPr="002C279B">
        <w:rPr>
          <w:rStyle w:val="DontTranslate"/>
          <w:rFonts w:ascii="Times New Roman" w:hAnsi="Times New Roman"/>
          <w:noProof/>
          <w:shd w:val="clear" w:color="auto" w:fill="auto"/>
          <w:lang w:val="fi-FI"/>
        </w:rPr>
        <w:t>Eesti Rahvusringhääling</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r>
      <w:r w:rsidRPr="002C279B">
        <w:rPr>
          <w:rStyle w:val="DontTranslate"/>
          <w:rFonts w:ascii="Times New Roman" w:hAnsi="Times New Roman"/>
          <w:noProof/>
          <w:shd w:val="clear" w:color="auto" w:fill="auto"/>
          <w:lang w:val="fi-FI"/>
        </w:rPr>
        <w:t>Tagatisfond</w:t>
      </w:r>
    </w:p>
    <w:p w:rsidR="00EA0045" w:rsidRPr="002C279B" w:rsidP="00EA0045">
      <w:pPr>
        <w:bidi w:val="0"/>
        <w:rPr>
          <w:rFonts w:ascii="Times New Roman" w:hAnsi="Times New Roman"/>
          <w:noProof/>
          <w:lang w:val="et-EE"/>
        </w:rPr>
      </w:pPr>
      <w:r w:rsidRPr="002C279B">
        <w:rPr>
          <w:rStyle w:val="DontTranslate"/>
          <w:rFonts w:ascii="Times New Roman" w:hAnsi="Times New Roman"/>
          <w:noProof/>
          <w:shd w:val="clear" w:color="auto" w:fill="auto"/>
        </w:rPr>
        <w:br w:type="page"/>
      </w:r>
      <w:r w:rsidRPr="002C279B">
        <w:rPr>
          <w:rStyle w:val="DontTranslate"/>
          <w:rFonts w:ascii="Times New Roman" w:hAnsi="Times New Roman"/>
          <w:noProof/>
          <w:shd w:val="clear" w:color="auto" w:fill="auto"/>
          <w:lang w:val="fi-FI"/>
        </w:rPr>
        <w:t>–</w:t>
        <w:tab/>
        <w:t>Kaitseliit</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Keemilise ja Bioloogilise Füüsika Instituut</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Eesti Haigekassa</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Eesti Kultuurkapital</w:t>
      </w:r>
    </w:p>
    <w:p w:rsidR="00EA0045" w:rsidRPr="002C279B" w:rsidP="00EA0045">
      <w:pPr>
        <w:bidi w:val="0"/>
        <w:rPr>
          <w:rFonts w:ascii="Times New Roman" w:hAnsi="Times New Roman"/>
          <w:noProof/>
          <w:lang w:val="fi-FI"/>
        </w:rPr>
      </w:pPr>
      <w:r w:rsidRPr="002C279B">
        <w:rPr>
          <w:rStyle w:val="DontTranslate"/>
          <w:rFonts w:ascii="Times New Roman" w:hAnsi="Times New Roman"/>
          <w:noProof/>
          <w:shd w:val="clear" w:color="auto" w:fill="auto"/>
          <w:lang w:val="fi-FI"/>
        </w:rPr>
        <w:t>–</w:t>
        <w:tab/>
        <w:t>Notarite Koda</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Rahvusooper Estonia</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Eesti Rahvusraamatukogu</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Tallinna Ülikool</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Tallinna Tehnikaülikool</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Tartu Ülikool</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Eesti Advokatuur</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Audiitorkogu</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Eesti Töötukassa</w:t>
      </w:r>
    </w:p>
    <w:p w:rsidR="00EA0045" w:rsidRPr="002C279B" w:rsidP="00EA0045">
      <w:pPr>
        <w:bidi w:val="0"/>
        <w:rPr>
          <w:rStyle w:val="DontTranslate"/>
          <w:rFonts w:ascii="Times New Roman" w:hAnsi="Times New Roman"/>
          <w:noProof/>
          <w:shd w:val="clear" w:color="auto" w:fill="auto"/>
          <w:lang w:val="fi-FI"/>
        </w:rPr>
      </w:pPr>
      <w:r w:rsidRPr="002C279B">
        <w:rPr>
          <w:rStyle w:val="DontTranslate"/>
          <w:rFonts w:ascii="Times New Roman" w:hAnsi="Times New Roman"/>
          <w:noProof/>
          <w:shd w:val="clear" w:color="auto" w:fill="auto"/>
          <w:lang w:val="fi-FI"/>
        </w:rPr>
        <w:t>–</w:t>
        <w:tab/>
        <w:t>Eesti Arengufond</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Iné právnické osoby spravované podľa verejného práva alebo právnické osoby spravované podľa súkromného práva podľa článku 10 ods. 2 zákona o verejnom obstarávaní (RT I 21.7.2007, 15, 76).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Enterprise Ireland [marketing, technológia a rozvoj podnikania]</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rPr>
        <w:t>–</w:t>
        <w:tab/>
      </w:r>
      <w:r w:rsidRPr="002C279B">
        <w:rPr>
          <w:rFonts w:ascii="Times New Roman" w:hAnsi="Times New Roman"/>
          <w:noProof/>
          <w:lang w:val="fr-FR"/>
        </w:rPr>
        <w:t>Forfás [stratégie a poradenstvo v oblasti podnikania, obchodu, vedy, technológie a inovácií]</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Industrial Development Authority</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FÁS [odborná príprava v oblasti priemyslu a zamestnanosti]</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Health and Safety Authority</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Bord Fáilte Éireann – [rozvoj cestovného ruchu]</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CERT [odborná príprava v odvetviach hotelierstva, spoločného stravovania a cestovného ruchu]</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Irish Sports Council</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National Roads Authority</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Údarás na Gaeltachta – [úrad pre írsky hovoriace regióny]</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Teagasc [výskum, odborná príprava a rozvoj v oblasti poľnohospodárstva]</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An Bord Bia – [podpora potravinárskeho priemyslu]</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Irish Horseracing Authority</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Bord na gCon – [podpora a rozvoj v oblasti dostihov chrtov]</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Marine Institute</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Bord Iascaigh Mhara – [rozvoj rybného hospodárstva]</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Equality Authority</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Legal Aid Board</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Forbas [Forbairt]</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Kategórie: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Health Service Executive (výkonný orgán v oblasti zdravia)</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Hospitals and similar institutions of a public character (nemocnice a podobné inštitúcie verejného charakteru)</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Vocational Education Committees (výbory pre odborné školy)</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Colleges and educational institutions of a public character (vysoké školy a iné vzdelávacie inštitúcie verejného charakteru)</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Central and Regional Fisheries Boards (ústredné a regionálne rady pre rybolov)</w:t>
      </w: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Regional Tourism Organisations (regionálne organizácie cestovného ruchu)</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National Regulatory and Appeals bodies (v oblastiach ako sú telekomunikácie, energetika, plánovanie a pod.)</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Agentúry zriadené na vykonávanie osobitných funkcií alebo uspokojovanie potrieb v rôznych verejných odvetviach (napr. Healthcare Materials Management Board, Health Sector Employers Agency, Local Government Computer Services Board, Environmental Protection Agency, National Safety Council, Institute of Public Administration, Economic and Social Research Institute, National Standards Authority)</w:t>
      </w:r>
    </w:p>
    <w:p w:rsidR="00EA0045" w:rsidRPr="002C279B" w:rsidP="00EA0045">
      <w:pPr>
        <w:bidi w:val="0"/>
        <w:rPr>
          <w:rStyle w:val="Added"/>
          <w:rFonts w:ascii="Batang" w:eastAsia="Batang" w:hAnsi="Times New Roman"/>
          <w:noProof/>
          <w:shd w:val="clear" w:color="auto" w:fill="auto"/>
        </w:rPr>
      </w:pPr>
      <w:r w:rsidRPr="002C279B">
        <w:rPr>
          <w:rStyle w:val="DontTranslate"/>
          <w:rFonts w:ascii="Times New Roman" w:hAnsi="Times New Roman"/>
          <w:noProof/>
          <w:shd w:val="clear" w:color="auto" w:fill="auto"/>
        </w:rPr>
        <w:t>–</w:t>
        <w:tab/>
      </w:r>
      <w:r w:rsidRPr="002C279B">
        <w:rPr>
          <w:rFonts w:ascii="Times New Roman" w:hAnsi="Times New Roman"/>
          <w:noProof/>
        </w:rPr>
        <w:t>Ostatné verejné subjekty, na ktoré sa vzťahuje vymedzenie verejnoprávneho subjektu</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Grécko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Verejné podniky a verejné subjekty</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Style w:val="DontTranslate"/>
          <w:rFonts w:ascii="Times New Roman" w:hAnsi="Times New Roman"/>
          <w:noProof/>
          <w:shd w:val="clear" w:color="auto" w:fill="auto"/>
        </w:rPr>
        <w:t>–</w:t>
        <w:tab/>
      </w:r>
      <w:r w:rsidRPr="002C279B">
        <w:rPr>
          <w:rFonts w:ascii="Times New Roman" w:hAnsi="Times New Roman"/>
          <w:noProof/>
        </w:rPr>
        <w:t>Právnické osoby spravované podľa súkromného práva, ktoré sú vlastnené štátom alebo ktoré podľa platných pravidiel pravidelne získavajú aspoň 50 % svojho ročného rozpočtu vo forme štátnych dotácií alebo v ktorých má štát kapitálový podiel aspoň vo výške 51 %</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Právnické osoby spravované podľa súkromného práva vlastnené právnickými osobami spravovanými podľa verejného práva, miestnymi orgánmi na akomkoľvek stupni vrátane gréckeho združenia miestnych orgánov (</w:t>
      </w:r>
      <w:r w:rsidRPr="002C279B">
        <w:rPr>
          <w:rFonts w:ascii="Times New Roman" w:hAnsi="Times New Roman"/>
          <w:noProof/>
        </w:rPr>
        <w:t>Κ.Ε.Δ.Κ.Ε.), miestnymi zdru</w:t>
      </w:r>
      <w:r w:rsidRPr="002C279B">
        <w:rPr>
          <w:rFonts w:ascii="Times New Roman" w:hAnsi="Times New Roman"/>
          <w:noProof/>
        </w:rPr>
        <w:t>ženiami „komún</w:t>
      </w:r>
      <w:r>
        <w:rPr>
          <w:rFonts w:ascii="Times New Roman" w:hAnsi="Times New Roman"/>
          <w:noProof/>
        </w:rPr>
        <w:t>„</w:t>
      </w:r>
      <w:r w:rsidRPr="002C279B">
        <w:rPr>
          <w:rFonts w:ascii="Times New Roman" w:hAnsi="Times New Roman"/>
          <w:noProof/>
        </w:rPr>
        <w:t xml:space="preserve"> (miestne správne oblasti), verejnými podnikmi alebo subjektmi alebo právnickými osobami uvedenými v písm. b) alebo právnické osoby, ktoré podľa platných pravidiel alebo svojich stanov pravidelne získavajú aspoň 50 % svojho ročného rozpočtu vo forme dotácií od takýchto osôb alebo uvedené právnické osoby, ktoré majú kapitálový podiel aspoň vo výške 51 % v takých právnických osobách spravovaných podľa verejného práva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Španielsko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rPr>
        <w:t>–</w:t>
        <w:tab/>
      </w:r>
      <w:r w:rsidRPr="002C279B">
        <w:rPr>
          <w:rFonts w:ascii="Times New Roman" w:hAnsi="Times New Roman"/>
          <w:noProof/>
        </w:rPr>
        <w:t>Orgány alebo subjekty spravované podľa verejného práva, ktoré podliehajú Ley 30/2007, de 30 de octubre, de Contratos del Sector Público (právny predpis Španielska o verejnom obstarávaní), podľa jeho článku 3, iné ako tie, ktoré sú súčasťou „Administración General del Estado</w:t>
      </w:r>
      <w:r>
        <w:rPr>
          <w:rFonts w:ascii="Times New Roman" w:hAnsi="Times New Roman"/>
          <w:noProof/>
        </w:rPr>
        <w:t>„</w:t>
      </w:r>
      <w:r w:rsidRPr="002C279B">
        <w:rPr>
          <w:rFonts w:ascii="Times New Roman" w:hAnsi="Times New Roman"/>
          <w:noProof/>
        </w:rPr>
        <w:t xml:space="preserve"> (všeobecnej vnútroštátnej správy), „Administración de las Comunidades Autónomas</w:t>
      </w:r>
      <w:r>
        <w:rPr>
          <w:rFonts w:ascii="Times New Roman" w:hAnsi="Times New Roman"/>
          <w:noProof/>
        </w:rPr>
        <w:t>„</w:t>
      </w:r>
      <w:r w:rsidRPr="002C279B">
        <w:rPr>
          <w:rFonts w:ascii="Times New Roman" w:hAnsi="Times New Roman"/>
          <w:noProof/>
        </w:rPr>
        <w:t xml:space="preserve"> (správy autonómnych regiónov) a „Corporaciones Locales</w:t>
      </w:r>
      <w:r>
        <w:rPr>
          <w:rFonts w:ascii="Times New Roman" w:hAnsi="Times New Roman"/>
          <w:noProof/>
        </w:rPr>
        <w:t>„</w:t>
      </w:r>
      <w:r w:rsidRPr="002C279B">
        <w:rPr>
          <w:rFonts w:ascii="Times New Roman" w:hAnsi="Times New Roman"/>
          <w:noProof/>
        </w:rPr>
        <w:t xml:space="preserve"> (miestnych orgánov).</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rPr>
        <w:t>–</w:t>
        <w:tab/>
      </w:r>
      <w:r w:rsidRPr="002C279B">
        <w:rPr>
          <w:rFonts w:ascii="Times New Roman" w:hAnsi="Times New Roman"/>
          <w:noProof/>
          <w:lang w:val="fr-FR"/>
        </w:rPr>
        <w:t xml:space="preserve">Entidades Gestoras y Servicios Comunes de la Seguridad Social – (správne subjekty a spoločné služby zdravotnej a sociálnej starostlivosti). </w:t>
      </w:r>
    </w:p>
    <w:p w:rsidR="00EA0045" w:rsidRPr="002C279B" w:rsidP="00EA0045">
      <w:pPr>
        <w:bidi w:val="0"/>
        <w:rPr>
          <w:rStyle w:val="Added"/>
          <w:rFonts w:ascii="Times New Roman" w:hAnsi="Times New Roman"/>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noProof/>
          <w:shd w:val="clear" w:color="auto" w:fill="auto"/>
        </w:rPr>
        <w:br w:type="page"/>
      </w:r>
      <w:r w:rsidRPr="002C279B">
        <w:rPr>
          <w:rStyle w:val="Added"/>
          <w:rFonts w:ascii="Times New Roman" w:hAnsi="Times New Roman"/>
          <w:b w:val="0"/>
          <w:noProof/>
          <w:u w:val="none"/>
          <w:shd w:val="clear" w:color="auto" w:fill="auto"/>
        </w:rPr>
        <w:t>Francúzsko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rPr>
        <w:t>–</w:t>
        <w:tab/>
      </w:r>
      <w:r w:rsidRPr="002C279B">
        <w:rPr>
          <w:rFonts w:ascii="Times New Roman" w:hAnsi="Times New Roman"/>
          <w:noProof/>
          <w:lang w:val="fr-FR"/>
        </w:rPr>
        <w:t xml:space="preserve">Compagnies et établissements consulaires, chambres de commerce et d’industrie (CCI), chambres des métiers et chambres d’agriculture.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(1)</w:t>
        <w:tab/>
        <w:t>Štátne verejné subjekty:</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Académie des Beaux-arts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Académie française</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Académie des inscriptions et belles-lettres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Académie des sciences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Académie des sciences morales et politiques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Banque de France</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Centre de coopération internationale en recherche agronomique pour le développement</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Ecoles d'architecture</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Institut national de la consommation</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Reunion des musées nationaux</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Thermes nationaux - Aix-les-Bains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Groupements d'intérêt public;[Associations of public interest], examples:</w:t>
      </w:r>
    </w:p>
    <w:p w:rsidR="00EA0045" w:rsidRPr="002C279B" w:rsidP="00EA0045">
      <w:pPr>
        <w:bidi w:val="0"/>
        <w:ind w:left="567"/>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Agence EduFrance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br w:type="page"/>
      </w: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ODIT France (observation, développement et ingénierie touristique)</w:t>
      </w:r>
    </w:p>
    <w:p w:rsidR="00EA0045" w:rsidRPr="002C279B" w:rsidP="00EA0045">
      <w:pPr>
        <w:bidi w:val="0"/>
        <w:ind w:left="567"/>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Agence nationale de lutte contre l'illettrisme</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(2)</w:t>
        <w:tab/>
        <w:t>Orgány verejnej správy na regionálnej úrovni, úrovni departementov a miestnej úrovni:</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Collèges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Lycées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Etablissements publics locaux d'enseignement et de formation professionnelle agricole</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Etablissements publics hospitaliers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Offices publics de l'habitat</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(3)</w:t>
        <w:tab/>
        <w:t>Zoskupenia miestnych orgánov:</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Etablissements publics de coopération intercommunale</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Institutions interdépartementales et interrégionales</w:t>
      </w:r>
    </w:p>
    <w:p w:rsidR="00EA0045" w:rsidRPr="002C279B" w:rsidP="00EA0045">
      <w:pPr>
        <w:bidi w:val="0"/>
        <w:rPr>
          <w:rFonts w:ascii="Times New Roman" w:hAnsi="Times New Roman"/>
          <w:noProof/>
          <w:lang w:val="fr-FR"/>
        </w:rPr>
      </w:pPr>
      <w:r w:rsidRPr="002C279B">
        <w:rPr>
          <w:rStyle w:val="DontTranslate"/>
          <w:rFonts w:ascii="Times New Roman" w:hAnsi="Times New Roman"/>
          <w:noProof/>
          <w:shd w:val="clear" w:color="auto" w:fill="auto"/>
          <w:lang w:val="fr-FR"/>
        </w:rPr>
        <w:t>–</w:t>
        <w:tab/>
      </w:r>
      <w:r w:rsidRPr="002C279B">
        <w:rPr>
          <w:rFonts w:ascii="Times New Roman" w:hAnsi="Times New Roman"/>
          <w:noProof/>
          <w:lang w:val="fr-FR"/>
        </w:rPr>
        <w:t>Syndicat des transports d'Ile-de-France</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it-IT" w:eastAsia="it-IT"/>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it-IT" w:eastAsia="it-IT"/>
        </w:rPr>
        <w:t>Società Stretto di Messina S.p.A.</w:t>
      </w:r>
    </w:p>
    <w:p w:rsidR="00EA0045" w:rsidRPr="002C279B" w:rsidP="00EA0045">
      <w:pPr>
        <w:bidi w:val="0"/>
        <w:rPr>
          <w:rFonts w:ascii="Times New Roman" w:hAnsi="Times New Roman"/>
          <w:strike/>
          <w:noProof/>
          <w:lang w:val="it-IT" w:eastAsia="it-IT"/>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it-IT" w:eastAsia="it-IT"/>
        </w:rPr>
        <w:t>Mostra d'oltremare S.p.A.</w:t>
      </w:r>
    </w:p>
    <w:p w:rsidR="00EA0045" w:rsidRPr="002C279B" w:rsidP="00EA0045">
      <w:pPr>
        <w:bidi w:val="0"/>
        <w:rPr>
          <w:rFonts w:ascii="Times New Roman" w:hAnsi="Times New Roman"/>
          <w:noProof/>
          <w:lang w:val="it-IT" w:eastAsia="it-IT"/>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it-IT" w:eastAsia="it-IT"/>
        </w:rPr>
        <w:t>Ente nazionale per l'aviazione civile - ENAC</w:t>
      </w:r>
    </w:p>
    <w:p w:rsidR="00EA0045" w:rsidRPr="002C279B" w:rsidP="00EA0045">
      <w:pPr>
        <w:bidi w:val="0"/>
        <w:rPr>
          <w:rFonts w:ascii="Times New Roman" w:hAnsi="Times New Roman"/>
          <w:noProof/>
          <w:lang w:val="it-IT" w:eastAsia="it-IT"/>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it-IT" w:eastAsia="it-IT"/>
        </w:rPr>
        <w:t>Società nazionale per l'assistenza al volo S.p.A. - ENAV</w:t>
      </w:r>
    </w:p>
    <w:p w:rsidR="00EA0045" w:rsidRPr="002C279B" w:rsidP="00EA0045">
      <w:pPr>
        <w:bidi w:val="0"/>
        <w:rPr>
          <w:rFonts w:ascii="Times New Roman" w:hAnsi="Times New Roman"/>
          <w:noProof/>
          <w:lang w:val="it-IT" w:eastAsia="it-IT"/>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it-IT" w:eastAsia="it-IT"/>
        </w:rPr>
        <w:t>ANAS S.p.A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Kategórie: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Style w:val="DontTranslate"/>
          <w:rFonts w:ascii="Times New Roman" w:hAnsi="Times New Roman"/>
          <w:noProof/>
          <w:shd w:val="clear" w:color="auto" w:fill="auto"/>
          <w:lang w:val="it-IT"/>
        </w:rPr>
        <w:t>–</w:t>
        <w:tab/>
      </w:r>
      <w:r w:rsidRPr="002C279B">
        <w:rPr>
          <w:rFonts w:ascii="Times New Roman" w:hAnsi="Times New Roman"/>
          <w:noProof/>
        </w:rPr>
        <w:t>Consorzi per le opere idrauliche (konzorciá pre vodohospodárske inžinierske práce)</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Università statali, gli istituti universitari statali, i consorzi per i lavori interessanti le università (štátne univerzity, štátne univerzitné inštitúty, konzorciá pre r</w:t>
      </w:r>
      <w:r w:rsidRPr="002C279B">
        <w:rPr>
          <w:rFonts w:ascii="Times New Roman" w:hAnsi="Times New Roman"/>
          <w:noProof/>
          <w:lang w:val="fr-FR"/>
        </w:rPr>
        <w:t>ozvoj univerzít)</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Istituzioni pubbliche di assistenza e di beneficenza (verejné inštitúcie sociálneho zabezpečenia a dobrovoľnícke inštitúcie)</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Istituti superiori scientifici e culturali, osservatori astronomici, astrofisici, geofisici o vulcanologici (vyššie vedecké a kultúrne inštitúty, astronomické, astrofyzikálne, geofyzikálne alebo vulkanologické observatóriá)</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Enti di ricerca e sperimentazione (organizácie vykonávajúce výskumné a pokusné práce)</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Enti che gestiscono forme obbligatorie di previdenza e di assistenza (agentúry spravujúce povinné schémy sociálneho zabezpečenia a starostlivosti)</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Consorzi di bonifica (konzorciá pre zúrodňovanie pôdy)</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Enti di sviluppo o di irrigazione (agentúry pre rozvoj alebo zavlažovanie)</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Consorzi per le aree industriali (združenia pre priemyselné oblasti)</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Enti preposti a servizi di pubblico interesse (organizácie poskytujúce verejnoprospešné služby)</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Enti pubblici preposti ad attività di spettacolo, sportive, turistiche e del tempo libero (verejné orgány pôsobi</w:t>
      </w:r>
      <w:r w:rsidRPr="002C279B">
        <w:rPr>
          <w:rFonts w:ascii="Times New Roman" w:hAnsi="Times New Roman"/>
          <w:noProof/>
          <w:lang w:val="fr-FR"/>
        </w:rPr>
        <w:t>ace v oblasti zábavy, športu, cestovného ruchu a voľnočasových aktivít)</w:t>
      </w:r>
    </w:p>
    <w:p w:rsidR="00EA0045" w:rsidRPr="002C279B" w:rsidP="00EA0045">
      <w:pPr>
        <w:bidi w:val="0"/>
        <w:ind w:left="567" w:hanging="567"/>
        <w:rPr>
          <w:rFonts w:ascii="Times New Roman" w:hAnsi="Times New Roman"/>
          <w:noProof/>
          <w:lang w:val="fr-FR"/>
        </w:rPr>
      </w:pPr>
      <w:r w:rsidRPr="002C279B">
        <w:rPr>
          <w:rStyle w:val="DontTranslate"/>
          <w:rFonts w:ascii="Times New Roman" w:hAnsi="Times New Roman"/>
          <w:noProof/>
          <w:shd w:val="clear" w:color="auto" w:fill="auto"/>
          <w:lang w:val="it-IT"/>
        </w:rPr>
        <w:t>–</w:t>
        <w:tab/>
      </w:r>
      <w:r w:rsidRPr="002C279B">
        <w:rPr>
          <w:rFonts w:ascii="Times New Roman" w:hAnsi="Times New Roman"/>
          <w:noProof/>
          <w:lang w:val="fr-FR"/>
        </w:rPr>
        <w:t>Enti culturali e di promozione artistica (organizácie podporujúce kultúrne a umelecké aktivity)</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Cyprus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Αρχή Ραδιοτηλεόρασης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Επιτροπή Κεφαλαιαγοράς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Επίτροπος Ρυθμίσεως Ηλεκτρονικών Επικοινωνιών και Ταχυδρομείων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Ρυθμιστική Αρχή Ενέργειας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Εφοριακό Συμβούλιο</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Συμβούλιο Εγγραφής και Ελέγχου Εργοληπτών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Ανοικτό Πανεπιστήμιο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Πανεπιστήμιο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Τεχνολογικό Πανεπιστήμιο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Ένωση Δήμων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Ένωση Κοινοτήτων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Αναπτυξιακή Εταιρεία Λάρνακας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Ταμείο Κοινωνικής Συνοχής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Ταμείο Κοινωνικών Ασφαλίσεων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Ταμείο Πλεονάζοντος Προσωπικού</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Κεντρικό Ταμείο Αδειών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Αντιναρκωτικό Συμβούλιο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Ογκολογικό Κέντρο της Τράπεζας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Οργανισμός Ασφάλισης Υγείας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Ινστιτούτο Γενετικής και Νευρολογίας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Κεντρική Τράπεζα της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Χρηματιστήριο Αξιών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Οργανισμός Χρηματοδοτήσεως Στέγης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Κεντρικός Φορέας Ισότιμης Κατανομής Βαρών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Ίδρυμα Κρατικών Υποτροφιών Κύπρου</w:t>
      </w:r>
    </w:p>
    <w:p w:rsidR="00EA0045" w:rsidRPr="002C279B" w:rsidP="00EA0045">
      <w:pPr>
        <w:bidi w:val="0"/>
        <w:rPr>
          <w:rFonts w:ascii="Times New Roman" w:hAnsi="Times New Roman"/>
          <w:noProof/>
          <w:lang w:val="el-GR"/>
        </w:rPr>
      </w:pPr>
      <w:r w:rsidRPr="002C279B">
        <w:rPr>
          <w:rFonts w:ascii="Times New Roman" w:hAnsi="Times New Roman"/>
          <w:noProof/>
          <w:lang w:val="el-GR"/>
        </w:rPr>
        <w:br w:type="page"/>
      </w: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Κυπριακός Οργανισμός Αγροτικών Πληρωμών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Οργανισμός Γεωργικής Ασφάλισης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Ειδικό Ταμείο Ανανεώσιμων Πηγών Ενέργειας και Εξοικονόμησης Ενέργειας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Συμβούλιο Ελαιοκομικών Προϊόντων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 xml:space="preserve">Οργανισμός Κυπριακής Γαλακτοκομικής Βιομηχανίας </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Συμβούλιο Αμπελοοινικών Προϊόντων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Συμβούλιο Εμπορίας Κυπριακών Πατατών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Ευρωπαϊκό Ινστιτούτο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Ραδιοφωνικό Ίδρυμα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Οργανισμός Νεολαίας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Κυπριακόν Πρακτορείον Ειδήσεων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Θεατρικός Οργανισμός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Κυπριακός Οργανισμός Αθλητισμού</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Αρχή Ανάπτυξης Ανθρώπινου Δυναμικού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Αρχή Κρατικών Εκθέσεων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Ελεγκτική Υπηρεσία Συνεργατικών Εταιρειών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Κυπριακός Οργανισμός Τουρισμού</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 xml:space="preserve">Κυπριακός Οργανισμός Αναπτύξεως Γης </w:t>
      </w:r>
    </w:p>
    <w:p w:rsidR="00EA0045" w:rsidRPr="002C279B" w:rsidP="00EA0045">
      <w:pPr>
        <w:bidi w:val="0"/>
        <w:ind w:left="567" w:hanging="567"/>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Συμβούλια Αποχετεύσεων (</w:t>
      </w:r>
      <w:r w:rsidRPr="002C279B">
        <w:rPr>
          <w:rFonts w:ascii="Times New Roman" w:hAnsi="Times New Roman"/>
          <w:noProof/>
        </w:rPr>
        <w:t>t</w:t>
      </w:r>
      <w:r w:rsidRPr="002C279B">
        <w:rPr>
          <w:rFonts w:ascii="Times New Roman" w:hAnsi="Times New Roman"/>
          <w:noProof/>
          <w:lang w:val="el-GR"/>
        </w:rPr>
        <w:t>á</w:t>
      </w:r>
      <w:r w:rsidRPr="002C279B">
        <w:rPr>
          <w:rFonts w:ascii="Times New Roman" w:hAnsi="Times New Roman"/>
          <w:noProof/>
        </w:rPr>
        <w:t>to</w:t>
      </w:r>
      <w:r w:rsidRPr="002C279B">
        <w:rPr>
          <w:rFonts w:ascii="Times New Roman" w:hAnsi="Times New Roman"/>
          <w:noProof/>
          <w:lang w:val="el-GR"/>
        </w:rPr>
        <w:t xml:space="preserve"> </w:t>
      </w:r>
      <w:r w:rsidRPr="002C279B">
        <w:rPr>
          <w:rFonts w:ascii="Times New Roman" w:hAnsi="Times New Roman"/>
          <w:noProof/>
        </w:rPr>
        <w:t>kateg</w:t>
      </w:r>
      <w:r w:rsidRPr="002C279B">
        <w:rPr>
          <w:rFonts w:ascii="Times New Roman" w:hAnsi="Times New Roman"/>
          <w:noProof/>
          <w:lang w:val="el-GR"/>
        </w:rPr>
        <w:t>ó</w:t>
      </w:r>
      <w:r w:rsidRPr="002C279B">
        <w:rPr>
          <w:rFonts w:ascii="Times New Roman" w:hAnsi="Times New Roman"/>
          <w:noProof/>
        </w:rPr>
        <w:t>ria</w:t>
      </w:r>
      <w:r w:rsidRPr="002C279B">
        <w:rPr>
          <w:rFonts w:ascii="Times New Roman" w:hAnsi="Times New Roman"/>
          <w:noProof/>
          <w:lang w:val="el-GR"/>
        </w:rPr>
        <w:t xml:space="preserve"> </w:t>
      </w:r>
      <w:r w:rsidRPr="002C279B">
        <w:rPr>
          <w:rFonts w:ascii="Times New Roman" w:hAnsi="Times New Roman"/>
          <w:noProof/>
        </w:rPr>
        <w:t>sa</w:t>
      </w:r>
      <w:r w:rsidRPr="002C279B">
        <w:rPr>
          <w:rFonts w:ascii="Times New Roman" w:hAnsi="Times New Roman"/>
          <w:noProof/>
          <w:lang w:val="el-GR"/>
        </w:rPr>
        <w:t xml:space="preserve"> </w:t>
      </w:r>
      <w:r w:rsidRPr="002C279B">
        <w:rPr>
          <w:rFonts w:ascii="Times New Roman" w:hAnsi="Times New Roman"/>
          <w:noProof/>
        </w:rPr>
        <w:t>t</w:t>
      </w:r>
      <w:r w:rsidRPr="002C279B">
        <w:rPr>
          <w:rFonts w:ascii="Times New Roman" w:hAnsi="Times New Roman"/>
          <w:noProof/>
          <w:lang w:val="el-GR"/>
        </w:rPr>
        <w:t>ý</w:t>
      </w:r>
      <w:r w:rsidRPr="002C279B">
        <w:rPr>
          <w:rFonts w:ascii="Times New Roman" w:hAnsi="Times New Roman"/>
          <w:noProof/>
        </w:rPr>
        <w:t>ka</w:t>
      </w:r>
      <w:r w:rsidRPr="002C279B">
        <w:rPr>
          <w:rFonts w:ascii="Times New Roman" w:hAnsi="Times New Roman"/>
          <w:noProof/>
          <w:lang w:val="el-GR"/>
        </w:rPr>
        <w:t xml:space="preserve"> Συμβούλια Αποχετεύσεων </w:t>
      </w:r>
      <w:r w:rsidRPr="002C279B">
        <w:rPr>
          <w:rFonts w:ascii="Times New Roman" w:hAnsi="Times New Roman"/>
          <w:noProof/>
        </w:rPr>
        <w:t>zalo</w:t>
      </w:r>
      <w:r w:rsidRPr="002C279B">
        <w:rPr>
          <w:rFonts w:ascii="Times New Roman" w:hAnsi="Times New Roman"/>
          <w:noProof/>
          <w:lang w:val="el-GR"/>
        </w:rPr>
        <w:t>ž</w:t>
      </w:r>
      <w:r w:rsidRPr="002C279B">
        <w:rPr>
          <w:rFonts w:ascii="Times New Roman" w:hAnsi="Times New Roman"/>
          <w:noProof/>
        </w:rPr>
        <w:t>en</w:t>
      </w:r>
      <w:r w:rsidRPr="002C279B">
        <w:rPr>
          <w:rFonts w:ascii="Times New Roman" w:hAnsi="Times New Roman"/>
          <w:noProof/>
          <w:lang w:val="el-GR"/>
        </w:rPr>
        <w:t>ý</w:t>
      </w:r>
      <w:r w:rsidRPr="002C279B">
        <w:rPr>
          <w:rFonts w:ascii="Times New Roman" w:hAnsi="Times New Roman"/>
          <w:noProof/>
        </w:rPr>
        <w:t>ch</w:t>
      </w:r>
      <w:r w:rsidRPr="002C279B">
        <w:rPr>
          <w:rFonts w:ascii="Times New Roman" w:hAnsi="Times New Roman"/>
          <w:noProof/>
          <w:lang w:val="el-GR"/>
        </w:rPr>
        <w:t xml:space="preserve"> </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funguj</w:t>
      </w:r>
      <w:r w:rsidRPr="002C279B">
        <w:rPr>
          <w:rFonts w:ascii="Times New Roman" w:hAnsi="Times New Roman"/>
          <w:noProof/>
          <w:lang w:val="el-GR"/>
        </w:rPr>
        <w:t>ú</w:t>
      </w:r>
      <w:r w:rsidRPr="002C279B">
        <w:rPr>
          <w:rFonts w:ascii="Times New Roman" w:hAnsi="Times New Roman"/>
          <w:noProof/>
        </w:rPr>
        <w:t>cich</w:t>
      </w:r>
      <w:r w:rsidRPr="002C279B">
        <w:rPr>
          <w:rFonts w:ascii="Times New Roman" w:hAnsi="Times New Roman"/>
          <w:noProof/>
          <w:lang w:val="el-GR"/>
        </w:rPr>
        <w:t xml:space="preserve">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ustanoven</w:t>
      </w:r>
      <w:r w:rsidRPr="002C279B">
        <w:rPr>
          <w:rFonts w:ascii="Times New Roman" w:hAnsi="Times New Roman"/>
          <w:noProof/>
          <w:lang w:val="el-GR"/>
        </w:rPr>
        <w:t xml:space="preserve">í </w:t>
      </w:r>
      <w:r w:rsidRPr="002C279B">
        <w:rPr>
          <w:rFonts w:ascii="Times New Roman" w:hAnsi="Times New Roman"/>
          <w:noProof/>
          <w:lang w:val="el-GR"/>
        </w:rPr>
        <w:t xml:space="preserve">Αποχετευτικών Συστημάτων Νόμου Ν.1(Ι) </w:t>
      </w:r>
      <w:r w:rsidRPr="002C279B">
        <w:rPr>
          <w:rFonts w:ascii="Times New Roman" w:hAnsi="Times New Roman"/>
          <w:noProof/>
        </w:rPr>
        <w:t>z</w:t>
      </w:r>
      <w:r w:rsidRPr="002C279B">
        <w:rPr>
          <w:rFonts w:ascii="Times New Roman" w:hAnsi="Times New Roman"/>
          <w:noProof/>
          <w:lang w:val="el-GR"/>
        </w:rPr>
        <w:t xml:space="preserve"> </w:t>
      </w:r>
      <w:r w:rsidRPr="002C279B">
        <w:rPr>
          <w:rFonts w:ascii="Times New Roman" w:hAnsi="Times New Roman"/>
          <w:noProof/>
        </w:rPr>
        <w:t>roku</w:t>
      </w:r>
      <w:r w:rsidRPr="002C279B">
        <w:rPr>
          <w:rFonts w:ascii="Times New Roman" w:hAnsi="Times New Roman"/>
          <w:noProof/>
          <w:lang w:val="el-GR"/>
        </w:rPr>
        <w:t xml:space="preserve"> 1971)</w:t>
      </w:r>
    </w:p>
    <w:p w:rsidR="00EA0045" w:rsidRPr="002C279B" w:rsidP="00EA0045">
      <w:pPr>
        <w:bidi w:val="0"/>
        <w:ind w:left="567" w:hanging="567"/>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Συμβούλια Σφαγείων (</w:t>
      </w:r>
      <w:r w:rsidRPr="002C279B">
        <w:rPr>
          <w:rFonts w:ascii="Times New Roman" w:hAnsi="Times New Roman"/>
          <w:noProof/>
        </w:rPr>
        <w:t>t</w:t>
      </w:r>
      <w:r w:rsidRPr="002C279B">
        <w:rPr>
          <w:rFonts w:ascii="Times New Roman" w:hAnsi="Times New Roman"/>
          <w:noProof/>
          <w:lang w:val="el-GR"/>
        </w:rPr>
        <w:t>á</w:t>
      </w:r>
      <w:r w:rsidRPr="002C279B">
        <w:rPr>
          <w:rFonts w:ascii="Times New Roman" w:hAnsi="Times New Roman"/>
          <w:noProof/>
        </w:rPr>
        <w:t>to</w:t>
      </w:r>
      <w:r w:rsidRPr="002C279B">
        <w:rPr>
          <w:rFonts w:ascii="Times New Roman" w:hAnsi="Times New Roman"/>
          <w:noProof/>
          <w:lang w:val="el-GR"/>
        </w:rPr>
        <w:t xml:space="preserve"> </w:t>
      </w:r>
      <w:r w:rsidRPr="002C279B">
        <w:rPr>
          <w:rFonts w:ascii="Times New Roman" w:hAnsi="Times New Roman"/>
          <w:noProof/>
        </w:rPr>
        <w:t>kateg</w:t>
      </w:r>
      <w:r w:rsidRPr="002C279B">
        <w:rPr>
          <w:rFonts w:ascii="Times New Roman" w:hAnsi="Times New Roman"/>
          <w:noProof/>
          <w:lang w:val="el-GR"/>
        </w:rPr>
        <w:t>ó</w:t>
      </w:r>
      <w:r w:rsidRPr="002C279B">
        <w:rPr>
          <w:rFonts w:ascii="Times New Roman" w:hAnsi="Times New Roman"/>
          <w:noProof/>
        </w:rPr>
        <w:t>ria</w:t>
      </w:r>
      <w:r w:rsidRPr="002C279B">
        <w:rPr>
          <w:rFonts w:ascii="Times New Roman" w:hAnsi="Times New Roman"/>
          <w:noProof/>
          <w:lang w:val="el-GR"/>
        </w:rPr>
        <w:t xml:space="preserve"> </w:t>
      </w:r>
      <w:r w:rsidRPr="002C279B">
        <w:rPr>
          <w:rFonts w:ascii="Times New Roman" w:hAnsi="Times New Roman"/>
          <w:noProof/>
        </w:rPr>
        <w:t>sa</w:t>
      </w:r>
      <w:r w:rsidRPr="002C279B">
        <w:rPr>
          <w:rFonts w:ascii="Times New Roman" w:hAnsi="Times New Roman"/>
          <w:noProof/>
          <w:lang w:val="el-GR"/>
        </w:rPr>
        <w:t xml:space="preserve"> </w:t>
      </w:r>
      <w:r w:rsidRPr="002C279B">
        <w:rPr>
          <w:rFonts w:ascii="Times New Roman" w:hAnsi="Times New Roman"/>
          <w:noProof/>
        </w:rPr>
        <w:t>t</w:t>
      </w:r>
      <w:r w:rsidRPr="002C279B">
        <w:rPr>
          <w:rFonts w:ascii="Times New Roman" w:hAnsi="Times New Roman"/>
          <w:noProof/>
          <w:lang w:val="el-GR"/>
        </w:rPr>
        <w:t>ý</w:t>
      </w:r>
      <w:r w:rsidRPr="002C279B">
        <w:rPr>
          <w:rFonts w:ascii="Times New Roman" w:hAnsi="Times New Roman"/>
          <w:noProof/>
        </w:rPr>
        <w:t>ka</w:t>
      </w:r>
      <w:r w:rsidRPr="002C279B">
        <w:rPr>
          <w:rFonts w:ascii="Times New Roman" w:hAnsi="Times New Roman"/>
          <w:noProof/>
          <w:lang w:val="el-GR"/>
        </w:rPr>
        <w:t xml:space="preserve"> Κεντρικά και Κοινοτικά Συμβούλια Σφαγείων, </w:t>
      </w:r>
      <w:r w:rsidRPr="002C279B">
        <w:rPr>
          <w:rFonts w:ascii="Times New Roman" w:hAnsi="Times New Roman"/>
          <w:noProof/>
        </w:rPr>
        <w:t>ktor</w:t>
      </w:r>
      <w:r w:rsidRPr="002C279B">
        <w:rPr>
          <w:rFonts w:ascii="Times New Roman" w:hAnsi="Times New Roman"/>
          <w:noProof/>
          <w:lang w:val="el-GR"/>
        </w:rPr>
        <w:t xml:space="preserve">é </w:t>
      </w:r>
      <w:r w:rsidRPr="002C279B">
        <w:rPr>
          <w:rFonts w:ascii="Times New Roman" w:hAnsi="Times New Roman"/>
          <w:noProof/>
        </w:rPr>
        <w:t>s</w:t>
      </w:r>
      <w:r w:rsidRPr="002C279B">
        <w:rPr>
          <w:rFonts w:ascii="Times New Roman" w:hAnsi="Times New Roman"/>
          <w:noProof/>
          <w:lang w:val="el-GR"/>
        </w:rPr>
        <w:t xml:space="preserve">ú </w:t>
      </w:r>
      <w:r w:rsidRPr="002C279B">
        <w:rPr>
          <w:rFonts w:ascii="Times New Roman" w:hAnsi="Times New Roman"/>
          <w:noProof/>
        </w:rPr>
        <w:t>prev</w:t>
      </w:r>
      <w:r w:rsidRPr="002C279B">
        <w:rPr>
          <w:rFonts w:ascii="Times New Roman" w:hAnsi="Times New Roman"/>
          <w:noProof/>
          <w:lang w:val="el-GR"/>
        </w:rPr>
        <w:t>á</w:t>
      </w:r>
      <w:r w:rsidRPr="002C279B">
        <w:rPr>
          <w:rFonts w:ascii="Times New Roman" w:hAnsi="Times New Roman"/>
          <w:noProof/>
        </w:rPr>
        <w:t>dzkovan</w:t>
      </w:r>
      <w:r w:rsidRPr="002C279B">
        <w:rPr>
          <w:rFonts w:ascii="Times New Roman" w:hAnsi="Times New Roman"/>
          <w:noProof/>
          <w:lang w:val="el-GR"/>
        </w:rPr>
        <w:t xml:space="preserve">é </w:t>
      </w:r>
      <w:r w:rsidRPr="002C279B">
        <w:rPr>
          <w:rFonts w:ascii="Times New Roman" w:hAnsi="Times New Roman"/>
          <w:noProof/>
        </w:rPr>
        <w:t>miestnymi</w:t>
      </w:r>
      <w:r w:rsidRPr="002C279B">
        <w:rPr>
          <w:rFonts w:ascii="Times New Roman" w:hAnsi="Times New Roman"/>
          <w:noProof/>
          <w:lang w:val="el-GR"/>
        </w:rPr>
        <w:t xml:space="preserve"> </w:t>
      </w:r>
      <w:r w:rsidRPr="002C279B">
        <w:rPr>
          <w:rFonts w:ascii="Times New Roman" w:hAnsi="Times New Roman"/>
          <w:noProof/>
        </w:rPr>
        <w:t>org</w:t>
      </w:r>
      <w:r w:rsidRPr="002C279B">
        <w:rPr>
          <w:rFonts w:ascii="Times New Roman" w:hAnsi="Times New Roman"/>
          <w:noProof/>
          <w:lang w:val="el-GR"/>
        </w:rPr>
        <w:t>á</w:t>
      </w:r>
      <w:r w:rsidRPr="002C279B">
        <w:rPr>
          <w:rFonts w:ascii="Times New Roman" w:hAnsi="Times New Roman"/>
          <w:noProof/>
        </w:rPr>
        <w:t>nmi</w:t>
      </w:r>
      <w:r w:rsidRPr="002C279B">
        <w:rPr>
          <w:rFonts w:ascii="Times New Roman" w:hAnsi="Times New Roman"/>
          <w:noProof/>
          <w:lang w:val="el-GR"/>
        </w:rPr>
        <w:t xml:space="preserve"> </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zalo</w:t>
      </w:r>
      <w:r w:rsidRPr="002C279B">
        <w:rPr>
          <w:rFonts w:ascii="Times New Roman" w:hAnsi="Times New Roman"/>
          <w:noProof/>
          <w:lang w:val="el-GR"/>
        </w:rPr>
        <w:t>ž</w:t>
      </w:r>
      <w:r w:rsidRPr="002C279B">
        <w:rPr>
          <w:rFonts w:ascii="Times New Roman" w:hAnsi="Times New Roman"/>
          <w:noProof/>
        </w:rPr>
        <w:t>en</w:t>
      </w:r>
      <w:r w:rsidRPr="002C279B">
        <w:rPr>
          <w:rFonts w:ascii="Times New Roman" w:hAnsi="Times New Roman"/>
          <w:noProof/>
          <w:lang w:val="el-GR"/>
        </w:rPr>
        <w:t xml:space="preserve">é </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funguj</w:t>
      </w:r>
      <w:r w:rsidRPr="002C279B">
        <w:rPr>
          <w:rFonts w:ascii="Times New Roman" w:hAnsi="Times New Roman"/>
          <w:noProof/>
          <w:lang w:val="el-GR"/>
        </w:rPr>
        <w:t>ú</w:t>
      </w:r>
      <w:r w:rsidRPr="002C279B">
        <w:rPr>
          <w:rFonts w:ascii="Times New Roman" w:hAnsi="Times New Roman"/>
          <w:noProof/>
        </w:rPr>
        <w:t>ce</w:t>
      </w:r>
      <w:r w:rsidRPr="002C279B">
        <w:rPr>
          <w:rFonts w:ascii="Times New Roman" w:hAnsi="Times New Roman"/>
          <w:noProof/>
          <w:lang w:val="el-GR"/>
        </w:rPr>
        <w:t xml:space="preserve">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ustanoven</w:t>
      </w:r>
      <w:r w:rsidRPr="002C279B">
        <w:rPr>
          <w:rFonts w:ascii="Times New Roman" w:hAnsi="Times New Roman"/>
          <w:noProof/>
          <w:lang w:val="el-GR"/>
        </w:rPr>
        <w:t xml:space="preserve">í </w:t>
      </w:r>
      <w:r w:rsidRPr="002C279B">
        <w:rPr>
          <w:rFonts w:ascii="Times New Roman" w:hAnsi="Times New Roman"/>
          <w:noProof/>
          <w:lang w:val="el-GR"/>
        </w:rPr>
        <w:t xml:space="preserve">Σφαγείων Νόμου </w:t>
      </w:r>
      <w:r w:rsidRPr="002C279B">
        <w:rPr>
          <w:rFonts w:ascii="Times New Roman" w:hAnsi="Times New Roman"/>
          <w:noProof/>
        </w:rPr>
        <w:t>N</w:t>
      </w:r>
      <w:r w:rsidRPr="002C279B">
        <w:rPr>
          <w:rFonts w:ascii="Times New Roman" w:hAnsi="Times New Roman"/>
          <w:noProof/>
          <w:lang w:val="el-GR"/>
        </w:rPr>
        <w:t xml:space="preserve">.26(Ι) </w:t>
      </w:r>
      <w:r w:rsidRPr="002C279B">
        <w:rPr>
          <w:rFonts w:ascii="Times New Roman" w:hAnsi="Times New Roman"/>
          <w:noProof/>
        </w:rPr>
        <w:t>z</w:t>
      </w:r>
      <w:r w:rsidRPr="002C279B">
        <w:rPr>
          <w:rFonts w:ascii="Times New Roman" w:hAnsi="Times New Roman"/>
          <w:noProof/>
          <w:lang w:val="el-GR"/>
        </w:rPr>
        <w:t xml:space="preserve"> </w:t>
      </w:r>
      <w:r w:rsidRPr="002C279B">
        <w:rPr>
          <w:rFonts w:ascii="Times New Roman" w:hAnsi="Times New Roman"/>
          <w:noProof/>
        </w:rPr>
        <w:t>roku</w:t>
      </w:r>
      <w:r w:rsidRPr="002C279B">
        <w:rPr>
          <w:rFonts w:ascii="Times New Roman" w:hAnsi="Times New Roman"/>
          <w:noProof/>
          <w:lang w:val="el-GR"/>
        </w:rPr>
        <w:t xml:space="preserve"> 2003)</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el-GR"/>
        </w:rPr>
        <w:br w:type="page"/>
      </w: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Σχολικές Εφορείες (</w:t>
      </w:r>
      <w:r w:rsidRPr="002C279B">
        <w:rPr>
          <w:rFonts w:ascii="Times New Roman" w:hAnsi="Times New Roman"/>
          <w:noProof/>
        </w:rPr>
        <w:t>t</w:t>
      </w:r>
      <w:r w:rsidRPr="002C279B">
        <w:rPr>
          <w:rFonts w:ascii="Times New Roman" w:hAnsi="Times New Roman"/>
          <w:noProof/>
          <w:lang w:val="el-GR"/>
        </w:rPr>
        <w:t>á</w:t>
      </w:r>
      <w:r w:rsidRPr="002C279B">
        <w:rPr>
          <w:rFonts w:ascii="Times New Roman" w:hAnsi="Times New Roman"/>
          <w:noProof/>
        </w:rPr>
        <w:t>to</w:t>
      </w:r>
      <w:r w:rsidRPr="002C279B">
        <w:rPr>
          <w:rFonts w:ascii="Times New Roman" w:hAnsi="Times New Roman"/>
          <w:noProof/>
          <w:lang w:val="el-GR"/>
        </w:rPr>
        <w:t xml:space="preserve"> </w:t>
      </w:r>
      <w:r w:rsidRPr="002C279B">
        <w:rPr>
          <w:rFonts w:ascii="Times New Roman" w:hAnsi="Times New Roman"/>
          <w:noProof/>
        </w:rPr>
        <w:t>kateg</w:t>
      </w:r>
      <w:r w:rsidRPr="002C279B">
        <w:rPr>
          <w:rFonts w:ascii="Times New Roman" w:hAnsi="Times New Roman"/>
          <w:noProof/>
          <w:lang w:val="el-GR"/>
        </w:rPr>
        <w:t>ó</w:t>
      </w:r>
      <w:r w:rsidRPr="002C279B">
        <w:rPr>
          <w:rFonts w:ascii="Times New Roman" w:hAnsi="Times New Roman"/>
          <w:noProof/>
        </w:rPr>
        <w:t>ria</w:t>
      </w:r>
      <w:r w:rsidRPr="002C279B">
        <w:rPr>
          <w:rFonts w:ascii="Times New Roman" w:hAnsi="Times New Roman"/>
          <w:noProof/>
          <w:lang w:val="el-GR"/>
        </w:rPr>
        <w:t xml:space="preserve"> </w:t>
      </w:r>
      <w:r w:rsidRPr="002C279B">
        <w:rPr>
          <w:rFonts w:ascii="Times New Roman" w:hAnsi="Times New Roman"/>
          <w:noProof/>
        </w:rPr>
        <w:t>sa</w:t>
      </w:r>
      <w:r w:rsidRPr="002C279B">
        <w:rPr>
          <w:rFonts w:ascii="Times New Roman" w:hAnsi="Times New Roman"/>
          <w:noProof/>
          <w:lang w:val="el-GR"/>
        </w:rPr>
        <w:t xml:space="preserve"> </w:t>
      </w:r>
      <w:r w:rsidRPr="002C279B">
        <w:rPr>
          <w:rFonts w:ascii="Times New Roman" w:hAnsi="Times New Roman"/>
          <w:noProof/>
        </w:rPr>
        <w:t>t</w:t>
      </w:r>
      <w:r w:rsidRPr="002C279B">
        <w:rPr>
          <w:rFonts w:ascii="Times New Roman" w:hAnsi="Times New Roman"/>
          <w:noProof/>
          <w:lang w:val="el-GR"/>
        </w:rPr>
        <w:t>ý</w:t>
      </w:r>
      <w:r w:rsidRPr="002C279B">
        <w:rPr>
          <w:rFonts w:ascii="Times New Roman" w:hAnsi="Times New Roman"/>
          <w:noProof/>
        </w:rPr>
        <w:t>ka</w:t>
      </w:r>
      <w:r w:rsidRPr="002C279B">
        <w:rPr>
          <w:rFonts w:ascii="Times New Roman" w:hAnsi="Times New Roman"/>
          <w:noProof/>
          <w:lang w:val="el-GR"/>
        </w:rPr>
        <w:t xml:space="preserve"> Σχολικές Εφορείες </w:t>
      </w:r>
      <w:r w:rsidRPr="002C279B">
        <w:rPr>
          <w:rFonts w:ascii="Times New Roman" w:hAnsi="Times New Roman"/>
          <w:noProof/>
        </w:rPr>
        <w:t>zalo</w:t>
      </w:r>
      <w:r w:rsidRPr="002C279B">
        <w:rPr>
          <w:rFonts w:ascii="Times New Roman" w:hAnsi="Times New Roman"/>
          <w:noProof/>
          <w:lang w:val="el-GR"/>
        </w:rPr>
        <w:t>ž</w:t>
      </w:r>
      <w:r w:rsidRPr="002C279B">
        <w:rPr>
          <w:rFonts w:ascii="Times New Roman" w:hAnsi="Times New Roman"/>
          <w:noProof/>
        </w:rPr>
        <w:t>en</w:t>
      </w:r>
      <w:r w:rsidRPr="002C279B">
        <w:rPr>
          <w:rFonts w:ascii="Times New Roman" w:hAnsi="Times New Roman"/>
          <w:noProof/>
          <w:lang w:val="el-GR"/>
        </w:rPr>
        <w:t>ý</w:t>
      </w:r>
      <w:r w:rsidRPr="002C279B">
        <w:rPr>
          <w:rFonts w:ascii="Times New Roman" w:hAnsi="Times New Roman"/>
          <w:noProof/>
        </w:rPr>
        <w:t>ch</w:t>
      </w:r>
      <w:r w:rsidRPr="002C279B">
        <w:rPr>
          <w:rFonts w:ascii="Times New Roman" w:hAnsi="Times New Roman"/>
          <w:noProof/>
          <w:lang w:val="el-GR"/>
        </w:rPr>
        <w:t xml:space="preserve"> </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funguj</w:t>
      </w:r>
      <w:r w:rsidRPr="002C279B">
        <w:rPr>
          <w:rFonts w:ascii="Times New Roman" w:hAnsi="Times New Roman"/>
          <w:noProof/>
          <w:lang w:val="el-GR"/>
        </w:rPr>
        <w:t>ú</w:t>
      </w:r>
      <w:r w:rsidRPr="002C279B">
        <w:rPr>
          <w:rFonts w:ascii="Times New Roman" w:hAnsi="Times New Roman"/>
          <w:noProof/>
        </w:rPr>
        <w:t>cich</w:t>
      </w:r>
      <w:r w:rsidRPr="002C279B">
        <w:rPr>
          <w:rFonts w:ascii="Times New Roman" w:hAnsi="Times New Roman"/>
          <w:noProof/>
          <w:lang w:val="el-GR"/>
        </w:rPr>
        <w:t xml:space="preserve">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ustanoven</w:t>
      </w:r>
      <w:r w:rsidRPr="002C279B">
        <w:rPr>
          <w:rFonts w:ascii="Times New Roman" w:hAnsi="Times New Roman"/>
          <w:noProof/>
          <w:lang w:val="el-GR"/>
        </w:rPr>
        <w:t xml:space="preserve">í </w:t>
      </w:r>
      <w:r w:rsidRPr="002C279B">
        <w:rPr>
          <w:rFonts w:ascii="Times New Roman" w:hAnsi="Times New Roman"/>
          <w:noProof/>
          <w:lang w:val="el-GR"/>
        </w:rPr>
        <w:t xml:space="preserve">Σχολικών Εφορειών Νόμου </w:t>
      </w:r>
      <w:r w:rsidRPr="002C279B">
        <w:rPr>
          <w:rFonts w:ascii="Times New Roman" w:hAnsi="Times New Roman"/>
          <w:noProof/>
        </w:rPr>
        <w:t>N</w:t>
      </w:r>
      <w:r w:rsidRPr="002C279B">
        <w:rPr>
          <w:rFonts w:ascii="Times New Roman" w:hAnsi="Times New Roman"/>
          <w:noProof/>
          <w:lang w:val="el-GR"/>
        </w:rPr>
        <w:t xml:space="preserve">.108 </w:t>
      </w:r>
      <w:r w:rsidRPr="002C279B">
        <w:rPr>
          <w:rFonts w:ascii="Times New Roman" w:hAnsi="Times New Roman"/>
          <w:noProof/>
        </w:rPr>
        <w:t>z</w:t>
      </w:r>
      <w:r w:rsidRPr="002C279B">
        <w:rPr>
          <w:rFonts w:ascii="Times New Roman" w:hAnsi="Times New Roman"/>
          <w:noProof/>
          <w:lang w:val="el-GR"/>
        </w:rPr>
        <w:t xml:space="preserve"> </w:t>
      </w:r>
      <w:r w:rsidRPr="002C279B">
        <w:rPr>
          <w:rFonts w:ascii="Times New Roman" w:hAnsi="Times New Roman"/>
          <w:noProof/>
        </w:rPr>
        <w:t>roku</w:t>
      </w:r>
      <w:r w:rsidRPr="002C279B">
        <w:rPr>
          <w:rFonts w:ascii="Times New Roman" w:hAnsi="Times New Roman"/>
          <w:noProof/>
          <w:lang w:val="el-GR"/>
        </w:rPr>
        <w:t xml:space="preserve"> 2003)</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Ταμείο Θήρας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Κυπριακός Οργανισμός Διαχείρισης Αποθεμάτων Πετρελαιοειδών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Ίδρυμα Τεχνολογίας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Ίδρυμα Προώθησης Έρευνας</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Ίδρυμα Ενέργειας Κύπρου</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Ειδικό Ταμείο Παραχώρησης Επιδόματος Διακίνησης Αναπήρων</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Ταμείο Ευημερίας Εθνοφρουρού</w:t>
      </w:r>
    </w:p>
    <w:p w:rsidR="00EA0045" w:rsidRPr="002C279B" w:rsidP="00EA0045">
      <w:pPr>
        <w:bidi w:val="0"/>
        <w:rPr>
          <w:rFonts w:ascii="Times New Roman" w:hAnsi="Times New Roman"/>
          <w:noProof/>
          <w:lang w:val="el-GR"/>
        </w:rPr>
      </w:pPr>
      <w:r w:rsidRPr="002C279B">
        <w:rPr>
          <w:rStyle w:val="DontTranslate"/>
          <w:rFonts w:ascii="Times New Roman" w:hAnsi="Times New Roman"/>
          <w:noProof/>
          <w:shd w:val="clear" w:color="auto" w:fill="auto"/>
          <w:lang w:val="el-GR"/>
        </w:rPr>
        <w:t>–</w:t>
        <w:tab/>
      </w:r>
      <w:r w:rsidRPr="002C279B">
        <w:rPr>
          <w:rFonts w:ascii="Times New Roman" w:hAnsi="Times New Roman"/>
          <w:noProof/>
          <w:lang w:val="el-GR"/>
        </w:rPr>
        <w:t>Ίδρυμα Πολιτισμού Κύπρου</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Lotyšsko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lang w:val="el-GR"/>
        </w:rPr>
        <w:t>–</w:t>
        <w:tab/>
      </w:r>
      <w:r w:rsidRPr="002C279B">
        <w:rPr>
          <w:rFonts w:ascii="Times New Roman" w:hAnsi="Times New Roman"/>
          <w:noProof/>
        </w:rPr>
        <w:t>Súkromnoprávne subjekty, ktoré uskutočňujú nákup podľa „Publisko iepirkumu li</w:t>
      </w:r>
      <w:r w:rsidRPr="002C279B">
        <w:rPr>
          <w:rFonts w:ascii="Times New Roman" w:hAnsi="Times New Roman"/>
          <w:noProof/>
        </w:rPr>
        <w:t>kuma prasībām</w:t>
      </w:r>
      <w:r>
        <w:rPr>
          <w:rFonts w:ascii="Times New Roman" w:hAnsi="Times New Roman"/>
          <w:noProof/>
        </w:rPr>
        <w:t>„</w:t>
      </w:r>
    </w:p>
    <w:p w:rsidR="00EA0045" w:rsidRPr="002C279B" w:rsidP="00EA0045">
      <w:pPr>
        <w:bidi w:val="0"/>
        <w:ind w:left="567" w:hanging="567"/>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Litva</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lang w:val="el-GR"/>
        </w:rPr>
        <w:t>–</w:t>
        <w:tab/>
      </w:r>
      <w:r w:rsidRPr="002C279B">
        <w:rPr>
          <w:rFonts w:ascii="Times New Roman" w:hAnsi="Times New Roman"/>
          <w:noProof/>
        </w:rPr>
        <w:t>Výskumné a vzdelávacie zariadenia (inštitúcie vyššieho vzdelávania, zariadenia pre vedecký výskum, výskumné a technologické parky ako aj iné zariadenia a inštitúcie, ktorých činnosť sa týka hodnotenia alebo organizácie výskumu a vzdelávania)</w:t>
      </w:r>
    </w:p>
    <w:p w:rsidR="00EA0045" w:rsidRPr="002C279B" w:rsidP="00EA0045">
      <w:pPr>
        <w:bidi w:val="0"/>
        <w:ind w:left="567" w:hanging="567"/>
        <w:rPr>
          <w:rFonts w:ascii="Times New Roman" w:hAnsi="Times New Roman"/>
          <w:noProof/>
        </w:rPr>
      </w:pPr>
      <w:r w:rsidRPr="002C279B">
        <w:rPr>
          <w:rStyle w:val="DontTranslate"/>
          <w:rFonts w:ascii="Times New Roman" w:hAnsi="Times New Roman"/>
          <w:noProof/>
          <w:shd w:val="clear" w:color="auto" w:fill="auto"/>
          <w:lang w:val="el-GR"/>
        </w:rPr>
        <w:t>–</w:t>
        <w:tab/>
      </w:r>
      <w:r w:rsidRPr="002C279B">
        <w:rPr>
          <w:rFonts w:ascii="Times New Roman" w:hAnsi="Times New Roman"/>
          <w:noProof/>
        </w:rPr>
        <w:t>Vzdelávacie zariadenia (zariadenia vyššieho vzdelávania, odborné školy, školy pre všeobecné vzdelávanie, predškolské zariadenia, neformálne vzdelávacie inštitúcie, inštitúcie pre osobitné vzdelávanie a iné zariadenia)</w:t>
      </w:r>
    </w:p>
    <w:p w:rsidR="00EA0045" w:rsidRPr="002C279B" w:rsidP="00EA0045">
      <w:pPr>
        <w:bidi w:val="0"/>
        <w:rPr>
          <w:rFonts w:ascii="Times New Roman" w:hAnsi="Times New Roman"/>
          <w:noProof/>
        </w:rPr>
      </w:pPr>
      <w:r w:rsidRPr="002C279B">
        <w:rPr>
          <w:rFonts w:ascii="Times New Roman" w:hAnsi="Times New Roman"/>
          <w:noProof/>
        </w:rPr>
        <w:br w:type="page"/>
        <w:t>–</w:t>
        <w:tab/>
        <w:t>Kultúrne zariadenia (divadlá, múzeá, knižnice a iné zariadenia)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Štátne zariadenia litovského zdravotného systému (zariadenia individuálnej zdravotnej starostlivosti, zariadenia verejnej zdravotnej starostlivosti, zariadenia uskutočňujúce farmaceutickú činnosť, iné zariadenia zdravotnej starostlivosti atď.)</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Inštitúcie sociálnej starostlivosti</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Telovýchovné a športové inštitúcie (športové kluby, školy, centrá, zariadenia a pod.)</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Zariadenia národnej obrany</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Zariadenia pre ochranu životného prostredia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Zariadenia zabezpečujúce verejnú bezpečnosť a verejný poriadok</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Zariadenia civilnej ochrany a záchranného systému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Poskytovatelia služieb cestovného ruchu (turistické informačné centrá a iné zariadenia poskytujúce služby cestovného ruchu)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Iné verejné a súkromné osoby podľa podmienok uvedených v článku 4 ods. 2 zákona o verejnom obstarávaní („Valstyb</w:t>
      </w:r>
      <w:r w:rsidRPr="002C279B">
        <w:rPr>
          <w:rFonts w:ascii="Times New Roman" w:hAnsi="Times New Roman"/>
          <w:noProof/>
        </w:rPr>
        <w:t>ės žinios</w:t>
      </w:r>
      <w:r>
        <w:rPr>
          <w:rFonts w:ascii="Times New Roman" w:hAnsi="Times New Roman"/>
          <w:noProof/>
        </w:rPr>
        <w:t>„</w:t>
      </w:r>
      <w:r w:rsidRPr="002C279B">
        <w:rPr>
          <w:rFonts w:ascii="Times New Roman" w:hAnsi="Times New Roman"/>
          <w:noProof/>
        </w:rPr>
        <w:t xml:space="preserve"> (Úradný vestník) č. 84 – 2000, 1996; č. 4 – 102, 2006)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Luxembursko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Établissements publics de l'État placés sous la surveillance d'un membre du gouvernement: (verejné zariadenia štátu pod dohľadom člena vlády)</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Fonds d'Urbanisation et d'Aménagement du Plateau de Kirchberg</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Fonds de Rénovation de Quatre Ilôts de la Vieille Ville de Luxembourg</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Fonds Belval</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Établissements publics placés sous la surveillance des communes (verejné zariadenia pod dohľadom komún)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Syndicats de communes créés en vertu de la loi du 23 février 2001 concernant les syndicats de communes (syndikáty komún vytvorené na základe zákona z 23. februára 2001 týkajúceho sa syndikátov komún)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Maďarsko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Egyes költségvetési szervek (niektoré rozpočtové orgány)</w:t>
      </w:r>
    </w:p>
    <w:p w:rsidR="00EA0045" w:rsidRPr="002C279B" w:rsidP="00EA0045">
      <w:pPr>
        <w:bidi w:val="0"/>
        <w:rPr>
          <w:rFonts w:ascii="Times New Roman" w:hAnsi="Times New Roman"/>
          <w:noProof/>
        </w:rPr>
      </w:pPr>
      <w:r w:rsidRPr="002C279B">
        <w:rPr>
          <w:rFonts w:ascii="Times New Roman" w:hAnsi="Times New Roman"/>
          <w:noProof/>
        </w:rPr>
        <w:t>–</w:t>
        <w:tab/>
        <w:t>Az elkülönített állami pénzalapok kezelője (riadiace orgány osobitných štátnych fondov)</w:t>
      </w:r>
    </w:p>
    <w:p w:rsidR="00EA0045" w:rsidRPr="002C279B" w:rsidP="00EA0045">
      <w:pPr>
        <w:bidi w:val="0"/>
        <w:rPr>
          <w:rFonts w:ascii="Times New Roman" w:hAnsi="Times New Roman"/>
          <w:noProof/>
        </w:rPr>
      </w:pPr>
      <w:r w:rsidRPr="002C279B">
        <w:rPr>
          <w:rFonts w:ascii="Times New Roman" w:hAnsi="Times New Roman"/>
          <w:noProof/>
        </w:rPr>
        <w:t>–</w:t>
        <w:tab/>
        <w:t>A közalapítványok (verejné nadácie)</w:t>
      </w:r>
    </w:p>
    <w:p w:rsidR="00EA0045" w:rsidRPr="002C279B" w:rsidP="00EA0045">
      <w:pPr>
        <w:bidi w:val="0"/>
        <w:rPr>
          <w:rFonts w:ascii="Times New Roman" w:hAnsi="Times New Roman"/>
          <w:noProof/>
        </w:rPr>
      </w:pPr>
      <w:r w:rsidRPr="002C279B">
        <w:rPr>
          <w:rFonts w:ascii="Times New Roman" w:hAnsi="Times New Roman"/>
          <w:noProof/>
        </w:rPr>
        <w:t>–</w:t>
        <w:tab/>
        <w:t>A Magyar Nemzeti Bank</w:t>
      </w:r>
    </w:p>
    <w:p w:rsidR="00EA0045" w:rsidRPr="002C279B" w:rsidP="00EA0045">
      <w:pPr>
        <w:bidi w:val="0"/>
        <w:rPr>
          <w:rFonts w:ascii="Times New Roman" w:hAnsi="Times New Roman"/>
          <w:noProof/>
        </w:rPr>
      </w:pPr>
      <w:r w:rsidRPr="002C279B">
        <w:rPr>
          <w:rFonts w:ascii="Times New Roman" w:hAnsi="Times New Roman"/>
          <w:noProof/>
        </w:rPr>
        <w:t>–</w:t>
        <w:tab/>
        <w:t>A Magyar Nemzeti Vagyonkezelő Zrt.</w:t>
      </w:r>
    </w:p>
    <w:p w:rsidR="00EA0045" w:rsidRPr="002C279B" w:rsidP="00EA0045">
      <w:pPr>
        <w:bidi w:val="0"/>
        <w:rPr>
          <w:rFonts w:ascii="Times New Roman" w:hAnsi="Times New Roman"/>
          <w:noProof/>
        </w:rPr>
      </w:pPr>
      <w:r w:rsidRPr="002C279B">
        <w:rPr>
          <w:rFonts w:ascii="Times New Roman" w:hAnsi="Times New Roman"/>
          <w:noProof/>
        </w:rPr>
        <w:t>–</w:t>
        <w:tab/>
        <w:t>A Magyar Fejlesztési Bank Részvénytársaság</w:t>
      </w:r>
    </w:p>
    <w:p w:rsidR="00EA0045" w:rsidRPr="002C279B" w:rsidP="00EA0045">
      <w:pPr>
        <w:bidi w:val="0"/>
        <w:rPr>
          <w:rFonts w:ascii="Times New Roman" w:hAnsi="Times New Roman"/>
          <w:noProof/>
        </w:rPr>
      </w:pPr>
      <w:r w:rsidRPr="002C279B">
        <w:rPr>
          <w:rFonts w:ascii="Times New Roman" w:hAnsi="Times New Roman"/>
          <w:noProof/>
        </w:rPr>
        <w:t>–</w:t>
        <w:tab/>
        <w:t>A Magyar Távirati Iroda Részvénytársaság</w:t>
      </w:r>
    </w:p>
    <w:p w:rsidR="00EA0045" w:rsidRPr="002C279B" w:rsidP="00EA0045">
      <w:pPr>
        <w:bidi w:val="0"/>
        <w:rPr>
          <w:rFonts w:ascii="Times New Roman" w:hAnsi="Times New Roman"/>
          <w:noProof/>
        </w:rPr>
      </w:pPr>
      <w:r w:rsidRPr="002C279B">
        <w:rPr>
          <w:rFonts w:ascii="Times New Roman" w:hAnsi="Times New Roman"/>
          <w:noProof/>
        </w:rPr>
        <w:t>–</w:t>
        <w:tab/>
        <w:t>A közszolgálati műsorszolgáltatók (verejnoprávni vysielatelia)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Azok a közműsor-szolgáltatók, amelyek működését többségi részben állami, illetve önkormányzati költségvetésből finanszírozzák (verejnoprávni vysielatelia, ktorých väčšina finančných prostriedkov pochádza zo štátneho rozpočtu)</w:t>
      </w:r>
    </w:p>
    <w:p w:rsidR="00EA0045" w:rsidRPr="002C279B" w:rsidP="00EA0045">
      <w:pPr>
        <w:bidi w:val="0"/>
        <w:rPr>
          <w:rFonts w:ascii="Times New Roman" w:hAnsi="Times New Roman"/>
          <w:noProof/>
        </w:rPr>
      </w:pPr>
      <w:r w:rsidRPr="002C279B">
        <w:rPr>
          <w:rFonts w:ascii="Times New Roman" w:hAnsi="Times New Roman"/>
          <w:noProof/>
        </w:rPr>
        <w:t>–</w:t>
        <w:tab/>
        <w:t>Az Országos Rádió és Televízió Testület</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Kategórie: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Organizácie založené na účely plnenia potrieb vo všeobecnom záujme, ktoré nemajú priemyselný alebo komerčný charakter, kontrolované verejnými subjektmi alebo financované hlavne verejnými subjektmi (z verejného rozpočtu).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Organizácie založené právnym predpisom, ktorý určuje ich verejné úlohy a pôsobenie, kontrolované verejnými subjektmi alebo financované hlavne verejnými subjektmi (z verejného rozpočtu).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Organizácie založené verejnými subjektmi na účely uskutočňovania niektorých ich základných činností a kontrolované verejnými subjektmi</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Uffiċċju tal-Prim Ministru (úrad predsedu vlády)</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Kunsill Malti Għall-Iżvilupp Ekonomiku u Soċjali (maltská rada pre hospodársky a sociálny rozvoj)</w:t>
      </w:r>
    </w:p>
    <w:p w:rsidR="00EA0045" w:rsidRPr="002C279B" w:rsidP="00EA0045">
      <w:pPr>
        <w:bidi w:val="0"/>
        <w:ind w:left="567"/>
        <w:rPr>
          <w:rFonts w:ascii="Times New Roman" w:hAnsi="Times New Roman"/>
          <w:noProof/>
        </w:rPr>
      </w:pPr>
      <w:r w:rsidRPr="002C279B">
        <w:rPr>
          <w:rFonts w:ascii="Times New Roman" w:hAnsi="Times New Roman"/>
          <w:noProof/>
        </w:rPr>
        <w:t>–</w:t>
        <w:tab/>
        <w:t>Awtorità tax-Xandir (úrad pre vysielanie)</w:t>
      </w:r>
    </w:p>
    <w:p w:rsidR="00EA0045" w:rsidRPr="002C279B" w:rsidP="00EA0045">
      <w:pPr>
        <w:bidi w:val="0"/>
        <w:ind w:left="567"/>
        <w:rPr>
          <w:rFonts w:ascii="Times New Roman" w:hAnsi="Times New Roman"/>
          <w:noProof/>
        </w:rPr>
      </w:pPr>
      <w:r w:rsidRPr="002C279B">
        <w:rPr>
          <w:rFonts w:ascii="Times New Roman" w:hAnsi="Times New Roman"/>
          <w:noProof/>
        </w:rPr>
        <w:t>–</w:t>
        <w:tab/>
        <w:t>Industrial Projects and Services Ltd.</w:t>
      </w:r>
    </w:p>
    <w:p w:rsidR="00EA0045" w:rsidRPr="002C279B" w:rsidP="00EA0045">
      <w:pPr>
        <w:bidi w:val="0"/>
        <w:ind w:left="567"/>
        <w:rPr>
          <w:rFonts w:ascii="Times New Roman" w:hAnsi="Times New Roman"/>
          <w:noProof/>
        </w:rPr>
      </w:pPr>
      <w:r w:rsidRPr="002C279B">
        <w:rPr>
          <w:rFonts w:ascii="Times New Roman" w:hAnsi="Times New Roman"/>
          <w:noProof/>
        </w:rPr>
        <w:t>–</w:t>
        <w:tab/>
        <w:t>Kunsill ta’ Malta għax-Xjenza u Teknoloġija (maltská rada pre vedu a technológiu)</w:t>
      </w:r>
    </w:p>
    <w:p w:rsidR="00EA0045" w:rsidRPr="002C279B" w:rsidP="00EA0045">
      <w:pPr>
        <w:bidi w:val="0"/>
        <w:rPr>
          <w:rFonts w:ascii="Times New Roman" w:hAnsi="Times New Roman"/>
          <w:noProof/>
        </w:rPr>
      </w:pPr>
      <w:r w:rsidRPr="002C279B">
        <w:rPr>
          <w:rFonts w:ascii="Times New Roman" w:hAnsi="Times New Roman"/>
          <w:noProof/>
        </w:rPr>
        <w:t>–</w:t>
        <w:tab/>
        <w:t>Ministeru tal-Finanzi (ministerstvo financií)</w:t>
      </w:r>
    </w:p>
    <w:p w:rsidR="00EA0045" w:rsidRPr="002C279B" w:rsidP="00EA0045">
      <w:pPr>
        <w:bidi w:val="0"/>
        <w:ind w:left="567"/>
        <w:rPr>
          <w:rFonts w:ascii="Times New Roman" w:hAnsi="Times New Roman"/>
          <w:noProof/>
        </w:rPr>
      </w:pPr>
      <w:r w:rsidRPr="002C279B">
        <w:rPr>
          <w:rFonts w:ascii="Times New Roman" w:hAnsi="Times New Roman"/>
          <w:noProof/>
        </w:rPr>
        <w:t>–</w:t>
        <w:tab/>
        <w:t>Awtorità għas-Servizzi Finanzjarji ta’ Malta (maltský úrad pre finan</w:t>
      </w:r>
      <w:r w:rsidRPr="002C279B">
        <w:rPr>
          <w:rFonts w:ascii="Times New Roman" w:hAnsi="Times New Roman"/>
          <w:noProof/>
        </w:rPr>
        <w:t>čné služby)</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Borża ta' Malta (maltská burza)</w:t>
      </w:r>
    </w:p>
    <w:p w:rsidR="00EA0045" w:rsidRPr="002C279B" w:rsidP="00EA0045">
      <w:pPr>
        <w:bidi w:val="0"/>
        <w:ind w:left="567"/>
        <w:rPr>
          <w:rFonts w:ascii="Times New Roman" w:hAnsi="Times New Roman"/>
          <w:noProof/>
        </w:rPr>
      </w:pPr>
      <w:r w:rsidRPr="002C279B">
        <w:rPr>
          <w:rFonts w:ascii="Times New Roman" w:hAnsi="Times New Roman"/>
          <w:noProof/>
        </w:rPr>
        <w:br w:type="page"/>
        <w:t>–</w:t>
        <w:tab/>
        <w:t>Awtorità dwar Lotteriji u l-Loghob (úrad pre loté</w:t>
      </w:r>
      <w:r w:rsidRPr="002C279B">
        <w:rPr>
          <w:rFonts w:ascii="Times New Roman" w:hAnsi="Times New Roman"/>
          <w:noProof/>
        </w:rPr>
        <w:t>rie a hry)</w:t>
      </w:r>
    </w:p>
    <w:p w:rsidR="00EA0045" w:rsidRPr="002C279B" w:rsidP="00EA0045">
      <w:pPr>
        <w:bidi w:val="0"/>
        <w:ind w:left="567"/>
        <w:rPr>
          <w:rFonts w:ascii="Times New Roman" w:hAnsi="Times New Roman"/>
          <w:noProof/>
        </w:rPr>
      </w:pPr>
      <w:r w:rsidRPr="002C279B">
        <w:rPr>
          <w:rFonts w:ascii="Times New Roman" w:hAnsi="Times New Roman"/>
          <w:noProof/>
        </w:rPr>
        <w:t>–</w:t>
        <w:tab/>
        <w:t>Awtorità tal-Istatistika ta’ Malta (maltský štatistický úrad)</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Sezzjoni ta’ Konformità mat-Taxxa (útvar pre kontrolu daní)</w:t>
      </w:r>
    </w:p>
    <w:p w:rsidR="00EA0045" w:rsidRPr="002C279B" w:rsidP="00EA0045">
      <w:pPr>
        <w:bidi w:val="0"/>
        <w:rPr>
          <w:rFonts w:ascii="Times New Roman" w:hAnsi="Times New Roman"/>
          <w:noProof/>
        </w:rPr>
      </w:pPr>
      <w:r w:rsidRPr="002C279B">
        <w:rPr>
          <w:rFonts w:ascii="Times New Roman" w:hAnsi="Times New Roman"/>
          <w:noProof/>
        </w:rPr>
        <w:t>–</w:t>
        <w:tab/>
        <w:t>Ministeru tal-Ġustizzja u l-Intern (ministerstvo spravodlivosti a vnútra)</w:t>
      </w:r>
    </w:p>
    <w:p w:rsidR="00EA0045" w:rsidRPr="002C279B" w:rsidP="00EA0045">
      <w:pPr>
        <w:bidi w:val="0"/>
        <w:ind w:left="567"/>
        <w:rPr>
          <w:rFonts w:ascii="Times New Roman" w:hAnsi="Times New Roman"/>
          <w:noProof/>
        </w:rPr>
      </w:pPr>
      <w:r w:rsidRPr="002C279B">
        <w:rPr>
          <w:rFonts w:ascii="Times New Roman" w:hAnsi="Times New Roman"/>
          <w:noProof/>
        </w:rPr>
        <w:t>–</w:t>
        <w:tab/>
        <w:t>Ċentru Malti għall-Arbitraġġ (maltské arbitrážne centrum)</w:t>
      </w:r>
    </w:p>
    <w:p w:rsidR="00EA0045" w:rsidRPr="002C279B" w:rsidP="00EA0045">
      <w:pPr>
        <w:bidi w:val="0"/>
        <w:ind w:left="567"/>
        <w:rPr>
          <w:rFonts w:ascii="Times New Roman" w:hAnsi="Times New Roman"/>
          <w:noProof/>
        </w:rPr>
      </w:pPr>
      <w:r w:rsidRPr="002C279B">
        <w:rPr>
          <w:rFonts w:ascii="Times New Roman" w:hAnsi="Times New Roman"/>
          <w:noProof/>
        </w:rPr>
        <w:t>–</w:t>
        <w:tab/>
        <w:t>Kunsilli Lokali (miestne rady)</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Ministeru tal-Edukazzjoni, Żgħażagħ u Impjiegi (ministerstvo školstva, mládeže a zamestnanosti)</w:t>
      </w:r>
    </w:p>
    <w:p w:rsidR="00EA0045" w:rsidRPr="002C279B" w:rsidP="00EA0045">
      <w:pPr>
        <w:bidi w:val="0"/>
        <w:ind w:left="567"/>
        <w:rPr>
          <w:rFonts w:ascii="Times New Roman" w:hAnsi="Times New Roman"/>
          <w:noProof/>
        </w:rPr>
      </w:pPr>
      <w:r w:rsidRPr="002C279B">
        <w:rPr>
          <w:rFonts w:ascii="Times New Roman" w:hAnsi="Times New Roman"/>
          <w:noProof/>
        </w:rPr>
        <w:t>–</w:t>
        <w:tab/>
        <w:t>Junior College</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Kulleġġ Malti għall-Arti, Xjenza u Teknoloġija (maltská vysoká škola umenia, vied a technológií)</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Università` ta’ Malta (maltská univerzita)</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Fondazzjoni għall-Istudji Internazzjonali (nadácia pre medzinárodné štúdie)</w:t>
      </w:r>
    </w:p>
    <w:p w:rsidR="00EA0045" w:rsidRPr="002C279B" w:rsidP="00EA0045">
      <w:pPr>
        <w:bidi w:val="0"/>
        <w:ind w:left="567"/>
        <w:rPr>
          <w:rFonts w:ascii="Times New Roman" w:hAnsi="Times New Roman"/>
          <w:noProof/>
        </w:rPr>
      </w:pPr>
      <w:r w:rsidRPr="002C279B">
        <w:rPr>
          <w:rFonts w:ascii="Times New Roman" w:hAnsi="Times New Roman"/>
          <w:noProof/>
        </w:rPr>
        <w:t>–</w:t>
        <w:tab/>
        <w:t>Fondazzjoni għall-Istudji Internazzjonali (školy nadácie „Foundation for Tomorrow</w:t>
      </w:r>
      <w:r>
        <w:rPr>
          <w:rFonts w:ascii="Times New Roman" w:hAnsi="Times New Roman"/>
          <w:noProof/>
        </w:rPr>
        <w:t>„</w:t>
      </w:r>
      <w:r w:rsidRPr="002C279B">
        <w:rPr>
          <w:rFonts w:ascii="Times New Roman" w:hAnsi="Times New Roman"/>
          <w:noProof/>
        </w:rPr>
        <w:t>)</w:t>
      </w:r>
    </w:p>
    <w:p w:rsidR="00EA0045" w:rsidRPr="002C279B" w:rsidP="00EA0045">
      <w:pPr>
        <w:bidi w:val="0"/>
        <w:ind w:left="567"/>
        <w:rPr>
          <w:rFonts w:ascii="Times New Roman" w:hAnsi="Times New Roman"/>
          <w:noProof/>
        </w:rPr>
      </w:pPr>
      <w:r w:rsidRPr="002C279B">
        <w:rPr>
          <w:rFonts w:ascii="Times New Roman" w:hAnsi="Times New Roman"/>
          <w:noProof/>
        </w:rPr>
        <w:t>–</w:t>
        <w:tab/>
        <w:t>Fondazzjoni għal Servizzi Edukattivi (nadácia vzdelávacích služieb)</w:t>
      </w:r>
    </w:p>
    <w:p w:rsidR="00EA0045" w:rsidRPr="002C279B" w:rsidP="00EA0045">
      <w:pPr>
        <w:bidi w:val="0"/>
        <w:ind w:left="567"/>
        <w:rPr>
          <w:rFonts w:ascii="Times New Roman" w:hAnsi="Times New Roman"/>
          <w:noProof/>
        </w:rPr>
      </w:pPr>
      <w:r w:rsidRPr="002C279B">
        <w:rPr>
          <w:rFonts w:ascii="Times New Roman" w:hAnsi="Times New Roman"/>
          <w:noProof/>
        </w:rPr>
        <w:t>–</w:t>
        <w:tab/>
        <w:t>Korporazzjoni tal-Impjieg u t-Taħriġ (združenie pre zamestnanosť a vzdelávanie)</w:t>
      </w:r>
    </w:p>
    <w:p w:rsidR="00EA0045" w:rsidRPr="002C279B" w:rsidP="00EA0045">
      <w:pPr>
        <w:bidi w:val="0"/>
        <w:ind w:left="567"/>
        <w:rPr>
          <w:rFonts w:ascii="Times New Roman" w:hAnsi="Times New Roman"/>
          <w:noProof/>
        </w:rPr>
      </w:pPr>
      <w:r w:rsidRPr="002C279B">
        <w:rPr>
          <w:rFonts w:ascii="Times New Roman" w:hAnsi="Times New Roman"/>
          <w:noProof/>
        </w:rPr>
        <w:t>–</w:t>
        <w:tab/>
        <w:t>Awtorità` tas-Saħħa u s-Sigurtà (úrad pre ochranu zdravia a bezpe</w:t>
      </w:r>
      <w:r w:rsidRPr="002C279B">
        <w:rPr>
          <w:rFonts w:ascii="Times New Roman" w:hAnsi="Times New Roman"/>
          <w:noProof/>
        </w:rPr>
        <w:t>čnosť pri práci)</w:t>
      </w:r>
    </w:p>
    <w:p w:rsidR="00EA0045" w:rsidRPr="002C279B" w:rsidP="00EA0045">
      <w:pPr>
        <w:bidi w:val="0"/>
        <w:ind w:left="567"/>
        <w:rPr>
          <w:rFonts w:ascii="Times New Roman" w:hAnsi="Times New Roman"/>
          <w:noProof/>
        </w:rPr>
      </w:pPr>
      <w:r w:rsidRPr="002C279B">
        <w:rPr>
          <w:rFonts w:ascii="Times New Roman" w:hAnsi="Times New Roman"/>
          <w:noProof/>
        </w:rPr>
        <w:t>–</w:t>
        <w:tab/>
        <w:t>Istitut għalStudji Turistiċi (ústav štúdií cestovného ruchu)</w:t>
      </w:r>
    </w:p>
    <w:p w:rsidR="00EA0045" w:rsidRPr="002C279B" w:rsidP="00EA0045">
      <w:pPr>
        <w:bidi w:val="0"/>
        <w:ind w:left="567"/>
        <w:rPr>
          <w:rFonts w:ascii="Times New Roman" w:hAnsi="Times New Roman"/>
          <w:noProof/>
        </w:rPr>
      </w:pPr>
      <w:r w:rsidRPr="002C279B">
        <w:rPr>
          <w:rFonts w:ascii="Times New Roman" w:hAnsi="Times New Roman"/>
          <w:noProof/>
        </w:rPr>
        <w:t>–</w:t>
        <w:tab/>
        <w:t>Kunsill Malti għall-Isport</w:t>
      </w:r>
    </w:p>
    <w:p w:rsidR="00EA0045" w:rsidRPr="002C279B" w:rsidP="00EA0045">
      <w:pPr>
        <w:bidi w:val="0"/>
        <w:ind w:left="567"/>
        <w:rPr>
          <w:rFonts w:ascii="Times New Roman" w:hAnsi="Times New Roman"/>
          <w:noProof/>
        </w:rPr>
      </w:pPr>
      <w:r w:rsidRPr="002C279B">
        <w:rPr>
          <w:rFonts w:ascii="Times New Roman" w:hAnsi="Times New Roman"/>
          <w:noProof/>
        </w:rPr>
        <w:t>–</w:t>
        <w:tab/>
        <w:t>Bord tal-Koperattivi (rada družstiev)</w:t>
      </w:r>
    </w:p>
    <w:p w:rsidR="00EA0045" w:rsidRPr="002C279B" w:rsidP="00EA0045">
      <w:pPr>
        <w:bidi w:val="0"/>
        <w:ind w:left="567"/>
        <w:rPr>
          <w:rFonts w:ascii="Times New Roman" w:hAnsi="Times New Roman"/>
          <w:noProof/>
        </w:rPr>
      </w:pPr>
      <w:r w:rsidRPr="002C279B">
        <w:rPr>
          <w:rFonts w:ascii="Times New Roman" w:hAnsi="Times New Roman"/>
          <w:noProof/>
        </w:rPr>
        <w:t>–</w:t>
        <w:tab/>
        <w:t>Pixxina Nazzjonali tal-Qroqq (národná plaváreň tal-Qroqq)</w:t>
      </w:r>
    </w:p>
    <w:p w:rsidR="00EA0045" w:rsidRPr="002C279B" w:rsidP="00EA0045">
      <w:pPr>
        <w:bidi w:val="0"/>
        <w:ind w:left="567"/>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w:t>
        <w:tab/>
        <w:t>Ministeru tat-Turiżmu u Kultura (ministerstvo cestovného ruchu a kultúry)</w:t>
      </w:r>
    </w:p>
    <w:p w:rsidR="00EA0045" w:rsidRPr="002C279B" w:rsidP="00EA0045">
      <w:pPr>
        <w:bidi w:val="0"/>
        <w:ind w:left="567"/>
        <w:rPr>
          <w:rFonts w:ascii="Times New Roman" w:hAnsi="Times New Roman"/>
          <w:noProof/>
        </w:rPr>
      </w:pPr>
      <w:r w:rsidRPr="002C279B">
        <w:rPr>
          <w:rFonts w:ascii="Times New Roman" w:hAnsi="Times New Roman"/>
          <w:noProof/>
        </w:rPr>
        <w:t>–</w:t>
        <w:tab/>
        <w:t>Awtorità Maltija-għat-Turi</w:t>
      </w:r>
      <w:r w:rsidRPr="002C279B">
        <w:rPr>
          <w:rFonts w:ascii="Times New Roman" w:hAnsi="Times New Roman"/>
          <w:noProof/>
        </w:rPr>
        <w:t>żmu (maltský úrad pre cestovný ruch)</w:t>
      </w:r>
    </w:p>
    <w:p w:rsidR="00EA0045" w:rsidRPr="002C279B" w:rsidP="00EA0045">
      <w:pPr>
        <w:bidi w:val="0"/>
        <w:ind w:left="567"/>
        <w:rPr>
          <w:rFonts w:ascii="Times New Roman" w:hAnsi="Times New Roman"/>
          <w:noProof/>
        </w:rPr>
      </w:pPr>
      <w:r w:rsidRPr="002C279B">
        <w:rPr>
          <w:rFonts w:ascii="Times New Roman" w:hAnsi="Times New Roman"/>
          <w:noProof/>
        </w:rPr>
        <w:t>–</w:t>
        <w:tab/>
        <w:t>Heritage Malta</w:t>
      </w:r>
    </w:p>
    <w:p w:rsidR="00EA0045" w:rsidRPr="002C279B" w:rsidP="00EA0045">
      <w:pPr>
        <w:bidi w:val="0"/>
        <w:ind w:left="567"/>
        <w:rPr>
          <w:rFonts w:ascii="Times New Roman" w:hAnsi="Times New Roman"/>
          <w:noProof/>
        </w:rPr>
      </w:pPr>
      <w:r w:rsidRPr="002C279B">
        <w:rPr>
          <w:rFonts w:ascii="Times New Roman" w:hAnsi="Times New Roman"/>
          <w:noProof/>
        </w:rPr>
        <w:t>–</w:t>
        <w:tab/>
        <w:t>Kunsill Malti għall-Kultura u l-Arti (národná rada pre kultúru a umenie)</w:t>
      </w:r>
    </w:p>
    <w:p w:rsidR="00EA0045" w:rsidRPr="002C279B" w:rsidP="00EA0045">
      <w:pPr>
        <w:bidi w:val="0"/>
        <w:ind w:left="567"/>
        <w:rPr>
          <w:rFonts w:ascii="Times New Roman" w:hAnsi="Times New Roman"/>
          <w:noProof/>
        </w:rPr>
      </w:pPr>
      <w:r w:rsidRPr="002C279B">
        <w:rPr>
          <w:rFonts w:ascii="Times New Roman" w:hAnsi="Times New Roman"/>
          <w:noProof/>
        </w:rPr>
        <w:t>–</w:t>
        <w:tab/>
        <w:t>Ċentru għall-Kreativita fil-Kavallier ta' San Ġakbu (centrum umení rytiera sv. Jakuba)</w:t>
      </w:r>
    </w:p>
    <w:p w:rsidR="00EA0045" w:rsidRPr="002C279B" w:rsidP="00EA0045">
      <w:pPr>
        <w:bidi w:val="0"/>
        <w:ind w:left="567"/>
        <w:rPr>
          <w:rFonts w:ascii="Times New Roman" w:hAnsi="Times New Roman"/>
          <w:noProof/>
        </w:rPr>
      </w:pPr>
      <w:r w:rsidRPr="002C279B">
        <w:rPr>
          <w:rFonts w:ascii="Times New Roman" w:hAnsi="Times New Roman"/>
          <w:noProof/>
        </w:rPr>
        <w:t>–</w:t>
        <w:tab/>
        <w:t>Orkestra Nazzjonali (národný orchester)</w:t>
      </w:r>
    </w:p>
    <w:p w:rsidR="00EA0045" w:rsidRPr="002C279B" w:rsidP="00EA0045">
      <w:pPr>
        <w:bidi w:val="0"/>
        <w:ind w:left="567"/>
        <w:rPr>
          <w:rFonts w:ascii="Times New Roman" w:hAnsi="Times New Roman"/>
          <w:noProof/>
        </w:rPr>
      </w:pPr>
      <w:r w:rsidRPr="002C279B">
        <w:rPr>
          <w:rFonts w:ascii="Times New Roman" w:hAnsi="Times New Roman"/>
          <w:noProof/>
        </w:rPr>
        <w:t>–</w:t>
        <w:tab/>
        <w:t>Teatru Manoel (divadlo Manoel)</w:t>
      </w:r>
    </w:p>
    <w:p w:rsidR="00EA0045" w:rsidRPr="002C279B" w:rsidP="00EA0045">
      <w:pPr>
        <w:bidi w:val="0"/>
        <w:ind w:left="567"/>
        <w:rPr>
          <w:rFonts w:ascii="Times New Roman" w:hAnsi="Times New Roman"/>
          <w:noProof/>
        </w:rPr>
      </w:pPr>
      <w:r w:rsidRPr="002C279B">
        <w:rPr>
          <w:rFonts w:ascii="Times New Roman" w:hAnsi="Times New Roman"/>
          <w:noProof/>
        </w:rPr>
        <w:t>–</w:t>
        <w:tab/>
        <w:t>Ċentru tal- Konferenzi tal-Mediterran (stredozemské konferenčné stredisko)</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Ċentru Malti għar-Restawr (maltské centrum pre obnovu)</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Sovrintendenza tal-Patrimonju Kulturali (dohľad nad kultúrnym dedičstvom)</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Fondazzjoni Patrimonju Malti</w:t>
      </w:r>
    </w:p>
    <w:p w:rsidR="00EA0045" w:rsidRPr="002C279B" w:rsidP="00EA0045">
      <w:pPr>
        <w:bidi w:val="0"/>
        <w:rPr>
          <w:rFonts w:ascii="Times New Roman" w:hAnsi="Times New Roman"/>
          <w:noProof/>
        </w:rPr>
      </w:pPr>
      <w:r w:rsidRPr="002C279B">
        <w:rPr>
          <w:rFonts w:ascii="Times New Roman" w:hAnsi="Times New Roman"/>
          <w:noProof/>
        </w:rPr>
        <w:t>–</w:t>
        <w:tab/>
        <w:t>Ministeru tal-Kompetittività u l-Komunikazzjoni (ministerstvo pre hospodársku sú</w:t>
      </w:r>
      <w:r w:rsidRPr="002C279B">
        <w:rPr>
          <w:rFonts w:ascii="Times New Roman" w:hAnsi="Times New Roman"/>
          <w:noProof/>
        </w:rPr>
        <w:t>ťaž a spoje)</w:t>
      </w:r>
    </w:p>
    <w:p w:rsidR="00EA0045" w:rsidRPr="002C279B" w:rsidP="00EA0045">
      <w:pPr>
        <w:bidi w:val="0"/>
        <w:ind w:left="567"/>
        <w:rPr>
          <w:rFonts w:ascii="Times New Roman" w:hAnsi="Times New Roman"/>
          <w:noProof/>
        </w:rPr>
      </w:pPr>
      <w:r w:rsidRPr="002C279B">
        <w:rPr>
          <w:rFonts w:ascii="Times New Roman" w:hAnsi="Times New Roman"/>
          <w:noProof/>
        </w:rPr>
        <w:t>–</w:t>
        <w:tab/>
        <w:t>Awtorità` ta’ Malta dwar il-Komuikazzjoni (maltský úrad pre komunikáciu)</w:t>
      </w:r>
    </w:p>
    <w:p w:rsidR="00EA0045" w:rsidRPr="002C279B" w:rsidP="00EA0045">
      <w:pPr>
        <w:bidi w:val="0"/>
        <w:ind w:left="567"/>
        <w:rPr>
          <w:rFonts w:ascii="Times New Roman" w:hAnsi="Times New Roman"/>
          <w:noProof/>
        </w:rPr>
      </w:pPr>
      <w:r w:rsidRPr="002C279B">
        <w:rPr>
          <w:rFonts w:ascii="Times New Roman" w:hAnsi="Times New Roman"/>
          <w:noProof/>
        </w:rPr>
        <w:t>–</w:t>
        <w:tab/>
        <w:t>Awtorità` ta’ Malta dwar l-Istandards (maltský normaliza</w:t>
      </w:r>
      <w:r w:rsidRPr="002C279B">
        <w:rPr>
          <w:rFonts w:ascii="Times New Roman" w:hAnsi="Times New Roman"/>
          <w:noProof/>
        </w:rPr>
        <w:t>čný úrad)</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Ministeru tar-Riżorsi u Infrastruttura (ministerstvo zdrojov a infraštruktúry)</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Awtorità` ta’ Malta dwar ir-Ri</w:t>
      </w:r>
      <w:r w:rsidRPr="002C279B">
        <w:rPr>
          <w:rFonts w:ascii="Times New Roman" w:hAnsi="Times New Roman"/>
          <w:noProof/>
          <w:lang w:val="fr-FR"/>
        </w:rPr>
        <w:t>żorsi (maltský úrad pre zdroje)</w:t>
      </w:r>
    </w:p>
    <w:p w:rsidR="00EA0045" w:rsidRPr="002C279B" w:rsidP="00EA0045">
      <w:pPr>
        <w:bidi w:val="0"/>
        <w:ind w:left="567"/>
        <w:rPr>
          <w:rFonts w:ascii="Times New Roman" w:hAnsi="Times New Roman"/>
          <w:noProof/>
        </w:rPr>
      </w:pPr>
      <w:r w:rsidRPr="002C279B">
        <w:rPr>
          <w:rFonts w:ascii="Times New Roman" w:hAnsi="Times New Roman"/>
          <w:noProof/>
        </w:rPr>
        <w:t>–</w:t>
        <w:tab/>
        <w:t>Kunsill Konsultattiv dwar l-Industija tal-Bini (poradný výbor pre stavebný priemysel)</w:t>
      </w:r>
    </w:p>
    <w:p w:rsidR="00EA0045" w:rsidRPr="002C279B" w:rsidP="00EA0045">
      <w:pPr>
        <w:bidi w:val="0"/>
        <w:rPr>
          <w:rFonts w:ascii="Times New Roman" w:hAnsi="Times New Roman"/>
          <w:noProof/>
        </w:rPr>
      </w:pPr>
      <w:r w:rsidRPr="002C279B">
        <w:rPr>
          <w:rFonts w:ascii="Times New Roman" w:hAnsi="Times New Roman"/>
          <w:noProof/>
        </w:rPr>
        <w:br w:type="page"/>
        <w:t>–</w:t>
        <w:tab/>
        <w:t>Ministeru għal Għawdex (ministerstvo pre Gozo)</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Ministeru tas-Saħħa, l-Anzjani u Kura fil-Komunità (ministerstvo zdravotníctva, seniorov a verejnej starostlivosti)</w:t>
      </w:r>
    </w:p>
    <w:p w:rsidR="00EA0045" w:rsidRPr="002C279B" w:rsidP="00EA0045">
      <w:pPr>
        <w:bidi w:val="0"/>
        <w:ind w:left="567"/>
        <w:rPr>
          <w:rFonts w:ascii="Times New Roman" w:hAnsi="Times New Roman"/>
          <w:noProof/>
        </w:rPr>
      </w:pPr>
      <w:r w:rsidRPr="002C279B">
        <w:rPr>
          <w:rFonts w:ascii="Times New Roman" w:hAnsi="Times New Roman"/>
          <w:noProof/>
        </w:rPr>
        <w:t>–</w:t>
        <w:tab/>
        <w:t>Fondazzjoni għas-Servizzi Mediċi (nadácia zdravotníckych služieb)</w:t>
      </w:r>
    </w:p>
    <w:p w:rsidR="00EA0045" w:rsidRPr="002C279B" w:rsidP="00EA0045">
      <w:pPr>
        <w:bidi w:val="0"/>
        <w:ind w:left="567"/>
        <w:rPr>
          <w:rFonts w:ascii="Times New Roman" w:hAnsi="Times New Roman"/>
          <w:noProof/>
        </w:rPr>
      </w:pPr>
      <w:r w:rsidRPr="002C279B">
        <w:rPr>
          <w:rFonts w:ascii="Times New Roman" w:hAnsi="Times New Roman"/>
          <w:noProof/>
        </w:rPr>
        <w:t>–</w:t>
        <w:tab/>
        <w:t>Sptar Zammit Clapp (nemocnica Zammit Clapp)</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Sptar Mater Dei (nemocnica Mater Dei)</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Sptar Monte Carmeli (nemocnica Monte Carmeli)</w:t>
      </w:r>
    </w:p>
    <w:p w:rsidR="00EA0045" w:rsidRPr="002C279B" w:rsidP="00EA0045">
      <w:pPr>
        <w:bidi w:val="0"/>
        <w:ind w:left="567"/>
        <w:rPr>
          <w:rFonts w:ascii="Times New Roman" w:hAnsi="Times New Roman"/>
          <w:noProof/>
        </w:rPr>
      </w:pPr>
      <w:r w:rsidRPr="002C279B">
        <w:rPr>
          <w:rFonts w:ascii="Times New Roman" w:hAnsi="Times New Roman"/>
          <w:noProof/>
        </w:rPr>
        <w:t>–</w:t>
        <w:tab/>
        <w:t>Awtorità dwar il-Mediċini (úrad pre lie</w:t>
      </w:r>
      <w:r w:rsidRPr="002C279B">
        <w:rPr>
          <w:rFonts w:ascii="Times New Roman" w:hAnsi="Times New Roman"/>
          <w:noProof/>
        </w:rPr>
        <w:t>čivá)</w:t>
      </w:r>
    </w:p>
    <w:p w:rsidR="00EA0045" w:rsidRPr="002C279B" w:rsidP="00EA0045">
      <w:pPr>
        <w:bidi w:val="0"/>
        <w:ind w:left="567"/>
        <w:rPr>
          <w:rFonts w:ascii="Times New Roman" w:hAnsi="Times New Roman"/>
          <w:noProof/>
        </w:rPr>
      </w:pPr>
      <w:r w:rsidRPr="002C279B">
        <w:rPr>
          <w:rFonts w:ascii="Times New Roman" w:hAnsi="Times New Roman"/>
          <w:noProof/>
        </w:rPr>
        <w:t>–</w:t>
        <w:tab/>
        <w:t>Kumitat tal-Welfare (výbor pre sociálne zabezpečenie)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Ministeru għall-Investiment, Industrija u Teknologija ta’ Informazzjoni (ministerstvo pre investície, priemysel a informačné technológie)</w:t>
      </w:r>
    </w:p>
    <w:p w:rsidR="00EA0045" w:rsidRPr="002C279B" w:rsidP="00EA0045">
      <w:pPr>
        <w:bidi w:val="0"/>
        <w:ind w:left="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Laboratorju Nazzjonali ta' Malta (maltské národné laboratórium)</w:t>
      </w:r>
    </w:p>
    <w:p w:rsidR="00EA0045" w:rsidRPr="002C279B" w:rsidP="00EA0045">
      <w:pPr>
        <w:bidi w:val="0"/>
        <w:ind w:left="567"/>
        <w:rPr>
          <w:rFonts w:ascii="Times New Roman" w:hAnsi="Times New Roman"/>
          <w:noProof/>
        </w:rPr>
      </w:pPr>
      <w:r w:rsidRPr="002C279B">
        <w:rPr>
          <w:rFonts w:ascii="Times New Roman" w:hAnsi="Times New Roman"/>
          <w:noProof/>
        </w:rPr>
        <w:t>–</w:t>
        <w:tab/>
        <w:t>MGI/Mimcol</w:t>
      </w:r>
    </w:p>
    <w:p w:rsidR="00EA0045" w:rsidRPr="002C279B" w:rsidP="00EA0045">
      <w:pPr>
        <w:bidi w:val="0"/>
        <w:ind w:left="567"/>
        <w:rPr>
          <w:rFonts w:ascii="Times New Roman" w:hAnsi="Times New Roman"/>
          <w:noProof/>
        </w:rPr>
      </w:pPr>
      <w:r w:rsidRPr="002C279B">
        <w:rPr>
          <w:rFonts w:ascii="Times New Roman" w:hAnsi="Times New Roman"/>
          <w:noProof/>
        </w:rPr>
        <w:t>–</w:t>
        <w:tab/>
        <w:t>Gozo Channel Co. Ltd.</w:t>
      </w:r>
    </w:p>
    <w:p w:rsidR="00EA0045" w:rsidRPr="002C279B" w:rsidP="00EA0045">
      <w:pPr>
        <w:bidi w:val="0"/>
        <w:ind w:left="567"/>
        <w:rPr>
          <w:rFonts w:ascii="Times New Roman" w:hAnsi="Times New Roman"/>
          <w:noProof/>
        </w:rPr>
      </w:pPr>
      <w:r w:rsidRPr="002C279B">
        <w:rPr>
          <w:rFonts w:ascii="Times New Roman" w:hAnsi="Times New Roman"/>
          <w:noProof/>
        </w:rPr>
        <w:t>–</w:t>
        <w:tab/>
        <w:t>Kummissjoni dwar il-Protezzjoni tad-Data (komisia pre ochranu údajov)</w:t>
      </w:r>
    </w:p>
    <w:p w:rsidR="00EA0045" w:rsidRPr="002C279B" w:rsidP="00EA0045">
      <w:pPr>
        <w:bidi w:val="0"/>
        <w:ind w:left="567"/>
        <w:rPr>
          <w:rFonts w:ascii="Times New Roman" w:hAnsi="Times New Roman"/>
          <w:noProof/>
        </w:rPr>
      </w:pPr>
      <w:r w:rsidRPr="002C279B">
        <w:rPr>
          <w:rFonts w:ascii="Times New Roman" w:hAnsi="Times New Roman"/>
          <w:noProof/>
        </w:rPr>
        <w:t>–</w:t>
        <w:tab/>
        <w:t>MITTS</w:t>
      </w:r>
    </w:p>
    <w:p w:rsidR="00EA0045" w:rsidRPr="002C279B" w:rsidP="00EA0045">
      <w:pPr>
        <w:bidi w:val="0"/>
        <w:ind w:left="567"/>
        <w:rPr>
          <w:rFonts w:ascii="Times New Roman" w:hAnsi="Times New Roman"/>
          <w:noProof/>
        </w:rPr>
      </w:pPr>
      <w:r w:rsidRPr="002C279B">
        <w:rPr>
          <w:rFonts w:ascii="Times New Roman" w:hAnsi="Times New Roman"/>
          <w:noProof/>
        </w:rPr>
        <w:t>–</w:t>
        <w:tab/>
        <w:t>Sezzjoni tal-Privatizzazzjoni (odbor pre privatizáciu)</w:t>
      </w:r>
    </w:p>
    <w:p w:rsidR="00EA0045" w:rsidRPr="002C279B" w:rsidP="00EA0045">
      <w:pPr>
        <w:bidi w:val="0"/>
        <w:ind w:left="567"/>
        <w:rPr>
          <w:rFonts w:ascii="Times New Roman" w:hAnsi="Times New Roman"/>
          <w:noProof/>
        </w:rPr>
      </w:pPr>
      <w:r w:rsidRPr="002C279B">
        <w:rPr>
          <w:rFonts w:ascii="Times New Roman" w:hAnsi="Times New Roman"/>
          <w:noProof/>
        </w:rPr>
        <w:t>–</w:t>
        <w:tab/>
        <w:t>Sezzjoni għan-Negozjati Kollettivi (odbor kolektívneho vyjednávania)</w:t>
      </w:r>
    </w:p>
    <w:p w:rsidR="00EA0045" w:rsidRPr="002C279B" w:rsidP="00EA0045">
      <w:pPr>
        <w:bidi w:val="0"/>
        <w:ind w:left="567"/>
        <w:rPr>
          <w:rFonts w:ascii="Times New Roman" w:hAnsi="Times New Roman"/>
          <w:noProof/>
        </w:rPr>
      </w:pPr>
      <w:r w:rsidRPr="002C279B">
        <w:rPr>
          <w:rFonts w:ascii="Times New Roman" w:hAnsi="Times New Roman"/>
          <w:noProof/>
        </w:rPr>
        <w:t>–</w:t>
        <w:tab/>
        <w:t>Malta Enterprise</w:t>
      </w:r>
    </w:p>
    <w:p w:rsidR="00EA0045" w:rsidRPr="002C279B" w:rsidP="00EA0045">
      <w:pPr>
        <w:bidi w:val="0"/>
        <w:ind w:left="567"/>
        <w:rPr>
          <w:rFonts w:ascii="Times New Roman" w:hAnsi="Times New Roman"/>
          <w:noProof/>
        </w:rPr>
      </w:pPr>
      <w:r w:rsidRPr="002C279B">
        <w:rPr>
          <w:rFonts w:ascii="Times New Roman" w:hAnsi="Times New Roman"/>
          <w:noProof/>
        </w:rPr>
        <w:t>–</w:t>
        <w:tab/>
        <w:t>Malta Industrial Parks</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w:t>
        <w:tab/>
        <w:t>Ministeru għall-Affarijiet Rurali u l-Ambjent (ministerstvo pre záležitosti vidieka a životné prostredie)</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Awtorità ta’ Malta għall-Ambjent u l-Ippjanar (maltský úrad pre životné prostredie a plánovanie)</w:t>
      </w:r>
    </w:p>
    <w:p w:rsidR="00EA0045" w:rsidRPr="002C279B" w:rsidP="00EA0045">
      <w:pPr>
        <w:bidi w:val="0"/>
        <w:ind w:left="567"/>
        <w:rPr>
          <w:rFonts w:ascii="Times New Roman" w:hAnsi="Times New Roman"/>
          <w:noProof/>
        </w:rPr>
      </w:pPr>
      <w:r w:rsidRPr="002C279B">
        <w:rPr>
          <w:rFonts w:ascii="Times New Roman" w:hAnsi="Times New Roman"/>
          <w:noProof/>
        </w:rPr>
        <w:t>–</w:t>
        <w:tab/>
        <w:t>Wasteserv Malta Ltd.</w:t>
      </w:r>
    </w:p>
    <w:p w:rsidR="00EA0045" w:rsidRPr="002C279B" w:rsidP="00EA0045">
      <w:pPr>
        <w:bidi w:val="0"/>
        <w:rPr>
          <w:rFonts w:ascii="Times New Roman" w:hAnsi="Times New Roman"/>
          <w:noProof/>
        </w:rPr>
      </w:pPr>
      <w:r w:rsidRPr="002C279B">
        <w:rPr>
          <w:rFonts w:ascii="Times New Roman" w:hAnsi="Times New Roman"/>
          <w:noProof/>
        </w:rPr>
        <w:t>–</w:t>
        <w:tab/>
        <w:t>Ministeru għall-Iżvilupp Urban u Toroq (ministerstvo pre rozvoj miest a cestné komunikácie)</w:t>
      </w:r>
    </w:p>
    <w:p w:rsidR="00EA0045" w:rsidRPr="002C279B" w:rsidP="00EA0045">
      <w:pPr>
        <w:bidi w:val="0"/>
        <w:rPr>
          <w:rFonts w:ascii="Times New Roman" w:hAnsi="Times New Roman"/>
          <w:noProof/>
        </w:rPr>
      </w:pPr>
      <w:r w:rsidRPr="002C279B">
        <w:rPr>
          <w:rFonts w:ascii="Times New Roman" w:hAnsi="Times New Roman"/>
          <w:noProof/>
        </w:rPr>
        <w:t>–</w:t>
        <w:tab/>
        <w:t>Ministeru għall-Famil</w:t>
      </w:r>
      <w:r w:rsidRPr="002C279B">
        <w:rPr>
          <w:rFonts w:ascii="Times New Roman" w:hAnsi="Times New Roman"/>
          <w:noProof/>
        </w:rPr>
        <w:t>ja u Solidarjetà Socjali (ministerstvo rodiny a sociálnej solidarity)</w:t>
      </w:r>
    </w:p>
    <w:p w:rsidR="00EA0045" w:rsidRPr="002C279B" w:rsidP="00EA0045">
      <w:pPr>
        <w:bidi w:val="0"/>
        <w:ind w:left="567"/>
        <w:rPr>
          <w:rFonts w:ascii="Times New Roman" w:hAnsi="Times New Roman"/>
          <w:noProof/>
        </w:rPr>
      </w:pPr>
      <w:r w:rsidRPr="002C279B">
        <w:rPr>
          <w:rFonts w:ascii="Times New Roman" w:hAnsi="Times New Roman"/>
          <w:noProof/>
        </w:rPr>
        <w:t>–</w:t>
        <w:tab/>
        <w:t>Awtorità tad-Djar (úrad pre bytovú výstavbu)</w:t>
      </w:r>
    </w:p>
    <w:p w:rsidR="00EA0045" w:rsidRPr="002C279B" w:rsidP="00EA0045">
      <w:pPr>
        <w:bidi w:val="0"/>
        <w:ind w:left="567"/>
        <w:rPr>
          <w:rFonts w:ascii="Times New Roman" w:hAnsi="Times New Roman"/>
          <w:noProof/>
        </w:rPr>
      </w:pPr>
      <w:r w:rsidRPr="002C279B">
        <w:rPr>
          <w:rFonts w:ascii="Times New Roman" w:hAnsi="Times New Roman"/>
          <w:noProof/>
        </w:rPr>
        <w:t>–</w:t>
        <w:tab/>
        <w:t>Fondazzjoni għas-Servizzi Soċjali (nadácia služieb sociálneho zabezpečenia)</w:t>
      </w:r>
    </w:p>
    <w:p w:rsidR="00EA0045" w:rsidRPr="002C279B" w:rsidP="00EA0045">
      <w:pPr>
        <w:bidi w:val="0"/>
        <w:ind w:left="567"/>
        <w:rPr>
          <w:rFonts w:ascii="Times New Roman" w:hAnsi="Times New Roman"/>
          <w:noProof/>
        </w:rPr>
      </w:pPr>
      <w:r w:rsidRPr="002C279B">
        <w:rPr>
          <w:rFonts w:ascii="Times New Roman" w:hAnsi="Times New Roman"/>
          <w:noProof/>
        </w:rPr>
        <w:t>–</w:t>
        <w:tab/>
        <w:t>Sedqa</w:t>
      </w:r>
    </w:p>
    <w:p w:rsidR="00EA0045" w:rsidRPr="002C279B" w:rsidP="00EA0045">
      <w:pPr>
        <w:bidi w:val="0"/>
        <w:ind w:left="567"/>
        <w:rPr>
          <w:rFonts w:ascii="Times New Roman" w:hAnsi="Times New Roman"/>
          <w:noProof/>
        </w:rPr>
      </w:pPr>
      <w:r w:rsidRPr="002C279B">
        <w:rPr>
          <w:rFonts w:ascii="Times New Roman" w:hAnsi="Times New Roman"/>
          <w:noProof/>
        </w:rPr>
        <w:t>–</w:t>
        <w:tab/>
        <w:t>Appoġġ</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Kummissjoni Nazzjonali Għal Persuni b’Diża</w:t>
      </w:r>
      <w:r w:rsidRPr="002C279B">
        <w:rPr>
          <w:rFonts w:ascii="Times New Roman" w:hAnsi="Times New Roman"/>
          <w:noProof/>
        </w:rPr>
        <w:t>bilità (národná komisia pre osoby s postihnutím)</w:t>
      </w:r>
    </w:p>
    <w:p w:rsidR="00EA0045" w:rsidRPr="002C279B" w:rsidP="00EA0045">
      <w:pPr>
        <w:bidi w:val="0"/>
        <w:ind w:left="567"/>
        <w:rPr>
          <w:rFonts w:ascii="Times New Roman" w:hAnsi="Times New Roman"/>
          <w:noProof/>
        </w:rPr>
      </w:pPr>
      <w:r w:rsidRPr="002C279B">
        <w:rPr>
          <w:rFonts w:ascii="Times New Roman" w:hAnsi="Times New Roman"/>
          <w:noProof/>
        </w:rPr>
        <w:t>–</w:t>
        <w:tab/>
        <w:t>Sapport</w:t>
      </w:r>
    </w:p>
    <w:p w:rsidR="00EA0045" w:rsidRPr="002C279B" w:rsidP="00EA0045">
      <w:pPr>
        <w:bidi w:val="0"/>
        <w:rPr>
          <w:rFonts w:ascii="Times New Roman" w:hAnsi="Times New Roman"/>
          <w:noProof/>
        </w:rPr>
      </w:pPr>
      <w:r w:rsidRPr="002C279B">
        <w:rPr>
          <w:rFonts w:ascii="Times New Roman" w:hAnsi="Times New Roman"/>
          <w:noProof/>
        </w:rPr>
        <w:t>–</w:t>
        <w:tab/>
        <w:t>Ministeru għall-Affarijiet Barranin (ministerstvo zahraničných vecí)</w:t>
      </w:r>
    </w:p>
    <w:p w:rsidR="00EA0045" w:rsidRPr="002C279B" w:rsidP="00EA0045">
      <w:pPr>
        <w:bidi w:val="0"/>
        <w:ind w:left="567"/>
        <w:rPr>
          <w:rFonts w:ascii="Times New Roman" w:hAnsi="Times New Roman"/>
          <w:noProof/>
        </w:rPr>
      </w:pPr>
      <w:r w:rsidRPr="002C279B">
        <w:rPr>
          <w:rFonts w:ascii="Times New Roman" w:hAnsi="Times New Roman"/>
          <w:noProof/>
        </w:rPr>
        <w:t>–</w:t>
        <w:tab/>
        <w:t>Istitut Internazzjonali tal-Anzjani (medzinárodný inštitút pre otázky starnutia)</w:t>
      </w: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Binnenlandse Zaken en Koninkrijksrelaties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Instituut voor Brandweer en rampenbestrijding (NIBRA)</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Nederlands Bureau Brandweer Examens (NBBE)</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Landelijk Selectie- en Opleidingsinstituut Politie (LSOP)</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25 afzonderlijke politieregio's — (</w:t>
      </w:r>
      <w:r w:rsidRPr="002C279B">
        <w:rPr>
          <w:rFonts w:ascii="Times New Roman" w:hAnsi="Times New Roman"/>
          <w:noProof/>
        </w:rPr>
        <w:t>25 samostatných policajných obvodov</w:t>
      </w:r>
      <w:r w:rsidRPr="002C279B">
        <w:rPr>
          <w:rFonts w:ascii="Times New Roman" w:hAnsi="Times New Roman"/>
          <w:noProof/>
          <w:lang w:val="nl-NL"/>
        </w:rPr>
        <w: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ICTU</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Voorziening tot samenwerking Politie Nederland</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Economische Zaken</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 xml:space="preserve">Stichting Syntens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Van Swinden Laboratorium B.V.</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Nederlands Meetinstituut B.V.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 Instituut voor Vliegtuigontwikkeling en Ruimtevaart (NIVR)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Nederlands Bureau voor Toerisme en Congressen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Samenwerkingsverband Noord Nederland (SNN)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Ontwikkelingsmaatschappij Oost Nederland N.V.(Oost N.V.)</w:t>
      </w:r>
    </w:p>
    <w:p w:rsidR="00EA0045" w:rsidRPr="002C279B" w:rsidP="00EA0045">
      <w:pPr>
        <w:bidi w:val="0"/>
        <w:ind w:left="567"/>
        <w:rPr>
          <w:rFonts w:ascii="Times New Roman" w:hAnsi="Times New Roman"/>
          <w:noProof/>
        </w:rPr>
      </w:pPr>
      <w:r w:rsidRPr="002C279B">
        <w:rPr>
          <w:rFonts w:ascii="Times New Roman" w:hAnsi="Times New Roman"/>
          <w:noProof/>
        </w:rPr>
        <w:t>–</w:t>
        <w:tab/>
        <w:t>LIOF (Limburg Investment Development Company LIOF)</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Noordelijke Ontwikkelingsmaatschappij (NOM)</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Brabantse Ontwikkelingsmaatschappij (BOM)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Onafhankelijke Post en Telecommunicatie Autoriteit (Opta)</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Centraal Bureau voor de Statistiek (CBS)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Energieonderzoek Centrum Nederland (ECN)</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Stichting PUM (Programma Uitzending Managers)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Kenniscentrum Maatschappelijk Verantwoord Ondernemen (MVO)</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Kamer van Koophandel Nederland</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Financiën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De Nederlandse Bank N.V.</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Autoriteit Financiële Markten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Pensioen- &amp; Verzekeringskamer</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Justitie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Reclassering Nederland (SRN)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VEDIVO</w:t>
      </w:r>
    </w:p>
    <w:p w:rsidR="00EA0045" w:rsidRPr="002C279B" w:rsidP="00EA0045">
      <w:pPr>
        <w:bidi w:val="0"/>
        <w:ind w:left="1134" w:hanging="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Voogdij- en gezinsvoogdij instellingen – (inštitúcie pre opatrovníctvo a rodinnú starostlivosť)</w:t>
      </w:r>
    </w:p>
    <w:p w:rsidR="00EA0045" w:rsidRPr="002C279B" w:rsidP="00EA0045">
      <w:pPr>
        <w:bidi w:val="0"/>
        <w:ind w:left="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Stichting Halt Nederland (SHN)</w:t>
      </w:r>
    </w:p>
    <w:p w:rsidR="00EA0045" w:rsidRPr="002C279B" w:rsidP="00EA0045">
      <w:pPr>
        <w:bidi w:val="0"/>
        <w:ind w:left="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Particuliere Internaten – (súkromné internáty)</w:t>
      </w:r>
    </w:p>
    <w:p w:rsidR="00EA0045" w:rsidRPr="002C279B" w:rsidP="00EA0045">
      <w:pPr>
        <w:bidi w:val="0"/>
        <w:ind w:left="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Particuliere Jeugdinrichtingen – (nápravné zariadenia pre mladistvých)</w:t>
      </w:r>
    </w:p>
    <w:p w:rsidR="00EA0045" w:rsidRPr="002C279B" w:rsidP="00EA0045">
      <w:pPr>
        <w:bidi w:val="0"/>
        <w:ind w:left="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Schadefonds Geweldsmisdrijven</w:t>
      </w:r>
    </w:p>
    <w:p w:rsidR="00EA0045" w:rsidRPr="002C279B" w:rsidP="00EA0045">
      <w:pPr>
        <w:bidi w:val="0"/>
        <w:ind w:left="567"/>
        <w:rPr>
          <w:rFonts w:ascii="Times New Roman" w:hAnsi="Times New Roman"/>
          <w:noProof/>
          <w:lang w:val="nl-BE"/>
        </w:rPr>
      </w:pPr>
      <w:r w:rsidRPr="002C279B">
        <w:rPr>
          <w:rFonts w:ascii="Times New Roman" w:hAnsi="Times New Roman"/>
          <w:noProof/>
        </w:rPr>
        <w:br w:type="page"/>
      </w:r>
      <w:r w:rsidRPr="002C279B">
        <w:rPr>
          <w:rFonts w:ascii="Times New Roman" w:hAnsi="Times New Roman"/>
          <w:noProof/>
          <w:lang w:val="nl-NL"/>
        </w:rPr>
        <w:t>–</w:t>
        <w:tab/>
      </w:r>
      <w:r w:rsidRPr="002C279B">
        <w:rPr>
          <w:rFonts w:ascii="Times New Roman" w:hAnsi="Times New Roman"/>
          <w:noProof/>
          <w:lang w:val="nl-BE"/>
        </w:rPr>
        <w:t>Centraal Orgaan opvang asielzoekers (COA)</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Landelijk Bureau Inning Onderhoudsbijdragen (LBIO)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Landelijke organisaties slachtofferhulp</w:t>
      </w:r>
    </w:p>
    <w:p w:rsidR="00EA0045" w:rsidRPr="002C279B" w:rsidP="00EA0045">
      <w:pPr>
        <w:bidi w:val="0"/>
        <w:ind w:left="567"/>
        <w:rPr>
          <w:rFonts w:ascii="Times New Roman" w:hAnsi="Times New Roman"/>
          <w:noProof/>
          <w:sz w:val="20"/>
          <w:lang w:val="nl-NL"/>
        </w:rPr>
      </w:pPr>
      <w:r w:rsidRPr="002C279B">
        <w:rPr>
          <w:rFonts w:ascii="Times New Roman" w:hAnsi="Times New Roman"/>
          <w:noProof/>
          <w:lang w:val="nl-NL"/>
        </w:rPr>
        <w:t>–</w:t>
        <w:tab/>
        <w:t>College Bescherming Persoongegevens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Raden voor de Rechtsbijstand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Rechtsbijstand Asiel</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Stichtingen Rechtsbijstand</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Landelijk Bureau Racisme bestrijding (LBR)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Clara Wichman Instituut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Landbouw, Natuur en Voedselkwaliteit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Bureau Beheer Landbouwgronden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Faunafonds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Staatsbosbeheer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Voorlichtingsbureau voor de Voeding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Universiteit Wageningen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DLO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 xml:space="preserve">– </w:t>
        <w:tab/>
        <w:t>(Hoofd) productschappen — (</w:t>
      </w:r>
      <w:r w:rsidRPr="002C279B">
        <w:rPr>
          <w:rFonts w:ascii="Times New Roman" w:hAnsi="Times New Roman"/>
          <w:noProof/>
        </w:rPr>
        <w:t>komoditné rady</w:t>
      </w:r>
      <w:r w:rsidRPr="002C279B">
        <w:rPr>
          <w:rFonts w:ascii="Times New Roman" w:hAnsi="Times New Roman"/>
          <w:noProof/>
          <w:lang w:val="nl-NL"/>
        </w:rPr>
        <w: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 xml:space="preserve">Ministerie van Onderwijs, Cultuur en Wetenschap </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br w:type="page"/>
        <w:t xml:space="preserve">Príslušné orgány: </w:t>
      </w:r>
    </w:p>
    <w:p w:rsidR="00EA0045" w:rsidRPr="002C279B" w:rsidP="00EA0045">
      <w:pPr>
        <w:bidi w:val="0"/>
        <w:ind w:left="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w:t>
        <w:tab/>
        <w:t>verejných škôl alebo súkromných škôl financovaných z verejných prostriedkov poskytujúcich základné vzdelávanie v zmysle Wet op het primair onderwijs (zákona o základnom vzdelávaní)</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verejných škôl alebo súkromných škôl financovaných z verejných prostriedkov poskytujúcich základné osobitné vzdelávanie v zmysle Wet op het primair onderwijs (zákona o základnom vzdelávaní)</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verejných škôl alebo súkromných škôl financovaných z verejných prostriedkov a inštitúcií poskytujúcich osobitné a stredoškolské vzdelávanie v zmysle Wet op de expertisecentra (zákona o odborných strediskách)</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verejných škôl alebo súkromných škôl financovaných z verejných prostriedkov a inštitúcií poskytujúcich stredoškolské vzdelávanie v zmysle Wet op het voortgezet onderwijs (zákona o stredoškolskom vzdelávaní)</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verejných škôl alebo súkromných škôl financovaných z verejných prostriedkov v zmysle Wet Educatie en Beroepsonderwijs (zákona o vzdelávaní a odbornom vzdelávaní)</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univerzít a inštitúcií poskytujúcich vyššie vzdelávanie financovaných z verejných prostriedkov, Open University a univerzitných nemocníc v zmysle Wet op het hoger onderwijs en wetenschappelijk onderzoek (zákona o vyššom vzdelávaní a vedeckom výskume)</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školských poradenských služieb v zmysle Wet op het primair onderwijs (zákona o základnom vzdelávaní) a Wet op de exertisecentra (zákona o odborných strediskách)</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národných centier učiteľov v zmysle Wet subsidiëring landelijke onderwijsondersteunende activiteiten (zákona o dotáciách pre národné vzdelávacie podporné aktivity)</w:t>
      </w:r>
    </w:p>
    <w:p w:rsidR="00EA0045" w:rsidRPr="002C279B" w:rsidP="00EA0045">
      <w:pPr>
        <w:bidi w:val="0"/>
        <w:ind w:left="1134" w:hanging="567"/>
        <w:rPr>
          <w:rFonts w:ascii="Times New Roman" w:hAnsi="Times New Roman"/>
          <w:noProof/>
        </w:rPr>
      </w:pPr>
      <w:r w:rsidRPr="002C279B">
        <w:rPr>
          <w:rFonts w:ascii="Times New Roman" w:hAnsi="Times New Roman"/>
          <w:noProof/>
        </w:rPr>
        <w:br w:type="page"/>
        <w:t>–</w:t>
        <w:tab/>
        <w:t>vysielacích organizácií v zmysle Mediawet (zákona o médiách), pokiaľ sú organizácie financované aspoň 50 % zo strany ministerstva školstva, kultúry a vedy</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služieb v zmysle Wet Verzelfstandiging Rijksmuseale Diensten (zákona o privatizácii národných služieb)</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 xml:space="preserve">iných organizácií a inštitúcií v oblasti vzdelávania, kultúry a vedy, ktoré získavajú aspoň 50 % svojich financií zo strany ministerstva školstva, kultúry a vedy </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t xml:space="preserve">Všetky organizácie, ktoré dotuje Ministerie van Onderwijs, Cultuur en Wetenschap vo výške viac ako 50 %, napríklad: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Bedrijfsfonds voor de Pers (BvdP)</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Commissariaat voor de Media (CvdM)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Informatie Beheer Groep (IB-Groep)</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Koninklijke Bibliotheek (KB)</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Koninklijke Nederlandse Academie van Wetenschappen (KNAW)</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Vereniging voor Landelijke organen voor beroepsonderwijs (COLO)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Vlaams Accreditatieorgaan Hoger Onderwijs (NVAO)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Fonds voor beeldende kunsten, vormgeving en bouwkunst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Fonds voor Amateurkunsten en Podiumkunsten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Fonds voor de scheppende toonkunst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Mondriaanstichting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fonds voor de film</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Stimuleringsfonds voor de architectuur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Fonds voor Podiumprogrammering- en marketing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Fonds voor de letteren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Literair Productie- en Vertalingsfonds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Omroepstichting (NOS)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Organisatie voor Toegepast Natuurwetenschappelijk Onderwijs (TNO)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Organisatie voor Wetenschappelijk Onderzoek (NWO)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Stimuleringsfonds Nederlandse culturele omroepproducties (STIFO)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Vervangingsfonds en bedrijfsgezondheidszorg voor het onderwijs (VF)</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 xml:space="preserve">Nederlandse organisatie voor internationale samenwerking in het hoger onderwijs (Nuffic)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Europees Platform voor het Nederlandse 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Nederlands Instituut voor Beeld en Geluid (NIBG)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Stichting ICT op school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Anno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Educatieve Omroepcombinatie (EduCom)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Kwaliteitscentrum Examinering (KCE)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Kennisnet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Muziek Centrum van de Omroep</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Nationaal GBIF Kennisknooppunt (NL-BIF)</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Stichting Centraal Bureau voor Genealogie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Ether Reclame (STER)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Nederlands Instituut Architectuur en Stedenbouw</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 xml:space="preserve">Stichting Radio Nederland Wereldomroep </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 xml:space="preserve">Stichting Samenwerkingsorgaan Beroepskwaliteit Leraren (SBL) </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 xml:space="preserve">Stichting tot Exploitatie van het Rijksbureau voor Kunsthistorische documentatie (RKD)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Sectorbestuur Onderwijsarbeidsmarkt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Nationaal Restauratiefonds</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Stichting Forum voor Samenwerking van het Nederlands Archiefwezen en Documentaire –Informatie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Rijksacademie voor Beeldende Kunst en Vormgeving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Nederlands Onderwijs in het Buitenland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Nederlands Instituut voor Fotografie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Taalunie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Participatiefonds voor het 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Uitvoering Kinderopvangregelingen/Kintent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voor Vluchteling-Studenten UAF</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Nederlands Interdisciplinair Demografisch Instituut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College van Beroep voor het Hoger 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Vereniging van openbare bibliotheken NBLC</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Muziek Centrum van de Omroep</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Programmastichting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Stimuleringsfonds Nederlandse Culturele Omroepproducties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Lezen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Centrum voor innovatie van opleidingen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Instituut voor Leerplanontwikkeling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Landelijk Dienstverlenend Centrum voor studie- en beroepskeuzevoorlichting</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Max Goote Kenniscentrum voor Beroepsonderwijs en Volwasseneneducatie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Vervangingsfonds en Bedrijfsgezondheidszorg voor het 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BVE-Raad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Colo, Vereniging kenniscentra beroepsonderwijs bedrijfsleven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kwaliteitscentrum examinering beroepsonderwijs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Vereniging Jongerenorganisatie Beroepsonderwijs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Combo, Stichting Combinatie Onderwijsorganisatie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Financiering Struktureel Vakbondsverlof Onderwijs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Samenwerkende Centrales in het COPWO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SoFoKles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Europees Platform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mobiliteitsfonds HBO</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Audiovisueel Archiefcentrum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minderheden Televisie Nederland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omroep allochtonen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Multiculturele Activiteiten Utrecht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School der Poëzie</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Perscentrum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 Letterkundig Museum en documentatiecentrum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Bibliotheek voor varenden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Christelijke bibliotheek voor blinden en slechtzienden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Federatie van Nederlandse Blindenbibliotheken</w:t>
      </w:r>
    </w:p>
    <w:p w:rsidR="00EA0045" w:rsidRPr="002C279B" w:rsidP="00EA0045">
      <w:pPr>
        <w:bidi w:val="0"/>
        <w:ind w:left="567"/>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Nederlandse luister- en braillebibliotheek</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Federatie Slechtzienden- en Blindenbelang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Bibliotheek Le Sage Ten Broek</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Doe Maar Dicht Maar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ElHizjra</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Fonds Bijzondere Journalistieke Projecten</w:t>
      </w:r>
    </w:p>
    <w:p w:rsidR="00EA0045" w:rsidRPr="002C279B" w:rsidP="00EA0045">
      <w:pPr>
        <w:bidi w:val="0"/>
        <w:ind w:left="567"/>
        <w:rPr>
          <w:rFonts w:ascii="Times New Roman" w:hAnsi="Times New Roman"/>
          <w:noProof/>
        </w:rPr>
      </w:pPr>
      <w:r w:rsidRPr="002C279B">
        <w:rPr>
          <w:rFonts w:ascii="Times New Roman" w:hAnsi="Times New Roman"/>
          <w:noProof/>
        </w:rPr>
        <w:t>–</w:t>
        <w:tab/>
        <w:t xml:space="preserve">Fund for Central and East European Bookprojects </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Jongeren Onderwijs Media</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Sociale Zaken en Werkgelegenheid</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Sociale Verzekeringsbank</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Sociaal Economische Raad (SER)</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Raad voor Werk en Inkomen (RWI)</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Centrale organisatie voor werk en inkomen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Uitvoeringsinstituut werknemersverzekeringen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Verkeer en Waterstaat</w:t>
      </w:r>
    </w:p>
    <w:p w:rsidR="00EA0045" w:rsidRPr="002C279B" w:rsidP="00EA0045">
      <w:pPr>
        <w:bidi w:val="0"/>
        <w:ind w:left="567"/>
        <w:rPr>
          <w:rFonts w:ascii="Times New Roman" w:hAnsi="Times New Roman"/>
          <w:i/>
          <w:noProof/>
          <w:lang w:val="nl-NL"/>
        </w:rPr>
      </w:pPr>
      <w:r w:rsidRPr="002C279B">
        <w:rPr>
          <w:rFonts w:ascii="Times New Roman" w:hAnsi="Times New Roman"/>
          <w:noProof/>
          <w:lang w:val="nl-NL"/>
        </w:rPr>
        <w:t>–</w:t>
        <w:tab/>
        <w:t>RDW, Dienst Wegverkeer</w:t>
      </w:r>
    </w:p>
    <w:p w:rsidR="00EA0045" w:rsidRPr="002C279B" w:rsidP="00EA0045">
      <w:pPr>
        <w:bidi w:val="0"/>
        <w:ind w:left="567"/>
        <w:rPr>
          <w:rFonts w:ascii="Times New Roman" w:hAnsi="Times New Roman"/>
          <w:i/>
          <w:noProof/>
          <w:lang w:val="nl-NL"/>
        </w:rPr>
      </w:pPr>
      <w:r w:rsidRPr="002C279B">
        <w:rPr>
          <w:rFonts w:ascii="Times New Roman" w:hAnsi="Times New Roman"/>
          <w:noProof/>
          <w:lang w:val="nl-NL"/>
        </w:rPr>
        <w:t>–</w:t>
        <w:tab/>
        <w:t>Luchtverkeersleiding Nederland (LVNL)</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Loodsencorporatie (NLC)</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Regionale Loodsencorporatie (RLC)</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Ministerie van Volkshuisvesting, Ruimtelijke Ordening en Milieubeheer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Kadaster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Centraal Fonds voor de Volkshuisvesting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Bureau Architectenregister</w:t>
      </w:r>
    </w:p>
    <w:p w:rsidR="00EA0045" w:rsidRPr="002C279B" w:rsidP="00EA0045">
      <w:pPr>
        <w:bidi w:val="0"/>
        <w:rPr>
          <w:rFonts w:ascii="Times New Roman" w:hAnsi="Times New Roman"/>
          <w:noProof/>
          <w:lang w:val="nl-NL"/>
        </w:rPr>
      </w:pPr>
      <w:r w:rsidRPr="002C279B">
        <w:rPr>
          <w:rFonts w:ascii="Times New Roman" w:hAnsi="Times New Roman"/>
          <w:noProof/>
        </w:rPr>
        <w:br w:type="page"/>
      </w:r>
      <w:r w:rsidRPr="002C279B">
        <w:rPr>
          <w:rFonts w:ascii="Times New Roman" w:hAnsi="Times New Roman"/>
          <w:noProof/>
          <w:lang w:val="nl-NL"/>
        </w:rPr>
        <w:t>–</w:t>
        <w:tab/>
        <w:t>Ministerie van Volksgezondheid, Welzijn en Sport</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Commissie Algemene Oorlogsongevallenregeling Indonesië (COAR)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College ter beoordeling van de Geneesmiddelen (CBG)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Commissies voor gebiedsaanwijzing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College sanering Ziekenhuisvoorzieningen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Zorgonderzoek Nederland (ZON)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Inspection bodies under the Wet medische hulpmiddelen</w:t>
      </w:r>
    </w:p>
    <w:p w:rsidR="00EA0045" w:rsidRPr="002C279B" w:rsidP="00EA0045">
      <w:pPr>
        <w:bidi w:val="0"/>
        <w:ind w:left="567"/>
        <w:rPr>
          <w:rFonts w:ascii="Times New Roman" w:hAnsi="Times New Roman"/>
          <w:noProof/>
          <w:lang w:val="it-IT"/>
        </w:rPr>
      </w:pPr>
      <w:r w:rsidRPr="002C279B">
        <w:rPr>
          <w:rFonts w:ascii="Times New Roman" w:hAnsi="Times New Roman"/>
          <w:noProof/>
          <w:lang w:val="it-IT"/>
        </w:rPr>
        <w:t>–</w:t>
        <w:tab/>
        <w:t>N.V. KEMA/Stichting TNO Certification</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College Bouw Ziekenhuisvoorzieningen (CBZ)</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College voor Zorgverzekeringen (CVZ)</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Nationaal Comité 4 en 5 mei</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Pensioen- en Uitkeringsraad (PUR)</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College Tarieven Gezondheidszorg (CTG)</w:t>
      </w:r>
    </w:p>
    <w:p w:rsidR="00EA0045" w:rsidRPr="002C279B" w:rsidP="00EA0045">
      <w:pPr>
        <w:bidi w:val="0"/>
        <w:ind w:left="1134" w:hanging="567"/>
        <w:rPr>
          <w:rFonts w:ascii="Times New Roman" w:hAnsi="Times New Roman"/>
          <w:noProof/>
          <w:lang w:val="nl-NL"/>
        </w:rPr>
      </w:pPr>
      <w:r w:rsidRPr="002C279B">
        <w:rPr>
          <w:rFonts w:ascii="Times New Roman" w:hAnsi="Times New Roman"/>
          <w:noProof/>
          <w:lang w:val="nl-NL"/>
        </w:rPr>
        <w:t>–</w:t>
        <w:tab/>
        <w:t>Stichting Uitvoering Omslagregeling Wet op de Toegang Ziektekostenverzekering (SUO)</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Stichting tot bevordering van de Volksgezondheid en Milieuhygiëne (SVM)</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Facilitair Bureau Gemachtigden Bouw VWS</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Stichting Sanquin Bloedvoorziening</w:t>
      </w:r>
    </w:p>
    <w:p w:rsidR="00EA0045" w:rsidRPr="002C279B" w:rsidP="00EA0045">
      <w:pPr>
        <w:bidi w:val="0"/>
        <w:ind w:left="567"/>
        <w:rPr>
          <w:rFonts w:ascii="Times New Roman" w:hAnsi="Times New Roman"/>
          <w:noProof/>
          <w:lang w:val="nl-BE"/>
        </w:rPr>
      </w:pPr>
      <w:r w:rsidRPr="002C279B">
        <w:rPr>
          <w:rFonts w:ascii="Times New Roman" w:hAnsi="Times New Roman"/>
          <w:noProof/>
          <w:lang w:val="nl-NL"/>
        </w:rPr>
        <w:t>–</w:t>
        <w:tab/>
      </w:r>
      <w:r w:rsidRPr="002C279B">
        <w:rPr>
          <w:rFonts w:ascii="Times New Roman" w:hAnsi="Times New Roman"/>
          <w:noProof/>
          <w:lang w:val="nl-BE"/>
        </w:rPr>
        <w:t>College van Toezicht op de Zorgverzekeringen organen ex artikel 14, lid 2c, Wet BIG</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Ziekenfondsen</w:t>
      </w:r>
    </w:p>
    <w:p w:rsidR="00EA0045" w:rsidRPr="002C279B" w:rsidP="00EA0045">
      <w:pPr>
        <w:bidi w:val="0"/>
        <w:ind w:left="567"/>
        <w:rPr>
          <w:rFonts w:ascii="Times New Roman" w:hAnsi="Times New Roman"/>
          <w:noProof/>
          <w:lang w:val="nl-NL"/>
        </w:rPr>
      </w:pPr>
      <w:r w:rsidRPr="002C279B">
        <w:rPr>
          <w:rFonts w:ascii="Times New Roman" w:hAnsi="Times New Roman"/>
          <w:noProof/>
          <w:lang w:val="nl-NL"/>
        </w:rPr>
        <w:t>–</w:t>
        <w:tab/>
        <w:t>Nederlandse Transplantatiestichting (NTS)</w:t>
      </w:r>
    </w:p>
    <w:p w:rsidR="00EA0045" w:rsidRPr="002C279B" w:rsidP="00EA0045">
      <w:pPr>
        <w:bidi w:val="0"/>
        <w:ind w:left="567"/>
        <w:rPr>
          <w:rFonts w:ascii="Times New Roman" w:hAnsi="Times New Roman"/>
          <w:noProof/>
          <w:sz w:val="20"/>
          <w:lang w:val="nl-NL"/>
        </w:rPr>
      </w:pPr>
      <w:r w:rsidRPr="002C279B">
        <w:rPr>
          <w:rFonts w:ascii="Times New Roman" w:hAnsi="Times New Roman"/>
          <w:noProof/>
          <w:lang w:val="nl-NL"/>
        </w:rPr>
        <w:t>–</w:t>
        <w:tab/>
        <w:t>Regionale Indicatieorganen (RIO's)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Rakúsko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Všetky inštitúcie podliehajúce rozpočtovej kontrole zo strany „Rechnungshof</w:t>
      </w:r>
      <w:r>
        <w:rPr>
          <w:rFonts w:ascii="Times New Roman" w:hAnsi="Times New Roman"/>
          <w:noProof/>
        </w:rPr>
        <w:t>„</w:t>
      </w:r>
      <w:r w:rsidRPr="002C279B">
        <w:rPr>
          <w:rFonts w:ascii="Times New Roman" w:hAnsi="Times New Roman"/>
          <w:noProof/>
        </w:rPr>
        <w:t xml:space="preserve"> (dvor audítorov) okrem inštitúcií, ktoré majú priemyselný a komerčný charakter.</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Verejné univerzity a vysoké školy:</w:t>
      </w:r>
    </w:p>
    <w:p w:rsidR="00EA0045" w:rsidRPr="002C279B" w:rsidP="00EA0045">
      <w:pPr>
        <w:bidi w:val="0"/>
        <w:rPr>
          <w:rFonts w:ascii="Times New Roman" w:hAnsi="Times New Roman"/>
          <w:noProof/>
          <w:lang w:val="pl-PL"/>
        </w:rPr>
      </w:pPr>
    </w:p>
    <w:p w:rsidR="00082F9E" w:rsidRPr="00E44459" w:rsidP="005B4425">
      <w:pPr>
        <w:bidi w:val="0"/>
        <w:rPr>
          <w:rFonts w:ascii="Times New Roman" w:hAnsi="Times New Roman"/>
          <w:noProof/>
          <w:lang w:val="pl-PL"/>
        </w:rPr>
      </w:pPr>
      <w:r w:rsidRPr="002C279B" w:rsidR="00EA0045">
        <w:rPr>
          <w:rFonts w:ascii="Times New Roman" w:hAnsi="Times New Roman"/>
          <w:noProof/>
          <w:lang w:val="pl-PL"/>
        </w:rPr>
        <w:t>–</w:t>
        <w:tab/>
      </w:r>
      <w:r w:rsidRPr="00E44459">
        <w:rPr>
          <w:rFonts w:ascii="Times New Roman" w:hAnsi="Times New Roman"/>
          <w:noProof/>
          <w:lang w:val="pl-PL"/>
        </w:rPr>
        <w:t>Uniwersytet w Białymstoku</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w Gdańsku</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Śląski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Jagielloński w Krakowie</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Kardynała Stefana Wyszyńskiego</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Katolicki Uniwersytet Lubelski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Marii Curie-Skłodowskiej</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Łódzki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Opolski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im. Adama Mickiewicza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Mikołaja Kopernika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Szczeciński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Warmińsko-Mazurski w Olsztynie</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Warszawski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Rzeszowski</w:t>
      </w:r>
    </w:p>
    <w:p w:rsidR="00082F9E" w:rsidRPr="00E44459" w:rsidP="005B4425">
      <w:pPr>
        <w:bidi w:val="0"/>
        <w:rPr>
          <w:rFonts w:ascii="Times New Roman" w:hAnsi="Times New Roman"/>
          <w:noProof/>
          <w:lang w:val="pl-PL"/>
        </w:rPr>
      </w:pPr>
      <w:r w:rsidR="00E45F73">
        <w:rPr>
          <w:rFonts w:ascii="Times New Roman" w:hAnsi="Times New Roman"/>
          <w:noProof/>
          <w:lang w:val="pl-PL"/>
        </w:rPr>
        <w:br w:type="page"/>
      </w:r>
      <w:r w:rsidRPr="002C279B" w:rsidR="005B4425">
        <w:rPr>
          <w:rFonts w:ascii="Times New Roman" w:hAnsi="Times New Roman"/>
          <w:noProof/>
          <w:lang w:val="pl-PL"/>
        </w:rPr>
        <w:t>–</w:t>
        <w:tab/>
      </w:r>
      <w:r w:rsidRPr="00E44459">
        <w:rPr>
          <w:rFonts w:ascii="Times New Roman" w:hAnsi="Times New Roman"/>
          <w:noProof/>
          <w:lang w:val="pl-PL"/>
        </w:rPr>
        <w:t>Uniwersytet Wrocławski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Zielonogórski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Uniwersytet Kazimierza Wielkiego w Bydgoszczy</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Techniczno-Humanistyczna w Bielsku-Białej</w:t>
      </w:r>
    </w:p>
    <w:p w:rsidR="00082F9E" w:rsidRPr="007F5D50" w:rsidP="005B4425">
      <w:pPr>
        <w:bidi w:val="0"/>
        <w:rPr>
          <w:rFonts w:ascii="Times New Roman" w:hAnsi="Times New Roman"/>
          <w:noProof/>
          <w:lang w:val="pl-PL"/>
        </w:rPr>
      </w:pPr>
      <w:r w:rsidRPr="002C279B" w:rsidR="005B4425">
        <w:rPr>
          <w:rFonts w:ascii="Times New Roman" w:hAnsi="Times New Roman"/>
          <w:noProof/>
          <w:lang w:val="pl-PL"/>
        </w:rPr>
        <w:t>–</w:t>
        <w:tab/>
      </w:r>
      <w:r w:rsidRPr="007F5D50">
        <w:rPr>
          <w:rFonts w:ascii="Times New Roman" w:hAnsi="Times New Roman"/>
          <w:noProof/>
          <w:lang w:val="pl-PL"/>
        </w:rPr>
        <w:t>Akademia Górniczo-Hutnicza im, St Staszica w Krakowie</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Białostocka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Częstochowska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Gdańska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Koszalińska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Krakowska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Lubelska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Łódzka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Opolska</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Poznańska</w:t>
      </w:r>
    </w:p>
    <w:p w:rsidR="00082F9E" w:rsidRPr="00E44459" w:rsidP="005B4425">
      <w:pPr>
        <w:bidi w:val="0"/>
        <w:rPr>
          <w:rFonts w:ascii="Times New Roman" w:hAnsi="Times New Roman"/>
          <w:b/>
          <w:noProof/>
          <w:lang w:val="nl-NL"/>
        </w:rPr>
      </w:pPr>
      <w:r w:rsidRPr="002C279B" w:rsidR="005B4425">
        <w:rPr>
          <w:rFonts w:ascii="Times New Roman" w:hAnsi="Times New Roman"/>
          <w:noProof/>
          <w:lang w:val="pl-PL"/>
        </w:rPr>
        <w:t>–</w:t>
        <w:tab/>
      </w:r>
      <w:r w:rsidRPr="00E44459">
        <w:rPr>
          <w:rFonts w:ascii="Times New Roman" w:hAnsi="Times New Roman"/>
          <w:noProof/>
          <w:lang w:val="nl-NL"/>
        </w:rPr>
        <w:t>Politechnika Radomska im, Kazimierza Pułaskiego</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Politechnika Rzeszowska im. Ignacego Łukasiewicza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Politechnika Szczecińska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Politechnika Śląska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Politechnika Świętokrzyska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Politechnika Warszawska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Politechnika Wrocławska</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Morska w Gdyni</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Wyższa Szkoła Morska w Szczecinie</w:t>
      </w:r>
    </w:p>
    <w:p w:rsidR="00082F9E" w:rsidRPr="00E44459" w:rsidP="005B4425">
      <w:pPr>
        <w:bidi w:val="0"/>
        <w:rPr>
          <w:rFonts w:ascii="Times New Roman" w:hAnsi="Times New Roman"/>
          <w:noProof/>
          <w:lang w:val="pl-PL"/>
        </w:rPr>
      </w:pPr>
      <w:r w:rsidR="00E45F73">
        <w:rPr>
          <w:rFonts w:ascii="Times New Roman" w:hAnsi="Times New Roman"/>
          <w:noProof/>
          <w:lang w:val="pl-PL"/>
        </w:rPr>
        <w:br w:type="page"/>
      </w:r>
      <w:r w:rsidRPr="002C279B" w:rsidR="005B4425">
        <w:rPr>
          <w:rFonts w:ascii="Times New Roman" w:hAnsi="Times New Roman"/>
          <w:noProof/>
          <w:lang w:val="pl-PL"/>
        </w:rPr>
        <w:t>–</w:t>
        <w:tab/>
      </w:r>
      <w:r w:rsidRPr="00E44459">
        <w:rPr>
          <w:rFonts w:ascii="Times New Roman" w:hAnsi="Times New Roman"/>
          <w:noProof/>
          <w:lang w:val="pl-PL"/>
        </w:rPr>
        <w:t>Akademia Ekonomiczna im. Karola Adamieckiego w Katowicach</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Akademia Ekonomiczna w Krakowie</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Akademia Ekonomiczna w Poznaniu</w:t>
      </w:r>
    </w:p>
    <w:p w:rsidR="00082F9E" w:rsidRPr="00E44459" w:rsidP="005B4425">
      <w:pPr>
        <w:bidi w:val="0"/>
        <w:rPr>
          <w:rFonts w:ascii="Times New Roman" w:hAnsi="Times New Roman"/>
          <w:noProof/>
          <w:lang w:val="nl-NL"/>
        </w:rPr>
      </w:pPr>
      <w:r w:rsidRPr="002C279B" w:rsidR="005B4425">
        <w:rPr>
          <w:rFonts w:ascii="Times New Roman" w:hAnsi="Times New Roman"/>
          <w:noProof/>
          <w:lang w:val="pl-PL"/>
        </w:rPr>
        <w:t>–</w:t>
        <w:tab/>
      </w:r>
      <w:r w:rsidRPr="00E44459">
        <w:rPr>
          <w:rFonts w:ascii="Times New Roman" w:hAnsi="Times New Roman"/>
          <w:noProof/>
          <w:lang w:val="nl-NL"/>
        </w:rPr>
        <w:t>Szkoła Główna Handlowa</w:t>
      </w:r>
    </w:p>
    <w:p w:rsidR="00082F9E" w:rsidRPr="00C65156" w:rsidP="005B4425">
      <w:pPr>
        <w:bidi w:val="0"/>
        <w:rPr>
          <w:rFonts w:ascii="Times New Roman" w:hAnsi="Times New Roman"/>
          <w:noProof/>
          <w:lang w:val="pl-PL"/>
        </w:rPr>
      </w:pPr>
      <w:r w:rsidRPr="002C279B" w:rsidR="005B4425">
        <w:rPr>
          <w:rFonts w:ascii="Times New Roman" w:hAnsi="Times New Roman"/>
          <w:noProof/>
          <w:lang w:val="pl-PL"/>
        </w:rPr>
        <w:t>–</w:t>
        <w:tab/>
      </w:r>
      <w:r w:rsidRPr="00C65156">
        <w:rPr>
          <w:rFonts w:ascii="Times New Roman" w:hAnsi="Times New Roman"/>
          <w:noProof/>
          <w:lang w:val="pl-PL"/>
        </w:rPr>
        <w:t>Akademia Ekonomiczna im. Oskara Langego we Wrocławiu</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Pedagogiczna im. KEN w Krakowie</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Pedagogiki Specjalnej Im. Marii Grzegorzewskiej</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Podlaska w Siedlcach</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Świętokrzyska im. Jana Kochanowskiego w Kielcach</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Pomorska Akademia Pedagogiczna w Słupsku</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Pedagogiczna im. Jana Długosza w Częstochowie</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Wyższa Szkoła Filozoficzno-Pedagogiczna "Ignatianum" w Krakowie</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Wyższa Szkoła Pedagogiczna w Rzeszowie</w:t>
      </w:r>
    </w:p>
    <w:p w:rsidR="00082F9E" w:rsidRPr="00E44459" w:rsidP="005B4425">
      <w:pPr>
        <w:bidi w:val="0"/>
        <w:rPr>
          <w:rFonts w:ascii="Times New Roman" w:hAnsi="Times New Roman"/>
          <w:noProof/>
          <w:lang w:val="pl-PL"/>
        </w:rPr>
      </w:pPr>
      <w:r w:rsidRPr="002C279B" w:rsidR="005B4425">
        <w:rPr>
          <w:rFonts w:ascii="Times New Roman" w:hAnsi="Times New Roman"/>
          <w:noProof/>
          <w:lang w:val="pl-PL"/>
        </w:rPr>
        <w:t>–</w:t>
        <w:tab/>
      </w:r>
      <w:r w:rsidRPr="00E44459">
        <w:rPr>
          <w:rFonts w:ascii="Times New Roman" w:hAnsi="Times New Roman"/>
          <w:noProof/>
          <w:lang w:val="pl-PL"/>
        </w:rPr>
        <w:t>Akademia Techniczno-Rolnicza im. J. J. Śniadeckich w Bydgoszczy</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Rolnicza im. Hugona Kołłątaja w Krakowie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Rolnicza w Lublinie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Rolnicza im. Augusta Cieszkowskiego w Poznaniu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Rolnicza w Szczecinie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Szkoła Główna Gospodarstwa Wiejskiego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Rolnicza we Wrocławiu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Medyczna w Białymstoku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Medyczna imt Ludwika Rydygiera w Bydgoszczy</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Medyczna w Gdańsku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Śląska Akademia Medyczna w Katowicach</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Collegium Medicum Uniwersytetu Jagiellońskiego w Krakowie</w:t>
      </w:r>
    </w:p>
    <w:p w:rsidR="00082F9E" w:rsidRPr="00E44459" w:rsidP="005B4425">
      <w:pPr>
        <w:bidi w:val="0"/>
        <w:rPr>
          <w:rFonts w:ascii="Times New Roman" w:hAnsi="Times New Roman"/>
          <w:noProof/>
          <w:lang w:val="pl-PL"/>
        </w:rPr>
      </w:pPr>
      <w:r w:rsidR="00E45F73">
        <w:rPr>
          <w:rFonts w:ascii="Times New Roman" w:hAnsi="Times New Roman"/>
          <w:noProof/>
          <w:lang w:val="pl-PL"/>
        </w:rPr>
        <w:br w:type="page"/>
      </w:r>
      <w:r w:rsidRPr="002C279B" w:rsidR="00D05BBA">
        <w:rPr>
          <w:rFonts w:ascii="Times New Roman" w:hAnsi="Times New Roman"/>
          <w:noProof/>
          <w:lang w:val="pl-PL"/>
        </w:rPr>
        <w:t>–</w:t>
        <w:tab/>
      </w:r>
      <w:r w:rsidRPr="00E44459">
        <w:rPr>
          <w:rFonts w:ascii="Times New Roman" w:hAnsi="Times New Roman"/>
          <w:noProof/>
          <w:lang w:val="pl-PL"/>
        </w:rPr>
        <w:t>Akademia Medyczna w Lublinie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Uniwersytet Medyczny w Łodzi</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Medyczna im. Karola Marcinkowskiego w Poznaniu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Pomorska Akademia Medyczna w Szczecinie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Medyczna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Medyczna im, Piastów Śląskich we Wrocławiu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Centrum Medyczne Kształcenia Podyplomowego</w:t>
      </w:r>
    </w:p>
    <w:p w:rsidR="00082F9E"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Chrześcijańska Akademia Teologiczna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Papieski Fakultet Teologiczny we Wrocławiu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Papieski Wydział Teologiczny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Instytut Teologiczny im. Błogosławionego Wincentego Kadłubka w Sandomierzu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Instytut Teologiczny im. Świętego Jana Kantego w Bielsku-Białej</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Marynarki Wojennej im. Bohaterów Westerplatte w Gdyni</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Obrony Narodowej</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Wojskowa Akademia Techniczna im. Jarosława Dąbrowskiego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Wojskowa Akademia Medyczna im. Gen. Dyw. Bolesława Szareckiego w Łodzi</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Wyższa Szkoła Oficerska Wojsk Lądowych im. Tadeusza Kościuszki we Wrocławiu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Wyższa Szkoła Oficerska Wojsk Obrony Przeciwlotniczej im. Romualda Traugutta</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Wyższa Szkoła Oficerska im. gen. Józefa Bema w Toruniu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Wyższa Szkoła Oficerska Sił Powietrznych w Dęblinie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Wyższa Szkoła Oficerska im. Stefana Czarnieckiego w Poznaniu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Wyższa Szkoła Policji w Szczytnie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Szkoła Główna Służby Pożarniczej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Muzyczna im. Feliksa Nowowiejskiego w Bydgoszczy</w:t>
      </w:r>
    </w:p>
    <w:p w:rsidR="00082F9E" w:rsidRPr="00E44459" w:rsidP="005B4425">
      <w:pPr>
        <w:bidi w:val="0"/>
        <w:rPr>
          <w:rFonts w:ascii="Times New Roman" w:hAnsi="Times New Roman"/>
          <w:noProof/>
          <w:lang w:val="pl-PL"/>
        </w:rPr>
      </w:pPr>
      <w:r w:rsidR="00E45F73">
        <w:rPr>
          <w:rFonts w:ascii="Times New Roman" w:hAnsi="Times New Roman"/>
          <w:noProof/>
          <w:lang w:val="pl-PL"/>
        </w:rPr>
        <w:br w:type="page"/>
      </w:r>
      <w:r w:rsidRPr="002C279B" w:rsidR="00D05BBA">
        <w:rPr>
          <w:rFonts w:ascii="Times New Roman" w:hAnsi="Times New Roman"/>
          <w:noProof/>
          <w:lang w:val="pl-PL"/>
        </w:rPr>
        <w:t>–</w:t>
        <w:tab/>
      </w:r>
      <w:r w:rsidRPr="00E44459">
        <w:rPr>
          <w:rFonts w:ascii="Times New Roman" w:hAnsi="Times New Roman"/>
          <w:noProof/>
          <w:lang w:val="pl-PL"/>
        </w:rPr>
        <w:t>Akademia Muzyczna im. Stanisława Moniuszki w Gdańsku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Muzyczna im. Karola Szymanowskiego w Katowicach</w:t>
      </w:r>
    </w:p>
    <w:p w:rsidR="00082F9E" w:rsidRPr="00E44459" w:rsidP="005B4425">
      <w:pPr>
        <w:bidi w:val="0"/>
        <w:rPr>
          <w:rFonts w:ascii="Times New Roman" w:hAnsi="Times New Roman"/>
          <w:noProof/>
          <w:lang w:val="nl-NL"/>
        </w:rPr>
      </w:pPr>
      <w:r w:rsidRPr="002C279B" w:rsidR="00D05BBA">
        <w:rPr>
          <w:rFonts w:ascii="Times New Roman" w:hAnsi="Times New Roman"/>
          <w:noProof/>
          <w:lang w:val="pl-PL"/>
        </w:rPr>
        <w:t>–</w:t>
        <w:tab/>
      </w:r>
      <w:r w:rsidRPr="00E44459">
        <w:rPr>
          <w:rFonts w:ascii="Times New Roman" w:hAnsi="Times New Roman"/>
          <w:noProof/>
          <w:lang w:val="pl-PL"/>
        </w:rPr>
        <w:t>Akademia Muzyczn</w:t>
      </w:r>
      <w:r w:rsidRPr="00E44459">
        <w:rPr>
          <w:rFonts w:ascii="Times New Roman" w:hAnsi="Times New Roman"/>
          <w:noProof/>
          <w:lang w:val="nl-NL"/>
        </w:rPr>
        <w:t>a w Krakowie</w:t>
      </w:r>
    </w:p>
    <w:p w:rsidR="00082F9E" w:rsidRPr="00C65156" w:rsidP="005B4425">
      <w:pPr>
        <w:bidi w:val="0"/>
        <w:rPr>
          <w:rFonts w:ascii="Times New Roman" w:hAnsi="Times New Roman"/>
          <w:noProof/>
          <w:lang w:val="pl-PL"/>
        </w:rPr>
      </w:pPr>
      <w:r w:rsidRPr="002C279B" w:rsidR="00D05BBA">
        <w:rPr>
          <w:rFonts w:ascii="Times New Roman" w:hAnsi="Times New Roman"/>
          <w:noProof/>
          <w:lang w:val="pl-PL"/>
        </w:rPr>
        <w:t>–</w:t>
        <w:tab/>
      </w:r>
      <w:r w:rsidRPr="00C65156">
        <w:rPr>
          <w:rFonts w:ascii="Times New Roman" w:hAnsi="Times New Roman"/>
          <w:noProof/>
          <w:lang w:val="pl-PL"/>
        </w:rPr>
        <w:t>Akademia Muzyczna im. Grażyny i Kiejstuta Bacewiczów w Łodzi</w:t>
      </w:r>
    </w:p>
    <w:p w:rsidR="00082F9E" w:rsidRPr="00C65156" w:rsidP="005B4425">
      <w:pPr>
        <w:bidi w:val="0"/>
        <w:rPr>
          <w:rFonts w:ascii="Times New Roman" w:hAnsi="Times New Roman"/>
          <w:noProof/>
          <w:lang w:val="pl-PL"/>
        </w:rPr>
      </w:pPr>
      <w:r w:rsidRPr="002C279B" w:rsidR="00D05BBA">
        <w:rPr>
          <w:rFonts w:ascii="Times New Roman" w:hAnsi="Times New Roman"/>
          <w:noProof/>
          <w:lang w:val="pl-PL"/>
        </w:rPr>
        <w:t>–</w:t>
        <w:tab/>
      </w:r>
      <w:r w:rsidRPr="00C65156">
        <w:rPr>
          <w:rFonts w:ascii="Times New Roman" w:hAnsi="Times New Roman"/>
          <w:noProof/>
          <w:lang w:val="pl-PL"/>
        </w:rPr>
        <w:t>Akademia Muzyczna im, Ignacego Jana Paderewskiego w Poznaniu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Muzyczna im. Fryderyka Chopina w Warszawie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Muzyczna im. Karola Lipińskiego we Wrocławiu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Wychowania Fizycznego i Sportu im. Jędrzeja Śniadeckiego w Gdańsku</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Wychowania Fizycznego w Katowicach</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Wychowania Fizycznego im. Bronisława Czecha w Krakowie</w:t>
      </w:r>
    </w:p>
    <w:p w:rsidR="00082F9E" w:rsidRPr="00E44459" w:rsidP="005B4425">
      <w:pPr>
        <w:bidi w:val="0"/>
        <w:rPr>
          <w:rFonts w:ascii="Times New Roman" w:hAnsi="Times New Roman"/>
          <w:noProof/>
          <w:lang w:val="pl-PL"/>
        </w:rPr>
      </w:pPr>
      <w:r w:rsidRPr="002C279B" w:rsidR="00D05BBA">
        <w:rPr>
          <w:rFonts w:ascii="Times New Roman" w:hAnsi="Times New Roman"/>
          <w:noProof/>
          <w:lang w:val="pl-PL"/>
        </w:rPr>
        <w:t>–</w:t>
        <w:tab/>
      </w:r>
      <w:r w:rsidRPr="00E44459">
        <w:rPr>
          <w:rFonts w:ascii="Times New Roman" w:hAnsi="Times New Roman"/>
          <w:noProof/>
          <w:lang w:val="pl-PL"/>
        </w:rPr>
        <w:t>Akademia Wychowania Fizycznego im. Eugeniusza Piaseckiego w Poznaniu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Wychowania Fizycznego Józefa Piłsudskiego w Warszawie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Wychowania Fizycznego we Wrocławiu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w Gdańsku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Katowicach</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im, Jana Matejki w Krakowie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im, Władysława Strzemińskiego w Łodzi</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w Poznaniu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w Warszawie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Akademia Sztuk Pięknych we Wrocławiu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Teatralna im. Ludwika Solskiego w Krakowie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Filmowa, Telewizyjna i Teatralna im, Leona Schillera w Łodzi</w:t>
      </w:r>
    </w:p>
    <w:p w:rsidR="00082F9E" w:rsidRPr="00E44459" w:rsidP="005B4425">
      <w:pPr>
        <w:bidi w:val="0"/>
        <w:rPr>
          <w:rFonts w:ascii="Times New Roman" w:hAnsi="Times New Roman"/>
          <w:noProof/>
          <w:lang w:val="pl-PL"/>
        </w:rPr>
      </w:pPr>
      <w:r w:rsidR="00E45F73">
        <w:rPr>
          <w:rFonts w:ascii="Times New Roman" w:hAnsi="Times New Roman"/>
          <w:noProof/>
          <w:lang w:val="pl-PL"/>
        </w:rPr>
        <w:br w:type="page"/>
      </w:r>
      <w:r w:rsidRPr="002C279B" w:rsidR="00E45F73">
        <w:rPr>
          <w:rFonts w:ascii="Times New Roman" w:hAnsi="Times New Roman"/>
          <w:noProof/>
          <w:lang w:val="pl-PL"/>
        </w:rPr>
        <w:t>–</w:t>
        <w:tab/>
      </w:r>
      <w:r w:rsidRPr="00E44459">
        <w:rPr>
          <w:rFonts w:ascii="Times New Roman" w:hAnsi="Times New Roman"/>
          <w:noProof/>
          <w:lang w:val="pl-PL"/>
        </w:rPr>
        <w:t>Akademia Teatralna im. Aleksandra Zelwerowicza w Warszawie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 xml:space="preserve">Państwowa Wyższa Szkoła Zawodowa im, Jana Pawła </w:t>
      </w:r>
      <w:r>
        <w:rPr>
          <w:rFonts w:ascii="Times New Roman" w:hAnsi="Times New Roman"/>
          <w:noProof/>
          <w:lang w:val="pl-PL"/>
        </w:rPr>
        <w:t xml:space="preserve">II </w:t>
      </w:r>
      <w:r w:rsidRPr="00E44459">
        <w:rPr>
          <w:rFonts w:ascii="Times New Roman" w:hAnsi="Times New Roman"/>
          <w:noProof/>
          <w:lang w:val="pl-PL"/>
        </w:rPr>
        <w:t>w Białej Podlaskiej</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Chełmie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Ciechanowie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Elblągu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Głogowie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Gorzowie Wielkopolskim</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Ks, Bronisława Markiewicza w Jarosławiu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Kolegium Karkonoskie w Jeleniej Górze</w:t>
      </w:r>
    </w:p>
    <w:p w:rsidR="00082F9E" w:rsidRPr="00E44459" w:rsidP="00E45F73">
      <w:pPr>
        <w:bidi w:val="0"/>
        <w:ind w:left="567" w:hanging="567"/>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Prezydenta Stanisława Wojciechowskiego w</w:t>
      </w:r>
      <w:r>
        <w:rPr>
          <w:rFonts w:ascii="Times New Roman" w:hAnsi="Times New Roman"/>
          <w:noProof/>
          <w:lang w:val="pl-PL"/>
        </w:rPr>
        <w:t xml:space="preserve"> </w:t>
      </w:r>
      <w:r w:rsidRPr="00E44459">
        <w:rPr>
          <w:rFonts w:ascii="Times New Roman" w:hAnsi="Times New Roman"/>
          <w:noProof/>
          <w:lang w:val="pl-PL"/>
        </w:rPr>
        <w:t>Kaliszu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Koninie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Krośnie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Witelona w Legnicy</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Jana Amosa Kodeńskiego w Lesznie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Nowym Sączu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Nowym Targu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Nysie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Stanisława Staszica w Pile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Płocku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Wschodnioeuropejska w Przemyślu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Raciborzu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Jana Gródka w Sanoku</w:t>
      </w:r>
    </w:p>
    <w:p w:rsidR="00082F9E" w:rsidRPr="00E44459" w:rsidP="005B4425">
      <w:pPr>
        <w:bidi w:val="0"/>
        <w:rPr>
          <w:rFonts w:ascii="Times New Roman" w:hAnsi="Times New Roman"/>
          <w:noProof/>
          <w:lang w:val="pl-PL"/>
        </w:rPr>
      </w:pPr>
      <w:r w:rsidR="00E45F73">
        <w:rPr>
          <w:rFonts w:ascii="Times New Roman" w:hAnsi="Times New Roman"/>
          <w:noProof/>
          <w:lang w:val="pl-PL"/>
        </w:rPr>
        <w:br w:type="page"/>
      </w: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Sulechowie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 xml:space="preserve">Państwowa Wyższa Szkoła Zawodowa im, Prof. Stanisława Tarnowskiego </w:t>
      </w:r>
      <w:r>
        <w:rPr>
          <w:rFonts w:ascii="Times New Roman" w:hAnsi="Times New Roman"/>
          <w:noProof/>
          <w:lang w:val="pl-PL"/>
        </w:rPr>
        <w:t>w Tarnobrzegu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Tarnowie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im. Angelusa Silesiusa w Wałbrzychu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we Włocławku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Medyczna Wyższa Szkoła Zawodowa w Opolu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Informatyki i Przedsiębiorczości w Łomży</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Gnieźnie</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Suwałkach</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Wałczu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Wyższa Szkoła Zawodowa w Oświęcimiu</w:t>
      </w:r>
    </w:p>
    <w:p w:rsidR="00082F9E" w:rsidRPr="00E44459" w:rsidP="005B4425">
      <w:pPr>
        <w:bidi w:val="0"/>
        <w:rPr>
          <w:rFonts w:ascii="Times New Roman" w:hAnsi="Times New Roman"/>
          <w:noProof/>
          <w:lang w:val="pl-PL"/>
        </w:rPr>
      </w:pPr>
      <w:r w:rsidRPr="002C279B" w:rsidR="00E45F73">
        <w:rPr>
          <w:rFonts w:ascii="Times New Roman" w:hAnsi="Times New Roman"/>
          <w:noProof/>
          <w:lang w:val="pl-PL"/>
        </w:rPr>
        <w:t>–</w:t>
        <w:tab/>
      </w:r>
      <w:r w:rsidRPr="00E44459">
        <w:rPr>
          <w:rFonts w:ascii="Times New Roman" w:hAnsi="Times New Roman"/>
          <w:noProof/>
          <w:lang w:val="pl-PL"/>
        </w:rPr>
        <w:t>Państwowa Wy</w:t>
      </w:r>
      <w:r>
        <w:rPr>
          <w:rFonts w:ascii="Times New Roman" w:hAnsi="Times New Roman"/>
          <w:noProof/>
          <w:lang w:val="pl-PL"/>
        </w:rPr>
        <w:t>ższa Szkoła Zawodowa w Zamościu</w:t>
      </w:r>
    </w:p>
    <w:p w:rsidR="00EA0045" w:rsidRPr="002C279B" w:rsidP="005B4425">
      <w:pPr>
        <w:bidi w:val="0"/>
        <w:rPr>
          <w:rFonts w:ascii="Times New Roman" w:hAnsi="Times New Roman"/>
          <w:noProof/>
        </w:rPr>
      </w:pPr>
    </w:p>
    <w:p w:rsidR="00EA0045" w:rsidRPr="002C279B" w:rsidP="005B4425">
      <w:pPr>
        <w:bidi w:val="0"/>
        <w:rPr>
          <w:rFonts w:ascii="Times New Roman" w:hAnsi="Times New Roman"/>
          <w:noProof/>
        </w:rPr>
      </w:pPr>
      <w:r w:rsidRPr="002C279B">
        <w:rPr>
          <w:rFonts w:ascii="Times New Roman" w:hAnsi="Times New Roman"/>
          <w:noProof/>
        </w:rPr>
        <w:t>(2)</w:t>
        <w:tab/>
        <w:t>Kultúrne inštitúcie regionálnej alebo miestnej samosprávy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(3)</w:t>
        <w:tab/>
        <w:t>Národné parky: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Babiogórski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Białowieski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Biebrzański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Bieszczadzki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Drawieński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Gorczański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Kampinoski Park Narodowy</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Karkonoski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Magurski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Narwiański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Ojcowski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Park Narodowy „Bory Tucholskie“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Park Narodowy Gór Stołowych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Park Narodowy </w:t>
      </w:r>
      <w:r>
        <w:rPr>
          <w:rFonts w:ascii="Times New Roman" w:hAnsi="Times New Roman"/>
          <w:noProof/>
          <w:lang w:val="pl-PL"/>
        </w:rPr>
        <w:t>„</w:t>
      </w:r>
      <w:r w:rsidRPr="002C279B">
        <w:rPr>
          <w:rFonts w:ascii="Times New Roman" w:hAnsi="Times New Roman"/>
          <w:noProof/>
          <w:lang w:val="pl-PL"/>
        </w:rPr>
        <w:t>Ujście Warty</w:t>
      </w:r>
      <w:r>
        <w:rPr>
          <w:rFonts w:ascii="Times New Roman" w:hAnsi="Times New Roman"/>
          <w:noProof/>
          <w:lang w:val="pl-PL"/>
        </w:rPr>
        <w: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Pieniński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Poleski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Roztoczański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Słowiński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Świętokrzyski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Tatrzański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Wielkopolski Park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Wigierski Park Narodowy</w:t>
      </w:r>
    </w:p>
    <w:p w:rsidR="00EA0045" w:rsidRPr="002C279B" w:rsidP="00EA0045">
      <w:pPr>
        <w:bidi w:val="0"/>
        <w:rPr>
          <w:rFonts w:ascii="Times New Roman" w:hAnsi="Times New Roman"/>
          <w:noProof/>
        </w:rPr>
      </w:pPr>
      <w:r w:rsidRPr="002C279B">
        <w:rPr>
          <w:rFonts w:ascii="Times New Roman" w:hAnsi="Times New Roman"/>
          <w:noProof/>
        </w:rPr>
        <w:t>–</w:t>
        <w:tab/>
        <w:t>Woliński Park Narodowy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(4)</w:t>
        <w:tab/>
        <w:t>Verejné základné a stredné školy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(5)</w:t>
        <w:tab/>
        <w:t>Prevádzkovatelia vysielania verejného rozhlasu a televízie: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Telewizja Polska S.A. (poľská televízia)</w:t>
      </w:r>
    </w:p>
    <w:p w:rsidR="00EA0045" w:rsidRPr="002C279B" w:rsidP="00EA0045">
      <w:pPr>
        <w:bidi w:val="0"/>
        <w:rPr>
          <w:rFonts w:ascii="Times New Roman" w:hAnsi="Times New Roman"/>
          <w:noProof/>
        </w:rPr>
      </w:pPr>
      <w:r w:rsidRPr="002C279B">
        <w:rPr>
          <w:rFonts w:ascii="Times New Roman" w:hAnsi="Times New Roman"/>
          <w:noProof/>
        </w:rPr>
        <w:t>–</w:t>
        <w:tab/>
        <w:t>Polskie Radio S.A. (poľský rozhlas)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(6)</w:t>
        <w:tab/>
        <w:t>Verejné múzeá, divadlá, knižnice a iné verejné kultúrne inštitúcie: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Muzeum Narodowe w Krakowie</w:t>
      </w:r>
    </w:p>
    <w:p w:rsidR="00EA0045" w:rsidRPr="002C279B" w:rsidP="00EA0045">
      <w:pPr>
        <w:bidi w:val="0"/>
        <w:rPr>
          <w:rFonts w:ascii="Times New Roman" w:hAnsi="Times New Roman"/>
          <w:noProof/>
        </w:rPr>
      </w:pPr>
      <w:r w:rsidRPr="002C279B">
        <w:rPr>
          <w:rFonts w:ascii="Times New Roman" w:hAnsi="Times New Roman"/>
          <w:noProof/>
        </w:rPr>
        <w:t>–</w:t>
        <w:tab/>
        <w:t>Muzeum Narodowe w Poznaniu</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Muzeum Narodowe w Warszawie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Zamek Królewski w Warszawie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Zamek Królewski na Wawelu - Państwowe Zbiory Sztuki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Żup Krakowskich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Państwowe Muzeum Auschwitz-Birkenau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Państwowe Muzeum na Majdanku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Stutthof w Sztutowie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Zamkowe w Malborku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Centralne Muzeum Morskie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Muzeum </w:t>
      </w:r>
      <w:r>
        <w:rPr>
          <w:rFonts w:ascii="Times New Roman" w:hAnsi="Times New Roman"/>
          <w:noProof/>
          <w:lang w:val="pl-PL"/>
        </w:rPr>
        <w:t>„Łazienki Królewskie“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Pałac w Wilanowie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Łowiectwa i Jeździectwa w Warszawie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Wojska Polskiego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Teatr Narodowy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Narodowy Stary Teatr Kraków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Teatr Wielki - Opera Narodowa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Filharmonia Narodowa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Galeria Zachęta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Centrum Sztuki Współczesnej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Centrum Rzeźby Polskiej w Orońsku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Międzynarodowe Centrum Kultury w Krakowie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Instytut im. Adama Mickiewicza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Dom Pracy Twórczej w Wigrach</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Dom Pracy Twórczej w Radziejowicach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Instytut Dziedzictwa Narodowego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Biblioteka Narodowa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Instytut Książki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Polski Instytut Sztuki Filmowej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Instytut Teatralny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Filmoteka Narodowa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Narodowe Centrum Kultury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Sztuki Nowoczesnej w Warszawie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Muzeum Historii Polski w Warszawie</w:t>
      </w:r>
    </w:p>
    <w:p w:rsidR="00EA0045" w:rsidRPr="002C279B" w:rsidP="00EA0045">
      <w:pPr>
        <w:bidi w:val="0"/>
        <w:rPr>
          <w:rFonts w:ascii="Times New Roman" w:hAnsi="Times New Roman"/>
          <w:noProof/>
        </w:rPr>
      </w:pPr>
      <w:r w:rsidRPr="002C279B">
        <w:rPr>
          <w:rFonts w:ascii="Times New Roman" w:hAnsi="Times New Roman"/>
          <w:noProof/>
        </w:rPr>
        <w:t>–</w:t>
        <w:tab/>
        <w:t>Centrum Edukacji Artystycznej</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(7)</w:t>
        <w:tab/>
        <w:t>Verejné výskumné inštitúcie, inštitúcie pre výskum a vývoj a iné výskumné inštitúcie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(8)</w:t>
        <w:tab/>
        <w:t>Verejné nezávislé riadiace útvary zdravotnej starostlivosti, ktorých zakladajúcim orgánom je regionálna alebo miestna samospráva alebo ich združenie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(9)</w:t>
        <w:tab/>
        <w:t>Ostatné:</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lang w:val="pl-PL"/>
        </w:rPr>
        <w:t>Państwowa</w:t>
      </w:r>
      <w:r w:rsidRPr="002C279B">
        <w:rPr>
          <w:rFonts w:ascii="Times New Roman" w:hAnsi="Times New Roman"/>
          <w:noProof/>
        </w:rPr>
        <w:t xml:space="preserve"> Agencja Informacji i Inwestycji Zagranicznych</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Batang" w:eastAsia="Batang"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Portugalsko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Institutos públicos sem carácter comercial ou industrial – (verejné inštitúcie nepriemyselného alebo nekomerčného charakteru)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Serviços públicos personalizados – (verejné služby s právnou subjektivitou):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Fundações públicas – (verejné nadácie)</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Estabelecimentos públicos de ensino, investigação científica e saúde – (verejné zariade</w:t>
      </w:r>
      <w:r w:rsidRPr="002C279B">
        <w:rPr>
          <w:rFonts w:ascii="Times New Roman" w:hAnsi="Times New Roman"/>
          <w:noProof/>
        </w:rPr>
        <w:t>nia pre vzdelávanie, vedecký výskum a zdravotníctvo)</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INGA (národný poľnohospodársky intervenčný a záručný ústav /Instituto Nacional de Intervenç</w:t>
      </w:r>
      <w:r w:rsidRPr="002C279B">
        <w:rPr>
          <w:rFonts w:ascii="Times New Roman" w:hAnsi="Times New Roman"/>
          <w:noProof/>
        </w:rPr>
        <w:t>ão e Garantia Agrícola)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Instituto do Consumidor</w:t>
      </w:r>
    </w:p>
    <w:p w:rsidR="00EA0045" w:rsidRPr="002C279B" w:rsidP="00EA0045">
      <w:pPr>
        <w:bidi w:val="0"/>
        <w:rPr>
          <w:rFonts w:ascii="Times New Roman" w:hAnsi="Times New Roman"/>
          <w:noProof/>
        </w:rPr>
      </w:pPr>
      <w:r w:rsidRPr="002C279B">
        <w:rPr>
          <w:rFonts w:ascii="Times New Roman" w:hAnsi="Times New Roman"/>
          <w:noProof/>
        </w:rPr>
        <w:t>–</w:t>
        <w:tab/>
        <w:t>Instituto de Meteorologia</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Instituto da Conservação da Na</w:t>
      </w:r>
      <w:r w:rsidRPr="002C279B">
        <w:rPr>
          <w:rFonts w:ascii="Times New Roman" w:hAnsi="Times New Roman"/>
          <w:noProof/>
          <w:lang w:val="fr-FR"/>
        </w:rPr>
        <w:t>tureza</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Instituto da Agua</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ICEP / Instituto de Comércio Externo de Portugal</w:t>
      </w:r>
    </w:p>
    <w:p w:rsidR="00EA0045" w:rsidRPr="002C279B" w:rsidP="00EA0045">
      <w:pPr>
        <w:bidi w:val="0"/>
        <w:rPr>
          <w:rFonts w:ascii="Times New Roman" w:hAnsi="Times New Roman"/>
          <w:noProof/>
        </w:rPr>
      </w:pPr>
      <w:r w:rsidRPr="002C279B">
        <w:rPr>
          <w:rFonts w:ascii="Times New Roman" w:hAnsi="Times New Roman"/>
          <w:noProof/>
        </w:rPr>
        <w:t>–</w:t>
        <w:tab/>
        <w:t>Instituto do Sangue</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Academia Română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Biblioteca Naţională a României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Arhivele Naţionale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Institutul Diplomatic Român</w:t>
      </w:r>
    </w:p>
    <w:p w:rsidR="00EA0045" w:rsidRPr="002C279B" w:rsidP="00EA0045">
      <w:pPr>
        <w:bidi w:val="0"/>
        <w:rPr>
          <w:rFonts w:ascii="Times New Roman" w:hAnsi="Times New Roman"/>
          <w:noProof/>
          <w:lang w:val="es-ES"/>
        </w:rPr>
      </w:pPr>
      <w:r w:rsidRPr="002C279B">
        <w:rPr>
          <w:rFonts w:ascii="Times New Roman" w:hAnsi="Times New Roman"/>
          <w:noProof/>
          <w:lang w:val="fr-FR"/>
        </w:rPr>
        <w:br w:type="page"/>
      </w:r>
      <w:r w:rsidRPr="002C279B">
        <w:rPr>
          <w:rFonts w:ascii="Times New Roman" w:hAnsi="Times New Roman"/>
          <w:noProof/>
          <w:lang w:val="es-ES"/>
        </w:rPr>
        <w:t>–</w:t>
        <w:tab/>
        <w:t>Institutul Cultural Român</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Institutul European din România</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Institutul de Investigare a Crimelor Comunismului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Institutul de Memorie Culturală</w:t>
      </w:r>
    </w:p>
    <w:p w:rsidR="00EA0045" w:rsidRPr="002C279B" w:rsidP="00EA0045">
      <w:pPr>
        <w:bidi w:val="0"/>
        <w:ind w:left="567" w:hanging="567"/>
        <w:rPr>
          <w:rFonts w:ascii="Times New Roman" w:hAnsi="Times New Roman"/>
          <w:noProof/>
          <w:lang w:val="pt-BR"/>
        </w:rPr>
      </w:pPr>
      <w:r w:rsidRPr="002C279B">
        <w:rPr>
          <w:rFonts w:ascii="Times New Roman" w:hAnsi="Times New Roman"/>
          <w:noProof/>
          <w:lang w:val="pt-BR"/>
        </w:rPr>
        <w:t>–</w:t>
        <w:tab/>
        <w:t>Agenţia Naţională pentru Programe Comunitare în Domeniul Educaţiei şi Formării Profesionale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Centrul European UNESCO pentru Invăţământul Superior</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Comisia Naţională a României pentru UNESCO</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Societatea Română de Radiodifuziune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Societatea Română de Televiziune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Societatea Naţională pentru Radiocomunicaţii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Centrul Naţional al Cinematografiei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Studioul de Creaţie Cinematografică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Arhiva Naţională de Filme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Muzeul Naţional de Artă Contemporană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Palatul Naţional al Copiilor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Centrul Naţional pentru Burse de Studii în Străinătate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Agenţia pentru Sprijinirea Studenţilor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Comitetul Olimpic şi Sportiv Român</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Agenţia pentru Cooperare Europeană în domeniul Tineretului (EUROTIN)</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Agenţia Naţională pentru Sprijinirea Iniţiativelor Tinerilor (ANSIT)</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Institutul Naţional de Cercetare pentru Sport</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Consiliul Naţional pentru Combaterea Discriminării</w:t>
      </w:r>
    </w:p>
    <w:p w:rsidR="00EA0045" w:rsidRPr="002C279B" w:rsidP="00EA0045">
      <w:pPr>
        <w:bidi w:val="0"/>
        <w:rPr>
          <w:rFonts w:ascii="Times New Roman" w:hAnsi="Times New Roman"/>
          <w:noProof/>
          <w:lang w:val="pt-PT"/>
        </w:rPr>
      </w:pPr>
      <w:r w:rsidRPr="002C279B">
        <w:rPr>
          <w:rFonts w:ascii="Times New Roman" w:hAnsi="Times New Roman"/>
          <w:noProof/>
          <w:lang w:val="fr-FR"/>
        </w:rPr>
        <w:br w:type="page"/>
      </w:r>
      <w:r w:rsidRPr="002C279B">
        <w:rPr>
          <w:rFonts w:ascii="Times New Roman" w:hAnsi="Times New Roman"/>
          <w:noProof/>
          <w:lang w:val="pt-PT"/>
        </w:rPr>
        <w:t>–</w:t>
        <w:tab/>
        <w:t>Secretariatul de Stat pentru Problemele Revoluţionarilor din Decembrie 1989</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Secretariatul de Stat pentru Culte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Agenţia Naţională pentru Locuinţe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Casa Naţională de Pensii şi alte Drepturi de Asigurări Sociale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Casa Naţională de Asigurări de Sănătate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Inspecţia Muncii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Oficiul Central de Stat pentru Probleme Speciale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Inspectoratul General pentru Situaţii de Urgenţă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Agenţia Naţională de Consultanţă Agricolă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Agenţia Naţională pentru Ameliorare şi Reproducţie în Zootehnie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Laboratorul Central pentru Carantină Fitosanitară</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Laboratorul Central pentru Calitatea Seminţelor şi a Materialului Săditor</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Insitutul pentru Controlul produselor Biologice şi Medicamentelor de Uz Veterinar</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Institutul de Igienă şi Sănătate Publică şi Veterinară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Institutul de Diagnostic şi Sănătate Animală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Institutul de Stat pentru Testarea şi Înregistrarea Soiurilor</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Banca de Resurse Genetice Vegetale</w:t>
      </w:r>
    </w:p>
    <w:p w:rsidR="00EA0045" w:rsidRPr="002C279B" w:rsidP="00EA0045">
      <w:pPr>
        <w:bidi w:val="0"/>
        <w:ind w:left="567" w:hanging="567"/>
        <w:rPr>
          <w:rFonts w:ascii="Times New Roman" w:hAnsi="Times New Roman"/>
          <w:noProof/>
          <w:lang w:val="pt-BR"/>
        </w:rPr>
      </w:pPr>
      <w:r w:rsidRPr="002C279B">
        <w:rPr>
          <w:rFonts w:ascii="Times New Roman" w:hAnsi="Times New Roman"/>
          <w:noProof/>
          <w:lang w:val="pt-BR"/>
        </w:rPr>
        <w:t>–</w:t>
        <w:tab/>
        <w:t>Agenția Naţională pentru Dezvoltarea şi Implementarea Programelor de Reconstrucţie a Zonelor Miniere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Agenția Naţională pentru Substanţe şi Preparate Chimice Periculoase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Naţională de Control al Exporturilor Strategice şi al Interzicerii Armelor Chimice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Administraţia Rezervaţiei Biosferei „Delta Dunării“ Tulcea</w:t>
      </w:r>
    </w:p>
    <w:p w:rsidR="00EA0045" w:rsidRPr="002C279B" w:rsidP="00EA0045">
      <w:pPr>
        <w:bidi w:val="0"/>
        <w:rPr>
          <w:rFonts w:ascii="Times New Roman" w:hAnsi="Times New Roman"/>
          <w:noProof/>
          <w:lang w:val="pt-BR"/>
        </w:rPr>
      </w:pPr>
      <w:r w:rsidRPr="002C279B">
        <w:rPr>
          <w:rFonts w:ascii="Times New Roman" w:hAnsi="Times New Roman"/>
          <w:noProof/>
        </w:rPr>
        <w:br w:type="page"/>
      </w:r>
      <w:r w:rsidRPr="002C279B">
        <w:rPr>
          <w:rFonts w:ascii="Times New Roman" w:hAnsi="Times New Roman"/>
          <w:noProof/>
          <w:lang w:val="pt-PT"/>
        </w:rPr>
        <w:t>–</w:t>
        <w:tab/>
      </w:r>
      <w:r w:rsidRPr="002C279B">
        <w:rPr>
          <w:rFonts w:ascii="Times New Roman" w:hAnsi="Times New Roman"/>
          <w:noProof/>
          <w:lang w:val="pt-BR"/>
        </w:rPr>
        <w:t>Regia Naţională a Pădurilor (ROMSILVA)</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Administraţia Naţională a Rezervelor de Stat</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Administraţia Naţională Apele Române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Administraţia Naţională de Meteorologie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Comisia Naţională pentru Reciclarea Materialelor</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Comisia Naţională pentru Controlul Activităţilor Nucleare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Agenţia Managerială de Cercetare Științifică, Inovare şi Transfer Tehnologic</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Oficiul pentru Administrare şi Operare al Infrastructurii de Comunicaţii de Date „RoEduNet“</w:t>
      </w:r>
    </w:p>
    <w:p w:rsidR="00EA0045" w:rsidRPr="002C279B" w:rsidP="00EA0045">
      <w:pPr>
        <w:bidi w:val="0"/>
        <w:ind w:left="567" w:hanging="567"/>
        <w:rPr>
          <w:rFonts w:ascii="Times New Roman" w:hAnsi="Times New Roman"/>
          <w:noProof/>
          <w:lang w:val="pt-PT"/>
        </w:rPr>
      </w:pPr>
      <w:r w:rsidRPr="002C279B">
        <w:rPr>
          <w:rFonts w:ascii="Times New Roman" w:hAnsi="Times New Roman"/>
          <w:noProof/>
          <w:lang w:val="pt-BR"/>
        </w:rPr>
        <w:t>–</w:t>
        <w:tab/>
      </w:r>
      <w:r w:rsidRPr="002C279B">
        <w:rPr>
          <w:rFonts w:ascii="Times New Roman" w:hAnsi="Times New Roman"/>
          <w:noProof/>
          <w:lang w:val="pt-PT"/>
        </w:rPr>
        <w:t>Inspecţia de Stat pentru Controlul Cazanelor, Recipientelor sub Presiune şi Instalaţiilor de Ridicat</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Centrul Român pentru Pregătirea şi Perfecţionarea Personalului din Transporturi Navale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Inspectoratul Navigaţiei Civile (INC)</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Registrul Auto Român</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Spaţială Română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Școala Superioară de Aviaţie Civilă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„Autoritatea Aeronautică Civilă Română“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 xml:space="preserve">Aeroclubul României </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Centrul de Pregătire pentru Personalul din Industrie Buşteni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Centrul Român de Comerţ Exterior</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Centrul de Formare şi Management Bucureşti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de Cercetare pentru Tehnică şi Tehnologii Militare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Română de Intervenţii şi Salvare Navală-ARSIN</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Asociaţia Română de Standardizare (ASRO)</w:t>
      </w:r>
    </w:p>
    <w:p w:rsidR="00EA0045" w:rsidRPr="002C279B" w:rsidP="00EA0045">
      <w:pPr>
        <w:bidi w:val="0"/>
        <w:rPr>
          <w:rFonts w:ascii="Times New Roman" w:hAnsi="Times New Roman"/>
          <w:noProof/>
          <w:lang w:val="it-IT"/>
        </w:rPr>
      </w:pPr>
      <w:r w:rsidRPr="002C279B">
        <w:rPr>
          <w:rFonts w:ascii="Times New Roman" w:hAnsi="Times New Roman"/>
          <w:noProof/>
          <w:lang w:val="fr-FR"/>
        </w:rPr>
        <w:br w:type="page"/>
      </w:r>
      <w:r w:rsidRPr="002C279B">
        <w:rPr>
          <w:rFonts w:ascii="Times New Roman" w:hAnsi="Times New Roman"/>
          <w:noProof/>
          <w:lang w:val="it-IT"/>
        </w:rPr>
        <w:t>–</w:t>
        <w:tab/>
        <w:t>Asociaţia de Acreditare din România (RENAR)</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Comisia Naţională de Prognoză (CNP)</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Institutul Naţional de Statistică (INS)</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Comisia Naţională a Valorilor Mobiliare (CNVM)</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Comisia de Supraveghere a Asigurărilor (CSA)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Comisia de Supraveghere a Sistemului de Pensii Private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Consiliul Economic şi Social (CES)</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Domeniilor Statului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Oficiul Naţional al Registrului Comerţului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Autoritatea pentru Valorificarea Activelor Statului (AVAS)</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Consiliul Naţional pentru Studierea Arhivelor Securităţii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Avocatul Poporului</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Institutul Naţional de Administraţie (INA)</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Inspectoratul Naţional pentru Evidenţa Persoanelor</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Oficiul de Stat pentru Invenţii şi Mărci (OSIM)</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Oficiul Român pentru Drepturile de Autor (ORDA)</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Oficiul Naţional al Monumentelor Istorice</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Oficiul Naţional de Prevenire şi Combatere a Spălării Banilor (ONPCSB)</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Biroul Român de Metrologie Legală</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Inspectoratul de Stat în Construcţii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Compania Naţională de Investiţii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Compania Naţională de Autostrăzi şi Drumuri Naţionale</w:t>
      </w:r>
    </w:p>
    <w:p w:rsidR="00EA0045" w:rsidRPr="002C279B" w:rsidP="00EA0045">
      <w:pPr>
        <w:bidi w:val="0"/>
        <w:rPr>
          <w:rFonts w:ascii="Times New Roman" w:hAnsi="Times New Roman"/>
          <w:noProof/>
          <w:lang w:val="pt-BR"/>
        </w:rPr>
      </w:pPr>
      <w:r w:rsidRPr="002C279B">
        <w:rPr>
          <w:rFonts w:ascii="Times New Roman" w:hAnsi="Times New Roman"/>
          <w:noProof/>
          <w:lang w:val="fr-FR"/>
        </w:rPr>
        <w:br w:type="page"/>
      </w:r>
      <w:r w:rsidRPr="002C279B">
        <w:rPr>
          <w:rFonts w:ascii="Times New Roman" w:hAnsi="Times New Roman"/>
          <w:noProof/>
          <w:lang w:val="pt-PT"/>
        </w:rPr>
        <w:t>–</w:t>
        <w:tab/>
      </w:r>
      <w:r w:rsidRPr="002C279B">
        <w:rPr>
          <w:rFonts w:ascii="Times New Roman" w:hAnsi="Times New Roman"/>
          <w:noProof/>
          <w:lang w:val="pt-BR"/>
        </w:rPr>
        <w:t>Agenţia Naţională de Cadastru şi Publicitate Imobiliară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Administraţia Naţională a Îmbunătățirilor Funciare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Garda Financiară</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Garda Naţională de Mediu</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Institutul Naţional de Expertize Criminalistice</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Institutul Naţional al Magistraturii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Școala Națională de Grefieri</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Administraţia Generală a Penitenciarelor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Oficiul Registrului Naţional al Informaţiilor Secrete de Stat</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Autoritatea Naţională a Vămilor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Banca Naţională a României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„Monetăria Statului“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„Imprimeria Băncii Naţionale“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„Monitorul Oficial“</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Oficiul Naţional pentru Cultul Eroilor</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Oficiul Român pentru Adopţii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Oficiul Român pentru Imigrări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Compania Naţională „Loteria Română“</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Compania Naţională „ROMTEHNICA“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Compania Naţională „ROMARM“</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Naţională pentru Romi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Agenţia Naţională de Presă „ROMPRESS“</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it-IT"/>
        </w:rPr>
        <w:t>–</w:t>
        <w:tab/>
      </w:r>
      <w:r w:rsidRPr="002C279B">
        <w:rPr>
          <w:rFonts w:ascii="Times New Roman" w:hAnsi="Times New Roman"/>
          <w:noProof/>
          <w:lang w:val="fr-FR"/>
        </w:rPr>
        <w:t>Regia Autonomă „Administraţia Patrimoniului Protocolului de Stat“</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t xml:space="preserve">Institute şi centre de cercetare </w:t>
      </w:r>
      <w:r w:rsidRPr="002C279B">
        <w:rPr>
          <w:rFonts w:ascii="Times New Roman" w:hAnsi="Times New Roman"/>
          <w:noProof/>
          <w:lang w:val="fr-FR"/>
        </w:rPr>
        <w:t>(výskumné ústavy a centrá)</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Instituţii de învățământ de stat (štátne vzdelávacie inštitúty)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Universităţi de stat (štátne univerzity)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Muzee (múzeá)</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Biblioteci de stat (štátne knižnice)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Teatre de stat, opere, operete, filarmonica, centre şi case de cultură (štátne divadlá, opery, filharmonické orchestre, kultúrne domy a centrá)</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Reviste (časopisy)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Edituri (nakladateľstvá)</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Inspectorate scolare, de cultură, de culte (inšpektoráty školských, kultúrnych zariadení a zariadení pre bohoslužby)</w:t>
      </w:r>
    </w:p>
    <w:p w:rsidR="00EA0045" w:rsidRPr="002C279B" w:rsidP="00EA0045">
      <w:pPr>
        <w:bidi w:val="0"/>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Complexuri, federaţii şi cluburi sportive (športové federácie a kluby)</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Spitale, sanatorii, policlinici, dispensare, centre medicale, institute medico-legale, staţii ambulanţă (nemocnice, sanatóriá, kliniky, zdravotnícke jednotky, ústavy súdneho lekárstva, ambulantné stanice)</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Unități de asistență socială (služby sociálnej pomoci)</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Tribunale (súdy)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Judecătorii (sudcovia)</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Curți de apel (odvolacie súdy)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Penitenciare (väznice)</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Parchetele de pe lângă instanțele judecătorești (úrad prokurátora)</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it-IT"/>
        </w:rPr>
        <w:t>–</w:t>
        <w:tab/>
      </w:r>
      <w:r w:rsidRPr="002C279B">
        <w:rPr>
          <w:rFonts w:ascii="Times New Roman" w:hAnsi="Times New Roman"/>
          <w:noProof/>
          <w:lang w:val="fr-FR"/>
        </w:rPr>
        <w:t>Unități militare (vojenské zložky)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Instanțe militare (vojenské súdy)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Inspectorate de poliție (policajné inšpektoráty)</w:t>
      </w:r>
    </w:p>
    <w:p w:rsidR="00EA0045" w:rsidRPr="002C279B" w:rsidP="00EA0045">
      <w:pPr>
        <w:bidi w:val="0"/>
        <w:rPr>
          <w:rFonts w:ascii="Times New Roman" w:hAnsi="Times New Roman"/>
          <w:noProof/>
          <w:lang w:val="fr-FR"/>
        </w:rPr>
      </w:pPr>
      <w:r w:rsidRPr="002C279B">
        <w:rPr>
          <w:rFonts w:ascii="Times New Roman" w:hAnsi="Times New Roman"/>
          <w:noProof/>
          <w:lang w:val="it-IT"/>
        </w:rPr>
        <w:t>–</w:t>
        <w:tab/>
      </w:r>
      <w:r w:rsidRPr="002C279B">
        <w:rPr>
          <w:rFonts w:ascii="Times New Roman" w:hAnsi="Times New Roman"/>
          <w:noProof/>
          <w:lang w:val="fr-FR"/>
        </w:rPr>
        <w:t>Centre de odihnă (domy s opatrovateľskou službou)</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Slovinsko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vzgoje, izobraževanja ter športa (verejné inštitúcie v oblasti starostlivosti o deti, vzdelávania a športu)</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zdravstva (verejné inštitúcie v oblasti zdravotnej starostlivosti)</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 xml:space="preserve">Javni zavodi s področja socialnega varstva (verejné inštitúcie v oblasti sociálneho </w:t>
      </w:r>
      <w:r w:rsidRPr="002C279B">
        <w:rPr>
          <w:rFonts w:ascii="Times New Roman" w:hAnsi="Times New Roman"/>
          <w:noProof/>
          <w:lang w:val="it-IT"/>
        </w:rPr>
        <w:t>–</w:t>
      </w:r>
      <w:r w:rsidRPr="002C279B">
        <w:rPr>
          <w:rFonts w:ascii="Times New Roman" w:hAnsi="Times New Roman"/>
          <w:noProof/>
        </w:rPr>
        <w:t>zabezpečenia)</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kulture (verejné inštitúcie v oblasti kultúry)</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raziskovalne dejavnosti (verejné inštitúcie v oblasti vedy a výskumu)</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kmetijstva in gozdarstva (verejné inštitúcie v oblasti poľnohospodárstva a lesníctva)</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okolja in prostora (verejné inštitúcie v oblasti životného prostredia a územného plánovania)</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gospodarskih dejavnosti (verejné inštitúcie v oblasti hospodárskych činností)</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Javni zavodi s področja malega gospodarstva in turizma (verejné inštitúcie v oblasti malých podnikov a cestovného ruchu)</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it-IT"/>
        </w:rPr>
        <w:t>–</w:t>
        <w:tab/>
      </w:r>
      <w:r w:rsidRPr="002C279B">
        <w:rPr>
          <w:rFonts w:ascii="Times New Roman" w:hAnsi="Times New Roman"/>
          <w:noProof/>
        </w:rPr>
        <w:t>Javni zavodi s področja javnega reda in varnosti (verejné inštitúcie v oblasti verejného poriadku a bezpečnosti)</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Agencije (agentúry)</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Skladi socialnega zavarovanja (fondy sociálneho zabezpečenia)</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 xml:space="preserve">Javni skladi na ravni države in na ravni občin (verejné fondy na úrovni ústrednej vlády a miestnej správy) </w:t>
      </w:r>
    </w:p>
    <w:p w:rsidR="00EA0045" w:rsidRPr="002C279B" w:rsidP="00EA0045">
      <w:pPr>
        <w:bidi w:val="0"/>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Družba za avtoceste v RS</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Subjekty vytvorené štátom alebo miestnymi orgánmi, ktoré podliehajú rozpočtu Slovinskej republiky alebo rozpočtu miestnych orgánov</w:t>
      </w: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Iné právnické osoby, ktoré zodpovedajú definícii štátnych osôb uvedenej v ZJN-2, čl. 3 ods. 2.</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Slovensko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Každá právnická osoba vytvorená alebo založená osobitným právnym predpisom alebo správnym opatrením, ktorej cieľom je uspokojovať potreby vo všeobecnom záujme a ktorá nemá priemyselný ani komerčný charakter a ktorá zároveň spĺňa aspoň jednu z týchto podmienok: </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it-IT"/>
        </w:rPr>
        <w:t>–</w:t>
        <w:tab/>
      </w:r>
      <w:r w:rsidRPr="002C279B">
        <w:rPr>
          <w:rFonts w:ascii="Times New Roman" w:hAnsi="Times New Roman"/>
          <w:noProof/>
        </w:rPr>
        <w:t>je úplne alebo čiastočne financovaná verejným obstarávateľom, t. j. orgánom vlády, obcou, samosprávnym krajom alebo inou právnickou osobou, ktorá zároveň spĺňa podmienky uvedené v článku 1 ods. 9 písm. a) alebo b) alebo c) smernice Európskeho parlamentu a Rady 2004/18/ES</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w:t>
        <w:tab/>
        <w:t>je riadená alebo kontrolovaná verejným obstarávateľom, t. j. orgánom vlády, obcou, samosprávnym krajom alebo iným verejnoprávnym subjektom, ktorý zároveň spĺňa podmienky uvedené v článku 1 ods. 9 písm. a) alebo b) alebo c) smernice Európskeho parlamentu a Rady 2004/18/ES</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verejný obstarávateľ, t. j. orgán vlády, obec, samosprávny kraj alebo iná právnická osoba, ktorá zároveň spĺňa podmienky uvedené v článku 1 ods. 9 písm. a) alebo b) alebo c) smernice Európskeho parlamentu a Rady 2004/18/ES vymenúva alebo volí viac ako polovicu členov správnej alebo dozornej rady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Takéto osoby sú verejnoprávnymi subjektmi, ktoré vykonávajú činnosť, ako napr.:</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podľa zákona č. 16/2004 Z. z. o Slovenskej televízii</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podľa zákona č. 619/2003 Z. z. o Slovenskom rozhlase</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podľa zákona č. 581/2004 Z. z. o zdravotných poisťovniach v znení zákona č. 719/2004 Z. z., ktoré poskytujú verejné zdravotné poistenie podľa zákona č. 580/2004 Z. z. o zdravotnom poistení v znení zákona č. 718/2004 Z. z.</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 xml:space="preserve">podľa zákona č. 121/2005 Z. z., ktorým sa vyhlasuje úplné znenie zákona č. 461/2003 Z. z. o sociálnom poistení v znení neskorších predpisov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Štátne alebo štátom kontrolované subjekty alebo podniky okrem tých, ktoré majú priemyselný alebo komerčný charakter.</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Švédsko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Všetky nekomerčné inštitúcie, ktorých obstarávanie podlieha dozoru švédskeho úradu pre hospodársku súťaž.</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Spojené kráľovstvo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Design Council</w:t>
      </w:r>
    </w:p>
    <w:p w:rsidR="00EA0045" w:rsidRPr="002C279B" w:rsidP="00EA0045">
      <w:pPr>
        <w:bidi w:val="0"/>
        <w:rPr>
          <w:rFonts w:ascii="Times New Roman" w:hAnsi="Times New Roman"/>
          <w:noProof/>
        </w:rPr>
      </w:pPr>
      <w:r w:rsidRPr="002C279B">
        <w:rPr>
          <w:rFonts w:ascii="Times New Roman" w:hAnsi="Times New Roman"/>
          <w:noProof/>
        </w:rPr>
        <w:t>–</w:t>
        <w:tab/>
        <w:t>Health and Safety Executive</w:t>
      </w:r>
    </w:p>
    <w:p w:rsidR="00EA0045" w:rsidRPr="002C279B" w:rsidP="00EA0045">
      <w:pPr>
        <w:bidi w:val="0"/>
        <w:rPr>
          <w:rFonts w:ascii="Times New Roman" w:hAnsi="Times New Roman"/>
          <w:noProof/>
        </w:rPr>
      </w:pPr>
      <w:r w:rsidRPr="002C279B">
        <w:rPr>
          <w:rFonts w:ascii="Times New Roman" w:hAnsi="Times New Roman"/>
          <w:noProof/>
        </w:rPr>
        <w:t>–</w:t>
        <w:tab/>
        <w:t>National Research Development Corporation</w:t>
      </w:r>
    </w:p>
    <w:p w:rsidR="00EA0045" w:rsidRPr="002C279B" w:rsidP="00EA0045">
      <w:pPr>
        <w:bidi w:val="0"/>
        <w:rPr>
          <w:rFonts w:ascii="Times New Roman" w:hAnsi="Times New Roman"/>
          <w:noProof/>
        </w:rPr>
      </w:pPr>
      <w:r w:rsidRPr="002C279B">
        <w:rPr>
          <w:rFonts w:ascii="Times New Roman" w:hAnsi="Times New Roman"/>
          <w:noProof/>
        </w:rPr>
        <w:t>–</w:t>
        <w:tab/>
        <w:t>Public Health Laboratory Service Board</w:t>
      </w:r>
    </w:p>
    <w:p w:rsidR="00EA0045" w:rsidRPr="002C279B" w:rsidP="00EA0045">
      <w:pPr>
        <w:bidi w:val="0"/>
        <w:rPr>
          <w:rFonts w:ascii="Times New Roman" w:hAnsi="Times New Roman"/>
          <w:noProof/>
        </w:rPr>
      </w:pPr>
      <w:r w:rsidRPr="002C279B">
        <w:rPr>
          <w:rFonts w:ascii="Times New Roman" w:hAnsi="Times New Roman"/>
          <w:noProof/>
        </w:rPr>
        <w:t>–</w:t>
        <w:tab/>
        <w:t>Advisory, Conciliation and Arbitration Service</w:t>
      </w:r>
    </w:p>
    <w:p w:rsidR="00EA0045" w:rsidRPr="002C279B" w:rsidP="00EA0045">
      <w:pPr>
        <w:bidi w:val="0"/>
        <w:rPr>
          <w:rFonts w:ascii="Times New Roman" w:hAnsi="Times New Roman"/>
          <w:noProof/>
        </w:rPr>
      </w:pPr>
      <w:r w:rsidRPr="002C279B">
        <w:rPr>
          <w:rFonts w:ascii="Times New Roman" w:hAnsi="Times New Roman"/>
          <w:noProof/>
        </w:rPr>
        <w:t>–</w:t>
        <w:tab/>
        <w:t>Commission for the New Towns</w:t>
      </w:r>
    </w:p>
    <w:p w:rsidR="00EA0045" w:rsidRPr="002C279B" w:rsidP="00EA0045">
      <w:pPr>
        <w:bidi w:val="0"/>
        <w:rPr>
          <w:rFonts w:ascii="Times New Roman" w:hAnsi="Times New Roman"/>
          <w:noProof/>
        </w:rPr>
      </w:pPr>
      <w:r w:rsidRPr="002C279B">
        <w:rPr>
          <w:rFonts w:ascii="Times New Roman" w:hAnsi="Times New Roman"/>
          <w:noProof/>
        </w:rPr>
        <w:t>–</w:t>
        <w:tab/>
        <w:t>National Blood Authority</w:t>
      </w:r>
    </w:p>
    <w:p w:rsidR="00EA0045" w:rsidRPr="002C279B" w:rsidP="00EA0045">
      <w:pPr>
        <w:bidi w:val="0"/>
        <w:rPr>
          <w:rFonts w:ascii="Times New Roman" w:hAnsi="Times New Roman"/>
          <w:noProof/>
        </w:rPr>
      </w:pPr>
      <w:r w:rsidRPr="002C279B">
        <w:rPr>
          <w:rFonts w:ascii="Times New Roman" w:hAnsi="Times New Roman"/>
          <w:noProof/>
        </w:rPr>
        <w:t>–</w:t>
        <w:tab/>
        <w:t>National Rivers Authority</w:t>
      </w:r>
    </w:p>
    <w:p w:rsidR="00EA0045" w:rsidRPr="002C279B" w:rsidP="00EA0045">
      <w:pPr>
        <w:bidi w:val="0"/>
        <w:rPr>
          <w:rFonts w:ascii="Times New Roman" w:hAnsi="Times New Roman"/>
          <w:noProof/>
        </w:rPr>
      </w:pPr>
      <w:r w:rsidRPr="002C279B">
        <w:rPr>
          <w:rFonts w:ascii="Times New Roman" w:hAnsi="Times New Roman"/>
          <w:noProof/>
        </w:rPr>
        <w:br w:type="page"/>
        <w:t>–</w:t>
        <w:tab/>
        <w:t>Scottish Enterprise</w:t>
      </w:r>
    </w:p>
    <w:p w:rsidR="00EA0045" w:rsidRPr="002C279B" w:rsidP="00EA0045">
      <w:pPr>
        <w:bidi w:val="0"/>
        <w:rPr>
          <w:rFonts w:ascii="Times New Roman" w:hAnsi="Times New Roman"/>
          <w:noProof/>
        </w:rPr>
      </w:pPr>
      <w:r w:rsidRPr="002C279B">
        <w:rPr>
          <w:rFonts w:ascii="Times New Roman" w:hAnsi="Times New Roman"/>
          <w:noProof/>
        </w:rPr>
        <w:t>–</w:t>
        <w:tab/>
        <w:t>Ordnance Survey</w:t>
      </w:r>
    </w:p>
    <w:p w:rsidR="00EA0045" w:rsidRPr="002C279B" w:rsidP="00EA0045">
      <w:pPr>
        <w:bidi w:val="0"/>
        <w:rPr>
          <w:rFonts w:ascii="Times New Roman" w:hAnsi="Times New Roman"/>
          <w:noProof/>
        </w:rPr>
      </w:pPr>
      <w:r w:rsidRPr="002C279B">
        <w:rPr>
          <w:rFonts w:ascii="Times New Roman" w:hAnsi="Times New Roman"/>
          <w:noProof/>
        </w:rPr>
        <w:t>–</w:t>
        <w:tab/>
        <w:t>Financial Services Authority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Kategórie: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Maintained schools (štátom dotované školy)</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Universities and colleges financed for the most part by other contracting authorities (univerzity a vysoké školy financované z väčšej časti inými verejnými obstarávateľmi)</w:t>
      </w:r>
    </w:p>
    <w:p w:rsidR="00EA0045" w:rsidRPr="002C279B" w:rsidP="00EA0045">
      <w:pPr>
        <w:bidi w:val="0"/>
        <w:rPr>
          <w:rFonts w:ascii="Times New Roman" w:hAnsi="Times New Roman"/>
          <w:noProof/>
        </w:rPr>
      </w:pPr>
      <w:r w:rsidRPr="002C279B">
        <w:rPr>
          <w:rFonts w:ascii="Times New Roman" w:hAnsi="Times New Roman"/>
          <w:noProof/>
        </w:rPr>
        <w:t>–</w:t>
        <w:tab/>
        <w:t>National Museums and Galleries (národné múzeá a galérie)</w:t>
      </w:r>
    </w:p>
    <w:p w:rsidR="00EA0045" w:rsidRPr="002C279B" w:rsidP="00EA0045">
      <w:pPr>
        <w:bidi w:val="0"/>
        <w:rPr>
          <w:rFonts w:ascii="Times New Roman" w:hAnsi="Times New Roman"/>
          <w:noProof/>
        </w:rPr>
      </w:pPr>
      <w:r w:rsidRPr="002C279B">
        <w:rPr>
          <w:rFonts w:ascii="Times New Roman" w:hAnsi="Times New Roman"/>
          <w:noProof/>
        </w:rPr>
        <w:t>–</w:t>
        <w:tab/>
        <w:t>Research Councils (výskumné rady)</w:t>
      </w:r>
    </w:p>
    <w:p w:rsidR="00EA0045" w:rsidRPr="002C279B" w:rsidP="00EA0045">
      <w:pPr>
        <w:bidi w:val="0"/>
        <w:rPr>
          <w:rFonts w:ascii="Times New Roman" w:hAnsi="Times New Roman"/>
          <w:noProof/>
        </w:rPr>
      </w:pPr>
      <w:r w:rsidRPr="002C279B">
        <w:rPr>
          <w:rFonts w:ascii="Times New Roman" w:hAnsi="Times New Roman"/>
          <w:noProof/>
        </w:rPr>
        <w:t>–</w:t>
        <w:tab/>
        <w:t>Fire Authorities (požiarne úrady)</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National Health Service Strategic Health Authorities (strategické zdravotné orgány štátnej zdravotnej služby)</w:t>
      </w:r>
    </w:p>
    <w:p w:rsidR="00EA0045" w:rsidRPr="002C279B" w:rsidP="00EA0045">
      <w:pPr>
        <w:bidi w:val="0"/>
        <w:rPr>
          <w:rFonts w:ascii="Times New Roman" w:hAnsi="Times New Roman"/>
          <w:noProof/>
        </w:rPr>
      </w:pPr>
      <w:r w:rsidRPr="002C279B">
        <w:rPr>
          <w:rFonts w:ascii="Times New Roman" w:hAnsi="Times New Roman"/>
          <w:noProof/>
        </w:rPr>
        <w:t>–</w:t>
        <w:tab/>
        <w:t>Police Authorities (policajné orgány)</w:t>
      </w:r>
    </w:p>
    <w:p w:rsidR="00EA0045" w:rsidRPr="002C279B" w:rsidP="00EA0045">
      <w:pPr>
        <w:bidi w:val="0"/>
        <w:rPr>
          <w:rFonts w:ascii="Times New Roman" w:hAnsi="Times New Roman"/>
          <w:noProof/>
        </w:rPr>
      </w:pPr>
      <w:r w:rsidRPr="002C279B">
        <w:rPr>
          <w:rFonts w:ascii="Times New Roman" w:hAnsi="Times New Roman"/>
          <w:noProof/>
        </w:rPr>
        <w:t>–</w:t>
        <w:tab/>
        <w:t>New Town Development Corporations (spoločnosti pre rozvoj nových miest)</w:t>
      </w: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w:t>
        <w:tab/>
        <w:t>Urban Development Corporations (spoločnosti pre rozvoj miest)</w:t>
      </w:r>
    </w:p>
    <w:p w:rsidR="00EA0045" w:rsidRPr="002C279B" w:rsidP="00EA0045">
      <w:pPr>
        <w:bidi w:val="0"/>
        <w:jc w:val="center"/>
        <w:rPr>
          <w:rFonts w:ascii="Times New Roman" w:hAnsi="Times New Roman"/>
          <w:noProof/>
        </w:rPr>
      </w:pPr>
      <w:r w:rsidRPr="002C279B">
        <w:rPr>
          <w:rFonts w:ascii="Times New Roman" w:hAnsi="Times New Roman"/>
          <w:noProof/>
        </w:rPr>
        <w:br w:type="page"/>
        <w:t>PODODDIEL 3</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VEREJNÉ SLUŽBY</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Hlava VI tejto dohody sa uplatňuje na subjekty uvedené v tomto pododdiele,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Tovar:</w:t>
      </w:r>
    </w:p>
    <w:p w:rsidR="00EA0045" w:rsidRPr="002C279B" w:rsidP="00EA0045">
      <w:pPr>
        <w:bidi w:val="0"/>
        <w:rPr>
          <w:rFonts w:ascii="Times New Roman" w:hAnsi="Times New Roman"/>
          <w:noProof/>
        </w:rPr>
      </w:pPr>
      <w:r w:rsidRPr="002C279B">
        <w:rPr>
          <w:rFonts w:ascii="Times New Roman" w:hAnsi="Times New Roman"/>
          <w:noProof/>
        </w:rPr>
        <w:t>Stanovený v pododdiele 4</w:t>
      </w:r>
    </w:p>
    <w:p w:rsidR="00EA0045" w:rsidRPr="002C279B" w:rsidP="00EA0045">
      <w:pPr>
        <w:bidi w:val="0"/>
        <w:rPr>
          <w:rFonts w:ascii="Times New Roman" w:hAnsi="Times New Roman"/>
          <w:noProof/>
        </w:rPr>
      </w:pPr>
      <w:r w:rsidRPr="002C279B">
        <w:rPr>
          <w:rFonts w:ascii="Times New Roman" w:hAnsi="Times New Roman"/>
          <w:noProof/>
        </w:rPr>
        <w:t>Prahová hodnota:</w:t>
        <w:tab/>
        <w:t>400 000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w:t>
      </w:r>
    </w:p>
    <w:p w:rsidR="00EA0045" w:rsidRPr="002C279B" w:rsidP="00EA0045">
      <w:pPr>
        <w:bidi w:val="0"/>
        <w:rPr>
          <w:rFonts w:ascii="Times New Roman" w:hAnsi="Times New Roman"/>
          <w:noProof/>
        </w:rPr>
      </w:pPr>
      <w:r w:rsidRPr="002C279B">
        <w:rPr>
          <w:rFonts w:ascii="Times New Roman" w:hAnsi="Times New Roman"/>
          <w:noProof/>
        </w:rPr>
        <w:t>Stanovené v pododdiele 5</w:t>
      </w:r>
    </w:p>
    <w:p w:rsidR="00EA0045" w:rsidRPr="002C279B" w:rsidP="00EA0045">
      <w:pPr>
        <w:bidi w:val="0"/>
        <w:rPr>
          <w:rFonts w:ascii="Times New Roman" w:hAnsi="Times New Roman"/>
          <w:noProof/>
        </w:rPr>
      </w:pPr>
      <w:r w:rsidRPr="002C279B">
        <w:rPr>
          <w:rFonts w:ascii="Times New Roman" w:hAnsi="Times New Roman"/>
          <w:noProof/>
        </w:rPr>
        <w:t>Prahová hodnota:</w:t>
        <w:tab/>
        <w:t>400 000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 v oblasti stavebníctva:</w:t>
      </w:r>
    </w:p>
    <w:p w:rsidR="00EA0045" w:rsidRPr="002C279B" w:rsidP="00EA0045">
      <w:pPr>
        <w:bidi w:val="0"/>
        <w:rPr>
          <w:rFonts w:ascii="Times New Roman" w:hAnsi="Times New Roman"/>
          <w:noProof/>
        </w:rPr>
      </w:pPr>
      <w:r w:rsidRPr="002C279B">
        <w:rPr>
          <w:rFonts w:ascii="Times New Roman" w:hAnsi="Times New Roman"/>
          <w:noProof/>
        </w:rPr>
        <w:t>Stanovené v pododdiele 6</w:t>
      </w:r>
    </w:p>
    <w:p w:rsidR="00EA0045" w:rsidRPr="002C279B" w:rsidP="00EA0045">
      <w:pPr>
        <w:bidi w:val="0"/>
        <w:rPr>
          <w:rFonts w:ascii="Times New Roman" w:hAnsi="Times New Roman"/>
          <w:noProof/>
        </w:rPr>
      </w:pPr>
      <w:r w:rsidRPr="002C279B">
        <w:rPr>
          <w:rFonts w:ascii="Times New Roman" w:hAnsi="Times New Roman"/>
          <w:noProof/>
        </w:rPr>
        <w:t>Prahová hodnota:</w:t>
        <w:tab/>
        <w:t xml:space="preserve">5 000 000 SDR </w:t>
      </w:r>
    </w:p>
    <w:p w:rsidR="00EA0045" w:rsidRPr="002C279B" w:rsidP="00EA0045">
      <w:pPr>
        <w:bidi w:val="0"/>
        <w:rPr>
          <w:rFonts w:ascii="Times New Roman" w:hAnsi="Times New Roman"/>
          <w:noProof/>
        </w:rPr>
      </w:pPr>
      <w:r w:rsidRPr="002C279B">
        <w:rPr>
          <w:rFonts w:ascii="Times New Roman" w:hAnsi="Times New Roman"/>
          <w:noProof/>
        </w:rPr>
        <w:br w:type="page"/>
        <w:t xml:space="preserve">Obstarávateľské subjekty: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Všetky obstarávateľské subjekty, na ktorých obstarávanie sa vzťahuje smernica 2004/17/ES (ďalej len „smernica Európskej únie o verejných službách“), ktoré sú verejnými obstarávateľmi (napríklad tie subjekty, na ktoré sa vzťahujú pododdiely 1 a 2) alebo verejnými podnikmi</w:t>
      </w:r>
      <w:r>
        <w:rPr>
          <w:rStyle w:val="FootnoteReference"/>
          <w:rFonts w:ascii="Times New Roman" w:hAnsi="Times New Roman"/>
          <w:noProof/>
          <w:rtl w:val="0"/>
        </w:rPr>
        <w:footnoteReference w:id="2"/>
      </w:r>
      <w:r w:rsidRPr="002C279B">
        <w:rPr>
          <w:rFonts w:ascii="Times New Roman" w:hAnsi="Times New Roman"/>
          <w:noProof/>
        </w:rPr>
        <w:t xml:space="preserve"> a ktoré majú ako jednu zo svojich činností akúkoľvek z ďalej uvedených činností alebo ich kombináciu:</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a)</w:t>
        <w:tab/>
        <w:t>poskytovanie alebo prevádzkovanie pevných sietí určených na poskytovanie služieb verejnosti v spojení s výrobou, prepravou alebo distribúciou pitnej vody, alebo dodávka pitnej vody do takýchto sietí;</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b)</w:t>
        <w:tab/>
        <w:t>poskytovanie alebo prevádzkovanie pevných sietí určených na poskytovanie služieb verejnosti v spojení s výrobou, prepravou alebo distribúciou elektrickej energie, alebo dodávka elektrickej energie do takýchto sietí;</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c)</w:t>
        <w:tab/>
        <w:t>poskytovanie leteckých alebo iných terminálových zariadení leteckým prepravcom;</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d)</w:t>
        <w:tab/>
        <w:t>poskytovanie morských alebo vnútrozemských prístavných alebo iných terminálových zariadení prepravcom po mori alebo vnútrozemských vodných cestách a</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e)</w:t>
        <w:tab/>
        <w:t>poskytovanie alebo prevádzkovanie sietí</w:t>
      </w:r>
      <w:r>
        <w:rPr>
          <w:rStyle w:val="FootnoteReference"/>
          <w:rFonts w:ascii="Times New Roman" w:hAnsi="Times New Roman"/>
          <w:noProof/>
          <w:rtl w:val="0"/>
        </w:rPr>
        <w:footnoteReference w:id="3"/>
      </w:r>
      <w:r w:rsidRPr="002C279B">
        <w:rPr>
          <w:rFonts w:ascii="Times New Roman" w:hAnsi="Times New Roman"/>
          <w:noProof/>
        </w:rPr>
        <w:t xml:space="preserve"> poskytujúcich služby verejnosti v oblasti dopravy prostredníctvom mestskej železničnej dopravy, automatizovaných systémov, električkovej, trolejbusovej, autobusovej alebo lanovej dopravy.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Orientačné zoznamy verejných obstarávateľov a verejných podnikov, ktorí spĺňajú uvedené kritériá, sú priložené.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Poznámky k tomuto pododdielu</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 xml:space="preserve">Hlava VI tejto dohody sa nevzťahuje na zákazky zadávané na vykonávanie jednej z uvedených činností pri vystavení hospodárskej súťaži na danom trhu.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2.</w:t>
        <w:tab/>
        <w:t>Hlava VI tejto dohody sa nevzťahuje na zákazky zadávané obstarávateľskými subjektmi, na ktoré sa vzťahuje tento pododdiel:</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w:t>
        <w:tab/>
        <w:t>na nákup vody a na dodávku energie alebo palív na výrobu energie;</w:t>
      </w:r>
    </w:p>
    <w:p w:rsidR="00EA0045" w:rsidRPr="002C279B" w:rsidP="00EA0045">
      <w:pPr>
        <w:bidi w:val="0"/>
        <w:ind w:left="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br w:type="page"/>
        <w:t>–</w:t>
        <w:tab/>
        <w:t xml:space="preserve">na iné účely ako je vykonávanie činností uvedených v tomto pododdiele alebo na vykonávanie takýchto činností v krajine, ktorá nie je členom Európskeho hospodárskeho priestoru (EHP); </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w:t>
        <w:tab/>
        <w:t>na účely ďalšieho predaja alebo prenájmu tretím stranám za predpokladu, že obstarávateľský subjekt nevyužíva žiadne osobitné alebo výlučné právo predaja alebo prenájmu predmetu takýchto zákaziek a ostatné subjekty ho môžu predať alebo prenajať za rovnakých podmienok ako obstarávateľský subjekt.</w:t>
      </w:r>
    </w:p>
    <w:p w:rsidR="00EA0045" w:rsidRPr="002C279B" w:rsidP="00EA0045">
      <w:pPr>
        <w:bidi w:val="0"/>
        <w:ind w:left="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3.</w:t>
        <w:tab/>
        <w:t>Zásobovanie sietí pitnou vodou alebo elektrickou energiou, ktoré obstarávateľ, ktorý nie je verejným obstarávateľom, poskytuje ako službu verejnosti, sa nepovažuje za činnosť v zmysle písmen a) alebo b) tohto pododdielu, ak:</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w:t>
        <w:tab/>
        <w:t xml:space="preserve">príslušný subjekt vyrába pitnú vodu alebo elektrickú energiu preto, lebo ich spotreba je nevyhnutná na vykonávanie inej činnosti, ako je činnosť uvedená v písmenách a) až e) tohto pododdielu a </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w:t>
        <w:tab/>
        <w:t>zásobovanie verejnej siete závisí len od vlastnej spotreby subjektu a neprevyšuje 30 % celkovej výroby pitnej vody alebo energie subjektu, so zreteľom na priemer za predchádzajúce tri roky vrátane bežného roku.</w:t>
      </w:r>
    </w:p>
    <w:p w:rsidR="00EA0045" w:rsidRPr="002C279B" w:rsidP="00EA0045">
      <w:pPr>
        <w:bidi w:val="0"/>
        <w:rPr>
          <w:rFonts w:ascii="Times New Roman" w:hAnsi="Times New Roman"/>
          <w:noProof/>
        </w:rPr>
      </w:pPr>
    </w:p>
    <w:p w:rsidR="00EA0045" w:rsidRPr="002C279B" w:rsidP="00EA0045">
      <w:pPr>
        <w:tabs>
          <w:tab w:val="left" w:pos="601"/>
        </w:tabs>
        <w:bidi w:val="0"/>
        <w:ind w:left="1077" w:hanging="1077"/>
        <w:rPr>
          <w:rFonts w:ascii="Times New Roman" w:hAnsi="Times New Roman"/>
          <w:noProof/>
        </w:rPr>
      </w:pPr>
      <w:r w:rsidRPr="002C279B">
        <w:rPr>
          <w:rFonts w:ascii="Times New Roman" w:hAnsi="Times New Roman"/>
          <w:noProof/>
        </w:rPr>
        <w:br w:type="page"/>
        <w:t>4.</w:t>
        <w:tab/>
        <w:t>a)</w:t>
        <w:tab/>
        <w:t xml:space="preserve">Ak sú splnené podmienky stanovené v písm. b), hlava VI tejto dohody sa nevzťahuje na zákazky, ktoré zadáva: </w:t>
      </w:r>
    </w:p>
    <w:p w:rsidR="00EA0045" w:rsidRPr="002C279B" w:rsidP="00EA0045">
      <w:pPr>
        <w:bidi w:val="0"/>
        <w:rPr>
          <w:rFonts w:ascii="Times New Roman" w:hAnsi="Times New Roman"/>
          <w:noProof/>
        </w:rPr>
      </w:pPr>
    </w:p>
    <w:p w:rsidR="00EA0045" w:rsidRPr="002C279B" w:rsidP="00EA0045">
      <w:pPr>
        <w:bidi w:val="0"/>
        <w:ind w:left="1701" w:hanging="567"/>
        <w:rPr>
          <w:rFonts w:ascii="Times New Roman" w:hAnsi="Times New Roman"/>
          <w:noProof/>
        </w:rPr>
      </w:pPr>
      <w:r w:rsidRPr="002C279B">
        <w:rPr>
          <w:rFonts w:ascii="Times New Roman" w:hAnsi="Times New Roman"/>
          <w:noProof/>
        </w:rPr>
        <w:t>i)</w:t>
        <w:tab/>
        <w:t>obstarávateľský subjekt prepojenému podniku</w:t>
      </w:r>
      <w:r>
        <w:rPr>
          <w:rStyle w:val="FootnoteReference"/>
          <w:rFonts w:ascii="Times New Roman" w:hAnsi="Times New Roman"/>
          <w:noProof/>
          <w:rtl w:val="0"/>
        </w:rPr>
        <w:footnoteReference w:id="4"/>
      </w:r>
      <w:r w:rsidRPr="002C279B">
        <w:rPr>
          <w:rFonts w:ascii="Times New Roman" w:hAnsi="Times New Roman"/>
          <w:noProof/>
        </w:rPr>
        <w:t xml:space="preserve"> alebo</w:t>
      </w:r>
    </w:p>
    <w:p w:rsidR="00EA0045" w:rsidRPr="002C279B" w:rsidP="00EA0045">
      <w:pPr>
        <w:bidi w:val="0"/>
        <w:ind w:left="1701" w:hanging="567"/>
        <w:rPr>
          <w:rFonts w:ascii="Times New Roman" w:hAnsi="Times New Roman"/>
          <w:noProof/>
        </w:rPr>
      </w:pPr>
    </w:p>
    <w:p w:rsidR="00EA0045" w:rsidRPr="002C279B" w:rsidP="00EA0045">
      <w:pPr>
        <w:bidi w:val="0"/>
        <w:ind w:left="1701" w:hanging="567"/>
        <w:rPr>
          <w:rFonts w:ascii="Times New Roman" w:hAnsi="Times New Roman"/>
          <w:noProof/>
        </w:rPr>
      </w:pPr>
      <w:r w:rsidRPr="002C279B">
        <w:rPr>
          <w:rFonts w:ascii="Times New Roman" w:hAnsi="Times New Roman"/>
          <w:noProof/>
        </w:rPr>
        <w:t>ii)</w:t>
        <w:tab/>
        <w:t>spoločný podnik, ktorý vytvorilo výlučne niekoľko obstarávateľských subjektov na účely vykonávania činností v zmysle písmen a) až e) tohto pododdielu, podniku, ktorý je prepojený s jedným z týchto obstarávateľských subjektov.</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 xml:space="preserve">Písm. a) sa vzťahuje na zákazky na dodávky tovaru alebo služieb, ak aspoň 80 % priemerného obratu prepojeného podniku za dodávky tovaru alebo služieb za predchádzajúce tri roky pochádza z poskytovania takýchto dodávok tovaru alebo služieb podnikom, s ktorými je prepojený. </w:t>
      </w:r>
      <w:r>
        <w:rPr>
          <w:rStyle w:val="FootnoteReference"/>
          <w:rFonts w:ascii="Times New Roman" w:hAnsi="Times New Roman"/>
          <w:noProof/>
          <w:rtl w:val="0"/>
        </w:rPr>
        <w:footnoteReference w:id="5"/>
      </w:r>
    </w:p>
    <w:p w:rsidR="00EA0045" w:rsidRPr="002C279B" w:rsidP="00EA0045">
      <w:pPr>
        <w:bidi w:val="0"/>
        <w:ind w:left="1134" w:hanging="567"/>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5.</w:t>
        <w:tab/>
        <w:t>Hlava VI tejto dohody sa nevzťahuje na zákazky zadávané:</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i)</w:t>
        <w:tab/>
        <w:t>spoločným podnikom, ktorý vytvorilo výlučne niekoľko obstarávateľských subjektov na účely vykonávania činností v zmysle písmen a) až e) tohto pododdielu, jednému z týchto obstarávateľských subjektov alebo</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ii)</w:t>
        <w:tab/>
        <w:t>obstarávateľským subjektom takémuto spoločnému podniku, ktorého je súčasťou, ak bol spoločný podnik zriadený na vykonávanie príslušnej činnosti aspoň počas trojročného obdobia a ak zakladacia listina spoločného podniku stanovuje, že obstarávateľské subjekty, ktoré ho tvoria, budú jeho súčasťou aspoň rovnaké obdobie.</w:t>
      </w:r>
    </w:p>
    <w:p w:rsidR="00EA0045" w:rsidRPr="002C279B" w:rsidP="00EA0045">
      <w:pPr>
        <w:bidi w:val="0"/>
        <w:rPr>
          <w:rFonts w:ascii="Times New Roman" w:hAnsi="Times New Roman"/>
          <w:b/>
          <w:noProof/>
        </w:rPr>
      </w:pPr>
    </w:p>
    <w:p w:rsidR="00EA0045" w:rsidRPr="002C279B" w:rsidP="00EA0045">
      <w:pPr>
        <w:bidi w:val="0"/>
        <w:jc w:val="center"/>
        <w:rPr>
          <w:rFonts w:ascii="Times New Roman" w:hAnsi="Times New Roman"/>
          <w:noProof/>
        </w:rPr>
      </w:pPr>
      <w:r w:rsidRPr="002C279B">
        <w:rPr>
          <w:rFonts w:ascii="Times New Roman" w:hAnsi="Times New Roman"/>
          <w:noProof/>
        </w:rPr>
        <w:t>ORIENTAČNÉ ZOZNAMY VEREJNÝCH OBSTARÁVATEĽOV A VEREJNÝCH PODNIKOV SPĹŇAJÚCICH KRITÉRIÁ, KTORÉ STANOVUJE TENTO PODODDIEL</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I.</w:t>
        <w:tab/>
        <w:t>VÝROBA, PREPRAVA ALEBO DISTRIBÚCIA ELEKTRICKEJ ENERGIE</w:t>
      </w:r>
    </w:p>
    <w:p w:rsidR="00EA0045" w:rsidRPr="002C279B" w:rsidP="00EA0045">
      <w:pPr>
        <w:bidi w:val="0"/>
        <w:rPr>
          <w:rStyle w:val="Added"/>
          <w:rFonts w:ascii="Times New Roman" w:hAnsi="Times New Roman"/>
          <w:b w:val="0"/>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fr-FR"/>
        </w:rPr>
      </w:pPr>
      <w:r w:rsidRPr="002C279B">
        <w:rPr>
          <w:rFonts w:ascii="Times New Roman" w:hAnsi="Times New Roman"/>
          <w:noProof/>
        </w:rPr>
        <w:t>–</w:t>
        <w:tab/>
        <w:t>Miestne orgány a združenia miestnych orgánov pre túto časť ich činností</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Société de Production d'Electricité/ Elektriciteitsproductie Maatschappij</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Electrabel/Electrabel</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Elia</w:t>
      </w:r>
    </w:p>
    <w:p w:rsidR="00EA0045" w:rsidRPr="002C279B" w:rsidP="00EA0045">
      <w:pPr>
        <w:bidi w:val="0"/>
        <w:rPr>
          <w:rStyle w:val="Added"/>
          <w:rFonts w:ascii="Times New Roman" w:hAnsi="Times New Roman"/>
          <w:b w:val="0"/>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shd w:val="clear" w:color="auto" w:fill="auto"/>
        </w:rPr>
        <w:br w:type="page"/>
      </w:r>
      <w:r w:rsidRPr="002C279B">
        <w:rPr>
          <w:rStyle w:val="Added"/>
          <w:rFonts w:ascii="Times New Roman" w:hAnsi="Times New Roman"/>
          <w:b w:val="0"/>
          <w:noProof/>
          <w:u w:val="none"/>
          <w:shd w:val="clear" w:color="auto" w:fill="auto"/>
        </w:rPr>
        <w:t>Bulharsko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Fonts w:ascii="Times New Roman" w:hAnsi="Times New Roman"/>
          <w:noProof/>
        </w:rPr>
      </w:pPr>
      <w:r w:rsidRPr="002C279B">
        <w:rPr>
          <w:rFonts w:ascii="Times New Roman" w:hAnsi="Times New Roman"/>
          <w:noProof/>
        </w:rPr>
        <w:t xml:space="preserve">Subjekty, ktoré majú povolenie koncového dodávateľa na výrobu, prepravu a distribúciu elektrickej energie a zásobovanie verejnosti elektrickou energiou podľa článku 39 ods. 1 </w:t>
      </w:r>
      <w:r w:rsidRPr="002C279B">
        <w:rPr>
          <w:rFonts w:ascii="Times New Roman" w:hAnsi="Times New Roman"/>
          <w:noProof/>
        </w:rPr>
        <w:t xml:space="preserve">Закона за енергетиката (обн., ДВ, бр.107/ </w:t>
      </w:r>
      <w:r w:rsidRPr="002C279B">
        <w:rPr>
          <w:rFonts w:ascii="Times New Roman" w:hAnsi="Times New Roman"/>
          <w:noProof/>
        </w:rPr>
        <w:t>9.12.2003):</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АЕЦ Козлодуй - ЕАД</w:t>
      </w:r>
    </w:p>
    <w:p w:rsidR="00EA0045" w:rsidRPr="002C279B" w:rsidP="00EA0045">
      <w:pPr>
        <w:bidi w:val="0"/>
        <w:rPr>
          <w:rFonts w:ascii="Times New Roman" w:hAnsi="Times New Roman"/>
          <w:noProof/>
        </w:rPr>
      </w:pPr>
      <w:r w:rsidRPr="002C279B">
        <w:rPr>
          <w:rFonts w:ascii="Times New Roman" w:hAnsi="Times New Roman"/>
          <w:noProof/>
        </w:rPr>
        <w:t>–</w:t>
        <w:tab/>
        <w:t>Болкан Енерджи АД</w:t>
      </w:r>
    </w:p>
    <w:p w:rsidR="00EA0045" w:rsidRPr="002C279B" w:rsidP="00EA0045">
      <w:pPr>
        <w:bidi w:val="0"/>
        <w:rPr>
          <w:rFonts w:ascii="Times New Roman" w:hAnsi="Times New Roman"/>
          <w:noProof/>
        </w:rPr>
      </w:pPr>
      <w:r w:rsidRPr="002C279B">
        <w:rPr>
          <w:rFonts w:ascii="Times New Roman" w:hAnsi="Times New Roman"/>
          <w:noProof/>
        </w:rPr>
        <w:t>–</w:t>
        <w:tab/>
        <w:t>Брикел - ЕАД</w:t>
      </w:r>
    </w:p>
    <w:p w:rsidR="00EA0045" w:rsidRPr="002C279B" w:rsidP="00EA0045">
      <w:pPr>
        <w:bidi w:val="0"/>
        <w:rPr>
          <w:rFonts w:ascii="Times New Roman" w:hAnsi="Times New Roman"/>
          <w:noProof/>
        </w:rPr>
      </w:pPr>
      <w:r w:rsidRPr="002C279B">
        <w:rPr>
          <w:rFonts w:ascii="Times New Roman" w:hAnsi="Times New Roman"/>
          <w:noProof/>
        </w:rPr>
        <w:t>–</w:t>
        <w:tab/>
        <w:t>Българско акционерно дружество Гранитоид АД</w:t>
      </w:r>
    </w:p>
    <w:p w:rsidR="00EA0045" w:rsidRPr="002C279B" w:rsidP="00EA0045">
      <w:pPr>
        <w:bidi w:val="0"/>
        <w:rPr>
          <w:rFonts w:ascii="Times New Roman" w:hAnsi="Times New Roman"/>
          <w:noProof/>
        </w:rPr>
      </w:pPr>
      <w:r w:rsidRPr="002C279B">
        <w:rPr>
          <w:rFonts w:ascii="Times New Roman" w:hAnsi="Times New Roman"/>
          <w:noProof/>
        </w:rPr>
        <w:t>–</w:t>
        <w:tab/>
        <w:t>Девен АД</w:t>
      </w: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bCs/>
          <w:noProof/>
        </w:rPr>
        <w:t xml:space="preserve">ЕВН България </w:t>
      </w:r>
      <w:r w:rsidRPr="002C279B">
        <w:rPr>
          <w:rFonts w:ascii="Times New Roman" w:hAnsi="Times New Roman"/>
          <w:noProof/>
        </w:rPr>
        <w:t xml:space="preserve">Електроразпределение </w:t>
      </w:r>
      <w:r w:rsidRPr="002C279B">
        <w:rPr>
          <w:rFonts w:ascii="Times New Roman" w:hAnsi="Times New Roman"/>
          <w:bCs/>
          <w:noProof/>
        </w:rPr>
        <w:t>АД</w:t>
      </w:r>
    </w:p>
    <w:p w:rsidR="00EA0045" w:rsidRPr="002C279B" w:rsidP="00EA0045">
      <w:pPr>
        <w:bidi w:val="0"/>
        <w:rPr>
          <w:rFonts w:ascii="Times New Roman" w:hAnsi="Times New Roman"/>
          <w:noProof/>
        </w:rPr>
      </w:pPr>
      <w:r w:rsidRPr="002C279B">
        <w:rPr>
          <w:rFonts w:ascii="Times New Roman" w:hAnsi="Times New Roman"/>
          <w:noProof/>
        </w:rPr>
        <w:t>–</w:t>
        <w:tab/>
        <w:t>ЕВН България Електроснабдяване АД</w:t>
      </w:r>
    </w:p>
    <w:p w:rsidR="00EA0045" w:rsidRPr="002C279B" w:rsidP="00EA0045">
      <w:pPr>
        <w:bidi w:val="0"/>
        <w:rPr>
          <w:rFonts w:ascii="Times New Roman" w:hAnsi="Times New Roman"/>
          <w:noProof/>
          <w:lang w:val="ru-RU"/>
        </w:rPr>
      </w:pPr>
      <w:r w:rsidRPr="002C279B">
        <w:rPr>
          <w:rFonts w:ascii="Times New Roman" w:hAnsi="Times New Roman"/>
          <w:noProof/>
        </w:rPr>
        <w:t>–</w:t>
        <w:tab/>
      </w:r>
      <w:r w:rsidRPr="002C279B">
        <w:rPr>
          <w:rFonts w:ascii="Times New Roman" w:hAnsi="Times New Roman"/>
          <w:noProof/>
          <w:lang w:val="ru-RU"/>
        </w:rPr>
        <w:t>ЕЙ И ЕС – 3С Марица Изток 1</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Енергийна компания Марица Изток </w:t>
      </w:r>
      <w:r w:rsidRPr="002C279B">
        <w:rPr>
          <w:rFonts w:ascii="Times New Roman" w:hAnsi="Times New Roman"/>
          <w:noProof/>
        </w:rPr>
        <w:t>III</w:t>
      </w:r>
      <w:r w:rsidRPr="002C279B">
        <w:rPr>
          <w:rFonts w:ascii="Times New Roman" w:hAnsi="Times New Roman"/>
          <w:noProof/>
          <w:lang w:val="ru-RU"/>
        </w:rPr>
        <w:t xml:space="preserve"> -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Енерго-про България -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ЕОН България Мрежи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ЕОН България Продажби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ЕРП Златни пясъци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ЕСО ЕАД</w:t>
      </w:r>
    </w:p>
    <w:p w:rsidR="00EA0045" w:rsidRPr="002C279B" w:rsidP="00EA0045">
      <w:pPr>
        <w:bidi w:val="0"/>
        <w:rPr>
          <w:rFonts w:ascii="Times New Roman" w:hAnsi="Times New Roman"/>
          <w:noProof/>
          <w:lang w:val="cs-CZ"/>
        </w:rPr>
      </w:pPr>
      <w:r w:rsidRPr="002C279B">
        <w:rPr>
          <w:rFonts w:ascii="Times New Roman" w:hAnsi="Times New Roman"/>
          <w:noProof/>
          <w:lang w:val="ru-RU"/>
        </w:rPr>
        <w:t>–</w:t>
        <w:tab/>
        <w:t xml:space="preserve">ЕСП </w:t>
      </w:r>
      <w:r>
        <w:rPr>
          <w:rFonts w:ascii="Times New Roman" w:hAnsi="Times New Roman"/>
          <w:noProof/>
          <w:lang w:val="cs-CZ"/>
        </w:rPr>
        <w:t>„</w:t>
      </w:r>
      <w:r w:rsidRPr="002C279B">
        <w:rPr>
          <w:rFonts w:ascii="Times New Roman" w:hAnsi="Times New Roman"/>
          <w:noProof/>
          <w:lang w:val="ru-RU"/>
        </w:rPr>
        <w:t>Златни пясъци</w:t>
      </w:r>
      <w:r>
        <w:rPr>
          <w:rFonts w:ascii="Times New Roman" w:hAnsi="Times New Roman"/>
          <w:noProof/>
          <w:lang w:val="en-US"/>
        </w:rPr>
        <w:t>“</w:t>
      </w:r>
      <w:r w:rsidRPr="002C279B">
        <w:rPr>
          <w:rFonts w:ascii="Times New Roman" w:hAnsi="Times New Roman"/>
          <w:noProof/>
          <w:lang w:val="ru-RU"/>
        </w:rPr>
        <w:t xml:space="preserve"> АД</w:t>
      </w:r>
    </w:p>
    <w:p w:rsidR="00EA0045" w:rsidRPr="002C279B" w:rsidP="00EA0045">
      <w:pPr>
        <w:bidi w:val="0"/>
        <w:rPr>
          <w:rFonts w:ascii="Times New Roman" w:hAnsi="Times New Roman"/>
          <w:noProof/>
          <w:lang w:val="ru-RU"/>
        </w:rPr>
      </w:pPr>
      <w:r w:rsidRPr="002C279B">
        <w:rPr>
          <w:rFonts w:ascii="Times New Roman" w:hAnsi="Times New Roman"/>
          <w:noProof/>
          <w:lang w:val="cs-CZ"/>
        </w:rPr>
        <w:t>–</w:t>
        <w:tab/>
      </w:r>
      <w:r w:rsidRPr="002C279B">
        <w:rPr>
          <w:rFonts w:ascii="Times New Roman" w:hAnsi="Times New Roman"/>
          <w:noProof/>
          <w:lang w:val="ru-RU"/>
        </w:rPr>
        <w:t>Златни пясъци-сервиз АД</w:t>
      </w:r>
    </w:p>
    <w:p w:rsidR="00EA0045" w:rsidRPr="002C279B" w:rsidP="00EA0045">
      <w:pPr>
        <w:bidi w:val="0"/>
        <w:rPr>
          <w:rFonts w:ascii="Times New Roman" w:hAnsi="Times New Roman"/>
          <w:noProof/>
          <w:lang w:val="ru-RU"/>
        </w:rPr>
      </w:pPr>
      <w:r w:rsidRPr="002C279B">
        <w:rPr>
          <w:rFonts w:ascii="Times New Roman" w:hAnsi="Times New Roman"/>
          <w:noProof/>
          <w:lang w:val="cs-CZ"/>
        </w:rPr>
        <w:t>–</w:t>
        <w:tab/>
      </w:r>
      <w:r w:rsidRPr="002C279B">
        <w:rPr>
          <w:rFonts w:ascii="Times New Roman" w:hAnsi="Times New Roman"/>
          <w:noProof/>
          <w:lang w:val="ru-RU"/>
        </w:rPr>
        <w:t>Калиакра Уинд Пауър АД</w:t>
      </w:r>
    </w:p>
    <w:p w:rsidR="00EA0045" w:rsidRPr="002C279B" w:rsidP="00EA0045">
      <w:pPr>
        <w:bidi w:val="0"/>
        <w:rPr>
          <w:rFonts w:ascii="Times New Roman" w:hAnsi="Times New Roman"/>
          <w:noProof/>
          <w:lang w:val="ru-RU"/>
        </w:rPr>
      </w:pPr>
      <w:r w:rsidRPr="002C279B">
        <w:rPr>
          <w:rFonts w:ascii="Times New Roman" w:hAnsi="Times New Roman"/>
          <w:noProof/>
        </w:rPr>
        <w:br w:type="page"/>
      </w:r>
      <w:r w:rsidRPr="002C279B">
        <w:rPr>
          <w:rFonts w:ascii="Times New Roman" w:hAnsi="Times New Roman"/>
          <w:noProof/>
          <w:lang w:val="ru-RU"/>
        </w:rPr>
        <w:t>–</w:t>
        <w:tab/>
        <w:t>НЕК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Петрол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Петрол Сторидж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Пиринска Бистрица-Енергия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Руно-Казанлък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Сентрал хидроелектрик дьо Булгари ЕООД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Слънчев бряг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ТЕЦ - Бобов Дол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ТЕЦ - Варна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ТЕЦ </w:t>
      </w:r>
      <w:r>
        <w:rPr>
          <w:rFonts w:ascii="Times New Roman" w:hAnsi="Times New Roman"/>
          <w:noProof/>
          <w:lang w:val="ru-RU"/>
        </w:rPr>
        <w:t>„</w:t>
      </w:r>
      <w:r w:rsidRPr="002C279B">
        <w:rPr>
          <w:rFonts w:ascii="Times New Roman" w:hAnsi="Times New Roman"/>
          <w:noProof/>
          <w:lang w:val="ru-RU"/>
        </w:rPr>
        <w:t>Марица 3</w:t>
      </w:r>
      <w:r>
        <w:rPr>
          <w:rFonts w:ascii="Times New Roman" w:hAnsi="Times New Roman"/>
          <w:noProof/>
          <w:lang w:val="en-US"/>
        </w:rPr>
        <w:t>“</w:t>
      </w:r>
      <w:r w:rsidRPr="002C279B">
        <w:rPr>
          <w:rFonts w:ascii="Times New Roman" w:hAnsi="Times New Roman"/>
          <w:noProof/>
          <w:lang w:val="ru-RU"/>
        </w:rPr>
        <w:t xml:space="preserve"> –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ТЕЦ Марица Изток 2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Габрово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Казанлък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Перник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Плевен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ЕВН България Топлофикация - Пловдив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Русе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Сливен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София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Шумен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Хидроенергострой ЕООД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ЧЕЗ България Разпределение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ЧЕЗ Електро България АД</w:t>
      </w:r>
    </w:p>
    <w:p w:rsidR="00EA0045" w:rsidRPr="002C279B" w:rsidP="00EA0045">
      <w:pPr>
        <w:bidi w:val="0"/>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Všetky obstarávateľské subjekty pôsobiace v odvetviach, ktoré poskytujú služby v odvetví elektroenergetiky, ako sa vymedzuje v oddiele 4 ods. 1 písm. c) zákona č. 137/2006 Zb., o verejných zákazkách v znení zmien a doplnení.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Style w:val="platne1"/>
          <w:rFonts w:ascii="Times New Roman" w:hAnsi="Times New Roman"/>
          <w:noProof/>
          <w:shd w:val="clear" w:color="auto" w:fill="auto"/>
          <w:lang w:val="en-US"/>
        </w:rPr>
      </w:pPr>
      <w:r w:rsidRPr="002C279B">
        <w:rPr>
          <w:rFonts w:ascii="Times New Roman" w:hAnsi="Times New Roman"/>
          <w:noProof/>
        </w:rPr>
        <w:t>–</w:t>
        <w:tab/>
      </w:r>
      <w:r w:rsidRPr="002C279B">
        <w:rPr>
          <w:rStyle w:val="platne1"/>
          <w:rFonts w:ascii="Times New Roman" w:hAnsi="Times New Roman"/>
          <w:noProof/>
          <w:shd w:val="clear" w:color="auto" w:fill="auto"/>
          <w:lang w:val="en-US"/>
        </w:rPr>
        <w:t>ČEPS, a. s.</w:t>
      </w:r>
    </w:p>
    <w:p w:rsidR="00EA0045" w:rsidRPr="002C279B" w:rsidP="00EA0045">
      <w:pPr>
        <w:bidi w:val="0"/>
        <w:rPr>
          <w:rFonts w:ascii="Times New Roman" w:hAnsi="Times New Roman"/>
          <w:noProof/>
          <w:lang w:val="en-US"/>
        </w:rPr>
      </w:pPr>
      <w:r w:rsidRPr="002C279B">
        <w:rPr>
          <w:rFonts w:ascii="Times New Roman" w:hAnsi="Times New Roman"/>
          <w:noProof/>
          <w:lang w:val="en-US"/>
        </w:rPr>
        <w:t>–</w:t>
        <w:tab/>
      </w:r>
      <w:r w:rsidRPr="002C279B">
        <w:rPr>
          <w:rFonts w:ascii="Times New Roman" w:hAnsi="Times New Roman"/>
          <w:noProof/>
        </w:rPr>
        <w:t>ČEZ, a. s.</w:t>
      </w:r>
    </w:p>
    <w:p w:rsidR="00EA0045" w:rsidRPr="002C279B" w:rsidP="00EA0045">
      <w:pPr>
        <w:bidi w:val="0"/>
        <w:rPr>
          <w:rStyle w:val="platne1"/>
          <w:rFonts w:ascii="Times New Roman" w:hAnsi="Times New Roman"/>
          <w:noProof/>
          <w:shd w:val="clear" w:color="auto" w:fill="auto"/>
          <w:lang w:val="en-US"/>
        </w:rPr>
      </w:pPr>
      <w:r w:rsidRPr="002C279B">
        <w:rPr>
          <w:rFonts w:ascii="Times New Roman" w:hAnsi="Times New Roman"/>
          <w:noProof/>
          <w:lang w:val="en-US"/>
        </w:rPr>
        <w:t>–</w:t>
        <w:tab/>
      </w:r>
      <w:r w:rsidRPr="002C279B">
        <w:rPr>
          <w:rStyle w:val="platne1"/>
          <w:rFonts w:ascii="Times New Roman" w:hAnsi="Times New Roman"/>
          <w:noProof/>
          <w:shd w:val="clear" w:color="auto" w:fill="auto"/>
          <w:lang w:val="en-US"/>
        </w:rPr>
        <w:t>Dalkia Česká republika, a.s.</w:t>
      </w:r>
    </w:p>
    <w:p w:rsidR="00EA0045" w:rsidRPr="002C279B" w:rsidP="00EA0045">
      <w:pPr>
        <w:bidi w:val="0"/>
        <w:rPr>
          <w:rFonts w:ascii="Times New Roman" w:hAnsi="Times New Roman"/>
          <w:noProof/>
          <w:lang w:val="en-US"/>
        </w:rPr>
      </w:pPr>
      <w:r w:rsidRPr="002C279B">
        <w:rPr>
          <w:rFonts w:ascii="Times New Roman" w:hAnsi="Times New Roman"/>
          <w:noProof/>
          <w:lang w:val="en-US"/>
        </w:rPr>
        <w:t>–</w:t>
        <w:tab/>
        <w:t>PREdistribuce, a.s.</w:t>
      </w:r>
    </w:p>
    <w:p w:rsidR="00EA0045" w:rsidRPr="002C279B" w:rsidP="00EA0045">
      <w:pPr>
        <w:bidi w:val="0"/>
        <w:rPr>
          <w:rFonts w:ascii="Times New Roman" w:hAnsi="Times New Roman"/>
          <w:noProof/>
          <w:lang w:val="en-US"/>
        </w:rPr>
      </w:pPr>
      <w:r w:rsidRPr="002C279B">
        <w:rPr>
          <w:rFonts w:ascii="Times New Roman" w:hAnsi="Times New Roman"/>
          <w:noProof/>
          <w:lang w:val="en-US"/>
        </w:rPr>
        <w:t>–</w:t>
        <w:tab/>
        <w:t>Plzeňská energetika a.s.</w:t>
      </w:r>
    </w:p>
    <w:p w:rsidR="00EA0045" w:rsidRPr="002C279B" w:rsidP="00EA0045">
      <w:pPr>
        <w:bidi w:val="0"/>
        <w:rPr>
          <w:rFonts w:ascii="Times New Roman" w:hAnsi="Times New Roman"/>
          <w:noProof/>
          <w:lang w:val="en-US"/>
        </w:rPr>
      </w:pPr>
      <w:r w:rsidRPr="002C279B">
        <w:rPr>
          <w:rFonts w:ascii="Times New Roman" w:hAnsi="Times New Roman"/>
          <w:noProof/>
          <w:lang w:val="en-US"/>
        </w:rPr>
        <w:t>–</w:t>
        <w:tab/>
        <w:t>Sokolovská uhelná, právní nástupce,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Dánsko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n-US"/>
        </w:rPr>
        <w:t>–</w:t>
        <w:tab/>
      </w:r>
      <w:r w:rsidRPr="002C279B">
        <w:rPr>
          <w:rFonts w:ascii="Times New Roman" w:hAnsi="Times New Roman"/>
          <w:noProof/>
        </w:rPr>
        <w:t>Subjekty, ktoré vyrábajú elektrickú energiu na základe povolenia podľa § 10 lov om elforsyning, pozri konsolidovaný zákon č. 1115 z 8. novembra 2006.</w:t>
      </w:r>
    </w:p>
    <w:p w:rsidR="00EA0045" w:rsidRPr="002C279B" w:rsidP="00EA0045">
      <w:pPr>
        <w:bidi w:val="0"/>
        <w:ind w:left="567" w:hanging="567"/>
        <w:rPr>
          <w:rFonts w:ascii="Times New Roman" w:hAnsi="Times New Roman"/>
          <w:noProof/>
        </w:rPr>
      </w:pPr>
      <w:r w:rsidRPr="002C279B">
        <w:rPr>
          <w:rFonts w:ascii="Times New Roman" w:hAnsi="Times New Roman"/>
          <w:noProof/>
          <w:lang w:val="en-US"/>
        </w:rPr>
        <w:t>–</w:t>
        <w:tab/>
      </w:r>
      <w:r w:rsidRPr="002C279B">
        <w:rPr>
          <w:rFonts w:ascii="Times New Roman" w:hAnsi="Times New Roman"/>
          <w:noProof/>
        </w:rPr>
        <w:t>Subjekty, ktoré prepravujú elektrickú energiu na základe povolenia podľa § 19 lov om elforsyning, pozri konsolidovaný zákon č. 1115 z 8. novembra 2006.</w:t>
      </w:r>
    </w:p>
    <w:p w:rsidR="00EA0045" w:rsidRPr="002C279B" w:rsidP="00EA0045">
      <w:pPr>
        <w:bidi w:val="0"/>
        <w:ind w:left="567" w:hanging="567"/>
        <w:rPr>
          <w:rFonts w:ascii="Times New Roman" w:hAnsi="Times New Roman"/>
          <w:noProof/>
        </w:rPr>
      </w:pPr>
      <w:r w:rsidRPr="002C279B">
        <w:rPr>
          <w:rFonts w:ascii="Times New Roman" w:hAnsi="Times New Roman"/>
          <w:noProof/>
          <w:lang w:val="en-US"/>
        </w:rPr>
        <w:t>–</w:t>
        <w:tab/>
      </w:r>
      <w:r w:rsidRPr="002C279B">
        <w:rPr>
          <w:rFonts w:ascii="Times New Roman" w:hAnsi="Times New Roman"/>
          <w:noProof/>
        </w:rPr>
        <w:t>Preprava elektrickej energie, ktorú zabezpečuje Energinet Danmark alebo jej dcérske spoločnosti, ktoré sú v úplnom vlastníctve spoločnosti Energinet Danmark, podľa lov om Energinet Danmark § 2, stk. 2 og 3, pozri zákon č. 1384 z 20. decembra 2004.</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Nemecko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Miestne orgány, verejnoprávne inštitúcie alebo združenia verejnoprávnych inštitúcií alebo štátne podniky, ktoré dodávajú energiu iným podnikom alebo ktoré prevádzkujú sieť na zásobovanie energiou alebo majú na základe vlastníctva právo disponovať so sieťou na zásobovanie energiou podľa článku 3 ods. 18 Gesetz über die Elektrizitäts- und Gasversorgung (Energiewirtschaftsgesetz) z 24. apríla 1998 v znení posledných zmien a doplnení z 9. decembra 2006.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Estónsko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pôsobiace podľa článku 10 ods. 3 zákona o verejnom obstarávaní (RT I 21.2.2007, 15, 76) a článku 14 zákona o hospodárskej súťaži (RT I 2001, 56 332): </w:t>
      </w:r>
    </w:p>
    <w:p w:rsidR="00EA0045" w:rsidRPr="002C279B" w:rsidP="00EA0045">
      <w:pPr>
        <w:bidi w:val="0"/>
        <w:rPr>
          <w:rFonts w:ascii="Times New Roman" w:hAnsi="Times New Roman"/>
          <w:noProof/>
        </w:rPr>
      </w:pPr>
      <w:r w:rsidRPr="002C279B">
        <w:rPr>
          <w:rFonts w:ascii="Times New Roman" w:hAnsi="Times New Roman"/>
          <w:noProof/>
        </w:rPr>
        <w:t>–</w:t>
        <w:tab/>
        <w:t xml:space="preserve">AS Eesti Energia </w:t>
      </w:r>
    </w:p>
    <w:p w:rsidR="00EA0045" w:rsidRPr="002C279B" w:rsidP="00EA0045">
      <w:pPr>
        <w:bidi w:val="0"/>
        <w:rPr>
          <w:rFonts w:ascii="Times New Roman" w:hAnsi="Times New Roman"/>
          <w:noProof/>
        </w:rPr>
      </w:pPr>
      <w:r w:rsidRPr="002C279B">
        <w:rPr>
          <w:rFonts w:ascii="Times New Roman" w:hAnsi="Times New Roman"/>
          <w:noProof/>
        </w:rPr>
        <w:t>–</w:t>
        <w:tab/>
        <w:t>OÜ Jaotusvõrk (Jaotusvõrk LLC)</w:t>
      </w:r>
    </w:p>
    <w:p w:rsidR="00EA0045" w:rsidRPr="002C279B" w:rsidP="00EA0045">
      <w:pPr>
        <w:bidi w:val="0"/>
        <w:rPr>
          <w:rFonts w:ascii="Times New Roman" w:hAnsi="Times New Roman"/>
          <w:noProof/>
        </w:rPr>
      </w:pPr>
      <w:r w:rsidRPr="002C279B">
        <w:rPr>
          <w:rFonts w:ascii="Times New Roman" w:hAnsi="Times New Roman"/>
          <w:noProof/>
        </w:rPr>
        <w:t>–</w:t>
        <w:tab/>
        <w:t>AS Narva Elektrijaamad</w:t>
      </w:r>
    </w:p>
    <w:p w:rsidR="00EA0045" w:rsidRPr="002C279B" w:rsidP="00EA0045">
      <w:pPr>
        <w:bidi w:val="0"/>
        <w:rPr>
          <w:rFonts w:ascii="Times New Roman" w:hAnsi="Times New Roman"/>
          <w:noProof/>
        </w:rPr>
      </w:pPr>
      <w:r w:rsidRPr="002C279B">
        <w:rPr>
          <w:rFonts w:ascii="Times New Roman" w:hAnsi="Times New Roman"/>
          <w:noProof/>
        </w:rPr>
        <w:t>–</w:t>
        <w:tab/>
        <w:t>OÜ Põhivõrk</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The Electricity Supply Board</w:t>
      </w:r>
    </w:p>
    <w:p w:rsidR="00EA0045" w:rsidRPr="002C279B" w:rsidP="00EA0045">
      <w:pPr>
        <w:bidi w:val="0"/>
        <w:rPr>
          <w:rFonts w:ascii="Times New Roman" w:hAnsi="Times New Roman"/>
          <w:noProof/>
        </w:rPr>
      </w:pPr>
      <w:r w:rsidRPr="002C279B">
        <w:rPr>
          <w:rFonts w:ascii="Times New Roman" w:hAnsi="Times New Roman"/>
          <w:noProof/>
        </w:rPr>
        <w:t>–</w:t>
        <w:tab/>
        <w:t>ESB Independent Energy (ESBIE — zásobovanie elektrickou energiou)</w:t>
      </w:r>
    </w:p>
    <w:p w:rsidR="00EA0045" w:rsidRPr="002C279B" w:rsidP="00EA0045">
      <w:pPr>
        <w:bidi w:val="0"/>
        <w:rPr>
          <w:rFonts w:ascii="Times New Roman" w:hAnsi="Times New Roman"/>
          <w:noProof/>
        </w:rPr>
      </w:pPr>
      <w:r w:rsidRPr="002C279B">
        <w:rPr>
          <w:rFonts w:ascii="Times New Roman" w:hAnsi="Times New Roman"/>
          <w:noProof/>
        </w:rPr>
        <w:t>–</w:t>
        <w:tab/>
        <w:t>Synergen Ltd. (výroba elektrickej energie)</w:t>
      </w:r>
    </w:p>
    <w:p w:rsidR="00EA0045" w:rsidRPr="002C279B" w:rsidP="00EA0045">
      <w:pPr>
        <w:bidi w:val="0"/>
        <w:rPr>
          <w:rFonts w:ascii="Times New Roman" w:hAnsi="Times New Roman"/>
          <w:noProof/>
        </w:rPr>
      </w:pPr>
      <w:r w:rsidRPr="002C279B">
        <w:rPr>
          <w:rFonts w:ascii="Times New Roman" w:hAnsi="Times New Roman"/>
          <w:noProof/>
        </w:rPr>
        <w:br w:type="page"/>
        <w:t>–</w:t>
        <w:tab/>
        <w:t>Viridian Energy Supply Ltd. (zásobovanie elektrickou energiou)</w:t>
      </w:r>
    </w:p>
    <w:p w:rsidR="00EA0045" w:rsidRPr="002C279B" w:rsidP="00EA0045">
      <w:pPr>
        <w:bidi w:val="0"/>
        <w:rPr>
          <w:rFonts w:ascii="Times New Roman" w:hAnsi="Times New Roman"/>
          <w:noProof/>
        </w:rPr>
      </w:pPr>
      <w:r w:rsidRPr="002C279B">
        <w:rPr>
          <w:rFonts w:ascii="Times New Roman" w:hAnsi="Times New Roman"/>
          <w:noProof/>
        </w:rPr>
        <w:t>–</w:t>
        <w:tab/>
        <w:t>Huntstown Power Ltd. (výroba elektrickej energie)</w:t>
      </w:r>
    </w:p>
    <w:p w:rsidR="00EA0045" w:rsidRPr="002C279B" w:rsidP="00EA0045">
      <w:pPr>
        <w:bidi w:val="0"/>
        <w:rPr>
          <w:rFonts w:ascii="Times New Roman" w:hAnsi="Times New Roman"/>
          <w:noProof/>
        </w:rPr>
      </w:pPr>
      <w:r w:rsidRPr="002C279B">
        <w:rPr>
          <w:rFonts w:ascii="Times New Roman" w:hAnsi="Times New Roman"/>
          <w:noProof/>
        </w:rPr>
        <w:t>–</w:t>
        <w:tab/>
        <w:t>Bord Gáis Éireann (zásobovanie elektrickou energiou)</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Zásobovatelia a výrobcovia elektrickej energie, ktorí získali povolenie podľa Electricity Regulation Act z roku 1999</w:t>
      </w:r>
    </w:p>
    <w:p w:rsidR="00EA0045" w:rsidRPr="002C279B" w:rsidP="00EA0045">
      <w:pPr>
        <w:bidi w:val="0"/>
        <w:rPr>
          <w:rFonts w:ascii="Times New Roman" w:hAnsi="Times New Roman"/>
          <w:b/>
          <w:noProof/>
        </w:rPr>
      </w:pPr>
      <w:r w:rsidRPr="002C279B">
        <w:rPr>
          <w:rFonts w:ascii="Times New Roman" w:hAnsi="Times New Roman"/>
          <w:noProof/>
        </w:rPr>
        <w:t>–</w:t>
        <w:tab/>
        <w:t>EirGrid plc</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Grécko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„Δημόσια Επιχείρηση Ηλεκτρισμού Α.Ε.“, zriaden</w:t>
      </w:r>
      <w:r w:rsidRPr="002C279B">
        <w:rPr>
          <w:rFonts w:ascii="Times New Roman" w:hAnsi="Times New Roman"/>
          <w:noProof/>
        </w:rPr>
        <w:t xml:space="preserve">á podľa zákona č. 1468/1950 </w:t>
      </w:r>
      <w:r w:rsidRPr="002C279B">
        <w:rPr>
          <w:rFonts w:ascii="Times New Roman" w:hAnsi="Times New Roman"/>
          <w:noProof/>
        </w:rPr>
        <w:t>περί ιδρύσεως της ΔΕΗ, ktor</w:t>
      </w:r>
      <w:r w:rsidRPr="002C279B">
        <w:rPr>
          <w:rFonts w:ascii="Times New Roman" w:hAnsi="Times New Roman"/>
          <w:noProof/>
        </w:rPr>
        <w:t>á pôsobí v súlade so zákonom č. 2773/1999 a prezidentským výnosom č. 333/1999.</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Španielsko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Red Eléctrica de España, S.A.</w:t>
      </w:r>
    </w:p>
    <w:p w:rsidR="00EA0045" w:rsidRPr="002C279B" w:rsidP="00EA0045">
      <w:pPr>
        <w:bidi w:val="0"/>
        <w:rPr>
          <w:rFonts w:ascii="Times New Roman" w:hAnsi="Times New Roman"/>
          <w:noProof/>
        </w:rPr>
      </w:pPr>
      <w:r w:rsidRPr="002C279B">
        <w:rPr>
          <w:rFonts w:ascii="Times New Roman" w:hAnsi="Times New Roman"/>
          <w:noProof/>
        </w:rPr>
        <w:t>–</w:t>
        <w:tab/>
        <w:t>Endesa, S.A.</w:t>
      </w:r>
    </w:p>
    <w:p w:rsidR="00EA0045" w:rsidRPr="002C279B" w:rsidP="00EA0045">
      <w:pPr>
        <w:bidi w:val="0"/>
        <w:rPr>
          <w:rFonts w:ascii="Times New Roman" w:hAnsi="Times New Roman"/>
          <w:noProof/>
        </w:rPr>
      </w:pPr>
      <w:r w:rsidRPr="002C279B">
        <w:rPr>
          <w:rFonts w:ascii="Times New Roman" w:hAnsi="Times New Roman"/>
          <w:noProof/>
        </w:rPr>
        <w:t>–</w:t>
        <w:tab/>
        <w:t>Iberdrola, S.A.</w:t>
      </w:r>
    </w:p>
    <w:p w:rsidR="00EA0045" w:rsidRPr="002C279B" w:rsidP="00EA0045">
      <w:pPr>
        <w:bidi w:val="0"/>
        <w:rPr>
          <w:rFonts w:ascii="Times New Roman" w:hAnsi="Times New Roman"/>
          <w:noProof/>
        </w:rPr>
      </w:pPr>
      <w:r w:rsidRPr="002C279B">
        <w:rPr>
          <w:rFonts w:ascii="Times New Roman" w:hAnsi="Times New Roman"/>
          <w:noProof/>
        </w:rPr>
        <w:t>–</w:t>
        <w:tab/>
        <w:t>Unión Fenosa, S.A.</w:t>
      </w:r>
    </w:p>
    <w:p w:rsidR="00EA0045" w:rsidRPr="002C279B" w:rsidP="00EA0045">
      <w:pPr>
        <w:bidi w:val="0"/>
        <w:rPr>
          <w:rFonts w:ascii="Times New Roman" w:hAnsi="Times New Roman"/>
          <w:noProof/>
        </w:rPr>
      </w:pPr>
      <w:r w:rsidRPr="002C279B">
        <w:rPr>
          <w:rFonts w:ascii="Times New Roman" w:hAnsi="Times New Roman"/>
          <w:noProof/>
        </w:rPr>
        <w:t>–</w:t>
        <w:tab/>
        <w:t>Hidroeléctrica del Cantábrico, S.A.</w:t>
      </w:r>
    </w:p>
    <w:p w:rsidR="00EA0045" w:rsidRPr="002C279B" w:rsidP="00EA0045">
      <w:pPr>
        <w:bidi w:val="0"/>
        <w:rPr>
          <w:rFonts w:ascii="Times New Roman" w:hAnsi="Times New Roman"/>
          <w:noProof/>
        </w:rPr>
      </w:pPr>
      <w:r w:rsidRPr="002C279B">
        <w:rPr>
          <w:rFonts w:ascii="Times New Roman" w:hAnsi="Times New Roman"/>
          <w:noProof/>
        </w:rPr>
        <w:t>–</w:t>
        <w:tab/>
        <w:t>Electra del Viesgo, S.A.</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Iné subjekty, ktoré sa zaoberajú výrobou, prepravou alebo distribúciou elektrickej energie podľa Ley 54/1997, de 27 de noviembre, del Sector eléctrico a príslušných vykonávacích právnych predpisov.</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Francúzsko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Électricité de France, zriadená a prevádzkovaná podľa loi no 46-628 sur la nationalisation de l'électricité et du gaz z 8. apríla 1946 v znení zmien a doplnení</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RTE, ktorá riadi sieť prepravy elektrickej energie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Subjekty, ktoré distribuujú elektrickú energiu, uvedené v článku 23 loi no 46-628 sur la nationalisation de l'électricité et du gaz z 8. apríla 1946 v znení zmien a doplnení (distribučné spoločnosti vo verejno-súkromnom vlastníctve, správy alebo podobné útvary regionálnych alebo miestnych orgánov), napr.: Gaz de Bordeaux, Gaz de Strasbourg</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Compagnie nationale du Rhône</w:t>
      </w:r>
    </w:p>
    <w:p w:rsidR="00EA0045" w:rsidRPr="002C279B" w:rsidP="00EA0045">
      <w:pPr>
        <w:bidi w:val="0"/>
        <w:rPr>
          <w:rFonts w:ascii="Times New Roman" w:hAnsi="Times New Roman"/>
          <w:noProof/>
        </w:rPr>
      </w:pPr>
      <w:r w:rsidRPr="002C279B">
        <w:rPr>
          <w:rFonts w:ascii="Times New Roman" w:hAnsi="Times New Roman"/>
          <w:noProof/>
        </w:rPr>
        <w:t>–</w:t>
        <w:tab/>
        <w:t>Electricité de Strasbourg</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Spoločnosti v Gruppo Enel, ktoré majú oprávnenie na výrobu, prenos a distribúciu elektrickej energie v zmysle Decreto Legislativo č. 79 zo 16. marca 1999 v znení ďalších zmien a doplnení</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TERNA- Rete elettrica nazionale SpA</w:t>
      </w:r>
    </w:p>
    <w:p w:rsidR="00EA0045" w:rsidRPr="002C279B" w:rsidP="00EA0045">
      <w:pPr>
        <w:bidi w:val="0"/>
        <w:ind w:left="567" w:hanging="567"/>
        <w:rPr>
          <w:rStyle w:val="Added"/>
          <w:rFonts w:ascii="Batang" w:eastAsia="Batang" w:hAnsi="Times New Roman"/>
          <w:noProof/>
          <w:shd w:val="clear" w:color="auto" w:fill="auto"/>
        </w:rPr>
      </w:pPr>
      <w:r w:rsidRPr="002C279B">
        <w:rPr>
          <w:rFonts w:ascii="Times New Roman" w:hAnsi="Times New Roman"/>
          <w:noProof/>
        </w:rPr>
        <w:t>–</w:t>
        <w:tab/>
        <w:t>Iné podniky pôsobiace na základe koncesie podľa Decreto Legislativo č. 79 zo 16. marca 1999</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Cyprus</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 xml:space="preserve">Η Αρχή Ηλεκτρισμού Κύπρου </w:t>
      </w:r>
      <w:r w:rsidRPr="002C279B">
        <w:rPr>
          <w:rFonts w:ascii="Times New Roman" w:hAnsi="Times New Roman"/>
          <w:noProof/>
        </w:rPr>
        <w:t>zriaden</w:t>
      </w:r>
      <w:r w:rsidRPr="002C279B">
        <w:rPr>
          <w:rFonts w:ascii="Times New Roman" w:hAnsi="Times New Roman"/>
          <w:noProof/>
          <w:lang w:val="el-GR"/>
        </w:rPr>
        <w:t xml:space="preserve">ý </w:t>
      </w:r>
      <w:r w:rsidRPr="002C279B">
        <w:rPr>
          <w:rFonts w:ascii="Times New Roman" w:hAnsi="Times New Roman"/>
          <w:noProof/>
          <w:lang w:val="el-GR"/>
        </w:rPr>
        <w:t>περί Αναπτύξεως Ηλεκτρισμού Νόμο, Κεφ. 171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 xml:space="preserve">Διαχειριστής Συστήματος Μεταφοράς </w:t>
      </w:r>
      <w:r w:rsidRPr="002C279B">
        <w:rPr>
          <w:rFonts w:ascii="Times New Roman" w:hAnsi="Times New Roman"/>
          <w:noProof/>
        </w:rPr>
        <w:t>bol</w:t>
      </w:r>
      <w:r w:rsidRPr="002C279B">
        <w:rPr>
          <w:rFonts w:ascii="Times New Roman" w:hAnsi="Times New Roman"/>
          <w:noProof/>
          <w:lang w:val="el-GR"/>
        </w:rPr>
        <w:t xml:space="preserve"> </w:t>
      </w:r>
      <w:r w:rsidRPr="002C279B">
        <w:rPr>
          <w:rFonts w:ascii="Times New Roman" w:hAnsi="Times New Roman"/>
          <w:noProof/>
        </w:rPr>
        <w:t>zriaden</w:t>
      </w:r>
      <w:r w:rsidRPr="002C279B">
        <w:rPr>
          <w:rFonts w:ascii="Times New Roman" w:hAnsi="Times New Roman"/>
          <w:noProof/>
          <w:lang w:val="el-GR"/>
        </w:rPr>
        <w:t xml:space="preserve">ý </w:t>
      </w:r>
      <w:r w:rsidRPr="002C279B">
        <w:rPr>
          <w:rFonts w:ascii="Times New Roman" w:hAnsi="Times New Roman"/>
          <w:noProof/>
        </w:rPr>
        <w:t>v s</w:t>
      </w:r>
      <w:r w:rsidRPr="002C279B">
        <w:rPr>
          <w:rFonts w:ascii="Times New Roman" w:hAnsi="Times New Roman"/>
          <w:noProof/>
          <w:lang w:val="el-GR"/>
        </w:rPr>
        <w:t>ú</w:t>
      </w:r>
      <w:r w:rsidRPr="002C279B">
        <w:rPr>
          <w:rFonts w:ascii="Times New Roman" w:hAnsi="Times New Roman"/>
          <w:noProof/>
        </w:rPr>
        <w:t>lade</w:t>
      </w:r>
      <w:r w:rsidRPr="002C279B">
        <w:rPr>
          <w:rFonts w:ascii="Times New Roman" w:hAnsi="Times New Roman"/>
          <w:noProof/>
          <w:lang w:val="el-GR"/>
        </w:rPr>
        <w:t xml:space="preserve"> </w:t>
      </w:r>
      <w:r w:rsidRPr="002C279B">
        <w:rPr>
          <w:rFonts w:ascii="Times New Roman" w:hAnsi="Times New Roman"/>
          <w:noProof/>
        </w:rPr>
        <w:t>s </w:t>
      </w:r>
      <w:r w:rsidRPr="002C279B">
        <w:rPr>
          <w:rFonts w:ascii="Times New Roman" w:hAnsi="Times New Roman"/>
          <w:noProof/>
          <w:lang w:val="el-GR"/>
        </w:rPr>
        <w:t>č</w:t>
      </w:r>
      <w:r w:rsidRPr="002C279B">
        <w:rPr>
          <w:rFonts w:ascii="Times New Roman" w:hAnsi="Times New Roman"/>
          <w:noProof/>
        </w:rPr>
        <w:t>l</w:t>
      </w:r>
      <w:r w:rsidRPr="002C279B">
        <w:rPr>
          <w:rFonts w:ascii="Times New Roman" w:hAnsi="Times New Roman"/>
          <w:noProof/>
          <w:lang w:val="el-GR"/>
        </w:rPr>
        <w:t>á</w:t>
      </w:r>
      <w:r w:rsidRPr="002C279B">
        <w:rPr>
          <w:rFonts w:ascii="Times New Roman" w:hAnsi="Times New Roman"/>
          <w:noProof/>
        </w:rPr>
        <w:t>nkom</w:t>
      </w:r>
      <w:r w:rsidRPr="002C279B">
        <w:rPr>
          <w:rFonts w:ascii="Times New Roman" w:hAnsi="Times New Roman"/>
          <w:noProof/>
          <w:lang w:val="el-GR"/>
        </w:rPr>
        <w:t xml:space="preserve"> 57 Περί Ρύθμισης της Αγοράς Ηλεκτρισμού Νόμου 122(Ι) του 2003</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Iné osoby, subjekty alebo podniky, ktoré prevádzkujú činnosť uvedenú v článku 3 smernice Európskej únie o verejných službách a ktoré fungujú na základe povolenia udeleného v zmysle článku 34 </w:t>
      </w:r>
      <w:r w:rsidRPr="002C279B">
        <w:rPr>
          <w:rFonts w:ascii="Times New Roman" w:hAnsi="Times New Roman"/>
          <w:noProof/>
        </w:rPr>
        <w:t>περί Ρύθμισης της αγοράς Ηλεκτρισμού Νόμου του 2003 {Ν.122(Ι)/2003}.</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Lotyšsko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VAS „Latvenergo“ a iné podniky, ktoré zabezpečujú výrobu, prenos a distribúciu elektrickej energie a ktoré uskutočňujú nákupy podľa zákona Par iepirkumu sabiedrisko pakalpojumu sniedz</w:t>
      </w:r>
      <w:r w:rsidRPr="002C279B">
        <w:rPr>
          <w:rFonts w:ascii="Times New Roman" w:hAnsi="Times New Roman"/>
          <w:noProof/>
        </w:rPr>
        <w:t>ēju vajadzībām.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Litva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 xml:space="preserve">Štátna atómová elektráreň Ignalina </w:t>
      </w:r>
    </w:p>
    <w:p w:rsidR="00EA0045" w:rsidRPr="002C279B" w:rsidP="00EA0045">
      <w:pPr>
        <w:bidi w:val="0"/>
        <w:rPr>
          <w:rFonts w:ascii="Times New Roman" w:hAnsi="Times New Roman"/>
          <w:noProof/>
        </w:rPr>
      </w:pPr>
      <w:r w:rsidRPr="002C279B">
        <w:rPr>
          <w:rFonts w:ascii="Times New Roman" w:hAnsi="Times New Roman"/>
          <w:noProof/>
        </w:rPr>
        <w:t>–</w:t>
        <w:tab/>
        <w:t>Akcinė bendrovė „Lietuvos energija“</w:t>
      </w:r>
    </w:p>
    <w:p w:rsidR="00EA0045" w:rsidRPr="002C279B" w:rsidP="00EA0045">
      <w:pPr>
        <w:bidi w:val="0"/>
        <w:rPr>
          <w:rFonts w:ascii="Times New Roman" w:hAnsi="Times New Roman"/>
          <w:noProof/>
        </w:rPr>
      </w:pPr>
      <w:r w:rsidRPr="002C279B">
        <w:rPr>
          <w:rFonts w:ascii="Times New Roman" w:hAnsi="Times New Roman"/>
          <w:noProof/>
        </w:rPr>
        <w:t>–</w:t>
        <w:tab/>
        <w:t>Akcinė bendrovė „Lietuvos elektrinė“</w:t>
      </w:r>
    </w:p>
    <w:p w:rsidR="00EA0045" w:rsidRPr="002C279B" w:rsidP="00EA0045">
      <w:pPr>
        <w:bidi w:val="0"/>
        <w:rPr>
          <w:rFonts w:ascii="Times New Roman" w:hAnsi="Times New Roman"/>
          <w:noProof/>
        </w:rPr>
      </w:pPr>
      <w:r w:rsidRPr="002C279B">
        <w:rPr>
          <w:rFonts w:ascii="Times New Roman" w:hAnsi="Times New Roman"/>
          <w:noProof/>
        </w:rPr>
        <w:t>–</w:t>
        <w:tab/>
        <w:t>Akcinė bendrovė Rytų skirstomieji tinklai</w:t>
      </w:r>
    </w:p>
    <w:p w:rsidR="00EA0045" w:rsidRPr="002C279B" w:rsidP="00EA0045">
      <w:pPr>
        <w:bidi w:val="0"/>
        <w:rPr>
          <w:rFonts w:ascii="Times New Roman" w:hAnsi="Times New Roman"/>
          <w:noProof/>
        </w:rPr>
      </w:pPr>
      <w:r w:rsidRPr="002C279B">
        <w:rPr>
          <w:rFonts w:ascii="Times New Roman" w:hAnsi="Times New Roman"/>
          <w:noProof/>
        </w:rPr>
        <w:t>–</w:t>
        <w:tab/>
        <w:t>Akcinė bendrovė „VST“</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w:t>
        <w:tab/>
        <w:t>Iné subjekty v súlade s požiadavkami uvedenými v článku 70 ods. 1 a 2 zákona o verejnom obstarávaní Litovskej republiky (Úradný vestník č. 84 – 2000, 1996; č. 4 – 102, 2006), ktoré zabezpečujú výrobu, prepravu alebo distribúciu elektrickej energie podľa zákona o elektroenergetike Litovskej republiky (úradný vestník č. 66 – 1984, 2000; č. 107 – 3964, 2004) a zákona o jadrovej energii Litovskej republiky (úradný vestník č. 119 – 2771, 1996).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Luxembursko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Compagnie grand-ducale d'électricité de Luxembourg (CEGEDEL), ktorá zabezpečuje výrobu alebo distribúciu elektrickej energie podľa Convention concernant l'établissement et l'exploitation des réseaux de distribution d'énergie électrique dans le Grand-Duché du Luxembourg z 11. novembra 1927 schválenej zákonom zo 4. januára 1928</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vMiestne orgány zodpovedné za prepravu alebo distribúciu elektrickej energie</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Société électrique de l'Our (SEO)</w:t>
      </w:r>
    </w:p>
    <w:p w:rsidR="00EA0045" w:rsidRPr="002C279B" w:rsidP="00EA0045">
      <w:pPr>
        <w:bidi w:val="0"/>
        <w:rPr>
          <w:rFonts w:ascii="Times New Roman" w:hAnsi="Times New Roman"/>
          <w:noProof/>
        </w:rPr>
      </w:pPr>
      <w:r w:rsidRPr="002C279B">
        <w:rPr>
          <w:rFonts w:ascii="Times New Roman" w:hAnsi="Times New Roman"/>
          <w:noProof/>
        </w:rPr>
        <w:t>–</w:t>
        <w:tab/>
        <w:t>Syndicat de communes SIDOR</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Maďarsko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Subjekty, ktoré zabezpečujú výrobu, prepravu alebo distribúciu elektrickej energie podľa článkov 162 – 163 zákona 2003. évi CXXIX. törvény a közbeszerzésekről a 2007. évi LXXXVI. törvény a villamos energiáról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Fonts w:ascii="Times New Roman" w:hAnsi="Times New Roman"/>
          <w:noProof/>
        </w:rPr>
      </w:pPr>
      <w:r w:rsidRPr="002C279B">
        <w:rPr>
          <w:rStyle w:val="Added"/>
          <w:rFonts w:ascii="Times New Roman" w:hAnsi="Times New Roman"/>
          <w:b w:val="0"/>
          <w:noProof/>
          <w:u w:val="none"/>
          <w:shd w:val="clear" w:color="auto" w:fill="auto"/>
        </w:rPr>
        <w:br w:type="page"/>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Korporazzjoni Enemalta (Enemalta Corporation)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distribuujú elektrickú energiu na základe povolenia (vergunning) udeleného provinčnými orgánmi podľa Provinciewet. Napríklad:</w:t>
      </w:r>
    </w:p>
    <w:p w:rsidR="00EA0045" w:rsidRPr="002C279B" w:rsidP="00EA0045">
      <w:pPr>
        <w:bidi w:val="0"/>
        <w:rPr>
          <w:rFonts w:ascii="Times New Roman" w:hAnsi="Times New Roman"/>
          <w:noProof/>
        </w:rPr>
      </w:pPr>
      <w:r w:rsidRPr="002C279B">
        <w:rPr>
          <w:rFonts w:ascii="Times New Roman" w:hAnsi="Times New Roman"/>
          <w:noProof/>
        </w:rPr>
        <w:t>–</w:t>
        <w:tab/>
        <w:t>Essent</w:t>
      </w: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w:t>
        <w:tab/>
        <w:t>Nuon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Rakúsko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prevádzkujú prenosovú alebo distribučnú sieť podľa Elektrizitätswirtschafts- und Organisationsgesetz, BGBl. I č. 143/1998 v znení zmien a doplnení alebo podľa Elektrizitätswirtschafts(wesen)gesetze deviatich spolkových krajín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Energetické spoločnosti v zmysle ustawa z dnia 10 kwietnia 1997 r. Prawo energetyczne, medzi ktoré patrí:</w:t>
      </w:r>
    </w:p>
    <w:p w:rsidR="00EA0045" w:rsidRPr="002C279B" w:rsidP="00EA0045">
      <w:pPr>
        <w:bidi w:val="0"/>
        <w:rPr>
          <w:rFonts w:ascii="Times New Roman" w:hAnsi="Times New Roman"/>
          <w:noProof/>
        </w:rPr>
      </w:pPr>
      <w:r w:rsidRPr="002C279B">
        <w:rPr>
          <w:rFonts w:ascii="Times New Roman" w:hAnsi="Times New Roman"/>
          <w:noProof/>
        </w:rPr>
        <w:t>–</w:t>
        <w:tab/>
        <w:t>BOT Elektrownia „Opole“ S.A., Brzezie</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BOT Elektrownia Bełchatów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BOT Elektrownia Turów S.A., Bogatynia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Elbląskie Zakłady Energetyczne S.A. w Elblągu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Elektrociepłownia Chorzów </w:t>
      </w:r>
      <w:r>
        <w:rPr>
          <w:rFonts w:ascii="Times New Roman" w:hAnsi="Times New Roman"/>
          <w:noProof/>
          <w:lang w:val="pl-PL"/>
        </w:rPr>
        <w:t>„</w:t>
      </w:r>
      <w:r w:rsidRPr="002C279B">
        <w:rPr>
          <w:rFonts w:ascii="Times New Roman" w:hAnsi="Times New Roman"/>
          <w:noProof/>
          <w:lang w:val="pl-PL"/>
        </w:rPr>
        <w:t>ELCHO</w:t>
      </w:r>
      <w:r>
        <w:rPr>
          <w:rFonts w:ascii="Times New Roman" w:hAnsi="Times New Roman"/>
          <w:noProof/>
          <w:lang w:val="pl-PL"/>
        </w:rPr>
        <w:t>“</w:t>
      </w:r>
      <w:r w:rsidRPr="002C279B">
        <w:rPr>
          <w:rFonts w:ascii="Times New Roman" w:hAnsi="Times New Roman"/>
          <w:noProof/>
          <w:lang w:val="pl-PL"/>
        </w:rPr>
        <w:t xml:space="preserv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Elektrociepłownia Lublin - Wrotków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Elektrociepłownia Nowa Sarzyna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Elektrociepłownia Rzeszów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Elektrociepłownie Warszawskie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Elektrownia </w:t>
      </w:r>
      <w:r>
        <w:rPr>
          <w:rFonts w:ascii="Times New Roman" w:hAnsi="Times New Roman"/>
          <w:noProof/>
          <w:lang w:val="pl-PL"/>
        </w:rPr>
        <w:t>„</w:t>
      </w:r>
      <w:r w:rsidRPr="002C279B">
        <w:rPr>
          <w:rFonts w:ascii="Times New Roman" w:hAnsi="Times New Roman"/>
          <w:noProof/>
          <w:lang w:val="pl-PL"/>
        </w:rPr>
        <w:t>Kozienice</w:t>
      </w:r>
      <w:r>
        <w:rPr>
          <w:rFonts w:ascii="Times New Roman" w:hAnsi="Times New Roman"/>
          <w:noProof/>
          <w:lang w:val="pl-PL"/>
        </w:rPr>
        <w:t>“</w:t>
      </w:r>
      <w:r w:rsidRPr="002C279B">
        <w:rPr>
          <w:rFonts w:ascii="Times New Roman" w:hAnsi="Times New Roman"/>
          <w:noProof/>
          <w:lang w:val="pl-PL"/>
        </w:rPr>
        <w:t xml:space="preserv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Elektrownia </w:t>
      </w:r>
      <w:r>
        <w:rPr>
          <w:rFonts w:ascii="Times New Roman" w:hAnsi="Times New Roman"/>
          <w:noProof/>
          <w:lang w:val="pl-PL"/>
        </w:rPr>
        <w:t>„</w:t>
      </w:r>
      <w:r w:rsidRPr="002C279B">
        <w:rPr>
          <w:rFonts w:ascii="Times New Roman" w:hAnsi="Times New Roman"/>
          <w:noProof/>
          <w:lang w:val="pl-PL"/>
        </w:rPr>
        <w:t>Stalowa Wola</w:t>
      </w:r>
      <w:r>
        <w:rPr>
          <w:rFonts w:ascii="Times New Roman" w:hAnsi="Times New Roman"/>
          <w:noProof/>
          <w:lang w:val="pl-PL"/>
        </w:rPr>
        <w:t>“</w:t>
      </w:r>
      <w:r w:rsidRPr="002C279B">
        <w:rPr>
          <w:rFonts w:ascii="Times New Roman" w:hAnsi="Times New Roman"/>
          <w:noProof/>
          <w:lang w:val="pl-PL"/>
        </w:rPr>
        <w:t xml:space="preserv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Elektrownia Wiatrowa, Sp. z o.o., Kamieńsk</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Elektrownie Szczytowo-Pompowe S.A.,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ENEA S.A., Poznań</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Energetyka Sp. z o.o, Lublin</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EnergiaPro Koncern Energetyczny S.A., Wrocław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ENION S.A., Kraków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Górnośląski Zakład Elektroenergetyczny S.A., Gliwice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Koncern Energetyczny Energa S.A., Gdańsk</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Lubelskie Zakłady Energetyczne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Łódzki Zakład Energetyczny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PKP Energetyka Sp. z o.o.,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Polskie Sieci Elektroenergetyczne S.A.,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Południowy Koncern Energetyczny S.A., Katowice</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Przedsiębiorstwo Energetyczne w Siedlcach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PSE-Operator S.A.,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Rzeszowski Zakład Energetyczny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Zakład Elektroenergetyczny </w:t>
      </w:r>
      <w:r>
        <w:rPr>
          <w:rFonts w:ascii="Times New Roman" w:hAnsi="Times New Roman"/>
          <w:noProof/>
          <w:lang w:val="pl-PL"/>
        </w:rPr>
        <w:t>„</w:t>
      </w:r>
      <w:r w:rsidRPr="002C279B">
        <w:rPr>
          <w:rFonts w:ascii="Times New Roman" w:hAnsi="Times New Roman"/>
          <w:noProof/>
          <w:lang w:val="pl-PL"/>
        </w:rPr>
        <w:t>Elsen</w:t>
      </w:r>
      <w:r>
        <w:rPr>
          <w:rFonts w:ascii="Times New Roman" w:hAnsi="Times New Roman"/>
          <w:noProof/>
          <w:lang w:val="pl-PL"/>
        </w:rPr>
        <w:t>“</w:t>
      </w:r>
      <w:r w:rsidRPr="002C279B">
        <w:rPr>
          <w:rFonts w:ascii="Times New Roman" w:hAnsi="Times New Roman"/>
          <w:noProof/>
          <w:lang w:val="pl-PL"/>
        </w:rPr>
        <w:t xml:space="preserve"> Sp. z o.o., Częstochowa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Energetyczny Białystok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Energetyczny Łódź-Teren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Energetyczny Toruń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Energetyczny Warszawa-Teren</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Zakłady Energetyczne Okręgu Radomsko-Kieleckiego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Elektrociepłowni Bydgoszcz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Elektrowni Dolna Odra S.A., Nowe Czarnowo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Elektrowni Ostrołęka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Elektrowni Pątnów-Adamów-Konin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Polskie Sieci Elektroenergetyczne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Energetyczne MEGAWAT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Elektrowni Wodnych Niedzica S.A.</w:t>
      </w:r>
    </w:p>
    <w:p w:rsidR="00EA0045" w:rsidRPr="002C279B" w:rsidP="00EA0045">
      <w:pPr>
        <w:bidi w:val="0"/>
        <w:rPr>
          <w:rStyle w:val="Added"/>
          <w:rFonts w:ascii="Times New Roman" w:eastAsia="Batang" w:hAnsi="Times New Roman"/>
          <w:noProof/>
          <w:shd w:val="clear" w:color="auto" w:fill="auto"/>
        </w:rPr>
      </w:pPr>
      <w:r w:rsidRPr="002C279B">
        <w:rPr>
          <w:rFonts w:ascii="Times New Roman" w:hAnsi="Times New Roman"/>
          <w:noProof/>
        </w:rPr>
        <w:t>–</w:t>
        <w:tab/>
        <w:t>Energetyka Południe S.A.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Portugalsko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Výroba elektrickej energie: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vyrábajú elektrickú energiu podľa týchto právnych predpisov:</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Decreto-Lei nº29/2006, de 15 de Fevereiro que estabelece as bases gerais da organização e o funcionamento do sistema eléctrico nacional (SEN), e as bases gerais aplicáveis ao exercício das actividades de produção, transporte, distribuição e comercialização de electricidade e à organização dos mercados de electricidade</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Decreto-Lei nº 172/2006, de 23 de Agosto, que desenvolve os princípios gerais relativos à organização e ao funcionamento do SEN, regulamentando o diploma a trás referido</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Subjekty, ktoré vyrábajú elektrickú energiu v rámci osobitného režimu podľa Decreto-Lei no 189/88 de 27 de Maio, com a redacç</w:t>
      </w:r>
      <w:r w:rsidRPr="002C279B">
        <w:rPr>
          <w:rFonts w:ascii="Times New Roman" w:hAnsi="Times New Roman"/>
          <w:noProof/>
        </w:rPr>
        <w:t>ão dada pelos Decretos-Lei no 168/99, de 18 de Maio, no 313/95, de 24 de Novembro, no 538/99, de 13 de Dezembro, no 312/2001 e no 313/2001, ambos de 10 de Dezembro, Decreto-Lei no 339-C/20</w:t>
      </w:r>
      <w:r w:rsidRPr="002C279B">
        <w:rPr>
          <w:rFonts w:ascii="Times New Roman" w:hAnsi="Times New Roman"/>
          <w:noProof/>
        </w:rPr>
        <w:t>01, de 29 de Dezembro, Decreto-Lei no 68/2002, de 25 de Março, Decreto-Lei no 33-A/2005, de 16 de Fevereiro, Decreto-Lei no 225/2007, de 31 de Maio e Decreto-Lei no 363/2007, de 2 Novembro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Preprava elektrickej energie: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prepravujú elektrickú energiu podľa:</w:t>
      </w:r>
    </w:p>
    <w:p w:rsidR="00EA0045" w:rsidRPr="002C279B" w:rsidP="00EA0045">
      <w:pPr>
        <w:bidi w:val="0"/>
        <w:rPr>
          <w:rFonts w:ascii="Times New Roman" w:hAnsi="Times New Roman"/>
          <w:noProof/>
          <w:lang w:val="fr-FR"/>
        </w:rPr>
      </w:pPr>
      <w:r w:rsidRPr="002C279B">
        <w:rPr>
          <w:rFonts w:ascii="Times New Roman" w:hAnsi="Times New Roman"/>
          <w:noProof/>
          <w:lang w:val="pt-PT"/>
        </w:rPr>
        <w:t>–</w:t>
        <w:tab/>
      </w:r>
      <w:r w:rsidRPr="002C279B">
        <w:rPr>
          <w:rFonts w:ascii="Times New Roman" w:hAnsi="Times New Roman"/>
          <w:noProof/>
          <w:lang w:val="fr-FR"/>
        </w:rPr>
        <w:t>Decreto-Lei nº29/2006, de 15 de Fevereiro e do Decreto-Lei nº 172/2006, de 23 de Agosto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fr-FR"/>
        </w:rPr>
        <w:br w:type="page"/>
        <w:t>(3)</w:t>
        <w:tab/>
        <w:t>Distribúcia elektrickej energie:</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lang w:val="fr-FR"/>
        </w:rPr>
        <w:t>Subjekty, ktoré distribuujú elektrickú energiu podľa Decreto-Lei no29/2006, de 15 de Fevereiro, e de Decreto-Lei no 172/2006, de 23 de Agosto</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Subjekty, ktoré distribuujú elektrickú energiu podľa Decreto-Lei no 184/95, de 27 de Julho, com a redacç</w:t>
      </w:r>
      <w:r w:rsidRPr="002C279B">
        <w:rPr>
          <w:rFonts w:ascii="Times New Roman" w:hAnsi="Times New Roman"/>
          <w:noProof/>
        </w:rPr>
        <w:t>ão dada pelo Decreto-Lei no 56/97, de 14 de Março e do Decreto-Lei no 344-B/82, de 1 de Setembro, com a redacção dada pelos Decreto-Lei no 297/86, de 19 de Setembro, Decreto-Lei no 341/90, de 30 de Outubro e Decreto-Lei no 17/92, de 5 de Fevereiro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Societatea Comercială de Producere a Energiei Electrice Hidroelectrica-SA Bucureşti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 xml:space="preserve">Societatea Naţională </w:t>
      </w:r>
      <w:r>
        <w:rPr>
          <w:rFonts w:ascii="Times New Roman" w:hAnsi="Times New Roman"/>
          <w:noProof/>
          <w:lang w:val="it-IT"/>
        </w:rPr>
        <w:t>„</w:t>
      </w:r>
      <w:r w:rsidRPr="002C279B">
        <w:rPr>
          <w:rFonts w:ascii="Times New Roman" w:hAnsi="Times New Roman"/>
          <w:noProof/>
          <w:lang w:val="it-IT"/>
        </w:rPr>
        <w:t>Nuclearelectrica</w:t>
      </w:r>
      <w:r>
        <w:rPr>
          <w:rFonts w:ascii="Times New Roman" w:hAnsi="Times New Roman"/>
          <w:noProof/>
          <w:lang w:val="pl-PL"/>
        </w:rPr>
        <w:t>“</w:t>
      </w:r>
      <w:r w:rsidRPr="002C279B">
        <w:rPr>
          <w:rFonts w:ascii="Times New Roman" w:hAnsi="Times New Roman"/>
          <w:noProof/>
          <w:lang w:val="it-IT"/>
        </w:rPr>
        <w:t xml:space="preserve">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 xml:space="preserve">Societatea Comercială de Producere a Energiei Electrice şi Termice Termoelectrica S.A. </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Electrocentrale Deva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Electrocentrale Bucureşti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Electrocentrale Galaţi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Electrocentrale Termoelectrica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Complexul Energetic Craiova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Complexul Energetic Rovinari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Complexul Energetic Turceni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Compania Naţională de Transport a Energiei Electrice Transelectrica S.A. Bucureşti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Societatea Comercială Electrica S.A., Bucureşti</w:t>
      </w:r>
    </w:p>
    <w:p w:rsidR="00EA0045" w:rsidRPr="002C279B" w:rsidP="00EA0045">
      <w:pPr>
        <w:bidi w:val="0"/>
        <w:rPr>
          <w:rFonts w:ascii="Times New Roman" w:hAnsi="Times New Roman"/>
          <w:noProof/>
          <w:lang w:val="it-IT"/>
        </w:rPr>
      </w:pPr>
      <w:r w:rsidRPr="002C279B">
        <w:rPr>
          <w:rFonts w:ascii="Times New Roman" w:hAnsi="Times New Roman"/>
          <w:noProof/>
          <w:lang w:val="fr-FR"/>
        </w:rPr>
        <w:br w:type="page"/>
      </w:r>
      <w:r w:rsidRPr="002C279B">
        <w:rPr>
          <w:rFonts w:ascii="Times New Roman" w:hAnsi="Times New Roman"/>
          <w:noProof/>
          <w:lang w:val="it-IT"/>
        </w:rPr>
        <w:t>–</w:t>
        <w:tab/>
        <w:t>S.C. Filiala de Distribuţie a Energiei Electrice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„Electrica Distribuţie Muntenia Nord“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Filiala de Furnizare a Energiei Electrice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r>
      <w:r>
        <w:rPr>
          <w:rFonts w:ascii="Times New Roman" w:hAnsi="Times New Roman"/>
          <w:noProof/>
          <w:lang w:val="it-IT"/>
        </w:rPr>
        <w:t>„</w:t>
      </w:r>
      <w:r w:rsidRPr="002C279B">
        <w:rPr>
          <w:rFonts w:ascii="Times New Roman" w:hAnsi="Times New Roman"/>
          <w:noProof/>
          <w:lang w:val="it-IT"/>
        </w:rPr>
        <w:t>Electrica Furnizare Muntenia Nord</w:t>
      </w:r>
      <w:r>
        <w:rPr>
          <w:rFonts w:ascii="Times New Roman" w:hAnsi="Times New Roman"/>
          <w:noProof/>
          <w:lang w:val="pl-PL"/>
        </w:rPr>
        <w:t>“</w:t>
      </w:r>
      <w:r w:rsidRPr="002C279B">
        <w:rPr>
          <w:rFonts w:ascii="Times New Roman" w:hAnsi="Times New Roman"/>
          <w:noProof/>
          <w:lang w:val="it-IT"/>
        </w:rPr>
        <w:t xml:space="preserve">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Filiala de Distribuţie şi Furnizare a Energiei Electrice Electrica Muntenia Sud</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Filiala de Distribuţie a Energiei Electrice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r>
      <w:r>
        <w:rPr>
          <w:rFonts w:ascii="Times New Roman" w:hAnsi="Times New Roman"/>
          <w:noProof/>
          <w:lang w:val="it-IT"/>
        </w:rPr>
        <w:t>„</w:t>
      </w:r>
      <w:r w:rsidRPr="002C279B">
        <w:rPr>
          <w:rFonts w:ascii="Times New Roman" w:hAnsi="Times New Roman"/>
          <w:noProof/>
          <w:lang w:val="it-IT"/>
        </w:rPr>
        <w:t>Electrica Distribuţie Transilvania Sud</w:t>
      </w:r>
      <w:r>
        <w:rPr>
          <w:rFonts w:ascii="Times New Roman" w:hAnsi="Times New Roman"/>
          <w:noProof/>
          <w:lang w:val="pl-PL"/>
        </w:rPr>
        <w:t>“</w:t>
      </w:r>
      <w:r w:rsidRPr="002C279B">
        <w:rPr>
          <w:rFonts w:ascii="Times New Roman" w:hAnsi="Times New Roman"/>
          <w:noProof/>
          <w:lang w:val="it-IT"/>
        </w:rPr>
        <w:t xml:space="preserve">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 xml:space="preserve">S.C. Filiala de Furnizare a Energiei Electrice </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„Electrica Furnizare Transilvania Sud“S.A.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Filiala de Distribuţie a Energiei Electrice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„Electrica Distribuţie Transilvania Nord“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Filiala de Furnizare a Energiei Electrice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r>
      <w:r>
        <w:rPr>
          <w:rFonts w:ascii="Times New Roman" w:hAnsi="Times New Roman"/>
          <w:noProof/>
          <w:lang w:val="it-IT"/>
        </w:rPr>
        <w:t>„</w:t>
      </w:r>
      <w:r w:rsidRPr="002C279B">
        <w:rPr>
          <w:rFonts w:ascii="Times New Roman" w:hAnsi="Times New Roman"/>
          <w:noProof/>
          <w:lang w:val="it-IT"/>
        </w:rPr>
        <w:t>Electrica Furnizare Transilvania Nord</w:t>
      </w:r>
      <w:r>
        <w:rPr>
          <w:rFonts w:ascii="Times New Roman" w:hAnsi="Times New Roman"/>
          <w:noProof/>
          <w:lang w:val="pl-PL"/>
        </w:rPr>
        <w:t>“</w:t>
      </w:r>
      <w:r w:rsidRPr="002C279B">
        <w:rPr>
          <w:rFonts w:ascii="Times New Roman" w:hAnsi="Times New Roman"/>
          <w:noProof/>
          <w:lang w:val="it-IT"/>
        </w:rPr>
        <w:t xml:space="preserve">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Enel Energie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Enel Distribuţie Banat</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Enel Distribuţie Dobrogea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E.ON Moldova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CEZ Distribuţie</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zabezpečujú výrobu, prepravu alebo distribúciu elektrickej energie podľa Energetski zakon (Uradni list RS, 79/99).</w:t>
      </w:r>
    </w:p>
    <w:p w:rsidR="00EA0045" w:rsidRPr="002C279B" w:rsidP="00EA0045">
      <w:pPr>
        <w:bidi w:val="0"/>
        <w:rPr>
          <w:rFonts w:ascii="Times New Roman" w:hAnsi="Times New Roman"/>
          <w:noProof/>
          <w:lang w:val="it-IT"/>
        </w:rPr>
      </w:pPr>
    </w:p>
    <w:tbl>
      <w:tblPr>
        <w:tblStyle w:val="TableNormal"/>
        <w:tblW w:w="844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
      <w:tblGrid>
        <w:gridCol w:w="980"/>
        <w:gridCol w:w="3888"/>
        <w:gridCol w:w="1254"/>
        <w:gridCol w:w="2321"/>
      </w:tblGrid>
      <w:tr>
        <w:tblPrEx>
          <w:tblW w:w="844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Mat. št.</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Naziv</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Poštna št.</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Kraj</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1613383</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Borzen d.o.o.</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Ljubljana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5175348</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Elektro Gorenjska d.d.</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Kranj</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5223067</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Elektro Celje d.d.</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Celje</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5227992</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Elektro Ljubljana d.d.</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Ljubljana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5229839</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Elektro Primorska d.d.</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Nova Gorica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5231698</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Elektro Maribor d.d.</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5427223</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lang w:val="da-DK"/>
              </w:rPr>
            </w:pPr>
            <w:r w:rsidRPr="002C279B">
              <w:rPr>
                <w:rFonts w:ascii="Times New Roman" w:hAnsi="Times New Roman"/>
                <w:noProof/>
                <w:sz w:val="22"/>
                <w:lang w:val="da-DK"/>
              </w:rPr>
              <w:t>Elektro - Slovenija d.o.o.</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Ljubljana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5226406</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Energetika Ljubljana d.o.o.</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Ljubljana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1946510</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Infra d.o.o.</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8290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Sevnica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2294389</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Sodo sistemski operater distribucijskega omrežja z električno energijo d.o.o.</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5045932</w:t>
            </w:r>
          </w:p>
        </w:tc>
        <w:tc>
          <w:tcPr>
            <w:tcW w:w="3888"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Egs-Ri d.o.o.</w:t>
            </w:r>
          </w:p>
        </w:tc>
        <w:tc>
          <w:tcPr>
            <w:tcW w:w="1254"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2321" w:type="dxa"/>
            <w:tcBorders>
              <w:top w:val="single" w:sz="4" w:space="0" w:color="auto"/>
              <w:left w:val="single" w:sz="4" w:space="0" w:color="auto"/>
              <w:bottom w:val="single" w:sz="4" w:space="0" w:color="auto"/>
              <w:right w:val="single" w:sz="4"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bl>
    <w:p w:rsidR="00EA0045" w:rsidRPr="002C279B" w:rsidP="00EA0045">
      <w:pPr>
        <w:bidi w:val="0"/>
        <w:rPr>
          <w:rStyle w:val="Added"/>
          <w:rFonts w:ascii="Times New Roman" w:eastAsia="Batang" w:hAnsi="Times New Roman"/>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Slovensko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ktoré na základe povolenia zabezpečujú výrobu elektrickej energie, prepravu elektrickej energie prenosovou sústavou, distribúciu a zásobovanie verejnosti elektrickou energiou prostredníctvom distribučnej siete podľa zákona č. 656/2004 Z. z.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Napríklad:</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Slovenské elektrárne, a.s.</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 xml:space="preserve">Slovenská elektrizačná prenosová sústava, a.s. </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 xml:space="preserve">Západoslovenská energetika, a.s. </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Stredoslovenská energetika, a.s.</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 xml:space="preserve">Východoslovenská energetika, a.s.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Miestne subjekty a verejné podniky vyrábajúce elektrickú energiu a subjekty zodpovedné za údržbu prenosových a distribučných sietí a za prepravu elektrickej energie alebo systému elektrickej energie na základe povolenia podľa oddielu 4 alebo 16 sähkömarkkinalaki/elmarknadslagen (386/1995) a podľa laki vesi- ja energiahuollon, liikenteen ja postipalvelujen alalla toimivien yksiköiden hankinnoista (349/2007)/lag om upphandling inom sektorerna vatten, energi, transporter och posttjänster (349/2007)</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Švédsko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prepravujú alebo distribuujú elektrickú energiu na základe koncesie podľa ellagen (1997:857).</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Spojené kráľovstvo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Osoba, ktorá má povolenie podľa článku 6 Electricity Act z roku 1989</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Osoba, ktorá má povolenie podľa článku 10 ods. 1 Electricity (Northern Ireland) Order z roku 1992</w:t>
      </w:r>
    </w:p>
    <w:p w:rsidR="00EA0045" w:rsidRPr="002C279B" w:rsidP="00EA0045">
      <w:pPr>
        <w:bidi w:val="0"/>
        <w:rPr>
          <w:rFonts w:ascii="Times New Roman" w:hAnsi="Times New Roman"/>
          <w:noProof/>
        </w:rPr>
      </w:pPr>
      <w:r w:rsidRPr="002C279B">
        <w:rPr>
          <w:rFonts w:ascii="Times New Roman" w:hAnsi="Times New Roman"/>
          <w:noProof/>
        </w:rPr>
        <w:t>–</w:t>
        <w:tab/>
        <w:t>National Grid Electricity Transmission plc</w:t>
      </w:r>
    </w:p>
    <w:p w:rsidR="00EA0045" w:rsidRPr="002C279B" w:rsidP="00EA0045">
      <w:pPr>
        <w:bidi w:val="0"/>
        <w:rPr>
          <w:rFonts w:ascii="Times New Roman" w:hAnsi="Times New Roman"/>
          <w:noProof/>
        </w:rPr>
      </w:pPr>
      <w:r w:rsidRPr="002C279B">
        <w:rPr>
          <w:rFonts w:ascii="Times New Roman" w:hAnsi="Times New Roman"/>
          <w:noProof/>
        </w:rPr>
        <w:t>–</w:t>
        <w:tab/>
        <w:t>System Operation Northern Irland Ltd</w:t>
      </w:r>
    </w:p>
    <w:p w:rsidR="00EA0045" w:rsidRPr="002C279B" w:rsidP="00EA0045">
      <w:pPr>
        <w:bidi w:val="0"/>
        <w:rPr>
          <w:rFonts w:ascii="Times New Roman" w:hAnsi="Times New Roman"/>
          <w:noProof/>
        </w:rPr>
      </w:pPr>
      <w:r w:rsidRPr="002C279B">
        <w:rPr>
          <w:rFonts w:ascii="Times New Roman" w:hAnsi="Times New Roman"/>
          <w:noProof/>
        </w:rPr>
        <w:t>–</w:t>
        <w:tab/>
        <w:t>Scottish &amp; Southern Energy plc</w:t>
      </w: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w:t>
        <w:tab/>
        <w:t>SPTransmission plc</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II.</w:t>
        <w:tab/>
        <w:t>VÝROBA, PREPRAVA ALEBO DISTRIBÚCIA PITNEJ VODY</w:t>
      </w:r>
    </w:p>
    <w:p w:rsidR="00EA0045" w:rsidRPr="002C279B" w:rsidP="00EA0045">
      <w:pPr>
        <w:bidi w:val="0"/>
        <w:rPr>
          <w:rStyle w:val="Added"/>
          <w:rFonts w:ascii="Times New Roman" w:hAnsi="Times New Roman"/>
          <w:b w:val="0"/>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Miestne orgány a združenia miestnych orgánov pre túto časť ich činností</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Société Wallonne des Eaux</w:t>
      </w:r>
    </w:p>
    <w:p w:rsidR="00EA0045" w:rsidRPr="002C279B" w:rsidP="00EA0045">
      <w:pPr>
        <w:bidi w:val="0"/>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Vlaams Maatschappij voor Watervoorziening</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Bulharsko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lang w:val="fr-FR"/>
        </w:rPr>
        <w:t>„</w:t>
      </w:r>
      <w:r w:rsidRPr="002C279B">
        <w:rPr>
          <w:rFonts w:ascii="Times New Roman" w:hAnsi="Times New Roman"/>
          <w:noProof/>
        </w:rPr>
        <w:t>Тузлушка</w:t>
      </w:r>
      <w:r w:rsidRPr="002C279B">
        <w:rPr>
          <w:rFonts w:ascii="Times New Roman" w:hAnsi="Times New Roman"/>
          <w:noProof/>
          <w:lang w:val="fr-FR"/>
        </w:rPr>
        <w:t xml:space="preserve"> </w:t>
      </w:r>
      <w:r w:rsidRPr="002C279B">
        <w:rPr>
          <w:rFonts w:ascii="Times New Roman" w:hAnsi="Times New Roman"/>
          <w:noProof/>
        </w:rPr>
        <w:t>гора</w:t>
      </w:r>
      <w:r w:rsidRPr="002C279B">
        <w:rPr>
          <w:rFonts w:ascii="Times New Roman" w:hAnsi="Times New Roman"/>
          <w:noProof/>
          <w:lang w:val="fr-FR"/>
        </w:rPr>
        <w:t xml:space="preserve">“ – </w:t>
      </w:r>
      <w:r w:rsidRPr="002C279B">
        <w:rPr>
          <w:rFonts w:ascii="Times New Roman" w:hAnsi="Times New Roman"/>
          <w:noProof/>
        </w:rPr>
        <w:t>ЕООД</w:t>
      </w:r>
      <w:r w:rsidRPr="002C279B">
        <w:rPr>
          <w:rFonts w:ascii="Times New Roman" w:hAnsi="Times New Roman"/>
          <w:noProof/>
          <w:lang w:val="fr-FR"/>
        </w:rPr>
        <w:t xml:space="preserve">, </w:t>
      </w:r>
      <w:r w:rsidRPr="002C279B">
        <w:rPr>
          <w:rFonts w:ascii="Times New Roman" w:hAnsi="Times New Roman"/>
          <w:noProof/>
        </w:rPr>
        <w:t>Антоново</w:t>
      </w:r>
    </w:p>
    <w:p w:rsidR="00EA0045" w:rsidRPr="002C279B" w:rsidP="00EA0045">
      <w:pPr>
        <w:bidi w:val="0"/>
        <w:rPr>
          <w:rFonts w:ascii="Times New Roman" w:hAnsi="Times New Roman"/>
          <w:noProof/>
        </w:rPr>
      </w:pPr>
      <w:r w:rsidRPr="002C279B">
        <w:rPr>
          <w:rFonts w:ascii="Times New Roman" w:hAnsi="Times New Roman"/>
          <w:noProof/>
        </w:rPr>
        <w:t>–</w:t>
        <w:tab/>
        <w:t>„В И К – Батак“ – ЕООД, Батак</w:t>
      </w:r>
    </w:p>
    <w:p w:rsidR="00EA0045" w:rsidRPr="002C279B" w:rsidP="00EA0045">
      <w:pPr>
        <w:bidi w:val="0"/>
        <w:rPr>
          <w:rFonts w:ascii="Times New Roman" w:hAnsi="Times New Roman"/>
          <w:noProof/>
        </w:rPr>
      </w:pPr>
      <w:r w:rsidRPr="002C279B">
        <w:rPr>
          <w:rFonts w:ascii="Times New Roman" w:hAnsi="Times New Roman"/>
          <w:noProof/>
        </w:rPr>
        <w:t>–</w:t>
        <w:tab/>
        <w:t>„В и К – Белово“ – ЕООД, Белово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Берковица“ – ЕООД, Берковица</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Благоевград</w:t>
      </w:r>
    </w:p>
    <w:p w:rsidR="00EA0045" w:rsidRPr="002C279B" w:rsidP="00EA0045">
      <w:pPr>
        <w:bidi w:val="0"/>
        <w:rPr>
          <w:rFonts w:ascii="Times New Roman" w:hAnsi="Times New Roman"/>
          <w:noProof/>
        </w:rPr>
      </w:pPr>
      <w:r w:rsidRPr="002C279B">
        <w:rPr>
          <w:rFonts w:ascii="Times New Roman" w:hAnsi="Times New Roman"/>
          <w:noProof/>
        </w:rPr>
        <w:br w:type="page"/>
        <w:t>–</w:t>
        <w:tab/>
        <w:t>„В и К – Бебреш“ – ЕООД, Ботевград</w:t>
      </w:r>
    </w:p>
    <w:p w:rsidR="00EA0045" w:rsidRPr="002C279B" w:rsidP="00EA0045">
      <w:pPr>
        <w:bidi w:val="0"/>
        <w:rPr>
          <w:rFonts w:ascii="Times New Roman" w:hAnsi="Times New Roman"/>
          <w:noProof/>
        </w:rPr>
      </w:pPr>
      <w:r w:rsidRPr="002C279B">
        <w:rPr>
          <w:rFonts w:ascii="Times New Roman" w:hAnsi="Times New Roman"/>
          <w:noProof/>
        </w:rPr>
        <w:t>–</w:t>
        <w:tab/>
        <w:t>„Инфрастрой“ – ЕООД, Брацигово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 ЕООД, Брезник</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ЕАД, Бургас</w:t>
      </w:r>
    </w:p>
    <w:p w:rsidR="00EA0045" w:rsidRPr="002C279B" w:rsidP="00EA0045">
      <w:pPr>
        <w:bidi w:val="0"/>
        <w:rPr>
          <w:rFonts w:ascii="Times New Roman" w:hAnsi="Times New Roman"/>
          <w:noProof/>
        </w:rPr>
      </w:pPr>
      <w:r w:rsidRPr="002C279B">
        <w:rPr>
          <w:rFonts w:ascii="Times New Roman" w:hAnsi="Times New Roman"/>
          <w:noProof/>
        </w:rPr>
        <w:t>–</w:t>
        <w:tab/>
        <w:t>„Лукойл Нефтохим Бургас“ АД, Бургас</w:t>
      </w:r>
    </w:p>
    <w:p w:rsidR="00EA0045" w:rsidRPr="002C279B" w:rsidP="00EA0045">
      <w:pPr>
        <w:bidi w:val="0"/>
        <w:rPr>
          <w:rFonts w:ascii="Times New Roman" w:hAnsi="Times New Roman"/>
          <w:noProof/>
        </w:rPr>
      </w:pPr>
      <w:r w:rsidRPr="002C279B">
        <w:rPr>
          <w:rFonts w:ascii="Times New Roman" w:hAnsi="Times New Roman"/>
          <w:noProof/>
        </w:rPr>
        <w:t>–</w:t>
        <w:tab/>
        <w:t>„Бързийска вода“ – ЕООД, Бързия</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Варна</w:t>
      </w:r>
    </w:p>
    <w:p w:rsidR="00EA0045" w:rsidRPr="002C279B" w:rsidP="00EA0045">
      <w:pPr>
        <w:bidi w:val="0"/>
        <w:rPr>
          <w:rFonts w:ascii="Times New Roman" w:hAnsi="Times New Roman"/>
          <w:noProof/>
        </w:rPr>
      </w:pPr>
      <w:r w:rsidRPr="002C279B">
        <w:rPr>
          <w:rFonts w:ascii="Times New Roman" w:hAnsi="Times New Roman"/>
          <w:noProof/>
        </w:rPr>
        <w:t>–</w:t>
        <w:tab/>
        <w:t>„ВиК“ ООД, к.к. Златни пясъци</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Йовковци“ – ООД, Велико Търново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канализация и териториален водоинженеринг“ – ЕООД, Велинград</w:t>
      </w:r>
    </w:p>
    <w:p w:rsidR="00EA0045" w:rsidRPr="002C279B" w:rsidP="00EA0045">
      <w:pPr>
        <w:bidi w:val="0"/>
        <w:rPr>
          <w:rFonts w:ascii="Times New Roman" w:hAnsi="Times New Roman"/>
          <w:noProof/>
        </w:rPr>
      </w:pPr>
      <w:r w:rsidRPr="002C279B">
        <w:rPr>
          <w:rFonts w:ascii="Times New Roman" w:hAnsi="Times New Roman"/>
          <w:noProof/>
        </w:rPr>
        <w:t>–</w:t>
        <w:tab/>
        <w:t>„ВИК“ – ЕООД, Видин</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Враца</w:t>
      </w:r>
    </w:p>
    <w:p w:rsidR="00EA0045" w:rsidRPr="002C279B" w:rsidP="00EA0045">
      <w:pPr>
        <w:bidi w:val="0"/>
        <w:rPr>
          <w:rFonts w:ascii="Times New Roman" w:hAnsi="Times New Roman"/>
          <w:noProof/>
        </w:rPr>
      </w:pPr>
      <w:r w:rsidRPr="002C279B">
        <w:rPr>
          <w:rFonts w:ascii="Times New Roman" w:hAnsi="Times New Roman"/>
          <w:noProof/>
        </w:rPr>
        <w:t>–</w:t>
        <w:tab/>
        <w:t>„В И К“ – ООД, Габрово</w:t>
      </w:r>
    </w:p>
    <w:p w:rsidR="00EA0045" w:rsidRPr="002C279B" w:rsidP="00EA0045">
      <w:pPr>
        <w:bidi w:val="0"/>
        <w:rPr>
          <w:rFonts w:ascii="Times New Roman" w:hAnsi="Times New Roman"/>
          <w:noProof/>
        </w:rPr>
      </w:pPr>
      <w:r w:rsidRPr="002C279B">
        <w:rPr>
          <w:rFonts w:ascii="Times New Roman" w:hAnsi="Times New Roman"/>
          <w:noProof/>
        </w:rPr>
        <w:t>–</w:t>
        <w:tab/>
        <w:t>„В И К“ – ООД, Димитровград</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Добрич</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Дупница“ – ЕООД, Дупница</w:t>
      </w:r>
    </w:p>
    <w:p w:rsidR="00EA0045" w:rsidRPr="002C279B" w:rsidP="00EA0045">
      <w:pPr>
        <w:bidi w:val="0"/>
        <w:rPr>
          <w:rFonts w:ascii="Times New Roman" w:hAnsi="Times New Roman"/>
          <w:noProof/>
        </w:rPr>
      </w:pPr>
      <w:r w:rsidRPr="002C279B">
        <w:rPr>
          <w:rFonts w:ascii="Times New Roman" w:hAnsi="Times New Roman"/>
          <w:noProof/>
        </w:rPr>
        <w:t>–</w:t>
        <w:tab/>
        <w:t>ЧПСОВ, в.с. Елени</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Исперих</w:t>
      </w:r>
    </w:p>
    <w:p w:rsidR="00EA0045" w:rsidRPr="002C279B" w:rsidP="00EA0045">
      <w:pPr>
        <w:bidi w:val="0"/>
        <w:rPr>
          <w:rFonts w:ascii="Times New Roman" w:hAnsi="Times New Roman"/>
          <w:noProof/>
        </w:rPr>
      </w:pPr>
      <w:r w:rsidRPr="002C279B">
        <w:rPr>
          <w:rFonts w:ascii="Times New Roman" w:hAnsi="Times New Roman"/>
          <w:noProof/>
        </w:rPr>
        <w:t>–</w:t>
        <w:tab/>
        <w:t>„Аспарухов вал“ ЕООД, Кнежа</w:t>
      </w:r>
    </w:p>
    <w:p w:rsidR="00EA0045" w:rsidRPr="002C279B" w:rsidP="00EA0045">
      <w:pPr>
        <w:bidi w:val="0"/>
        <w:rPr>
          <w:rFonts w:ascii="Times New Roman" w:hAnsi="Times New Roman"/>
          <w:noProof/>
        </w:rPr>
      </w:pPr>
      <w:r w:rsidRPr="002C279B">
        <w:rPr>
          <w:rFonts w:ascii="Times New Roman" w:hAnsi="Times New Roman"/>
          <w:noProof/>
        </w:rPr>
        <w:t>–</w:t>
        <w:tab/>
        <w:t>„В И К – Кресна“ – ЕООД, Кресна</w:t>
      </w:r>
    </w:p>
    <w:p w:rsidR="00EA0045" w:rsidRPr="002C279B" w:rsidP="00EA0045">
      <w:pPr>
        <w:bidi w:val="0"/>
        <w:rPr>
          <w:rFonts w:ascii="Times New Roman" w:hAnsi="Times New Roman"/>
          <w:noProof/>
        </w:rPr>
      </w:pPr>
      <w:r w:rsidRPr="002C279B">
        <w:rPr>
          <w:rFonts w:ascii="Times New Roman" w:hAnsi="Times New Roman"/>
          <w:noProof/>
        </w:rPr>
        <w:t>–</w:t>
        <w:tab/>
        <w:t>„Меден кладенец“ – ЕООД, Кубрат</w:t>
      </w:r>
    </w:p>
    <w:p w:rsidR="00EA0045" w:rsidRPr="002C279B" w:rsidP="00EA0045">
      <w:pPr>
        <w:bidi w:val="0"/>
        <w:rPr>
          <w:rFonts w:ascii="Times New Roman" w:hAnsi="Times New Roman"/>
          <w:noProof/>
        </w:rPr>
      </w:pPr>
      <w:r w:rsidRPr="002C279B">
        <w:rPr>
          <w:rFonts w:ascii="Times New Roman" w:hAnsi="Times New Roman"/>
          <w:noProof/>
        </w:rPr>
        <w:t>–</w:t>
        <w:tab/>
        <w:t>„ВИК“ – ООД, Кърджали</w:t>
      </w: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rPr>
        <w:t>„Водоснабдяване и канализация“ – ООД, Кюстендил</w:t>
      </w:r>
    </w:p>
    <w:p w:rsidR="00EA0045" w:rsidRPr="002C279B" w:rsidP="00EA0045">
      <w:pPr>
        <w:bidi w:val="0"/>
        <w:rPr>
          <w:rFonts w:ascii="Times New Roman" w:hAnsi="Times New Roman"/>
          <w:noProof/>
        </w:rPr>
      </w:pPr>
      <w:r w:rsidRPr="002C279B">
        <w:rPr>
          <w:rFonts w:ascii="Times New Roman" w:hAnsi="Times New Roman"/>
          <w:noProof/>
        </w:rPr>
        <w:br w:type="page"/>
        <w:t>–</w:t>
        <w:tab/>
        <w:t>„Водоснабдяване и канализация“ – ООД, Ловеч</w:t>
      </w:r>
    </w:p>
    <w:p w:rsidR="00EA0045" w:rsidRPr="002C279B" w:rsidP="00EA0045">
      <w:pPr>
        <w:bidi w:val="0"/>
        <w:rPr>
          <w:rFonts w:ascii="Times New Roman" w:hAnsi="Times New Roman"/>
          <w:noProof/>
        </w:rPr>
      </w:pPr>
      <w:r w:rsidRPr="002C279B">
        <w:rPr>
          <w:rFonts w:ascii="Times New Roman" w:hAnsi="Times New Roman"/>
          <w:noProof/>
        </w:rPr>
        <w:t>–</w:t>
        <w:tab/>
        <w:t>„В и К – Стримон“ – ЕООД, Микрево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Монтана</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П“ – ЕООД, Панагюрище</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Перник</w:t>
      </w:r>
    </w:p>
    <w:p w:rsidR="00EA0045" w:rsidRPr="002C279B" w:rsidP="00EA0045">
      <w:pPr>
        <w:bidi w:val="0"/>
        <w:rPr>
          <w:rFonts w:ascii="Times New Roman" w:hAnsi="Times New Roman"/>
          <w:noProof/>
        </w:rPr>
      </w:pPr>
      <w:r w:rsidRPr="002C279B">
        <w:rPr>
          <w:rFonts w:ascii="Times New Roman" w:hAnsi="Times New Roman"/>
          <w:noProof/>
        </w:rPr>
        <w:t>–</w:t>
        <w:tab/>
        <w:t>„В И К“ – ЕООД, Петрич</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канализация и строителство“ – ЕООД, Пещера</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Плевен</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Пловдив</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„Водоснабдяване–Дунав“ – ЕООД, Разград</w:t>
      </w:r>
    </w:p>
    <w:p w:rsidR="00EA0045" w:rsidRPr="002C279B" w:rsidP="00EA0045">
      <w:pPr>
        <w:bidi w:val="0"/>
        <w:rPr>
          <w:rFonts w:ascii="Times New Roman" w:hAnsi="Times New Roman"/>
          <w:noProof/>
        </w:rPr>
      </w:pPr>
      <w:r w:rsidRPr="002C279B">
        <w:rPr>
          <w:rFonts w:ascii="Times New Roman" w:hAnsi="Times New Roman"/>
          <w:noProof/>
        </w:rPr>
        <w:t>–</w:t>
        <w:tab/>
        <w:t>„ВКТВ“ – ЕООД, Ракитово</w:t>
      </w:r>
    </w:p>
    <w:p w:rsidR="00EA0045" w:rsidRPr="002C279B" w:rsidP="00EA0045">
      <w:pPr>
        <w:bidi w:val="0"/>
        <w:rPr>
          <w:rFonts w:ascii="Times New Roman" w:hAnsi="Times New Roman"/>
          <w:noProof/>
        </w:rPr>
      </w:pPr>
      <w:r w:rsidRPr="002C279B">
        <w:rPr>
          <w:rFonts w:ascii="Times New Roman" w:hAnsi="Times New Roman"/>
          <w:noProof/>
        </w:rPr>
        <w:t>–</w:t>
        <w:tab/>
        <w:t>ЕТ „Ердуван Чакър“, Раковски</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Русе</w:t>
      </w:r>
    </w:p>
    <w:p w:rsidR="00EA0045" w:rsidRPr="002C279B" w:rsidP="00EA0045">
      <w:pPr>
        <w:bidi w:val="0"/>
        <w:rPr>
          <w:rFonts w:ascii="Times New Roman" w:hAnsi="Times New Roman"/>
          <w:noProof/>
        </w:rPr>
      </w:pPr>
      <w:r w:rsidRPr="002C279B">
        <w:rPr>
          <w:rFonts w:ascii="Times New Roman" w:hAnsi="Times New Roman"/>
          <w:noProof/>
        </w:rPr>
        <w:t>–</w:t>
        <w:tab/>
        <w:t>„Екопроект-С“ ООД, Русе</w:t>
      </w:r>
    </w:p>
    <w:p w:rsidR="00EA0045" w:rsidRPr="002C279B" w:rsidP="00EA0045">
      <w:pPr>
        <w:bidi w:val="0"/>
        <w:rPr>
          <w:rFonts w:ascii="Times New Roman" w:hAnsi="Times New Roman"/>
          <w:noProof/>
        </w:rPr>
      </w:pPr>
      <w:r w:rsidRPr="002C279B">
        <w:rPr>
          <w:rFonts w:ascii="Times New Roman" w:hAnsi="Times New Roman"/>
          <w:noProof/>
        </w:rPr>
        <w:t>–</w:t>
        <w:tab/>
        <w:t>„УВЕКС“ – ЕООД, Сандански</w:t>
      </w:r>
    </w:p>
    <w:p w:rsidR="00EA0045" w:rsidRPr="002C279B" w:rsidP="00EA0045">
      <w:pPr>
        <w:bidi w:val="0"/>
        <w:rPr>
          <w:rFonts w:ascii="Times New Roman" w:hAnsi="Times New Roman"/>
          <w:noProof/>
        </w:rPr>
      </w:pPr>
      <w:r w:rsidRPr="002C279B">
        <w:rPr>
          <w:rFonts w:ascii="Times New Roman" w:hAnsi="Times New Roman"/>
          <w:noProof/>
        </w:rPr>
        <w:t>–</w:t>
        <w:tab/>
        <w:t>„ВиК-Паничище“ ЕООД, Сапарева баня</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ЕАД, Свищов</w:t>
      </w:r>
    </w:p>
    <w:p w:rsidR="00EA0045" w:rsidRPr="002C279B" w:rsidP="00EA0045">
      <w:pPr>
        <w:bidi w:val="0"/>
        <w:rPr>
          <w:rFonts w:ascii="Times New Roman" w:hAnsi="Times New Roman"/>
          <w:noProof/>
        </w:rPr>
      </w:pPr>
      <w:r w:rsidRPr="002C279B">
        <w:rPr>
          <w:rFonts w:ascii="Times New Roman" w:hAnsi="Times New Roman"/>
          <w:noProof/>
        </w:rPr>
        <w:t>–</w:t>
        <w:tab/>
        <w:t>„Бяла“ – ЕООД, Севлиево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Силистра</w:t>
      </w:r>
    </w:p>
    <w:p w:rsidR="00EA0045" w:rsidRPr="002C279B" w:rsidP="00EA0045">
      <w:pPr>
        <w:bidi w:val="0"/>
        <w:rPr>
          <w:rFonts w:ascii="Times New Roman" w:hAnsi="Times New Roman"/>
          <w:noProof/>
        </w:rPr>
      </w:pPr>
      <w:r w:rsidRPr="002C279B">
        <w:rPr>
          <w:rFonts w:ascii="Times New Roman" w:hAnsi="Times New Roman"/>
          <w:noProof/>
        </w:rPr>
        <w:t>–</w:t>
        <w:tab/>
        <w:t>„В и К“ – ООД, Сливен</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Смолян</w:t>
      </w:r>
    </w:p>
    <w:p w:rsidR="00EA0045" w:rsidRPr="002C279B" w:rsidP="00EA0045">
      <w:pPr>
        <w:bidi w:val="0"/>
        <w:rPr>
          <w:rFonts w:ascii="Times New Roman" w:hAnsi="Times New Roman"/>
          <w:noProof/>
        </w:rPr>
      </w:pPr>
      <w:r w:rsidRPr="002C279B">
        <w:rPr>
          <w:rFonts w:ascii="Times New Roman" w:hAnsi="Times New Roman"/>
          <w:noProof/>
        </w:rPr>
        <w:t>–</w:t>
        <w:tab/>
        <w:t>„Софийска вода“ – АД, София</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София</w:t>
      </w:r>
    </w:p>
    <w:p w:rsidR="00EA0045" w:rsidRPr="002C279B" w:rsidP="00EA0045">
      <w:pPr>
        <w:bidi w:val="0"/>
        <w:rPr>
          <w:rFonts w:ascii="Times New Roman" w:hAnsi="Times New Roman"/>
          <w:noProof/>
        </w:rPr>
      </w:pPr>
      <w:r w:rsidRPr="002C279B">
        <w:rPr>
          <w:rFonts w:ascii="Times New Roman" w:hAnsi="Times New Roman"/>
          <w:noProof/>
        </w:rPr>
        <w:br w:type="page"/>
        <w:t>–</w:t>
        <w:tab/>
        <w:t>„Стамболово“ – ЕООД, Стамболово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Стара Загора</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канализация-С“ – ЕООД, Стрелча</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Тетевен“ – ЕООД, Тетевен</w:t>
      </w:r>
    </w:p>
    <w:p w:rsidR="00EA0045" w:rsidRPr="002C279B" w:rsidP="00EA0045">
      <w:pPr>
        <w:bidi w:val="0"/>
        <w:rPr>
          <w:rFonts w:ascii="Times New Roman" w:hAnsi="Times New Roman"/>
          <w:noProof/>
        </w:rPr>
      </w:pPr>
      <w:r w:rsidRPr="002C279B">
        <w:rPr>
          <w:rFonts w:ascii="Times New Roman" w:hAnsi="Times New Roman"/>
          <w:noProof/>
        </w:rPr>
        <w:t>–</w:t>
        <w:tab/>
        <w:t>„В и К – Стенето“ – ЕООД, Троян</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Търговище</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Хасково</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ООД, Шумен</w:t>
      </w:r>
    </w:p>
    <w:p w:rsidR="00EA0045" w:rsidRPr="002C279B" w:rsidP="00EA0045">
      <w:pPr>
        <w:bidi w:val="0"/>
        <w:rPr>
          <w:rFonts w:ascii="Times New Roman" w:hAnsi="Times New Roman"/>
          <w:noProof/>
        </w:rPr>
      </w:pPr>
      <w:r w:rsidRPr="002C279B">
        <w:rPr>
          <w:rFonts w:ascii="Times New Roman" w:hAnsi="Times New Roman"/>
          <w:noProof/>
        </w:rPr>
        <w:t>–</w:t>
        <w:tab/>
        <w:t>„Водоснабдяване и канализация“ – ЕООД, Ямбол</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Všetky obstarávateľské subjekty pôsobiace v odvetviach, ktoré poskytujú služby v odvetví vodného hospodárstva, ako sa vymedzuje v oddiele 4 ods. 1 písm. d), e) zákona č. 137/2006 Zb. o verejných zákazkách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Style w:val="platne1"/>
          <w:rFonts w:ascii="Times New Roman" w:hAnsi="Times New Roman"/>
          <w:noProof/>
          <w:shd w:val="clear" w:color="auto" w:fill="auto"/>
        </w:rPr>
      </w:pPr>
      <w:r w:rsidRPr="002C279B">
        <w:rPr>
          <w:rFonts w:ascii="Times New Roman" w:hAnsi="Times New Roman"/>
          <w:noProof/>
        </w:rPr>
        <w:t>–</w:t>
        <w:tab/>
      </w:r>
      <w:r w:rsidRPr="002C279B">
        <w:rPr>
          <w:rStyle w:val="platne1"/>
          <w:rFonts w:ascii="Times New Roman" w:hAnsi="Times New Roman"/>
          <w:noProof/>
          <w:shd w:val="clear" w:color="auto" w:fill="auto"/>
        </w:rPr>
        <w:t>Veolia Voda Česká Republika, a.s.</w:t>
      </w:r>
    </w:p>
    <w:p w:rsidR="00EA0045" w:rsidRPr="002C279B" w:rsidP="00EA0045">
      <w:pPr>
        <w:bidi w:val="0"/>
        <w:rPr>
          <w:rStyle w:val="platne1"/>
          <w:rFonts w:ascii="Times New Roman" w:hAnsi="Times New Roman"/>
          <w:noProof/>
          <w:shd w:val="clear" w:color="auto" w:fill="auto"/>
        </w:rPr>
      </w:pPr>
      <w:r w:rsidRPr="002C279B">
        <w:rPr>
          <w:rFonts w:ascii="Times New Roman" w:hAnsi="Times New Roman"/>
          <w:noProof/>
        </w:rPr>
        <w:t>–</w:t>
        <w:tab/>
      </w:r>
      <w:r w:rsidRPr="002C279B">
        <w:rPr>
          <w:rStyle w:val="platne1"/>
          <w:rFonts w:ascii="Times New Roman" w:hAnsi="Times New Roman"/>
          <w:noProof/>
          <w:shd w:val="clear" w:color="auto" w:fill="auto"/>
        </w:rPr>
        <w:t>Pražské vodovody a kanalizace, a.s.</w:t>
      </w:r>
    </w:p>
    <w:p w:rsidR="00EA0045" w:rsidRPr="002C279B" w:rsidP="00EA0045">
      <w:pPr>
        <w:bidi w:val="0"/>
        <w:rPr>
          <w:rStyle w:val="platne1"/>
          <w:rFonts w:ascii="Times New Roman" w:hAnsi="Times New Roman"/>
          <w:noProof/>
          <w:shd w:val="clear" w:color="auto" w:fill="auto"/>
        </w:rPr>
      </w:pPr>
      <w:r w:rsidRPr="002C279B">
        <w:rPr>
          <w:rFonts w:ascii="Times New Roman" w:hAnsi="Times New Roman"/>
          <w:noProof/>
        </w:rPr>
        <w:t>–</w:t>
        <w:tab/>
      </w:r>
      <w:r w:rsidRPr="002C279B">
        <w:rPr>
          <w:rStyle w:val="platne1"/>
          <w:rFonts w:ascii="Times New Roman" w:hAnsi="Times New Roman"/>
          <w:noProof/>
          <w:shd w:val="clear" w:color="auto" w:fill="auto"/>
        </w:rPr>
        <w:t>Severočeská vodárenská společnost a.s.</w:t>
      </w:r>
    </w:p>
    <w:p w:rsidR="00EA0045" w:rsidRPr="002C279B" w:rsidP="00EA0045">
      <w:pPr>
        <w:bidi w:val="0"/>
        <w:rPr>
          <w:rStyle w:val="platne1"/>
          <w:rFonts w:ascii="Times New Roman" w:hAnsi="Times New Roman"/>
          <w:noProof/>
          <w:shd w:val="clear" w:color="auto" w:fill="auto"/>
          <w:lang w:val="cs-CZ"/>
        </w:rPr>
      </w:pPr>
      <w:r w:rsidRPr="002C279B">
        <w:rPr>
          <w:rFonts w:ascii="Times New Roman" w:hAnsi="Times New Roman"/>
          <w:noProof/>
        </w:rPr>
        <w:t>–</w:t>
        <w:tab/>
      </w:r>
      <w:r w:rsidRPr="002C279B">
        <w:rPr>
          <w:rStyle w:val="platne1"/>
          <w:rFonts w:ascii="Times New Roman" w:hAnsi="Times New Roman"/>
          <w:noProof/>
          <w:shd w:val="clear" w:color="auto" w:fill="auto"/>
          <w:lang w:val="cs-CZ"/>
        </w:rPr>
        <w:t>Severomoravské vodovody a kanalizace Ostrava a.s.</w:t>
      </w:r>
    </w:p>
    <w:p w:rsidR="00EA0045" w:rsidRPr="002C279B" w:rsidP="00EA0045">
      <w:pPr>
        <w:bidi w:val="0"/>
        <w:rPr>
          <w:rStyle w:val="platne1"/>
          <w:rFonts w:ascii="Times New Roman" w:hAnsi="Times New Roman"/>
          <w:noProof/>
          <w:shd w:val="clear" w:color="auto" w:fill="auto"/>
          <w:lang w:val="cs-CZ"/>
        </w:rPr>
      </w:pPr>
      <w:r w:rsidRPr="002C279B">
        <w:rPr>
          <w:rFonts w:ascii="Times New Roman" w:hAnsi="Times New Roman"/>
          <w:noProof/>
        </w:rPr>
        <w:t>–</w:t>
        <w:tab/>
      </w:r>
      <w:r w:rsidRPr="002C279B">
        <w:rPr>
          <w:rStyle w:val="platne1"/>
          <w:rFonts w:ascii="Times New Roman" w:hAnsi="Times New Roman"/>
          <w:noProof/>
          <w:shd w:val="clear" w:color="auto" w:fill="auto"/>
          <w:lang w:val="cs-CZ"/>
        </w:rPr>
        <w:t>Ostravské vodárny a kanalizace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Dánsko</w:t>
      </w:r>
    </w:p>
    <w:p w:rsidR="00EA0045" w:rsidRPr="002C279B" w:rsidP="00EA0045">
      <w:pPr>
        <w:bidi w:val="0"/>
        <w:rPr>
          <w:rFonts w:ascii="Times New Roman" w:hAnsi="Times New Roman"/>
          <w:noProof/>
        </w:rPr>
      </w:pPr>
    </w:p>
    <w:p w:rsidR="00EA0045" w:rsidRPr="002C279B" w:rsidP="00EA0045">
      <w:pPr>
        <w:bidi w:val="0"/>
        <w:ind w:left="567" w:hanging="567"/>
        <w:rPr>
          <w:rStyle w:val="platne1"/>
          <w:rFonts w:ascii="Times New Roman" w:hAnsi="Times New Roman"/>
          <w:noProof/>
          <w:shd w:val="clear" w:color="auto" w:fill="auto"/>
        </w:rPr>
      </w:pPr>
      <w:r w:rsidRPr="002C279B">
        <w:rPr>
          <w:rFonts w:ascii="Times New Roman" w:hAnsi="Times New Roman"/>
          <w:noProof/>
        </w:rPr>
        <w:t>–</w:t>
        <w:tab/>
        <w:t>Subjekty, ktoré zabezpečujú zásobovanie vodou, ako sa ustanovuje v § 3 ods. 3 lov om vandforsyning m.v., pozri konsolidovaný zákon č. 71 zo 17. januára 2007.</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Nemecko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vyrábajú alebo distribuujú vodu podľa Eigenbetriebsverordnungen alebo Eigenbetriebsgesetze spolkových krajín (podniky komunálnych služieb)</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vyrábajú alebo distribuujú vodu podľa Gesetze über die kommunale Gemeinschaftsarbeit oder Zusammenarbeit spolkových krajín</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vyrábajú vodu podľa Gesetz über Wasser- und Bodenverbände z 12. februára 1991 v znení posledných zmien a doplnení z 15. mája 2002</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Spoločnosti vo verejnom vlastníctve alebo spoločnosti, ktoré vyrábajú alebo distribuujú vodu podľa Kommunalgesetze, najmä Gemeindeverordnungen spolkových krajín</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Podniky zriadené podľa Aktiengesetz zo 6. septembra 1965 v znení posledných zmien a doplnení z 5. januára 2007 alebo GmbH-Gesetz z 20. apríla 1892 v znení posledných zmien a doplnení z 10. novembra 2006 alebo podniky, ktoré majú právny štatút Kommanditgesellschaft (komanditná spoločnosť), ktoré vyrábajú alebo distribuujú vodu na základe osobitnej zmluvy s regionálnymi alebo miestnymi orgánmi</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Estónsko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pôsobiace podľa článku 10 ods. 3 zákona o verejnom obstarávaní (RT I 21.2.2007, 15, 76) a článku 14 zákona o hospodárskej súťaži (RT I 2001, 56 332):</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AS Haapsalu Veevärk</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AS Kuressaare Veevärk</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AS Narva Vesi</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AS Paide Vesi</w:t>
      </w:r>
    </w:p>
    <w:p w:rsidR="00EA0045" w:rsidRPr="002C279B" w:rsidP="00EA0045">
      <w:pPr>
        <w:bidi w:val="0"/>
        <w:rPr>
          <w:rFonts w:ascii="Times New Roman" w:hAnsi="Times New Roman"/>
          <w:noProof/>
          <w:lang w:val="fi-FI"/>
        </w:rPr>
      </w:pPr>
      <w:r w:rsidRPr="002C279B">
        <w:rPr>
          <w:rFonts w:ascii="Times New Roman" w:hAnsi="Times New Roman"/>
          <w:noProof/>
          <w:lang w:val="fi-FI"/>
        </w:rPr>
        <w:t>–</w:t>
        <w:tab/>
        <w:t>AS Pärnu Vesi</w:t>
      </w:r>
    </w:p>
    <w:p w:rsidR="00EA0045" w:rsidRPr="002C279B" w:rsidP="00EA0045">
      <w:pPr>
        <w:bidi w:val="0"/>
        <w:rPr>
          <w:rFonts w:ascii="Times New Roman" w:hAnsi="Times New Roman"/>
          <w:noProof/>
        </w:rPr>
      </w:pPr>
      <w:r w:rsidRPr="002C279B">
        <w:rPr>
          <w:rFonts w:ascii="Times New Roman" w:hAnsi="Times New Roman"/>
          <w:noProof/>
        </w:rPr>
        <w:t>–</w:t>
        <w:tab/>
        <w:t>AS Tartu Veevärk</w:t>
      </w:r>
    </w:p>
    <w:p w:rsidR="00EA0045" w:rsidRPr="002C279B" w:rsidP="00EA0045">
      <w:pPr>
        <w:bidi w:val="0"/>
        <w:rPr>
          <w:rFonts w:ascii="Times New Roman" w:hAnsi="Times New Roman"/>
          <w:noProof/>
        </w:rPr>
      </w:pPr>
      <w:r w:rsidRPr="002C279B">
        <w:rPr>
          <w:rFonts w:ascii="Times New Roman" w:hAnsi="Times New Roman"/>
          <w:noProof/>
        </w:rPr>
        <w:t>–</w:t>
        <w:tab/>
        <w:t>AS Valga Vesi</w:t>
      </w:r>
    </w:p>
    <w:p w:rsidR="00EA0045" w:rsidRPr="002C279B" w:rsidP="00EA0045">
      <w:pPr>
        <w:bidi w:val="0"/>
        <w:rPr>
          <w:rStyle w:val="Added"/>
          <w:rFonts w:ascii="Times New Roman" w:eastAsia="Batang" w:hAnsi="Times New Roman"/>
          <w:noProof/>
          <w:shd w:val="clear" w:color="auto" w:fill="auto"/>
        </w:rPr>
      </w:pPr>
      <w:r w:rsidRPr="002C279B">
        <w:rPr>
          <w:rFonts w:ascii="Times New Roman" w:hAnsi="Times New Roman"/>
          <w:noProof/>
        </w:rPr>
        <w:t>–</w:t>
        <w:tab/>
        <w:t>AS Võru Vesi</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Írsko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Subjekty, ktoré vyrábajú alebo distribuujú vodu podľa Local Government (Sanitary services) Act z rokov 1878 až 1964</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Grécko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w:t>
      </w:r>
      <w:r w:rsidRPr="002C279B">
        <w:rPr>
          <w:rFonts w:ascii="Times New Roman" w:hAnsi="Times New Roman"/>
          <w:noProof/>
          <w:lang w:val="el-GR"/>
        </w:rPr>
        <w:t>Εταιρεία</w:t>
      </w:r>
      <w:r w:rsidRPr="002C279B">
        <w:rPr>
          <w:rFonts w:ascii="Times New Roman" w:hAnsi="Times New Roman"/>
          <w:noProof/>
        </w:rPr>
        <w:t xml:space="preserve"> </w:t>
      </w:r>
      <w:r w:rsidRPr="002C279B">
        <w:rPr>
          <w:rFonts w:ascii="Times New Roman" w:hAnsi="Times New Roman"/>
          <w:noProof/>
          <w:lang w:val="el-GR"/>
        </w:rPr>
        <w:t>Υδρεύσεως</w:t>
      </w:r>
      <w:r w:rsidRPr="002C279B">
        <w:rPr>
          <w:rFonts w:ascii="Times New Roman" w:hAnsi="Times New Roman"/>
          <w:noProof/>
        </w:rPr>
        <w:t xml:space="preserve"> </w:t>
      </w:r>
      <w:r w:rsidRPr="002C279B">
        <w:rPr>
          <w:rFonts w:ascii="Times New Roman" w:hAnsi="Times New Roman"/>
          <w:noProof/>
          <w:lang w:val="el-GR"/>
        </w:rPr>
        <w:t>και</w:t>
      </w:r>
      <w:r w:rsidRPr="002C279B">
        <w:rPr>
          <w:rFonts w:ascii="Times New Roman" w:hAnsi="Times New Roman"/>
          <w:noProof/>
        </w:rPr>
        <w:t xml:space="preserve"> </w:t>
      </w:r>
      <w:r w:rsidRPr="002C279B">
        <w:rPr>
          <w:rFonts w:ascii="Times New Roman" w:hAnsi="Times New Roman"/>
          <w:noProof/>
          <w:lang w:val="el-GR"/>
        </w:rPr>
        <w:t>Αποχετεύσεως</w:t>
      </w:r>
      <w:r w:rsidRPr="002C279B">
        <w:rPr>
          <w:rFonts w:ascii="Times New Roman" w:hAnsi="Times New Roman"/>
          <w:noProof/>
        </w:rPr>
        <w:t xml:space="preserve"> </w:t>
      </w:r>
      <w:r w:rsidRPr="002C279B">
        <w:rPr>
          <w:rFonts w:ascii="Times New Roman" w:hAnsi="Times New Roman"/>
          <w:noProof/>
          <w:lang w:val="el-GR"/>
        </w:rPr>
        <w:t>Πρωτευούσης</w:t>
      </w:r>
      <w:r w:rsidRPr="002C279B">
        <w:rPr>
          <w:rFonts w:ascii="Times New Roman" w:hAnsi="Times New Roman"/>
          <w:noProof/>
        </w:rPr>
        <w:t xml:space="preserve"> </w:t>
      </w:r>
      <w:r w:rsidRPr="002C279B">
        <w:rPr>
          <w:rFonts w:ascii="Times New Roman" w:hAnsi="Times New Roman"/>
          <w:noProof/>
          <w:lang w:val="el-GR"/>
        </w:rPr>
        <w:t>Α</w:t>
      </w:r>
      <w:r w:rsidRPr="002C279B">
        <w:rPr>
          <w:rFonts w:ascii="Times New Roman" w:hAnsi="Times New Roman"/>
          <w:noProof/>
        </w:rPr>
        <w:t>.</w:t>
      </w:r>
      <w:r w:rsidRPr="002C279B">
        <w:rPr>
          <w:rFonts w:ascii="Times New Roman" w:hAnsi="Times New Roman"/>
          <w:noProof/>
          <w:lang w:val="el-GR"/>
        </w:rPr>
        <w:t>Ε</w:t>
      </w:r>
      <w:r w:rsidRPr="002C279B">
        <w:rPr>
          <w:rFonts w:ascii="Times New Roman" w:hAnsi="Times New Roman"/>
          <w:noProof/>
        </w:rPr>
        <w:t>.“ („</w:t>
      </w:r>
      <w:r w:rsidRPr="002C279B">
        <w:rPr>
          <w:rFonts w:ascii="Times New Roman" w:hAnsi="Times New Roman"/>
          <w:noProof/>
          <w:lang w:val="el-GR"/>
        </w:rPr>
        <w:t>Ε</w:t>
      </w:r>
      <w:r w:rsidRPr="002C279B">
        <w:rPr>
          <w:rFonts w:ascii="Times New Roman" w:hAnsi="Times New Roman"/>
          <w:noProof/>
        </w:rPr>
        <w:t>.</w:t>
      </w:r>
      <w:r w:rsidRPr="002C279B">
        <w:rPr>
          <w:rFonts w:ascii="Times New Roman" w:hAnsi="Times New Roman"/>
          <w:noProof/>
          <w:lang w:val="el-GR"/>
        </w:rPr>
        <w:t>Υ</w:t>
      </w:r>
      <w:r w:rsidRPr="002C279B">
        <w:rPr>
          <w:rFonts w:ascii="Times New Roman" w:hAnsi="Times New Roman"/>
          <w:noProof/>
        </w:rPr>
        <w:t>.</w:t>
      </w:r>
      <w:r w:rsidRPr="002C279B">
        <w:rPr>
          <w:rFonts w:ascii="Times New Roman" w:hAnsi="Times New Roman"/>
          <w:noProof/>
          <w:lang w:val="el-GR"/>
        </w:rPr>
        <w:t>Δ</w:t>
      </w:r>
      <w:r w:rsidRPr="002C279B">
        <w:rPr>
          <w:rFonts w:ascii="Times New Roman" w:hAnsi="Times New Roman"/>
          <w:noProof/>
        </w:rPr>
        <w:t>.</w:t>
      </w:r>
      <w:r w:rsidRPr="002C279B">
        <w:rPr>
          <w:rFonts w:ascii="Times New Roman" w:hAnsi="Times New Roman"/>
          <w:noProof/>
          <w:lang w:val="el-GR"/>
        </w:rPr>
        <w:t>Α</w:t>
      </w:r>
      <w:r w:rsidRPr="002C279B">
        <w:rPr>
          <w:rFonts w:ascii="Times New Roman" w:hAnsi="Times New Roman"/>
          <w:noProof/>
        </w:rPr>
        <w:t>.</w:t>
      </w:r>
      <w:r w:rsidRPr="002C279B">
        <w:rPr>
          <w:rFonts w:ascii="Times New Roman" w:hAnsi="Times New Roman"/>
          <w:noProof/>
          <w:lang w:val="el-GR"/>
        </w:rPr>
        <w:t>Π</w:t>
      </w:r>
      <w:r w:rsidRPr="002C279B">
        <w:rPr>
          <w:rFonts w:ascii="Times New Roman" w:hAnsi="Times New Roman"/>
          <w:noProof/>
        </w:rPr>
        <w:t>.“ alebo „</w:t>
      </w:r>
      <w:r w:rsidRPr="002C279B">
        <w:rPr>
          <w:rFonts w:ascii="Times New Roman" w:hAnsi="Times New Roman"/>
          <w:noProof/>
          <w:lang w:val="el-GR"/>
        </w:rPr>
        <w:t>Ε</w:t>
      </w:r>
      <w:r w:rsidRPr="002C279B">
        <w:rPr>
          <w:rFonts w:ascii="Times New Roman" w:hAnsi="Times New Roman"/>
          <w:noProof/>
        </w:rPr>
        <w:t>.</w:t>
      </w:r>
      <w:r w:rsidRPr="002C279B">
        <w:rPr>
          <w:rFonts w:ascii="Times New Roman" w:hAnsi="Times New Roman"/>
          <w:noProof/>
          <w:lang w:val="el-GR"/>
        </w:rPr>
        <w:t>Υ</w:t>
      </w:r>
      <w:r w:rsidRPr="002C279B">
        <w:rPr>
          <w:rFonts w:ascii="Times New Roman" w:hAnsi="Times New Roman"/>
          <w:noProof/>
        </w:rPr>
        <w:t>.</w:t>
      </w:r>
      <w:r w:rsidRPr="002C279B">
        <w:rPr>
          <w:rFonts w:ascii="Times New Roman" w:hAnsi="Times New Roman"/>
          <w:noProof/>
          <w:lang w:val="el-GR"/>
        </w:rPr>
        <w:t>Δ</w:t>
      </w:r>
      <w:r w:rsidRPr="002C279B">
        <w:rPr>
          <w:rFonts w:ascii="Times New Roman" w:hAnsi="Times New Roman"/>
          <w:noProof/>
        </w:rPr>
        <w:t>.</w:t>
      </w:r>
      <w:r w:rsidRPr="002C279B">
        <w:rPr>
          <w:rFonts w:ascii="Times New Roman" w:hAnsi="Times New Roman"/>
          <w:noProof/>
          <w:lang w:val="el-GR"/>
        </w:rPr>
        <w:t>Α</w:t>
      </w:r>
      <w:r w:rsidRPr="002C279B">
        <w:rPr>
          <w:rFonts w:ascii="Times New Roman" w:hAnsi="Times New Roman"/>
          <w:noProof/>
        </w:rPr>
        <w:t>.</w:t>
      </w:r>
      <w:r w:rsidRPr="002C279B">
        <w:rPr>
          <w:rFonts w:ascii="Times New Roman" w:hAnsi="Times New Roman"/>
          <w:noProof/>
          <w:lang w:val="el-GR"/>
        </w:rPr>
        <w:t>Π</w:t>
      </w:r>
      <w:r w:rsidRPr="002C279B">
        <w:rPr>
          <w:rFonts w:ascii="Times New Roman" w:hAnsi="Times New Roman"/>
          <w:noProof/>
        </w:rPr>
        <w:t xml:space="preserve">. </w:t>
      </w:r>
      <w:r w:rsidRPr="002C279B">
        <w:rPr>
          <w:rFonts w:ascii="Times New Roman" w:hAnsi="Times New Roman"/>
          <w:noProof/>
          <w:lang w:val="el-GR"/>
        </w:rPr>
        <w:t>Α</w:t>
      </w:r>
      <w:r w:rsidRPr="002C279B">
        <w:rPr>
          <w:rFonts w:ascii="Times New Roman" w:hAnsi="Times New Roman"/>
          <w:noProof/>
        </w:rPr>
        <w:t>.</w:t>
      </w:r>
      <w:r w:rsidRPr="002C279B">
        <w:rPr>
          <w:rFonts w:ascii="Times New Roman" w:hAnsi="Times New Roman"/>
          <w:noProof/>
          <w:lang w:val="el-GR"/>
        </w:rPr>
        <w:t>Ε</w:t>
      </w:r>
      <w:r w:rsidRPr="002C279B">
        <w:rPr>
          <w:rFonts w:ascii="Times New Roman" w:hAnsi="Times New Roman"/>
          <w:noProof/>
        </w:rPr>
        <w:t>.“). Právne postavenie spoločnosti sa riadi ustanoveniami konsolidovaného zákona č. 2190/1920, zákona č. 2414/1996 a ďalej ustanoveniami zákona č. 1068/80 a zákonom č. 2744/1999</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w:t>
        <w:tab/>
        <w:t>„Εταιρεία Ύδρευσης και Αποχέτευσης Θεσσαλονίκης Α.Ε.“ („Ε.Υ.Α.Θ. Α.Ε.“), ktor</w:t>
      </w:r>
      <w:r w:rsidRPr="002C279B">
        <w:rPr>
          <w:rFonts w:ascii="Times New Roman" w:hAnsi="Times New Roman"/>
          <w:noProof/>
        </w:rPr>
        <w:t xml:space="preserve">á sa riadi ustanoveniami zákona č. 2937/2001 (Úradný vestník Grécka 169 </w:t>
      </w:r>
      <w:r w:rsidRPr="002C279B">
        <w:rPr>
          <w:rFonts w:ascii="Times New Roman" w:hAnsi="Times New Roman"/>
          <w:noProof/>
        </w:rPr>
        <w:t>Α') a z</w:t>
      </w:r>
      <w:r w:rsidRPr="002C279B">
        <w:rPr>
          <w:rFonts w:ascii="Times New Roman" w:hAnsi="Times New Roman"/>
          <w:noProof/>
        </w:rPr>
        <w:t xml:space="preserve">ákona č. 2651/1998 (Úradný vestník Grécka 248 </w:t>
      </w:r>
      <w:r w:rsidRPr="002C279B">
        <w:rPr>
          <w:rFonts w:ascii="Times New Roman" w:hAnsi="Times New Roman"/>
          <w:noProof/>
        </w:rPr>
        <w:t>Α')</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 xml:space="preserve">„Δημοτική Επιχείρηση Ύδρευσης και Αποχέτευσης Μείζονος Περιοχής Βόλου“ („ΔΕΥΑΜΒ“), </w:t>
      </w:r>
      <w:r w:rsidRPr="002C279B">
        <w:rPr>
          <w:rFonts w:ascii="Times New Roman" w:hAnsi="Times New Roman"/>
          <w:noProof/>
        </w:rPr>
        <w:t>ktor</w:t>
      </w:r>
      <w:r w:rsidRPr="002C279B">
        <w:rPr>
          <w:rFonts w:ascii="Times New Roman" w:hAnsi="Times New Roman"/>
          <w:noProof/>
          <w:lang w:val="el-GR"/>
        </w:rPr>
        <w:t xml:space="preserve">ý </w:t>
      </w:r>
      <w:r w:rsidRPr="002C279B">
        <w:rPr>
          <w:rFonts w:ascii="Times New Roman" w:hAnsi="Times New Roman"/>
          <w:noProof/>
        </w:rPr>
        <w:t>p</w:t>
      </w:r>
      <w:r w:rsidRPr="002C279B">
        <w:rPr>
          <w:rFonts w:ascii="Times New Roman" w:hAnsi="Times New Roman"/>
          <w:noProof/>
          <w:lang w:val="el-GR"/>
        </w:rPr>
        <w:t>ô</w:t>
      </w:r>
      <w:r w:rsidRPr="002C279B">
        <w:rPr>
          <w:rFonts w:ascii="Times New Roman" w:hAnsi="Times New Roman"/>
          <w:noProof/>
        </w:rPr>
        <w:t>sob</w:t>
      </w:r>
      <w:r w:rsidRPr="002C279B">
        <w:rPr>
          <w:rFonts w:ascii="Times New Roman" w:hAnsi="Times New Roman"/>
          <w:noProof/>
          <w:lang w:val="el-GR"/>
        </w:rPr>
        <w:t xml:space="preserve">í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w:t>
      </w:r>
      <w:r w:rsidRPr="002C279B">
        <w:rPr>
          <w:rFonts w:ascii="Times New Roman" w:hAnsi="Times New Roman"/>
          <w:noProof/>
        </w:rPr>
        <w:t> </w:t>
      </w:r>
      <w:r w:rsidRPr="002C279B">
        <w:rPr>
          <w:rFonts w:ascii="Times New Roman" w:hAnsi="Times New Roman"/>
          <w:noProof/>
          <w:lang w:val="el-GR"/>
        </w:rPr>
        <w:t>890/1979</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„Δημοτικές Επιχειρήσεις Ύδρευσης — Αποχέτευσης“, (</w:t>
      </w:r>
      <w:r w:rsidRPr="002C279B">
        <w:rPr>
          <w:rFonts w:ascii="Times New Roman" w:hAnsi="Times New Roman"/>
          <w:noProof/>
        </w:rPr>
        <w:t>mestsk</w:t>
      </w:r>
      <w:r w:rsidRPr="002C279B">
        <w:rPr>
          <w:rFonts w:ascii="Times New Roman" w:hAnsi="Times New Roman"/>
          <w:noProof/>
          <w:lang w:val="el-GR"/>
        </w:rPr>
        <w:t xml:space="preserve">é </w:t>
      </w:r>
      <w:r w:rsidRPr="002C279B">
        <w:rPr>
          <w:rFonts w:ascii="Times New Roman" w:hAnsi="Times New Roman"/>
          <w:noProof/>
        </w:rPr>
        <w:t>vodovody</w:t>
      </w:r>
      <w:r w:rsidRPr="002C279B">
        <w:rPr>
          <w:rFonts w:ascii="Times New Roman" w:hAnsi="Times New Roman"/>
          <w:noProof/>
          <w:lang w:val="el-GR"/>
        </w:rPr>
        <w:t xml:space="preserve"> </w:t>
      </w:r>
      <w:r w:rsidRPr="002C279B">
        <w:rPr>
          <w:rFonts w:ascii="Times New Roman" w:hAnsi="Times New Roman"/>
          <w:noProof/>
        </w:rPr>
        <w:t>a kanaliz</w:t>
      </w:r>
      <w:r w:rsidRPr="002C279B">
        <w:rPr>
          <w:rFonts w:ascii="Times New Roman" w:hAnsi="Times New Roman"/>
          <w:noProof/>
          <w:lang w:val="el-GR"/>
        </w:rPr>
        <w:t>á</w:t>
      </w:r>
      <w:r w:rsidRPr="002C279B">
        <w:rPr>
          <w:rFonts w:ascii="Times New Roman" w:hAnsi="Times New Roman"/>
          <w:noProof/>
        </w:rPr>
        <w:t>cie</w:t>
      </w:r>
      <w:r w:rsidRPr="002C279B">
        <w:rPr>
          <w:rFonts w:ascii="Times New Roman" w:hAnsi="Times New Roman"/>
          <w:noProof/>
          <w:lang w:val="el-GR"/>
        </w:rPr>
        <w:t xml:space="preserve">), </w:t>
      </w:r>
      <w:r w:rsidRPr="002C279B">
        <w:rPr>
          <w:rFonts w:ascii="Times New Roman" w:hAnsi="Times New Roman"/>
          <w:noProof/>
        </w:rPr>
        <w:t>ktor</w:t>
      </w:r>
      <w:r w:rsidRPr="002C279B">
        <w:rPr>
          <w:rFonts w:ascii="Times New Roman" w:hAnsi="Times New Roman"/>
          <w:noProof/>
          <w:lang w:val="el-GR"/>
        </w:rPr>
        <w:t xml:space="preserve">é </w:t>
      </w:r>
      <w:r w:rsidRPr="002C279B">
        <w:rPr>
          <w:rFonts w:ascii="Times New Roman" w:hAnsi="Times New Roman"/>
          <w:noProof/>
        </w:rPr>
        <w:t>zabezpe</w:t>
      </w:r>
      <w:r w:rsidRPr="002C279B">
        <w:rPr>
          <w:rFonts w:ascii="Times New Roman" w:hAnsi="Times New Roman"/>
          <w:noProof/>
          <w:lang w:val="el-GR"/>
        </w:rPr>
        <w:t>č</w:t>
      </w:r>
      <w:r w:rsidRPr="002C279B">
        <w:rPr>
          <w:rFonts w:ascii="Times New Roman" w:hAnsi="Times New Roman"/>
          <w:noProof/>
        </w:rPr>
        <w:t>uj</w:t>
      </w:r>
      <w:r w:rsidRPr="002C279B">
        <w:rPr>
          <w:rFonts w:ascii="Times New Roman" w:hAnsi="Times New Roman"/>
          <w:noProof/>
          <w:lang w:val="el-GR"/>
        </w:rPr>
        <w:t xml:space="preserve">ú </w:t>
      </w:r>
      <w:r w:rsidRPr="002C279B">
        <w:rPr>
          <w:rFonts w:ascii="Times New Roman" w:hAnsi="Times New Roman"/>
          <w:noProof/>
        </w:rPr>
        <w:t>v</w:t>
      </w:r>
      <w:r w:rsidRPr="002C279B">
        <w:rPr>
          <w:rFonts w:ascii="Times New Roman" w:hAnsi="Times New Roman"/>
          <w:noProof/>
          <w:lang w:val="el-GR"/>
        </w:rPr>
        <w:t>ý</w:t>
      </w:r>
      <w:r w:rsidRPr="002C279B">
        <w:rPr>
          <w:rFonts w:ascii="Times New Roman" w:hAnsi="Times New Roman"/>
          <w:noProof/>
        </w:rPr>
        <w:t>robu</w:t>
      </w:r>
      <w:r w:rsidRPr="002C279B">
        <w:rPr>
          <w:rFonts w:ascii="Times New Roman" w:hAnsi="Times New Roman"/>
          <w:noProof/>
          <w:lang w:val="el-GR"/>
        </w:rPr>
        <w:t xml:space="preserve"> </w:t>
      </w:r>
      <w:r w:rsidRPr="002C279B">
        <w:rPr>
          <w:rFonts w:ascii="Times New Roman" w:hAnsi="Times New Roman"/>
          <w:noProof/>
        </w:rPr>
        <w:t>a distrib</w:t>
      </w:r>
      <w:r w:rsidRPr="002C279B">
        <w:rPr>
          <w:rFonts w:ascii="Times New Roman" w:hAnsi="Times New Roman"/>
          <w:noProof/>
          <w:lang w:val="el-GR"/>
        </w:rPr>
        <w:t>ú</w:t>
      </w:r>
      <w:r w:rsidRPr="002C279B">
        <w:rPr>
          <w:rFonts w:ascii="Times New Roman" w:hAnsi="Times New Roman"/>
          <w:noProof/>
        </w:rPr>
        <w:t>ciu</w:t>
      </w:r>
      <w:r w:rsidRPr="002C279B">
        <w:rPr>
          <w:rFonts w:ascii="Times New Roman" w:hAnsi="Times New Roman"/>
          <w:noProof/>
          <w:lang w:val="el-GR"/>
        </w:rPr>
        <w:t xml:space="preserve"> </w:t>
      </w:r>
      <w:r w:rsidRPr="002C279B">
        <w:rPr>
          <w:rFonts w:ascii="Times New Roman" w:hAnsi="Times New Roman"/>
          <w:noProof/>
        </w:rPr>
        <w:t>vody</w:t>
      </w:r>
      <w:r w:rsidRPr="002C279B">
        <w:rPr>
          <w:rFonts w:ascii="Times New Roman" w:hAnsi="Times New Roman"/>
          <w:noProof/>
          <w:lang w:val="el-GR"/>
        </w:rPr>
        <w:t xml:space="preserve">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w:t>
      </w:r>
      <w:r w:rsidRPr="002C279B">
        <w:rPr>
          <w:rFonts w:ascii="Times New Roman" w:hAnsi="Times New Roman"/>
          <w:noProof/>
        </w:rPr>
        <w:t> </w:t>
      </w:r>
      <w:r w:rsidRPr="002C279B">
        <w:rPr>
          <w:rFonts w:ascii="Times New Roman" w:hAnsi="Times New Roman"/>
          <w:noProof/>
          <w:lang w:val="el-GR"/>
        </w:rPr>
        <w:t xml:space="preserve">1069/80 </w:t>
      </w:r>
      <w:r w:rsidRPr="002C279B">
        <w:rPr>
          <w:rFonts w:ascii="Times New Roman" w:hAnsi="Times New Roman"/>
          <w:noProof/>
        </w:rPr>
        <w:t>z </w:t>
      </w:r>
      <w:r w:rsidRPr="002C279B">
        <w:rPr>
          <w:rFonts w:ascii="Times New Roman" w:hAnsi="Times New Roman"/>
          <w:noProof/>
          <w:lang w:val="el-GR"/>
        </w:rPr>
        <w:t>23.</w:t>
      </w:r>
      <w:r w:rsidRPr="002C279B">
        <w:rPr>
          <w:rFonts w:ascii="Times New Roman" w:hAnsi="Times New Roman"/>
          <w:noProof/>
        </w:rPr>
        <w:t> augusta</w:t>
      </w:r>
      <w:r w:rsidRPr="002C279B">
        <w:rPr>
          <w:rFonts w:ascii="Times New Roman" w:hAnsi="Times New Roman"/>
          <w:noProof/>
          <w:lang w:val="el-GR"/>
        </w:rPr>
        <w:t xml:space="preserve"> 1980</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„Σύνδεσμοι Ύδρευσης“, (</w:t>
      </w:r>
      <w:r w:rsidRPr="002C279B">
        <w:rPr>
          <w:rFonts w:ascii="Times New Roman" w:hAnsi="Times New Roman"/>
          <w:noProof/>
        </w:rPr>
        <w:t>zdru</w:t>
      </w:r>
      <w:r w:rsidRPr="002C279B">
        <w:rPr>
          <w:rFonts w:ascii="Times New Roman" w:hAnsi="Times New Roman"/>
          <w:noProof/>
          <w:lang w:val="el-GR"/>
        </w:rPr>
        <w:t>ž</w:t>
      </w:r>
      <w:r w:rsidRPr="002C279B">
        <w:rPr>
          <w:rFonts w:ascii="Times New Roman" w:hAnsi="Times New Roman"/>
          <w:noProof/>
        </w:rPr>
        <w:t>enia</w:t>
      </w:r>
      <w:r w:rsidRPr="002C279B">
        <w:rPr>
          <w:rFonts w:ascii="Times New Roman" w:hAnsi="Times New Roman"/>
          <w:noProof/>
          <w:lang w:val="el-GR"/>
        </w:rPr>
        <w:t xml:space="preserve"> </w:t>
      </w:r>
      <w:r w:rsidRPr="002C279B">
        <w:rPr>
          <w:rFonts w:ascii="Times New Roman" w:hAnsi="Times New Roman"/>
          <w:noProof/>
        </w:rPr>
        <w:t>miest</w:t>
      </w:r>
      <w:r w:rsidRPr="002C279B">
        <w:rPr>
          <w:rFonts w:ascii="Times New Roman" w:hAnsi="Times New Roman"/>
          <w:noProof/>
          <w:lang w:val="el-GR"/>
        </w:rPr>
        <w:t xml:space="preserve"> </w:t>
      </w:r>
      <w:r w:rsidRPr="002C279B">
        <w:rPr>
          <w:rFonts w:ascii="Times New Roman" w:hAnsi="Times New Roman"/>
          <w:noProof/>
        </w:rPr>
        <w:t>a obc</w:t>
      </w:r>
      <w:r w:rsidRPr="002C279B">
        <w:rPr>
          <w:rFonts w:ascii="Times New Roman" w:hAnsi="Times New Roman"/>
          <w:noProof/>
          <w:lang w:val="el-GR"/>
        </w:rPr>
        <w:t xml:space="preserve">í, </w:t>
      </w:r>
      <w:r w:rsidRPr="002C279B">
        <w:rPr>
          <w:rFonts w:ascii="Times New Roman" w:hAnsi="Times New Roman"/>
          <w:noProof/>
        </w:rPr>
        <w:t>ktor</w:t>
      </w:r>
      <w:r w:rsidRPr="002C279B">
        <w:rPr>
          <w:rFonts w:ascii="Times New Roman" w:hAnsi="Times New Roman"/>
          <w:noProof/>
          <w:lang w:val="el-GR"/>
        </w:rPr>
        <w:t xml:space="preserve">é </w:t>
      </w:r>
      <w:r w:rsidRPr="002C279B">
        <w:rPr>
          <w:rFonts w:ascii="Times New Roman" w:hAnsi="Times New Roman"/>
          <w:noProof/>
        </w:rPr>
        <w:t>zabezpe</w:t>
      </w:r>
      <w:r w:rsidRPr="002C279B">
        <w:rPr>
          <w:rFonts w:ascii="Times New Roman" w:hAnsi="Times New Roman"/>
          <w:noProof/>
          <w:lang w:val="el-GR"/>
        </w:rPr>
        <w:t>č</w:t>
      </w:r>
      <w:r w:rsidRPr="002C279B">
        <w:rPr>
          <w:rFonts w:ascii="Times New Roman" w:hAnsi="Times New Roman"/>
          <w:noProof/>
        </w:rPr>
        <w:t>uj</w:t>
      </w:r>
      <w:r w:rsidRPr="002C279B">
        <w:rPr>
          <w:rFonts w:ascii="Times New Roman" w:hAnsi="Times New Roman"/>
          <w:noProof/>
          <w:lang w:val="el-GR"/>
        </w:rPr>
        <w:t xml:space="preserve">ú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sobovanie</w:t>
      </w:r>
      <w:r w:rsidRPr="002C279B">
        <w:rPr>
          <w:rFonts w:ascii="Times New Roman" w:hAnsi="Times New Roman"/>
          <w:noProof/>
          <w:lang w:val="el-GR"/>
        </w:rPr>
        <w:t xml:space="preserve"> </w:t>
      </w:r>
      <w:r w:rsidRPr="002C279B">
        <w:rPr>
          <w:rFonts w:ascii="Times New Roman" w:hAnsi="Times New Roman"/>
          <w:noProof/>
        </w:rPr>
        <w:t>vodou</w:t>
      </w:r>
      <w:r w:rsidRPr="002C279B">
        <w:rPr>
          <w:rFonts w:ascii="Times New Roman" w:hAnsi="Times New Roman"/>
          <w:noProof/>
          <w:lang w:val="el-GR"/>
        </w:rPr>
        <w:t xml:space="preserve">), </w:t>
      </w:r>
      <w:r w:rsidRPr="002C279B">
        <w:rPr>
          <w:rFonts w:ascii="Times New Roman" w:hAnsi="Times New Roman"/>
          <w:noProof/>
        </w:rPr>
        <w:t>ktor</w:t>
      </w:r>
      <w:r w:rsidRPr="002C279B">
        <w:rPr>
          <w:rFonts w:ascii="Times New Roman" w:hAnsi="Times New Roman"/>
          <w:noProof/>
          <w:lang w:val="el-GR"/>
        </w:rPr>
        <w:t xml:space="preserve">é </w:t>
      </w:r>
      <w:r w:rsidRPr="002C279B">
        <w:rPr>
          <w:rFonts w:ascii="Times New Roman" w:hAnsi="Times New Roman"/>
          <w:noProof/>
        </w:rPr>
        <w:t>p</w:t>
      </w:r>
      <w:r w:rsidRPr="002C279B">
        <w:rPr>
          <w:rFonts w:ascii="Times New Roman" w:hAnsi="Times New Roman"/>
          <w:noProof/>
          <w:lang w:val="el-GR"/>
        </w:rPr>
        <w:t>ô</w:t>
      </w:r>
      <w:r w:rsidRPr="002C279B">
        <w:rPr>
          <w:rFonts w:ascii="Times New Roman" w:hAnsi="Times New Roman"/>
          <w:noProof/>
        </w:rPr>
        <w:t>sobia</w:t>
      </w:r>
      <w:r w:rsidRPr="002C279B">
        <w:rPr>
          <w:rFonts w:ascii="Times New Roman" w:hAnsi="Times New Roman"/>
          <w:noProof/>
          <w:lang w:val="el-GR"/>
        </w:rPr>
        <w:t xml:space="preserve">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prezidentsk</w:t>
      </w:r>
      <w:r w:rsidRPr="002C279B">
        <w:rPr>
          <w:rFonts w:ascii="Times New Roman" w:hAnsi="Times New Roman"/>
          <w:noProof/>
          <w:lang w:val="el-GR"/>
        </w:rPr>
        <w:t>é</w:t>
      </w:r>
      <w:r w:rsidRPr="002C279B">
        <w:rPr>
          <w:rFonts w:ascii="Times New Roman" w:hAnsi="Times New Roman"/>
          <w:noProof/>
        </w:rPr>
        <w:t>ho</w:t>
      </w:r>
      <w:r w:rsidRPr="002C279B">
        <w:rPr>
          <w:rFonts w:ascii="Times New Roman" w:hAnsi="Times New Roman"/>
          <w:noProof/>
          <w:lang w:val="el-GR"/>
        </w:rPr>
        <w:t xml:space="preserve"> </w:t>
      </w:r>
      <w:r w:rsidRPr="002C279B">
        <w:rPr>
          <w:rFonts w:ascii="Times New Roman" w:hAnsi="Times New Roman"/>
          <w:noProof/>
        </w:rPr>
        <w:t>v</w:t>
      </w:r>
      <w:r w:rsidRPr="002C279B">
        <w:rPr>
          <w:rFonts w:ascii="Times New Roman" w:hAnsi="Times New Roman"/>
          <w:noProof/>
          <w:lang w:val="el-GR"/>
        </w:rPr>
        <w:t>ý</w:t>
      </w:r>
      <w:r w:rsidRPr="002C279B">
        <w:rPr>
          <w:rFonts w:ascii="Times New Roman" w:hAnsi="Times New Roman"/>
          <w:noProof/>
        </w:rPr>
        <w:t>nosu</w:t>
      </w:r>
      <w:r w:rsidRPr="002C279B">
        <w:rPr>
          <w:rFonts w:ascii="Times New Roman" w:hAnsi="Times New Roman"/>
          <w:noProof/>
          <w:lang w:val="el-GR"/>
        </w:rPr>
        <w:t xml:space="preserve"> č.</w:t>
      </w:r>
      <w:r w:rsidRPr="002C279B">
        <w:rPr>
          <w:rFonts w:ascii="Times New Roman" w:hAnsi="Times New Roman"/>
          <w:noProof/>
        </w:rPr>
        <w:t> </w:t>
      </w:r>
      <w:r w:rsidRPr="002C279B">
        <w:rPr>
          <w:rFonts w:ascii="Times New Roman" w:hAnsi="Times New Roman"/>
          <w:noProof/>
          <w:lang w:val="el-GR"/>
        </w:rPr>
        <w:t xml:space="preserve">410/1995, </w:t>
      </w:r>
      <w:r w:rsidRPr="002C279B">
        <w:rPr>
          <w:rFonts w:ascii="Times New Roman" w:hAnsi="Times New Roman"/>
          <w:noProof/>
        </w:rPr>
        <w:t>v s</w:t>
      </w:r>
      <w:r w:rsidRPr="002C279B">
        <w:rPr>
          <w:rFonts w:ascii="Times New Roman" w:hAnsi="Times New Roman"/>
          <w:noProof/>
          <w:lang w:val="el-GR"/>
        </w:rPr>
        <w:t>ú</w:t>
      </w:r>
      <w:r w:rsidRPr="002C279B">
        <w:rPr>
          <w:rFonts w:ascii="Times New Roman" w:hAnsi="Times New Roman"/>
          <w:noProof/>
        </w:rPr>
        <w:t>lade</w:t>
      </w:r>
      <w:r w:rsidRPr="002C279B">
        <w:rPr>
          <w:rFonts w:ascii="Times New Roman" w:hAnsi="Times New Roman"/>
          <w:noProof/>
          <w:lang w:val="el-GR"/>
        </w:rPr>
        <w:t xml:space="preserve"> </w:t>
      </w:r>
      <w:r w:rsidRPr="002C279B">
        <w:rPr>
          <w:rFonts w:ascii="Times New Roman" w:hAnsi="Times New Roman"/>
          <w:noProof/>
        </w:rPr>
        <w:t>s </w:t>
      </w:r>
      <w:r w:rsidRPr="002C279B">
        <w:rPr>
          <w:rFonts w:ascii="Times New Roman" w:hAnsi="Times New Roman"/>
          <w:noProof/>
          <w:lang w:val="el-GR"/>
        </w:rPr>
        <w:t>Κώδικ</w:t>
      </w:r>
      <w:r w:rsidRPr="002C279B">
        <w:rPr>
          <w:rFonts w:ascii="Times New Roman" w:hAnsi="Times New Roman"/>
          <w:noProof/>
        </w:rPr>
        <w:t>o</w:t>
      </w:r>
      <w:r w:rsidRPr="002C279B">
        <w:rPr>
          <w:rFonts w:ascii="Times New Roman" w:hAnsi="Times New Roman"/>
          <w:noProof/>
          <w:lang w:val="el-GR"/>
        </w:rPr>
        <w:t>ς Δήμων και Κοινοτήτων</w:t>
      </w:r>
    </w:p>
    <w:p w:rsidR="00EA0045" w:rsidRPr="002C279B" w:rsidP="00EA0045">
      <w:pPr>
        <w:bidi w:val="0"/>
        <w:ind w:left="567" w:hanging="567"/>
        <w:rPr>
          <w:rStyle w:val="Added"/>
          <w:rFonts w:ascii="Batang" w:eastAsia="Batang" w:hAnsi="Times New Roman"/>
          <w:noProof/>
          <w:shd w:val="clear" w:color="auto" w:fill="auto"/>
          <w:lang w:val="el-GR"/>
        </w:rPr>
      </w:pPr>
      <w:r w:rsidRPr="002C279B">
        <w:rPr>
          <w:rFonts w:ascii="Times New Roman" w:hAnsi="Times New Roman"/>
          <w:noProof/>
        </w:rPr>
        <w:t>–</w:t>
        <w:tab/>
      </w:r>
      <w:r w:rsidRPr="002C279B">
        <w:rPr>
          <w:rFonts w:ascii="Times New Roman" w:hAnsi="Times New Roman"/>
          <w:noProof/>
          <w:lang w:val="el-GR"/>
        </w:rPr>
        <w:t>„Δήμοι και Κοινότητες“, (</w:t>
      </w:r>
      <w:r w:rsidRPr="002C279B">
        <w:rPr>
          <w:rFonts w:ascii="Times New Roman" w:hAnsi="Times New Roman"/>
          <w:noProof/>
        </w:rPr>
        <w:t>mest</w:t>
      </w:r>
      <w:r w:rsidRPr="002C279B">
        <w:rPr>
          <w:rFonts w:ascii="Times New Roman" w:hAnsi="Times New Roman"/>
          <w:noProof/>
          <w:lang w:val="el-GR"/>
        </w:rPr>
        <w:t xml:space="preserve">á, </w:t>
      </w:r>
      <w:r w:rsidRPr="002C279B">
        <w:rPr>
          <w:rFonts w:ascii="Times New Roman" w:hAnsi="Times New Roman"/>
          <w:noProof/>
        </w:rPr>
        <w:t>obce</w:t>
      </w:r>
      <w:r w:rsidRPr="002C279B">
        <w:rPr>
          <w:rFonts w:ascii="Times New Roman" w:hAnsi="Times New Roman"/>
          <w:noProof/>
          <w:lang w:val="el-GR"/>
        </w:rPr>
        <w:t xml:space="preserve"> </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komunity</w:t>
      </w:r>
      <w:r w:rsidRPr="002C279B">
        <w:rPr>
          <w:rFonts w:ascii="Times New Roman" w:hAnsi="Times New Roman"/>
          <w:noProof/>
          <w:lang w:val="el-GR"/>
        </w:rPr>
        <w:t xml:space="preserve">), </w:t>
      </w:r>
      <w:r w:rsidRPr="002C279B">
        <w:rPr>
          <w:rFonts w:ascii="Times New Roman" w:hAnsi="Times New Roman"/>
          <w:noProof/>
        </w:rPr>
        <w:t>ktor</w:t>
      </w:r>
      <w:r w:rsidRPr="002C279B">
        <w:rPr>
          <w:rFonts w:ascii="Times New Roman" w:hAnsi="Times New Roman"/>
          <w:noProof/>
          <w:lang w:val="el-GR"/>
        </w:rPr>
        <w:t xml:space="preserve">é </w:t>
      </w:r>
      <w:r w:rsidRPr="002C279B">
        <w:rPr>
          <w:rFonts w:ascii="Times New Roman" w:hAnsi="Times New Roman"/>
          <w:noProof/>
        </w:rPr>
        <w:t>p</w:t>
      </w:r>
      <w:r w:rsidRPr="002C279B">
        <w:rPr>
          <w:rFonts w:ascii="Times New Roman" w:hAnsi="Times New Roman"/>
          <w:noProof/>
          <w:lang w:val="el-GR"/>
        </w:rPr>
        <w:t>ô</w:t>
      </w:r>
      <w:r w:rsidRPr="002C279B">
        <w:rPr>
          <w:rFonts w:ascii="Times New Roman" w:hAnsi="Times New Roman"/>
          <w:noProof/>
        </w:rPr>
        <w:t>sobia</w:t>
      </w:r>
      <w:r w:rsidRPr="002C279B">
        <w:rPr>
          <w:rFonts w:ascii="Times New Roman" w:hAnsi="Times New Roman"/>
          <w:noProof/>
          <w:lang w:val="el-GR"/>
        </w:rPr>
        <w:t xml:space="preserve">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prezidentsk</w:t>
      </w:r>
      <w:r w:rsidRPr="002C279B">
        <w:rPr>
          <w:rFonts w:ascii="Times New Roman" w:hAnsi="Times New Roman"/>
          <w:noProof/>
          <w:lang w:val="el-GR"/>
        </w:rPr>
        <w:t>é</w:t>
      </w:r>
      <w:r w:rsidRPr="002C279B">
        <w:rPr>
          <w:rFonts w:ascii="Times New Roman" w:hAnsi="Times New Roman"/>
          <w:noProof/>
        </w:rPr>
        <w:t>ho</w:t>
      </w:r>
      <w:r w:rsidRPr="002C279B">
        <w:rPr>
          <w:rFonts w:ascii="Times New Roman" w:hAnsi="Times New Roman"/>
          <w:noProof/>
          <w:lang w:val="el-GR"/>
        </w:rPr>
        <w:t xml:space="preserve"> </w:t>
      </w:r>
      <w:r w:rsidRPr="002C279B">
        <w:rPr>
          <w:rFonts w:ascii="Times New Roman" w:hAnsi="Times New Roman"/>
          <w:noProof/>
        </w:rPr>
        <w:t>v</w:t>
      </w:r>
      <w:r w:rsidRPr="002C279B">
        <w:rPr>
          <w:rFonts w:ascii="Times New Roman" w:hAnsi="Times New Roman"/>
          <w:noProof/>
          <w:lang w:val="el-GR"/>
        </w:rPr>
        <w:t>ý</w:t>
      </w:r>
      <w:r w:rsidRPr="002C279B">
        <w:rPr>
          <w:rFonts w:ascii="Times New Roman" w:hAnsi="Times New Roman"/>
          <w:noProof/>
        </w:rPr>
        <w:t>nosu</w:t>
      </w:r>
      <w:r w:rsidRPr="002C279B">
        <w:rPr>
          <w:rFonts w:ascii="Times New Roman" w:hAnsi="Times New Roman"/>
          <w:noProof/>
          <w:lang w:val="el-GR"/>
        </w:rPr>
        <w:t xml:space="preserve"> č. 410/1995, </w:t>
      </w:r>
      <w:r w:rsidRPr="002C279B">
        <w:rPr>
          <w:rFonts w:ascii="Times New Roman" w:hAnsi="Times New Roman"/>
          <w:noProof/>
        </w:rPr>
        <w:t>v</w:t>
      </w:r>
      <w:r w:rsidRPr="002C279B">
        <w:rPr>
          <w:rFonts w:ascii="Times New Roman" w:hAnsi="Times New Roman"/>
          <w:noProof/>
          <w:lang w:val="el-GR"/>
        </w:rPr>
        <w:t xml:space="preserve"> </w:t>
      </w:r>
      <w:r w:rsidRPr="002C279B">
        <w:rPr>
          <w:rFonts w:ascii="Times New Roman" w:hAnsi="Times New Roman"/>
          <w:noProof/>
        </w:rPr>
        <w:t>s</w:t>
      </w:r>
      <w:r w:rsidRPr="002C279B">
        <w:rPr>
          <w:rFonts w:ascii="Times New Roman" w:hAnsi="Times New Roman"/>
          <w:noProof/>
          <w:lang w:val="el-GR"/>
        </w:rPr>
        <w:t>ú</w:t>
      </w:r>
      <w:r w:rsidRPr="002C279B">
        <w:rPr>
          <w:rFonts w:ascii="Times New Roman" w:hAnsi="Times New Roman"/>
          <w:noProof/>
        </w:rPr>
        <w:t>lade</w:t>
      </w:r>
      <w:r w:rsidRPr="002C279B">
        <w:rPr>
          <w:rFonts w:ascii="Times New Roman" w:hAnsi="Times New Roman"/>
          <w:noProof/>
          <w:lang w:val="el-GR"/>
        </w:rPr>
        <w:t xml:space="preserve"> </w:t>
      </w:r>
      <w:r w:rsidRPr="002C279B">
        <w:rPr>
          <w:rFonts w:ascii="Times New Roman" w:hAnsi="Times New Roman"/>
          <w:noProof/>
        </w:rPr>
        <w:t>s</w:t>
      </w:r>
      <w:r w:rsidRPr="002C279B">
        <w:rPr>
          <w:rFonts w:ascii="Times New Roman" w:hAnsi="Times New Roman"/>
          <w:noProof/>
          <w:lang w:val="el-GR"/>
        </w:rPr>
        <w:t xml:space="preserve"> Κώδικ</w:t>
      </w:r>
      <w:r w:rsidRPr="002C279B">
        <w:rPr>
          <w:rFonts w:ascii="Times New Roman" w:hAnsi="Times New Roman"/>
          <w:noProof/>
        </w:rPr>
        <w:t>o</w:t>
      </w:r>
      <w:r w:rsidRPr="002C279B">
        <w:rPr>
          <w:rFonts w:ascii="Times New Roman" w:hAnsi="Times New Roman"/>
          <w:noProof/>
          <w:lang w:val="el-GR"/>
        </w:rPr>
        <w:t>ς Δήμων και Κοινοτήτων</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Španielsko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Mancomunidad de Canales de Taibilla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Aigües de Barcelona S.A., y sociedades filiales</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Canal de Isabel II</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Agencia Andaluza del Agua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Agencia Balear de Agua y de la Calidad Ambiental</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es-ES"/>
        </w:rPr>
        <w:t>–</w:t>
        <w:tab/>
      </w:r>
      <w:r w:rsidRPr="002C279B">
        <w:rPr>
          <w:rFonts w:ascii="Times New Roman" w:hAnsi="Times New Roman"/>
          <w:noProof/>
          <w:lang w:val="fr-FR"/>
        </w:rPr>
        <w:t>Iné verejné subjekty, ktoré sú súčasťou „Comunidades Autónomas“ alebo „Corporaciones locales“ alebo od nich závisia a pôsobia v oblasti distribúcie pitnej vody.</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Iné súkromné subjekty s osobitnými alebo výlučnými právami, ktoré im udelili „Corporaciones locales“ v oblasti distribúcie pitnej vody.</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Francúzsko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Regionálne alebo miestne orgány a verejné miestne inštitúcie, ktoré vyrábajú alebo distribuujú pitnú vodu:</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Régies des eaux, (napríklad: Régie des eaux de Grenoble, régie des eaux de Megève, régie municipale des eaux et de l'assainissement de Mont-de-Ma</w:t>
      </w:r>
      <w:r w:rsidRPr="002C279B">
        <w:rPr>
          <w:rFonts w:ascii="Times New Roman" w:hAnsi="Times New Roman"/>
          <w:noProof/>
          <w:lang w:val="fr-FR"/>
        </w:rPr>
        <w:t>rsan, régie des eaux de Venelles)</w:t>
      </w:r>
    </w:p>
    <w:p w:rsidR="00EA0045" w:rsidRPr="002C279B" w:rsidP="00EA0045">
      <w:pPr>
        <w:bidi w:val="0"/>
        <w:ind w:left="567" w:hanging="567"/>
        <w:rPr>
          <w:rStyle w:val="Added"/>
          <w:rFonts w:ascii="Batang" w:eastAsia="Batang" w:hAnsi="Times New Roman"/>
          <w:b w:val="0"/>
          <w:noProof/>
          <w:u w:val="none"/>
          <w:shd w:val="clear" w:color="auto" w:fill="auto"/>
          <w:lang w:val="fr-FR"/>
        </w:rPr>
      </w:pPr>
      <w:r w:rsidRPr="002C279B">
        <w:rPr>
          <w:rFonts w:ascii="Times New Roman" w:hAnsi="Times New Roman"/>
          <w:noProof/>
          <w:lang w:val="es-ES"/>
        </w:rPr>
        <w:t>–</w:t>
        <w:tab/>
      </w:r>
      <w:r w:rsidRPr="002C279B">
        <w:rPr>
          <w:rFonts w:ascii="Times New Roman" w:hAnsi="Times New Roman"/>
          <w:noProof/>
          <w:lang w:val="fr-FR"/>
        </w:rPr>
        <w:t>Subjekty prepravujúce, dodávajúce a vyrábajúce vodu (napríklad: Syndicat des eaux d'Ile de France, syndicat départemental d'alimentation en eau potable de la Vendée, syndicat des eaux et de l'assainissement du Bas-Rhin, syndicat intercommunal des eaux de la région grenobloise, syndicat de l'eau du Var-est, syndicat des eaux et de l'assainissement du Bas-Rhin).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zodpovedné za riadenie služieb v oblasti distribúcie vody v rôznych fázach podľa konsolidovaného znenia zákonov o priamom prevzatí kontroly nad verejnými službami miestnymi orgánmi a provinciami, schváleného v Regio Decreto č. 2578 z 15. októbra 1925, D.P.R. č. 902 zo 4. októbra 1986 a v legislatívnom výnose č. 267 of 18. augusta 2000, ktorým sa ustanovuje konsolidované znenie zákonov o štruktúre miestnych orgánov, s osobitným odkazom na články 112 a 116</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es-ES"/>
        </w:rPr>
        <w:t>–</w:t>
        <w:tab/>
      </w:r>
      <w:r w:rsidRPr="002C279B">
        <w:rPr>
          <w:rFonts w:ascii="Times New Roman" w:hAnsi="Times New Roman"/>
          <w:noProof/>
        </w:rPr>
        <w:t>Acquedotto Pugliese S.p.A. (D.lgs. 11.5.1999 č. 141)</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Ente acquedotti siciliani zriadený podľa Legge Regionale č. 2/2 zo 4. septembra 1979 a Lege Regionale č. 81 z 9. augusta 1980, in liquidazione con Legge Regionale č. 9 z 31. mája 2004 (čl. 1)</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lang w:val="fr-FR"/>
        </w:rPr>
        <w:t xml:space="preserve">Ente sardo acquedotti e fognature zriadený zákonom č. 9 z 5. júla 1963. Poi ESAF S.p.A. nel 2003 – confluita in ABBANOA S.p.A: : ente soppresso il 29.7.2005 e posto in liquidazione con L.R. 21. </w:t>
      </w:r>
      <w:r w:rsidRPr="002C279B">
        <w:rPr>
          <w:rFonts w:ascii="Times New Roman" w:hAnsi="Times New Roman"/>
          <w:noProof/>
        </w:rPr>
        <w:t>4. 2005 č. 7 (art. 5, comma 1)- Legge finanziaria 2005</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Cyprus</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Τα Συμβούλια Υδατοπρομήθειας, ktor</w:t>
      </w:r>
      <w:r w:rsidRPr="002C279B">
        <w:rPr>
          <w:rFonts w:ascii="Times New Roman" w:hAnsi="Times New Roman"/>
          <w:noProof/>
        </w:rPr>
        <w:t xml:space="preserve">é distribuujú pitnú vodu v mestských a iných oblastiach podľa </w:t>
      </w:r>
      <w:r w:rsidRPr="002C279B">
        <w:rPr>
          <w:rFonts w:ascii="Times New Roman" w:hAnsi="Times New Roman"/>
          <w:noProof/>
        </w:rPr>
        <w:t>περί Υδατοπρομήθειας Δημοτικών και Άλλων Περιοχών Νόμου, Κεφ. 350</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Lotyšsko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Verejnoprávne a súkromné subjekty, ktoré vyrábajú, prepravujú a distribuujú pitnú vodu do pevnej siete a ktoré uskutočňujú nákup podľa zákona Par iepirkumu sabiedrisko pakalpojumu sniedz</w:t>
      </w:r>
      <w:r w:rsidRPr="002C279B">
        <w:rPr>
          <w:rFonts w:ascii="Times New Roman" w:hAnsi="Times New Roman"/>
          <w:noProof/>
        </w:rPr>
        <w:t>ēju vajadzībām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Litva</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v súlade s požiadavkami uvedenými v článku 70 ods. 1 a 2 zákona o verejnom obstarávaní Litovskej republiky (Úradný vestník č. 84 – 2000, 1996; č. 4 – 102, 2006) a vykonávajúce výrobu, prepravu alebo distribúciu pitnej vody v súlade so zákonom o pitnej vode a hospodárení s odpadovými vodami Litovskej republiky (Úradný vestník č. 82 – 3260, 2006).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Luxembursko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Oddelenia miestnych orgánov zodpovedné za distribúciu vody</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 xml:space="preserve">Združenia miestnych orgánov, ktoré vyrábajú alebo distribuujú vodu, zriadené podľa loi concernant la création des syndicats de communes z 23. februára 2001 zmeneného a doplneného zákonom z 23. decembra 1958 a zákonom z 29. júla 1981 a podľa loi ayant pour objet le renforcement de l'alimentation en eau potable du Grand-Duché du Luxembourg </w:t>
      </w:r>
      <w:r w:rsidRPr="002C279B">
        <w:rPr>
          <w:rFonts w:ascii="Times New Roman" w:hAnsi="Times New Roman"/>
          <w:noProof/>
          <w:lang w:val="fr-FR"/>
        </w:rPr>
        <w:t>à partir du réservoir d'Esch-sur-Sûre z 31. júla 1962:</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de communes pour la construction, l’exploitation et l’entretien de la conduite d’eau du Sud-Est – SESE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des Eaux du Barrage d’Esch-sur-Sûre – SEBES</w:t>
      </w:r>
    </w:p>
    <w:p w:rsidR="00EA0045" w:rsidRPr="002C279B" w:rsidP="00EA0045">
      <w:pPr>
        <w:bidi w:val="0"/>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intercommunal pour la distribution d’eau dans la région de l’Est – SIDERE</w:t>
      </w:r>
    </w:p>
    <w:p w:rsidR="00EA0045" w:rsidRPr="002C279B" w:rsidP="00EA0045">
      <w:pPr>
        <w:bidi w:val="0"/>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des Eaux du Sud – SES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es-ES"/>
        </w:rPr>
        <w:t>–</w:t>
        <w:tab/>
      </w:r>
      <w:r w:rsidRPr="002C279B">
        <w:rPr>
          <w:rFonts w:ascii="Times New Roman" w:hAnsi="Times New Roman"/>
          <w:noProof/>
          <w:lang w:val="fr-FR"/>
        </w:rPr>
        <w:t>Syndicat des communes pour la construction, l’exploitation et l’entretien d’une distribution d’eau à Savelborn-Freckeisen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pour la distribution d’eau dans les communes de Bous, Dalheim, Remich, Stadtbredimus et Waldbredimus – SR</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de distribution d’eau des Ardennes – DEA</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de communes pour la construction, l’exploitation et l’entretien d’une distribution d’eau dans les communes de Beaufort, Berdorf et Waldbillig</w:t>
      </w:r>
    </w:p>
    <w:p w:rsidR="00EA0045" w:rsidRPr="002C279B" w:rsidP="00EA0045">
      <w:pPr>
        <w:bidi w:val="0"/>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Syndicat des eaux du Centre – SEC</w:t>
      </w:r>
    </w:p>
    <w:p w:rsidR="00EA0045" w:rsidRPr="002C279B" w:rsidP="00EA0045">
      <w:pPr>
        <w:bidi w:val="0"/>
        <w:rPr>
          <w:rStyle w:val="Added"/>
          <w:rFonts w:ascii="Times New Roman" w:hAnsi="Times New Roman"/>
          <w:b w:val="0"/>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Maďarsko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ktoré vyrábajú, prepravujú alebo distribuujú pitnú vodu podľa článkov 162 – 163 zákona 2003. évi CXXIX. törvény a közbeszerzésekről a 1995. évi LVII. törvény a vízgazdálkodásról.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Korporazzjoni għas-Servizzi ta' l-Ilma (vodárenská spoločnosť)</w:t>
      </w: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Korporazzjoni għas-Servizzi ta' Desalinazzjoni (služby odsoľovania vody)</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Holandsko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 xml:space="preserve">Subjekty, ktoré vyrábajú alebo distribuujú vodu podľa </w:t>
      </w:r>
      <w:r w:rsidRPr="002C279B">
        <w:rPr>
          <w:rFonts w:ascii="Times New Roman" w:hAnsi="Times New Roman"/>
          <w:i/>
          <w:noProof/>
        </w:rPr>
        <w:t>Waterleidingwet</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Rakúsko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Miestne orgány a združenia miestnych orgánov, ktoré vyrábajú, prepravujú alebo distribuujú pitnú vodu podľa Wasserversorgungsgesetze deviatich spolkových krajín.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Vodárne a kanalizácie v zmysle ustawa z dnia 7 czerwca 2001 r., o zbiorowym zaopatrzeniu w wodę i zbiorowym odprowadzaniu ścieków, ktoré vykonávajú hospodársku činnosť v oblasti poskytovania služieb širokej verejnosti v oblasti zásobovania vodou alebo odvádzania odpadových vôd, medzi ktoré patrí:</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AQUANET S.A., Poznań</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Górnośląskie Przedsiębiorstwo Wodociągów S.A. w Katowicach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Wodociągów i Kanalizacji S.A. w Krakowie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Wodociągów i Kanalizacji Sp. z o.o. Wrocław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Wodociągów i Kanalizacji w Lublinie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Wodociągów i Kanalizacji w m. st. Warszawie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Rejonowe Przedsiębiorstwo Wodociągów i Kanalizacji w Tychach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Rejonowe Przedsiębiorstwo Wodociągów i Kanalizacji Sp. z o.o. w Zawierciu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Rejonowe Przedsiębiorstwo Wodociągów i Kanalizacji w Katowicach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Wodociągi Ustka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Wodociągów i Kanalizacji Sp. z o.o. Łódź</w:t>
      </w:r>
    </w:p>
    <w:p w:rsidR="00EA0045" w:rsidRPr="002C279B" w:rsidP="00EA0045">
      <w:pPr>
        <w:bidi w:val="0"/>
        <w:rPr>
          <w:rStyle w:val="Added"/>
          <w:rFonts w:ascii="Times New Roman" w:eastAsia="Batang" w:hAnsi="Times New Roman"/>
          <w:noProof/>
          <w:shd w:val="clear" w:color="auto" w:fill="auto"/>
          <w:lang w:val="pl-PL"/>
        </w:rPr>
      </w:pPr>
      <w:r w:rsidRPr="002C279B">
        <w:rPr>
          <w:rFonts w:ascii="Times New Roman" w:hAnsi="Times New Roman"/>
          <w:noProof/>
          <w:lang w:val="pl-PL"/>
        </w:rPr>
        <w:t>–</w:t>
        <w:tab/>
        <w:t>Zakład Wodociągów i Kanalizacji Sp. z o.o., Szczecin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Portugalsko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Interkomunálne systémy – podniky, pri ktorých väčšinu akcií vlastní štát alebo iné verejné subjekty, a súkromné podniky podľa Decreto-Lei </w:t>
      </w:r>
      <w:r w:rsidRPr="002C279B">
        <w:rPr>
          <w:rFonts w:ascii="Times New Roman" w:hAnsi="Times New Roman"/>
          <w:noProof/>
          <w:lang w:val="pt-PT"/>
        </w:rPr>
        <w:t>nº</w:t>
      </w:r>
      <w:r w:rsidRPr="002C279B">
        <w:rPr>
          <w:rFonts w:ascii="Times New Roman" w:hAnsi="Times New Roman"/>
          <w:noProof/>
        </w:rPr>
        <w:t xml:space="preserve"> 379/93 de 5 de Novembro 1993, alterado pelo Decreto-Lei </w:t>
      </w:r>
      <w:r w:rsidRPr="002C279B">
        <w:rPr>
          <w:rFonts w:ascii="Times New Roman" w:hAnsi="Times New Roman"/>
          <w:noProof/>
          <w:lang w:val="pt-PT"/>
        </w:rPr>
        <w:t>nº</w:t>
      </w:r>
      <w:r w:rsidRPr="002C279B">
        <w:rPr>
          <w:rFonts w:ascii="Times New Roman" w:hAnsi="Times New Roman"/>
          <w:noProof/>
        </w:rPr>
        <w:t xml:space="preserve"> 176/99 de 25 de Outubro 1999, Decreto-Lei </w:t>
      </w:r>
      <w:r w:rsidRPr="002C279B">
        <w:rPr>
          <w:rFonts w:ascii="Times New Roman" w:hAnsi="Times New Roman"/>
          <w:noProof/>
          <w:lang w:val="pt-PT"/>
        </w:rPr>
        <w:t>nº</w:t>
      </w:r>
      <w:r w:rsidRPr="002C279B">
        <w:rPr>
          <w:rFonts w:ascii="Times New Roman" w:hAnsi="Times New Roman"/>
          <w:noProof/>
        </w:rPr>
        <w:t xml:space="preserve"> 439-A/99 de 29 de Outubro 1999 a Decreto-Lei </w:t>
      </w:r>
      <w:r w:rsidRPr="002C279B">
        <w:rPr>
          <w:rFonts w:ascii="Times New Roman" w:hAnsi="Times New Roman"/>
          <w:noProof/>
          <w:lang w:val="pt-PT"/>
        </w:rPr>
        <w:t>nº</w:t>
      </w:r>
      <w:r w:rsidRPr="002C279B">
        <w:rPr>
          <w:rFonts w:ascii="Times New Roman" w:hAnsi="Times New Roman"/>
          <w:noProof/>
        </w:rPr>
        <w:t xml:space="preserve"> 103/2003 de 23 de Maio 2003. Priama správa štátom je prípustná.</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Komunálne systémy – miestne orgány, združenia miestnych orgánov, útvary miestnych orgánov, podniky, pri ktorých je všetok kapitál alebo väščina kapitálu vo verejnom vlastníctve alebo súkromné podniky podľa Lei 53-F/2006, de 29 de Dezembro 2006, a Decreto-Lei </w:t>
      </w:r>
      <w:r w:rsidRPr="002C279B">
        <w:rPr>
          <w:rFonts w:ascii="Times New Roman" w:hAnsi="Times New Roman"/>
          <w:noProof/>
          <w:lang w:val="pt-PT"/>
        </w:rPr>
        <w:t>nº</w:t>
      </w:r>
      <w:r w:rsidRPr="002C279B">
        <w:rPr>
          <w:rFonts w:ascii="Times New Roman" w:hAnsi="Times New Roman"/>
          <w:noProof/>
        </w:rPr>
        <w:t xml:space="preserve">379/93 de 5 de Novembro 1993 v znení zmien a doplnení Decreto-Lei </w:t>
      </w:r>
      <w:r w:rsidRPr="002C279B">
        <w:rPr>
          <w:rFonts w:ascii="Times New Roman" w:hAnsi="Times New Roman"/>
          <w:noProof/>
          <w:lang w:val="pt-PT"/>
        </w:rPr>
        <w:t>nº</w:t>
      </w:r>
      <w:r w:rsidRPr="002C279B">
        <w:rPr>
          <w:rFonts w:ascii="Times New Roman" w:hAnsi="Times New Roman"/>
          <w:noProof/>
        </w:rPr>
        <w:t xml:space="preserve"> 176/99 </w:t>
      </w:r>
      <w:r w:rsidRPr="002C279B">
        <w:rPr>
          <w:rFonts w:ascii="Times New Roman" w:hAnsi="Times New Roman"/>
          <w:noProof/>
          <w:lang w:val="en-US"/>
        </w:rPr>
        <w:t>de 25 de Outubro 1999</w:t>
      </w:r>
      <w:r w:rsidRPr="002C279B">
        <w:rPr>
          <w:rFonts w:ascii="Times New Roman" w:hAnsi="Times New Roman"/>
          <w:noProof/>
        </w:rPr>
        <w:t xml:space="preserve">, Decreto-Lei </w:t>
      </w:r>
      <w:r w:rsidRPr="002C279B">
        <w:rPr>
          <w:rFonts w:ascii="Times New Roman" w:hAnsi="Times New Roman"/>
          <w:noProof/>
          <w:lang w:val="pt-PT"/>
        </w:rPr>
        <w:t xml:space="preserve">nº </w:t>
      </w:r>
      <w:r w:rsidRPr="002C279B">
        <w:rPr>
          <w:rFonts w:ascii="Times New Roman" w:hAnsi="Times New Roman"/>
          <w:noProof/>
        </w:rPr>
        <w:t xml:space="preserve">439-A/99 de 29 de Outubro 1999 e Decreto-Lei </w:t>
      </w:r>
      <w:r w:rsidRPr="002C279B">
        <w:rPr>
          <w:rFonts w:ascii="Times New Roman" w:hAnsi="Times New Roman"/>
          <w:noProof/>
          <w:lang w:val="pt-PT"/>
        </w:rPr>
        <w:t xml:space="preserve">nº </w:t>
      </w:r>
      <w:r w:rsidRPr="002C279B">
        <w:rPr>
          <w:rFonts w:ascii="Times New Roman" w:hAnsi="Times New Roman"/>
          <w:noProof/>
        </w:rPr>
        <w:t>103/2003 de 23 de Maio 2003.</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Departamente ale Autorităților locale și Companii care produc, transportă și distribuie apă (útvary miestnych orgánov a spoločností, ktoré vyrábajú, prepravujú a distribuujú vodu); </w:t>
      </w: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rPr>
        <w:t>–</w:t>
        <w:tab/>
        <w:t>S.C. APA –C.T.T.A. S.A. Alba Iulia, Alba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 xml:space="preserve">S.C. APA –C.T.T.A. S.A. Filiala Alba Iulia SA., Alba Iulia, Alba </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APA –C.T.T.A. S.A Filiala Blaj, Blaj, Alba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Compania de Apă Arad</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S.C. Aquaterm AG 98 S.A. Curtea de Argeş, Argeş</w:t>
      </w:r>
    </w:p>
    <w:p w:rsidR="00EA0045" w:rsidRPr="002C279B" w:rsidP="00EA0045">
      <w:pPr>
        <w:bidi w:val="0"/>
        <w:rPr>
          <w:rFonts w:ascii="Times New Roman" w:hAnsi="Times New Roman"/>
          <w:noProof/>
          <w:lang w:val="pt-BR"/>
        </w:rPr>
      </w:pPr>
      <w:r w:rsidRPr="002C279B">
        <w:rPr>
          <w:rFonts w:ascii="Times New Roman" w:hAnsi="Times New Roman"/>
          <w:noProof/>
        </w:rPr>
        <w:br w:type="page"/>
      </w:r>
      <w:r w:rsidRPr="002C279B">
        <w:rPr>
          <w:rFonts w:ascii="Times New Roman" w:hAnsi="Times New Roman"/>
          <w:noProof/>
          <w:lang w:val="pt-BR"/>
        </w:rPr>
        <w:t>–</w:t>
        <w:tab/>
        <w:t>S.C. APA Canal 2000 S.A. Piteşti, Argeş</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S.C. APA Canal S.A. Oneşti, Bacău</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Compania de Apă-Canal, Oradea, Bihor</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R.A.J.A. Aquabis Bistriţa, Bistriţa-Năsăud</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 xml:space="preserve">S.C. APA Grup SA Botoşani, Botoşani </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Compania de Apă, Braşov, Braşov</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R.A. APA, Brăila, Brăila</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S.C. Ecoaquasa Sucursala Călăraşi, Călăraşi, Călăraşi</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S.C. Compania de Apă Someş S.A., Cluj, Cluj-Napoca</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S.C. Aquasom S.A. Dej, Cluj</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Regia Autonomă Judeţeană de Apă, Constanţa, Constanţa</w:t>
      </w:r>
    </w:p>
    <w:p w:rsidR="00EA0045" w:rsidRPr="002C279B" w:rsidP="00EA0045">
      <w:pPr>
        <w:bidi w:val="0"/>
        <w:rPr>
          <w:rFonts w:ascii="Times New Roman" w:hAnsi="Times New Roman"/>
          <w:noProof/>
          <w:lang w:val="pt-BR"/>
        </w:rPr>
      </w:pPr>
      <w:r w:rsidRPr="002C279B">
        <w:rPr>
          <w:rFonts w:ascii="Times New Roman" w:hAnsi="Times New Roman"/>
          <w:noProof/>
          <w:lang w:val="pt-BR"/>
        </w:rPr>
        <w:t>–</w:t>
        <w:tab/>
        <w:t>R.A.G.C. Târgovişte, Dâmboviţa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R.A. APA Craiova, Craiova, Dolj</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Apa-Canal S.A., Baileşti, Dolj</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Apa-Prod S.A. Deva, Hunedoara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R.A.J.A.C. Iaşi, Iaşi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Direcţia Apă-Canal, Paşcani, Iaşi</w:t>
      </w:r>
    </w:p>
    <w:p w:rsidR="00EA0045" w:rsidRPr="002C279B" w:rsidP="00EA0045">
      <w:pPr>
        <w:bidi w:val="0"/>
        <w:rPr>
          <w:rStyle w:val="Added"/>
          <w:rFonts w:ascii="Times New Roman" w:eastAsia="Batang" w:hAnsi="Times New Roman"/>
          <w:noProof/>
          <w:shd w:val="clear" w:color="auto" w:fill="auto"/>
          <w:lang w:val="it-IT"/>
        </w:rPr>
      </w:pPr>
      <w:r w:rsidRPr="002C279B">
        <w:rPr>
          <w:rFonts w:ascii="Times New Roman" w:hAnsi="Times New Roman"/>
          <w:noProof/>
          <w:lang w:val="it-IT"/>
        </w:rPr>
        <w:t>–</w:t>
        <w:tab/>
        <w:t>Societatea Naţională a Apelor Minerale (SNAM)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zabezpečujúce výrobu, prepravu alebo distribúciu pitnej vody v súlade so zákonom o koncesiách podľa Zakon o varstvu okolja (Uradni list RS, 32/93, 1/96) a v súlade s rozhodnutiami miestnych orgánov.</w:t>
      </w:r>
    </w:p>
    <w:p w:rsidR="00EA0045" w:rsidRPr="002C279B" w:rsidP="00EA0045">
      <w:pPr>
        <w:bidi w:val="0"/>
        <w:rPr>
          <w:rFonts w:ascii="Times New Roman" w:hAnsi="Times New Roman"/>
          <w:noProof/>
        </w:rPr>
      </w:pPr>
    </w:p>
    <w:tbl>
      <w:tblPr>
        <w:tblStyle w:val="TableNormal"/>
        <w:tblW w:w="844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
      <w:tblGrid>
        <w:gridCol w:w="980"/>
        <w:gridCol w:w="4243"/>
        <w:gridCol w:w="1075"/>
        <w:gridCol w:w="2145"/>
      </w:tblGrid>
      <w:tr>
        <w:tblPrEx>
          <w:tblW w:w="844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50"/>
          <w:tblHeader/>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Mat. št.</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Naziv</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Poštna št.</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Kraj</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5015731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Javno komunalno podjetje Komunala Trbovlje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1420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Trbovlje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5067936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Komunala d.o.o. javno podjetje Murska Sobota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Murska Sobota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5067804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Javno komunalno podjetje Komunala Kočevje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Kočevje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5075556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Loška komunala, oskrba z vodo in plinom, d.d. Škofja Loka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4220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Škofja Loka</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5222109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Komunalno podjetje Velenje d.o.o. Izvajanje komunalnih dejavnosti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3320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Velenje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5072107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komunalno podjetje Slovenj Gradec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2380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Slovenj Gradec</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1122959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Komunala javno komunalno podjetje d.o.o. Gornji Grad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3342</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Gornji Grad</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1332115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Jezersko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4206</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Jezersko</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1332155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Komenda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1218</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Komenda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1357883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Režijski obrat Občine Lovrenc na Pohorju</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2344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Lovrenc na Pohorju</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1563068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 javno komunalno podjetje d.o.o. Beltinci</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9231</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Beltinci</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1637177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Pindža javno komunalno podjetje d.o.o. Petrovci</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9203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Petrovci</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1683683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Edš - Ekološka družba d.o.o. Šentjernej</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8310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Šentjernej</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ageBreakBefore/>
              <w:bidi w:val="0"/>
              <w:spacing w:line="240" w:lineRule="auto"/>
              <w:rPr>
                <w:rFonts w:ascii="Times New Roman" w:hAnsi="Times New Roman"/>
                <w:noProof/>
                <w:sz w:val="22"/>
              </w:rPr>
            </w:pPr>
            <w:r w:rsidRPr="002C279B">
              <w:rPr>
                <w:rFonts w:ascii="Times New Roman" w:hAnsi="Times New Roman"/>
                <w:noProof/>
                <w:sz w:val="22"/>
              </w:rPr>
              <w:t>5015367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KOVOD Postojna, vodovod, kanalizacija d.o.o., Postojna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6230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Postojna</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5015707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Komunalno podjetje Vrhnika proizvodnja in distribucija vode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1360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Vrhnika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5016100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Komunalno podjetje Ilirska Bistrica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6250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Ilirska Bistrica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5046688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Vodovod – Kanalizacija d.o.o. Ljubljana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Ljubljana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5062403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Komunala Črnomelj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8340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Črnomelj</w:t>
            </w:r>
          </w:p>
        </w:tc>
      </w:tr>
      <w:tr>
        <w:tblPrEx>
          <w:tblW w:w="8443" w:type="dxa"/>
          <w:tblInd w:w="53" w:type="dxa"/>
          <w:tblCellMar>
            <w:left w:w="70" w:type="dxa"/>
            <w:right w:w="70" w:type="dxa"/>
          </w:tblCellMar>
        </w:tblPrEx>
        <w:trPr>
          <w:trHeight w:val="90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5063485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Komunala Radovljica, javno podjetje za komunalno dejavnost,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4240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Radovljica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5067731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Komunala Kranj, javno podjetje,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Kranj</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5067758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Javno podjetje Komunala Cerknica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1380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Cerknica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5068002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komunalno podjetje Radlje ob Dravi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2360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Radlje ob Dravi</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5068126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JKP javno komunalno podjetje d.o.o. Slovenske Konjice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Slovenske Konjice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5068134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Javno komunalno podjetje Žalec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3310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Žalec</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5073049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podjetje Ormož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2270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Ormož</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5073103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Kop Javno komunalno podjetje Zagorje ob Savi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1410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Zagorje ob Savi</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5073120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t-BR"/>
              </w:rPr>
            </w:pPr>
            <w:r w:rsidRPr="002C279B">
              <w:rPr>
                <w:rFonts w:ascii="Times New Roman" w:hAnsi="Times New Roman"/>
                <w:noProof/>
                <w:sz w:val="22"/>
                <w:lang w:val="pt-PT"/>
              </w:rPr>
              <w:t>Komunala Novo mesto d.o.o., javno podjetje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Novo mesto</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5102103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Javno komunalno podjetje Log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2390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Ravne na Koroškem</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5111501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Okp javno podjetje za komunalne storitve Rogaška Slatina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3250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Rogaška Slatina</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ageBreakBefore/>
              <w:bidi w:val="0"/>
              <w:spacing w:line="240" w:lineRule="auto"/>
              <w:rPr>
                <w:rFonts w:ascii="Times New Roman" w:hAnsi="Times New Roman"/>
                <w:noProof/>
                <w:sz w:val="22"/>
              </w:rPr>
            </w:pPr>
            <w:r w:rsidRPr="002C279B">
              <w:rPr>
                <w:rFonts w:ascii="Times New Roman" w:hAnsi="Times New Roman"/>
                <w:noProof/>
                <w:sz w:val="22"/>
              </w:rPr>
              <w:t>5112141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komunalno stanovanjsko podjetje Litija,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Litija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5144558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podjetje Kamnik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1241</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Kamnik</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5144574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Javno komunalno podjetje Grosuplje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1290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Grosuplje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5144728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Ksp Hrastnik komunalno - stanovanjsko podjetje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1430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Hrastnik</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5145023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podjetje Tržič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4290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Tržič</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5157064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Komunala Metlika javno podjetje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8330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Metlika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5210461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Komunalno stanovanjska družba d.o.o. Ajdovščina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Ajdovščina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5213258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komunalno podjetje Dravograd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Dravograd</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5221897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Komunala d.o.o. Mozirje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3330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Mozirje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5227739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Javno komunalno podjetje Prodnik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Domžale</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5243858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Komunala Trebnje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Trebnje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5254965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Komunala, komunalno podjetje d.o.o., Lendava</w:t>
            </w:r>
            <w:r w:rsidRPr="002C279B">
              <w:rPr>
                <w:rFonts w:ascii="Times New Roman" w:hAnsi="Times New Roman"/>
                <w:sz w:val="22"/>
                <w:lang w:val="pl-PL"/>
              </w:rPr>
              <w:t xml:space="preserve"> </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9220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Lendava - Lendva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5321387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podjetje Ptuj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2250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Ptuj</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5466016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komunalno podjetje Šentjur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Šentjur</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5475988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Komunala Radeče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1433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Radeče</w:t>
            </w:r>
          </w:p>
        </w:tc>
      </w:tr>
      <w:tr>
        <w:tblPrEx>
          <w:tblW w:w="8443" w:type="dxa"/>
          <w:tblInd w:w="53" w:type="dxa"/>
          <w:tblCellMar>
            <w:left w:w="70" w:type="dxa"/>
            <w:right w:w="70" w:type="dxa"/>
          </w:tblCellMar>
        </w:tblPrEx>
        <w:trPr>
          <w:trHeight w:val="90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5529522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Radenska-Ekoss, podjetje za stanovanjsko, komunalno in ekološko dejavnost, Radenci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9252</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Radenci</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5777372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Vit-Pro d.o.o. Vitanje; Komunala Vitanje, javno podjetje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3205</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Vitanje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5827558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podjetje Logatec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Logatec</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ageBreakBefore/>
              <w:bidi w:val="0"/>
              <w:spacing w:line="240" w:lineRule="auto"/>
              <w:rPr>
                <w:rFonts w:ascii="Times New Roman" w:hAnsi="Times New Roman"/>
                <w:noProof/>
                <w:sz w:val="22"/>
              </w:rPr>
            </w:pPr>
            <w:r w:rsidRPr="002C279B">
              <w:rPr>
                <w:rFonts w:ascii="Times New Roman" w:hAnsi="Times New Roman"/>
                <w:noProof/>
                <w:sz w:val="22"/>
              </w:rPr>
              <w:t>5874220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Osilnica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1337</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Osilnica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5874700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Turnišče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9224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Turnišče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5874726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Črenšovci</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9232</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Črenšovci</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5874734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Kobilje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9223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Dobrovnik</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5881820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Režijski obrat Občina Kanal ob Soči</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5213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Kanal</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5883067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Občina Tišina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9251</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Tišina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5883148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Občina Železniki</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4228</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Železniki</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5883342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Zreče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3214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Zreče</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5883415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Občina Bohinj</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4264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Bohinjska Bistrica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5883679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Režijski obrat Občina Črna na Koroškem</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2393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Črna na Koroškem</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5914540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Vodovod - kanalizacija javno podjetje d.o.o. Celje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Celje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5926823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Jeko - In, javno komunalno podjetje, d.o.o., Jesenice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Jesenice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5945151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komunalno podjetje Brezovica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1352</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Preserje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5156572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Kostak, komunalno in stavbno podjetje d.d. Krško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Krško</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1162431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Vodokomunalni sistemi izgradnja in vzdrževanje vodokomunalnih sistemov d.o.o. Velike Lašče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 </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Velike Lašče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1314297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Vodovodna zadruga Golnik, z.o.o.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4204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Golnik</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1332198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Dobrovnik</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9223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Dobrovnik - Dobronak</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1357409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Dobje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3224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Dobje pri Planini</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1491083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Pungrad, javno komunalno podjetje d.o.o. Bodonci</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9265</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Bodonci</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1550144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it-IT"/>
              </w:rPr>
            </w:pPr>
            <w:r w:rsidRPr="002C279B">
              <w:rPr>
                <w:rFonts w:ascii="Times New Roman" w:hAnsi="Times New Roman"/>
                <w:noProof/>
                <w:sz w:val="22"/>
                <w:lang w:val="it-IT"/>
              </w:rPr>
              <w:t>Vodovodi in kanalizacija Nova Gorica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Nova Gorica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1672860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Vodovod Murska Sobota javno podjetje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Murska Sobota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ageBreakBefore/>
              <w:bidi w:val="0"/>
              <w:spacing w:line="240" w:lineRule="auto"/>
              <w:rPr>
                <w:rFonts w:ascii="Times New Roman" w:hAnsi="Times New Roman"/>
                <w:noProof/>
                <w:sz w:val="22"/>
              </w:rPr>
            </w:pPr>
            <w:r w:rsidRPr="002C279B">
              <w:rPr>
                <w:rFonts w:ascii="Times New Roman" w:hAnsi="Times New Roman"/>
                <w:noProof/>
                <w:sz w:val="22"/>
              </w:rPr>
              <w:t>5067545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stanovanjsko podjetje Brežice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8250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Brežice</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5067782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 Azienda Publica Rižanski vodovod Koper d.o.o. - S.R.L.</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Koper - Capodistria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5067880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Mariborski vodovod javno podjetje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5068088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Komunala d.o.o. Sevnica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8290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Sevnica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5072999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Kraški vodovod Sežana javno podjetje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6210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Sežana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5073251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Hydrovod d.o.o. Kočevje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1330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Kočevje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5387647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Komunalno-stanovanjsko podjetje Ljutomer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9240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Ljutomer</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5817978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Vodovodna zadruga Preddvor, z.b.o.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4205</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Preddvor</w:t>
            </w:r>
          </w:p>
        </w:tc>
      </w:tr>
      <w:tr>
        <w:tblPrEx>
          <w:tblW w:w="8443" w:type="dxa"/>
          <w:tblInd w:w="53" w:type="dxa"/>
          <w:tblCellMar>
            <w:left w:w="70" w:type="dxa"/>
            <w:right w:w="70" w:type="dxa"/>
          </w:tblCellMar>
        </w:tblPrEx>
        <w:trPr>
          <w:trHeight w:val="51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5874505</w:t>
            </w:r>
          </w:p>
        </w:tc>
        <w:tc>
          <w:tcPr>
            <w:tcW w:w="5318" w:type="dxa"/>
            <w:gridSpan w:val="2"/>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Občina Laško</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Laško</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5880076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Režijski obrat Občine Cerkno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5282</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Cerkno</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5883253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Režijski obrat Občine Rače Fram</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2327</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Rače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5884624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Vodovodna zadruga Lom, z.o.o.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4290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Tržič</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5918375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Komunala, javno podjetje, Kranjska Gora,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4280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Kranjska Gora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5939208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Vodovodna zadruga Senično, z.o.o.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4294</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Križe</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1926764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Ekoviz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Murska Sobota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5077532</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Komunala Tolmin, javno podjetje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Tolmin</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5880289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Občina Gornja Radgona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9250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Gornja Radgona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1274783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Wte Wassertechnik Gmbh, podružnica Kranjska Gora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4280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Kranjska Gora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1785966</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Wte Bled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4260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Bled</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1806599</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Wte Essen</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3270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Laško</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5073260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Komunalno stanovanjsko podjetje d.d. Sežana</w:t>
            </w:r>
            <w:r w:rsidRPr="002C279B">
              <w:rPr>
                <w:rFonts w:ascii="Times New Roman" w:hAnsi="Times New Roman"/>
                <w:sz w:val="22"/>
                <w:lang w:val="pl-PL"/>
              </w:rPr>
              <w:t xml:space="preserve"> </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6210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Sežana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ageBreakBefore/>
              <w:bidi w:val="0"/>
              <w:spacing w:line="240" w:lineRule="auto"/>
              <w:rPr>
                <w:rFonts w:ascii="Times New Roman" w:hAnsi="Times New Roman"/>
                <w:noProof/>
                <w:sz w:val="22"/>
              </w:rPr>
            </w:pPr>
            <w:r w:rsidRPr="002C279B">
              <w:rPr>
                <w:rFonts w:ascii="Times New Roman" w:hAnsi="Times New Roman"/>
                <w:noProof/>
                <w:sz w:val="22"/>
              </w:rPr>
              <w:t>5227747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centralna čistilna naprava Domžale - Kamnik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Domžale</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1215027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Aquasystems gospodarjenje z vodami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1534424</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komunalno podjetje d.o.o. Mežica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2392</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Mežica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1639285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it-IT"/>
              </w:rPr>
            </w:pPr>
            <w:r w:rsidRPr="002C279B">
              <w:rPr>
                <w:rFonts w:ascii="Times New Roman" w:hAnsi="Times New Roman"/>
                <w:noProof/>
                <w:sz w:val="22"/>
              </w:rPr>
              <w:t>Čistilna naprava Lendava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9220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Lendava - Lendva</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5066310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Nigrad javno komunalno podjetje d.d.</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5072255</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podjetje-Azienda Pubblica Komunala Koper, d.o.o. - S.R.L.</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6000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Koper - Capodistria</w:t>
            </w:r>
          </w:p>
        </w:tc>
      </w:tr>
      <w:tr>
        <w:tblPrEx>
          <w:tblW w:w="8443" w:type="dxa"/>
          <w:tblInd w:w="53" w:type="dxa"/>
          <w:tblCellMar>
            <w:left w:w="70" w:type="dxa"/>
            <w:right w:w="70" w:type="dxa"/>
          </w:tblCellMar>
        </w:tblPrEx>
        <w:trPr>
          <w:trHeight w:val="90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5156858</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Komunala Izola, d.o.o. Azienda Pubblica Komunala Isola, S.R.L.</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6310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Izola - Isola</w:t>
            </w:r>
          </w:p>
        </w:tc>
      </w:tr>
      <w:tr>
        <w:tblPrEx>
          <w:tblW w:w="8443" w:type="dxa"/>
          <w:tblInd w:w="53" w:type="dxa"/>
          <w:tblCellMar>
            <w:left w:w="70" w:type="dxa"/>
            <w:right w:w="70" w:type="dxa"/>
          </w:tblCellMar>
        </w:tblPrEx>
        <w:trPr>
          <w:trHeight w:val="67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5338271</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Gop gradbena, organizacijska in prodajna dejavnost,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8233</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Mirna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5708257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Stadij, d.o.o., Hruševje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6225</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Hruševje</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5144647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Komunala, javno komunalno podjetje Idrija, d.o.o.</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5280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Idrija</w:t>
            </w:r>
          </w:p>
        </w:tc>
      </w:tr>
      <w:tr>
        <w:tblPrEx>
          <w:tblW w:w="8443" w:type="dxa"/>
          <w:tblInd w:w="53" w:type="dxa"/>
          <w:tblCellMar>
            <w:left w:w="70" w:type="dxa"/>
            <w:right w:w="70" w:type="dxa"/>
          </w:tblCellMar>
        </w:tblPrEx>
        <w:trPr>
          <w:trHeight w:val="285"/>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5105633</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Okolje Piran</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6330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Piran - Pirano</w:t>
            </w:r>
          </w:p>
        </w:tc>
      </w:tr>
      <w:tr>
        <w:tblPrEx>
          <w:tblW w:w="8443" w:type="dxa"/>
          <w:tblInd w:w="53" w:type="dxa"/>
          <w:tblCellMar>
            <w:left w:w="70" w:type="dxa"/>
            <w:right w:w="70" w:type="dxa"/>
          </w:tblCellMar>
        </w:tblPrEx>
        <w:trPr>
          <w:trHeight w:val="450"/>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5874327</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pl-PL"/>
              </w:rPr>
            </w:pPr>
            <w:r w:rsidRPr="002C279B">
              <w:rPr>
                <w:rFonts w:ascii="Times New Roman" w:hAnsi="Times New Roman"/>
                <w:noProof/>
                <w:sz w:val="22"/>
                <w:lang w:val="pl-PL"/>
              </w:rPr>
              <w:t>Režijski obrat Občina Kranjska Gora</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4280</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Kranjska Gora</w:t>
            </w:r>
          </w:p>
        </w:tc>
      </w:tr>
      <w:tr>
        <w:tblPrEx>
          <w:tblW w:w="8443" w:type="dxa"/>
          <w:tblInd w:w="53" w:type="dxa"/>
          <w:tblCellMar>
            <w:left w:w="70" w:type="dxa"/>
            <w:right w:w="70" w:type="dxa"/>
          </w:tblCellMar>
        </w:tblPrEx>
        <w:trPr>
          <w:trHeight w:val="294"/>
        </w:trPr>
        <w:tc>
          <w:tcPr>
            <w:tcW w:w="9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1197380</w:t>
            </w:r>
          </w:p>
        </w:tc>
        <w:tc>
          <w:tcPr>
            <w:tcW w:w="424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Čista narava, javno komunalno podjetje d.o.o.</w:t>
            </w:r>
            <w:r>
              <w:rPr>
                <w:rFonts w:ascii="Times New Roman" w:hAnsi="Times New Roman"/>
                <w:noProof/>
                <w:sz w:val="22"/>
              </w:rPr>
              <w:t xml:space="preserve"> </w:t>
            </w:r>
            <w:r w:rsidRPr="002C279B">
              <w:rPr>
                <w:rFonts w:ascii="Times New Roman" w:hAnsi="Times New Roman"/>
                <w:noProof/>
                <w:sz w:val="22"/>
              </w:rPr>
              <w:t>Moravske Toplice</w:t>
            </w:r>
          </w:p>
        </w:tc>
        <w:tc>
          <w:tcPr>
            <w:tcW w:w="107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9226</w:t>
            </w:r>
          </w:p>
        </w:tc>
        <w:tc>
          <w:tcPr>
            <w:tcW w:w="214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Moravske Toplice</w:t>
            </w:r>
          </w:p>
        </w:tc>
      </w:tr>
    </w:tbl>
    <w:p w:rsidR="00EA0045" w:rsidRPr="002C279B" w:rsidP="00EA0045">
      <w:pPr>
        <w:bidi w:val="0"/>
        <w:rPr>
          <w:rStyle w:val="Added"/>
          <w:rFonts w:ascii="Times New Roman" w:eastAsia="Batang" w:hAnsi="Times New Roman"/>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Slovensko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prevádzkujú verejné vodovody v súvislosti s výrobou alebo prepravou a distribúciou pitnej vody verejnosti na základe obchodného povolenia a osvedčenia o odbornej spôsobilosti na prevádzkovanie verejných vodovodov udeleného podľa zákona č. 442/2002 Z. z. v znení zákonov č. 525/2003 Z. z., č. 364/2004 Z. z., č. 587/2004 Z. z. a č. 230/2005 Z. z.</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w:t>
        <w:tab/>
        <w:t>Subjekty, ktoré prevádzkujú vodohospodárske podniky podľa podmienok uvedených v zákone č. 364/2004 Z. z. v znení zákonov č. 587/2004 Z. z. a č. 230/2005 Z. z, na základe povolenia udeleného podľa zákona č. 135/1994 Z. z. v znení zákonov č. 52/1982 Zb., č. 595/1990 Zb., č. 128/1991 Zb., č. 238/1993 Z. z., č. 416/2001 Z. z., č. 533/2001 Z. z. a zároveň zabezpečujú prepravu alebo distribúciu pitnej vody verejnosti podľa zákona č. 442/2002 Z. z. v znení zákonov č. 525/2003 Z. z., č. 364/2004 Z. z., č. 587/2004 Z. z. a č. 230/2005 Z. z.</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rPr>
        <w:t>–</w:t>
        <w:tab/>
        <w:t>Bratislavská vodárenská spoločnosť, a.s.</w:t>
      </w:r>
    </w:p>
    <w:p w:rsidR="00EA0045" w:rsidRPr="002C279B" w:rsidP="00EA0045">
      <w:pPr>
        <w:bidi w:val="0"/>
        <w:rPr>
          <w:rFonts w:ascii="Times New Roman" w:hAnsi="Times New Roman"/>
          <w:noProof/>
        </w:rPr>
      </w:pPr>
      <w:r w:rsidRPr="002C279B">
        <w:rPr>
          <w:rFonts w:ascii="Times New Roman" w:hAnsi="Times New Roman"/>
          <w:noProof/>
        </w:rPr>
        <w:t>–</w:t>
        <w:tab/>
        <w:t>Západoslovenská vodárenská spoločnosť, a.s.</w:t>
      </w:r>
    </w:p>
    <w:p w:rsidR="00EA0045" w:rsidRPr="002C279B" w:rsidP="00EA0045">
      <w:pPr>
        <w:bidi w:val="0"/>
        <w:rPr>
          <w:rFonts w:ascii="Times New Roman" w:hAnsi="Times New Roman"/>
          <w:noProof/>
        </w:rPr>
      </w:pPr>
      <w:r w:rsidRPr="002C279B">
        <w:rPr>
          <w:rFonts w:ascii="Times New Roman" w:hAnsi="Times New Roman"/>
          <w:noProof/>
        </w:rPr>
        <w:t>–</w:t>
        <w:tab/>
        <w:t>Považská vodárenská spoločnosť, a.s.</w:t>
      </w:r>
    </w:p>
    <w:p w:rsidR="00EA0045" w:rsidRPr="002C279B" w:rsidP="00EA0045">
      <w:pPr>
        <w:bidi w:val="0"/>
        <w:rPr>
          <w:rFonts w:ascii="Times New Roman" w:hAnsi="Times New Roman"/>
          <w:noProof/>
        </w:rPr>
      </w:pPr>
      <w:r w:rsidRPr="002C279B">
        <w:rPr>
          <w:rFonts w:ascii="Times New Roman" w:hAnsi="Times New Roman"/>
          <w:noProof/>
        </w:rPr>
        <w:t>–</w:t>
        <w:tab/>
        <w:t>Severoslovenské vodárne a kanalizácie, a.s.</w:t>
      </w:r>
    </w:p>
    <w:p w:rsidR="00EA0045" w:rsidRPr="002C279B" w:rsidP="00EA0045">
      <w:pPr>
        <w:bidi w:val="0"/>
        <w:rPr>
          <w:rFonts w:ascii="Times New Roman" w:hAnsi="Times New Roman"/>
          <w:noProof/>
        </w:rPr>
      </w:pPr>
      <w:r w:rsidRPr="002C279B">
        <w:rPr>
          <w:rFonts w:ascii="Times New Roman" w:hAnsi="Times New Roman"/>
          <w:noProof/>
        </w:rPr>
        <w:t>–</w:t>
        <w:tab/>
        <w:t>Stredoslovenská vodárenská spoločnosť, a.s.</w:t>
      </w:r>
    </w:p>
    <w:p w:rsidR="00EA0045" w:rsidRPr="002C279B" w:rsidP="00EA0045">
      <w:pPr>
        <w:bidi w:val="0"/>
        <w:rPr>
          <w:rFonts w:ascii="Times New Roman" w:hAnsi="Times New Roman"/>
          <w:noProof/>
        </w:rPr>
      </w:pPr>
      <w:r w:rsidRPr="002C279B">
        <w:rPr>
          <w:rFonts w:ascii="Times New Roman" w:hAnsi="Times New Roman"/>
          <w:noProof/>
        </w:rPr>
        <w:t>–</w:t>
        <w:tab/>
        <w:t>Podtatranská vodárenská spoločnosť, a.s.</w:t>
      </w:r>
    </w:p>
    <w:p w:rsidR="00EA0045" w:rsidRPr="002C279B" w:rsidP="00EA0045">
      <w:pPr>
        <w:bidi w:val="0"/>
        <w:rPr>
          <w:rFonts w:ascii="Times New Roman" w:hAnsi="Times New Roman"/>
          <w:b/>
          <w:noProof/>
        </w:rPr>
      </w:pPr>
      <w:r w:rsidRPr="002C279B">
        <w:rPr>
          <w:rFonts w:ascii="Times New Roman" w:hAnsi="Times New Roman"/>
          <w:noProof/>
        </w:rPr>
        <w:t>–</w:t>
        <w:tab/>
        <w:t>Východoslovenská vodárenská spoločnosť,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Fínsko</w:t>
      </w:r>
    </w:p>
    <w:p w:rsidR="00EA0045" w:rsidRPr="002C279B" w:rsidP="00EA0045">
      <w:pPr>
        <w:bidi w:val="0"/>
        <w:rPr>
          <w:rFonts w:ascii="Times New Roman" w:hAnsi="Times New Roman"/>
          <w:noProof/>
        </w:rPr>
      </w:pP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rPr>
        <w:t>–</w:t>
        <w:tab/>
        <w:t>Orgány zabezpečujúce dodávku vody podľa článku 3 vesihuoltolaki/lagen om vattentjänster (119/2001).</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Švédsko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Miestne orgány a mestské spoločnosti, ktoré vyrábajú, prepravujú alebo distribuujú pitnú vodu podľa lagen (2006:412) om allmänna vattentjänster.</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Spojené kráľovstvo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Spoločnosť vymenovaná za vodárenskú alebo za kanalizačnú spoločnosť podľa Water Industry Act z roku 1991</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Orgán pre odvetvie vodného hospodárstva a odpadových vôd zriadený podľa článku 62 Local Government etc. (Scotland) Act z roku 1994</w:t>
      </w: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w:t>
        <w:tab/>
        <w:t>The Department for Regional Development (Severné Írsko)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III.</w:t>
        <w:tab/>
        <w:t>SLUŽBY MESTSKEJ ŽELEZNIČNEJ, ELEKTRIČKOVEJ, TROLEJBUSOVEJ ALEBO AUTOBUSOVEJ DOPRAVY</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Société des Transports intercommunaux de Bruxelles/Maatschappij voor intercommunaal Vervoer van Brussel</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Société régionale wallonne du Transport et ses sociétés d'exploitation (TEC Liège–Verviers, TEC Namur–Luxembourg, TEC Brabant wallon, TEC Charleroi, TEC Hainaut)/ Société régionale wallonne du Transport en haar exploitatiemaatschappijen (TEC Liège–Verv</w:t>
      </w:r>
      <w:r w:rsidRPr="002C279B">
        <w:rPr>
          <w:rFonts w:ascii="Times New Roman" w:hAnsi="Times New Roman"/>
          <w:noProof/>
          <w:lang w:val="fr-FR"/>
        </w:rPr>
        <w:t>iers, TEC Namur–Luxembourg, TEC Brabant wallon, TEC Charleroi, TEC Hainaut)</w:t>
      </w:r>
    </w:p>
    <w:p w:rsidR="00EA0045" w:rsidRPr="002C279B" w:rsidP="00EA0045">
      <w:pPr>
        <w:bidi w:val="0"/>
        <w:rPr>
          <w:rFonts w:ascii="Times New Roman" w:hAnsi="Times New Roman"/>
          <w:noProof/>
        </w:rPr>
      </w:pPr>
      <w:r w:rsidRPr="002C279B">
        <w:rPr>
          <w:rFonts w:ascii="Times New Roman" w:hAnsi="Times New Roman"/>
          <w:noProof/>
        </w:rPr>
        <w:br w:type="page"/>
        <w:t>–</w:t>
        <w:tab/>
        <w:t>Vlaamse Vervoermaatschappij (De Lijn)</w:t>
      </w:r>
    </w:p>
    <w:p w:rsidR="00EA0045" w:rsidRPr="002C279B" w:rsidP="00EA0045">
      <w:pPr>
        <w:bidi w:val="0"/>
        <w:rPr>
          <w:rFonts w:ascii="Times New Roman" w:hAnsi="Times New Roman"/>
          <w:noProof/>
        </w:rPr>
      </w:pPr>
      <w:r w:rsidRPr="002C279B">
        <w:rPr>
          <w:rFonts w:ascii="Times New Roman" w:hAnsi="Times New Roman"/>
          <w:noProof/>
        </w:rPr>
        <w:t>–</w:t>
        <w:tab/>
        <w:t>Súkromné spoločnosti, ktoré majú osobitné alebo výhradné práva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Bulharsko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lang w:val="fr-FR"/>
        </w:rPr>
        <w:t>„</w:t>
      </w:r>
      <w:r w:rsidRPr="002C279B">
        <w:rPr>
          <w:rFonts w:ascii="Times New Roman" w:hAnsi="Times New Roman"/>
          <w:noProof/>
        </w:rPr>
        <w:t>Метрополитен</w:t>
      </w:r>
      <w:r w:rsidRPr="002C279B">
        <w:rPr>
          <w:rFonts w:ascii="Times New Roman" w:hAnsi="Times New Roman"/>
          <w:noProof/>
          <w:lang w:val="fr-FR"/>
        </w:rPr>
        <w:t xml:space="preserve">“ </w:t>
      </w:r>
      <w:r w:rsidRPr="002C279B">
        <w:rPr>
          <w:rFonts w:ascii="Times New Roman" w:hAnsi="Times New Roman"/>
          <w:noProof/>
        </w:rPr>
        <w:t>ЕАД</w:t>
      </w:r>
      <w:r w:rsidRPr="002C279B">
        <w:rPr>
          <w:rFonts w:ascii="Times New Roman" w:hAnsi="Times New Roman"/>
          <w:noProof/>
          <w:lang w:val="fr-FR"/>
        </w:rPr>
        <w:t xml:space="preserve">, </w:t>
      </w:r>
      <w:r w:rsidRPr="002C279B">
        <w:rPr>
          <w:rFonts w:ascii="Times New Roman" w:hAnsi="Times New Roman"/>
          <w:noProof/>
        </w:rPr>
        <w:t>София</w:t>
      </w:r>
    </w:p>
    <w:p w:rsidR="00EA0045" w:rsidRPr="002C279B" w:rsidP="00EA0045">
      <w:pPr>
        <w:bidi w:val="0"/>
        <w:rPr>
          <w:rFonts w:ascii="Times New Roman" w:hAnsi="Times New Roman"/>
          <w:noProof/>
        </w:rPr>
      </w:pPr>
      <w:r w:rsidRPr="002C279B">
        <w:rPr>
          <w:rFonts w:ascii="Times New Roman" w:hAnsi="Times New Roman"/>
          <w:noProof/>
        </w:rPr>
        <w:t>–</w:t>
        <w:tab/>
        <w:t>„Столичен електротранспорт“ ЕАД, София</w:t>
      </w:r>
    </w:p>
    <w:p w:rsidR="00EA0045" w:rsidRPr="002C279B" w:rsidP="00EA0045">
      <w:pPr>
        <w:bidi w:val="0"/>
        <w:rPr>
          <w:rFonts w:ascii="Times New Roman" w:hAnsi="Times New Roman"/>
          <w:noProof/>
        </w:rPr>
      </w:pPr>
      <w:r w:rsidRPr="002C279B">
        <w:rPr>
          <w:rFonts w:ascii="Times New Roman" w:hAnsi="Times New Roman"/>
          <w:noProof/>
        </w:rPr>
        <w:t>–</w:t>
        <w:tab/>
        <w:t>„Столичен автотранспорт“ ЕАД, София</w:t>
      </w:r>
    </w:p>
    <w:p w:rsidR="00EA0045" w:rsidRPr="002C279B" w:rsidP="00EA0045">
      <w:pPr>
        <w:bidi w:val="0"/>
        <w:rPr>
          <w:rFonts w:ascii="Times New Roman" w:hAnsi="Times New Roman"/>
          <w:noProof/>
        </w:rPr>
      </w:pPr>
      <w:r w:rsidRPr="002C279B">
        <w:rPr>
          <w:rFonts w:ascii="Times New Roman" w:hAnsi="Times New Roman"/>
          <w:noProof/>
        </w:rPr>
        <w:t>–</w:t>
        <w:tab/>
        <w:t>„Бургасбус“ ЕООД, Бургас</w:t>
      </w:r>
    </w:p>
    <w:p w:rsidR="00EA0045" w:rsidRPr="002C279B" w:rsidP="00EA0045">
      <w:pPr>
        <w:bidi w:val="0"/>
        <w:rPr>
          <w:rFonts w:ascii="Times New Roman" w:hAnsi="Times New Roman"/>
          <w:noProof/>
        </w:rPr>
      </w:pPr>
      <w:r w:rsidRPr="002C279B">
        <w:rPr>
          <w:rFonts w:ascii="Times New Roman" w:hAnsi="Times New Roman"/>
          <w:noProof/>
        </w:rPr>
        <w:t>–</w:t>
        <w:tab/>
        <w:t>„Градски транспорт“ ЕАД, Варна</w:t>
      </w:r>
    </w:p>
    <w:p w:rsidR="00EA0045" w:rsidRPr="002C279B" w:rsidP="00EA0045">
      <w:pPr>
        <w:bidi w:val="0"/>
        <w:rPr>
          <w:rFonts w:ascii="Times New Roman" w:hAnsi="Times New Roman"/>
          <w:noProof/>
        </w:rPr>
      </w:pPr>
      <w:r w:rsidRPr="002C279B">
        <w:rPr>
          <w:rFonts w:ascii="Times New Roman" w:hAnsi="Times New Roman"/>
          <w:noProof/>
        </w:rPr>
        <w:t>–</w:t>
        <w:tab/>
        <w:t>„Тролейбусен транспорт“ ЕООД, Враца</w:t>
      </w:r>
    </w:p>
    <w:p w:rsidR="00EA0045" w:rsidRPr="002C279B" w:rsidP="00EA0045">
      <w:pPr>
        <w:bidi w:val="0"/>
        <w:rPr>
          <w:rFonts w:ascii="Times New Roman" w:hAnsi="Times New Roman"/>
          <w:noProof/>
        </w:rPr>
      </w:pPr>
      <w:r w:rsidRPr="002C279B">
        <w:rPr>
          <w:rFonts w:ascii="Times New Roman" w:hAnsi="Times New Roman"/>
          <w:noProof/>
        </w:rPr>
        <w:t>–</w:t>
        <w:tab/>
        <w:t>„Общински пътнически транспорт“ ЕООД, Габрово</w:t>
      </w:r>
    </w:p>
    <w:p w:rsidR="00EA0045" w:rsidRPr="002C279B" w:rsidP="00EA0045">
      <w:pPr>
        <w:bidi w:val="0"/>
        <w:rPr>
          <w:rFonts w:ascii="Times New Roman" w:hAnsi="Times New Roman"/>
          <w:noProof/>
        </w:rPr>
      </w:pPr>
      <w:r w:rsidRPr="002C279B">
        <w:rPr>
          <w:rFonts w:ascii="Times New Roman" w:hAnsi="Times New Roman"/>
          <w:noProof/>
        </w:rPr>
        <w:t>–</w:t>
        <w:tab/>
        <w:t>„Автобусен транспорт“ ЕООД, Добрич</w:t>
      </w:r>
    </w:p>
    <w:p w:rsidR="00EA0045" w:rsidRPr="002C279B" w:rsidP="00EA0045">
      <w:pPr>
        <w:bidi w:val="0"/>
        <w:rPr>
          <w:rFonts w:ascii="Times New Roman" w:hAnsi="Times New Roman"/>
          <w:noProof/>
        </w:rPr>
      </w:pPr>
      <w:r w:rsidRPr="002C279B">
        <w:rPr>
          <w:rFonts w:ascii="Times New Roman" w:hAnsi="Times New Roman"/>
          <w:noProof/>
        </w:rPr>
        <w:t>–</w:t>
        <w:tab/>
        <w:t>„Тролейбусен транспорт“ ЕООД, Добрич</w:t>
      </w:r>
    </w:p>
    <w:p w:rsidR="00EA0045" w:rsidRPr="002C279B" w:rsidP="00EA0045">
      <w:pPr>
        <w:bidi w:val="0"/>
        <w:rPr>
          <w:rFonts w:ascii="Times New Roman" w:hAnsi="Times New Roman"/>
          <w:noProof/>
        </w:rPr>
      </w:pPr>
      <w:r w:rsidRPr="002C279B">
        <w:rPr>
          <w:rFonts w:ascii="Times New Roman" w:hAnsi="Times New Roman"/>
          <w:noProof/>
        </w:rPr>
        <w:t>–</w:t>
        <w:tab/>
        <w:t>„Тролейбусен транспорт“ ЕООД, Пазарджик</w:t>
      </w:r>
    </w:p>
    <w:p w:rsidR="00EA0045" w:rsidRPr="002C279B" w:rsidP="00EA0045">
      <w:pPr>
        <w:bidi w:val="0"/>
        <w:rPr>
          <w:rFonts w:ascii="Times New Roman" w:hAnsi="Times New Roman"/>
          <w:noProof/>
        </w:rPr>
      </w:pPr>
      <w:r w:rsidRPr="002C279B">
        <w:rPr>
          <w:rFonts w:ascii="Times New Roman" w:hAnsi="Times New Roman"/>
          <w:noProof/>
        </w:rPr>
        <w:t>–</w:t>
        <w:tab/>
        <w:t>„Тролейбусен транспорт“ ЕООД, Перник</w:t>
      </w:r>
    </w:p>
    <w:p w:rsidR="00EA0045" w:rsidRPr="002C279B" w:rsidP="00EA0045">
      <w:pPr>
        <w:bidi w:val="0"/>
        <w:rPr>
          <w:rFonts w:ascii="Times New Roman" w:hAnsi="Times New Roman"/>
          <w:noProof/>
        </w:rPr>
      </w:pPr>
      <w:r w:rsidRPr="002C279B">
        <w:rPr>
          <w:rFonts w:ascii="Times New Roman" w:hAnsi="Times New Roman"/>
          <w:noProof/>
        </w:rPr>
        <w:t>–</w:t>
        <w:tab/>
        <w:t>„Автобусни превози“ ЕАД, Плевен</w:t>
      </w:r>
    </w:p>
    <w:p w:rsidR="00EA0045" w:rsidRPr="002C279B" w:rsidP="00EA0045">
      <w:pPr>
        <w:bidi w:val="0"/>
        <w:rPr>
          <w:rFonts w:ascii="Times New Roman" w:hAnsi="Times New Roman"/>
          <w:noProof/>
        </w:rPr>
      </w:pPr>
      <w:r w:rsidRPr="002C279B">
        <w:rPr>
          <w:rFonts w:ascii="Times New Roman" w:hAnsi="Times New Roman"/>
          <w:noProof/>
        </w:rPr>
        <w:t>–</w:t>
        <w:tab/>
        <w:t>„Тролейбусен транспорт“ ЕООД, Плевен</w:t>
      </w:r>
    </w:p>
    <w:p w:rsidR="00EA0045" w:rsidRPr="002C279B" w:rsidP="00EA0045">
      <w:pPr>
        <w:bidi w:val="0"/>
        <w:rPr>
          <w:rFonts w:ascii="Times New Roman" w:hAnsi="Times New Roman"/>
          <w:noProof/>
        </w:rPr>
      </w:pPr>
      <w:r w:rsidRPr="002C279B">
        <w:rPr>
          <w:rFonts w:ascii="Times New Roman" w:hAnsi="Times New Roman"/>
          <w:noProof/>
        </w:rPr>
        <w:t>–</w:t>
        <w:tab/>
        <w:t>„Градски транспорт Пловдив“ ЕАД, Пловдив</w:t>
      </w:r>
    </w:p>
    <w:p w:rsidR="00EA0045" w:rsidRPr="002C279B" w:rsidP="00EA0045">
      <w:pPr>
        <w:bidi w:val="0"/>
        <w:rPr>
          <w:rFonts w:ascii="Times New Roman" w:hAnsi="Times New Roman"/>
          <w:noProof/>
        </w:rPr>
      </w:pPr>
      <w:r w:rsidRPr="002C279B">
        <w:rPr>
          <w:rFonts w:ascii="Times New Roman" w:hAnsi="Times New Roman"/>
          <w:noProof/>
        </w:rPr>
        <w:t>–</w:t>
        <w:tab/>
        <w:t>„Градски транспорт“ ЕООД, Русе</w:t>
      </w:r>
    </w:p>
    <w:p w:rsidR="00EA0045" w:rsidRPr="002C279B" w:rsidP="00EA0045">
      <w:pPr>
        <w:bidi w:val="0"/>
        <w:rPr>
          <w:rFonts w:ascii="Times New Roman" w:hAnsi="Times New Roman"/>
          <w:noProof/>
        </w:rPr>
      </w:pPr>
      <w:r w:rsidRPr="002C279B">
        <w:rPr>
          <w:rFonts w:ascii="Times New Roman" w:hAnsi="Times New Roman"/>
          <w:noProof/>
        </w:rPr>
        <w:t>–</w:t>
        <w:tab/>
        <w:t>„Пътнически превози“ ЕАД, Сливен</w:t>
      </w:r>
    </w:p>
    <w:p w:rsidR="00EA0045" w:rsidRPr="002C279B" w:rsidP="00EA0045">
      <w:pPr>
        <w:bidi w:val="0"/>
        <w:rPr>
          <w:rFonts w:ascii="Times New Roman" w:hAnsi="Times New Roman"/>
          <w:noProof/>
        </w:rPr>
      </w:pPr>
      <w:r w:rsidRPr="002C279B">
        <w:rPr>
          <w:rFonts w:ascii="Times New Roman" w:hAnsi="Times New Roman"/>
          <w:noProof/>
        </w:rPr>
        <w:t>–</w:t>
        <w:tab/>
        <w:t>„Автобусни превози“ ЕООД, Стара Загора</w:t>
      </w:r>
    </w:p>
    <w:p w:rsidR="00EA0045" w:rsidRPr="002C279B" w:rsidP="00EA0045">
      <w:pPr>
        <w:bidi w:val="0"/>
        <w:rPr>
          <w:rFonts w:ascii="Times New Roman" w:hAnsi="Times New Roman"/>
          <w:noProof/>
        </w:rPr>
      </w:pPr>
      <w:r w:rsidRPr="002C279B">
        <w:rPr>
          <w:rFonts w:ascii="Times New Roman" w:hAnsi="Times New Roman"/>
          <w:noProof/>
        </w:rPr>
        <w:t>–</w:t>
        <w:tab/>
        <w:t>„Тролейбусен транспорт“ ЕООД, Хасково</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Česká republika</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Všetky obstarávateľské subjekty pôsobiace v príslušných odvetviach, ktoré poskytujú služby v oblasti mestskej železničnej, električkovej, trolejbusovej alebo autobusovej dopravy, ako sa vymedzuje v § 4 ods. 1 písm. f) zákona č. 137/2006 Zb. o verejných zákazkách v znení zmien a doplnení.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Fonts w:ascii="Times New Roman" w:hAnsi="Times New Roman"/>
          <w:noProof/>
        </w:rPr>
      </w:pPr>
      <w:r w:rsidRPr="002C279B">
        <w:rPr>
          <w:rFonts w:ascii="Times New Roman" w:hAnsi="Times New Roman"/>
          <w:noProof/>
        </w:rPr>
        <w:t>–</w:t>
        <w:tab/>
        <w:t>Dopravní podnik hl.m. Prahy ,akciová společnost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Dopravní podnik města Brna, a. s.</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Dopravní podnik Ostrava a.s.</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Plzeňské městské dopravní podniky, a.s.</w:t>
      </w:r>
    </w:p>
    <w:p w:rsidR="00EA0045" w:rsidRPr="002C279B" w:rsidP="00EA0045">
      <w:pPr>
        <w:bidi w:val="0"/>
        <w:rPr>
          <w:rFonts w:ascii="Times New Roman" w:hAnsi="Times New Roman"/>
          <w:b/>
          <w:noProof/>
          <w:u w:val="single"/>
          <w:lang w:val="pl-PL"/>
        </w:rPr>
      </w:pPr>
      <w:r w:rsidRPr="002C279B">
        <w:rPr>
          <w:rFonts w:ascii="Times New Roman" w:hAnsi="Times New Roman"/>
          <w:noProof/>
          <w:lang w:val="pl-PL"/>
        </w:rPr>
        <w:t>–</w:t>
        <w:tab/>
        <w:t>Dopravní podnik města Olomouce,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Dánsko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DSB</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DSB S-tog A/S</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poskytujú služby verejnosti v oblasti autobusovej dopravy (bežné pravidelné služby) na základe oprávnenia podľa lov om busk</w:t>
      </w:r>
      <w:r w:rsidRPr="002C279B">
        <w:rPr>
          <w:rFonts w:ascii="Times New Roman" w:hAnsi="Times New Roman"/>
          <w:noProof/>
        </w:rPr>
        <w:t xml:space="preserve">ørsel, pozri konsolidovaný zákon </w:t>
      </w:r>
      <w:r w:rsidRPr="002C279B">
        <w:rPr>
          <w:rFonts w:ascii="Times New Roman" w:hAnsi="Times New Roman"/>
          <w:noProof/>
        </w:rPr>
        <w:t>č. 107 z 19. februára 2003</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Metroselskabet I/S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Nemecko</w:t>
      </w:r>
    </w:p>
    <w:p w:rsidR="00EA0045" w:rsidRPr="002C279B" w:rsidP="00EA0045">
      <w:pPr>
        <w:bidi w:val="0"/>
        <w:rPr>
          <w:rFonts w:ascii="Times New Roman" w:hAnsi="Times New Roman"/>
          <w:noProof/>
        </w:rPr>
      </w:pPr>
    </w:p>
    <w:p w:rsidR="00EA0045" w:rsidRPr="002C279B" w:rsidP="00EA0045">
      <w:pPr>
        <w:bidi w:val="0"/>
        <w:rPr>
          <w:rStyle w:val="Added"/>
          <w:rFonts w:ascii="Batang" w:eastAsia="Batang" w:hAnsi="Times New Roman"/>
          <w:noProof/>
          <w:shd w:val="clear" w:color="auto" w:fill="auto"/>
        </w:rPr>
      </w:pPr>
      <w:r w:rsidRPr="002C279B">
        <w:rPr>
          <w:rFonts w:ascii="Times New Roman" w:hAnsi="Times New Roman"/>
          <w:noProof/>
        </w:rPr>
        <w:t>Podniky, ktoré poskytujú služby verejnosti v oblasti dopravy na krátke vzdialenosti na základe oprávnenia podľa Personenbeförderungsgesetz z 21. marca 1961 v znení posledných zmien a doplnení z 31. októbra 2006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Estónsko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pôsobiace podľa článku 10 ods. 3 zákona o verejnom obstarávaní (RT I 21.2.2007,15, 76) a článku 14 zákona o hospodárskej súťaži (RT I 2001, 56 332)</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AS Tallinna Autobussikoondis</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AS Tallinna Trammi- ja Trollibussikoondis</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Narva Bussiveod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Iarnród Éireann (írske železnice)</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Railway Procurement Agency</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Luas (Dublin Light Rail)</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Bus Éireann (írske autobusy)</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Bus Átha Cliath (Dublinské autobusy)</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verejnosti poskytujú dopravné služby podľa pozmeneného zákona Road Transport Act z roku 1932</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Grécko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„Ηλεκτροκίνητα Λεωφορεία Περιοχής Αθηνών – Πειραιώς Α.Ε.“ („Η.Λ.Π.Α.Π. Α.Ε.“) (Athens-Pireaeus Trolley Bus</w:t>
      </w:r>
      <w:r w:rsidRPr="002C279B">
        <w:rPr>
          <w:rFonts w:ascii="Times New Roman" w:hAnsi="Times New Roman"/>
          <w:noProof/>
        </w:rPr>
        <w:t>es S.A), zriadená a pôsobiaca podľa legislatívneho výnosu č. 768/1970 (</w:t>
      </w:r>
      <w:r w:rsidRPr="002C279B">
        <w:rPr>
          <w:rFonts w:ascii="Times New Roman" w:hAnsi="Times New Roman"/>
          <w:noProof/>
        </w:rPr>
        <w:t>Α’273), z</w:t>
      </w:r>
      <w:r w:rsidRPr="002C279B">
        <w:rPr>
          <w:rFonts w:ascii="Times New Roman" w:hAnsi="Times New Roman"/>
          <w:noProof/>
        </w:rPr>
        <w:t>ákona č. 588/1977 (</w:t>
      </w:r>
      <w:r w:rsidRPr="002C279B">
        <w:rPr>
          <w:rFonts w:ascii="Times New Roman" w:hAnsi="Times New Roman"/>
          <w:noProof/>
        </w:rPr>
        <w:t>Α’148) a z</w:t>
      </w:r>
      <w:r w:rsidRPr="002C279B">
        <w:rPr>
          <w:rFonts w:ascii="Times New Roman" w:hAnsi="Times New Roman"/>
          <w:noProof/>
        </w:rPr>
        <w:t>ákona č. 2669/1998 (</w:t>
      </w:r>
      <w:r w:rsidRPr="002C279B">
        <w:rPr>
          <w:rFonts w:ascii="Times New Roman" w:hAnsi="Times New Roman"/>
          <w:noProof/>
        </w:rPr>
        <w:t xml:space="preserve">Α’283) </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„Ηλεκτρικοί Σιδηρόδρομοι Αθηνών – Πειραιώς“ („Η.Σ.Α.Π. Α.Ε.“) (Athens-Piraeus Electric Railways), zriaden</w:t>
      </w:r>
      <w:r w:rsidRPr="002C279B">
        <w:rPr>
          <w:rFonts w:ascii="Times New Roman" w:hAnsi="Times New Roman"/>
          <w:noProof/>
        </w:rPr>
        <w:t>á a pôsobiaca podľa zákonov č. 352/1976 (</w:t>
      </w:r>
      <w:r w:rsidRPr="002C279B">
        <w:rPr>
          <w:rFonts w:ascii="Times New Roman" w:hAnsi="Times New Roman"/>
          <w:noProof/>
        </w:rPr>
        <w:t>Α'147) a 2669/1998 (Α'283)</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„Οργανισμός Αστικών Συγκοινωνιών Αθηνών Α.Ε.“ („Ο.Α.ΣΑ. Α.Ε.“) (Athens Urban Transport Organization S.A), zriaden</w:t>
      </w:r>
      <w:r w:rsidRPr="002C279B">
        <w:rPr>
          <w:rFonts w:ascii="Times New Roman" w:hAnsi="Times New Roman"/>
          <w:noProof/>
        </w:rPr>
        <w:t>á a pôsobiaca podľa zákonov č. 2175/1993 (</w:t>
      </w:r>
      <w:r w:rsidRPr="002C279B">
        <w:rPr>
          <w:rFonts w:ascii="Times New Roman" w:hAnsi="Times New Roman"/>
          <w:noProof/>
        </w:rPr>
        <w:t>Α'211) a 2669/1998 (Α'283)</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„Εταιρεία Θερμικών Λεωφορείων Α.Ε.“ („Ε.Θ.Ε.Λ. (Company of Thermal Buses S.A.), zriaden</w:t>
      </w:r>
      <w:r w:rsidRPr="002C279B">
        <w:rPr>
          <w:rFonts w:ascii="Times New Roman" w:hAnsi="Times New Roman"/>
          <w:noProof/>
        </w:rPr>
        <w:t>á a pôsobiaca podľa zákonov č. 2175/1993 (</w:t>
      </w:r>
      <w:r w:rsidRPr="002C279B">
        <w:rPr>
          <w:rFonts w:ascii="Times New Roman" w:hAnsi="Times New Roman"/>
          <w:noProof/>
        </w:rPr>
        <w:t xml:space="preserve">Α΄211) a 2669/1998 (Α΄283) </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„Αττικό Μετρό Α.Ε.“ (Attiko Metro S.A), zriaden</w:t>
      </w:r>
      <w:r w:rsidRPr="002C279B">
        <w:rPr>
          <w:rFonts w:ascii="Times New Roman" w:hAnsi="Times New Roman"/>
          <w:noProof/>
        </w:rPr>
        <w:t>á a pôsobiaca podľa zákona č. 1955/1991</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„Οργανισμός Αστικών Συγκοινωνιών Θεσσαλονίκης“ („Ο.Α.Σ.Θ.“), zriaden</w:t>
      </w:r>
      <w:r w:rsidRPr="002C279B">
        <w:rPr>
          <w:rFonts w:ascii="Times New Roman" w:hAnsi="Times New Roman"/>
          <w:noProof/>
        </w:rPr>
        <w:t>á a pôsobiaca podľa výnosu č. 3721/1957, legislatívneho výnosu č. 716/1970 a zákonov č. 866/79 a 2898/2001 (</w:t>
      </w:r>
      <w:r w:rsidRPr="002C279B">
        <w:rPr>
          <w:rFonts w:ascii="Times New Roman" w:hAnsi="Times New Roman"/>
          <w:noProof/>
        </w:rPr>
        <w:t>Α'71)</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„Κοινό Ταμείο Είσπραξης Λεωφορείων“ („Κ.Τ.Ε.Λ.“), p</w:t>
      </w:r>
      <w:r w:rsidRPr="002C279B">
        <w:rPr>
          <w:rFonts w:ascii="Times New Roman" w:hAnsi="Times New Roman"/>
          <w:noProof/>
        </w:rPr>
        <w:t>ôsobiaca podľa zákona č. 2963/2001 (</w:t>
      </w:r>
      <w:r w:rsidRPr="002C279B">
        <w:rPr>
          <w:rFonts w:ascii="Times New Roman" w:hAnsi="Times New Roman"/>
          <w:noProof/>
        </w:rPr>
        <w:t>Α'268)</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„Δημοτικές Επιχειρήσεις Λεωφορείων Ρόδου και Κω“, inak zn</w:t>
      </w:r>
      <w:r w:rsidRPr="002C279B">
        <w:rPr>
          <w:rFonts w:ascii="Times New Roman" w:hAnsi="Times New Roman"/>
          <w:noProof/>
        </w:rPr>
        <w:t>áme ako „</w:t>
      </w:r>
      <w:r w:rsidRPr="002C279B">
        <w:rPr>
          <w:rFonts w:ascii="Times New Roman" w:hAnsi="Times New Roman"/>
          <w:noProof/>
        </w:rPr>
        <w:t>ΡΟΔΑ“ a „ΔΕΑΣ ΚΩ“, p</w:t>
      </w:r>
      <w:r w:rsidRPr="002C279B">
        <w:rPr>
          <w:rFonts w:ascii="Times New Roman" w:hAnsi="Times New Roman"/>
          <w:noProof/>
        </w:rPr>
        <w:t>ôsobiace podľa zákona č. 2963/2001 (</w:t>
      </w:r>
      <w:r w:rsidRPr="002C279B">
        <w:rPr>
          <w:rFonts w:ascii="Times New Roman" w:hAnsi="Times New Roman"/>
          <w:noProof/>
        </w:rPr>
        <w:t>Α'268).</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Španielsko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poskytujú služby v oblasti verejnej mestskej dopravy podľa Ley 7/1985 Reguladora de las Bases de Régimen Local z 2. apríla 1985; Real Decreto legislativo 781/1986, de 18 de abril, por el que se aprueba el texto refundido de las disposiciones legales vigentes en materia de régimen local a prípadne podľa príslušných regionálnych právnych predpisov.</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verejnosti poskytujú služby v oblasti autobusovej dopravy podľa prechodného ustanovenia číslo tri Ley 16/1987, de 30 de julio, de Ordenación de los Transportes Terrestres.</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Napríklad:</w:t>
      </w:r>
    </w:p>
    <w:p w:rsidR="00EA0045" w:rsidRPr="002C279B" w:rsidP="00EA0045">
      <w:pPr>
        <w:bidi w:val="0"/>
        <w:rPr>
          <w:rFonts w:ascii="Times New Roman" w:hAnsi="Times New Roman"/>
          <w:noProof/>
          <w:lang w:eastAsia="en-GB"/>
        </w:rPr>
      </w:pPr>
      <w:r w:rsidRPr="002C279B">
        <w:rPr>
          <w:rFonts w:ascii="Times New Roman" w:hAnsi="Times New Roman"/>
          <w:noProof/>
        </w:rPr>
        <w:t>–</w:t>
        <w:tab/>
      </w:r>
      <w:r w:rsidRPr="002C279B">
        <w:rPr>
          <w:rFonts w:ascii="Times New Roman" w:hAnsi="Times New Roman"/>
          <w:noProof/>
          <w:lang w:eastAsia="en-GB"/>
        </w:rPr>
        <w:t>Empresa Municipal de Transportes de Madrid</w:t>
      </w:r>
    </w:p>
    <w:p w:rsidR="00EA0045" w:rsidRPr="002C279B" w:rsidP="00EA0045">
      <w:pPr>
        <w:bidi w:val="0"/>
        <w:rPr>
          <w:rFonts w:ascii="Times New Roman" w:hAnsi="Times New Roman"/>
          <w:noProof/>
          <w:lang w:eastAsia="en-GB"/>
        </w:rPr>
      </w:pPr>
      <w:r w:rsidRPr="002C279B">
        <w:rPr>
          <w:rFonts w:ascii="Times New Roman" w:hAnsi="Times New Roman"/>
          <w:noProof/>
        </w:rPr>
        <w:t>–</w:t>
        <w:tab/>
      </w:r>
      <w:r w:rsidRPr="002C279B">
        <w:rPr>
          <w:rFonts w:ascii="Times New Roman" w:hAnsi="Times New Roman"/>
          <w:noProof/>
          <w:lang w:eastAsia="en-GB"/>
        </w:rPr>
        <w:t>Empresa Municipal de Transportes de Málaga</w:t>
      </w:r>
    </w:p>
    <w:p w:rsidR="00EA0045" w:rsidRPr="002C279B" w:rsidP="00EA0045">
      <w:pPr>
        <w:bidi w:val="0"/>
        <w:rPr>
          <w:rFonts w:ascii="Times New Roman" w:hAnsi="Times New Roman"/>
          <w:noProof/>
          <w:lang w:eastAsia="en-GB"/>
        </w:rPr>
      </w:pPr>
      <w:r w:rsidRPr="002C279B">
        <w:rPr>
          <w:rFonts w:ascii="Times New Roman" w:hAnsi="Times New Roman"/>
          <w:noProof/>
        </w:rPr>
        <w:t>–</w:t>
        <w:tab/>
      </w:r>
      <w:r w:rsidRPr="002C279B">
        <w:rPr>
          <w:rFonts w:ascii="Times New Roman" w:hAnsi="Times New Roman"/>
          <w:noProof/>
          <w:lang w:eastAsia="en-GB"/>
        </w:rPr>
        <w:t>Empresa Municipal de Transportes Urbanos de Palma de Mallorca</w:t>
      </w:r>
    </w:p>
    <w:p w:rsidR="00EA0045" w:rsidRPr="002C279B" w:rsidP="00EA0045">
      <w:pPr>
        <w:bidi w:val="0"/>
        <w:rPr>
          <w:rFonts w:ascii="Times New Roman" w:hAnsi="Times New Roman"/>
          <w:noProof/>
          <w:lang w:val="pt-PT" w:eastAsia="en-GB"/>
        </w:rPr>
      </w:pPr>
      <w:r w:rsidRPr="002C279B">
        <w:rPr>
          <w:rFonts w:ascii="Times New Roman" w:hAnsi="Times New Roman"/>
          <w:noProof/>
          <w:lang w:val="pt-PT"/>
        </w:rPr>
        <w:t>–</w:t>
        <w:tab/>
      </w:r>
      <w:r w:rsidRPr="002C279B">
        <w:rPr>
          <w:rFonts w:ascii="Times New Roman" w:hAnsi="Times New Roman"/>
          <w:noProof/>
          <w:lang w:val="pt-PT" w:eastAsia="en-GB"/>
        </w:rPr>
        <w:t>Empresa Municipal de Transportes Públicos de Tarragona</w:t>
      </w:r>
    </w:p>
    <w:p w:rsidR="00EA0045" w:rsidRPr="002C279B" w:rsidP="00EA0045">
      <w:pPr>
        <w:bidi w:val="0"/>
        <w:rPr>
          <w:rFonts w:ascii="Times New Roman" w:hAnsi="Times New Roman"/>
          <w:noProof/>
          <w:lang w:val="pt-PT" w:eastAsia="en-GB"/>
        </w:rPr>
      </w:pPr>
      <w:r w:rsidRPr="002C279B">
        <w:rPr>
          <w:rFonts w:ascii="Times New Roman" w:hAnsi="Times New Roman"/>
          <w:noProof/>
          <w:lang w:val="pt-PT"/>
        </w:rPr>
        <w:t>–</w:t>
        <w:tab/>
      </w:r>
      <w:r w:rsidRPr="002C279B">
        <w:rPr>
          <w:rFonts w:ascii="Times New Roman" w:hAnsi="Times New Roman"/>
          <w:noProof/>
          <w:lang w:val="pt-PT" w:eastAsia="en-GB"/>
        </w:rPr>
        <w:t xml:space="preserve">Empresa Municipal de Transportes de Valencia </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Transporte Urbano de Sevilla, S.A.M. (TUSSAM)</w:t>
      </w:r>
    </w:p>
    <w:p w:rsidR="00EA0045" w:rsidRPr="002C279B" w:rsidP="00EA0045">
      <w:pPr>
        <w:bidi w:val="0"/>
        <w:rPr>
          <w:rFonts w:ascii="Times New Roman" w:hAnsi="Times New Roman"/>
          <w:noProof/>
          <w:lang w:val="pt-BR"/>
        </w:rPr>
      </w:pPr>
      <w:r w:rsidRPr="002C279B">
        <w:rPr>
          <w:rFonts w:ascii="Times New Roman" w:hAnsi="Times New Roman"/>
          <w:noProof/>
          <w:lang w:val="pt-PT"/>
        </w:rPr>
        <w:t>–</w:t>
        <w:tab/>
      </w:r>
      <w:r w:rsidRPr="002C279B">
        <w:rPr>
          <w:rFonts w:ascii="Times New Roman" w:hAnsi="Times New Roman"/>
          <w:noProof/>
          <w:lang w:val="pt-BR"/>
        </w:rPr>
        <w:t>Transporte Urbano de Zaragoza, S.A. (TUZSA)</w:t>
      </w:r>
    </w:p>
    <w:p w:rsidR="00EA0045" w:rsidRPr="002C279B" w:rsidP="00EA0045">
      <w:pPr>
        <w:bidi w:val="0"/>
        <w:rPr>
          <w:rFonts w:ascii="Times New Roman" w:hAnsi="Times New Roman"/>
          <w:noProof/>
          <w:lang w:val="pt-BR" w:eastAsia="en-GB"/>
        </w:rPr>
      </w:pPr>
      <w:r w:rsidRPr="002C279B">
        <w:rPr>
          <w:rFonts w:ascii="Times New Roman" w:hAnsi="Times New Roman"/>
          <w:noProof/>
          <w:lang w:val="pt-BR"/>
        </w:rPr>
        <w:t>–</w:t>
        <w:tab/>
      </w:r>
      <w:r w:rsidRPr="002C279B">
        <w:rPr>
          <w:rFonts w:ascii="Times New Roman" w:hAnsi="Times New Roman"/>
          <w:noProof/>
          <w:lang w:val="pt-BR" w:eastAsia="en-GB"/>
        </w:rPr>
        <w:t>Entitat Metropolitana de Transport - AMB</w:t>
      </w:r>
    </w:p>
    <w:p w:rsidR="00EA0045" w:rsidRPr="002C279B" w:rsidP="00EA0045">
      <w:pPr>
        <w:bidi w:val="0"/>
        <w:rPr>
          <w:rFonts w:ascii="Times New Roman" w:hAnsi="Times New Roman"/>
          <w:noProof/>
          <w:lang w:val="pt-BR" w:eastAsia="en-GB"/>
        </w:rPr>
      </w:pPr>
      <w:r w:rsidRPr="002C279B">
        <w:rPr>
          <w:rFonts w:ascii="Times New Roman" w:hAnsi="Times New Roman"/>
          <w:noProof/>
          <w:lang w:val="pt-BR"/>
        </w:rPr>
        <w:t>–</w:t>
        <w:tab/>
      </w:r>
      <w:r w:rsidRPr="002C279B">
        <w:rPr>
          <w:rFonts w:ascii="Times New Roman" w:hAnsi="Times New Roman"/>
          <w:noProof/>
          <w:lang w:val="pt-BR" w:eastAsia="en-GB"/>
        </w:rPr>
        <w:t xml:space="preserve">Eusko Trenbideak, s.a. </w:t>
      </w:r>
    </w:p>
    <w:p w:rsidR="00EA0045" w:rsidRPr="002C279B" w:rsidP="00EA0045">
      <w:pPr>
        <w:bidi w:val="0"/>
        <w:rPr>
          <w:rFonts w:ascii="Times New Roman" w:hAnsi="Times New Roman"/>
          <w:noProof/>
          <w:lang w:val="pt-BR" w:eastAsia="en-GB"/>
        </w:rPr>
      </w:pPr>
      <w:r w:rsidRPr="002C279B">
        <w:rPr>
          <w:rFonts w:ascii="Times New Roman" w:hAnsi="Times New Roman"/>
          <w:noProof/>
          <w:lang w:val="pt-BR"/>
        </w:rPr>
        <w:t>–</w:t>
        <w:tab/>
      </w:r>
      <w:r w:rsidRPr="002C279B">
        <w:rPr>
          <w:rFonts w:ascii="Times New Roman" w:hAnsi="Times New Roman"/>
          <w:noProof/>
          <w:lang w:val="pt-BR" w:eastAsia="en-GB"/>
        </w:rPr>
        <w:t xml:space="preserve">Ferrocarril Metropolitá de Barcelona, sa </w:t>
      </w:r>
    </w:p>
    <w:p w:rsidR="00EA0045" w:rsidRPr="002C279B" w:rsidP="00EA0045">
      <w:pPr>
        <w:bidi w:val="0"/>
        <w:rPr>
          <w:rFonts w:ascii="Times New Roman" w:hAnsi="Times New Roman"/>
          <w:noProof/>
          <w:lang w:val="pt-BR" w:eastAsia="en-GB"/>
        </w:rPr>
      </w:pPr>
      <w:r w:rsidRPr="002C279B">
        <w:rPr>
          <w:rFonts w:ascii="Times New Roman" w:hAnsi="Times New Roman"/>
          <w:noProof/>
          <w:lang w:val="pt-BR"/>
        </w:rPr>
        <w:t>–</w:t>
        <w:tab/>
      </w:r>
      <w:r w:rsidRPr="002C279B">
        <w:rPr>
          <w:rFonts w:ascii="Times New Roman" w:hAnsi="Times New Roman"/>
          <w:noProof/>
          <w:lang w:val="pt-BR" w:eastAsia="en-GB"/>
        </w:rPr>
        <w:t>Ferrocariles de la Generalitat Valenciana</w:t>
      </w:r>
    </w:p>
    <w:p w:rsidR="00EA0045" w:rsidRPr="002C279B" w:rsidP="00EA0045">
      <w:pPr>
        <w:bidi w:val="0"/>
        <w:rPr>
          <w:rFonts w:ascii="Times New Roman" w:hAnsi="Times New Roman"/>
          <w:noProof/>
          <w:lang w:val="pt-BR" w:eastAsia="en-GB"/>
        </w:rPr>
      </w:pPr>
      <w:r w:rsidRPr="002C279B">
        <w:rPr>
          <w:rFonts w:ascii="Times New Roman" w:hAnsi="Times New Roman"/>
          <w:noProof/>
          <w:lang w:val="pt-BR"/>
        </w:rPr>
        <w:t>–</w:t>
        <w:tab/>
      </w:r>
      <w:r w:rsidRPr="002C279B">
        <w:rPr>
          <w:rFonts w:ascii="Times New Roman" w:hAnsi="Times New Roman"/>
          <w:noProof/>
          <w:lang w:val="pt-BR" w:eastAsia="en-GB"/>
        </w:rPr>
        <w:t>Consorcio de Transportes de Mallorca</w:t>
      </w:r>
    </w:p>
    <w:p w:rsidR="00EA0045" w:rsidRPr="002C279B" w:rsidP="00EA0045">
      <w:pPr>
        <w:bidi w:val="0"/>
        <w:rPr>
          <w:rFonts w:ascii="Times New Roman" w:hAnsi="Times New Roman"/>
          <w:noProof/>
          <w:lang w:val="es-ES" w:eastAsia="en-GB"/>
        </w:rPr>
      </w:pPr>
      <w:r w:rsidRPr="002C279B">
        <w:rPr>
          <w:rFonts w:ascii="Times New Roman" w:hAnsi="Times New Roman"/>
          <w:noProof/>
          <w:lang w:val="es-ES"/>
        </w:rPr>
        <w:t>–</w:t>
        <w:tab/>
      </w:r>
      <w:r w:rsidRPr="002C279B">
        <w:rPr>
          <w:rFonts w:ascii="Times New Roman" w:hAnsi="Times New Roman"/>
          <w:noProof/>
          <w:lang w:val="es-ES" w:eastAsia="en-GB"/>
        </w:rPr>
        <w:t>Metro de Madrid</w:t>
      </w:r>
    </w:p>
    <w:p w:rsidR="00EA0045" w:rsidRPr="002C279B" w:rsidP="00EA0045">
      <w:pPr>
        <w:bidi w:val="0"/>
        <w:rPr>
          <w:rFonts w:ascii="Times New Roman" w:hAnsi="Times New Roman"/>
          <w:noProof/>
          <w:lang w:val="es-ES" w:eastAsia="en-GB"/>
        </w:rPr>
      </w:pPr>
      <w:r w:rsidRPr="002C279B">
        <w:rPr>
          <w:rFonts w:ascii="Times New Roman" w:hAnsi="Times New Roman"/>
          <w:noProof/>
          <w:lang w:val="es-ES"/>
        </w:rPr>
        <w:t>–</w:t>
        <w:tab/>
      </w:r>
      <w:r w:rsidRPr="002C279B">
        <w:rPr>
          <w:rFonts w:ascii="Times New Roman" w:hAnsi="Times New Roman"/>
          <w:noProof/>
          <w:lang w:val="es-ES" w:eastAsia="en-GB"/>
        </w:rPr>
        <w:t>Metro de Málaga, S.A.,</w:t>
      </w:r>
    </w:p>
    <w:p w:rsidR="00EA0045" w:rsidRPr="002C279B" w:rsidP="00EA0045">
      <w:pPr>
        <w:bidi w:val="0"/>
        <w:rPr>
          <w:rFonts w:ascii="Times New Roman" w:hAnsi="Times New Roman"/>
          <w:noProof/>
          <w:lang w:val="es-ES" w:eastAsia="en-GB"/>
        </w:rPr>
      </w:pPr>
      <w:r w:rsidRPr="002C279B">
        <w:rPr>
          <w:rFonts w:ascii="Times New Roman" w:hAnsi="Times New Roman"/>
          <w:noProof/>
          <w:lang w:val="es-ES"/>
        </w:rPr>
        <w:t>–</w:t>
        <w:tab/>
      </w:r>
      <w:r w:rsidRPr="002C279B">
        <w:rPr>
          <w:rFonts w:ascii="Times New Roman" w:hAnsi="Times New Roman"/>
          <w:noProof/>
          <w:lang w:val="es-ES" w:eastAsia="en-GB"/>
        </w:rPr>
        <w:t xml:space="preserve">Red Nacional de los Ferrocarriles Españoles (Renfe)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Francúzsko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Subjekty, ktoré verejnosti poskytujú dopravné služby podľa článku 7-II Loi d'orientation des transports intérieurs č. 82 – 1153 z 30. decembra 1982.</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Régie des transports de Marseille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RDT 13 Régie départementale des transports des Bouches du Rhône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Régie départementale des transports du Jura</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RDTHV Régie départementale des transports de la Haute-Vienne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Régie autonome des transports parisiens, Société nationale des chemins de fer français a iné subjekty poskytujúce dopravné služby na základe oprávnenia, ktoré im udelil Syndicat des transports d'Ile-de-France podľa Ordonnance č. 59 – 151 zo 7. januára 1959 v znení zmien a doplnení, a vykonávacích predpisov k tomuto nariadeniu, ktorými sa upravuje organizácia osobnej dopravy v regióne Ile-de-France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Réseau ferré de France, štátna spoločnosť zriadená podľa zákona č. 97 – 135 z 13. februára 1997</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Regionálne alebo miestne orgány alebo skupiny regionálnych alebo miestnych orgánov s organizačnými právomocami pre oblasť dopravy (napríklad: Communauté urbaine de Lyon)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spoločnosti a podniky, ktoré poskytujú služby v oblasti verejnej železničnej dopravy, automatizovaných systémov, električkovej, trolejbusovej alebo autobusovej dopravy alebo spravujú príslušnú infraštruktúru na národnej, regionálnej alebo miestnej úrovni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Patria sem napríklad:</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spoločnosti a podniky, ktoré poskytujú služby v oblasti verejnej dopravy na základe oprávnenia podľa dekrétu Ministro dei Trasporti č. 316 z 1. decembra 2006 Regolamento recante riordino dei servizi automobilistici interregionali di competenza statale</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spoločnosti a podniky, ktoré poskytujú služby v oblasti verejnej dopravy podľa článku 1 ods. 4 alebo ods. 15 Regio Decreto č. 2578 z 15. októbra 1925 – Approvazione del testo unico della legge sull'assunzione diretta dei pubblici servizi da parte dei comuni e delle province</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spoločnosti a podniky, ktoré poskytujú služby v oblasti verejnej dopravy podľa Decreto Legislativo č. 422 z 19. novembra 1997 – Conferimento alle regioni ed agli enti locali di funzioni e compiti in materia di trasporto pubblico locale, na základe podmienok článku 4 ods. 4 Legge č. 59 z 15. marca 1997 – zmeneného a doplneného Decreto Legislativo č. 400 z 20. septembra 1999 a článku 45 Legge č. 166 z 1. augusta 2002</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spoločnosti a podniky, ktoré poskytujú služby v oblasti verejnej dopravy podľa článku 113 konsolidovaného znenia zákonov o štruktúre miestnych orgánov schváleného Legge č. 267 z 18. augusta 2000 zmeneného a doplneného článkom 35 Legge č. 448 z 28. decembra 2001</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spoločnosti a podniky pôsobiace na základe koncesie podľa článku 242 alebo 256 Regio Decreto č. 1447 z 9. mája 1912, ktorým sa schvaľuje konsolidované znenie zákonov o le ferrovie concesse all'industria privata, le tramvie a trazione meccanica e gli automobili</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spoločnosti, podniky a miestne orgány pôsobiace na základe koncesie podľa článku 4 Legge č. 410 zo 4. júna 1949 – Concorso dello Stato per la riattivazione dei pubblici servizi di trasporto in concessione</w:t>
      </w: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rPr>
        <w:br w:type="page"/>
      </w:r>
      <w:r w:rsidRPr="002C279B">
        <w:rPr>
          <w:rFonts w:ascii="Times New Roman" w:hAnsi="Times New Roman"/>
          <w:noProof/>
          <w:lang w:val="es-ES"/>
        </w:rPr>
        <w:t>–</w:t>
        <w:tab/>
      </w:r>
      <w:r w:rsidRPr="002C279B">
        <w:rPr>
          <w:rFonts w:ascii="Times New Roman" w:hAnsi="Times New Roman"/>
          <w:noProof/>
        </w:rPr>
        <w:t>Subjekty, spoločnosti a podniky pôsobiace na základe koncesie podľa článku 14 Legge č. 1221 z 2. augusta 1952 – Provvedimenti per l'esercizio ed il potenziamento di ferrovie e di altre linee di trasporto in regime di concessione</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Cyprus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spravované verejným alebo súkromným právom, ktoré poskytujú služby v oblasti osobnej autobusovej, trolejbusovej a/alebo električkovej dopravy aspoň v týchto mestách: Riga, Jurmala, Liepaja, Daugavpils, Jelgava, Rezekne a Ventspils.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Litva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Akcinė bendrovė „Autrolis“</w:t>
      </w: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 xml:space="preserve">Uždaroji akcinė bendrovė „Vilniaus autobusai“ </w:t>
      </w: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Uždaroji akcinė bendrovė „Kauno autobusai“</w:t>
      </w: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Uždaroji akcinė bendrovė „Vilniaus tr</w:t>
      </w:r>
      <w:r w:rsidRPr="002C279B">
        <w:rPr>
          <w:rFonts w:ascii="Times New Roman" w:hAnsi="Times New Roman"/>
          <w:noProof/>
        </w:rPr>
        <w:t>oleibusai“</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Iné subjekty v súlade s požiadavkami uvedenými v článku 70 ods. 1 a 2 zákona o verejnom obstarávaní Litovskej republiky (Úradný vestník č. 84 – 2000, 1996; č. 4 – 102, 2006) a pôsobiace v oblasti mestskej železničnej, električkovej, trolejbusovej alebo autobusovej dopravy v súlade s Pravidlami cestnej prepravy Litovskej republiky (Úradný vestník č. 119 – 2772, 1996).</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Luxembursko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Chemins de fer luxembourgeois (CFL).</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Service communal des autobus municipaux de la Ville de Luxembourg.</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Transports intercommunaux du canton d'Esch–sur–Alzette (TICE).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Podniky autobusovej dopravy pôsobiace na základe règlement grand-ducal concernant les conditions d'octroi des autorisations d'établissement et d'exploitation des services de transports routiers r</w:t>
      </w:r>
      <w:r w:rsidRPr="002C279B">
        <w:rPr>
          <w:rFonts w:ascii="Times New Roman" w:hAnsi="Times New Roman"/>
          <w:noProof/>
          <w:lang w:val="fr-FR"/>
        </w:rPr>
        <w:t>éguliers de personnes rémunérées z 3. februára 1978.</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Maďarsko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poskytujúce služby v oblasti pravidelnej miestnej a diaľkovej autobusovej dopravy podľa článkov 162 – 163 právnych predpisov 2003. évi CXXIX. törvény a közbeszerzésekről a 1988. évi I. törvény a közúti közlekedésről.</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Subjekty poskytujúce vnútroštátnu verejnú osobnú železničnú dopravu podľa článkov 162 – 163 právnych predpisov 2003. évi CXXIX. törvény a közbeszerzésekről a 2005. évi CLXXXIII. törvény a vasúti közlekedésről.</w:t>
      </w:r>
    </w:p>
    <w:p w:rsidR="00EA0045" w:rsidRPr="002C279B" w:rsidP="00EA0045">
      <w:pPr>
        <w:bidi w:val="0"/>
        <w:ind w:left="567" w:hanging="567"/>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Malta</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lang w:val="fr-FR"/>
        </w:rPr>
        <w:t>L-Awtorita` dwar it-Trasport ta' Malta (maltský dopravný úrad)</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ktoré verejnosti poskytujú dopravné služby podľa kapitoly II (Openbaar Vervoer) Wet Personenvervoer. Napríklad: </w:t>
      </w:r>
    </w:p>
    <w:p w:rsidR="00EA0045" w:rsidRPr="002C279B" w:rsidP="00EA0045">
      <w:pPr>
        <w:bidi w:val="0"/>
        <w:rPr>
          <w:rFonts w:ascii="Times New Roman" w:hAnsi="Times New Roman"/>
          <w:noProof/>
        </w:rPr>
      </w:pPr>
      <w:r w:rsidRPr="002C279B">
        <w:rPr>
          <w:rFonts w:ascii="Times New Roman" w:hAnsi="Times New Roman"/>
          <w:noProof/>
        </w:rPr>
        <w:t>–</w:t>
        <w:tab/>
        <w:t>RET (Rotterdam)</w:t>
      </w:r>
    </w:p>
    <w:p w:rsidR="00EA0045" w:rsidRPr="002C279B" w:rsidP="00EA0045">
      <w:pPr>
        <w:bidi w:val="0"/>
        <w:rPr>
          <w:rFonts w:ascii="Times New Roman" w:hAnsi="Times New Roman"/>
          <w:noProof/>
        </w:rPr>
      </w:pPr>
      <w:r w:rsidRPr="002C279B">
        <w:rPr>
          <w:rFonts w:ascii="Times New Roman" w:hAnsi="Times New Roman"/>
          <w:noProof/>
        </w:rPr>
        <w:t>–</w:t>
        <w:tab/>
        <w:t>HTM (Den Haag)</w:t>
      </w:r>
    </w:p>
    <w:p w:rsidR="00EA0045" w:rsidRPr="002C279B" w:rsidP="00EA0045">
      <w:pPr>
        <w:bidi w:val="0"/>
        <w:rPr>
          <w:rFonts w:ascii="Times New Roman" w:hAnsi="Times New Roman"/>
          <w:noProof/>
        </w:rPr>
      </w:pPr>
      <w:r w:rsidRPr="002C279B">
        <w:rPr>
          <w:rFonts w:ascii="Times New Roman" w:hAnsi="Times New Roman"/>
          <w:noProof/>
        </w:rPr>
        <w:t>–</w:t>
        <w:tab/>
        <w:t>GVB (Amsterdam)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Rakúsko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 xml:space="preserve">Subjekty oprávnené poskytovať dopravné služby podľa Eisenbahngesetz, BGBl. č. 60/1957 v znení zmien a doplnení, alebo podľa Kraftfahrliniengesetz, BGBl. I č. 203/1999 v znení zmien a doplnení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Poľsko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Subjekty poskytujúce služby mestskej železničnej dopravy, ktoré pôsobia na základe koncesie udelenej v súlade s ustawa z dnia 28. marca 2003 r. o transporcie kolejowym</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(2)</w:t>
        <w:tab/>
        <w:t>Subjekty poskytujúce širokej verejnosti služby v oblasti mestskej autobusovej dopravy, ktoré pôsobia na základe oprávnenia v súlade s ustawa z dnia 6 września 2001 r. o transporcie drogowym a subjekty poskytujúce širokej verejnosti služby v oblasti mestskej autobusovej dopravy</w:t>
      </w:r>
    </w:p>
    <w:p w:rsidR="00EA0045" w:rsidRPr="002C279B" w:rsidP="00EA0045">
      <w:pPr>
        <w:bidi w:val="0"/>
        <w:rPr>
          <w:rFonts w:ascii="Times New Roman" w:hAnsi="Times New Roman"/>
          <w:noProof/>
        </w:rPr>
      </w:pPr>
    </w:p>
    <w:p w:rsidR="00EA0045" w:rsidRPr="002C279B" w:rsidP="00EA0045">
      <w:pPr>
        <w:bidi w:val="0"/>
        <w:rPr>
          <w:rFonts w:ascii="Times-Roman" w:hAnsi="Times-Roman"/>
          <w:noProof/>
        </w:rPr>
      </w:pPr>
      <w:r w:rsidRPr="002C279B">
        <w:rPr>
          <w:rFonts w:ascii="Times New Roman" w:hAnsi="Times New Roman"/>
          <w:noProof/>
        </w:rPr>
        <w:t>medzi ktoré okrem iných patrí:</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Komunalne Przedsiębiorstwo Komunikacyjne Sp. z o.o., Białystok</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Komunalny Zakład Komunikacyjny Sp. z o.o. Białystok</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Miejski Zakład Komunikacji Sp. z o.o. Grudziądz</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 Zakład Komunikacji Sp. z o.o. w Zamościu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 Łódź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Sp. z o.o. Lublin</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S.A., Kraków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S.A., Wrocław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Sp. z o.o., Częstochowa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Miejskie Przedsiębiorstwo Komunikacyjne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 Gniezno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Miejskie Przedsiębiorstwo Komunikacyjne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 Olsztyn</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Sp. z o.o., Radomsko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Miejskie Przedsiębiorstwo Komunikacyjne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 Wałbrzych</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w Poznaniu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Komunikacyjne Sp. z o.o. w Świdnicy</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Zakłady Komunikacyjne Sp. z o.o., Bydgoszcz</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Zakłady Autobusowe Sp. z o.o.,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Opolskie Przedsiębiorstwo Komunikacji Samochodowej S.A. w Opolu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Polbus - PKS Sp. z o.o., Wrocław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Polskie Koleje Linowe Sp. z o.o. Zakopane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Miejskiej Sp. z o.o., Gliwice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Miejskiej Sp. z o.o. w Sosnowcu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Leszno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S.A., Kłodzko</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Przedsiębiorstwo Komunikacji Samochodowej S.A., Katowice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Brodnicy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Dzierżoniowie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Kluczborku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Krośnie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Raciborzu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Rzeszowie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Strzelcach Opolskich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Wieluń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Komunikacji Samochodowej w Kamiennej Górze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Białymstoku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Bielsku-Białej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Bolesławcu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Komunikacji Samochodowej w Cieszynie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Przewozu Towarów Powszechnej Komunikacji Samochodowej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Komunikacji Samochodowej w Bolesławcu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Mińsku Mazowieckim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Siedlcach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Komunikacji Samochodowej </w:t>
      </w:r>
      <w:r>
        <w:rPr>
          <w:rFonts w:ascii="Times New Roman" w:hAnsi="Times New Roman"/>
          <w:noProof/>
          <w:lang w:val="pl-PL"/>
        </w:rPr>
        <w:t>„</w:t>
      </w:r>
      <w:r w:rsidRPr="002C279B">
        <w:rPr>
          <w:rFonts w:ascii="Times New Roman" w:hAnsi="Times New Roman"/>
          <w:noProof/>
          <w:lang w:val="pl-PL"/>
        </w:rPr>
        <w:t>SOKOŁÓW</w:t>
      </w:r>
      <w:r>
        <w:rPr>
          <w:rFonts w:ascii="Times New Roman" w:hAnsi="Times New Roman"/>
          <w:noProof/>
          <w:lang w:val="pl-PL"/>
        </w:rPr>
        <w:t>“</w:t>
      </w:r>
      <w:r w:rsidRPr="002C279B">
        <w:rPr>
          <w:rFonts w:ascii="Times New Roman" w:hAnsi="Times New Roman"/>
          <w:noProof/>
          <w:lang w:val="pl-PL"/>
        </w:rPr>
        <w:t xml:space="preserve"> w Sokołowie Podlaskim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Garwolinie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Lubaniu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Łukowie S.A.</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Przedsiębiorstwo Komunikacji Samochodowej w Wadowicach S.A.</w:t>
      </w:r>
    </w:p>
    <w:p w:rsidR="00EA0045" w:rsidRPr="002C279B" w:rsidP="00EA0045">
      <w:pPr>
        <w:bidi w:val="0"/>
        <w:rPr>
          <w:rStyle w:val="DontTranslate"/>
          <w:rFonts w:ascii="Times New Roman" w:hAnsi="Times New Roman"/>
          <w:noProof/>
          <w:shd w:val="clear" w:color="auto" w:fill="auto"/>
          <w:lang w:val="pl-PL"/>
        </w:rPr>
      </w:pPr>
      <w:r w:rsidRPr="002C279B">
        <w:rPr>
          <w:rFonts w:ascii="Times New Roman" w:hAnsi="Times New Roman"/>
          <w:noProof/>
          <w:lang w:val="pl-PL"/>
        </w:rPr>
        <w:t>–</w:t>
        <w:tab/>
        <w:t>Przedsiębiorstwo Komunikacji Samochodowej w Staszowie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Krakowie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Dębicy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Zawierciu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Żyrardowie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Pszczynie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Płocku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Spedycyjno-Transportowe </w:t>
      </w:r>
      <w:r>
        <w:rPr>
          <w:rFonts w:ascii="Times New Roman" w:hAnsi="Times New Roman"/>
          <w:noProof/>
          <w:lang w:val="pl-PL"/>
        </w:rPr>
        <w:t>„</w:t>
      </w:r>
      <w:r w:rsidRPr="002C279B">
        <w:rPr>
          <w:rFonts w:ascii="Times New Roman" w:hAnsi="Times New Roman"/>
          <w:noProof/>
          <w:lang w:val="pl-PL"/>
        </w:rPr>
        <w:t>Transgór</w:t>
      </w:r>
      <w:r>
        <w:rPr>
          <w:rFonts w:ascii="Times New Roman" w:hAnsi="Times New Roman"/>
          <w:noProof/>
          <w:lang w:val="pl-PL"/>
        </w:rPr>
        <w:t>“</w:t>
      </w:r>
      <w:r w:rsidRPr="002C279B">
        <w:rPr>
          <w:rFonts w:ascii="Times New Roman" w:hAnsi="Times New Roman"/>
          <w:noProof/>
          <w:lang w:val="pl-PL"/>
        </w:rPr>
        <w:t xml:space="preserv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Stalowej Woli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Jarosławiu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Ciechanowie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Mławie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Nysie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Ostrowcu Świętokrzyskim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Kielcach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Końskich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Jędrzejowie Spółka Akcyjna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Oławie Spółka Akcyjna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Wałbrzychu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Busku Zdroju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Ostrołęce S.A.</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Tramwaje Śląskie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Olkuszu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Przasnyszu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Nowym Sączu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Radomsko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Przedsiębiorstwo Komunikacji Samochodowej w Myszkowie Sp. z </w:t>
      </w:r>
      <w:r w:rsidRPr="002C279B">
        <w:rPr>
          <w:rFonts w:ascii="Times New Roman" w:hAnsi="Times New Roman"/>
          <w:noProof/>
        </w:rPr>
        <w:t>ο</w:t>
      </w:r>
      <w:r w:rsidRPr="002C279B">
        <w:rPr>
          <w:rFonts w:ascii="Times New Roman" w:hAnsi="Times New Roman"/>
          <w:noProof/>
          <w:lang w:val="pl-PL"/>
        </w:rPr>
        <w:t>.</w:t>
      </w:r>
      <w:r w:rsidRPr="002C279B">
        <w:rPr>
          <w:rFonts w:ascii="Times New Roman" w:hAnsi="Times New Roman"/>
          <w:noProof/>
        </w:rPr>
        <w:t>ο</w:t>
      </w:r>
      <w:r w:rsidRPr="002C279B">
        <w:rPr>
          <w:rFonts w:ascii="Times New Roman" w:hAnsi="Times New Roman"/>
          <w:noProof/>
          <w:lang w:val="pl-PL"/>
        </w:rPr>
        <w: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Lublińcu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Głubczycach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PKS w Suwałkach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Koninie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Turku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Zgorzelcu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PKS Nowa Sól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Zielona Góra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Sp. z o.o. w Przemyślu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Koło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Biłgoraj</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Częstochowa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Gdańsk</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Kalisz</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Konin</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Nowy Dwór Mazowiecki</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Przedsiębiorstwo Państwowej Komunikacji Samochodowej, Starogard Gdański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Toruń</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Białymstoku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Komunikacji Samochodowej w Cieszynie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 Gnieźnie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 Krasnymstawie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 Olsztynie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 Ostrowie Wlkp.</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 Poznaniu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Państwowej Komunikacji Samochodowej w Zgorzelcu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Szczecińsko-Polickie Przedsiębiorstwo Komunikacyjne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Tramwaje Śląskie S.A., Katowice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Tramwaje Warszawskie Sp. z o.o.</w:t>
      </w:r>
    </w:p>
    <w:p w:rsidR="00EA0045" w:rsidRPr="002C279B" w:rsidP="00EA0045">
      <w:pPr>
        <w:bidi w:val="0"/>
        <w:rPr>
          <w:rStyle w:val="Added"/>
          <w:rFonts w:ascii="Times New Roman" w:eastAsia="Batang" w:hAnsi="Times New Roman"/>
          <w:noProof/>
          <w:shd w:val="clear" w:color="auto" w:fill="auto"/>
          <w:lang w:val="pl-PL"/>
        </w:rPr>
      </w:pPr>
      <w:r w:rsidRPr="002C279B">
        <w:rPr>
          <w:rFonts w:ascii="Times New Roman" w:hAnsi="Times New Roman"/>
          <w:noProof/>
          <w:lang w:val="pl-PL"/>
        </w:rPr>
        <w:t>–</w:t>
        <w:tab/>
        <w:t>Zakład Komunikacji Miejskiej w Gdańsku Sp. z o.o.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Portugalsko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 xml:space="preserve">Metropolitano de Lisboa, E.P., podľa Decreto-Lei </w:t>
      </w:r>
      <w:r w:rsidRPr="002C279B">
        <w:rPr>
          <w:rFonts w:ascii="Times New Roman" w:hAnsi="Times New Roman"/>
          <w:noProof/>
          <w:lang w:val="pt-PT"/>
        </w:rPr>
        <w:t>nº</w:t>
      </w:r>
      <w:r>
        <w:rPr>
          <w:rFonts w:ascii="Times New Roman" w:hAnsi="Times New Roman"/>
          <w:noProof/>
          <w:lang w:val="pt-PT"/>
        </w:rPr>
        <w:t xml:space="preserve"> </w:t>
      </w:r>
      <w:r w:rsidRPr="002C279B">
        <w:rPr>
          <w:rFonts w:ascii="Times New Roman" w:hAnsi="Times New Roman"/>
          <w:noProof/>
          <w:lang w:val="fr-FR"/>
        </w:rPr>
        <w:t>439/78 de 30 de Dezembro de 1978</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 xml:space="preserve">Miestne orgány, útvary miestnych orgánov a podniky miestnych orgánov podľa Lei </w:t>
      </w:r>
      <w:r w:rsidRPr="002C279B">
        <w:rPr>
          <w:rFonts w:ascii="Times New Roman" w:hAnsi="Times New Roman"/>
          <w:noProof/>
          <w:lang w:val="pt-PT"/>
        </w:rPr>
        <w:t>nº</w:t>
      </w:r>
      <w:r w:rsidRPr="002C279B">
        <w:rPr>
          <w:rFonts w:ascii="Times New Roman" w:hAnsi="Times New Roman"/>
          <w:noProof/>
          <w:lang w:val="fr-FR"/>
        </w:rPr>
        <w:t> 58/98 de</w:t>
      </w:r>
      <w:r>
        <w:rPr>
          <w:rFonts w:ascii="Times New Roman" w:hAnsi="Times New Roman"/>
          <w:noProof/>
          <w:lang w:val="fr-FR"/>
        </w:rPr>
        <w:t xml:space="preserve"> </w:t>
      </w:r>
      <w:r w:rsidRPr="002C279B">
        <w:rPr>
          <w:rFonts w:ascii="Times New Roman" w:hAnsi="Times New Roman"/>
          <w:noProof/>
          <w:lang w:val="fr-FR"/>
        </w:rPr>
        <w:t>18 </w:t>
      </w:r>
      <w:r w:rsidRPr="002C279B">
        <w:rPr>
          <w:rFonts w:ascii="Times New Roman" w:hAnsi="Times New Roman"/>
          <w:noProof/>
        </w:rPr>
        <w:t>de Agosto</w:t>
      </w:r>
      <w:r w:rsidRPr="002C279B">
        <w:rPr>
          <w:rFonts w:ascii="Times New Roman" w:hAnsi="Times New Roman"/>
          <w:noProof/>
          <w:lang w:val="fr-FR"/>
        </w:rPr>
        <w:t xml:space="preserve"> 1998, ktoré poskytujú dopravné služby podľa Lei</w:t>
      </w:r>
      <w:r>
        <w:rPr>
          <w:rFonts w:ascii="Times New Roman" w:hAnsi="Times New Roman"/>
          <w:noProof/>
          <w:lang w:val="fr-FR"/>
        </w:rPr>
        <w:t xml:space="preserve"> </w:t>
      </w:r>
      <w:r w:rsidRPr="002C279B">
        <w:rPr>
          <w:rFonts w:ascii="Times New Roman" w:hAnsi="Times New Roman"/>
          <w:noProof/>
          <w:lang w:val="pt-PT"/>
        </w:rPr>
        <w:t>nº</w:t>
      </w:r>
      <w:r>
        <w:rPr>
          <w:rFonts w:ascii="Times New Roman" w:hAnsi="Times New Roman"/>
          <w:noProof/>
          <w:lang w:val="pt-PT"/>
        </w:rPr>
        <w:t xml:space="preserve"> </w:t>
      </w:r>
      <w:r w:rsidRPr="002C279B">
        <w:rPr>
          <w:rFonts w:ascii="Times New Roman" w:hAnsi="Times New Roman"/>
          <w:noProof/>
          <w:lang w:val="fr-FR"/>
        </w:rPr>
        <w:t>159/99 de 14 de Septembro 1999</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pl-PL"/>
        </w:rPr>
        <w:t>–</w:t>
        <w:tab/>
      </w:r>
      <w:r w:rsidRPr="002C279B">
        <w:rPr>
          <w:rFonts w:ascii="Times New Roman" w:hAnsi="Times New Roman"/>
          <w:noProof/>
          <w:lang w:val="fr-FR"/>
        </w:rPr>
        <w:t>Verejné orgány a verejné podniky, ktoré poskytujú služby v oblasti železničnej dopravy podľa zákona č. 10/90 do 17 de Março 1990</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 xml:space="preserve">Subjekty, ktoré poskytujú služby verejnej dopravy podľa článku 98 Regulamento de Transportes em Automóveis (Decreto </w:t>
      </w:r>
      <w:r w:rsidRPr="002C279B">
        <w:rPr>
          <w:rFonts w:ascii="Times New Roman" w:hAnsi="Times New Roman"/>
          <w:noProof/>
          <w:lang w:val="pt-PT"/>
        </w:rPr>
        <w:t>nº</w:t>
      </w:r>
      <w:r>
        <w:rPr>
          <w:rFonts w:ascii="Times New Roman" w:hAnsi="Times New Roman"/>
          <w:noProof/>
          <w:lang w:val="pt-PT"/>
        </w:rPr>
        <w:t xml:space="preserve"> </w:t>
      </w:r>
      <w:r w:rsidRPr="002C279B">
        <w:rPr>
          <w:rFonts w:ascii="Times New Roman" w:hAnsi="Times New Roman"/>
          <w:noProof/>
          <w:lang w:val="fr-FR"/>
        </w:rPr>
        <w:t>37272 de 31 de Dezembro 1948)</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 xml:space="preserve">Subjekty, ktoré poskytujú služby verejnej dopravy podľa Lei </w:t>
      </w:r>
      <w:r w:rsidRPr="002C279B">
        <w:rPr>
          <w:rFonts w:ascii="Times New Roman" w:hAnsi="Times New Roman"/>
          <w:noProof/>
          <w:lang w:val="pt-PT"/>
        </w:rPr>
        <w:t xml:space="preserve">nº </w:t>
      </w:r>
      <w:r w:rsidRPr="002C279B">
        <w:rPr>
          <w:rFonts w:ascii="Times New Roman" w:hAnsi="Times New Roman"/>
          <w:noProof/>
          <w:lang w:val="fr-FR"/>
        </w:rPr>
        <w:t>688/73 de 21 de Dezembro 1973</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 xml:space="preserve">Subjekty, ktoré poskytujú služby verejnej dopravy podľa Decreto-Lei </w:t>
      </w:r>
      <w:r w:rsidRPr="002C279B">
        <w:rPr>
          <w:rFonts w:ascii="Times New Roman" w:hAnsi="Times New Roman"/>
          <w:noProof/>
          <w:lang w:val="pt-PT"/>
        </w:rPr>
        <w:t xml:space="preserve">nº </w:t>
      </w:r>
      <w:r w:rsidRPr="002C279B">
        <w:rPr>
          <w:rFonts w:ascii="Times New Roman" w:hAnsi="Times New Roman"/>
          <w:noProof/>
          <w:lang w:val="fr-FR"/>
        </w:rPr>
        <w:t>38144 de 31 de Dezembro 1950</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Metro do Porto, S.A., podľa Decreto-Lei </w:t>
      </w:r>
      <w:r w:rsidRPr="002C279B">
        <w:rPr>
          <w:rFonts w:ascii="Times New Roman" w:hAnsi="Times New Roman"/>
          <w:noProof/>
          <w:lang w:val="pt-PT"/>
        </w:rPr>
        <w:t xml:space="preserve">nº </w:t>
      </w:r>
      <w:r w:rsidRPr="002C279B">
        <w:rPr>
          <w:rFonts w:ascii="Times New Roman" w:hAnsi="Times New Roman"/>
          <w:noProof/>
        </w:rPr>
        <w:t xml:space="preserve">394-A/98 de 15 de Dezembro 1998 zmeneného a doplneného Decreto-Lei </w:t>
      </w:r>
      <w:r w:rsidRPr="002C279B">
        <w:rPr>
          <w:rFonts w:ascii="Times New Roman" w:hAnsi="Times New Roman"/>
          <w:noProof/>
          <w:lang w:val="pt-PT"/>
        </w:rPr>
        <w:t xml:space="preserve">nº </w:t>
      </w:r>
      <w:r w:rsidRPr="002C279B">
        <w:rPr>
          <w:rFonts w:ascii="Times New Roman" w:hAnsi="Times New Roman"/>
          <w:noProof/>
        </w:rPr>
        <w:t>261/2001 de 26 de Septembro 2001</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Normetro, S.A., podľa Decreto-Lei </w:t>
      </w:r>
      <w:r w:rsidRPr="002C279B">
        <w:rPr>
          <w:rFonts w:ascii="Times New Roman" w:hAnsi="Times New Roman"/>
          <w:noProof/>
          <w:lang w:val="pt-BR"/>
        </w:rPr>
        <w:t xml:space="preserve">Lei </w:t>
      </w:r>
      <w:r w:rsidRPr="002C279B">
        <w:rPr>
          <w:rFonts w:ascii="Times New Roman" w:hAnsi="Times New Roman"/>
          <w:noProof/>
          <w:lang w:val="pt-PT"/>
        </w:rPr>
        <w:t>nº</w:t>
      </w:r>
      <w:r>
        <w:rPr>
          <w:rFonts w:ascii="Times New Roman" w:hAnsi="Times New Roman"/>
          <w:noProof/>
          <w:lang w:val="pt-PT"/>
        </w:rPr>
        <w:t xml:space="preserve"> </w:t>
      </w:r>
      <w:r w:rsidRPr="002C279B">
        <w:rPr>
          <w:rFonts w:ascii="Times New Roman" w:hAnsi="Times New Roman"/>
          <w:noProof/>
          <w:lang w:val="pt-BR"/>
        </w:rPr>
        <w:t>394-A/98 de 15 de Dezembro 1998</w:t>
      </w:r>
      <w:r w:rsidRPr="002C279B">
        <w:rPr>
          <w:rFonts w:ascii="Times New Roman" w:hAnsi="Times New Roman"/>
          <w:noProof/>
        </w:rPr>
        <w:t xml:space="preserve"> zmeneného a doplneného Decreto-Lei </w:t>
      </w:r>
      <w:r w:rsidRPr="002C279B">
        <w:rPr>
          <w:rFonts w:ascii="Times New Roman" w:hAnsi="Times New Roman"/>
          <w:noProof/>
          <w:lang w:val="pt-PT"/>
        </w:rPr>
        <w:t>nº</w:t>
      </w:r>
      <w:r w:rsidRPr="002C279B">
        <w:rPr>
          <w:rFonts w:ascii="Times New Roman" w:hAnsi="Times New Roman"/>
          <w:noProof/>
        </w:rPr>
        <w:t xml:space="preserve"> 261/2001 de 26 de Septembro 2001</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Metropolitano Ligeiro de Mirandela, S.A., podľa Decreto-Lei </w:t>
      </w:r>
      <w:r w:rsidRPr="002C279B">
        <w:rPr>
          <w:rFonts w:ascii="Times New Roman" w:hAnsi="Times New Roman"/>
          <w:noProof/>
          <w:lang w:val="pt-PT"/>
        </w:rPr>
        <w:t xml:space="preserve">nº </w:t>
      </w:r>
      <w:r w:rsidRPr="002C279B">
        <w:rPr>
          <w:rFonts w:ascii="Times New Roman" w:hAnsi="Times New Roman"/>
          <w:noProof/>
        </w:rPr>
        <w:t>24/95 de 8 de Fevereiro 1995</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Metro do Mondego, S.A., podľa Decreto-Lei </w:t>
      </w:r>
      <w:r w:rsidRPr="002C279B">
        <w:rPr>
          <w:rFonts w:ascii="Times New Roman" w:hAnsi="Times New Roman"/>
          <w:noProof/>
          <w:lang w:val="pt-PT"/>
        </w:rPr>
        <w:t>nº</w:t>
      </w:r>
      <w:r w:rsidRPr="002C279B">
        <w:rPr>
          <w:rFonts w:ascii="Times New Roman" w:hAnsi="Times New Roman"/>
          <w:noProof/>
        </w:rPr>
        <w:t>10/2002 de 24 de Janeiro 2002</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Metro Transportes do Sul, S.A., podľa Decreto-Lei </w:t>
      </w:r>
      <w:r w:rsidRPr="002C279B">
        <w:rPr>
          <w:rFonts w:ascii="Times New Roman" w:hAnsi="Times New Roman"/>
          <w:noProof/>
          <w:lang w:val="pt-PT"/>
        </w:rPr>
        <w:t xml:space="preserve">nº </w:t>
      </w:r>
      <w:r w:rsidRPr="002C279B">
        <w:rPr>
          <w:rFonts w:ascii="Times New Roman" w:hAnsi="Times New Roman"/>
          <w:noProof/>
        </w:rPr>
        <w:t>337/99 de 24 de Agosto 1999</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Miestne orgány a podniky miestnych orgánov poskytujúce dopravné služby podľa Lei </w:t>
      </w:r>
      <w:r w:rsidRPr="002C279B">
        <w:rPr>
          <w:rFonts w:ascii="Times New Roman" w:hAnsi="Times New Roman"/>
          <w:noProof/>
          <w:lang w:val="pt-PT"/>
        </w:rPr>
        <w:t>nº</w:t>
      </w:r>
      <w:r w:rsidRPr="002C279B">
        <w:rPr>
          <w:rFonts w:ascii="Times New Roman" w:hAnsi="Times New Roman"/>
          <w:noProof/>
        </w:rPr>
        <w:t>159/99 de 14 de Septembro 1999</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S.C. de Transport cu Metroul Bucureşti - „Metrorex“ SA</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Regii Autonome Locale de Transport Urban de Călători</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Spoločnosti, ktoré poskytujú verejnú mestskú autobusovú dopravu podľa Zakon o prevozih v cestnem prometu (Uradni list RS, 72/94, 54/96, 48/98 in 65/99).</w:t>
      </w:r>
    </w:p>
    <w:p w:rsidR="00EA0045" w:rsidRPr="002C279B" w:rsidP="00EA0045">
      <w:pPr>
        <w:bidi w:val="0"/>
        <w:rPr>
          <w:rFonts w:ascii="Times New Roman" w:hAnsi="Times New Roman"/>
          <w:noProof/>
          <w:lang w:val="fr-FR"/>
        </w:rPr>
      </w:pPr>
    </w:p>
    <w:tbl>
      <w:tblPr>
        <w:tblStyle w:val="TableNormal"/>
        <w:tblW w:w="844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
      <w:tblGrid>
        <w:gridCol w:w="1025"/>
        <w:gridCol w:w="4539"/>
        <w:gridCol w:w="1080"/>
        <w:gridCol w:w="1799"/>
      </w:tblGrid>
      <w:tr>
        <w:tblPrEx>
          <w:tblW w:w="844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50"/>
          <w:tblHeader/>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Mat. št.</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Naziv</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Poštna št.</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jc w:val="center"/>
              <w:rPr>
                <w:rFonts w:ascii="Times New Roman" w:hAnsi="Times New Roman"/>
                <w:noProof/>
                <w:sz w:val="22"/>
              </w:rPr>
            </w:pPr>
            <w:r w:rsidRPr="002C279B">
              <w:rPr>
                <w:rFonts w:ascii="Times New Roman" w:hAnsi="Times New Roman"/>
                <w:noProof/>
                <w:sz w:val="22"/>
              </w:rPr>
              <w:t>Kraj</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1540564</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Avtobusni prevozi Rižana d.o.o.</w:t>
            </w:r>
            <w:r>
              <w:rPr>
                <w:rFonts w:ascii="Times New Roman" w:hAnsi="Times New Roman"/>
                <w:noProof/>
                <w:sz w:val="22"/>
              </w:rPr>
              <w:t xml:space="preserve"> </w:t>
            </w:r>
            <w:r w:rsidRPr="002C279B">
              <w:rPr>
                <w:rFonts w:ascii="Times New Roman" w:hAnsi="Times New Roman"/>
                <w:noProof/>
                <w:sz w:val="22"/>
              </w:rPr>
              <w:t>Dekani</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6271</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Dekani</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5065011</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en-GB"/>
              </w:rPr>
            </w:pPr>
            <w:r w:rsidRPr="002C279B">
              <w:rPr>
                <w:rFonts w:ascii="Times New Roman" w:hAnsi="Times New Roman"/>
                <w:noProof/>
                <w:sz w:val="22"/>
              </w:rPr>
              <w:t>Avtobusni promet Murska Sobota d.d.</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9000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Murska Sobota</w:t>
            </w:r>
          </w:p>
        </w:tc>
      </w:tr>
      <w:tr>
        <w:tblPrEx>
          <w:tblW w:w="8443" w:type="dxa"/>
          <w:tblInd w:w="53" w:type="dxa"/>
          <w:tblCellMar>
            <w:left w:w="70" w:type="dxa"/>
            <w:right w:w="70" w:type="dxa"/>
          </w:tblCellMar>
        </w:tblPrEx>
        <w:trPr>
          <w:trHeight w:val="28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5097053</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ALPETOUR, Potovalna agencija</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Škofja Loka</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5097061</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ALPETOUR, Špedicija in transport,d.d.</w:t>
            </w:r>
            <w:r>
              <w:rPr>
                <w:rFonts w:ascii="Times New Roman" w:hAnsi="Times New Roman"/>
                <w:noProof/>
                <w:sz w:val="22"/>
              </w:rPr>
              <w:t xml:space="preserve"> </w:t>
            </w:r>
            <w:r w:rsidRPr="002C279B">
              <w:rPr>
                <w:rFonts w:ascii="Times New Roman" w:hAnsi="Times New Roman"/>
                <w:noProof/>
                <w:sz w:val="22"/>
              </w:rPr>
              <w:t>Škofja Loka</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4220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Škofja Loka</w:t>
            </w:r>
          </w:p>
        </w:tc>
      </w:tr>
      <w:tr>
        <w:tblPrEx>
          <w:tblW w:w="8443" w:type="dxa"/>
          <w:tblInd w:w="53" w:type="dxa"/>
          <w:tblCellMar>
            <w:left w:w="70" w:type="dxa"/>
            <w:right w:w="70" w:type="dxa"/>
          </w:tblCellMar>
        </w:tblPrEx>
        <w:trPr>
          <w:trHeight w:val="28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5107717</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INTEGRAL BREBUS Brežice d.o.o.</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8250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Brežice</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5143233</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IZLETNIK CELJE d.d. Prometno in turistično podjetje Celje</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3000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Celje</w:t>
            </w:r>
          </w:p>
        </w:tc>
      </w:tr>
      <w:tr>
        <w:tblPrEx>
          <w:tblW w:w="8443" w:type="dxa"/>
          <w:tblInd w:w="53" w:type="dxa"/>
          <w:tblCellMar>
            <w:left w:w="70" w:type="dxa"/>
            <w:right w:w="70" w:type="dxa"/>
          </w:tblCellMar>
        </w:tblPrEx>
        <w:trPr>
          <w:trHeight w:val="67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5143373</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AVRIGO Družba za avtobusni promet in turizem d.d. Nova Gorica</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Nova Gorica</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5222966</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Javno podjetje Ljubljanski potniški promet d.o.o.</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1000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Ljubljana</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5263433</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lang w:val="fr-FR"/>
              </w:rPr>
            </w:pPr>
            <w:r w:rsidRPr="002C279B">
              <w:rPr>
                <w:rFonts w:ascii="Times New Roman" w:hAnsi="Times New Roman"/>
                <w:noProof/>
                <w:sz w:val="22"/>
              </w:rPr>
              <w:t>CERTUS Avtobusni promet Maribor d.d.</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2000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Maribor</w:t>
            </w:r>
          </w:p>
        </w:tc>
      </w:tr>
      <w:tr>
        <w:tblPrEx>
          <w:tblW w:w="8443" w:type="dxa"/>
          <w:tblInd w:w="53" w:type="dxa"/>
          <w:tblCellMar>
            <w:left w:w="70" w:type="dxa"/>
            <w:right w:w="70" w:type="dxa"/>
          </w:tblCellMar>
        </w:tblPrEx>
        <w:trPr>
          <w:trHeight w:val="28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5352657</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lang w:val="it-IT"/>
              </w:rPr>
            </w:pPr>
            <w:r w:rsidRPr="002C279B">
              <w:rPr>
                <w:rFonts w:ascii="Times New Roman" w:hAnsi="Times New Roman"/>
                <w:noProof/>
                <w:sz w:val="22"/>
              </w:rPr>
              <w:t>I &amp; I - Avtobusni prevozi d.d. Koper</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6000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Koper - Capodistria</w:t>
            </w:r>
          </w:p>
        </w:tc>
      </w:tr>
      <w:tr>
        <w:tblPrEx>
          <w:tblW w:w="8443" w:type="dxa"/>
          <w:tblInd w:w="53" w:type="dxa"/>
          <w:tblCellMar>
            <w:left w:w="70" w:type="dxa"/>
            <w:right w:w="70" w:type="dxa"/>
          </w:tblCellMar>
        </w:tblPrEx>
        <w:trPr>
          <w:trHeight w:val="28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5357845</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METEOR Cerklje</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4207</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Cerklje</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5410711</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lang w:val="en-GB"/>
              </w:rPr>
            </w:pPr>
            <w:r w:rsidRPr="002C279B">
              <w:rPr>
                <w:rFonts w:ascii="Times New Roman" w:hAnsi="Times New Roman"/>
                <w:noProof/>
                <w:sz w:val="22"/>
              </w:rPr>
              <w:t>KORATUR Avtobusni promet in turizem d.d. Prevalje</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2391</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Prevalje</w:t>
            </w:r>
          </w:p>
        </w:tc>
      </w:tr>
      <w:tr>
        <w:tblPrEx>
          <w:tblW w:w="8443" w:type="dxa"/>
          <w:tblInd w:w="53" w:type="dxa"/>
          <w:tblCellMar>
            <w:left w:w="70" w:type="dxa"/>
            <w:right w:w="70" w:type="dxa"/>
          </w:tblCellMar>
        </w:tblPrEx>
        <w:trPr>
          <w:trHeight w:val="28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5465486</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lang w:val="sv-SE"/>
              </w:rPr>
            </w:pPr>
            <w:r w:rsidRPr="002C279B">
              <w:rPr>
                <w:rFonts w:ascii="Times New Roman" w:hAnsi="Times New Roman"/>
                <w:noProof/>
                <w:sz w:val="22"/>
                <w:lang w:val="sv-SE"/>
              </w:rPr>
              <w:t>INTEGRAL, Avto.</w:t>
            </w:r>
            <w:r w:rsidRPr="002C279B">
              <w:rPr>
                <w:rFonts w:ascii="Times New Roman" w:hAnsi="Times New Roman"/>
                <w:sz w:val="22"/>
                <w:lang w:val="sv-SE"/>
              </w:rPr>
              <w:t xml:space="preserve"> </w:t>
            </w:r>
            <w:r w:rsidRPr="002C279B">
              <w:rPr>
                <w:rFonts w:ascii="Times New Roman" w:hAnsi="Times New Roman"/>
                <w:noProof/>
                <w:sz w:val="22"/>
                <w:lang w:val="sv-SE"/>
              </w:rPr>
              <w:t>promet Tržič, d.d.</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4290</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Tržič</w:t>
            </w:r>
          </w:p>
        </w:tc>
      </w:tr>
      <w:tr>
        <w:tblPrEx>
          <w:tblW w:w="8443" w:type="dxa"/>
          <w:tblInd w:w="53" w:type="dxa"/>
          <w:tblCellMar>
            <w:left w:w="70" w:type="dxa"/>
            <w:right w:w="70" w:type="dxa"/>
          </w:tblCellMar>
        </w:tblPrEx>
        <w:trPr>
          <w:trHeight w:val="450"/>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5544378</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KAM-BUS Družba za prevoz potnikov, turizem in vzdrževanje vozil, d.d. Kamnik</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1241</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Kamnik</w:t>
            </w:r>
          </w:p>
        </w:tc>
      </w:tr>
      <w:tr>
        <w:tblPrEx>
          <w:tblW w:w="8443" w:type="dxa"/>
          <w:tblInd w:w="53" w:type="dxa"/>
          <w:tblCellMar>
            <w:left w:w="70" w:type="dxa"/>
            <w:right w:w="70" w:type="dxa"/>
          </w:tblCellMar>
        </w:tblPrEx>
        <w:trPr>
          <w:trHeight w:val="285"/>
        </w:trPr>
        <w:tc>
          <w:tcPr>
            <w:tcW w:w="1025"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5880190</w:t>
            </w:r>
          </w:p>
        </w:tc>
        <w:tc>
          <w:tcPr>
            <w:tcW w:w="453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lang w:val="it-IT"/>
              </w:rPr>
            </w:pPr>
            <w:r w:rsidRPr="002C279B">
              <w:rPr>
                <w:rFonts w:ascii="Times New Roman" w:hAnsi="Times New Roman"/>
                <w:noProof/>
                <w:sz w:val="22"/>
                <w:lang w:val="it-IT"/>
              </w:rPr>
              <w:t>MPOV Storitve in trgovina d.o.o. Vinica</w:t>
            </w:r>
          </w:p>
        </w:tc>
        <w:tc>
          <w:tcPr>
            <w:tcW w:w="108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8344</w:t>
            </w:r>
          </w:p>
        </w:tc>
        <w:tc>
          <w:tcPr>
            <w:tcW w:w="179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rPr>
                <w:rFonts w:ascii="Times New Roman" w:hAnsi="Times New Roman"/>
                <w:noProof/>
                <w:sz w:val="22"/>
              </w:rPr>
            </w:pPr>
            <w:r w:rsidRPr="002C279B">
              <w:rPr>
                <w:rFonts w:ascii="Times New Roman" w:hAnsi="Times New Roman"/>
                <w:noProof/>
                <w:sz w:val="22"/>
              </w:rPr>
              <w:t>Vinica</w:t>
            </w:r>
          </w:p>
        </w:tc>
      </w:tr>
    </w:tbl>
    <w:p w:rsidR="00EA0045" w:rsidRPr="002C279B" w:rsidP="00EA0045">
      <w:pPr>
        <w:bidi w:val="0"/>
        <w:rPr>
          <w:rStyle w:val="Added"/>
          <w:rFonts w:ascii="Times New Roman" w:eastAsia="Batang" w:hAnsi="Times New Roman"/>
          <w:b w:val="0"/>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Slovensko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Dopravcovia prevádzkujúci verejnú osobnú dopravu na električkovej, trolejbusovej, špeciálnej alebo lanovej dráhe na základe povolenia podľa článku 23 zákona č. 164/1996 Z. z. v znení zákonov č. 58/1997 Z. z., č. 260/2001 Z. z., č. 416/2001 Z. z. a č. 114/2004 Z. z.</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 xml:space="preserve">Dopravcovia prevádzkujúci pravidelnú vnútroštátnu verejnú autobusovú dopravu na území Slovenskej republiky alebo tiež na časti územia iného štátu na základe povolenia na vykonávanie autobusovej dopravy a na základe dopravnej licencie na určenú trasu, ktoré sa udeľujú na základe zákona č. 168/1996 Z. z. v znení zákonov č. 386/1996 Z. z., č. 58/1997 Z. z., č. 340/2000 Z. z., č. 416/2001 Z. z., č. 506/2002 Z. z., č. 534/2003 Z. z. a č. 114/2004 Z. z.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rPr>
        <w:t>–</w:t>
        <w:tab/>
        <w:t>Dopravný podnik Bratislava, a.s.</w:t>
      </w:r>
    </w:p>
    <w:p w:rsidR="00EA0045" w:rsidRPr="002C279B" w:rsidP="00EA0045">
      <w:pPr>
        <w:bidi w:val="0"/>
        <w:rPr>
          <w:rFonts w:ascii="Times New Roman" w:hAnsi="Times New Roman"/>
          <w:noProof/>
        </w:rPr>
      </w:pPr>
      <w:r w:rsidRPr="002C279B">
        <w:rPr>
          <w:rFonts w:ascii="Times New Roman" w:hAnsi="Times New Roman"/>
          <w:noProof/>
        </w:rPr>
        <w:t>–</w:t>
        <w:tab/>
        <w:t>Dopravný podnik mesta Košice, a.s.</w:t>
      </w:r>
    </w:p>
    <w:p w:rsidR="00EA0045" w:rsidRPr="002C279B" w:rsidP="00EA0045">
      <w:pPr>
        <w:bidi w:val="0"/>
        <w:rPr>
          <w:rFonts w:ascii="Times New Roman" w:hAnsi="Times New Roman"/>
          <w:noProof/>
        </w:rPr>
      </w:pPr>
      <w:r w:rsidRPr="002C279B">
        <w:rPr>
          <w:rFonts w:ascii="Times New Roman" w:hAnsi="Times New Roman"/>
          <w:noProof/>
        </w:rPr>
        <w:t>–</w:t>
        <w:tab/>
        <w:t>Dopravný podnik mesta Prešov, a.s.</w:t>
      </w:r>
    </w:p>
    <w:p w:rsidR="00EA0045" w:rsidRPr="002C279B" w:rsidP="00EA0045">
      <w:pPr>
        <w:bidi w:val="0"/>
        <w:rPr>
          <w:rFonts w:ascii="Times New Roman" w:hAnsi="Times New Roman"/>
          <w:noProof/>
        </w:rPr>
      </w:pPr>
      <w:r w:rsidRPr="002C279B">
        <w:rPr>
          <w:rFonts w:ascii="Times New Roman" w:hAnsi="Times New Roman"/>
          <w:noProof/>
        </w:rPr>
        <w:t>–</w:t>
        <w:tab/>
        <w:t>Dopravný podnik mesta Žilina,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poskytujúce služby pravidelnej autobusovej dopravy na základe osobitného alebo výlučného povolenia podľa laki luvanvaraisesta henkilöliikenteestä tiellä/lagen om </w:t>
      </w:r>
      <w:r w:rsidRPr="002C279B">
        <w:rPr>
          <w:rFonts w:ascii="Times New Roman" w:hAnsi="Times New Roman"/>
          <w:noProof/>
        </w:rPr>
        <w:t>tillståndspliktig persontrafik på väg (343/1991) a orgány mestskej dopravy a verejné podniky poskytujúce služby verejnej autobusovej a železni</w:t>
      </w:r>
      <w:r w:rsidRPr="002C279B">
        <w:rPr>
          <w:rFonts w:ascii="Times New Roman" w:hAnsi="Times New Roman"/>
          <w:noProof/>
        </w:rPr>
        <w:t>čnej dopravy alebo služby podzemnej železnice alebo starajúce sa o údržbu siete na účely poskytovania takýchto dopravných služieb.</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Švédsko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poskytujúce služby mestskej železničnej alebo električkovej dopravy podľa lagen (1997:734) om ansvar för viss kollektiv persontrafik a lagen (1990:1157) säkerhet vid tunnelbana och sp</w:t>
      </w:r>
      <w:r w:rsidRPr="002C279B">
        <w:rPr>
          <w:rFonts w:ascii="Times New Roman" w:hAnsi="Times New Roman"/>
          <w:noProof/>
        </w:rPr>
        <w:t>årväg.</w:t>
      </w: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rPr>
        <w:t>Verejné alebo súkromné subjekty poskytujúce služby trolejbusovej alebo autobusovej dopravy podľa lagen (1997:734) om ansvar för viss kollektiv persontrafik a yrkestrafiklagen (1998:490).</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Spojené kráľovstvo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London Regional Transport</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London Underground Limited</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Transport for London</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Dcérska spoločnosť spoločnosti Transport for London v zmysle článku 424 ods. 1 Greater London Authority Act z roku 1999</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Strathclyde Passenger Transport Executive</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Greater Manchester Passenger Transport Executive</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Tyne and Wear Passenger Transport Executive</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Brighton Borough Council</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South Yorkshire Passenger Transport Executive</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South Yorkshire Supertram Limited</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Blackpool Transport Services Limited</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Conwy County Borough Council</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 xml:space="preserve">Osoba, ktorá poskytuje miestne služby v Londýne, ako sa vymedzuje v článku 179 ods. 1 Greater London Authority Act z roku 1999 (služby autobusovej dopravy) na základe dohody uzavretej spoločnosťou Transport for London podľa článku 156 ods. 2 uvedeného zákona alebo na základe dohody dcérskej dopravnej spoločnosti, ako sa vymedzuje v článku 169 uvedeného zákona. </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Northern Ireland Transport Holding Company</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Osoba, ktorá vlastní povolenie na vykonávanie služieb cestnej dopravy podľa článku 4 ods. 1 Transport Act (Northern Ireland) z roku 1967, ktoré ju oprávňuje poskytovať pravidelné služby v zmysle uvedeného povolenia.</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IV.</w:t>
        <w:tab/>
        <w:t>NÁMORNÉ ALEBO VNÚTROZEMSKÉ PRÍSTAVY ALEBO INÉ TERMINÁLOVÉ ZARIADENIA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Gemeentelijk Havenbedrijf van Antwerpen</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Havenbedrijf van Gent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Maatschappij der Brugse Zeevaartinrichtigen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Port autonome de Charleroi</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Port autonome de Namur</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Port autonome de Liège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Port autonome du Centre et de l'Ouest</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Société régionale du Port de Bruxelles/Gewestelijk Vennootschap van de Haven van Brussel</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 xml:space="preserve">Waterwegen en Zeekanaal </w:t>
      </w:r>
    </w:p>
    <w:p w:rsidR="00EA0045" w:rsidRPr="002C279B" w:rsidP="00EA0045">
      <w:pPr>
        <w:bidi w:val="0"/>
        <w:rPr>
          <w:rFonts w:ascii="Times New Roman" w:hAnsi="Times New Roman"/>
          <w:noProof/>
          <w:lang w:val="nl-NL"/>
        </w:rPr>
      </w:pPr>
      <w:r w:rsidRPr="002C279B">
        <w:rPr>
          <w:rFonts w:ascii="Times New Roman" w:hAnsi="Times New Roman"/>
          <w:noProof/>
          <w:lang w:val="nl-NL"/>
        </w:rPr>
        <w:t>–</w:t>
        <w:tab/>
        <w:t xml:space="preserve">De Scheepvaart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Bulharsko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ДП „Пристанищна инфраструктура“</w:t>
      </w:r>
    </w:p>
    <w:p w:rsidR="00EA0045" w:rsidRPr="002C279B" w:rsidP="00EA0045">
      <w:pPr>
        <w:bidi w:val="0"/>
        <w:rPr>
          <w:rFonts w:ascii="Times New Roman" w:hAnsi="Times New Roman"/>
          <w:noProof/>
        </w:rPr>
      </w:pPr>
      <w:r w:rsidRPr="002C279B">
        <w:rPr>
          <w:rFonts w:ascii="Times New Roman" w:hAnsi="Times New Roman"/>
          <w:noProof/>
        </w:rPr>
        <w:t xml:space="preserve">Subjekty, ktoré na základe osobitných alebo výhradných práv používajú prístavy alebo ich časti na verejnú dopravu celoštátneho významu, uvedené v prílohe č. 1 k článku 103a </w:t>
      </w:r>
      <w:r w:rsidRPr="002C279B">
        <w:rPr>
          <w:rFonts w:ascii="Times New Roman" w:hAnsi="Times New Roman"/>
          <w:noProof/>
        </w:rPr>
        <w:t>Закона за морските пространства, вътрешните водни пътища и пристанищата на Република България (обн., ДВ, бр.12/ 11.2.2000):</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„Пристанище Варна“ ЕАД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„Порт Балчик“ АД</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nl-NL"/>
        </w:rPr>
        <w:t>–</w:t>
        <w:tab/>
      </w:r>
      <w:r w:rsidRPr="002C279B">
        <w:rPr>
          <w:rFonts w:ascii="Times New Roman" w:hAnsi="Times New Roman"/>
          <w:noProof/>
        </w:rPr>
        <w:t>„БМ Порт“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„Пристанище Бургас“ ЕАД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„Пристанищен комплекс – Русе“ ЕАД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„Пристанищен комплекс – Лом“ ЕАД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„Пристанище Видин“ ЕООД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„Драгажен флот – Истър“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„Дунавски индустриален парк“ АД</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ktoré na základe osobitných alebo výhradných práv používajú prístavy alebo ich časti na verejnú dopravu regionálneho významu, uvedené v prílohe č. 2 k článku 103a </w:t>
      </w:r>
      <w:r w:rsidRPr="002C279B">
        <w:rPr>
          <w:rFonts w:ascii="Times New Roman" w:hAnsi="Times New Roman"/>
          <w:noProof/>
        </w:rPr>
        <w:t>Закона за морските пространства, вътрешните водни пътища и пристанищата на Република България (обн., ДВ, бр.12/ 11.2.2000):</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„Фиш Порт“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Кораборемонтен завод „Порт – Бургас“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„Либърти металс груп“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„Трансстрой – Бургас“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„Одесос ПБМ“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„Поддържане чистотата на морските води“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„Поларис 8“ ООД</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nl-NL"/>
        </w:rPr>
        <w:t>–</w:t>
        <w:tab/>
      </w:r>
      <w:r w:rsidRPr="002C279B">
        <w:rPr>
          <w:rFonts w:ascii="Times New Roman" w:hAnsi="Times New Roman"/>
          <w:noProof/>
        </w:rPr>
        <w:t>„Лесил“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„Ромпетрол – България“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„Булмаркет – ДМ“ ООД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„Свободна зона – Русе“ ЕАД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„Дунавски драгажен флот“ –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„Нарен“ ООД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„ТЕЦ Свилоза“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НЕК ЕАД – клон „АЕЦ – Белене“</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„Нафтекс Петрол“ ЕООД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„Фериботен комплекс“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„Дунавски драгажен флот Дуним“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„ОМВ България“ ЕООД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СО МАТ АД – клон Видин</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„Свободна зона – Видин“ ЕАД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„Дунавски драгажен флот Видин“</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„Дунав турс“ АД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„Меком“ ООД</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„Дубъл Ве Ко“ ЕООД</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Všetky obstarávateľské subjekty pôsobiace v príslušných odvetviach, ktoré využívajú zemepisnú oblasť na účely poskytovania a prevádzkovania námorných a vnútrozemských prístavov alebo iných terminálových zariadení pre leteckých a námorných dopravcov alebo dopravcov na vnútrozemských vodných cestách (ako sa vymedzuje v oddiele 4 ods. 1 písm. i) zákona č. 137/2006 Z. z. o verejných zákazkách v znení zmien a doplnení).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České přístavy, a. 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Dánsko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Prístavy, ako sa vymedzujú v § 1 lov om havne, pozri zákon č. 326 z 28. mája 1999</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Nemecko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 xml:space="preserve">Námorné prístavy vo výlučnom alebo čiastočnom vlastníctve orgánov územných celkov (Länder, Kreise, Gemeinden). </w:t>
      </w:r>
    </w:p>
    <w:p w:rsidR="00EA0045" w:rsidRPr="002C279B" w:rsidP="00EA0045">
      <w:pPr>
        <w:bidi w:val="0"/>
        <w:ind w:left="567" w:hanging="567"/>
        <w:rPr>
          <w:rStyle w:val="Added"/>
          <w:rFonts w:ascii="Times New Roman" w:hAnsi="Times New Roman"/>
          <w:b w:val="0"/>
          <w:noProof/>
          <w:u w:val="none"/>
          <w:shd w:val="clear" w:color="auto" w:fill="auto"/>
        </w:rPr>
      </w:pPr>
      <w:r w:rsidRPr="002C279B">
        <w:rPr>
          <w:rFonts w:ascii="Times New Roman" w:hAnsi="Times New Roman"/>
          <w:noProof/>
          <w:lang w:val="nl-NL"/>
        </w:rPr>
        <w:t>–</w:t>
        <w:tab/>
      </w:r>
      <w:r w:rsidRPr="002C279B">
        <w:rPr>
          <w:rFonts w:ascii="Times New Roman" w:hAnsi="Times New Roman"/>
          <w:noProof/>
        </w:rPr>
        <w:t>Vnútrozemské prístavy, na ktoré sa vzťahuje Hafenordnung podľa Wassergesetze spolkových krajín.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Estónsko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pôsobiace podľa článku 10 ods. 3 zákona o verejnom obstarávaní (RT I 21.2.2007, 15, 76) a článku 14 zákona o hospodárskej súťaži (RT I 2001, 56 332): </w:t>
      </w: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AS Saarte Liinid;</w:t>
      </w: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lang w:val="nl-NL"/>
        </w:rPr>
        <w:t>–</w:t>
        <w:tab/>
      </w:r>
      <w:r w:rsidRPr="002C279B">
        <w:rPr>
          <w:rFonts w:ascii="Times New Roman" w:hAnsi="Times New Roman"/>
          <w:noProof/>
        </w:rPr>
        <w:t>AS Tallinna Sadam.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nl-NL"/>
        </w:rPr>
        <w:t>–</w:t>
        <w:tab/>
      </w:r>
      <w:r w:rsidRPr="002C279B">
        <w:rPr>
          <w:rFonts w:ascii="Times New Roman" w:hAnsi="Times New Roman"/>
          <w:noProof/>
        </w:rPr>
        <w:t>Prístavy vykonávajúce svoju činnosť podľa Harbours Acts z rokov 1946 až 2000</w:t>
      </w: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lang w:val="nl-NL"/>
        </w:rPr>
        <w:t>–</w:t>
        <w:tab/>
      </w:r>
      <w:r w:rsidRPr="002C279B">
        <w:rPr>
          <w:rFonts w:ascii="Times New Roman" w:hAnsi="Times New Roman"/>
          <w:noProof/>
        </w:rPr>
        <w:t>Prístav Rosslare Harbour vykonávajúci svoju činnosť podľa Fishguard and Rosslare Railways and Harbours Acts z roku 1899</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Grécko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Βόλου Ανώνυμη Εταιρεία“ („Ο.Λ.Β.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Ελευσίνας Ανώνυμη Εταιρεία“ („Ο.Λ.Ε.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Ηγουμενίτσας Ανώνυμη Εταιρεία“ („Ο.Λ.ΗΓ.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Ηρακλείου Ανώνυμη Εταιρεία“ („Ο.Λ.Η.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Καβάλας Ανώνυμη Εταιρεία“ („Ο.Λ.Κ.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el-GR"/>
        </w:rPr>
        <w:br w:type="page"/>
      </w: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Κέρκυρας Ανώνυμη Εταιρεία“ („Ο.Λ.ΚΕ.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Πατρών Ανώνυμη Εταιρεία“ („Ο.Λ.ΠΑ.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Λαυρίου Ανώνυμη Εταιρεία“ („Ο.Λ.Λ.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1134" w:hanging="1134"/>
        <w:rPr>
          <w:rFonts w:ascii="Times New Roman" w:hAnsi="Times New Roman"/>
          <w:noProof/>
          <w:lang w:val="el-GR"/>
        </w:rPr>
      </w:pPr>
      <w:r w:rsidRPr="002C279B">
        <w:rPr>
          <w:rFonts w:ascii="Times New Roman" w:hAnsi="Times New Roman"/>
          <w:noProof/>
          <w:lang w:val="nl-NL"/>
        </w:rPr>
        <w:t>–</w:t>
        <w:tab/>
      </w:r>
      <w:r w:rsidRPr="002C279B">
        <w:rPr>
          <w:rFonts w:ascii="Times New Roman" w:hAnsi="Times New Roman"/>
          <w:noProof/>
          <w:lang w:val="el-GR"/>
        </w:rPr>
        <w:t xml:space="preserve">„Οργανισμός Λιμένος Ραφήνας Ανώνυμη Εταιρεία“ („Ο.Λ.Ρ.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2932/01</w:t>
      </w:r>
    </w:p>
    <w:p w:rsidR="00EA0045" w:rsidRPr="002C279B" w:rsidP="00EA0045">
      <w:pPr>
        <w:bidi w:val="0"/>
        <w:ind w:left="1134" w:hanging="1134"/>
        <w:rPr>
          <w:rFonts w:ascii="Times New Roman" w:hAnsi="Times New Roman"/>
          <w:noProof/>
        </w:rPr>
      </w:pPr>
      <w:r w:rsidRPr="002C279B">
        <w:rPr>
          <w:rFonts w:ascii="Times New Roman" w:hAnsi="Times New Roman"/>
          <w:noProof/>
        </w:rPr>
        <w:t xml:space="preserve">prístavné orgány </w:t>
      </w:r>
    </w:p>
    <w:p w:rsidR="00EA0045" w:rsidRPr="002C279B" w:rsidP="00EA0045">
      <w:pPr>
        <w:bidi w:val="0"/>
        <w:ind w:left="1134" w:hanging="1134"/>
        <w:rPr>
          <w:rStyle w:val="Added"/>
          <w:rFonts w:ascii="Batang" w:eastAsia="Batang" w:hAnsi="Times New Roman"/>
          <w:b w:val="0"/>
          <w:noProof/>
          <w:u w:val="none"/>
          <w:shd w:val="clear" w:color="auto" w:fill="auto"/>
        </w:rPr>
      </w:pPr>
      <w:r w:rsidRPr="002C279B">
        <w:rPr>
          <w:rFonts w:ascii="Times New Roman" w:hAnsi="Times New Roman"/>
          <w:noProof/>
          <w:lang w:val="nl-NL"/>
        </w:rPr>
        <w:t>–</w:t>
        <w:tab/>
      </w:r>
      <w:r w:rsidRPr="002C279B">
        <w:rPr>
          <w:rFonts w:ascii="Times New Roman" w:hAnsi="Times New Roman"/>
          <w:noProof/>
        </w:rPr>
        <w:t xml:space="preserve">iné prístavy, </w:t>
      </w:r>
      <w:r w:rsidRPr="002C279B">
        <w:rPr>
          <w:rFonts w:ascii="Times New Roman" w:hAnsi="Times New Roman"/>
          <w:noProof/>
        </w:rPr>
        <w:t>Δημοτικά και Νομαρχιακά Ταμεία (miestne pr</w:t>
      </w:r>
      <w:r w:rsidRPr="002C279B">
        <w:rPr>
          <w:rFonts w:ascii="Times New Roman" w:hAnsi="Times New Roman"/>
          <w:noProof/>
        </w:rPr>
        <w:t>ístavy a prístavy prefektúr), ktoré sa spravujú prezidentským výnosom č. 649/1977, zákonom 2987/02, prezidentským výnosom 362/97 a zákonom 2738/99.</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Španielsko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Ente público Puertos del Estado</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Alicante</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Almería – Motril</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Avilés</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la Bahía de Algeciras</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la Bahía de Cádiz</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Baleares</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Barcelona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Bilbao</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Cartagena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Castellón</w:t>
      </w:r>
    </w:p>
    <w:p w:rsidR="00EA0045" w:rsidRPr="002C279B" w:rsidP="00EA0045">
      <w:pPr>
        <w:bidi w:val="0"/>
        <w:rPr>
          <w:rFonts w:ascii="Times New Roman" w:hAnsi="Times New Roman"/>
          <w:noProof/>
          <w:lang w:val="es-ES"/>
        </w:rPr>
      </w:pPr>
      <w:r w:rsidRPr="002C279B">
        <w:rPr>
          <w:rFonts w:ascii="Times New Roman" w:hAnsi="Times New Roman"/>
          <w:noProof/>
        </w:rPr>
        <w:br w:type="page"/>
      </w:r>
      <w:r w:rsidRPr="002C279B">
        <w:rPr>
          <w:rFonts w:ascii="Times New Roman" w:hAnsi="Times New Roman"/>
          <w:noProof/>
          <w:lang w:val="es-ES"/>
        </w:rPr>
        <w:t>–</w:t>
        <w:tab/>
        <w:t>Autoridad Portuaria de Ceuta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Ferrol – San Cibrao</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Gijón</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Huelva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Las Palmas</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Málaga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Marín y Ría de Pontevedra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Melilla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Pasajes</w:t>
      </w:r>
    </w:p>
    <w:p w:rsidR="00EA0045" w:rsidRPr="002C279B" w:rsidP="00EA0045">
      <w:pPr>
        <w:bidi w:val="0"/>
        <w:rPr>
          <w:rFonts w:ascii="Times New Roman" w:hAnsi="Times New Roman"/>
          <w:noProof/>
          <w:lang w:val="pt-PT"/>
        </w:rPr>
      </w:pPr>
      <w:r w:rsidRPr="002C279B">
        <w:rPr>
          <w:rFonts w:ascii="Times New Roman" w:hAnsi="Times New Roman"/>
          <w:noProof/>
          <w:lang w:val="pt-BR"/>
        </w:rPr>
        <w:t>–</w:t>
        <w:tab/>
      </w:r>
      <w:r w:rsidRPr="002C279B">
        <w:rPr>
          <w:rFonts w:ascii="Times New Roman" w:hAnsi="Times New Roman"/>
          <w:noProof/>
          <w:lang w:val="pt-PT"/>
        </w:rPr>
        <w:t>Autoridad Portuaria de Santa Cruz de Tenerife</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Santander</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Sevilla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Tarragona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Valencia</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Vigo</w:t>
      </w:r>
    </w:p>
    <w:p w:rsidR="00EA0045" w:rsidRPr="002C279B" w:rsidP="00EA0045">
      <w:pPr>
        <w:bidi w:val="0"/>
        <w:rPr>
          <w:rFonts w:ascii="Times New Roman" w:hAnsi="Times New Roman"/>
          <w:noProof/>
          <w:lang w:val="es-ES"/>
        </w:rPr>
      </w:pPr>
      <w:r w:rsidRPr="002C279B">
        <w:rPr>
          <w:rFonts w:ascii="Times New Roman" w:hAnsi="Times New Roman"/>
          <w:noProof/>
          <w:lang w:val="es-ES"/>
        </w:rPr>
        <w:t>–</w:t>
        <w:tab/>
        <w:t>Autoridad Portuaria de Villagarcía de Arousa</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Iné prístavné orgány v týchto „Comunidades Autónomas“: Andalúzia, Astúria, Baleáry, Kanárske ostrovy, Kantábria, Katalánsko, Galícia, Murcia, Baskicko a Valencia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Francúzsko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 autonome de Paris zriadený podľa Loi no 68-917 relative au port autonome de Paris z 24. októbra 1968</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 autonome de Strasbourg zriadený podľa</w:t>
      </w:r>
      <w:r w:rsidRPr="002C279B">
        <w:rPr>
          <w:rFonts w:ascii="Times New Roman" w:hAnsi="Times New Roman"/>
          <w:noProof/>
          <w:lang w:val="fr-FR"/>
        </w:rPr>
        <w:t xml:space="preserve"> convention entre l'État et la ville de Strasbourg relative à la construction du port rhénan de Strasbourg et à l'exécution de travaux d'extension de ce port z 20. mája 1923, schválený zákonom z 26. apríla 1924</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Ports autonomes pôsobiace podľa článkov L. 111 – 1 a nasledujúcich článkov v code des ports maritimes, ktoré majú právnu subjektivitu:</w:t>
      </w:r>
    </w:p>
    <w:p w:rsidR="00EA0045" w:rsidRPr="002C279B" w:rsidP="00EA0045">
      <w:pPr>
        <w:bidi w:val="0"/>
        <w:ind w:left="1134"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lang w:val="fr-FR"/>
        </w:rPr>
        <w:t>Port autonome de Bordeaux</w:t>
      </w:r>
    </w:p>
    <w:p w:rsidR="00EA0045" w:rsidRPr="002C279B" w:rsidP="00EA0045">
      <w:pPr>
        <w:bidi w:val="0"/>
        <w:ind w:left="1134"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autonome de Dunkerque</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autonome de La Rochelle</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autonome du Havre</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autonome de Marseille</w:t>
      </w:r>
    </w:p>
    <w:p w:rsidR="00EA0045" w:rsidRPr="002C279B" w:rsidP="00EA0045">
      <w:pPr>
        <w:bidi w:val="0"/>
        <w:ind w:left="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 autonome de Nantes-Saint-Nazaire</w:t>
      </w:r>
    </w:p>
    <w:p w:rsidR="00EA0045" w:rsidRPr="002C279B" w:rsidP="00EA0045">
      <w:pPr>
        <w:bidi w:val="0"/>
        <w:ind w:left="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 autonome de Pointe-à-Pitre</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autonome de Rouen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Prístavy bez právnej subjektivity vo vlastníctve štátu (décret no 2006-330 z 20. marca 2006 fixant la liste des ports des départements d'outre-mer exclus du transfert prévu à l'article 30 de la loi du 13 août 2004 relative aux libertés et responsabilités locales), ktorých správa bola zverená miestnym chambres de commerce et d'industrie (obchodným a priemyselným komorám):</w:t>
      </w:r>
    </w:p>
    <w:p w:rsidR="00EA0045" w:rsidRPr="002C279B" w:rsidP="00EA0045">
      <w:pPr>
        <w:bidi w:val="0"/>
        <w:ind w:left="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 de Fort de France (Martinique)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es-ES"/>
        </w:rPr>
        <w:t>–</w:t>
        <w:tab/>
      </w:r>
      <w:r w:rsidRPr="002C279B">
        <w:rPr>
          <w:rFonts w:ascii="Times New Roman" w:hAnsi="Times New Roman"/>
          <w:noProof/>
          <w:lang w:val="fr-FR"/>
        </w:rPr>
        <w:t>Port de Dégrad des Cannes (Guyane)</w:t>
      </w:r>
    </w:p>
    <w:p w:rsidR="00EA0045" w:rsidRPr="002C279B" w:rsidP="00EA0045">
      <w:pPr>
        <w:bidi w:val="0"/>
        <w:ind w:left="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Port-Réunion (île de la Réunion)</w:t>
      </w:r>
    </w:p>
    <w:p w:rsidR="00EA0045" w:rsidRPr="002C279B" w:rsidP="00EA0045">
      <w:pPr>
        <w:bidi w:val="0"/>
        <w:ind w:left="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Ports de Saint-Pierre et Miquelon</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ES"/>
        </w:rPr>
        <w:t>–</w:t>
        <w:tab/>
      </w:r>
      <w:r w:rsidRPr="002C279B">
        <w:rPr>
          <w:rFonts w:ascii="Times New Roman" w:hAnsi="Times New Roman"/>
          <w:noProof/>
          <w:lang w:val="fr-FR"/>
        </w:rPr>
        <w:t>Prístavy bez právnej subjektivity, ktorých vlastníctvo sa prenieslo na regionálne alebo miestne orgány a ktorých správa bola zverená miestnym chambres de commerce et d'industrie (článok 30 Loi n° 2004-809 z 13. augusta 2004 relative aux libertés et responsabilités locales zmeneného a doplneného Loi n°2006-1771 z 30. decembra 2006):</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lang w:val="fr-FR"/>
        </w:rPr>
        <w:t>Port de Calais</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Boulogne-sur-Mer</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Nice</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Bastia</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Sè</w:t>
      </w:r>
      <w:r w:rsidRPr="002C279B">
        <w:rPr>
          <w:rFonts w:ascii="Times New Roman" w:hAnsi="Times New Roman"/>
          <w:noProof/>
        </w:rPr>
        <w:t>te</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Lorient</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Cannes</w:t>
      </w:r>
    </w:p>
    <w:p w:rsidR="00EA0045" w:rsidRPr="002C279B" w:rsidP="00EA0045">
      <w:pPr>
        <w:bidi w:val="0"/>
        <w:ind w:left="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Port de Villefranche-sur-Mer</w:t>
      </w:r>
    </w:p>
    <w:p w:rsidR="00EA0045" w:rsidRPr="002C279B" w:rsidP="00EA0045">
      <w:pPr>
        <w:bidi w:val="0"/>
        <w:ind w:left="567" w:hanging="567"/>
        <w:rPr>
          <w:rStyle w:val="Added"/>
          <w:rFonts w:ascii="Batang" w:eastAsia="Batang" w:hAnsi="Times New Roman"/>
          <w:b w:val="0"/>
          <w:noProof/>
          <w:u w:val="none"/>
          <w:shd w:val="clear" w:color="auto" w:fill="auto"/>
          <w:lang w:val="fr-FR"/>
        </w:rPr>
      </w:pPr>
      <w:r w:rsidRPr="002C279B">
        <w:rPr>
          <w:rFonts w:ascii="Times New Roman" w:hAnsi="Times New Roman"/>
          <w:noProof/>
          <w:lang w:val="es-ES"/>
        </w:rPr>
        <w:t>–</w:t>
        <w:tab/>
      </w:r>
      <w:r w:rsidRPr="002C279B">
        <w:rPr>
          <w:rFonts w:ascii="Times New Roman" w:hAnsi="Times New Roman"/>
          <w:noProof/>
          <w:lang w:val="fr-FR"/>
        </w:rPr>
        <w:t xml:space="preserve">Voies navigables de France, verejný orgán, na ktorý sa vzťahuje článok 124 </w:t>
      </w:r>
      <w:r w:rsidRPr="002C279B">
        <w:rPr>
          <w:rFonts w:ascii="Times New Roman" w:hAnsi="Times New Roman"/>
          <w:i/>
          <w:noProof/>
          <w:lang w:val="fr-FR"/>
        </w:rPr>
        <w:t>Loi n° 90-1168</w:t>
      </w:r>
      <w:r w:rsidRPr="002C279B">
        <w:rPr>
          <w:rFonts w:ascii="Times New Roman" w:hAnsi="Times New Roman"/>
          <w:noProof/>
          <w:lang w:val="fr-FR"/>
        </w:rPr>
        <w:t xml:space="preserve"> z 29. decembra 1990 v znení zmien a doplnení</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Štátne prístavy (Porti statali) a iné prístavy, ktoré riadi Capitaneria di Porto podľa Codice della navigazione, Regio Decreto n° 327 z 30. marca 1942</w:t>
      </w:r>
    </w:p>
    <w:p w:rsidR="00EA0045" w:rsidRPr="002C279B" w:rsidP="00EA0045">
      <w:pPr>
        <w:bidi w:val="0"/>
        <w:ind w:left="567" w:hanging="567"/>
        <w:rPr>
          <w:rFonts w:ascii="Times New Roman" w:hAnsi="Times New Roman"/>
          <w:noProof/>
        </w:rPr>
      </w:pPr>
      <w:r w:rsidRPr="002C279B">
        <w:rPr>
          <w:rFonts w:ascii="Times New Roman" w:hAnsi="Times New Roman"/>
          <w:noProof/>
          <w:lang w:val="es-ES"/>
        </w:rPr>
        <w:t>–</w:t>
        <w:tab/>
      </w:r>
      <w:r w:rsidRPr="002C279B">
        <w:rPr>
          <w:rFonts w:ascii="Times New Roman" w:hAnsi="Times New Roman"/>
          <w:noProof/>
        </w:rPr>
        <w:t>Autonómne prístavy (enti portuali) zriadené podľa osobitných zákonov podľa článku 19 Codice della navigazione, Regio Decreto n° 327 z 30. marca 1942.</w:t>
      </w:r>
    </w:p>
    <w:p w:rsidR="00EA0045" w:rsidRPr="002C279B" w:rsidP="00EA0045">
      <w:pPr>
        <w:bidi w:val="0"/>
        <w:ind w:left="567" w:hanging="567"/>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Cyprus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Η Αρχή Λιμένων Κύπρου zriaden</w:t>
      </w:r>
      <w:r w:rsidRPr="002C279B">
        <w:rPr>
          <w:rFonts w:ascii="Times New Roman" w:hAnsi="Times New Roman"/>
          <w:noProof/>
        </w:rPr>
        <w:t xml:space="preserve">ý na základe s </w:t>
      </w:r>
      <w:r w:rsidRPr="002C279B">
        <w:rPr>
          <w:rFonts w:ascii="Times New Roman" w:hAnsi="Times New Roman"/>
          <w:noProof/>
        </w:rPr>
        <w:t>περί Αρχής Λιμένων Κύπρου Νόμο του 1973</w:t>
      </w:r>
    </w:p>
    <w:p w:rsidR="009558A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Orgány, ktoré spravujú prístavy v súlade so zákonom </w:t>
      </w:r>
      <w:r w:rsidR="009558AB">
        <w:rPr>
          <w:rFonts w:ascii="Times New Roman" w:hAnsi="Times New Roman"/>
          <w:noProof/>
        </w:rPr>
        <w:t>"</w:t>
      </w:r>
      <w:r w:rsidRPr="002C279B" w:rsidR="009558AB">
        <w:rPr>
          <w:rFonts w:ascii="Times New Roman" w:hAnsi="Times New Roman"/>
          <w:noProof/>
        </w:rPr>
        <w:t>Likum</w:t>
      </w:r>
      <w:r w:rsidR="009558AB">
        <w:rPr>
          <w:rFonts w:ascii="Times New Roman" w:hAnsi="Times New Roman"/>
          <w:noProof/>
        </w:rPr>
        <w:t>s</w:t>
      </w:r>
      <w:r w:rsidRPr="002C279B" w:rsidR="009558AB">
        <w:rPr>
          <w:rFonts w:ascii="Times New Roman" w:hAnsi="Times New Roman"/>
          <w:noProof/>
        </w:rPr>
        <w:t xml:space="preserve"> </w:t>
      </w:r>
      <w:r w:rsidRPr="002C279B">
        <w:rPr>
          <w:rFonts w:ascii="Times New Roman" w:hAnsi="Times New Roman"/>
          <w:noProof/>
        </w:rPr>
        <w:t>par ostām</w:t>
      </w:r>
      <w:r w:rsidR="009558AB">
        <w:rPr>
          <w:rFonts w:ascii="Times New Roman" w:hAnsi="Times New Roman"/>
          <w:noProof/>
        </w:rPr>
        <w:t>"</w:t>
      </w:r>
      <w:r w:rsidRPr="002C279B">
        <w:rPr>
          <w:rFonts w:ascii="Times New Roman" w:hAnsi="Times New Roman"/>
          <w:noProof/>
        </w:rPr>
        <w:t>:</w:t>
      </w:r>
    </w:p>
    <w:p w:rsidR="00EA0045" w:rsidRPr="002C279B" w:rsidP="00EA0045">
      <w:pPr>
        <w:bidi w:val="0"/>
        <w:rPr>
          <w:rFonts w:ascii="Times New Roman" w:hAnsi="Times New Roman"/>
          <w:noProof/>
        </w:rPr>
      </w:pPr>
      <w:r w:rsidRPr="002C279B">
        <w:rPr>
          <w:rFonts w:ascii="Times New Roman" w:hAnsi="Times New Roman"/>
          <w:noProof/>
        </w:rPr>
        <w:t>–</w:t>
        <w:tab/>
        <w:t>Rīgas brīvostas pārvalde</w:t>
      </w:r>
    </w:p>
    <w:p w:rsidR="00EA0045" w:rsidRPr="002C279B" w:rsidP="00EA0045">
      <w:pPr>
        <w:bidi w:val="0"/>
        <w:rPr>
          <w:rFonts w:ascii="Times New Roman" w:hAnsi="Times New Roman"/>
          <w:noProof/>
        </w:rPr>
      </w:pPr>
      <w:r w:rsidRPr="002C279B">
        <w:rPr>
          <w:rFonts w:ascii="Times New Roman" w:hAnsi="Times New Roman"/>
          <w:noProof/>
        </w:rPr>
        <w:t>–</w:t>
        <w:tab/>
        <w:t>Ventspils brīvostas pārvalde</w:t>
      </w:r>
    </w:p>
    <w:p w:rsidR="00EA0045" w:rsidRPr="002C279B" w:rsidP="00EA0045">
      <w:pPr>
        <w:bidi w:val="0"/>
        <w:rPr>
          <w:rFonts w:ascii="Times New Roman" w:hAnsi="Times New Roman"/>
          <w:noProof/>
        </w:rPr>
      </w:pPr>
      <w:r w:rsidRPr="002C279B">
        <w:rPr>
          <w:rFonts w:ascii="Times New Roman" w:hAnsi="Times New Roman"/>
          <w:noProof/>
        </w:rPr>
        <w:t>–</w:t>
        <w:tab/>
        <w:t>Liepājas speciālās ekonomiskās zonas pārvalde</w:t>
      </w:r>
    </w:p>
    <w:p w:rsidR="00EA0045" w:rsidRPr="002C279B" w:rsidP="00EA0045">
      <w:pPr>
        <w:bidi w:val="0"/>
        <w:rPr>
          <w:rFonts w:ascii="Times New Roman" w:hAnsi="Times New Roman"/>
          <w:noProof/>
        </w:rPr>
      </w:pPr>
      <w:r w:rsidRPr="002C279B">
        <w:rPr>
          <w:rFonts w:ascii="Times New Roman" w:hAnsi="Times New Roman"/>
          <w:noProof/>
        </w:rPr>
        <w:t>–</w:t>
        <w:tab/>
        <w:t>Salacgrīvas ostas pārvalde</w:t>
      </w:r>
    </w:p>
    <w:p w:rsidR="00EA0045" w:rsidRPr="002C279B" w:rsidP="00EA0045">
      <w:pPr>
        <w:bidi w:val="0"/>
        <w:rPr>
          <w:rFonts w:ascii="Times New Roman" w:hAnsi="Times New Roman"/>
          <w:noProof/>
        </w:rPr>
      </w:pPr>
      <w:r w:rsidRPr="002C279B">
        <w:rPr>
          <w:rFonts w:ascii="Times New Roman" w:hAnsi="Times New Roman"/>
          <w:noProof/>
        </w:rPr>
        <w:t>–</w:t>
        <w:tab/>
        <w:t>Skultes ostas pārvalde</w:t>
      </w:r>
    </w:p>
    <w:p w:rsidR="00EA0045" w:rsidRPr="002C279B" w:rsidP="00EA0045">
      <w:pPr>
        <w:bidi w:val="0"/>
        <w:rPr>
          <w:rFonts w:ascii="Times New Roman" w:hAnsi="Times New Roman"/>
          <w:noProof/>
        </w:rPr>
      </w:pPr>
      <w:r w:rsidRPr="002C279B">
        <w:rPr>
          <w:rFonts w:ascii="Times New Roman" w:hAnsi="Times New Roman"/>
          <w:noProof/>
        </w:rPr>
        <w:t>–</w:t>
        <w:tab/>
        <w:t>Lielupes ostas pārvalde</w:t>
      </w:r>
    </w:p>
    <w:p w:rsidR="00EA0045" w:rsidRPr="002C279B" w:rsidP="00EA0045">
      <w:pPr>
        <w:bidi w:val="0"/>
        <w:rPr>
          <w:rFonts w:ascii="Times New Roman" w:hAnsi="Times New Roman"/>
          <w:noProof/>
        </w:rPr>
      </w:pPr>
      <w:r w:rsidRPr="002C279B">
        <w:rPr>
          <w:rFonts w:ascii="Times New Roman" w:hAnsi="Times New Roman"/>
          <w:noProof/>
        </w:rPr>
        <w:t>–</w:t>
        <w:tab/>
        <w:t>Engures ostas pārvalde</w:t>
      </w:r>
    </w:p>
    <w:p w:rsidR="00EA0045" w:rsidRPr="002C279B" w:rsidP="00EA0045">
      <w:pPr>
        <w:bidi w:val="0"/>
        <w:rPr>
          <w:rFonts w:ascii="Times New Roman" w:hAnsi="Times New Roman"/>
          <w:noProof/>
        </w:rPr>
      </w:pPr>
      <w:r w:rsidRPr="002C279B">
        <w:rPr>
          <w:rFonts w:ascii="Times New Roman" w:hAnsi="Times New Roman"/>
          <w:noProof/>
        </w:rPr>
        <w:t>–</w:t>
        <w:tab/>
        <w:t>Mērsraga ostas pārvalde</w:t>
      </w:r>
    </w:p>
    <w:p w:rsidR="00EA0045" w:rsidRPr="002C279B" w:rsidP="00EA0045">
      <w:pPr>
        <w:bidi w:val="0"/>
        <w:rPr>
          <w:rFonts w:ascii="Times New Roman" w:hAnsi="Times New Roman"/>
          <w:noProof/>
        </w:rPr>
      </w:pPr>
      <w:r w:rsidRPr="002C279B">
        <w:rPr>
          <w:rFonts w:ascii="Times New Roman" w:hAnsi="Times New Roman"/>
          <w:noProof/>
        </w:rPr>
        <w:t>–</w:t>
        <w:tab/>
        <w:t>Pāvilostas ostas pārvalde</w:t>
      </w:r>
    </w:p>
    <w:p w:rsidR="00EA0045" w:rsidRPr="002C279B" w:rsidP="00EA0045">
      <w:pPr>
        <w:bidi w:val="0"/>
        <w:rPr>
          <w:rFonts w:ascii="Times New Roman" w:hAnsi="Times New Roman"/>
          <w:noProof/>
        </w:rPr>
      </w:pPr>
      <w:r w:rsidRPr="002C279B">
        <w:rPr>
          <w:rFonts w:ascii="Times New Roman" w:hAnsi="Times New Roman"/>
          <w:noProof/>
        </w:rPr>
        <w:t>–</w:t>
        <w:tab/>
        <w:t>Rojas ostas pārvalde</w:t>
      </w: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rPr>
        <w:t>–</w:t>
        <w:tab/>
        <w:t>Iné inštitúcie, ktoré uskutočňujú nákupy podľa zákona Par iepirkumu sabiedrisko pakalpojumu sniedz</w:t>
      </w:r>
      <w:r w:rsidRPr="002C279B">
        <w:rPr>
          <w:rFonts w:ascii="Times New Roman" w:hAnsi="Times New Roman"/>
          <w:noProof/>
        </w:rPr>
        <w:t>ēju vajadzībām a spravuj</w:t>
      </w:r>
      <w:r w:rsidRPr="002C279B">
        <w:rPr>
          <w:rFonts w:ascii="Times New Roman" w:hAnsi="Times New Roman"/>
          <w:noProof/>
        </w:rPr>
        <w:t xml:space="preserve">ú prístavy v súlade so zákonom </w:t>
      </w:r>
      <w:r w:rsidR="009558AB">
        <w:rPr>
          <w:rFonts w:ascii="Times New Roman" w:hAnsi="Times New Roman"/>
          <w:noProof/>
        </w:rPr>
        <w:t>"</w:t>
      </w:r>
      <w:r w:rsidRPr="002C279B">
        <w:rPr>
          <w:rFonts w:ascii="Times New Roman" w:hAnsi="Times New Roman"/>
          <w:noProof/>
        </w:rPr>
        <w:t>Likum</w:t>
      </w:r>
      <w:r w:rsidR="009558AB">
        <w:rPr>
          <w:rFonts w:ascii="Times New Roman" w:hAnsi="Times New Roman"/>
          <w:noProof/>
        </w:rPr>
        <w:t>s</w:t>
      </w:r>
      <w:r w:rsidRPr="002C279B">
        <w:rPr>
          <w:rFonts w:ascii="Times New Roman" w:hAnsi="Times New Roman"/>
          <w:noProof/>
        </w:rPr>
        <w:t xml:space="preserve"> par ostām</w:t>
      </w:r>
      <w:r w:rsidR="009558AB">
        <w:rPr>
          <w:rFonts w:ascii="Times New Roman" w:hAnsi="Times New Roman"/>
          <w:noProof/>
        </w:rPr>
        <w:t>"</w:t>
      </w:r>
      <w:r w:rsidRPr="002C279B">
        <w:rPr>
          <w:rFonts w:ascii="Times New Roman" w:hAnsi="Times New Roman"/>
          <w:noProof/>
        </w:rPr>
        <w:t>.</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Litva</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Štátny podnik Klaip</w:t>
      </w:r>
      <w:r w:rsidRPr="002C279B">
        <w:rPr>
          <w:rFonts w:ascii="Times New Roman" w:hAnsi="Times New Roman"/>
          <w:noProof/>
        </w:rPr>
        <w:t>ėda št</w:t>
      </w:r>
      <w:r w:rsidRPr="002C279B">
        <w:rPr>
          <w:rFonts w:ascii="Times New Roman" w:hAnsi="Times New Roman"/>
          <w:noProof/>
        </w:rPr>
        <w:t>átna správa námorných prístavov pôsobiaci v súlade so zákonom o Klaip</w:t>
      </w:r>
      <w:r w:rsidRPr="002C279B">
        <w:rPr>
          <w:rFonts w:ascii="Times New Roman" w:hAnsi="Times New Roman"/>
          <w:noProof/>
        </w:rPr>
        <w:t>ėda št</w:t>
      </w:r>
      <w:r w:rsidRPr="002C279B">
        <w:rPr>
          <w:rFonts w:ascii="Times New Roman" w:hAnsi="Times New Roman"/>
          <w:noProof/>
        </w:rPr>
        <w:t>átna správa námorných prístavov Litovskej republiky (Úradný vestník č. 53 – 1245, 1996)</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Štátny podnik „Vidaus vandens keli</w:t>
      </w:r>
      <w:r w:rsidRPr="002C279B">
        <w:rPr>
          <w:rFonts w:ascii="Times New Roman" w:hAnsi="Times New Roman"/>
          <w:noProof/>
        </w:rPr>
        <w:t>ų direkcija“ p</w:t>
      </w:r>
      <w:r w:rsidRPr="002C279B">
        <w:rPr>
          <w:rFonts w:ascii="Times New Roman" w:hAnsi="Times New Roman"/>
          <w:noProof/>
        </w:rPr>
        <w:t>ôsobiaci v súlade so zákonníkom o vnútrozemskej vodnej doprave Litovskej republiky (Úradný vestník, č. 105 – 2393, 1996)</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Iné subjekty v súlade s požiadavkami uvedenými v článku 70 ods. 1 a 2 zákona o verejnom obstarávaní Litovskej republiky (Úradný vestník č. 84 – 2000, 1996; č. 4 – 102, 2006) a pôsobiace v oblasti námorných alebo vnútrozemských prístavných alebo iných terminálových zariadení v súlade so zákonníkom o vnútrozemskej vodnej doprave Litovskej republiky.</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Luxembursko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rPr>
        <w:t>–</w:t>
        <w:tab/>
      </w:r>
      <w:r w:rsidRPr="002C279B">
        <w:rPr>
          <w:rFonts w:ascii="Times New Roman" w:hAnsi="Times New Roman"/>
          <w:noProof/>
          <w:lang w:val="fr-FR"/>
        </w:rPr>
        <w:t xml:space="preserve">Port de Mertert zriadený a vykonávajúci svoju činnosť podľa loi relative </w:t>
      </w:r>
      <w:r w:rsidRPr="002C279B">
        <w:rPr>
          <w:rFonts w:ascii="Times New Roman" w:hAnsi="Times New Roman"/>
          <w:noProof/>
          <w:lang w:val="fr-FR"/>
        </w:rPr>
        <w:t>à l'aménagement et à l'exploitation d'un port fluvial sur la Moselle z 22.</w:t>
      </w:r>
      <w:r w:rsidRPr="002C279B">
        <w:rPr>
          <w:rFonts w:ascii="Times New Roman" w:hAnsi="Times New Roman"/>
          <w:noProof/>
          <w:lang w:val="fr-FR"/>
        </w:rPr>
        <w:t xml:space="preserve"> júla 1963 v znení zmien a doplnení</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Maďarsko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Prístavy vykonávajúce svoju činnosť podľa článkov 162 – 163 zákona 2003. évi CXXIX. törvény a közbeszerzésekről a 2000. évi XLII. törvény a vízi közlekedésről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Malta</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rPr>
        <w:t>–</w:t>
        <w:tab/>
      </w:r>
      <w:r w:rsidRPr="002C279B">
        <w:rPr>
          <w:rFonts w:ascii="Times New Roman" w:hAnsi="Times New Roman"/>
          <w:noProof/>
          <w:lang w:val="fr-FR"/>
        </w:rPr>
        <w:t>LL-Awtorita' Marittima ta' Malta (maltský námorný úrad)</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 v oblasti námorných alebo vnútrozemských prístavných alebo iných terminálových zariadení. Napríklad:</w:t>
      </w:r>
    </w:p>
    <w:p w:rsidR="00EA0045" w:rsidRPr="002C279B" w:rsidP="00EA0045">
      <w:pPr>
        <w:bidi w:val="0"/>
        <w:rPr>
          <w:rFonts w:ascii="Times New Roman" w:hAnsi="Times New Roman"/>
          <w:noProof/>
        </w:rPr>
      </w:pPr>
      <w:r w:rsidRPr="002C279B">
        <w:rPr>
          <w:rFonts w:ascii="Times New Roman" w:hAnsi="Times New Roman"/>
          <w:noProof/>
        </w:rPr>
        <w:t>–</w:t>
        <w:tab/>
        <w:t>Havenbedrijf Rotterdam</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Rakúsko</w:t>
      </w:r>
    </w:p>
    <w:p w:rsidR="00EA0045" w:rsidRPr="002C279B" w:rsidP="00EA0045">
      <w:pPr>
        <w:bidi w:val="0"/>
        <w:rPr>
          <w:rFonts w:ascii="Times New Roman" w:hAnsi="Times New Roman"/>
          <w:noProof/>
        </w:rPr>
      </w:pP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rPr>
        <w:t>–</w:t>
        <w:tab/>
        <w:t>Vnútrozemské prístavy, ktoré sú výlučne alebo čiastočne vo vlastníctve Länder a/alebo Gemeinden.</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zriadené na základe ustawa z dnia 20 grudnia 1996 r. o portach i przystaniach morskich, medzi ktoré okrem iného patrí: </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Zarząd Morskiego Portu Gdańsk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Zarząd Morskiego Portu Gdynia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Zarząd Portów Morskich Szczecin i Świnoujście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Zarząd Portu Morskiego Darłowo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Zarząd Portu Morskiego Elbląg Sp. z o.o.</w:t>
      </w:r>
    </w:p>
    <w:p w:rsidR="00EA0045" w:rsidRPr="002C279B" w:rsidP="00EA0045">
      <w:pPr>
        <w:bidi w:val="0"/>
        <w:rPr>
          <w:rStyle w:val="DontTranslate"/>
          <w:rFonts w:ascii="Times New Roman" w:hAnsi="Times New Roman"/>
          <w:b/>
          <w:noProof/>
          <w:shd w:val="clear" w:color="auto" w:fill="auto"/>
          <w:lang w:val="pl-PL"/>
        </w:rPr>
      </w:pPr>
      <w:r w:rsidRPr="002C279B">
        <w:rPr>
          <w:rFonts w:ascii="Times New Roman" w:hAnsi="Times New Roman"/>
          <w:noProof/>
          <w:lang w:val="pl-PL"/>
        </w:rPr>
        <w:t>–</w:t>
        <w:tab/>
        <w:t>Zarząd Portu Morskiego Kołobrzeg Sp. z o.o.</w:t>
      </w:r>
    </w:p>
    <w:p w:rsidR="00EA0045" w:rsidRPr="002C279B" w:rsidP="00EA0045">
      <w:pPr>
        <w:bidi w:val="0"/>
        <w:rPr>
          <w:rStyle w:val="Added"/>
          <w:rFonts w:ascii="Times New Roman" w:eastAsia="Batang" w:hAnsi="Times New Roman"/>
          <w:noProof/>
          <w:shd w:val="clear" w:color="auto" w:fill="auto"/>
          <w:lang w:val="pl-PL"/>
        </w:rPr>
      </w:pPr>
      <w:r w:rsidRPr="002C279B">
        <w:rPr>
          <w:rFonts w:ascii="Times New Roman" w:hAnsi="Times New Roman"/>
          <w:noProof/>
          <w:lang w:val="pl-PL"/>
        </w:rPr>
        <w:t>–</w:t>
        <w:tab/>
      </w:r>
      <w:r w:rsidRPr="002C279B">
        <w:rPr>
          <w:rStyle w:val="DontTranslate"/>
          <w:rFonts w:ascii="Times New Roman" w:hAnsi="Times New Roman"/>
          <w:noProof/>
          <w:shd w:val="clear" w:color="auto" w:fill="auto"/>
          <w:lang w:val="pl-PL"/>
        </w:rPr>
        <w:t>Przedsiębiorstwo Państwowe Polska Żegluga Morska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Portugalsko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APDL – Admi</w:t>
      </w:r>
      <w:r w:rsidRPr="002C279B">
        <w:rPr>
          <w:rFonts w:ascii="Times New Roman" w:hAnsi="Times New Roman"/>
          <w:noProof/>
        </w:rPr>
        <w:t>nistração dos Portos do Douro e Leixões, S.A., pod</w:t>
      </w:r>
      <w:r w:rsidRPr="002C279B">
        <w:rPr>
          <w:rFonts w:ascii="Times New Roman" w:hAnsi="Times New Roman"/>
          <w:noProof/>
        </w:rPr>
        <w:t xml:space="preserve">ľa Decreto-Lei </w:t>
      </w:r>
      <w:r w:rsidRPr="002C279B">
        <w:rPr>
          <w:rFonts w:ascii="Times New Roman" w:hAnsi="Times New Roman"/>
          <w:noProof/>
          <w:lang w:val="pt-BR"/>
        </w:rPr>
        <w:t>nº</w:t>
      </w:r>
      <w:r>
        <w:rPr>
          <w:rFonts w:ascii="Times New Roman" w:hAnsi="Times New Roman"/>
          <w:noProof/>
          <w:lang w:val="pt-BR"/>
        </w:rPr>
        <w:t xml:space="preserve"> </w:t>
      </w:r>
      <w:r w:rsidRPr="002C279B">
        <w:rPr>
          <w:rFonts w:ascii="Times New Roman" w:hAnsi="Times New Roman"/>
          <w:noProof/>
        </w:rPr>
        <w:t>335/98 de 3 de Novembro 1998</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APL – Administração do Porto de Lisboa, S.A., pod</w:t>
      </w:r>
      <w:r w:rsidRPr="002C279B">
        <w:rPr>
          <w:rFonts w:ascii="Times New Roman" w:hAnsi="Times New Roman"/>
          <w:noProof/>
        </w:rPr>
        <w:t xml:space="preserve">ľa Decreto-Lei </w:t>
      </w:r>
      <w:r w:rsidRPr="002C279B">
        <w:rPr>
          <w:rFonts w:ascii="Times New Roman" w:hAnsi="Times New Roman"/>
          <w:noProof/>
          <w:lang w:val="pt-BR"/>
        </w:rPr>
        <w:t xml:space="preserve">nº </w:t>
      </w:r>
      <w:r w:rsidRPr="002C279B">
        <w:rPr>
          <w:rFonts w:ascii="Times New Roman" w:hAnsi="Times New Roman"/>
          <w:noProof/>
        </w:rPr>
        <w:t>336/98 de 3 de Novembro 1998</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APS – Administração do Portos de Sines, S.A., pod</w:t>
      </w:r>
      <w:r w:rsidRPr="002C279B">
        <w:rPr>
          <w:rFonts w:ascii="Times New Roman" w:hAnsi="Times New Roman"/>
          <w:noProof/>
        </w:rPr>
        <w:t xml:space="preserve">ľa Decreto-Lei </w:t>
      </w:r>
      <w:r w:rsidRPr="002C279B">
        <w:rPr>
          <w:rFonts w:ascii="Times New Roman" w:hAnsi="Times New Roman"/>
          <w:noProof/>
          <w:lang w:val="pt-BR"/>
        </w:rPr>
        <w:t>nº</w:t>
      </w:r>
      <w:r>
        <w:rPr>
          <w:rFonts w:ascii="Times New Roman" w:hAnsi="Times New Roman"/>
          <w:noProof/>
          <w:lang w:val="pt-BR"/>
        </w:rPr>
        <w:t xml:space="preserve"> </w:t>
      </w:r>
      <w:r w:rsidRPr="002C279B">
        <w:rPr>
          <w:rFonts w:ascii="Times New Roman" w:hAnsi="Times New Roman"/>
          <w:noProof/>
        </w:rPr>
        <w:t>337/98 de</w:t>
      </w:r>
      <w:r>
        <w:rPr>
          <w:rFonts w:ascii="Times New Roman" w:hAnsi="Times New Roman"/>
          <w:noProof/>
        </w:rPr>
        <w:t xml:space="preserve"> </w:t>
      </w:r>
      <w:r w:rsidRPr="002C279B">
        <w:rPr>
          <w:rFonts w:ascii="Times New Roman" w:hAnsi="Times New Roman"/>
          <w:noProof/>
        </w:rPr>
        <w:t>3 de Novembro 1998</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APSS – Administração dos Portos de Setúbal e Sesimbra, S.A., pod</w:t>
      </w:r>
      <w:r w:rsidRPr="002C279B">
        <w:rPr>
          <w:rFonts w:ascii="Times New Roman" w:hAnsi="Times New Roman"/>
          <w:noProof/>
        </w:rPr>
        <w:t xml:space="preserve">ľa Decreto-Lei </w:t>
      </w:r>
      <w:r w:rsidRPr="002C279B">
        <w:rPr>
          <w:rFonts w:ascii="Times New Roman" w:hAnsi="Times New Roman"/>
          <w:noProof/>
          <w:lang w:val="pt-BR"/>
        </w:rPr>
        <w:t xml:space="preserve">nº </w:t>
      </w:r>
      <w:r w:rsidRPr="002C279B">
        <w:rPr>
          <w:rFonts w:ascii="Times New Roman" w:hAnsi="Times New Roman"/>
          <w:noProof/>
        </w:rPr>
        <w:t>338/98 de 3 de Novembro 1998</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APA – Administração do Portos de Aveiro, S.A., pod</w:t>
      </w:r>
      <w:r w:rsidRPr="002C279B">
        <w:rPr>
          <w:rFonts w:ascii="Times New Roman" w:hAnsi="Times New Roman"/>
          <w:noProof/>
        </w:rPr>
        <w:t xml:space="preserve">ľa Decreto-Lei </w:t>
      </w:r>
      <w:r w:rsidRPr="002C279B">
        <w:rPr>
          <w:rFonts w:ascii="Times New Roman" w:hAnsi="Times New Roman"/>
          <w:noProof/>
          <w:lang w:val="pt-BR"/>
        </w:rPr>
        <w:t xml:space="preserve">nº </w:t>
      </w:r>
      <w:r w:rsidRPr="002C279B">
        <w:rPr>
          <w:rFonts w:ascii="Times New Roman" w:hAnsi="Times New Roman"/>
          <w:noProof/>
        </w:rPr>
        <w:t>339/98 de 3 de Novembro 1998</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Instituto Portuário dos Transportes Marítimos, I.P. (IPTM, I.P.), podľa Decreto-Lei </w:t>
      </w:r>
      <w:r w:rsidRPr="002C279B">
        <w:rPr>
          <w:rFonts w:ascii="Times New Roman" w:hAnsi="Times New Roman"/>
          <w:noProof/>
          <w:lang w:val="pt-BR"/>
        </w:rPr>
        <w:t>nº</w:t>
      </w:r>
      <w:r>
        <w:rPr>
          <w:rFonts w:ascii="Times New Roman" w:hAnsi="Times New Roman"/>
          <w:noProof/>
          <w:lang w:val="pt-BR"/>
        </w:rPr>
        <w:t xml:space="preserve"> </w:t>
      </w:r>
      <w:r w:rsidRPr="002C279B">
        <w:rPr>
          <w:rFonts w:ascii="Times New Roman" w:hAnsi="Times New Roman"/>
          <w:noProof/>
        </w:rPr>
        <w:t>146/2007, de 27 de Abril 2007</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Compania Naţională „Administraţia Porturilor Maritime“ S.A. Constanţa</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Compania Naţională „Administraţia Canalelor Navigabile S.A.“</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Compania Naţională de Radiocomunicaţii Navale „RADIONAV“ S.A.</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Regia Autonomă „Administraţia Fluvială a Dunării de Jos“</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Compania Naţională „Administraţia Porturilor Dunării Maritime“</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Compania Naţională „Administraţia Porturilor Dunării Fluviale“ S.A.</w:t>
      </w:r>
    </w:p>
    <w:p w:rsidR="00EA0045" w:rsidRPr="002C279B" w:rsidP="00EA0045">
      <w:pPr>
        <w:bidi w:val="0"/>
        <w:rPr>
          <w:rStyle w:val="Added"/>
          <w:rFonts w:ascii="Batang" w:eastAsia="Batang" w:hAnsi="Times New Roman"/>
          <w:b w:val="0"/>
          <w:noProof/>
          <w:u w:val="none"/>
          <w:shd w:val="clear" w:color="auto" w:fill="auto"/>
          <w:lang w:val="fr-FR"/>
        </w:rPr>
      </w:pPr>
      <w:r w:rsidRPr="002C279B">
        <w:rPr>
          <w:rFonts w:ascii="Times New Roman" w:hAnsi="Times New Roman"/>
          <w:noProof/>
          <w:lang w:val="pl-PL"/>
        </w:rPr>
        <w:t>–</w:t>
        <w:tab/>
      </w:r>
      <w:r w:rsidRPr="002C279B">
        <w:rPr>
          <w:rFonts w:ascii="Times New Roman" w:hAnsi="Times New Roman"/>
          <w:noProof/>
          <w:lang w:val="fr-FR"/>
        </w:rPr>
        <w:t>Porturile: Sulina, Brăila, Zimnicea şi Turnul-Măgurele</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Námorné prístavy, ktoré sú výlučne alebo čiastočne vo vlastníctve štátu a vykonávajú verejnú službu v oblasti hospodárstva podľa Pomorski zakonik (Uradni list RS, 56/99).</w:t>
      </w:r>
    </w:p>
    <w:p w:rsidR="00EA0045" w:rsidRPr="002C279B" w:rsidP="00EA0045">
      <w:pPr>
        <w:bidi w:val="0"/>
        <w:rPr>
          <w:rFonts w:ascii="Times New Roman" w:hAnsi="Times New Roman"/>
          <w:noProof/>
        </w:rPr>
      </w:pPr>
    </w:p>
    <w:tbl>
      <w:tblPr>
        <w:tblStyle w:val="TableNormal"/>
        <w:tblW w:w="788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
      <w:tblGrid>
        <w:gridCol w:w="1033"/>
        <w:gridCol w:w="2706"/>
        <w:gridCol w:w="1594"/>
        <w:gridCol w:w="2550"/>
      </w:tblGrid>
      <w:tr>
        <w:tblPrEx>
          <w:tblW w:w="788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50"/>
        </w:trPr>
        <w:tc>
          <w:tcPr>
            <w:tcW w:w="103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Mat. št.</w:t>
            </w:r>
          </w:p>
        </w:tc>
        <w:tc>
          <w:tcPr>
            <w:tcW w:w="270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Naziv</w:t>
            </w:r>
          </w:p>
        </w:tc>
        <w:tc>
          <w:tcPr>
            <w:tcW w:w="159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Poštna št.</w:t>
            </w:r>
          </w:p>
        </w:tc>
        <w:tc>
          <w:tcPr>
            <w:tcW w:w="255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Kraj</w:t>
            </w:r>
          </w:p>
        </w:tc>
      </w:tr>
      <w:tr>
        <w:tblPrEx>
          <w:tblW w:w="7883" w:type="dxa"/>
          <w:tblInd w:w="53" w:type="dxa"/>
          <w:tblCellMar>
            <w:left w:w="70" w:type="dxa"/>
            <w:right w:w="70" w:type="dxa"/>
          </w:tblCellMar>
        </w:tblPrEx>
        <w:trPr>
          <w:trHeight w:val="285"/>
        </w:trPr>
        <w:tc>
          <w:tcPr>
            <w:tcW w:w="103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5144353</w:t>
            </w:r>
          </w:p>
        </w:tc>
        <w:tc>
          <w:tcPr>
            <w:tcW w:w="270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Luka Koper d.d.</w:t>
            </w:r>
          </w:p>
        </w:tc>
        <w:tc>
          <w:tcPr>
            <w:tcW w:w="159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6000</w:t>
            </w:r>
          </w:p>
        </w:tc>
        <w:tc>
          <w:tcPr>
            <w:tcW w:w="255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Koper - Capodistria</w:t>
            </w:r>
          </w:p>
        </w:tc>
      </w:tr>
      <w:tr>
        <w:tblPrEx>
          <w:tblW w:w="7883" w:type="dxa"/>
          <w:tblInd w:w="53" w:type="dxa"/>
          <w:tblCellMar>
            <w:left w:w="70" w:type="dxa"/>
            <w:right w:w="70" w:type="dxa"/>
          </w:tblCellMar>
        </w:tblPrEx>
        <w:trPr>
          <w:trHeight w:val="285"/>
        </w:trPr>
        <w:tc>
          <w:tcPr>
            <w:tcW w:w="1033"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5655170</w:t>
            </w:r>
          </w:p>
        </w:tc>
        <w:tc>
          <w:tcPr>
            <w:tcW w:w="270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Sirio d.o.o.</w:t>
            </w:r>
          </w:p>
        </w:tc>
        <w:tc>
          <w:tcPr>
            <w:tcW w:w="159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6000 </w:t>
            </w:r>
          </w:p>
        </w:tc>
        <w:tc>
          <w:tcPr>
            <w:tcW w:w="255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Koper</w:t>
            </w:r>
          </w:p>
        </w:tc>
      </w:tr>
    </w:tbl>
    <w:p w:rsidR="00EA0045" w:rsidRPr="002C279B" w:rsidP="00EA0045">
      <w:pPr>
        <w:bidi w:val="0"/>
        <w:rPr>
          <w:rStyle w:val="Added"/>
          <w:rFonts w:ascii="Times New Roman" w:eastAsia="Batang" w:hAnsi="Times New Roman"/>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Slovensko</w:t>
      </w:r>
    </w:p>
    <w:p w:rsidR="00EA0045" w:rsidRPr="002C279B" w:rsidP="00EA0045">
      <w:pPr>
        <w:bidi w:val="0"/>
        <w:rPr>
          <w:rFonts w:ascii="Times New Roman" w:hAnsi="Times New Roman"/>
          <w:noProof/>
        </w:rPr>
      </w:pP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lang w:val="pl-PL"/>
        </w:rPr>
        <w:t>–</w:t>
        <w:tab/>
      </w:r>
      <w:r w:rsidRPr="002C279B">
        <w:rPr>
          <w:rFonts w:ascii="Times New Roman" w:hAnsi="Times New Roman"/>
          <w:noProof/>
        </w:rPr>
        <w:t>Subjekty prevádzkujúce neverejné vnútrozemské prístavy na účely prevádzkovania riečnej dopravy dopravcami na základe súhlasu udeleného štátnym orgánom alebo subjekty zriadené štátnym orgánom na účely prevádzkovania verejných riečnych prístavov podľa zákona č. 338/2000 Z. z. v znení zákonov č. 57/2001 Z. z. a č. 580/2003 Z. z.</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Fínsko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Prístavy vykonávajúce svoju činnosť podľa laki kunnallisista satamajärjestyksistä ja liikennemaksuista/lagen om kommunala hamnanordningar och trafikavgifter (955/1976) a prístavy zriadené na základe povolenia podľa oddielu 3 laki yksityisistä yleisistä satamista/lagen om privata allmänna hamnar (1156/1994)</w:t>
      </w: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lang w:val="pl-PL"/>
        </w:rPr>
        <w:t>–</w:t>
        <w:tab/>
      </w:r>
      <w:r w:rsidRPr="002C279B">
        <w:rPr>
          <w:rFonts w:ascii="Times New Roman" w:hAnsi="Times New Roman"/>
          <w:noProof/>
        </w:rPr>
        <w:t>Saimaan kanavan hoitokunta/Förvaltningsnämnden för Saima kanal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Švédsko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Prístavy a terminálové zariadenia podľa lagen (1983:293) om inrättande, utvidgning och avlysning av allmän farled och allmän hamn and förordningen (1983:744) om trafiken p</w:t>
      </w:r>
      <w:r w:rsidRPr="002C279B">
        <w:rPr>
          <w:rFonts w:ascii="Times New Roman" w:hAnsi="Times New Roman"/>
          <w:noProof/>
        </w:rPr>
        <w:t>å Göta kan</w:t>
      </w:r>
      <w:r w:rsidRPr="002C279B">
        <w:rPr>
          <w:rFonts w:ascii="Times New Roman" w:hAnsi="Times New Roman"/>
          <w:noProof/>
        </w:rPr>
        <w:t>al.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Spojené kráľovstvo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Miestny orgán, ktorý využíva zemepisnú oblasť na účely poskytovania námorného alebo vnútrozemského prístavu alebo iných terminálových zariadení dopravcom v námornej alebo riečnej doprave</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Prístavný orgán v zmysle článku 57 </w:t>
      </w:r>
      <w:r w:rsidRPr="002C279B">
        <w:rPr>
          <w:rFonts w:ascii="Times New Roman" w:hAnsi="Times New Roman"/>
          <w:i/>
          <w:noProof/>
        </w:rPr>
        <w:t>Harbours Act z roku 1964</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British Waterways Board</w:t>
      </w:r>
    </w:p>
    <w:p w:rsidR="00EA0045" w:rsidRPr="002C279B" w:rsidP="00EA0045">
      <w:pPr>
        <w:bidi w:val="0"/>
        <w:ind w:left="567" w:hanging="567"/>
        <w:rPr>
          <w:rFonts w:ascii="Times New Roman" w:hAnsi="Times New Roman"/>
          <w:i/>
          <w:noProof/>
        </w:rPr>
      </w:pPr>
      <w:r w:rsidRPr="002C279B">
        <w:rPr>
          <w:rFonts w:ascii="Times New Roman" w:hAnsi="Times New Roman"/>
          <w:noProof/>
          <w:lang w:val="pl-PL"/>
        </w:rPr>
        <w:t>–</w:t>
        <w:tab/>
      </w:r>
      <w:r w:rsidRPr="002C279B">
        <w:rPr>
          <w:rFonts w:ascii="Times New Roman" w:hAnsi="Times New Roman"/>
          <w:noProof/>
        </w:rPr>
        <w:t xml:space="preserve">Prístavný orgán, ako sa vymedzuje v článku 38 ods. 1 </w:t>
      </w:r>
      <w:r w:rsidRPr="002C279B">
        <w:rPr>
          <w:rFonts w:ascii="Times New Roman" w:hAnsi="Times New Roman"/>
          <w:i/>
          <w:noProof/>
        </w:rPr>
        <w:t>Harbours Act (Northern Ireland) z roku 1970</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w:t>
        <w:tab/>
        <w:t>LETISKOVÉ ZARIADENIA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Brussels International Airport Company</w:t>
      </w:r>
    </w:p>
    <w:p w:rsidR="00EA0045" w:rsidRPr="002C279B" w:rsidP="00EA0045">
      <w:pPr>
        <w:bidi w:val="0"/>
        <w:rPr>
          <w:rFonts w:ascii="Times New Roman" w:hAnsi="Times New Roman"/>
          <w:noProof/>
        </w:rPr>
      </w:pPr>
      <w:r w:rsidRPr="002C279B">
        <w:rPr>
          <w:rFonts w:ascii="Times New Roman" w:hAnsi="Times New Roman"/>
          <w:noProof/>
        </w:rPr>
        <w:t>–</w:t>
        <w:tab/>
        <w:t>Belgocontrol</w:t>
      </w:r>
    </w:p>
    <w:p w:rsidR="00EA0045" w:rsidRPr="002C279B" w:rsidP="00EA0045">
      <w:pPr>
        <w:bidi w:val="0"/>
        <w:rPr>
          <w:rFonts w:ascii="Times New Roman" w:hAnsi="Times New Roman"/>
          <w:noProof/>
        </w:rPr>
      </w:pPr>
      <w:r w:rsidRPr="002C279B">
        <w:rPr>
          <w:rFonts w:ascii="Times New Roman" w:hAnsi="Times New Roman"/>
          <w:noProof/>
        </w:rPr>
        <w:t>–</w:t>
        <w:tab/>
        <w:t>Luchthaven Antwerpen</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Internationale Luchthaven Oostende-Brugge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Wallonne des Aéroports</w:t>
      </w:r>
    </w:p>
    <w:p w:rsidR="00EA0045" w:rsidRPr="002C279B" w:rsidP="00EA0045">
      <w:pPr>
        <w:bidi w:val="0"/>
        <w:rPr>
          <w:rFonts w:ascii="Times New Roman" w:hAnsi="Times New Roman"/>
          <w:noProof/>
          <w:lang w:val="fr-FR"/>
        </w:rPr>
      </w:pPr>
      <w:r w:rsidRPr="002C279B">
        <w:rPr>
          <w:rFonts w:ascii="Times New Roman" w:hAnsi="Times New Roman"/>
          <w:noProof/>
          <w:lang w:val="fr-FR"/>
        </w:rPr>
        <w:br w:type="page"/>
        <w:t>–</w:t>
        <w:tab/>
        <w:t>Brussels South Charleroi Airport</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Liège Airport</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Bulharsko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Главна дирекция „Гражданска въздухоплавателна администрация“ </w:t>
      </w:r>
    </w:p>
    <w:p w:rsidR="00EA0045" w:rsidRPr="002C279B" w:rsidP="00EA0045">
      <w:pPr>
        <w:bidi w:val="0"/>
        <w:rPr>
          <w:rFonts w:ascii="Times New Roman" w:hAnsi="Times New Roman"/>
          <w:noProof/>
        </w:rPr>
      </w:pPr>
      <w:r w:rsidRPr="002C279B">
        <w:rPr>
          <w:rFonts w:ascii="Times New Roman" w:hAnsi="Times New Roman"/>
          <w:noProof/>
        </w:rPr>
        <w:t>ДП „Ръководство на въздушното движение“</w:t>
      </w:r>
    </w:p>
    <w:p w:rsidR="00EA0045" w:rsidRPr="002C279B" w:rsidP="00EA0045">
      <w:pPr>
        <w:bidi w:val="0"/>
        <w:rPr>
          <w:rFonts w:ascii="Times New Roman" w:hAnsi="Times New Roman"/>
          <w:noProof/>
        </w:rPr>
      </w:pPr>
      <w:r w:rsidRPr="002C279B">
        <w:rPr>
          <w:rFonts w:ascii="Times New Roman" w:hAnsi="Times New Roman"/>
          <w:noProof/>
        </w:rPr>
        <w:t xml:space="preserve">Prevádzkovatelia civilných letísk využívaných verejnosťou a určených Radou ministrov podľa článku 43 ods. 3 </w:t>
      </w:r>
      <w:r w:rsidRPr="002C279B">
        <w:rPr>
          <w:rFonts w:ascii="Times New Roman" w:hAnsi="Times New Roman"/>
          <w:noProof/>
        </w:rPr>
        <w:t>Закона на гражданското въздухоплаване (обн., ДВ, бр. 94/ 1.12.1972):</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„Летище София“ ЕАД</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„Фрапорт Туин Стар Еърпорт Мениджмънт“ АД</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„Летище Пловдив“ ЕАД</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„Летище Русе“ ЕООД</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„Летище Горна Оряховица“ ЕАД</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Všetky obstarávateľské subjekty pôsobiace v príslušných odvetviach, ktoré využívajú určitú zemepisnú oblasť na účely poskytovania a prevádzkovania letísk, ako sa vymedzuje v § 4 ods. 1 písm. i) zákona č. 137/2006 Zb. o verejných zákazkách v znení zmien a doplnení.</w:t>
      </w: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Česká správa letišť, s. p.</w:t>
      </w:r>
    </w:p>
    <w:p w:rsidR="00EA0045" w:rsidRPr="002C279B" w:rsidP="00EA0045">
      <w:pPr>
        <w:bidi w:val="0"/>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Letiště Karlovy Vary s. r. o.</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Letiště Ostrava, a. s.</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 xml:space="preserve">Správa Letiště Praha, s. p.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Dánsko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Letiská prevádzkované na základe oprávnenia podľa § 55 ods. 1 lov om luftfart, pozri konsolidovaný zákon č. 731 z 21. júna 2007.</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Nemecko</w:t>
      </w:r>
    </w:p>
    <w:p w:rsidR="00EA0045" w:rsidRPr="002C279B" w:rsidP="00EA0045">
      <w:pPr>
        <w:bidi w:val="0"/>
        <w:rPr>
          <w:rFonts w:ascii="Times New Roman" w:hAnsi="Times New Roman"/>
          <w:noProof/>
        </w:rPr>
      </w:pP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lang w:val="fr-FR"/>
        </w:rPr>
        <w:t>–</w:t>
        <w:tab/>
      </w:r>
      <w:r w:rsidRPr="002C279B">
        <w:rPr>
          <w:rFonts w:ascii="Times New Roman" w:hAnsi="Times New Roman"/>
          <w:noProof/>
        </w:rPr>
        <w:t>Letiská, ako sa vymedzujú v článku 38 ods. 2 pododsek 1 Luftverkehrs-Zulassungs-Ordnung z 19. júna 1964 v znení posledných zmien a doplnení z 5. januára 2007.</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Estónsko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Subjekty pôsobiace podľa článku 10 ods. 3 zákona o verejnom obstarávaní (RT I 21.2.2007, 15, 76) a článku 14 zákona o hospodárskej súťaži (RT I 2001, 56 332): </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AS Tallinna Lennujaam</w:t>
      </w:r>
    </w:p>
    <w:p w:rsidR="00EA0045" w:rsidRPr="002C279B" w:rsidP="00EA0045">
      <w:pPr>
        <w:bidi w:val="0"/>
        <w:rPr>
          <w:rStyle w:val="Added"/>
          <w:rFonts w:ascii="Batang" w:eastAsia="Batang" w:hAnsi="Times New Roman"/>
          <w:b w:val="0"/>
          <w:noProof/>
          <w:u w:val="none"/>
          <w:shd w:val="clear" w:color="auto" w:fill="auto"/>
        </w:rPr>
      </w:pPr>
      <w:r w:rsidRPr="002C279B">
        <w:rPr>
          <w:rFonts w:ascii="Times New Roman" w:hAnsi="Times New Roman"/>
          <w:noProof/>
          <w:lang w:val="fr-FR"/>
        </w:rPr>
        <w:t>–</w:t>
        <w:tab/>
      </w:r>
      <w:r w:rsidRPr="002C279B">
        <w:rPr>
          <w:rFonts w:ascii="Times New Roman" w:hAnsi="Times New Roman"/>
          <w:noProof/>
        </w:rPr>
        <w:t>Tallinn Airport GH AS.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Írsko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Letiská v Dubline, Corku a Shannone riadené Aer Rianta – Irish Airports.</w:t>
      </w:r>
    </w:p>
    <w:p w:rsidR="00EA0045" w:rsidRPr="002C279B" w:rsidP="00EA0045">
      <w:pPr>
        <w:bidi w:val="0"/>
        <w:ind w:left="567" w:hanging="567"/>
        <w:rPr>
          <w:rStyle w:val="Added"/>
          <w:rFonts w:ascii="Batang" w:eastAsia="Batang" w:hAnsi="Times New Roman"/>
          <w:b w:val="0"/>
          <w:noProof/>
          <w:u w:val="none"/>
          <w:shd w:val="clear" w:color="auto" w:fill="auto"/>
        </w:rPr>
      </w:pPr>
      <w:r w:rsidRPr="002C279B">
        <w:rPr>
          <w:rFonts w:ascii="Times New Roman" w:hAnsi="Times New Roman"/>
          <w:noProof/>
          <w:lang w:val="fr-FR"/>
        </w:rPr>
        <w:t>–</w:t>
        <w:tab/>
      </w:r>
      <w:r w:rsidRPr="002C279B">
        <w:rPr>
          <w:rFonts w:ascii="Times New Roman" w:hAnsi="Times New Roman"/>
          <w:noProof/>
        </w:rPr>
        <w:t>Letiská, ktoré vykonávajú svoju činnosť na základe „public use licence“, udelenej podľa Irish Aviation Authority Act z roku 1993, zmeneného a doplneného Air Navigation and Transport (Amendment) Act z roku 1998, a ktoré poskytujú pravidelné letecké služby osobnej, poštovej alebo nákladnej leteckej dopravy.</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Grécko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„Υπηρεσία Πολιτικής Αεροπορίας“ („ΥΠΑ“) vykon</w:t>
      </w:r>
      <w:r w:rsidRPr="002C279B">
        <w:rPr>
          <w:rFonts w:ascii="Times New Roman" w:hAnsi="Times New Roman"/>
          <w:noProof/>
        </w:rPr>
        <w:t>ávajúce svoju činnosť na základe legislatívneho výnosu č. 714/70, zmeneného a doplneného zákonom č. 1340/83; organizačná štruktúra spoločnosti je stanovená prezidentským výnosom č. 56/89 v znení nasledujúcich zmien a doplnení</w:t>
      </w:r>
    </w:p>
    <w:p w:rsidR="00EA0045" w:rsidRPr="002C279B" w:rsidP="00EA0045">
      <w:pPr>
        <w:bidi w:val="0"/>
        <w:ind w:left="567" w:hanging="567"/>
        <w:rPr>
          <w:rFonts w:ascii="Times New Roman" w:hAnsi="Times New Roman"/>
          <w:noProof/>
          <w:lang w:val="el-GR"/>
        </w:rPr>
      </w:pPr>
      <w:r w:rsidRPr="002C279B">
        <w:rPr>
          <w:rFonts w:ascii="Times New Roman" w:hAnsi="Times New Roman"/>
          <w:noProof/>
          <w:lang w:val="fr-FR"/>
        </w:rPr>
        <w:t>–</w:t>
        <w:tab/>
      </w:r>
      <w:r w:rsidRPr="002C279B">
        <w:rPr>
          <w:rFonts w:ascii="Times New Roman" w:hAnsi="Times New Roman"/>
          <w:noProof/>
        </w:rPr>
        <w:t>Spolo</w:t>
      </w:r>
      <w:r w:rsidRPr="002C279B">
        <w:rPr>
          <w:rFonts w:ascii="Times New Roman" w:hAnsi="Times New Roman"/>
          <w:noProof/>
          <w:lang w:val="el-GR"/>
        </w:rPr>
        <w:t>č</w:t>
      </w:r>
      <w:r w:rsidRPr="002C279B">
        <w:rPr>
          <w:rFonts w:ascii="Times New Roman" w:hAnsi="Times New Roman"/>
          <w:noProof/>
        </w:rPr>
        <w:t>nos</w:t>
      </w:r>
      <w:r w:rsidRPr="002C279B">
        <w:rPr>
          <w:rFonts w:ascii="Times New Roman" w:hAnsi="Times New Roman"/>
          <w:noProof/>
          <w:lang w:val="el-GR"/>
        </w:rPr>
        <w:t>ť „</w:t>
      </w:r>
      <w:r w:rsidRPr="002C279B">
        <w:rPr>
          <w:rFonts w:ascii="Times New Roman" w:hAnsi="Times New Roman"/>
          <w:noProof/>
          <w:lang w:val="el-GR"/>
        </w:rPr>
        <w:t xml:space="preserve">Διεθνής Αερολιμένας Αθηνών“ </w:t>
      </w:r>
      <w:r w:rsidRPr="002C279B">
        <w:rPr>
          <w:rFonts w:ascii="Times New Roman" w:hAnsi="Times New Roman"/>
          <w:noProof/>
        </w:rPr>
        <w:t>v</w:t>
      </w:r>
      <w:r w:rsidRPr="002C279B">
        <w:rPr>
          <w:rFonts w:ascii="Times New Roman" w:hAnsi="Times New Roman"/>
          <w:noProof/>
          <w:lang w:val="el-GR"/>
        </w:rPr>
        <w:t xml:space="preserve"> </w:t>
      </w:r>
      <w:r w:rsidRPr="002C279B">
        <w:rPr>
          <w:rFonts w:ascii="Times New Roman" w:hAnsi="Times New Roman"/>
          <w:noProof/>
        </w:rPr>
        <w:t>Spate</w:t>
      </w:r>
      <w:r w:rsidRPr="002C279B">
        <w:rPr>
          <w:rFonts w:ascii="Times New Roman" w:hAnsi="Times New Roman"/>
          <w:noProof/>
          <w:lang w:val="el-GR"/>
        </w:rPr>
        <w:t xml:space="preserve"> </w:t>
      </w:r>
      <w:r w:rsidRPr="002C279B">
        <w:rPr>
          <w:rFonts w:ascii="Times New Roman" w:hAnsi="Times New Roman"/>
          <w:noProof/>
        </w:rPr>
        <w:t>vykon</w:t>
      </w:r>
      <w:r w:rsidRPr="002C279B">
        <w:rPr>
          <w:rFonts w:ascii="Times New Roman" w:hAnsi="Times New Roman"/>
          <w:noProof/>
          <w:lang w:val="el-GR"/>
        </w:rPr>
        <w:t>á</w:t>
      </w:r>
      <w:r w:rsidRPr="002C279B">
        <w:rPr>
          <w:rFonts w:ascii="Times New Roman" w:hAnsi="Times New Roman"/>
          <w:noProof/>
        </w:rPr>
        <w:t>vaj</w:t>
      </w:r>
      <w:r w:rsidRPr="002C279B">
        <w:rPr>
          <w:rFonts w:ascii="Times New Roman" w:hAnsi="Times New Roman"/>
          <w:noProof/>
          <w:lang w:val="el-GR"/>
        </w:rPr>
        <w:t>ú</w:t>
      </w:r>
      <w:r w:rsidRPr="002C279B">
        <w:rPr>
          <w:rFonts w:ascii="Times New Roman" w:hAnsi="Times New Roman"/>
          <w:noProof/>
        </w:rPr>
        <w:t>ca</w:t>
      </w:r>
      <w:r w:rsidRPr="002C279B">
        <w:rPr>
          <w:rFonts w:ascii="Times New Roman" w:hAnsi="Times New Roman"/>
          <w:noProof/>
          <w:lang w:val="el-GR"/>
        </w:rPr>
        <w:t xml:space="preserve"> </w:t>
      </w:r>
      <w:r w:rsidRPr="002C279B">
        <w:rPr>
          <w:rFonts w:ascii="Times New Roman" w:hAnsi="Times New Roman"/>
          <w:noProof/>
        </w:rPr>
        <w:t>svoju</w:t>
      </w:r>
      <w:r w:rsidRPr="002C279B">
        <w:rPr>
          <w:rFonts w:ascii="Times New Roman" w:hAnsi="Times New Roman"/>
          <w:noProof/>
          <w:lang w:val="el-GR"/>
        </w:rPr>
        <w:t xml:space="preserve"> č</w:t>
      </w:r>
      <w:r w:rsidRPr="002C279B">
        <w:rPr>
          <w:rFonts w:ascii="Times New Roman" w:hAnsi="Times New Roman"/>
          <w:noProof/>
        </w:rPr>
        <w:t>innos</w:t>
      </w:r>
      <w:r w:rsidRPr="002C279B">
        <w:rPr>
          <w:rFonts w:ascii="Times New Roman" w:hAnsi="Times New Roman"/>
          <w:noProof/>
          <w:lang w:val="el-GR"/>
        </w:rPr>
        <w:t xml:space="preserve">ť </w:t>
      </w:r>
      <w:r w:rsidRPr="002C279B">
        <w:rPr>
          <w:rFonts w:ascii="Times New Roman" w:hAnsi="Times New Roman"/>
          <w:noProof/>
        </w:rPr>
        <w:t>na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klade</w:t>
      </w:r>
      <w:r w:rsidRPr="002C279B">
        <w:rPr>
          <w:rFonts w:ascii="Times New Roman" w:hAnsi="Times New Roman"/>
          <w:noProof/>
          <w:lang w:val="el-GR"/>
        </w:rPr>
        <w:t xml:space="preserve"> </w:t>
      </w:r>
      <w:r w:rsidRPr="002C279B">
        <w:rPr>
          <w:rFonts w:ascii="Times New Roman" w:hAnsi="Times New Roman"/>
          <w:noProof/>
        </w:rPr>
        <w:t>legislat</w:t>
      </w:r>
      <w:r w:rsidRPr="002C279B">
        <w:rPr>
          <w:rFonts w:ascii="Times New Roman" w:hAnsi="Times New Roman"/>
          <w:noProof/>
          <w:lang w:val="el-GR"/>
        </w:rPr>
        <w:t>í</w:t>
      </w:r>
      <w:r w:rsidRPr="002C279B">
        <w:rPr>
          <w:rFonts w:ascii="Times New Roman" w:hAnsi="Times New Roman"/>
          <w:noProof/>
        </w:rPr>
        <w:t>vneho</w:t>
      </w:r>
      <w:r w:rsidRPr="002C279B">
        <w:rPr>
          <w:rFonts w:ascii="Times New Roman" w:hAnsi="Times New Roman"/>
          <w:noProof/>
          <w:lang w:val="el-GR"/>
        </w:rPr>
        <w:t xml:space="preserve"> </w:t>
      </w:r>
      <w:r w:rsidRPr="002C279B">
        <w:rPr>
          <w:rFonts w:ascii="Times New Roman" w:hAnsi="Times New Roman"/>
          <w:noProof/>
        </w:rPr>
        <w:t>v</w:t>
      </w:r>
      <w:r w:rsidRPr="002C279B">
        <w:rPr>
          <w:rFonts w:ascii="Times New Roman" w:hAnsi="Times New Roman"/>
          <w:noProof/>
          <w:lang w:val="el-GR"/>
        </w:rPr>
        <w:t>ý</w:t>
      </w:r>
      <w:r w:rsidRPr="002C279B">
        <w:rPr>
          <w:rFonts w:ascii="Times New Roman" w:hAnsi="Times New Roman"/>
          <w:noProof/>
        </w:rPr>
        <w:t>nosu</w:t>
      </w:r>
      <w:r w:rsidRPr="002C279B">
        <w:rPr>
          <w:rFonts w:ascii="Times New Roman" w:hAnsi="Times New Roman"/>
          <w:noProof/>
          <w:lang w:val="el-GR"/>
        </w:rPr>
        <w:t xml:space="preserve"> č. 2338/95 </w:t>
      </w:r>
      <w:r w:rsidRPr="002C279B">
        <w:rPr>
          <w:rFonts w:ascii="Times New Roman" w:hAnsi="Times New Roman"/>
          <w:noProof/>
          <w:lang w:val="el-GR"/>
        </w:rPr>
        <w:t>Κύρωση Σύμβασης Ανάπτυξης του Νέου Διεθνούς Αεροδρομίου της Αθήνας στα Σπάτα, „ίδρυση της εταιρείας ‘Διεθνής Αερολιμένας Αθηνών Α.Ε.’ έγκριση περιβαλλοντικών όρων και άλλες διατάξεις“</w:t>
      </w:r>
    </w:p>
    <w:p w:rsidR="00EA0045" w:rsidRPr="002C279B" w:rsidP="00EA0045">
      <w:pPr>
        <w:bidi w:val="0"/>
        <w:ind w:left="567" w:hanging="567"/>
        <w:rPr>
          <w:rStyle w:val="Added"/>
          <w:rFonts w:ascii="Batang" w:eastAsia="Batang" w:hAnsi="Times New Roman"/>
          <w:b w:val="0"/>
          <w:noProof/>
          <w:u w:val="none"/>
          <w:shd w:val="clear" w:color="auto" w:fill="auto"/>
          <w:lang w:val="el-GR"/>
        </w:rPr>
      </w:pPr>
      <w:r w:rsidRPr="002C279B">
        <w:rPr>
          <w:rFonts w:ascii="Times New Roman" w:hAnsi="Times New Roman"/>
          <w:noProof/>
          <w:lang w:val="fr-FR"/>
        </w:rPr>
        <w:t>–</w:t>
        <w:tab/>
      </w:r>
      <w:r w:rsidRPr="002C279B">
        <w:rPr>
          <w:rFonts w:ascii="Times New Roman" w:hAnsi="Times New Roman"/>
          <w:noProof/>
          <w:lang w:val="el-GR"/>
        </w:rPr>
        <w:t xml:space="preserve">„Φορείς Διαχείρισης“ </w:t>
      </w:r>
      <w:r w:rsidRPr="002C279B">
        <w:rPr>
          <w:rFonts w:ascii="Times New Roman" w:hAnsi="Times New Roman"/>
          <w:noProof/>
        </w:rPr>
        <w:t>v</w:t>
      </w:r>
      <w:r w:rsidRPr="002C279B">
        <w:rPr>
          <w:rFonts w:ascii="Times New Roman" w:hAnsi="Times New Roman"/>
          <w:noProof/>
          <w:lang w:val="el-GR"/>
        </w:rPr>
        <w:t xml:space="preserve"> </w:t>
      </w:r>
      <w:r w:rsidRPr="002C279B">
        <w:rPr>
          <w:rFonts w:ascii="Times New Roman" w:hAnsi="Times New Roman"/>
          <w:noProof/>
        </w:rPr>
        <w:t>s</w:t>
      </w:r>
      <w:r w:rsidRPr="002C279B">
        <w:rPr>
          <w:rFonts w:ascii="Times New Roman" w:hAnsi="Times New Roman"/>
          <w:noProof/>
          <w:lang w:val="el-GR"/>
        </w:rPr>
        <w:t>ú</w:t>
      </w:r>
      <w:r w:rsidRPr="002C279B">
        <w:rPr>
          <w:rFonts w:ascii="Times New Roman" w:hAnsi="Times New Roman"/>
          <w:noProof/>
        </w:rPr>
        <w:t>lade</w:t>
      </w:r>
      <w:r w:rsidRPr="002C279B">
        <w:rPr>
          <w:rFonts w:ascii="Times New Roman" w:hAnsi="Times New Roman"/>
          <w:noProof/>
          <w:lang w:val="el-GR"/>
        </w:rPr>
        <w:t xml:space="preserve"> </w:t>
      </w:r>
      <w:r w:rsidRPr="002C279B">
        <w:rPr>
          <w:rFonts w:ascii="Times New Roman" w:hAnsi="Times New Roman"/>
          <w:noProof/>
        </w:rPr>
        <w:t>s</w:t>
      </w:r>
      <w:r w:rsidRPr="002C279B">
        <w:rPr>
          <w:rFonts w:ascii="Times New Roman" w:hAnsi="Times New Roman"/>
          <w:noProof/>
          <w:lang w:val="el-GR"/>
        </w:rPr>
        <w:t xml:space="preserve"> </w:t>
      </w:r>
      <w:r w:rsidRPr="002C279B">
        <w:rPr>
          <w:rFonts w:ascii="Times New Roman" w:hAnsi="Times New Roman"/>
          <w:noProof/>
        </w:rPr>
        <w:t>prezidentsk</w:t>
      </w:r>
      <w:r w:rsidRPr="002C279B">
        <w:rPr>
          <w:rFonts w:ascii="Times New Roman" w:hAnsi="Times New Roman"/>
          <w:noProof/>
          <w:lang w:val="el-GR"/>
        </w:rPr>
        <w:t>ý</w:t>
      </w:r>
      <w:r w:rsidRPr="002C279B">
        <w:rPr>
          <w:rFonts w:ascii="Times New Roman" w:hAnsi="Times New Roman"/>
          <w:noProof/>
        </w:rPr>
        <w:t>m</w:t>
      </w:r>
      <w:r w:rsidRPr="002C279B">
        <w:rPr>
          <w:rFonts w:ascii="Times New Roman" w:hAnsi="Times New Roman"/>
          <w:noProof/>
          <w:lang w:val="el-GR"/>
        </w:rPr>
        <w:t xml:space="preserve"> </w:t>
      </w:r>
      <w:r w:rsidRPr="002C279B">
        <w:rPr>
          <w:rFonts w:ascii="Times New Roman" w:hAnsi="Times New Roman"/>
          <w:noProof/>
        </w:rPr>
        <w:t>v</w:t>
      </w:r>
      <w:r w:rsidRPr="002C279B">
        <w:rPr>
          <w:rFonts w:ascii="Times New Roman" w:hAnsi="Times New Roman"/>
          <w:noProof/>
          <w:lang w:val="el-GR"/>
        </w:rPr>
        <w:t>ý</w:t>
      </w:r>
      <w:r w:rsidRPr="002C279B">
        <w:rPr>
          <w:rFonts w:ascii="Times New Roman" w:hAnsi="Times New Roman"/>
          <w:noProof/>
        </w:rPr>
        <w:t>nosom</w:t>
      </w:r>
      <w:r w:rsidRPr="002C279B">
        <w:rPr>
          <w:rFonts w:ascii="Times New Roman" w:hAnsi="Times New Roman"/>
          <w:noProof/>
          <w:lang w:val="el-GR"/>
        </w:rPr>
        <w:t xml:space="preserve"> č. 158/02 </w:t>
      </w:r>
      <w:r w:rsidRPr="002C279B">
        <w:rPr>
          <w:rFonts w:ascii="Times New Roman" w:hAnsi="Times New Roman"/>
          <w:noProof/>
          <w:lang w:val="el-GR"/>
        </w:rPr>
        <w:t>Ίδρυση, κατασκευή, εξοπλισμός, οργάνωση, διοίκηση, λειτουργία και εκμε- τάλλευση πολιτικών αερολιμένων από φυσικά πρόσωπα, νομικά πρόσωπα ιδιωτικού δικαίου και Οργανισμούς Τοπικής Αυτοδιοίκησης (</w:t>
      </w:r>
      <w:r w:rsidRPr="002C279B">
        <w:rPr>
          <w:rFonts w:ascii="Times New Roman" w:hAnsi="Times New Roman"/>
          <w:noProof/>
        </w:rPr>
        <w:t>Gr</w:t>
      </w:r>
      <w:r w:rsidRPr="002C279B">
        <w:rPr>
          <w:rFonts w:ascii="Times New Roman" w:hAnsi="Times New Roman"/>
          <w:noProof/>
          <w:lang w:val="el-GR"/>
        </w:rPr>
        <w:t>é</w:t>
      </w:r>
      <w:r w:rsidRPr="002C279B">
        <w:rPr>
          <w:rFonts w:ascii="Times New Roman" w:hAnsi="Times New Roman"/>
          <w:noProof/>
        </w:rPr>
        <w:t>cky</w:t>
      </w:r>
      <w:r w:rsidRPr="002C279B">
        <w:rPr>
          <w:rFonts w:ascii="Times New Roman" w:hAnsi="Times New Roman"/>
          <w:noProof/>
          <w:lang w:val="el-GR"/>
        </w:rPr>
        <w:t xml:space="preserve"> ú</w:t>
      </w:r>
      <w:r w:rsidRPr="002C279B">
        <w:rPr>
          <w:rFonts w:ascii="Times New Roman" w:hAnsi="Times New Roman"/>
          <w:noProof/>
        </w:rPr>
        <w:t>radn</w:t>
      </w:r>
      <w:r w:rsidRPr="002C279B">
        <w:rPr>
          <w:rFonts w:ascii="Times New Roman" w:hAnsi="Times New Roman"/>
          <w:noProof/>
          <w:lang w:val="el-GR"/>
        </w:rPr>
        <w:t xml:space="preserve">ý </w:t>
      </w:r>
      <w:r w:rsidRPr="002C279B">
        <w:rPr>
          <w:rFonts w:ascii="Times New Roman" w:hAnsi="Times New Roman"/>
          <w:noProof/>
        </w:rPr>
        <w:t>vestn</w:t>
      </w:r>
      <w:r w:rsidRPr="002C279B">
        <w:rPr>
          <w:rFonts w:ascii="Times New Roman" w:hAnsi="Times New Roman"/>
          <w:noProof/>
          <w:lang w:val="el-GR"/>
        </w:rPr>
        <w:t>í</w:t>
      </w:r>
      <w:r w:rsidRPr="002C279B">
        <w:rPr>
          <w:rFonts w:ascii="Times New Roman" w:hAnsi="Times New Roman"/>
          <w:noProof/>
        </w:rPr>
        <w:t>k</w:t>
      </w:r>
      <w:r w:rsidRPr="002C279B">
        <w:rPr>
          <w:rFonts w:ascii="Times New Roman" w:hAnsi="Times New Roman"/>
          <w:noProof/>
          <w:lang w:val="el-GR"/>
        </w:rPr>
        <w:t xml:space="preserve"> Α 137)</w:t>
      </w:r>
    </w:p>
    <w:p w:rsidR="00EA0045" w:rsidRPr="002C279B" w:rsidP="00EA0045">
      <w:pPr>
        <w:bidi w:val="0"/>
        <w:ind w:left="567" w:hanging="567"/>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Španielsko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Ente público Aeropuertos Españoles y Navegación Aérea (AENA)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Francúzsko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Letiská prevádzkované spoločnosťami v štátnom vlastníctve podľa článkov L.251-1, L.260-1 a L. 270-1 code de l'aviation civile.</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Letiská vykonávajúce svoju činnosť na základe koncesie udelenej štátom podľa článku R.223-2 code de l'aviation civile.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Letiská vykonávajúce svoju činnosť na základe arr</w:t>
      </w:r>
      <w:r w:rsidRPr="002C279B">
        <w:rPr>
          <w:rFonts w:ascii="Times New Roman" w:hAnsi="Times New Roman"/>
          <w:noProof/>
          <w:lang w:val="fr-FR"/>
        </w:rPr>
        <w:t>êté préfectoral portant autorisation d'occupation temporaire.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Letiská zriadené verejným orgánom, na ktoré sa vzťahuje dohovor ustanovený v článku L.221-1 code de l'aviation civile.</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Letiská, ktorých vlastníctvo sa prenieslo na regionálne alebo miestne orgány alebo na skupinu takýchto orgánov podľa Loi n°2004-809 z 13. augusta 2004 relative aux libertés et responsabilités locales, a najmä podľa článku 28 tohto zákona:</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t>Aérodrome d'Ajaccio Campo-dell'Oro</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d'Avignon</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Bastia-Poretta</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Beauvais-Tillé</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Bergerac-Roumanière</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Biarritz-Anglet-Bayonne</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Brest Bretagne</w:t>
      </w:r>
    </w:p>
    <w:p w:rsidR="00EA0045" w:rsidRPr="002C279B" w:rsidP="00EA0045">
      <w:pPr>
        <w:bidi w:val="0"/>
        <w:ind w:left="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Aérodrome de Calvi-Sainte-Catherine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Carcassonne en Pays Cathare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Dinard-Pleurthuit-Saint-Malo</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Figari-Sud Corse</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Lille-Lesquin</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Metz-Nancy-Lorraine</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Pau-Pyrénées</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Perpignan-Rivesaltes</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Poitiers-Biard</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Rennes-Saint-Jacques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Civilné letiská v štátnom vlastníctve, ktorých správa bola postúpená chambre de commerce et d'industrie (článok 7 Loi n°2005-357 z 21. apríla 2005 r</w:t>
      </w:r>
      <w:r w:rsidRPr="002C279B">
        <w:rPr>
          <w:rFonts w:ascii="Times New Roman" w:hAnsi="Times New Roman"/>
          <w:noProof/>
          <w:lang w:val="fr-FR"/>
        </w:rPr>
        <w:t>elative aux aéroports a Décret n°2007-444 z 23. februára 2007 relatif aux aérodromes appartenant à l'Etat):</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t>Aérodrome de Marseille-Provence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d'Aix-les-Milles et Marignane-Berre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Nice Côte-d'Azur et Cannes-Mandelieu</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Strasbourg-Entzheim</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Fort-de France-le Lamentin</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Pointe-à-Pitre-le Raizet</w:t>
      </w:r>
    </w:p>
    <w:p w:rsidR="00EA0045" w:rsidRPr="002C279B" w:rsidP="00EA0045">
      <w:pPr>
        <w:bidi w:val="0"/>
        <w:ind w:left="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Aérodrome de Saint-Denis-Gillot</w:t>
      </w: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fr-FR"/>
        </w:rPr>
        <w:t>–</w:t>
        <w:tab/>
      </w:r>
      <w:r w:rsidRPr="002C279B">
        <w:rPr>
          <w:rFonts w:ascii="Times New Roman" w:hAnsi="Times New Roman"/>
          <w:noProof/>
        </w:rPr>
        <w:t>Iné civilné letiská v štátnom vlastníctve, ktoré boli vylúčené z prevodu na regionálne a miestne orgány podľa Décret n°2005-1070 z 24. augusta 2005 v znení zmien a doplnení:</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Saint-Pierre Pointe Blanche</w:t>
      </w:r>
    </w:p>
    <w:p w:rsidR="00EA0045" w:rsidRPr="002C279B" w:rsidP="00EA0045">
      <w:pPr>
        <w:bidi w:val="0"/>
        <w:ind w:left="567"/>
        <w:rPr>
          <w:rFonts w:ascii="Times New Roman" w:hAnsi="Times New Roman"/>
          <w:noProof/>
          <w:lang w:val="fr-FR"/>
        </w:rPr>
      </w:pPr>
      <w:r w:rsidRPr="002C279B">
        <w:rPr>
          <w:rFonts w:ascii="Times New Roman" w:hAnsi="Times New Roman"/>
          <w:noProof/>
          <w:lang w:val="fr-FR"/>
        </w:rPr>
        <w:t>–</w:t>
        <w:tab/>
        <w:t>Aérodrome de Nantes Atlantique et Saint-Nazaire-Montoir</w:t>
      </w:r>
    </w:p>
    <w:p w:rsidR="00EA0045" w:rsidRPr="002C279B" w:rsidP="00EA0045">
      <w:pPr>
        <w:bidi w:val="0"/>
        <w:ind w:left="1134" w:hanging="567"/>
        <w:rPr>
          <w:rFonts w:ascii="Times New Roman" w:hAnsi="Times New Roman"/>
          <w:noProof/>
          <w:lang w:val="fr-FR"/>
        </w:rPr>
      </w:pPr>
      <w:r w:rsidRPr="002C279B">
        <w:rPr>
          <w:rFonts w:ascii="Times New Roman" w:hAnsi="Times New Roman"/>
          <w:noProof/>
          <w:lang w:val="fr-FR"/>
        </w:rPr>
        <w:t>–</w:t>
        <w:tab/>
        <w:t>Aéroports de Paris (Loi n° 2005-357 z 20. apríla 2005 a Décret n° 2005-828 z 20. júla 2005)</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Taliansko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Od 1. januára 1996, Decreto Legislativo N</w:t>
      </w:r>
      <w:r w:rsidRPr="002C279B">
        <w:rPr>
          <w:rFonts w:ascii="Times New Roman" w:hAnsi="Times New Roman"/>
          <w:noProof/>
          <w:vertAlign w:val="superscript"/>
        </w:rPr>
        <w:t>o</w:t>
      </w:r>
      <w:r w:rsidRPr="002C279B">
        <w:rPr>
          <w:rFonts w:ascii="Times New Roman" w:hAnsi="Times New Roman"/>
          <w:noProof/>
        </w:rPr>
        <w:t xml:space="preserve">497 z 25. novembra 1995, relativo alla trasformazione dell' Azienda autonoma di assistenza al volo per il traffico aereo generale in ente pubblico economico, denominato ENAV, Ente nazionale di assistenza al volo, niekoľkokrát obnovený a následne zmenený na zákon, Legge N° 665 z 21. decembra 1996 s konečnou platnosťou ustanovil transformáciu tohto subjektu na akciovú spoločnosť (S.p.A) s platnosťou od 1. januára 2001 </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Riadiace subjekty zriadené podľa osobitných zákonov.</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ktoré prevádzkujú letiskové zariadenia na základe koncesie udelenej podľa článku 694 Codice della navigazione, Regio Decreto N°327 z 30. marca 1942.</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Letiskové subjekty vrátane riadiacich spoločností SEA (Milan) a ADR (Fiumicino).</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Cyprus</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Valsts akciju sabiedrība „Latvijas gaisa satiksme“</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Valsts akciju sabiedrība „Starptautiskā lidosta ‘Rīga’“</w:t>
      </w:r>
    </w:p>
    <w:p w:rsidR="00EA0045" w:rsidRPr="002C279B" w:rsidP="00EA0045">
      <w:pPr>
        <w:bidi w:val="0"/>
        <w:rPr>
          <w:rStyle w:val="Added"/>
          <w:rFonts w:ascii="Batang" w:eastAsia="Batang" w:hAnsi="Times New Roman"/>
          <w:b w:val="0"/>
          <w:noProof/>
          <w:u w:val="none"/>
          <w:shd w:val="clear" w:color="auto" w:fill="auto"/>
          <w:lang w:val="fr-FR"/>
        </w:rPr>
      </w:pPr>
      <w:r w:rsidRPr="002C279B">
        <w:rPr>
          <w:rFonts w:ascii="Times New Roman" w:hAnsi="Times New Roman"/>
          <w:noProof/>
          <w:lang w:val="fr-FR"/>
        </w:rPr>
        <w:t>–</w:t>
        <w:tab/>
      </w:r>
      <w:r w:rsidRPr="002C279B">
        <w:rPr>
          <w:rFonts w:ascii="Times New Roman" w:hAnsi="Times New Roman"/>
          <w:noProof/>
        </w:rPr>
        <w:t>SIA „Aviasabiedrība ‘Liepāja’“</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Litva</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fr-FR"/>
        </w:rPr>
        <w:t>–</w:t>
        <w:tab/>
        <w:t>State Enterprise Vilnius International Airport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State Enterprise Kaunas Airport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State Enterprise Palanga International Airport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State Enterprise „Oro navigacija“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Municipal Enterprise „Šiaulių oro uostas“</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Iné subjekty v súlade s požiadavkami uvedenými v článku 70 ods. 1 a 2 zákona o verejnom obstarávaní Litovskej republiky (Úradný vestník č. 84 – 2000, 1996; č. 4 – 102, 2006) a pôsobiace v oblasti letiskových zariadení v súlade so zákonom o letectve Litovskej republiky (Úradný vestník, č. 94 – 2918, 2000).</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Luxembursko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fr-FR"/>
        </w:rPr>
        <w:t>–</w:t>
        <w:tab/>
        <w:t>Aéroport du Findel.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Maďarsko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Letiská prevádzkované podľa článkov 162 – 163 zákona 2003. évi CXXIX. törvény a közbeszerzésekről a 1995. évi XCVII. törvény a légiközlekedésről.</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Budapest Ferihegy Nemzetközi Repülőtér, ktoré spravuje Budapest Airport Rt. na základe 1995. évi XCVII. törvény a légiközlekedésről a 83/2006. (XII. 13.) GKM rendelet a légiforgalmi irányító szolgálatot ellátó és a légiforgalmi szakszemélyzet képzését végző szervezetről.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Malta</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L-Ajruport Internazzjonali ta" Malta (Malta International Airport).</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Letiská prevádzkované na základe článku 18 a nasledujúcich článkov Luchtvaartwet. Napríklad:</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Luchthaven Schiphol</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Rakúsko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oprávnené prevádzkovať letiskové zariadenia podľa Luftfahrtgesetz, BGBl. č. 253/1957 v znení zmien a doplnení.</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Poľsko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Verejný podnik „Porty Lotnicze“ prevádzkovaný na základe ustawa z dnia 23 października l987 r. o przedsiębiorstwie państwowym „Porty Lotnicze“</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Bydgoszcz S.A.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Gdańsk Sp. z o.o.</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Górnośląskie Towarzystwo Lotnicze S.A. Międzynarodowy Port Lotniczy Katowice</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Międzynarodowy Port Lotniczy im. Jana Pawła II Kraków – Balice Sp. z o.o</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Lotnisko Łódź Lublinek Sp. z o.o.</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Poznań – Ławica Sp. z o.o.</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Szczecin – Goleniów Sp. z o. o.</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Wrocław S.A.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im. Fryderyka Chopina w Warszawie</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Port Lotniczy Rzeszów – Jasionka</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 xml:space="preserve">Porty Lotnicze </w:t>
      </w:r>
      <w:r>
        <w:rPr>
          <w:rFonts w:ascii="Times New Roman" w:hAnsi="Times New Roman"/>
          <w:noProof/>
        </w:rPr>
        <w:t>„</w:t>
      </w:r>
      <w:r w:rsidRPr="002C279B">
        <w:rPr>
          <w:rFonts w:ascii="Times New Roman" w:hAnsi="Times New Roman"/>
          <w:noProof/>
        </w:rPr>
        <w:t>Mazury- Szczytno“ Sp. z o.o. w Szczytnie</w:t>
      </w:r>
    </w:p>
    <w:p w:rsidR="00EA0045" w:rsidRPr="002C279B" w:rsidP="00EA0045">
      <w:pPr>
        <w:bidi w:val="0"/>
        <w:rPr>
          <w:rStyle w:val="DontTranslate"/>
          <w:rFonts w:ascii="Times New Roman" w:hAnsi="Times New Roman"/>
          <w:noProof/>
          <w:shd w:val="clear" w:color="auto" w:fill="auto"/>
          <w:lang w:val="fr-FR"/>
        </w:rPr>
      </w:pPr>
      <w:r w:rsidRPr="002C279B">
        <w:rPr>
          <w:rFonts w:ascii="Times New Roman" w:hAnsi="Times New Roman"/>
          <w:noProof/>
          <w:lang w:val="fr-FR"/>
        </w:rPr>
        <w:t>–</w:t>
        <w:tab/>
        <w:t>Port Lotniczy Zielona Góra – Babimost</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Portugalsko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 xml:space="preserve">ANA – Aeroportos de Portugal, S.A. zriadená podľa Decreto-Lei </w:t>
      </w:r>
      <w:r w:rsidRPr="002C279B">
        <w:rPr>
          <w:rFonts w:ascii="Times New Roman" w:hAnsi="Times New Roman"/>
          <w:noProof/>
          <w:lang w:val="pt-BR"/>
        </w:rPr>
        <w:t>nº</w:t>
      </w:r>
      <w:r w:rsidRPr="002C279B">
        <w:rPr>
          <w:rFonts w:ascii="Times New Roman" w:hAnsi="Times New Roman"/>
          <w:noProof/>
          <w:lang w:val="fr-FR"/>
        </w:rPr>
        <w:t> 404/98 de 18 de Dezembro 1998</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br w:type="page"/>
        <w:t>–</w:t>
        <w:tab/>
        <w:t>NAV — Empresa Pública de Navegação Aérea de Portugal, E. P., zriadená pod</w:t>
      </w:r>
      <w:r w:rsidRPr="002C279B">
        <w:rPr>
          <w:rFonts w:ascii="Times New Roman" w:hAnsi="Times New Roman"/>
          <w:noProof/>
          <w:lang w:val="fr-FR"/>
        </w:rPr>
        <w:t xml:space="preserve">ľa Decreto-Lei </w:t>
      </w:r>
      <w:r w:rsidRPr="002C279B">
        <w:rPr>
          <w:rFonts w:ascii="Times New Roman" w:hAnsi="Times New Roman"/>
          <w:noProof/>
          <w:lang w:val="pt-BR"/>
        </w:rPr>
        <w:t>nº</w:t>
      </w:r>
      <w:r w:rsidRPr="002C279B">
        <w:rPr>
          <w:rFonts w:ascii="Times New Roman" w:hAnsi="Times New Roman"/>
          <w:noProof/>
          <w:lang w:val="fr-FR"/>
        </w:rPr>
        <w:t xml:space="preserve"> 404/98 de 18 de Dezembro 1998</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ANAM — Aeroportos e Navegação Aérea da Madeira, S. A., zriadená pod</w:t>
      </w:r>
      <w:r w:rsidRPr="002C279B">
        <w:rPr>
          <w:rFonts w:ascii="Times New Roman" w:hAnsi="Times New Roman"/>
          <w:noProof/>
          <w:lang w:val="fr-FR"/>
        </w:rPr>
        <w:t xml:space="preserve">ľa Decreto-Lei </w:t>
      </w:r>
      <w:r w:rsidRPr="002C279B">
        <w:rPr>
          <w:rFonts w:ascii="Times New Roman" w:hAnsi="Times New Roman"/>
          <w:noProof/>
          <w:lang w:val="pt-BR"/>
        </w:rPr>
        <w:t>nº</w:t>
      </w:r>
      <w:r w:rsidRPr="002C279B">
        <w:rPr>
          <w:rFonts w:ascii="Times New Roman" w:hAnsi="Times New Roman"/>
          <w:noProof/>
          <w:lang w:val="fr-FR"/>
        </w:rPr>
        <w:t xml:space="preserve"> 453/91 de 11 de Dezembro 1991</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Rumunsko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t>Compania Naţională „Aeroporturi Bucureşti“ S.A.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Societatea Naţională „Aeroportul Internaţional Mihail Kogălniceanu-Constanţa“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Societatea Naţională „Aeroportul Internaţional Timişoara-Traian Vuia“-S.A.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Regia Autonomă „Administraţia Română a Serviciilor de Trafic Aerian ROMAT“ S.A.</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Aeroporturile aflate în subordinea Consiliilor Locale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SC Aeroportul Arad S.A.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Bacău</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Baia Mare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Cluj Napoca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Internaţional Craiova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Iaşi</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Oradea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Satu-Mare</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Sibiu</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Suceava</w:t>
      </w:r>
    </w:p>
    <w:p w:rsidR="00EA0045" w:rsidRPr="002C279B" w:rsidP="00EA0045">
      <w:pPr>
        <w:bidi w:val="0"/>
        <w:rPr>
          <w:rFonts w:ascii="Times New Roman" w:hAnsi="Times New Roman"/>
          <w:noProof/>
          <w:lang w:val="it-IT"/>
        </w:rPr>
      </w:pPr>
      <w:r w:rsidRPr="002C279B">
        <w:rPr>
          <w:rFonts w:ascii="Times New Roman" w:hAnsi="Times New Roman"/>
          <w:noProof/>
        </w:rPr>
        <w:br w:type="page"/>
      </w:r>
      <w:r w:rsidRPr="002C279B">
        <w:rPr>
          <w:rFonts w:ascii="Times New Roman" w:hAnsi="Times New Roman"/>
          <w:noProof/>
          <w:lang w:val="it-IT"/>
        </w:rPr>
        <w:t>–</w:t>
        <w:tab/>
        <w:t>Regia Autonomă Aeroportul Târgu Mureş</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Tulcea</w:t>
      </w:r>
    </w:p>
    <w:p w:rsidR="00EA0045" w:rsidRPr="002C279B" w:rsidP="00EA0045">
      <w:pPr>
        <w:bidi w:val="0"/>
        <w:rPr>
          <w:rFonts w:ascii="Times New Roman" w:hAnsi="Times New Roman"/>
          <w:noProof/>
          <w:lang w:val="it-IT"/>
        </w:rPr>
      </w:pPr>
      <w:r w:rsidRPr="002C279B">
        <w:rPr>
          <w:rFonts w:ascii="Times New Roman" w:hAnsi="Times New Roman"/>
          <w:noProof/>
          <w:lang w:val="it-IT"/>
        </w:rPr>
        <w:t>–</w:t>
        <w:tab/>
        <w:t>Regia Autonomă Aeroportul Caransebeş</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Verejné civilné letiská prevádzkované podľa Zakon o letalstvu (Uradni list RS, 18/01)</w:t>
      </w:r>
    </w:p>
    <w:p w:rsidR="00EA0045" w:rsidRPr="002C279B" w:rsidP="00EA0045">
      <w:pPr>
        <w:bidi w:val="0"/>
        <w:rPr>
          <w:rFonts w:ascii="Times New Roman" w:hAnsi="Times New Roman"/>
          <w:noProof/>
        </w:rPr>
      </w:pPr>
    </w:p>
    <w:tbl>
      <w:tblPr>
        <w:tblStyle w:val="TableNormal"/>
        <w:tblW w:w="9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
      <w:tblGrid>
        <w:gridCol w:w="1054"/>
        <w:gridCol w:w="4442"/>
        <w:gridCol w:w="1484"/>
        <w:gridCol w:w="2340"/>
      </w:tblGrid>
      <w:tr>
        <w:tblPrEx>
          <w:tblW w:w="9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rPr>
          <w:trHeight w:val="675"/>
        </w:trPr>
        <w:tc>
          <w:tcPr>
            <w:tcW w:w="105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Mat. št.</w:t>
            </w:r>
          </w:p>
        </w:tc>
        <w:tc>
          <w:tcPr>
            <w:tcW w:w="44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Naziv</w:t>
            </w:r>
          </w:p>
        </w:tc>
        <w:tc>
          <w:tcPr>
            <w:tcW w:w="148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Poštna št.</w:t>
            </w:r>
          </w:p>
        </w:tc>
        <w:tc>
          <w:tcPr>
            <w:tcW w:w="234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rPr>
            </w:pPr>
            <w:r w:rsidRPr="002C279B">
              <w:rPr>
                <w:rFonts w:ascii="Times New Roman" w:hAnsi="Times New Roman"/>
                <w:noProof/>
              </w:rPr>
              <w:t>Kraj</w:t>
            </w:r>
          </w:p>
        </w:tc>
      </w:tr>
      <w:tr>
        <w:tblPrEx>
          <w:tblW w:w="9320" w:type="dxa"/>
          <w:tblInd w:w="53" w:type="dxa"/>
          <w:tblLayout w:type="fixed"/>
          <w:tblCellMar>
            <w:left w:w="70" w:type="dxa"/>
            <w:right w:w="70" w:type="dxa"/>
          </w:tblCellMar>
        </w:tblPrEx>
        <w:trPr>
          <w:trHeight w:val="285"/>
        </w:trPr>
        <w:tc>
          <w:tcPr>
            <w:tcW w:w="105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1589423</w:t>
            </w:r>
          </w:p>
        </w:tc>
        <w:tc>
          <w:tcPr>
            <w:tcW w:w="44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da-DK"/>
              </w:rPr>
            </w:pPr>
            <w:r w:rsidRPr="002C279B">
              <w:rPr>
                <w:rFonts w:ascii="Times New Roman" w:hAnsi="Times New Roman"/>
                <w:noProof/>
                <w:lang w:val="da-DK"/>
              </w:rPr>
              <w:t>Letalski center Cerklje ob Krki</w:t>
            </w:r>
          </w:p>
        </w:tc>
        <w:tc>
          <w:tcPr>
            <w:tcW w:w="148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8263</w:t>
            </w:r>
          </w:p>
        </w:tc>
        <w:tc>
          <w:tcPr>
            <w:tcW w:w="234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Cerklje ob Krki</w:t>
            </w:r>
          </w:p>
        </w:tc>
      </w:tr>
      <w:tr>
        <w:tblPrEx>
          <w:tblW w:w="9320" w:type="dxa"/>
          <w:tblInd w:w="53" w:type="dxa"/>
          <w:tblLayout w:type="fixed"/>
          <w:tblCellMar>
            <w:left w:w="70" w:type="dxa"/>
            <w:right w:w="70" w:type="dxa"/>
          </w:tblCellMar>
        </w:tblPrEx>
        <w:trPr>
          <w:trHeight w:val="285"/>
        </w:trPr>
        <w:tc>
          <w:tcPr>
            <w:tcW w:w="105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1913301</w:t>
            </w:r>
          </w:p>
        </w:tc>
        <w:tc>
          <w:tcPr>
            <w:tcW w:w="44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it-IT"/>
              </w:rPr>
            </w:pPr>
            <w:r w:rsidRPr="002C279B">
              <w:rPr>
                <w:rFonts w:ascii="Times New Roman" w:hAnsi="Times New Roman"/>
                <w:noProof/>
                <w:lang w:val="it-IT"/>
              </w:rPr>
              <w:t>Kontrola zračnega prometa d.o.o.</w:t>
            </w:r>
          </w:p>
        </w:tc>
        <w:tc>
          <w:tcPr>
            <w:tcW w:w="148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1000</w:t>
            </w:r>
          </w:p>
        </w:tc>
        <w:tc>
          <w:tcPr>
            <w:tcW w:w="234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Ljubljana</w:t>
            </w:r>
          </w:p>
        </w:tc>
      </w:tr>
      <w:tr>
        <w:tblPrEx>
          <w:tblW w:w="9320" w:type="dxa"/>
          <w:tblInd w:w="53" w:type="dxa"/>
          <w:tblLayout w:type="fixed"/>
          <w:tblCellMar>
            <w:left w:w="70" w:type="dxa"/>
            <w:right w:w="70" w:type="dxa"/>
          </w:tblCellMar>
        </w:tblPrEx>
        <w:trPr>
          <w:trHeight w:val="285"/>
        </w:trPr>
        <w:tc>
          <w:tcPr>
            <w:tcW w:w="105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5142768</w:t>
            </w:r>
          </w:p>
        </w:tc>
        <w:tc>
          <w:tcPr>
            <w:tcW w:w="44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Aerodrom Ljubljana, d.d.</w:t>
            </w:r>
          </w:p>
        </w:tc>
        <w:tc>
          <w:tcPr>
            <w:tcW w:w="148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4210</w:t>
            </w:r>
          </w:p>
        </w:tc>
        <w:tc>
          <w:tcPr>
            <w:tcW w:w="234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Brnik-Aerodrom</w:t>
            </w:r>
          </w:p>
        </w:tc>
      </w:tr>
      <w:tr>
        <w:tblPrEx>
          <w:tblW w:w="9320" w:type="dxa"/>
          <w:tblInd w:w="53" w:type="dxa"/>
          <w:tblLayout w:type="fixed"/>
          <w:tblCellMar>
            <w:left w:w="70" w:type="dxa"/>
            <w:right w:w="70" w:type="dxa"/>
          </w:tblCellMar>
        </w:tblPrEx>
        <w:trPr>
          <w:trHeight w:val="285"/>
        </w:trPr>
        <w:tc>
          <w:tcPr>
            <w:tcW w:w="105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5500494</w:t>
            </w:r>
          </w:p>
        </w:tc>
        <w:tc>
          <w:tcPr>
            <w:tcW w:w="44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pt-BR"/>
              </w:rPr>
            </w:pPr>
            <w:r w:rsidRPr="002C279B">
              <w:rPr>
                <w:rFonts w:ascii="Times New Roman" w:hAnsi="Times New Roman"/>
                <w:noProof/>
                <w:lang w:val="pt-PT"/>
              </w:rPr>
              <w:t>Aerodrom Portorož, d.o.o.</w:t>
            </w:r>
          </w:p>
        </w:tc>
        <w:tc>
          <w:tcPr>
            <w:tcW w:w="148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6333</w:t>
            </w:r>
          </w:p>
        </w:tc>
        <w:tc>
          <w:tcPr>
            <w:tcW w:w="234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rPr>
            </w:pPr>
            <w:r w:rsidRPr="002C279B">
              <w:rPr>
                <w:rFonts w:ascii="Times New Roman" w:hAnsi="Times New Roman"/>
                <w:noProof/>
              </w:rPr>
              <w:t>Sečovlje - Sicciole</w:t>
            </w:r>
          </w:p>
        </w:tc>
      </w:tr>
    </w:tbl>
    <w:p w:rsidR="00EA0045" w:rsidRPr="002C279B" w:rsidP="00EA0045">
      <w:pPr>
        <w:bidi w:val="0"/>
        <w:rPr>
          <w:rStyle w:val="Added"/>
          <w:rFonts w:ascii="Times New Roman" w:eastAsia="Batang" w:hAnsi="Times New Roman"/>
          <w:noProof/>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Slovensko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prevádzkujúce letiská na základe súhlasu udeleného štátnym orgánom a subjekty poskytujúce letecké telekomunikačné služby podľa zákona č. 143/1998 Z. z. v znení zákonov č. 57/2001 Z. z., č. 37/2002 Z. z., č. 136/2004 Z. z. a č. 544/2004 Z. z.</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rPr>
        <w:t>–</w:t>
        <w:tab/>
        <w:t>Letisko M.R.Štefánika, a.s., Bratislava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Letisko Poprad – Tatry, a.s.</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Letisko Košice, a.s. </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br w:type="page"/>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Letiská riadené „Ilmailulaitos Finavia/Luftfartsverket Finavia“ alebo mestským alebo verejným podnikom podľa ilmailulaki/luftfartslagen (1242/2005) a laki Ilmailulaitoksesta/lag om Luftfartsverket (1245/2005).</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Švédsko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Letiská vo verejnom vlastníctve a prevádzkované v súlade s luftfartslagen (1957:297)</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Súkromné letiská prevádzkované na základe prevádzkovej licencie udelenej podľa zákona, ak je takáto licencia v súlade s kritériami článku 2 ods. 3 smernice Európskej únie o verejných službách.</w:t>
      </w:r>
    </w:p>
    <w:p w:rsidR="00EA0045" w:rsidRPr="002C279B" w:rsidP="00EA0045">
      <w:pPr>
        <w:bidi w:val="0"/>
        <w:rPr>
          <w:rStyle w:val="Added"/>
          <w:rFonts w:ascii="Times New Roman" w:hAnsi="Times New Roman"/>
          <w:b w:val="0"/>
          <w:noProof/>
          <w:u w:val="none"/>
          <w:shd w:val="clear" w:color="auto" w:fill="auto"/>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Spojené kráľovstvo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Miestny orgán, ktorý využíva zemepisnú oblasť na účely poskytovania letiskových alebo iných terminálových zariadení leteckým dopravcom.</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Každý prevádzkovateľ letiska v zmysle Airports Act z roku 1986, ktorého riadenie letiska podlieha hospodárskej regulácii podľa časti IV uvedeného zákona.</w:t>
      </w:r>
    </w:p>
    <w:p w:rsidR="00EA0045" w:rsidRPr="002C279B" w:rsidP="00EA0045">
      <w:pPr>
        <w:bidi w:val="0"/>
        <w:rPr>
          <w:rFonts w:ascii="Times New Roman" w:hAnsi="Times New Roman"/>
          <w:noProof/>
        </w:rPr>
      </w:pPr>
      <w:r w:rsidRPr="002C279B">
        <w:rPr>
          <w:rFonts w:ascii="Times New Roman" w:hAnsi="Times New Roman"/>
          <w:noProof/>
        </w:rPr>
        <w:t>–</w:t>
        <w:tab/>
        <w:t>Highland and Islands Airports Limited</w:t>
      </w:r>
    </w:p>
    <w:p w:rsidR="00EA0045" w:rsidRPr="002C279B" w:rsidP="00EA0045">
      <w:pPr>
        <w:bidi w:val="0"/>
        <w:rPr>
          <w:rFonts w:ascii="Times New Roman" w:hAnsi="Times New Roman"/>
          <w:noProof/>
        </w:rPr>
      </w:pPr>
      <w:r w:rsidRPr="002C279B">
        <w:rPr>
          <w:rFonts w:ascii="Times New Roman" w:hAnsi="Times New Roman"/>
          <w:noProof/>
        </w:rPr>
        <w:t>–</w:t>
        <w:tab/>
        <w:t>Prevádzkovateľ letiska v zmysle Airports (Northern Ireland) Order z roku 1994.</w:t>
      </w:r>
    </w:p>
    <w:p w:rsidR="00EA0045" w:rsidRPr="002C279B" w:rsidP="00EA0045">
      <w:pPr>
        <w:bidi w:val="0"/>
        <w:rPr>
          <w:rFonts w:ascii="Times New Roman" w:hAnsi="Times New Roman"/>
          <w:noProof/>
        </w:rPr>
      </w:pPr>
      <w:r w:rsidRPr="002C279B">
        <w:rPr>
          <w:rFonts w:ascii="Times New Roman" w:hAnsi="Times New Roman"/>
          <w:noProof/>
        </w:rPr>
        <w:t>–</w:t>
        <w:tab/>
        <w:t>BAA Ltd.</w:t>
      </w:r>
    </w:p>
    <w:p w:rsidR="00EA0045" w:rsidRPr="002C279B" w:rsidP="00EA0045">
      <w:pPr>
        <w:bidi w:val="0"/>
        <w:rPr>
          <w:rFonts w:ascii="Times New Roman" w:hAnsi="Times New Roman"/>
          <w:i/>
          <w:noProof/>
        </w:rPr>
      </w:pPr>
    </w:p>
    <w:p w:rsidR="00EA0045" w:rsidRPr="002C279B" w:rsidP="00EA0045">
      <w:pPr>
        <w:bidi w:val="0"/>
        <w:rPr>
          <w:rFonts w:ascii="Times New Roman" w:hAnsi="Times New Roman"/>
          <w:noProof/>
        </w:rPr>
      </w:pPr>
      <w:r w:rsidRPr="002C279B">
        <w:rPr>
          <w:rFonts w:ascii="Times New Roman" w:hAnsi="Times New Roman"/>
          <w:i/>
          <w:noProof/>
        </w:rPr>
        <w:br w:type="page"/>
      </w:r>
      <w:r w:rsidRPr="002C279B">
        <w:rPr>
          <w:rFonts w:ascii="Times New Roman" w:hAnsi="Times New Roman"/>
          <w:noProof/>
        </w:rPr>
        <w:t>VI.</w:t>
        <w:tab/>
        <w:t>PREPRAVA ALEBO DISTRIBÚCIA PLYNU ALEBO TEPLA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Distrigaz</w:t>
      </w:r>
    </w:p>
    <w:p w:rsidR="00EA0045" w:rsidRPr="002C279B" w:rsidP="00EA0045">
      <w:pPr>
        <w:bidi w:val="0"/>
        <w:rPr>
          <w:rFonts w:ascii="Times New Roman" w:hAnsi="Times New Roman"/>
          <w:noProof/>
        </w:rPr>
      </w:pPr>
      <w:r w:rsidRPr="002C279B">
        <w:rPr>
          <w:rFonts w:ascii="Times New Roman" w:hAnsi="Times New Roman"/>
          <w:noProof/>
        </w:rPr>
        <w:t>–</w:t>
        <w:tab/>
        <w:t>Miestne orgány a združenia miestnych orgánov pre túto časť ich činností</w:t>
      </w:r>
    </w:p>
    <w:p w:rsidR="00EA0045" w:rsidRPr="002C279B" w:rsidP="00EA0045">
      <w:pPr>
        <w:bidi w:val="0"/>
        <w:rPr>
          <w:rFonts w:ascii="Times New Roman" w:hAnsi="Times New Roman"/>
          <w:noProof/>
        </w:rPr>
      </w:pPr>
      <w:r w:rsidRPr="002C279B">
        <w:rPr>
          <w:rFonts w:ascii="Times New Roman" w:hAnsi="Times New Roman"/>
          <w:noProof/>
        </w:rPr>
        <w:t>–</w:t>
        <w:tab/>
        <w:t>Fluxys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Bulharsko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ktoré majú povolenie na výrobu alebo prepravu tepla podľa článku 39 ods. 1 </w:t>
      </w:r>
      <w:r w:rsidRPr="002C279B">
        <w:rPr>
          <w:rFonts w:ascii="Times New Roman" w:hAnsi="Times New Roman"/>
          <w:noProof/>
        </w:rPr>
        <w:t>Закона за енергетиката (обн., ДВ, бр.107/ 9.12.2003):</w:t>
      </w:r>
    </w:p>
    <w:p w:rsidR="00EA0045" w:rsidRPr="002C279B" w:rsidP="00EA0045">
      <w:pPr>
        <w:bidi w:val="0"/>
        <w:rPr>
          <w:rFonts w:ascii="Times New Roman" w:hAnsi="Times New Roman"/>
          <w:noProof/>
          <w:lang w:val="ru-RU"/>
        </w:rPr>
      </w:pPr>
      <w:r w:rsidRPr="002C279B">
        <w:rPr>
          <w:rFonts w:ascii="Times New Roman" w:hAnsi="Times New Roman"/>
          <w:noProof/>
        </w:rPr>
        <w:t>–</w:t>
        <w:tab/>
      </w:r>
      <w:r w:rsidRPr="002C279B">
        <w:rPr>
          <w:rFonts w:ascii="Times New Roman" w:hAnsi="Times New Roman"/>
          <w:noProof/>
          <w:lang w:val="es-CO"/>
        </w:rPr>
        <w:t>АЕЦ</w:t>
      </w:r>
      <w:r w:rsidRPr="002C279B">
        <w:rPr>
          <w:rFonts w:ascii="Times New Roman" w:hAnsi="Times New Roman"/>
          <w:noProof/>
          <w:lang w:val="ru-RU"/>
        </w:rPr>
        <w:t xml:space="preserve"> </w:t>
      </w:r>
      <w:r w:rsidRPr="002C279B">
        <w:rPr>
          <w:rFonts w:ascii="Times New Roman" w:hAnsi="Times New Roman"/>
          <w:noProof/>
          <w:lang w:val="es-CO"/>
        </w:rPr>
        <w:t>Козлодуй</w:t>
      </w:r>
      <w:r w:rsidRPr="002C279B">
        <w:rPr>
          <w:rFonts w:ascii="Times New Roman" w:hAnsi="Times New Roman"/>
          <w:noProof/>
          <w:lang w:val="ru-RU"/>
        </w:rPr>
        <w:t xml:space="preserve"> — </w:t>
      </w:r>
      <w:r w:rsidRPr="002C279B">
        <w:rPr>
          <w:rFonts w:ascii="Times New Roman" w:hAnsi="Times New Roman"/>
          <w:noProof/>
          <w:lang w:val="es-CO"/>
        </w:rPr>
        <w:t>ЕАД</w:t>
      </w:r>
    </w:p>
    <w:p w:rsidR="00EA0045" w:rsidRPr="002C279B" w:rsidP="00EA0045">
      <w:pPr>
        <w:bidi w:val="0"/>
        <w:rPr>
          <w:rFonts w:ascii="Times New Roman" w:hAnsi="Times New Roman"/>
          <w:noProof/>
          <w:lang w:val="ru-RU"/>
        </w:rPr>
      </w:pPr>
      <w:r w:rsidRPr="002C279B">
        <w:rPr>
          <w:rFonts w:ascii="Times New Roman" w:hAnsi="Times New Roman"/>
          <w:noProof/>
        </w:rPr>
        <w:t>–</w:t>
        <w:tab/>
      </w:r>
      <w:r w:rsidRPr="002C279B">
        <w:rPr>
          <w:rFonts w:ascii="Times New Roman" w:hAnsi="Times New Roman"/>
          <w:noProof/>
          <w:lang w:val="es-CO"/>
        </w:rPr>
        <w:t>Брикел</w:t>
      </w:r>
      <w:r w:rsidRPr="002C279B">
        <w:rPr>
          <w:rFonts w:ascii="Times New Roman" w:hAnsi="Times New Roman"/>
          <w:noProof/>
          <w:lang w:val="ru-RU"/>
        </w:rPr>
        <w:t xml:space="preserve"> — </w:t>
      </w:r>
      <w:r w:rsidRPr="002C279B">
        <w:rPr>
          <w:rFonts w:ascii="Times New Roman" w:hAnsi="Times New Roman"/>
          <w:noProof/>
          <w:lang w:val="es-CO"/>
        </w:rPr>
        <w:t>ЕАД</w:t>
      </w:r>
    </w:p>
    <w:p w:rsidR="00EA0045" w:rsidRPr="002C279B" w:rsidP="00EA0045">
      <w:pPr>
        <w:bidi w:val="0"/>
        <w:rPr>
          <w:rFonts w:ascii="Times New Roman" w:hAnsi="Times New Roman"/>
          <w:noProof/>
          <w:lang w:val="ru-RU"/>
        </w:rPr>
      </w:pPr>
      <w:r w:rsidRPr="002C279B">
        <w:rPr>
          <w:rFonts w:ascii="Times New Roman" w:hAnsi="Times New Roman"/>
          <w:noProof/>
        </w:rPr>
        <w:t>–</w:t>
        <w:tab/>
        <w:t>'</w:t>
      </w:r>
      <w:r w:rsidRPr="002C279B">
        <w:rPr>
          <w:rFonts w:ascii="Times New Roman" w:hAnsi="Times New Roman"/>
          <w:noProof/>
          <w:lang w:val="es-CO"/>
        </w:rPr>
        <w:t>Бул</w:t>
      </w:r>
      <w:r w:rsidRPr="002C279B">
        <w:rPr>
          <w:rFonts w:ascii="Times New Roman" w:hAnsi="Times New Roman"/>
          <w:noProof/>
          <w:lang w:val="ru-RU"/>
        </w:rPr>
        <w:t xml:space="preserve"> </w:t>
      </w:r>
      <w:r w:rsidRPr="002C279B">
        <w:rPr>
          <w:rFonts w:ascii="Times New Roman" w:hAnsi="Times New Roman"/>
          <w:noProof/>
          <w:lang w:val="es-CO"/>
        </w:rPr>
        <w:t>Еко</w:t>
      </w:r>
      <w:r w:rsidRPr="002C279B">
        <w:rPr>
          <w:rFonts w:ascii="Times New Roman" w:hAnsi="Times New Roman"/>
          <w:noProof/>
          <w:lang w:val="ru-RU"/>
        </w:rPr>
        <w:t xml:space="preserve"> </w:t>
      </w:r>
      <w:r w:rsidRPr="002C279B">
        <w:rPr>
          <w:rFonts w:ascii="Times New Roman" w:hAnsi="Times New Roman"/>
          <w:noProof/>
          <w:lang w:val="es-CO"/>
        </w:rPr>
        <w:t>Енергия</w:t>
      </w:r>
      <w:r w:rsidRPr="002C279B">
        <w:rPr>
          <w:rFonts w:ascii="Times New Roman" w:hAnsi="Times New Roman"/>
          <w:noProof/>
          <w:lang w:val="ru-RU"/>
        </w:rPr>
        <w:t xml:space="preserve">' </w:t>
      </w:r>
      <w:r w:rsidRPr="002C279B">
        <w:rPr>
          <w:rFonts w:ascii="Times New Roman" w:hAnsi="Times New Roman"/>
          <w:noProof/>
          <w:lang w:val="es-CO"/>
        </w:rPr>
        <w:t>ЕООД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'ГЕРРАД'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Девен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 xml:space="preserve">ТЕЦ </w:t>
      </w:r>
      <w:r w:rsidRPr="002C279B">
        <w:rPr>
          <w:rFonts w:ascii="Times New Roman" w:hAnsi="Times New Roman"/>
          <w:noProof/>
          <w:lang w:val="en-US"/>
        </w:rPr>
        <w:t>„</w:t>
      </w:r>
      <w:r w:rsidRPr="002C279B">
        <w:rPr>
          <w:rFonts w:ascii="Times New Roman" w:hAnsi="Times New Roman"/>
          <w:noProof/>
          <w:lang w:val="ru-RU"/>
        </w:rPr>
        <w:t>Марица 3</w:t>
      </w:r>
      <w:r w:rsidRPr="002C279B">
        <w:rPr>
          <w:rFonts w:ascii="Times New Roman" w:hAnsi="Times New Roman"/>
          <w:noProof/>
          <w:lang w:val="en-US"/>
        </w:rPr>
        <w:t>“</w:t>
      </w:r>
      <w:r w:rsidRPr="002C279B">
        <w:rPr>
          <w:rFonts w:ascii="Times New Roman" w:hAnsi="Times New Roman"/>
          <w:noProof/>
          <w:lang w:val="ru-RU"/>
        </w:rPr>
        <w:t xml:space="preserve"> —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'Топлина електроенергия газ екология'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Бургас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Варна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Велико Търново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Враца — ЕАД</w:t>
      </w:r>
    </w:p>
    <w:p w:rsidR="00EA0045" w:rsidRPr="002C279B" w:rsidP="00EA0045">
      <w:pPr>
        <w:bidi w:val="0"/>
        <w:rPr>
          <w:rFonts w:ascii="Times New Roman" w:hAnsi="Times New Roman"/>
          <w:noProof/>
          <w:lang w:val="ru-RU"/>
        </w:rPr>
      </w:pPr>
      <w:r w:rsidRPr="002C279B">
        <w:rPr>
          <w:rFonts w:ascii="Times New Roman" w:hAnsi="Times New Roman"/>
          <w:noProof/>
        </w:rPr>
        <w:br w:type="page"/>
      </w:r>
      <w:r w:rsidRPr="002C279B">
        <w:rPr>
          <w:rFonts w:ascii="Times New Roman" w:hAnsi="Times New Roman"/>
          <w:noProof/>
          <w:lang w:val="ru-RU"/>
        </w:rPr>
        <w:t>–</w:t>
        <w:tab/>
        <w:t>Топлофикация Габрово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Казанлък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Лозница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Перник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ЕВН България Топлофикация — Пловдив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Плевен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Правец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Разград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Русе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Сливен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София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Шумен —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Топлофикация Ямбол — ЕАД</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Subjekty, ktoré majú povolenie koncového dodávateľa na prepravu, distribúciu, dodávku plynu verejnosti alebo zásobovanie verejnosti plynom podľa článku 39 ods. 1 </w:t>
      </w:r>
      <w:r w:rsidRPr="002C279B">
        <w:rPr>
          <w:rFonts w:ascii="Times New Roman" w:hAnsi="Times New Roman"/>
          <w:noProof/>
        </w:rPr>
        <w:t>Закона за енергетиката (обн., ДВ, бр.107/ 9.12.2003):</w:t>
      </w:r>
    </w:p>
    <w:p w:rsidR="00EA0045" w:rsidRPr="002C279B" w:rsidP="00EA0045">
      <w:pPr>
        <w:bidi w:val="0"/>
        <w:rPr>
          <w:rFonts w:ascii="Times New Roman" w:hAnsi="Times New Roman"/>
          <w:noProof/>
          <w:lang w:val="ru-RU"/>
        </w:rPr>
      </w:pPr>
      <w:r w:rsidRPr="002C279B">
        <w:rPr>
          <w:rFonts w:ascii="Times New Roman" w:hAnsi="Times New Roman"/>
          <w:noProof/>
        </w:rPr>
        <w:t>–</w:t>
        <w:tab/>
      </w:r>
      <w:r w:rsidRPr="002C279B">
        <w:rPr>
          <w:rFonts w:ascii="Times New Roman" w:hAnsi="Times New Roman"/>
          <w:noProof/>
          <w:lang w:val="es-CO"/>
        </w:rPr>
        <w:t>Булгаргаз</w:t>
      </w:r>
      <w:r w:rsidRPr="002C279B">
        <w:rPr>
          <w:rFonts w:ascii="Times New Roman" w:hAnsi="Times New Roman"/>
          <w:noProof/>
          <w:lang w:val="ru-RU"/>
        </w:rPr>
        <w:t xml:space="preserve"> </w:t>
      </w:r>
      <w:r w:rsidRPr="002C279B">
        <w:rPr>
          <w:rFonts w:ascii="Times New Roman" w:hAnsi="Times New Roman"/>
          <w:noProof/>
          <w:lang w:val="es-CO"/>
        </w:rPr>
        <w:t>ЕАД</w:t>
      </w:r>
    </w:p>
    <w:p w:rsidR="00EA0045" w:rsidRPr="002C279B" w:rsidP="00EA0045">
      <w:pPr>
        <w:bidi w:val="0"/>
        <w:rPr>
          <w:rFonts w:ascii="Times New Roman" w:hAnsi="Times New Roman"/>
          <w:noProof/>
          <w:lang w:val="ru-RU"/>
        </w:rPr>
      </w:pPr>
      <w:r w:rsidRPr="002C279B">
        <w:rPr>
          <w:rFonts w:ascii="Times New Roman" w:hAnsi="Times New Roman"/>
          <w:noProof/>
        </w:rPr>
        <w:t>–</w:t>
        <w:tab/>
      </w:r>
      <w:r w:rsidRPr="002C279B">
        <w:rPr>
          <w:rFonts w:ascii="Times New Roman" w:hAnsi="Times New Roman"/>
          <w:noProof/>
          <w:lang w:val="es-CO"/>
        </w:rPr>
        <w:t>Булгартрансгаз</w:t>
      </w:r>
      <w:r w:rsidRPr="002C279B">
        <w:rPr>
          <w:rFonts w:ascii="Times New Roman" w:hAnsi="Times New Roman"/>
          <w:noProof/>
          <w:lang w:val="ru-RU"/>
        </w:rPr>
        <w:t xml:space="preserve"> </w:t>
      </w:r>
      <w:r w:rsidRPr="002C279B">
        <w:rPr>
          <w:rFonts w:ascii="Times New Roman" w:hAnsi="Times New Roman"/>
          <w:noProof/>
          <w:lang w:val="es-CO"/>
        </w:rPr>
        <w:t>ЕАД</w:t>
      </w:r>
    </w:p>
    <w:p w:rsidR="00EA0045" w:rsidRPr="002C279B" w:rsidP="00EA0045">
      <w:pPr>
        <w:bidi w:val="0"/>
        <w:rPr>
          <w:rFonts w:ascii="Times New Roman" w:hAnsi="Times New Roman"/>
          <w:noProof/>
          <w:lang w:val="ru-RU"/>
        </w:rPr>
      </w:pPr>
      <w:r w:rsidRPr="002C279B">
        <w:rPr>
          <w:rFonts w:ascii="Times New Roman" w:hAnsi="Times New Roman"/>
          <w:noProof/>
        </w:rPr>
        <w:t>–</w:t>
        <w:tab/>
      </w:r>
      <w:r w:rsidRPr="002C279B">
        <w:rPr>
          <w:rFonts w:ascii="Times New Roman" w:hAnsi="Times New Roman"/>
          <w:noProof/>
          <w:lang w:val="es-CO"/>
        </w:rPr>
        <w:t>Балкангаз</w:t>
      </w:r>
      <w:r w:rsidRPr="002C279B">
        <w:rPr>
          <w:rFonts w:ascii="Times New Roman" w:hAnsi="Times New Roman"/>
          <w:noProof/>
          <w:lang w:val="ru-RU"/>
        </w:rPr>
        <w:t xml:space="preserve"> 2000 </w:t>
      </w:r>
      <w:r w:rsidRPr="002C279B">
        <w:rPr>
          <w:rFonts w:ascii="Times New Roman" w:hAnsi="Times New Roman"/>
          <w:noProof/>
          <w:lang w:val="es-CO"/>
        </w:rPr>
        <w:t>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Бургасгаз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Варнагаз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Велбъждгаз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Газо-енергийно дружество-Елин Пелин ООД</w:t>
      </w:r>
    </w:p>
    <w:p w:rsidR="00EA0045" w:rsidRPr="002C279B" w:rsidP="00EA0045">
      <w:pPr>
        <w:bidi w:val="0"/>
        <w:rPr>
          <w:rFonts w:ascii="Times New Roman" w:hAnsi="Times New Roman"/>
          <w:noProof/>
          <w:lang w:val="ru-RU"/>
        </w:rPr>
      </w:pPr>
      <w:r w:rsidRPr="002C279B">
        <w:rPr>
          <w:rFonts w:ascii="Times New Roman" w:hAnsi="Times New Roman"/>
          <w:noProof/>
        </w:rPr>
        <w:br w:type="page"/>
      </w:r>
      <w:r w:rsidRPr="002C279B">
        <w:rPr>
          <w:rFonts w:ascii="Times New Roman" w:hAnsi="Times New Roman"/>
          <w:noProof/>
          <w:lang w:val="ru-RU"/>
        </w:rPr>
        <w:t>–</w:t>
        <w:tab/>
        <w:t>Газинженеринг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Асеновград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Бургас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Враца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Нова Загора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Нови Пазар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Попово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Първомай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Разград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Русе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Газоснабдяване Стара Загора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Добруджа 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Дунавгаз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Каварна газ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Камено-газ ЕООД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Кнежа газ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Кожухгаз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Комекес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Консорциум Варна Про Енерджи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Костинбродгаз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Ловечгаз 96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Монтанагаз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Овергаз Инк. АД</w:t>
      </w:r>
    </w:p>
    <w:p w:rsidR="00EA0045" w:rsidRPr="002C279B" w:rsidP="00EA0045">
      <w:pPr>
        <w:bidi w:val="0"/>
        <w:rPr>
          <w:rFonts w:ascii="Times New Roman" w:hAnsi="Times New Roman"/>
          <w:noProof/>
          <w:lang w:val="ru-RU"/>
        </w:rPr>
      </w:pPr>
      <w:r w:rsidRPr="002C279B">
        <w:rPr>
          <w:rFonts w:ascii="Times New Roman" w:hAnsi="Times New Roman"/>
          <w:noProof/>
        </w:rPr>
        <w:br w:type="page"/>
      </w:r>
      <w:r w:rsidRPr="002C279B">
        <w:rPr>
          <w:rFonts w:ascii="Times New Roman" w:hAnsi="Times New Roman"/>
          <w:noProof/>
          <w:lang w:val="ru-RU"/>
        </w:rPr>
        <w:t>–</w:t>
        <w:tab/>
        <w:t>Павгаз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Плевенгаз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Правецгаз 1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Примагаз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Промишлено газоснабдяване ООД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Раховецгаз 96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Рилагаз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Севлиевогаз-2000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Сигаз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Ситигаз България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Софиягаз ЕАД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Трансгаз Енд Трейд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Хебросгаз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Централ газ АД</w:t>
      </w:r>
    </w:p>
    <w:p w:rsidR="00EA0045" w:rsidRPr="002C279B" w:rsidP="00EA0045">
      <w:pPr>
        <w:bidi w:val="0"/>
        <w:rPr>
          <w:rFonts w:ascii="Times New Roman" w:hAnsi="Times New Roman"/>
          <w:noProof/>
          <w:lang w:val="ru-RU"/>
        </w:rPr>
      </w:pPr>
      <w:r w:rsidRPr="002C279B">
        <w:rPr>
          <w:rFonts w:ascii="Times New Roman" w:hAnsi="Times New Roman"/>
          <w:noProof/>
          <w:lang w:val="ru-RU"/>
        </w:rPr>
        <w:t>–</w:t>
        <w:tab/>
        <w:t>Черноморска технологична компания АД</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s-CO"/>
        </w:rPr>
        <w:t>Ямболгаз</w:t>
      </w:r>
      <w:r w:rsidRPr="002C279B">
        <w:rPr>
          <w:rFonts w:ascii="Times New Roman" w:hAnsi="Times New Roman"/>
          <w:noProof/>
          <w:lang w:val="en-US"/>
        </w:rPr>
        <w:t xml:space="preserve"> 92 </w:t>
      </w:r>
      <w:r w:rsidRPr="002C279B">
        <w:rPr>
          <w:rFonts w:ascii="Times New Roman" w:hAnsi="Times New Roman"/>
          <w:noProof/>
          <w:lang w:val="es-CO"/>
        </w:rPr>
        <w:t>АД</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rPr>
        <w:t>Všetky obstarávateľské subjekty, ktoré poskytujú služby v odvetví plynárenstva a teplárenstva, ako</w:t>
      </w:r>
      <w:r w:rsidRPr="002C279B">
        <w:rPr>
          <w:rFonts w:ascii="Times New Roman" w:hAnsi="Times New Roman"/>
          <w:noProof/>
        </w:rPr>
        <w:t xml:space="preserve"> sa vymedzuje v oddiele 4 ods. 1 písm. a), b) zákona č. 137/2006 Zb. o verejných zákazkách v znení zmien a doplnení.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Fonts w:ascii="Times New Roman" w:hAnsi="Times New Roman"/>
          <w:noProof/>
        </w:rPr>
      </w:pPr>
      <w:r w:rsidRPr="002C279B">
        <w:rPr>
          <w:rFonts w:ascii="Times New Roman" w:hAnsi="Times New Roman"/>
          <w:noProof/>
        </w:rPr>
        <w:t>–</w:t>
        <w:tab/>
        <w:t>RWE Transgas Net, s.r.o.</w:t>
      </w:r>
    </w:p>
    <w:p w:rsidR="00EA0045" w:rsidRPr="002C279B" w:rsidP="00EA0045">
      <w:pPr>
        <w:bidi w:val="0"/>
        <w:rPr>
          <w:rFonts w:ascii="Times New Roman" w:hAnsi="Times New Roman"/>
          <w:noProof/>
          <w:lang w:val="en-US"/>
        </w:rPr>
      </w:pPr>
      <w:r w:rsidRPr="002C279B">
        <w:rPr>
          <w:rFonts w:ascii="Times New Roman" w:hAnsi="Times New Roman"/>
          <w:noProof/>
        </w:rPr>
        <w:br w:type="page"/>
        <w:t>–</w:t>
        <w:tab/>
      </w:r>
      <w:r w:rsidRPr="002C279B">
        <w:rPr>
          <w:rFonts w:ascii="Times New Roman" w:hAnsi="Times New Roman"/>
          <w:noProof/>
          <w:lang w:val="en-US"/>
        </w:rPr>
        <w:t>Pražská plynárenská, a.s.</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Severomoravská plynárenská, a.s.</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Plzeňská teplárenská, a.s.</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Pražská teplárenská a.s.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Dánsko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zabezpečujú distribúciu plynu alebo tepla na základe povolenia podľa § 4 lov om varmeforsyning, pozri konsolidovaný zákon č. 347 zo 17. júla 2005</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prepravujú plyn na základe povolenia podľa § 10 lov om naturgasforsyning, pozri konsolidovaný zákon č. 1116 z 8. mája 2006</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prepravujú plyn na základe licencie podľa bekendtg</w:t>
      </w:r>
      <w:r w:rsidRPr="002C279B">
        <w:rPr>
          <w:rFonts w:ascii="Times New Roman" w:hAnsi="Times New Roman"/>
          <w:noProof/>
        </w:rPr>
        <w:t>ørelse nr. 361 om rørledningsanlæg på dansk kontinentalsokkelområde til transport af kulbrinter z 25. apríla 2006</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Preprava plynu, ktorú zabezpečuje Energinet Danmark alebo jej dcérske spoločnosti, ktoré sú v úplnom vlastníctve spoločnosti Energinet Danmark, podľa lov om Energinet Danmark § 2, stk.2 og 3, pozri zákon č. 1384 z 20. decembra 2004</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Nemecko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Miestne orgány, verejnoprávne inštitúcie alebo združenia verejnoprávnych inštitúcií alebo štátne podniky, ktoré dodávajú energiu iným podnikom alebo ktoré prevádzkujú sieť na zásobovanie energiou alebo majú na základe vlastníctva právo disponovať so sieťou na zásobovanie energiou podľa článku 3 ods. 18 Gesetz über die Elektrizitäts- und Gasversorgung (Energiewirtschaftsgesetz) z 24. apríla 1998 v znení posledných zmien a doplnení z 9. decembra 2006.</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Estónsko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pôsobiace podľa článku 10 ods. 3 zákona o verejnom obstarávaní (RT I 21.02.2007, 15, 76) a článku 14 zákona o hospodárskej súťaži (RT I 2001, 56 332)</w:t>
      </w:r>
    </w:p>
    <w:p w:rsidR="00EA0045" w:rsidRPr="002C279B" w:rsidP="00EA0045">
      <w:pPr>
        <w:bidi w:val="0"/>
        <w:rPr>
          <w:rFonts w:ascii="Times New Roman" w:hAnsi="Times New Roman"/>
          <w:noProof/>
        </w:rPr>
      </w:pPr>
      <w:r w:rsidRPr="002C279B">
        <w:rPr>
          <w:rFonts w:ascii="Times New Roman" w:hAnsi="Times New Roman"/>
          <w:noProof/>
        </w:rPr>
        <w:t>–</w:t>
        <w:tab/>
        <w:t>AS Kohtla-Järve Soojus</w:t>
      </w:r>
    </w:p>
    <w:p w:rsidR="00EA0045" w:rsidRPr="002C279B" w:rsidP="00EA0045">
      <w:pPr>
        <w:bidi w:val="0"/>
        <w:rPr>
          <w:rFonts w:ascii="Times New Roman" w:hAnsi="Times New Roman"/>
          <w:noProof/>
        </w:rPr>
      </w:pPr>
      <w:r w:rsidRPr="002C279B">
        <w:rPr>
          <w:rFonts w:ascii="Times New Roman" w:hAnsi="Times New Roman"/>
          <w:noProof/>
        </w:rPr>
        <w:t>–</w:t>
        <w:tab/>
        <w:t>AS Kuressaare Soojus</w:t>
      </w:r>
    </w:p>
    <w:p w:rsidR="00EA0045" w:rsidRPr="002C279B" w:rsidP="00EA0045">
      <w:pPr>
        <w:bidi w:val="0"/>
        <w:rPr>
          <w:rFonts w:ascii="Times New Roman" w:hAnsi="Times New Roman"/>
          <w:noProof/>
        </w:rPr>
      </w:pPr>
      <w:r w:rsidRPr="002C279B">
        <w:rPr>
          <w:rFonts w:ascii="Times New Roman" w:hAnsi="Times New Roman"/>
          <w:noProof/>
        </w:rPr>
        <w:t>–</w:t>
        <w:tab/>
        <w:t>AS Võru Soojus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Bord Gáis Éireann</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Iné subjekty, ktoré majú povolenie od Komisie pre regulovanie energie (Commission for Energy Regulation) na vykonávanie činností distribúcie alebo prenosu zemného plynu podľa ustanovení Gas Acts z rokov 1976 až 2002</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ktoré majú povolenie podľa Electricity Regulation Act z roku 1999 a ktoré sa ako prevádzkovatelia „závodov na kombinovanú výrobu tepla a energie“ zaoberajú distribúciou tepla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Grécko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 xml:space="preserve">„Δημόσια Επιχείρηση Αερίου (Δ.ΕΠ.Α.) Α.Ε.“, </w:t>
      </w:r>
      <w:r w:rsidRPr="002C279B">
        <w:rPr>
          <w:rFonts w:ascii="Times New Roman" w:hAnsi="Times New Roman"/>
          <w:noProof/>
        </w:rPr>
        <w:t>ktor</w:t>
      </w:r>
      <w:r w:rsidRPr="002C279B">
        <w:rPr>
          <w:rFonts w:ascii="Times New Roman" w:hAnsi="Times New Roman"/>
          <w:noProof/>
          <w:lang w:val="el-GR"/>
        </w:rPr>
        <w:t xml:space="preserve">á </w:t>
      </w:r>
      <w:r w:rsidRPr="002C279B">
        <w:rPr>
          <w:rFonts w:ascii="Times New Roman" w:hAnsi="Times New Roman"/>
          <w:noProof/>
        </w:rPr>
        <w:t>prepravuje</w:t>
      </w:r>
      <w:r w:rsidRPr="002C279B">
        <w:rPr>
          <w:rFonts w:ascii="Times New Roman" w:hAnsi="Times New Roman"/>
          <w:noProof/>
          <w:lang w:val="el-GR"/>
        </w:rPr>
        <w:t xml:space="preserve"> </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distribuuje</w:t>
      </w:r>
      <w:r w:rsidRPr="002C279B">
        <w:rPr>
          <w:rFonts w:ascii="Times New Roman" w:hAnsi="Times New Roman"/>
          <w:noProof/>
          <w:lang w:val="el-GR"/>
        </w:rPr>
        <w:t xml:space="preserve"> </w:t>
      </w:r>
      <w:r w:rsidRPr="002C279B">
        <w:rPr>
          <w:rFonts w:ascii="Times New Roman" w:hAnsi="Times New Roman"/>
          <w:noProof/>
        </w:rPr>
        <w:t>plyn</w:t>
      </w:r>
      <w:r w:rsidRPr="002C279B">
        <w:rPr>
          <w:rFonts w:ascii="Times New Roman" w:hAnsi="Times New Roman"/>
          <w:noProof/>
          <w:lang w:val="el-GR"/>
        </w:rPr>
        <w:t xml:space="preserve"> </w:t>
      </w:r>
      <w:r w:rsidRPr="002C279B">
        <w:rPr>
          <w:rFonts w:ascii="Times New Roman" w:hAnsi="Times New Roman"/>
          <w:noProof/>
        </w:rPr>
        <w:t>v</w:t>
      </w:r>
      <w:r w:rsidRPr="002C279B">
        <w:rPr>
          <w:rFonts w:ascii="Times New Roman" w:hAnsi="Times New Roman"/>
          <w:noProof/>
          <w:lang w:val="el-GR"/>
        </w:rPr>
        <w:t xml:space="preserve"> </w:t>
      </w:r>
      <w:r w:rsidRPr="002C279B">
        <w:rPr>
          <w:rFonts w:ascii="Times New Roman" w:hAnsi="Times New Roman"/>
          <w:noProof/>
        </w:rPr>
        <w:t>s</w:t>
      </w:r>
      <w:r w:rsidRPr="002C279B">
        <w:rPr>
          <w:rFonts w:ascii="Times New Roman" w:hAnsi="Times New Roman"/>
          <w:noProof/>
          <w:lang w:val="el-GR"/>
        </w:rPr>
        <w:t>ú</w:t>
      </w:r>
      <w:r w:rsidRPr="002C279B">
        <w:rPr>
          <w:rFonts w:ascii="Times New Roman" w:hAnsi="Times New Roman"/>
          <w:noProof/>
        </w:rPr>
        <w:t>lade</w:t>
      </w:r>
      <w:r w:rsidRPr="002C279B">
        <w:rPr>
          <w:rFonts w:ascii="Times New Roman" w:hAnsi="Times New Roman"/>
          <w:noProof/>
          <w:lang w:val="el-GR"/>
        </w:rPr>
        <w:t xml:space="preserve"> </w:t>
      </w:r>
      <w:r w:rsidRPr="002C279B">
        <w:rPr>
          <w:rFonts w:ascii="Times New Roman" w:hAnsi="Times New Roman"/>
          <w:noProof/>
        </w:rPr>
        <w:t>so</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konom</w:t>
      </w:r>
      <w:r w:rsidRPr="002C279B">
        <w:rPr>
          <w:rFonts w:ascii="Times New Roman" w:hAnsi="Times New Roman"/>
          <w:noProof/>
          <w:lang w:val="el-GR"/>
        </w:rPr>
        <w:t xml:space="preserve"> č. 2364/95 </w:t>
      </w:r>
      <w:r w:rsidRPr="002C279B">
        <w:rPr>
          <w:rFonts w:ascii="Times New Roman" w:hAnsi="Times New Roman"/>
          <w:noProof/>
        </w:rPr>
        <w:t>v</w:t>
      </w:r>
      <w:r w:rsidRPr="002C279B">
        <w:rPr>
          <w:rFonts w:ascii="Times New Roman" w:hAnsi="Times New Roman"/>
          <w:noProof/>
          <w:lang w:val="el-GR"/>
        </w:rPr>
        <w:t xml:space="preserve"> </w:t>
      </w:r>
      <w:r w:rsidRPr="002C279B">
        <w:rPr>
          <w:rFonts w:ascii="Times New Roman" w:hAnsi="Times New Roman"/>
          <w:noProof/>
        </w:rPr>
        <w:t>znen</w:t>
      </w:r>
      <w:r w:rsidRPr="002C279B">
        <w:rPr>
          <w:rFonts w:ascii="Times New Roman" w:hAnsi="Times New Roman"/>
          <w:noProof/>
          <w:lang w:val="el-GR"/>
        </w:rPr>
        <w:t xml:space="preserve">í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konov</w:t>
      </w:r>
      <w:r w:rsidRPr="002C279B">
        <w:rPr>
          <w:rFonts w:ascii="Times New Roman" w:hAnsi="Times New Roman"/>
          <w:noProof/>
          <w:lang w:val="el-GR"/>
        </w:rPr>
        <w:t xml:space="preserve"> č. 2528/97, 2593/98 </w:t>
      </w:r>
      <w:r w:rsidRPr="002C279B">
        <w:rPr>
          <w:rFonts w:ascii="Times New Roman" w:hAnsi="Times New Roman"/>
          <w:noProof/>
        </w:rPr>
        <w:t>a</w:t>
      </w:r>
      <w:r w:rsidRPr="002C279B">
        <w:rPr>
          <w:rFonts w:ascii="Times New Roman" w:hAnsi="Times New Roman"/>
          <w:noProof/>
          <w:lang w:val="el-GR"/>
        </w:rPr>
        <w:t xml:space="preserve"> 2773/99</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Διαχειριστής Εθνικού Συστήματος Φυσικού Αερίου (ΔΕΣΦΑ) Α.Ε.</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Španielsko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el-GR"/>
        </w:rPr>
      </w:pPr>
      <w:r w:rsidRPr="002C279B">
        <w:rPr>
          <w:rFonts w:ascii="Times New Roman" w:hAnsi="Times New Roman"/>
          <w:noProof/>
          <w:lang w:val="el-GR"/>
        </w:rPr>
        <w:t>–</w:t>
        <w:tab/>
      </w:r>
      <w:r w:rsidRPr="002C279B">
        <w:rPr>
          <w:rFonts w:ascii="Times New Roman" w:hAnsi="Times New Roman"/>
          <w:noProof/>
          <w:lang w:val="es-CO"/>
        </w:rPr>
        <w:t>Enagas</w:t>
      </w:r>
      <w:r w:rsidRPr="002C279B">
        <w:rPr>
          <w:rFonts w:ascii="Times New Roman" w:hAnsi="Times New Roman"/>
          <w:noProof/>
          <w:lang w:val="el-GR"/>
        </w:rPr>
        <w:t xml:space="preserve">, </w:t>
      </w:r>
      <w:r w:rsidRPr="002C279B">
        <w:rPr>
          <w:rFonts w:ascii="Times New Roman" w:hAnsi="Times New Roman"/>
          <w:noProof/>
          <w:lang w:val="es-CO"/>
        </w:rPr>
        <w:t>S</w:t>
      </w:r>
      <w:r w:rsidRPr="002C279B">
        <w:rPr>
          <w:rFonts w:ascii="Times New Roman" w:hAnsi="Times New Roman"/>
          <w:noProof/>
          <w:lang w:val="el-GR"/>
        </w:rPr>
        <w:t>.</w:t>
      </w:r>
      <w:r w:rsidRPr="002C279B">
        <w:rPr>
          <w:rFonts w:ascii="Times New Roman" w:hAnsi="Times New Roman"/>
          <w:noProof/>
          <w:lang w:val="es-CO"/>
        </w:rPr>
        <w:t>A</w:t>
      </w:r>
      <w:r w:rsidRPr="002C279B">
        <w:rPr>
          <w:rFonts w:ascii="Times New Roman" w:hAnsi="Times New Roman"/>
          <w:noProof/>
          <w:lang w:val="el-GR"/>
        </w:rPr>
        <w:t>.</w:t>
      </w:r>
    </w:p>
    <w:p w:rsidR="00EA0045" w:rsidRPr="002C279B" w:rsidP="00EA0045">
      <w:pPr>
        <w:bidi w:val="0"/>
        <w:rPr>
          <w:rFonts w:ascii="Times New Roman" w:hAnsi="Times New Roman"/>
          <w:noProof/>
          <w:lang w:val="el-GR"/>
        </w:rPr>
      </w:pPr>
      <w:r w:rsidRPr="002C279B">
        <w:rPr>
          <w:rFonts w:ascii="Times New Roman" w:hAnsi="Times New Roman"/>
          <w:noProof/>
          <w:lang w:val="el-GR"/>
        </w:rPr>
        <w:t>–</w:t>
        <w:tab/>
      </w:r>
      <w:r w:rsidRPr="002C279B">
        <w:rPr>
          <w:rFonts w:ascii="Times New Roman" w:hAnsi="Times New Roman"/>
          <w:noProof/>
          <w:lang w:val="es-CO"/>
        </w:rPr>
        <w:t>Bah</w:t>
      </w:r>
      <w:r w:rsidRPr="002C279B">
        <w:rPr>
          <w:rFonts w:ascii="Times New Roman" w:hAnsi="Times New Roman"/>
          <w:noProof/>
          <w:lang w:val="el-GR"/>
        </w:rPr>
        <w:t>í</w:t>
      </w:r>
      <w:r w:rsidRPr="002C279B">
        <w:rPr>
          <w:rFonts w:ascii="Times New Roman" w:hAnsi="Times New Roman"/>
          <w:noProof/>
          <w:lang w:val="es-CO"/>
        </w:rPr>
        <w:t>a</w:t>
      </w:r>
      <w:r w:rsidRPr="002C279B">
        <w:rPr>
          <w:rFonts w:ascii="Times New Roman" w:hAnsi="Times New Roman"/>
          <w:noProof/>
          <w:lang w:val="el-GR"/>
        </w:rPr>
        <w:t xml:space="preserve"> </w:t>
      </w:r>
      <w:r w:rsidRPr="002C279B">
        <w:rPr>
          <w:rFonts w:ascii="Times New Roman" w:hAnsi="Times New Roman"/>
          <w:noProof/>
          <w:lang w:val="es-CO"/>
        </w:rPr>
        <w:t>de</w:t>
      </w:r>
      <w:r w:rsidRPr="002C279B">
        <w:rPr>
          <w:rFonts w:ascii="Times New Roman" w:hAnsi="Times New Roman"/>
          <w:noProof/>
          <w:lang w:val="el-GR"/>
        </w:rPr>
        <w:t xml:space="preserve"> </w:t>
      </w:r>
      <w:r w:rsidRPr="002C279B">
        <w:rPr>
          <w:rFonts w:ascii="Times New Roman" w:hAnsi="Times New Roman"/>
          <w:noProof/>
          <w:lang w:val="es-CO"/>
        </w:rPr>
        <w:t>Bizkaia</w:t>
      </w:r>
      <w:r w:rsidRPr="002C279B">
        <w:rPr>
          <w:rFonts w:ascii="Times New Roman" w:hAnsi="Times New Roman"/>
          <w:noProof/>
          <w:lang w:val="el-GR"/>
        </w:rPr>
        <w:t xml:space="preserve"> </w:t>
      </w:r>
      <w:r w:rsidRPr="002C279B">
        <w:rPr>
          <w:rFonts w:ascii="Times New Roman" w:hAnsi="Times New Roman"/>
          <w:noProof/>
          <w:lang w:val="es-CO"/>
        </w:rPr>
        <w:t>Gas</w:t>
      </w:r>
      <w:r w:rsidRPr="002C279B">
        <w:rPr>
          <w:rFonts w:ascii="Times New Roman" w:hAnsi="Times New Roman"/>
          <w:noProof/>
          <w:lang w:val="el-GR"/>
        </w:rPr>
        <w:t xml:space="preserve">, </w:t>
      </w:r>
      <w:r w:rsidRPr="002C279B">
        <w:rPr>
          <w:rFonts w:ascii="Times New Roman" w:hAnsi="Times New Roman"/>
          <w:noProof/>
          <w:lang w:val="es-CO"/>
        </w:rPr>
        <w:t>S</w:t>
      </w:r>
      <w:r w:rsidRPr="002C279B">
        <w:rPr>
          <w:rFonts w:ascii="Times New Roman" w:hAnsi="Times New Roman"/>
          <w:noProof/>
          <w:lang w:val="el-GR"/>
        </w:rPr>
        <w:t>.</w:t>
      </w:r>
      <w:r w:rsidRPr="002C279B">
        <w:rPr>
          <w:rFonts w:ascii="Times New Roman" w:hAnsi="Times New Roman"/>
          <w:noProof/>
          <w:lang w:val="es-CO"/>
        </w:rPr>
        <w:t>L</w:t>
      </w:r>
      <w:r w:rsidRPr="002C279B">
        <w:rPr>
          <w:rFonts w:ascii="Times New Roman" w:hAnsi="Times New Roman"/>
          <w:noProof/>
          <w:lang w:val="el-GR"/>
        </w:rPr>
        <w:t>.</w:t>
      </w:r>
    </w:p>
    <w:p w:rsidR="00EA0045" w:rsidRPr="002C279B" w:rsidP="00EA0045">
      <w:pPr>
        <w:bidi w:val="0"/>
        <w:rPr>
          <w:rFonts w:ascii="Times New Roman" w:hAnsi="Times New Roman"/>
          <w:noProof/>
          <w:lang w:val="el-GR"/>
        </w:rPr>
      </w:pPr>
      <w:r w:rsidRPr="002C279B">
        <w:rPr>
          <w:rFonts w:ascii="Times New Roman" w:hAnsi="Times New Roman"/>
          <w:noProof/>
          <w:lang w:val="el-GR"/>
        </w:rPr>
        <w:t>–</w:t>
        <w:tab/>
      </w:r>
      <w:r w:rsidRPr="002C279B">
        <w:rPr>
          <w:rFonts w:ascii="Times New Roman" w:hAnsi="Times New Roman"/>
          <w:noProof/>
          <w:lang w:val="es-CO"/>
        </w:rPr>
        <w:t>Gasoducto</w:t>
      </w:r>
      <w:r w:rsidRPr="002C279B">
        <w:rPr>
          <w:rFonts w:ascii="Times New Roman" w:hAnsi="Times New Roman"/>
          <w:noProof/>
          <w:lang w:val="el-GR"/>
        </w:rPr>
        <w:t xml:space="preserve"> </w:t>
      </w:r>
      <w:r w:rsidRPr="002C279B">
        <w:rPr>
          <w:rFonts w:ascii="Times New Roman" w:hAnsi="Times New Roman"/>
          <w:noProof/>
          <w:lang w:val="es-CO"/>
        </w:rPr>
        <w:t>Al</w:t>
      </w:r>
      <w:r w:rsidRPr="002C279B">
        <w:rPr>
          <w:rFonts w:ascii="Times New Roman" w:hAnsi="Times New Roman"/>
          <w:noProof/>
          <w:lang w:val="el-GR"/>
        </w:rPr>
        <w:t xml:space="preserve"> </w:t>
      </w:r>
      <w:r w:rsidRPr="002C279B">
        <w:rPr>
          <w:rFonts w:ascii="Times New Roman" w:hAnsi="Times New Roman"/>
          <w:noProof/>
          <w:lang w:val="es-CO"/>
        </w:rPr>
        <w:t>Andalus</w:t>
      </w:r>
      <w:r w:rsidRPr="002C279B">
        <w:rPr>
          <w:rFonts w:ascii="Times New Roman" w:hAnsi="Times New Roman"/>
          <w:noProof/>
          <w:lang w:val="el-GR"/>
        </w:rPr>
        <w:t xml:space="preserve">, </w:t>
      </w:r>
      <w:r w:rsidRPr="002C279B">
        <w:rPr>
          <w:rFonts w:ascii="Times New Roman" w:hAnsi="Times New Roman"/>
          <w:noProof/>
          <w:lang w:val="es-CO"/>
        </w:rPr>
        <w:t>S</w:t>
      </w:r>
      <w:r w:rsidRPr="002C279B">
        <w:rPr>
          <w:rFonts w:ascii="Times New Roman" w:hAnsi="Times New Roman"/>
          <w:noProof/>
          <w:lang w:val="el-GR"/>
        </w:rPr>
        <w:t>.</w:t>
      </w:r>
      <w:r w:rsidRPr="002C279B">
        <w:rPr>
          <w:rFonts w:ascii="Times New Roman" w:hAnsi="Times New Roman"/>
          <w:noProof/>
          <w:lang w:val="es-CO"/>
        </w:rPr>
        <w:t>A</w:t>
      </w:r>
      <w:r w:rsidRPr="002C279B">
        <w:rPr>
          <w:rFonts w:ascii="Times New Roman" w:hAnsi="Times New Roman"/>
          <w:noProof/>
          <w:lang w:val="el-GR"/>
        </w:rPr>
        <w:t>.</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Gasoducto de Extremadura,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Infraestructuras Gasistas de Navarra,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Regasificadora del Noroeste,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Sociedad de Gas de Euskadi,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Transportista Regional de Gas, S.A.</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Unión Fenosa de Gas, S.A.</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Bilbogas, S.A.</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Compañía Española de Gas, S.A.</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Distribución y Comercialización de Gas de Extremadura,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Distribuidora Regional de Gas,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Donostigas,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Alicante,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Andalucía,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Aragón,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Asturias,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Castilla - La Mancha,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Directo, S.A.</w:t>
      </w:r>
    </w:p>
    <w:p w:rsidR="00EA0045" w:rsidRPr="002C279B" w:rsidP="00EA0045">
      <w:pPr>
        <w:bidi w:val="0"/>
        <w:rPr>
          <w:rFonts w:ascii="Times New Roman" w:hAnsi="Times New Roman"/>
          <w:noProof/>
          <w:lang w:val="pt-PT"/>
        </w:rPr>
      </w:pPr>
      <w:r w:rsidRPr="002C279B">
        <w:rPr>
          <w:rFonts w:ascii="Times New Roman" w:hAnsi="Times New Roman"/>
          <w:noProof/>
          <w:lang w:val="fr-FR"/>
        </w:rPr>
        <w:br w:type="page"/>
      </w:r>
      <w:r w:rsidRPr="002C279B">
        <w:rPr>
          <w:rFonts w:ascii="Times New Roman" w:hAnsi="Times New Roman"/>
          <w:noProof/>
          <w:lang w:val="pt-PT"/>
        </w:rPr>
        <w:t>–</w:t>
        <w:tab/>
        <w:t>Gas Figueres,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Galicia SDG,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Hernani,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Natural de Cantabria, S.A.</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Gas Natural de Castilla y León,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Natural SDG, S.A.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Gas Natural de Alava, S.A.</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Gas Natural de La Coruña,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Gas Natural de Murcia SDG,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Gas Navarra,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Gas Pasaia,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Gas Rioja,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Gas y Servicios Mérida, S.L.</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Gesa Gas,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Meridional de Gas, S.A.U.</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Sociedad del Gas Euskadi, S.A.</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Tolosa Gas, S.A.</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Francúzsko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CO"/>
        </w:rPr>
        <w:t>–</w:t>
        <w:tab/>
      </w:r>
      <w:r w:rsidRPr="002C279B">
        <w:rPr>
          <w:rFonts w:ascii="Times New Roman" w:hAnsi="Times New Roman"/>
          <w:noProof/>
          <w:lang w:val="fr-FR"/>
        </w:rPr>
        <w:t>Gaz de France, zriadená a prevádzkovaná podľa Loi no 46-628 sur la nationalisation de l'électricité et du gaz z 8. apríla 1946 v znení zmien a doplnení</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br w:type="page"/>
      </w:r>
      <w:r w:rsidRPr="002C279B">
        <w:rPr>
          <w:rFonts w:ascii="Times New Roman" w:hAnsi="Times New Roman"/>
          <w:noProof/>
          <w:lang w:val="es-CO"/>
        </w:rPr>
        <w:t>–</w:t>
        <w:tab/>
      </w:r>
      <w:r w:rsidRPr="002C279B">
        <w:rPr>
          <w:rFonts w:ascii="Times New Roman" w:hAnsi="Times New Roman"/>
          <w:noProof/>
          <w:lang w:val="fr-FR"/>
        </w:rPr>
        <w:t>GRT Gaz, ktorá riadi sieť prepravy plynu</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CO"/>
        </w:rPr>
        <w:t>–</w:t>
        <w:tab/>
      </w:r>
      <w:r w:rsidRPr="002C279B">
        <w:rPr>
          <w:rFonts w:ascii="Times New Roman" w:hAnsi="Times New Roman"/>
          <w:noProof/>
          <w:lang w:val="fr-FR"/>
        </w:rPr>
        <w:t>Subjekty, ktoré zabezpečujú distribúciu plynu, uvedené v článku 23 Loi no 46-628 sur la nationalisation de l'électricité et du gaz z 8. apríla 1946 v znení zmien a doplnení (distribučné spoločnosti vo verejno-súkromnom vlastníctve, správy alebo podobné útvary regionálnych alebo miestnych orgánov), napr.: Gaz de Bordeaux, Gaz de Strasbourg</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es-CO"/>
        </w:rPr>
        <w:t>–</w:t>
        <w:tab/>
      </w:r>
      <w:r w:rsidRPr="002C279B">
        <w:rPr>
          <w:rFonts w:ascii="Times New Roman" w:hAnsi="Times New Roman"/>
          <w:noProof/>
          <w:lang w:val="fr-FR"/>
        </w:rPr>
        <w:t>Miestne orgány alebo združenia miestnych orgánov, ktoré zabezpečujú distribúciu tepla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Taliansko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SNAM Rete Gas SpA, S.G.M. e EDISON T. e S., ktoré prepravujú plyn</w:t>
      </w: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Subjekty, ktoré distribuujú plyn a ktoré sa riadia konsolidovaným znením zákonov o priamom prevzatí kontroly nad verejnými službami miestnymi orgánmi a provinciami, schváleným v Regio Decreto No2578 z 15. októbra 1925 a v D.P.R. No902 zo 4. októbra 1986 a v článkoch 14 a 15 Decreto Legislativo No164 z 23. mája 2000</w:t>
      </w: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Subjekty, ktoré distribuujú teplo pre verejnosť, ako sa uvádza v článku 10 zákona No308 z 29. mája 1982 — Norme sul contenimento dei consumi energetici, lo sviluppo delle fonti rinnovabili di energia, l'esercizio di centrali elettriche alimentate con combustibili diversi dagli idrocarburi</w:t>
      </w: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Miestne orgány alebo združenia miestnych orgánov, ktoré distribuujú teplo pre verejnosť</w:t>
      </w: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Società di trasporto regionale, ktorej cenu schválil Autorità per l'energia elettrica ed il gas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Cyprus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Akciju sabiedrība „Latvijas gāze“</w:t>
      </w:r>
    </w:p>
    <w:p w:rsidR="00EA0045" w:rsidRPr="002C279B" w:rsidP="00EA0045">
      <w:pPr>
        <w:bidi w:val="0"/>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Verejné subjekty miestnych samospráv, ktoré zásobujú verejnosť teplom</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Litva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Akcinė bendrovė „Lietuvos dujos“</w:t>
      </w: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Iné subjekty v súlade s požiadavkami uvedenými v článku 70 ods. 1 a 2 zákona o verejnom obstarávaní Litovskej republiky (Úradný vestník č. 84 – 2000, 1996; č. 4 – 102, 2006), ktoré zabezpečujú prepravu, distribúciu alebo dodávku plynu podľa zákona o zemnom plyne Litovskej republiky (Úradný vestník č. 89 – 2743, 2000; č. 43 – 1626, 2007)</w:t>
      </w:r>
    </w:p>
    <w:p w:rsidR="00EA0045" w:rsidRPr="002C279B" w:rsidP="00EA0045">
      <w:pPr>
        <w:bidi w:val="0"/>
        <w:ind w:left="567" w:hanging="567"/>
        <w:rPr>
          <w:rFonts w:ascii="Times New Roman" w:hAnsi="Times New Roman"/>
          <w:noProof/>
        </w:rPr>
      </w:pPr>
      <w:r w:rsidRPr="002C279B">
        <w:rPr>
          <w:rFonts w:ascii="Times New Roman" w:hAnsi="Times New Roman"/>
          <w:noProof/>
          <w:lang w:val="es-CO"/>
        </w:rPr>
        <w:t>–</w:t>
        <w:tab/>
      </w:r>
      <w:r w:rsidRPr="002C279B">
        <w:rPr>
          <w:rFonts w:ascii="Times New Roman" w:hAnsi="Times New Roman"/>
          <w:noProof/>
        </w:rPr>
        <w:t>Subjekty v súlade s požiadavkami uvedenými v článku 70 ods. 1 a 2 zákona o verejnom obstarávaní Litovskej republiky (Úradný vestník č. 84 – 2000, 1996; č. 4 – 102, 2006), ktoré zabezpečujú dodávku tepla podľa zákona o teple Litovskej republiky (Úradný vestník č. 51 – 2254, 2003, č. 130 – 5259, 2007)</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Luxembursko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Société de transport de gaz SOTEG S.A.</w:t>
      </w:r>
    </w:p>
    <w:p w:rsidR="00EA0045" w:rsidRPr="002C279B" w:rsidP="00EA0045">
      <w:pPr>
        <w:bidi w:val="0"/>
        <w:rPr>
          <w:rFonts w:ascii="Times New Roman" w:hAnsi="Times New Roman"/>
          <w:noProof/>
          <w:lang w:val="de-DE"/>
        </w:rPr>
      </w:pPr>
      <w:r w:rsidRPr="002C279B">
        <w:rPr>
          <w:rFonts w:ascii="Times New Roman" w:hAnsi="Times New Roman"/>
          <w:noProof/>
          <w:lang w:val="de-DE"/>
        </w:rPr>
        <w:t>–</w:t>
        <w:tab/>
        <w:t>Gaswierk Esch-Uelzecht S.A.</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Service industriel de la Ville de Dudelange</w:t>
      </w:r>
    </w:p>
    <w:p w:rsidR="00EA0045" w:rsidRPr="002C279B" w:rsidP="00EA0045">
      <w:pPr>
        <w:bidi w:val="0"/>
        <w:rPr>
          <w:rFonts w:ascii="Times New Roman" w:hAnsi="Times New Roman"/>
          <w:noProof/>
          <w:lang w:val="fr-FR"/>
        </w:rPr>
      </w:pPr>
      <w:r w:rsidRPr="002C279B">
        <w:rPr>
          <w:rFonts w:ascii="Times New Roman" w:hAnsi="Times New Roman"/>
          <w:noProof/>
          <w:lang w:val="fr-FR"/>
        </w:rPr>
        <w:t>–</w:t>
        <w:tab/>
        <w:t>Service industriel de la Ville de Luxembourg</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fr-FR"/>
        </w:rPr>
        <w:t>–</w:t>
        <w:tab/>
        <w:t>Miestne orgány alebo združenia vytvorené týmito miestnými orgánmi zodpovedné za distribúciu tepla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Maďarsko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ktoré prepravujú alebo distribuujú plyn podľa článkov 162 –163 2003. évi CXXIX. törvény a közbeszerzésekről a na základe povolenia podľa 2003. évi XLII. törvény a földgázellátásról</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ktoré prepravujú alebo distribuujú teplo podľa článkov 162 –163 2003. évi CXXIX. törvény a közbeszerzésekről a na základe povolenia podľa 2005. évi XVIII. törvény a távhőszolgáltatásról</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Korporazzjoni Enemalta (Enemalta Corporation)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Holandsko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ktoré vyrábajú, prepravujú alebo distribuujú plyn na základe povolenia (vergunning) udeleného komunálnymi orgánmi podľa Gemeentewet. Napríklad: NV Nederlandse Gasunie</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Komunálne alebo provinčné orgány, ktoré prepravujú alebo distribuujú plyn podľa Gemeentewet alebo Provinciewet</w:t>
      </w:r>
    </w:p>
    <w:p w:rsidR="00EA0045" w:rsidRPr="002C279B" w:rsidP="00EA0045">
      <w:pPr>
        <w:bidi w:val="0"/>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Miestne orgány alebo združenia miestnych orgánov, ktoré distribuujú teplo pre verejnosť</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Rakúsko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oprávnené na prepravu alebo distribúciu plynu podľa Energiewirtschaftsgesetz, dRGBl. I, str. 1451-1935 alebo Gaswirtschaftgesetz, BGBl. I No 121/2000 v znení zmien a doplnení</w:t>
      </w:r>
    </w:p>
    <w:p w:rsidR="00EA0045" w:rsidRPr="002C279B" w:rsidP="00EA0045">
      <w:pPr>
        <w:bidi w:val="0"/>
        <w:ind w:left="567" w:hanging="567"/>
        <w:rPr>
          <w:rFonts w:ascii="Times New Roman" w:hAnsi="Times New Roman"/>
          <w:noProof/>
        </w:rPr>
      </w:pPr>
      <w:r w:rsidRPr="002C279B">
        <w:rPr>
          <w:rFonts w:ascii="Times New Roman" w:hAnsi="Times New Roman"/>
          <w:noProof/>
          <w:lang w:val="fr-FR"/>
        </w:rPr>
        <w:t>–</w:t>
        <w:tab/>
      </w:r>
      <w:r w:rsidRPr="002C279B">
        <w:rPr>
          <w:rFonts w:ascii="Times New Roman" w:hAnsi="Times New Roman"/>
          <w:noProof/>
        </w:rPr>
        <w:t>Subjekty oprávnené na prepravu alebo distribúciu tepla podľa the Gewerbeordnung, BGBl. No 194/1994 v znení zmien a doplnení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Energetické spoločnosti v zmysle ustawa z dnia 10 kwietnia 1997 r. Prawo energetyczne, medzi ktoré patrí:</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Dolnośląska Spółka Gazownictwa Sp. z o.o. we Wrocławiu</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Europol Gaz S.A.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Gdańskie Przedsiębiorstwo Energetyki Cieplnej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Górnośląska Spółka Gazownictwa Sp. z o.o., Zabrze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Karpacka Spółka Gazownictwa Sp. z o.o. w Tarnowie</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Komunalne Przedsiębiorstwo Energetyki Cieplnej Sp. z o.o., Karczew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Mazowiecka Spółka Gazownictwa Sp. z o.o.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Miejskie Przedsiębiorstwo Energetyki Cieplnej S.</w:t>
      </w:r>
      <w:r w:rsidRPr="002C279B">
        <w:rPr>
          <w:rFonts w:ascii="Times New Roman" w:hAnsi="Times New Roman"/>
          <w:noProof/>
          <w:lang w:val="es-CO"/>
        </w:rPr>
        <w:t>Α</w:t>
      </w:r>
      <w:r w:rsidRPr="002C279B">
        <w:rPr>
          <w:rFonts w:ascii="Times New Roman" w:hAnsi="Times New Roman"/>
          <w:noProof/>
          <w:lang w:val="pl-PL"/>
        </w:rPr>
        <w:t>., Tarnów</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OPEC Grudziądz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Ostrowski Zakład Ciepłowniczy S.A., Ostrów Wielkopolski</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Pomorska Spółka Gazownictwa Sp. z o.o., Gdańsk</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Przedsiębiorstwo Energetyki Cieplnej — Gliwice Sp. z o.o.</w:t>
      </w:r>
    </w:p>
    <w:p w:rsidR="00EA0045" w:rsidRPr="002C279B" w:rsidP="00EA0045">
      <w:pPr>
        <w:bidi w:val="0"/>
        <w:rPr>
          <w:rFonts w:ascii="Times New Roman" w:hAnsi="Times New Roman"/>
          <w:noProof/>
          <w:lang w:val="pl-PL"/>
        </w:rPr>
      </w:pPr>
      <w:r w:rsidRPr="002C279B">
        <w:rPr>
          <w:rFonts w:ascii="Times New Roman" w:hAnsi="Times New Roman"/>
          <w:noProof/>
        </w:rPr>
        <w:br w:type="page"/>
      </w:r>
      <w:r w:rsidRPr="002C279B">
        <w:rPr>
          <w:rFonts w:ascii="Times New Roman" w:hAnsi="Times New Roman"/>
          <w:noProof/>
          <w:lang w:val="pl-PL"/>
        </w:rPr>
        <w:t>–</w:t>
        <w:tab/>
        <w:t>Przedsiębiorstwo Energetyki Cieplnej w Dąbrowie Górniczej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Stołeczne Przedsiębiorstwo Energetyki Cieplnej S.A., Warszawa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Wielkopolska Spółka Gazownictwa Sp. z o.o., Poznań</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Wojewódzkie Przedsiębiorstwo Energetyki Cieplnej w Legnicy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Zakład Energetyki Cieplnej w Wołominie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Elektrociepłowni Bydgoszcz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Zespół Elektrociepłowni Bytom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Elektrociepłownia Zabrze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Ciepłownia Łańcut Sp. z </w:t>
      </w:r>
      <w:r w:rsidRPr="002C279B">
        <w:rPr>
          <w:rFonts w:ascii="Times New Roman" w:hAnsi="Times New Roman"/>
          <w:noProof/>
          <w:lang w:val="es-CO"/>
        </w:rPr>
        <w:t>ο</w:t>
      </w:r>
      <w:r w:rsidRPr="002C279B">
        <w:rPr>
          <w:rFonts w:ascii="Times New Roman" w:hAnsi="Times New Roman"/>
          <w:noProof/>
          <w:lang w:val="pl-PL"/>
        </w:rPr>
        <w:t>.</w:t>
      </w:r>
      <w:r w:rsidRPr="002C279B">
        <w:rPr>
          <w:rFonts w:ascii="Times New Roman" w:hAnsi="Times New Roman"/>
          <w:noProof/>
          <w:lang w:val="es-CO"/>
        </w:rPr>
        <w:t>ο</w:t>
      </w:r>
      <w:r w:rsidRPr="002C279B">
        <w:rPr>
          <w:rFonts w:ascii="Times New Roman" w:hAnsi="Times New Roman"/>
          <w:noProof/>
          <w:lang w:val="pl-PL"/>
        </w:rPr>
        <w:t>.</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Portugalsko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prepravujú alebo distribuujú plyn podľa:</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Decreto-Lei </w:t>
      </w:r>
      <w:r w:rsidRPr="002C279B">
        <w:rPr>
          <w:rFonts w:ascii="Times New Roman" w:hAnsi="Times New Roman"/>
          <w:noProof/>
          <w:lang w:val="pt-PT"/>
        </w:rPr>
        <w:t>nº</w:t>
      </w:r>
      <w:r w:rsidRPr="002C279B">
        <w:rPr>
          <w:rFonts w:ascii="Times New Roman" w:hAnsi="Times New Roman"/>
          <w:noProof/>
        </w:rPr>
        <w:t xml:space="preserve"> 30/2006, de 15 de Fevereiro, que estabelece os princípios gerais de organização e funcionamento do Sistema Nacional de Gás Natural (SNGN), bem como o exercício das actividades de recepção, armazenamento, transporte, distribuição e comercialização de gás natural</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Decreto-Lei </w:t>
      </w:r>
      <w:r w:rsidRPr="002C279B">
        <w:rPr>
          <w:rFonts w:ascii="Times New Roman" w:hAnsi="Times New Roman"/>
          <w:noProof/>
          <w:lang w:val="pt-PT"/>
        </w:rPr>
        <w:t>nº</w:t>
      </w:r>
      <w:r w:rsidRPr="002C279B">
        <w:rPr>
          <w:rFonts w:ascii="Times New Roman" w:hAnsi="Times New Roman"/>
          <w:noProof/>
        </w:rPr>
        <w:t>140/2006, de 26 de Julho, que desenvolve os princípios gerais relativos à organização e funcionamento do SNGN, regulamentando o regime jurídico aplicável ao exercício daquelas actividades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Rumunsko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„Societatea Naţională de Transport Gaze Naturale Transgaz — S.A. Mediaş“</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SC Distrigaz Sud S.A.</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E. ON Gaz România S.A.</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E.ON Gaz Distribuţie S.A. — Societăţi de distribuţie locală</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ktoré prepravujú alebo distribuujú plyn v súlade s Energetski zakon (Uradni list RS, 79/99) a subjekty, ktoré prepravujú alebo distribuujú teplo v súlade s rozhodnutiami miestnych orgánov:</w:t>
      </w:r>
    </w:p>
    <w:p w:rsidR="00EA0045" w:rsidRPr="002C279B" w:rsidP="00EA0045">
      <w:pPr>
        <w:bidi w:val="0"/>
        <w:rPr>
          <w:rFonts w:ascii="Times New Roman" w:hAnsi="Times New Roman"/>
          <w:noProof/>
        </w:rPr>
      </w:pPr>
    </w:p>
    <w:tbl>
      <w:tblPr>
        <w:tblStyle w:val="TableNormal"/>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1134"/>
        <w:gridCol w:w="1842"/>
      </w:tblGrid>
      <w:tr>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blHeader/>
        </w:trPr>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Mat. št.</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Naziv</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Poštna št.</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Kraj</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lang w:val="en-US"/>
              </w:rPr>
              <w:t xml:space="preserve">5226406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rPr>
              <w:t>Javno podjetje Energetika Ljubljana d.o.o.</w:t>
            </w:r>
            <w:r w:rsidRPr="002C279B">
              <w:rPr>
                <w:rFonts w:ascii="Times New Roman" w:hAnsi="Times New Roman"/>
              </w:rPr>
              <w:t xml:space="preserve"> </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PE"/>
              </w:rPr>
            </w:pPr>
            <w:r w:rsidRPr="002C279B">
              <w:rPr>
                <w:rFonts w:ascii="Times New Roman" w:hAnsi="Times New Roman"/>
                <w:noProof/>
                <w:lang w:val="es-PE"/>
              </w:rPr>
              <w:t xml:space="preserve">1000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PE"/>
              </w:rPr>
            </w:pPr>
            <w:r w:rsidRPr="002C279B">
              <w:rPr>
                <w:rFonts w:ascii="Times New Roman" w:hAnsi="Times New Roman"/>
                <w:noProof/>
                <w:lang w:val="es-PE"/>
              </w:rPr>
              <w:t>Ljubljana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5796245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pl-PL"/>
              </w:rPr>
            </w:pPr>
            <w:r w:rsidRPr="002C279B">
              <w:rPr>
                <w:rFonts w:ascii="Times New Roman" w:hAnsi="Times New Roman"/>
                <w:noProof/>
                <w:lang w:val="pl-PL"/>
              </w:rPr>
              <w:t>Podjetje za oskrbo z energijo ogrevanje Piran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pl-PL"/>
              </w:rPr>
            </w:pP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Piran / Pirano</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5926823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szCs w:val="22"/>
                <w:lang w:val="pl-PL"/>
              </w:rPr>
            </w:pPr>
            <w:r w:rsidRPr="002C279B">
              <w:rPr>
                <w:rFonts w:ascii="Times New Roman" w:hAnsi="Times New Roman"/>
                <w:noProof/>
                <w:lang w:val="pl-PL"/>
              </w:rPr>
              <w:t>Jeko — In, javno komunalno podjetje, d.o.o., Jesenice</w:t>
            </w:r>
            <w:r w:rsidRPr="002C279B">
              <w:rPr>
                <w:rFonts w:ascii="Times New Roman" w:hAnsi="Times New Roman"/>
                <w:lang w:val="pl-PL"/>
              </w:rPr>
              <w:t xml:space="preserve"> </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4270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Jesenice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1954288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Geoplin Plinovodi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Ljubljana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5034477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Plinarna Maribor, družba za proizvodnjo, distribucijo energentov, trgovino in storitve d.d.</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2000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Maribor</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5705754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Petrol Energetika d.o.o. Ravne na Koroškem</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2390</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Ravne na Koroškem</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5789656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rPr>
              <w:t>Javno podjetje Plinovod Sevnica</w:t>
            </w:r>
            <w:r w:rsidRPr="002C279B">
              <w:rPr>
                <w:rFonts w:ascii="Times New Roman" w:hAnsi="Times New Roman"/>
              </w:rPr>
              <w:t xml:space="preserve"> </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8290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Sevnica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5865379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Adriaplin Podjetje za distribucijo zemeljskega plina d.o.o. Ljubljana</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Ljubljana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5872928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it-IT"/>
              </w:rPr>
            </w:pPr>
            <w:r w:rsidRPr="002C279B">
              <w:rPr>
                <w:rFonts w:ascii="Times New Roman" w:hAnsi="Times New Roman"/>
                <w:noProof/>
                <w:lang w:val="it-IT"/>
              </w:rPr>
              <w:t>Mestni plinovodi distribucija plina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6000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Koper — Capodistria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pageBreakBefore/>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5914531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Energetika Celje javno podjetje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3000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Celje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5015731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pl-PL"/>
              </w:rPr>
            </w:pPr>
            <w:r w:rsidRPr="002C279B">
              <w:rPr>
                <w:rFonts w:ascii="Times New Roman" w:hAnsi="Times New Roman"/>
                <w:noProof/>
                <w:lang w:val="pl-PL"/>
              </w:rPr>
              <w:t>Javno komunalno podjetje Komunala Trbovlje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1420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Trbovlje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5067936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Komunala d.o.o. javno podjetje Murska Sobota</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9000</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Murska Sobota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5067804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pl-PL"/>
              </w:rPr>
            </w:pPr>
            <w:r w:rsidRPr="002C279B">
              <w:rPr>
                <w:rFonts w:ascii="Times New Roman" w:hAnsi="Times New Roman"/>
                <w:noProof/>
                <w:lang w:val="pl-PL"/>
              </w:rPr>
              <w:t>Javno komunalno podjetje Komunala Kočevje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1330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Kočevje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lang w:val="en-US"/>
              </w:rPr>
              <w:t xml:space="preserve">1574558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szCs w:val="22"/>
                <w:lang w:val="en-US"/>
              </w:rPr>
            </w:pPr>
            <w:r w:rsidRPr="002C279B">
              <w:rPr>
                <w:rFonts w:ascii="Times New Roman" w:hAnsi="Times New Roman"/>
                <w:noProof/>
              </w:rPr>
              <w:t>Oks Občinske komunalne storitve d.o.o. Šempeter pri Gorici</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lang w:val="en-US"/>
              </w:rPr>
              <w:t xml:space="preserve">5290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lang w:val="en-US"/>
              </w:rPr>
              <w:t>Šempeter pri Gorici</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1616846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Energetika Preddvor, Energetsko podjetje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4205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Preddvor</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5107199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Javno podjetje Toplotna oskrba, d.o.o., Maribor</w:t>
            </w:r>
            <w:r w:rsidRPr="002C279B">
              <w:rPr>
                <w:rFonts w:ascii="Times New Roman" w:hAnsi="Times New Roman"/>
                <w:lang w:val="es-CO"/>
              </w:rPr>
              <w:t xml:space="preserve"> </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2000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Maribor</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5231787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Javno podjetje komunalna energetika NovaGorica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5000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Nova Gorica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5433215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Toplarna Železniki, proizvodnja in distribucija toplotne energije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4228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Železniki</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5545897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Toplarna Hrastnik, javno podjetje za proizvodnjo, distribucijo in prodajo toplotne energije,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1430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Hrastnik</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5615402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Spitt d.o.o. Zreče</w:t>
            </w:r>
            <w:r w:rsidRPr="002C279B">
              <w:rPr>
                <w:rFonts w:ascii="Times New Roman" w:hAnsi="Times New Roman"/>
                <w:lang w:val="es-CO"/>
              </w:rPr>
              <w:t xml:space="preserve"> </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3214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Zreče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5678170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sv-SE"/>
              </w:rPr>
            </w:pPr>
            <w:r w:rsidRPr="002C279B">
              <w:rPr>
                <w:rFonts w:ascii="Times New Roman" w:hAnsi="Times New Roman"/>
                <w:noProof/>
                <w:lang w:val="sv-SE"/>
              </w:rPr>
              <w:t>Energetika Nazarje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3331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Nazarje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5967678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Javno podjetje Dom Nazarje, podjetje za oskrbo z energijo in vodo ter upravljanje z mestnimi napravami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3331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Nazarje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pageBreakBefore/>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5075556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szCs w:val="22"/>
                <w:lang w:val="es-CO"/>
              </w:rPr>
            </w:pPr>
            <w:r w:rsidRPr="002C279B">
              <w:rPr>
                <w:rFonts w:ascii="Times New Roman" w:hAnsi="Times New Roman"/>
                <w:noProof/>
                <w:lang w:val="es-CO"/>
              </w:rPr>
              <w:t>Loška komunala, oskrba z vodo in plinom, d.d. Škofja Loka</w:t>
            </w:r>
            <w:r w:rsidRPr="002C279B">
              <w:rPr>
                <w:rFonts w:ascii="Times New Roman" w:hAnsi="Times New Roman"/>
                <w:lang w:val="es-CO"/>
              </w:rPr>
              <w:t xml:space="preserve"> </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4220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Škofja Loka</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5222109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Komunalno podjetje Velenje d.o.o. izvajanje komunalnih dejavnosti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3320</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Velenje</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5072107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Javno komunalno podjetje Slovenj Gradec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2380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Slovenj Gradec</w:t>
            </w:r>
          </w:p>
        </w:tc>
      </w:tr>
      <w:tr>
        <w:tblPrEx>
          <w:tblW w:w="8613" w:type="dxa"/>
          <w:tblLook w:val="01E0"/>
        </w:tblPrEx>
        <w:tc>
          <w:tcPr>
            <w:tcW w:w="110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5073162 </w:t>
            </w:r>
          </w:p>
        </w:tc>
        <w:tc>
          <w:tcPr>
            <w:tcW w:w="4536"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Komunala Slovenska Bistrica, podjetje za komunalne in druge storitve, d.o.o.</w:t>
            </w:r>
          </w:p>
        </w:tc>
        <w:tc>
          <w:tcPr>
            <w:tcW w:w="1134"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 xml:space="preserve">2310 </w:t>
            </w:r>
          </w:p>
        </w:tc>
        <w:tc>
          <w:tcPr>
            <w:tcW w:w="1842"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s-CO"/>
              </w:rPr>
            </w:pPr>
            <w:r w:rsidRPr="002C279B">
              <w:rPr>
                <w:rFonts w:ascii="Times New Roman" w:hAnsi="Times New Roman"/>
                <w:noProof/>
                <w:lang w:val="es-CO"/>
              </w:rPr>
              <w:t>Slovenska Bistrica</w:t>
            </w:r>
          </w:p>
        </w:tc>
      </w:tr>
    </w:tbl>
    <w:p w:rsidR="00EA0045" w:rsidRPr="002C279B" w:rsidP="00EA0045">
      <w:pPr>
        <w:bidi w:val="0"/>
        <w:rPr>
          <w:rFonts w:ascii="Times New Roman" w:hAnsi="Times New Roman"/>
          <w:b/>
          <w:bCs/>
          <w:noProof/>
          <w:lang w:val="en-US"/>
        </w:rPr>
      </w:pPr>
    </w:p>
    <w:p w:rsidR="00EA0045" w:rsidRPr="002C279B" w:rsidP="00EA0045">
      <w:pPr>
        <w:bidi w:val="0"/>
        <w:rPr>
          <w:rFonts w:ascii="Times New Roman" w:hAnsi="Times New Roman"/>
          <w:noProof/>
        </w:rPr>
      </w:pPr>
      <w:r w:rsidRPr="002C279B">
        <w:rPr>
          <w:rFonts w:ascii="Times New Roman" w:hAnsi="Times New Roman"/>
          <w:noProof/>
        </w:rPr>
        <w:t>Slovensko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na základe povolenia zabezpečujú výrobu, distribúciu, prepravu, skladovanie a dodávku plynu pre verejnosť podľa zákona č. 656/2004 Z. z.</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na základe povolenia zabezpečujú výrobu, distribúciu a dodávku tepla pre verejnosť podľa zákona č. 657/2004 Z. z.</w:t>
      </w:r>
    </w:p>
    <w:p w:rsidR="00EA0045" w:rsidRPr="002C279B" w:rsidP="00EA0045">
      <w:pPr>
        <w:bidi w:val="0"/>
        <w:ind w:left="567" w:hanging="567"/>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Slovenský plynárenský priemysel, a.s.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Verejné alebo iné subjekty, ktoré prevádzkujú sieť prepravy plynu a prepravujú alebo distribuujú plyn na základe licencie podľa kapitoly 3 ods. 1 alebo kapitoly 6 ods. 1 maakaasumarkkinalaki//naturgasmarknadslagen (508/2000); a komunálne subjekty alebo verejné podniky, ktoré vyrábajú, prepravujú alebo distribuujú teplo, alebo zabezpečujú teplo pre siete.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Švédsko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prepravujú alebo distribuujú plyn alebo teplo na základe koncesie podľa lagen (1978:160) om visa rörledningar.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Spojené kráľovstvo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Verejný prepravca plynu, ako sa vymedzuje v oddiele 7 ods. 1 Gas Act z roku 1986</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Osoba vyhlásená za dodávateľa plynu podľa článku 8 Gas (Northern Ireland) Order z roku 1996</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Miestny orgán, ktorý poskytuje alebo prevádzkuje pevnú sieť, ktorá poskytuje alebo bude poskytovať službu verejnosti v súvislosti s výrobou, prepravou alebo distribúciou tepla</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Osoba, ktorá má licenciu podľa oddielu 6 ods. 1 písm. a) Electricity Act z roku 1989 a ktorej licencia zahŕňa ustanovenia uvedené v oddieli 10 ods. 3 uvedeného zákona</w:t>
        <w:tab/>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VII.</w:t>
        <w:tab/>
        <w:t>SLUŽBY ŽELEZNIČNEJ DOPRAVY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Belgicko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SNCB Holding/NMBS Holding</w:t>
      </w:r>
    </w:p>
    <w:p w:rsidR="00EA0045" w:rsidRPr="002C279B" w:rsidP="00EA0045">
      <w:pPr>
        <w:bidi w:val="0"/>
        <w:ind w:left="567" w:hanging="567"/>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 xml:space="preserve">Société nationale des Chemins de fer belges//Nationale Maatschappij der Belgische </w:t>
      </w:r>
      <w:r w:rsidRPr="002C279B">
        <w:rPr>
          <w:rFonts w:ascii="Times New Roman" w:hAnsi="Times New Roman"/>
          <w:noProof/>
        </w:rPr>
        <w:t>–</w:t>
      </w:r>
      <w:r w:rsidRPr="002C279B">
        <w:rPr>
          <w:rFonts w:ascii="Times New Roman" w:hAnsi="Times New Roman"/>
          <w:noProof/>
          <w:lang w:val="en-US"/>
        </w:rPr>
        <w:t>Spoorwegen</w:t>
      </w:r>
    </w:p>
    <w:p w:rsidR="00EA0045" w:rsidRPr="002C279B" w:rsidP="00EA0045">
      <w:pPr>
        <w:bidi w:val="0"/>
        <w:rPr>
          <w:rFonts w:ascii="Times New Roman" w:hAnsi="Times New Roman"/>
          <w:bCs/>
          <w:noProof/>
          <w:lang w:val="ru-RU"/>
        </w:rPr>
      </w:pPr>
      <w:r w:rsidRPr="002C279B">
        <w:rPr>
          <w:rFonts w:ascii="Times New Roman" w:hAnsi="Times New Roman"/>
          <w:noProof/>
        </w:rPr>
        <w:t>–</w:t>
        <w:tab/>
      </w:r>
      <w:r w:rsidRPr="002C279B">
        <w:rPr>
          <w:rFonts w:ascii="Times New Roman" w:hAnsi="Times New Roman"/>
          <w:noProof/>
          <w:lang w:val="en-US"/>
        </w:rPr>
        <w:t>Infrabel</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Bulharsko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Национална</w:t>
      </w:r>
      <w:r w:rsidRPr="002C279B">
        <w:rPr>
          <w:rFonts w:ascii="Times New Roman" w:hAnsi="Times New Roman"/>
          <w:noProof/>
          <w:lang w:val="fr-FR"/>
        </w:rPr>
        <w:t xml:space="preserve"> </w:t>
      </w:r>
      <w:r w:rsidRPr="002C279B">
        <w:rPr>
          <w:rFonts w:ascii="Times New Roman" w:hAnsi="Times New Roman"/>
          <w:noProof/>
        </w:rPr>
        <w:t>компания</w:t>
      </w:r>
      <w:r w:rsidRPr="002C279B">
        <w:rPr>
          <w:rFonts w:ascii="Times New Roman" w:hAnsi="Times New Roman"/>
          <w:noProof/>
          <w:lang w:val="fr-FR"/>
        </w:rPr>
        <w:t xml:space="preserve"> „</w:t>
      </w:r>
      <w:r w:rsidRPr="002C279B">
        <w:rPr>
          <w:rFonts w:ascii="Times New Roman" w:hAnsi="Times New Roman"/>
          <w:noProof/>
        </w:rPr>
        <w:t>Железопътна</w:t>
      </w:r>
      <w:r w:rsidRPr="002C279B">
        <w:rPr>
          <w:rFonts w:ascii="Times New Roman" w:hAnsi="Times New Roman"/>
          <w:noProof/>
          <w:lang w:val="fr-FR"/>
        </w:rPr>
        <w:t xml:space="preserve"> </w:t>
      </w:r>
      <w:r w:rsidRPr="002C279B">
        <w:rPr>
          <w:rFonts w:ascii="Times New Roman" w:hAnsi="Times New Roman"/>
          <w:noProof/>
        </w:rPr>
        <w:t>инфраструктура</w:t>
      </w:r>
      <w:r w:rsidRPr="002C279B">
        <w:rPr>
          <w:rFonts w:ascii="Times New Roman" w:hAnsi="Times New Roman"/>
          <w:noProof/>
          <w:lang w:val="fr-FR"/>
        </w:rPr>
        <w:t>“</w:t>
      </w:r>
    </w:p>
    <w:p w:rsidR="00EA0045" w:rsidRPr="002C279B" w:rsidP="00EA0045">
      <w:pPr>
        <w:bidi w:val="0"/>
        <w:rPr>
          <w:rFonts w:ascii="Times New Roman" w:hAnsi="Times New Roman"/>
          <w:noProof/>
        </w:rPr>
      </w:pPr>
      <w:r w:rsidRPr="002C279B">
        <w:rPr>
          <w:rFonts w:ascii="Times New Roman" w:hAnsi="Times New Roman"/>
          <w:noProof/>
        </w:rPr>
        <w:t>–</w:t>
        <w:tab/>
        <w:t>„Български държавни железници“ ЕАД</w:t>
      </w:r>
    </w:p>
    <w:p w:rsidR="00EA0045" w:rsidRPr="002C279B" w:rsidP="00EA0045">
      <w:pPr>
        <w:bidi w:val="0"/>
        <w:rPr>
          <w:rFonts w:ascii="Times New Roman" w:hAnsi="Times New Roman"/>
          <w:noProof/>
        </w:rPr>
      </w:pPr>
      <w:r w:rsidRPr="002C279B">
        <w:rPr>
          <w:rFonts w:ascii="Times New Roman" w:hAnsi="Times New Roman"/>
          <w:noProof/>
        </w:rPr>
        <w:t>–</w:t>
        <w:tab/>
        <w:t>„БДЖ — Пътнически превози“ ЕООД</w:t>
      </w:r>
    </w:p>
    <w:p w:rsidR="00EA0045" w:rsidRPr="002C279B" w:rsidP="00EA0045">
      <w:pPr>
        <w:bidi w:val="0"/>
        <w:rPr>
          <w:rFonts w:ascii="Times New Roman" w:hAnsi="Times New Roman"/>
          <w:noProof/>
        </w:rPr>
      </w:pPr>
      <w:r w:rsidRPr="002C279B">
        <w:rPr>
          <w:rFonts w:ascii="Times New Roman" w:hAnsi="Times New Roman"/>
          <w:noProof/>
        </w:rPr>
        <w:t>–</w:t>
        <w:tab/>
        <w:t>„БДЖ — Тягов подвижен състав (Локомотиви)“ ЕООД</w:t>
      </w:r>
    </w:p>
    <w:p w:rsidR="00EA0045" w:rsidRPr="002C279B" w:rsidP="00EA0045">
      <w:pPr>
        <w:bidi w:val="0"/>
        <w:rPr>
          <w:rFonts w:ascii="Times New Roman" w:hAnsi="Times New Roman"/>
          <w:noProof/>
        </w:rPr>
      </w:pPr>
      <w:r w:rsidRPr="002C279B">
        <w:rPr>
          <w:rFonts w:ascii="Times New Roman" w:hAnsi="Times New Roman"/>
          <w:noProof/>
        </w:rPr>
        <w:t>–</w:t>
        <w:tab/>
        <w:t>„БДЖ — Товарни превози“ ЕООД</w:t>
      </w:r>
    </w:p>
    <w:p w:rsidR="00EA0045" w:rsidRPr="002C279B" w:rsidP="00EA0045">
      <w:pPr>
        <w:bidi w:val="0"/>
        <w:rPr>
          <w:rFonts w:ascii="Times New Roman" w:hAnsi="Times New Roman"/>
          <w:noProof/>
        </w:rPr>
      </w:pPr>
      <w:r w:rsidRPr="002C279B">
        <w:rPr>
          <w:rFonts w:ascii="Times New Roman" w:hAnsi="Times New Roman"/>
          <w:noProof/>
        </w:rPr>
        <w:t>–</w:t>
        <w:tab/>
        <w:t>„Българска Железопътна Компания“ АД</w:t>
      </w:r>
    </w:p>
    <w:p w:rsidR="00EA0045" w:rsidRPr="002C279B" w:rsidP="00EA0045">
      <w:pPr>
        <w:bidi w:val="0"/>
        <w:rPr>
          <w:rFonts w:ascii="Times New Roman" w:hAnsi="Times New Roman"/>
          <w:noProof/>
        </w:rPr>
      </w:pPr>
      <w:r w:rsidRPr="002C279B">
        <w:rPr>
          <w:rFonts w:ascii="Times New Roman" w:hAnsi="Times New Roman"/>
          <w:noProof/>
        </w:rPr>
        <w:t>–</w:t>
        <w:tab/>
        <w:t>„Булмаркет — ДМ“ ООД</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Všetky obstarávateľské subjekty pôsobiace v príslušných odvetviach, ktoré poskytujú služby v odvetví železničnej dopravy, ako sa vymedzuje v oddiele 4 ods. 1 písm. f) zákona č. 137/2006 Zb., o verejných zákazkách v znení zmien a doplnení.</w:t>
      </w:r>
    </w:p>
    <w:p w:rsidR="00EA0045" w:rsidRPr="002C279B" w:rsidP="00EA0045">
      <w:pPr>
        <w:bidi w:val="0"/>
        <w:rPr>
          <w:rFonts w:ascii="Times New Roman" w:hAnsi="Times New Roman"/>
          <w:noProof/>
        </w:rPr>
      </w:pPr>
      <w:r w:rsidRPr="002C279B">
        <w:rPr>
          <w:rFonts w:ascii="Times New Roman" w:hAnsi="Times New Roman"/>
          <w:noProof/>
        </w:rPr>
        <w:t>Obstarávateľskými subjektmi sú napríklad:</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 xml:space="preserve">ČD </w:t>
      </w:r>
      <w:r w:rsidRPr="002C279B">
        <w:rPr>
          <w:rFonts w:ascii="Times New Roman" w:hAnsi="Times New Roman"/>
          <w:noProof/>
        </w:rPr>
        <w:t>Cargo</w:t>
      </w:r>
      <w:r w:rsidRPr="002C279B">
        <w:rPr>
          <w:rFonts w:ascii="Times New Roman" w:hAnsi="Times New Roman"/>
          <w:noProof/>
          <w:lang w:val="en-US"/>
        </w:rPr>
        <w:t>, a.s.</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České dráhy, a.s</w:t>
      </w:r>
    </w:p>
    <w:p w:rsidR="00EA0045" w:rsidRPr="002C279B" w:rsidP="00EA0045">
      <w:pPr>
        <w:bidi w:val="0"/>
        <w:rPr>
          <w:rFonts w:ascii="Times New Roman" w:hAnsi="Times New Roman"/>
          <w:noProof/>
          <w:lang w:val="en-US"/>
        </w:rPr>
      </w:pPr>
      <w:r w:rsidRPr="002C279B">
        <w:rPr>
          <w:rFonts w:ascii="Times New Roman" w:hAnsi="Times New Roman"/>
          <w:noProof/>
        </w:rPr>
        <w:t>–</w:t>
        <w:tab/>
      </w:r>
      <w:r w:rsidRPr="002C279B">
        <w:rPr>
          <w:rFonts w:ascii="Times New Roman" w:hAnsi="Times New Roman"/>
          <w:noProof/>
          <w:lang w:val="en-US"/>
        </w:rPr>
        <w:t>Správa železniční dopravní cesty, státní organizace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Dánsko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DSB</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DSB S-tog A/S</w:t>
      </w:r>
    </w:p>
    <w:p w:rsidR="00EA0045" w:rsidRPr="002C279B" w:rsidP="00EA0045">
      <w:pPr>
        <w:bidi w:val="0"/>
        <w:rPr>
          <w:rFonts w:ascii="Times New Roman" w:hAnsi="Times New Roman"/>
          <w:noProof/>
          <w:lang w:val="da-DK"/>
        </w:rPr>
      </w:pPr>
      <w:r w:rsidRPr="002C279B">
        <w:rPr>
          <w:rFonts w:ascii="Times New Roman" w:hAnsi="Times New Roman"/>
          <w:noProof/>
          <w:lang w:val="da-DK"/>
        </w:rPr>
        <w:t>–</w:t>
        <w:tab/>
        <w:t>Metroselskabet I/S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Nemecko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Deutsche Bahn AG</w:t>
      </w:r>
    </w:p>
    <w:p w:rsidR="00EA0045" w:rsidRPr="002C279B" w:rsidP="00EA0045">
      <w:pPr>
        <w:bidi w:val="0"/>
        <w:ind w:left="567" w:hanging="567"/>
        <w:rPr>
          <w:rFonts w:ascii="Times New Roman" w:hAnsi="Times New Roman"/>
          <w:noProof/>
        </w:rPr>
      </w:pPr>
      <w:r w:rsidRPr="002C279B">
        <w:rPr>
          <w:rFonts w:ascii="Times New Roman" w:hAnsi="Times New Roman"/>
          <w:noProof/>
        </w:rPr>
        <w:t>–</w:t>
        <w:tab/>
        <w:t>Iné podniky, ktoré poskytujú služby verejnosti v oblasti železničnej dopravy podľa článku 2 ods. 1 Allgemeines Eisenbahngesetz z 27. decembra 1993 v znení posledných zmien a doplnení z 26. februára 2008</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Estónsko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w:t>
        <w:tab/>
        <w:t>Subjekty pôsobiace podľa článku 10 ods. 3 zákona o verejnom obstarávaní (RT I 21. 2. 2007, 15, 76) a článku 14 zákona o hospodárskej súťaži (RT I 2001, 56 332)</w:t>
      </w:r>
    </w:p>
    <w:p w:rsidR="00EA0045" w:rsidRPr="002C279B" w:rsidP="00EA0045">
      <w:pPr>
        <w:bidi w:val="0"/>
        <w:rPr>
          <w:rFonts w:ascii="Times New Roman" w:hAnsi="Times New Roman"/>
          <w:noProof/>
        </w:rPr>
      </w:pPr>
      <w:r w:rsidRPr="002C279B">
        <w:rPr>
          <w:rFonts w:ascii="Times New Roman" w:hAnsi="Times New Roman"/>
          <w:noProof/>
        </w:rPr>
        <w:t>–</w:t>
        <w:tab/>
        <w:t>AS Eesti Raudtee</w:t>
      </w:r>
    </w:p>
    <w:p w:rsidR="00EA0045" w:rsidRPr="002C279B" w:rsidP="00EA0045">
      <w:pPr>
        <w:bidi w:val="0"/>
        <w:rPr>
          <w:rFonts w:ascii="Times New Roman" w:hAnsi="Times New Roman"/>
          <w:noProof/>
        </w:rPr>
      </w:pPr>
      <w:r w:rsidRPr="002C279B">
        <w:rPr>
          <w:rFonts w:ascii="Times New Roman" w:hAnsi="Times New Roman"/>
          <w:noProof/>
        </w:rPr>
        <w:t>–</w:t>
        <w:tab/>
        <w:t>AS Elektriraudtee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Írsko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w:t>
        <w:tab/>
        <w:t>Iarnród Éireann/Irish Rail</w:t>
      </w:r>
    </w:p>
    <w:p w:rsidR="00EA0045" w:rsidRPr="002C279B" w:rsidP="00EA0045">
      <w:pPr>
        <w:bidi w:val="0"/>
        <w:rPr>
          <w:rFonts w:ascii="Times New Roman" w:hAnsi="Times New Roman"/>
          <w:noProof/>
        </w:rPr>
      </w:pPr>
      <w:r w:rsidRPr="002C279B">
        <w:rPr>
          <w:rFonts w:ascii="Times New Roman" w:hAnsi="Times New Roman"/>
          <w:noProof/>
        </w:rPr>
        <w:t>–</w:t>
        <w:tab/>
        <w:t>Railway Procurement Agency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Grécko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w:t>
      </w:r>
      <w:r w:rsidRPr="002C279B">
        <w:rPr>
          <w:rFonts w:ascii="Times New Roman" w:hAnsi="Times New Roman"/>
          <w:noProof/>
        </w:rPr>
        <w:t>O</w:t>
      </w:r>
      <w:r w:rsidRPr="002C279B">
        <w:rPr>
          <w:rFonts w:ascii="Times New Roman" w:hAnsi="Times New Roman"/>
          <w:noProof/>
          <w:lang w:val="el-GR"/>
        </w:rPr>
        <w:t xml:space="preserve">ργανισμός Σιδηροδρόμων Ελλάδος Α.Ε.“ („Ο.Σ.Ε.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2671/98</w:t>
      </w:r>
    </w:p>
    <w:p w:rsidR="00EA0045" w:rsidRPr="002C279B" w:rsidP="00EA0045">
      <w:pPr>
        <w:bidi w:val="0"/>
        <w:rPr>
          <w:rFonts w:ascii="Times New Roman" w:hAnsi="Times New Roman"/>
          <w:noProof/>
          <w:lang w:val="el-GR"/>
        </w:rPr>
      </w:pPr>
      <w:r w:rsidRPr="002C279B">
        <w:rPr>
          <w:rFonts w:ascii="Times New Roman" w:hAnsi="Times New Roman"/>
          <w:noProof/>
        </w:rPr>
        <w:t>–</w:t>
        <w:tab/>
      </w:r>
      <w:r w:rsidRPr="002C279B">
        <w:rPr>
          <w:rFonts w:ascii="Times New Roman" w:hAnsi="Times New Roman"/>
          <w:noProof/>
          <w:lang w:val="el-GR"/>
        </w:rPr>
        <w:t xml:space="preserve">„ΕΡΓΟΣΕ Α.Ε.“ </w:t>
      </w:r>
      <w:r w:rsidRPr="002C279B">
        <w:rPr>
          <w:rFonts w:ascii="Times New Roman" w:hAnsi="Times New Roman"/>
          <w:noProof/>
        </w:rPr>
        <w:t>pod</w:t>
      </w:r>
      <w:r w:rsidRPr="002C279B">
        <w:rPr>
          <w:rFonts w:ascii="Times New Roman" w:hAnsi="Times New Roman"/>
          <w:noProof/>
          <w:lang w:val="el-GR"/>
        </w:rPr>
        <w:t>ľ</w:t>
      </w:r>
      <w:r w:rsidRPr="002C279B">
        <w:rPr>
          <w:rFonts w:ascii="Times New Roman" w:hAnsi="Times New Roman"/>
          <w:noProof/>
        </w:rPr>
        <w:t>a</w:t>
      </w:r>
      <w:r w:rsidRPr="002C279B">
        <w:rPr>
          <w:rFonts w:ascii="Times New Roman" w:hAnsi="Times New Roman"/>
          <w:noProof/>
          <w:lang w:val="el-GR"/>
        </w:rPr>
        <w:t xml:space="preserve"> </w:t>
      </w:r>
      <w:r w:rsidRPr="002C279B">
        <w:rPr>
          <w:rFonts w:ascii="Times New Roman" w:hAnsi="Times New Roman"/>
          <w:noProof/>
        </w:rPr>
        <w:t>z</w:t>
      </w:r>
      <w:r w:rsidRPr="002C279B">
        <w:rPr>
          <w:rFonts w:ascii="Times New Roman" w:hAnsi="Times New Roman"/>
          <w:noProof/>
          <w:lang w:val="el-GR"/>
        </w:rPr>
        <w:t>á</w:t>
      </w:r>
      <w:r w:rsidRPr="002C279B">
        <w:rPr>
          <w:rFonts w:ascii="Times New Roman" w:hAnsi="Times New Roman"/>
          <w:noProof/>
        </w:rPr>
        <w:t>kona</w:t>
      </w:r>
      <w:r w:rsidRPr="002C279B">
        <w:rPr>
          <w:rFonts w:ascii="Times New Roman" w:hAnsi="Times New Roman"/>
          <w:noProof/>
          <w:lang w:val="el-GR"/>
        </w:rPr>
        <w:t xml:space="preserve"> č. 2366/95</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Španielsko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Ente público Administración de Infraestructuras Ferroviarias (ADIF)</w:t>
      </w:r>
    </w:p>
    <w:p w:rsidR="00EA0045" w:rsidRPr="002C279B" w:rsidP="00EA0045">
      <w:pPr>
        <w:bidi w:val="0"/>
        <w:rPr>
          <w:rFonts w:ascii="Times New Roman" w:hAnsi="Times New Roman"/>
          <w:noProof/>
          <w:lang w:val="es-CO"/>
        </w:rPr>
      </w:pPr>
      <w:r w:rsidRPr="002C279B">
        <w:rPr>
          <w:rFonts w:ascii="Times New Roman" w:hAnsi="Times New Roman"/>
          <w:noProof/>
          <w:lang w:val="es-ES"/>
        </w:rPr>
        <w:t>–</w:t>
        <w:tab/>
      </w:r>
      <w:r w:rsidRPr="002C279B">
        <w:rPr>
          <w:rFonts w:ascii="Times New Roman" w:hAnsi="Times New Roman"/>
          <w:noProof/>
          <w:lang w:val="es-CO"/>
        </w:rPr>
        <w:t>Red Nacional de los Ferrocarriles Españoles (RENFE)</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Ferrocarriles de Vía Estrecha (FEVE)</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Ferrocarrils de la Generalitat de Catalunya (FGC)</w:t>
      </w:r>
    </w:p>
    <w:p w:rsidR="00EA0045" w:rsidRPr="002C279B" w:rsidP="00EA0045">
      <w:pPr>
        <w:bidi w:val="0"/>
        <w:rPr>
          <w:rFonts w:ascii="Times New Roman" w:hAnsi="Times New Roman"/>
          <w:noProof/>
          <w:lang w:val="es-CO"/>
        </w:rPr>
      </w:pPr>
      <w:r w:rsidRPr="002C279B">
        <w:rPr>
          <w:rFonts w:ascii="Times New Roman" w:hAnsi="Times New Roman"/>
          <w:noProof/>
          <w:lang w:val="es-CO"/>
        </w:rPr>
        <w:t>–</w:t>
        <w:tab/>
        <w:t>Eusko Trenbideak (Bilbao)</w:t>
      </w:r>
    </w:p>
    <w:p w:rsidR="00EA0045" w:rsidRPr="002C279B" w:rsidP="00EA0045">
      <w:pPr>
        <w:bidi w:val="0"/>
        <w:rPr>
          <w:rFonts w:ascii="Times New Roman" w:hAnsi="Times New Roman"/>
          <w:noProof/>
          <w:lang w:val="pt-PT"/>
        </w:rPr>
      </w:pPr>
      <w:r w:rsidRPr="002C279B">
        <w:rPr>
          <w:rFonts w:ascii="Times New Roman" w:hAnsi="Times New Roman"/>
          <w:noProof/>
          <w:lang w:val="es-CO"/>
        </w:rPr>
        <w:t>–</w:t>
        <w:tab/>
        <w:t xml:space="preserve">Ferrocarrils de la Generalitat Valenciana. </w:t>
      </w:r>
      <w:r w:rsidRPr="002C279B">
        <w:rPr>
          <w:rFonts w:ascii="Times New Roman" w:hAnsi="Times New Roman"/>
          <w:noProof/>
          <w:lang w:val="pt-PT"/>
        </w:rPr>
        <w:t>(FGV)</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Serveis Ferroviaris de Mallorca (Ferrocarriles de Mallorca)</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Ferrocarril de Soller</w:t>
      </w:r>
    </w:p>
    <w:p w:rsidR="00EA0045" w:rsidRPr="002C279B" w:rsidP="00EA0045">
      <w:pPr>
        <w:bidi w:val="0"/>
        <w:rPr>
          <w:rFonts w:ascii="Times New Roman" w:hAnsi="Times New Roman"/>
          <w:noProof/>
          <w:lang w:val="pt-PT"/>
        </w:rPr>
      </w:pPr>
      <w:r w:rsidRPr="002C279B">
        <w:rPr>
          <w:rFonts w:ascii="Times New Roman" w:hAnsi="Times New Roman"/>
          <w:noProof/>
          <w:lang w:val="pt-PT"/>
        </w:rPr>
        <w:t>–</w:t>
        <w:tab/>
        <w:t>Funicular de Bulnes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Francúzsko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t-PT"/>
        </w:rPr>
        <w:t>–</w:t>
        <w:tab/>
      </w:r>
      <w:r w:rsidRPr="002C279B">
        <w:rPr>
          <w:rFonts w:ascii="Times New Roman" w:hAnsi="Times New Roman"/>
          <w:noProof/>
          <w:lang w:val="fr-FR"/>
        </w:rPr>
        <w:t>Société nationale des chemins de fer français a ostatné železničné siete určené pre verejnosť uvedené v Loi d'orientation des transports intérieurs č. 82 – 1153 z 30. decembra 1982, hlava II, kapitola 1</w:t>
      </w: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t-PT"/>
        </w:rPr>
        <w:t>–</w:t>
        <w:tab/>
      </w:r>
      <w:r w:rsidRPr="002C279B">
        <w:rPr>
          <w:rFonts w:ascii="Times New Roman" w:hAnsi="Times New Roman"/>
          <w:noProof/>
          <w:lang w:val="fr-FR"/>
        </w:rPr>
        <w:t>Réseau ferré de France, štátom vlastnená spoločnosť zriadená podľa zákona č. 97 – 135 z 13. februára 1997</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Taliansko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Ferrovie dello Stato S. p. A. including le Società partecipate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r>
      <w:r w:rsidRPr="002C279B">
        <w:rPr>
          <w:rFonts w:ascii="Times New Roman" w:hAnsi="Times New Roman"/>
          <w:noProof/>
          <w:lang w:val="pt-PT"/>
        </w:rPr>
        <w:t>–</w:t>
        <w:tab/>
      </w:r>
      <w:r w:rsidRPr="002C279B">
        <w:rPr>
          <w:rFonts w:ascii="Times New Roman" w:hAnsi="Times New Roman"/>
          <w:noProof/>
        </w:rPr>
        <w:t>Subjekty, spoločnosti a podniky, ktoré poskytujú služby železničnej dopravy na základe koncesie podľa článku 10 kráľovského výnosu č. 1447 z 9. mája 1912, ktorý schvaľuje konsolidované znenie zákonov o le ferrovie concesse all'industria privata, le tramvie a trazione meccanica e gli automobili</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Subjekty, spoločnosti a podniky, ktoré poskytujú služby železničnej dopravy na základe koncesie podľa článku 4 zákona č. 410 zo 4. júna 1949 – Concorso dello Stato per la riattivazione dei pubblici servizi di trasporto in concessione</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Subjekty, spoločnosti a podniky alebo miestne orgány, ktoré poskytujú služby železničnej dopravy na základe koncesie podľa článku 14 zákona č. 1221 z 2. augusta 1952 – Provvedimenti per l'esercizio ed il potenziamento di ferrovie di altre linee di trasporto in regime di concessione</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Subjekty, spoločnosti a podniky poskytujúce služby verejnej dopravy podľa článkov 8 a 9 decreto legislativo č. 422 z 19. novembra 1997 Conferimento alle regioni ed agli enti locali di funzioni e compiti in materia di trasporto pubblico locale, a norma dell'articolo 4, comma 4, della L. 15 marzo 1997, č. 9 v znení zmien a doplnení v decreto legislativo č. 400 z 20. septembra 1999 a článku 45 Legge č. 166 z 1. augusta 2002</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Cyprus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Valsts akciju sabiedrība „Latvijas dzelzceļš“</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Valsts akciju sabiedrība „Vaiņodes dzelzceļš“</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Litva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A</w:t>
      </w:r>
      <w:r w:rsidRPr="002C279B">
        <w:rPr>
          <w:rFonts w:ascii="Times New Roman" w:hAnsi="Times New Roman"/>
          <w:noProof/>
        </w:rPr>
        <w:t>kcinė bendrovė „Lietuvos geležinkeliai“</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Iné subjekty v súlade s požiadavkami uvedenými v článku 70 ods. 1 a 2 zákona o verejnom obstarávaní Litovskej republiky (Úradný vestník č. 84 – 2000, 1996; č. 4 – 102, 2006) v oblasti železničných služieb v súlade s Pravidlami železničnej prevádzky Litovskej republiky (Úradný vestník č. 72 – 2489, 2004)</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Luxembursko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lang w:val="fr-FR"/>
        </w:rPr>
      </w:pPr>
      <w:r w:rsidRPr="002C279B">
        <w:rPr>
          <w:rFonts w:ascii="Times New Roman" w:hAnsi="Times New Roman"/>
          <w:noProof/>
          <w:lang w:val="pt-PT"/>
        </w:rPr>
        <w:t>–</w:t>
        <w:tab/>
      </w:r>
      <w:r w:rsidRPr="002C279B">
        <w:rPr>
          <w:rFonts w:ascii="Times New Roman" w:hAnsi="Times New Roman"/>
          <w:noProof/>
          <w:lang w:val="fr-FR"/>
        </w:rPr>
        <w:t>Chemins de fer luxembourgeois (CFL)</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Maďarsko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 xml:space="preserve">Subjekty poskytujúce verejnosti služby železničnej dopravy podľa článkov 162 – 163 2003. évi CXXIX. törvény a közbeszerzésekről a 2005. évi CLXXXIII. törvény a vasúti közlekedésről a na základe oprávnenia podľa 45/2006. </w:t>
      </w:r>
      <w:r w:rsidRPr="002C279B">
        <w:rPr>
          <w:rFonts w:ascii="Times New Roman" w:hAnsi="Times New Roman"/>
          <w:noProof/>
          <w:lang w:val="fr-FR"/>
        </w:rPr>
        <w:t>(VII. 11.) GKM rendelet a vasúti társaságok működésének engedélyezéséről</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lang w:val="fr-FR"/>
        </w:rPr>
        <w:t>Magyar Államvasutak (MÁV)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 v oblasti služieb železničnej dopravy. Napríklad:</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Nederlandse Spoorwegen</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ProRailQ</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Rakúsko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Österreichische Bundesbahn.</w:t>
      </w:r>
    </w:p>
    <w:p w:rsidR="00EA0045" w:rsidRPr="002C279B" w:rsidP="00EA0045">
      <w:pPr>
        <w:bidi w:val="0"/>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Schieneninfrastrukturfinanzierungs-Gesellschaft mbH sowie</w:t>
      </w:r>
    </w:p>
    <w:p w:rsidR="00EA0045" w:rsidRPr="002C279B" w:rsidP="00EA0045">
      <w:pPr>
        <w:bidi w:val="0"/>
        <w:ind w:left="567" w:hanging="567"/>
        <w:rPr>
          <w:rFonts w:ascii="Times New Roman" w:hAnsi="Times New Roman"/>
          <w:noProof/>
        </w:rPr>
      </w:pPr>
      <w:r w:rsidRPr="002C279B">
        <w:rPr>
          <w:rFonts w:ascii="Times New Roman" w:hAnsi="Times New Roman"/>
          <w:noProof/>
          <w:lang w:val="pt-PT"/>
        </w:rPr>
        <w:t>–</w:t>
        <w:tab/>
      </w:r>
      <w:r w:rsidRPr="002C279B">
        <w:rPr>
          <w:rFonts w:ascii="Times New Roman" w:hAnsi="Times New Roman"/>
          <w:noProof/>
        </w:rPr>
        <w:t>Subjekty oprávnené poskytovať služby železničnej dopravy podľa Eisenbahngesetz, BGBl. No 60/1957, v znení zmien a doplnení</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Subjekty poskytujúce služby železničnej dopravy, ktoré pôsobia na základe ustawa o komercjalizacji, restrukturyzacji i prywatyzacji przedsiębiorstwa państwowego „Polskie Koleje Państwowe“ z dnia 8 września 2000 r.; medzi ktoré okrem iných patrí:</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PKP Intercity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PKP Przewozy Regionalne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PKP Polskie Linie Kolejowe S.A.</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„Koleje Mazowieckie — KM“ Sp. z o.o.</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 xml:space="preserve">PKP Szybka Kolej Miejska w Trójmieście Sp. z </w:t>
      </w:r>
      <w:r w:rsidRPr="002C279B">
        <w:rPr>
          <w:rFonts w:ascii="Times New Roman" w:hAnsi="Times New Roman"/>
          <w:noProof/>
          <w:lang w:val="es-CO"/>
        </w:rPr>
        <w:t>ο</w:t>
      </w:r>
      <w:r w:rsidRPr="002C279B">
        <w:rPr>
          <w:rFonts w:ascii="Times New Roman" w:hAnsi="Times New Roman"/>
          <w:noProof/>
          <w:lang w:val="pl-PL"/>
        </w:rPr>
        <w:t>.</w:t>
      </w:r>
      <w:r w:rsidRPr="002C279B">
        <w:rPr>
          <w:rFonts w:ascii="Times New Roman" w:hAnsi="Times New Roman"/>
          <w:noProof/>
          <w:lang w:val="es-CO"/>
        </w:rPr>
        <w:t>ο</w:t>
      </w:r>
      <w:r w:rsidRPr="002C279B">
        <w:rPr>
          <w:rFonts w:ascii="Times New Roman" w:hAnsi="Times New Roman"/>
          <w:noProof/>
          <w:lang w:val="pl-PL"/>
        </w:rPr>
        <w:t>.</w:t>
      </w:r>
    </w:p>
    <w:p w:rsidR="00EA0045" w:rsidRPr="002C279B" w:rsidP="00EA0045">
      <w:pPr>
        <w:bidi w:val="0"/>
        <w:rPr>
          <w:rFonts w:ascii="Times New Roman" w:hAnsi="Times New Roman"/>
          <w:noProof/>
          <w:lang w:val="pl-PL"/>
        </w:rPr>
      </w:pPr>
      <w:r w:rsidRPr="002C279B">
        <w:rPr>
          <w:rFonts w:ascii="Times New Roman" w:hAnsi="Times New Roman"/>
          <w:noProof/>
          <w:lang w:val="pl-PL"/>
        </w:rPr>
        <w:t>–</w:t>
        <w:tab/>
        <w:t>PKP Warszawska Kolej Dojazdowa Sp. z o.o.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Portugalsko</w:t>
      </w:r>
    </w:p>
    <w:p w:rsidR="00EA0045" w:rsidRPr="002C279B" w:rsidP="00EA0045">
      <w:pPr>
        <w:bidi w:val="0"/>
        <w:rPr>
          <w:rFonts w:ascii="Times New Roman" w:hAnsi="Times New Roman"/>
          <w:noProof/>
          <w:lang w:val="fr-FR"/>
        </w:rPr>
      </w:pPr>
    </w:p>
    <w:p w:rsidR="00EA0045" w:rsidRPr="002C279B" w:rsidP="00EA0045">
      <w:pPr>
        <w:bidi w:val="0"/>
        <w:ind w:left="567" w:hanging="567"/>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 xml:space="preserve">CP – Caminhos de Ferro de Portugal, E.P., podľa Decreto-Lei </w:t>
      </w:r>
      <w:r w:rsidRPr="002C279B">
        <w:rPr>
          <w:rFonts w:ascii="Times New Roman" w:hAnsi="Times New Roman"/>
          <w:noProof/>
          <w:lang w:val="pt-PT"/>
        </w:rPr>
        <w:t>nº</w:t>
      </w:r>
      <w:r w:rsidRPr="002C279B">
        <w:rPr>
          <w:rFonts w:ascii="Times New Roman" w:hAnsi="Times New Roman"/>
          <w:noProof/>
          <w:lang w:val="fr-FR"/>
        </w:rPr>
        <w:t xml:space="preserve"> 109/77 de 23 de Março 1977</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REFER, E.P., podľa Decreto-Lei </w:t>
      </w:r>
      <w:r w:rsidRPr="002C279B">
        <w:rPr>
          <w:rFonts w:ascii="Times New Roman" w:hAnsi="Times New Roman"/>
          <w:noProof/>
          <w:lang w:val="pt-PT"/>
        </w:rPr>
        <w:t>nº</w:t>
      </w:r>
      <w:r w:rsidRPr="002C279B">
        <w:rPr>
          <w:rFonts w:ascii="Times New Roman" w:hAnsi="Times New Roman"/>
          <w:noProof/>
        </w:rPr>
        <w:t>104/97 de 29 de Abril 1997</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RAVE, S.A., podľa Decreto-Lei </w:t>
      </w:r>
      <w:r w:rsidRPr="002C279B">
        <w:rPr>
          <w:rFonts w:ascii="Times New Roman" w:hAnsi="Times New Roman"/>
          <w:noProof/>
          <w:lang w:val="pt-PT"/>
        </w:rPr>
        <w:t>nº</w:t>
      </w:r>
      <w:r w:rsidRPr="002C279B">
        <w:rPr>
          <w:rFonts w:ascii="Times New Roman" w:hAnsi="Times New Roman"/>
          <w:noProof/>
        </w:rPr>
        <w:t xml:space="preserve"> 323-H/2000 de19 de Dezembro 2000</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Fertagus, S.A., podľa Decreto-Lei </w:t>
      </w:r>
      <w:r w:rsidRPr="002C279B">
        <w:rPr>
          <w:rFonts w:ascii="Times New Roman" w:hAnsi="Times New Roman"/>
          <w:noProof/>
          <w:lang w:val="pt-PT"/>
        </w:rPr>
        <w:t xml:space="preserve">nº </w:t>
      </w:r>
      <w:r w:rsidRPr="002C279B">
        <w:rPr>
          <w:rFonts w:ascii="Times New Roman" w:hAnsi="Times New Roman"/>
          <w:noProof/>
        </w:rPr>
        <w:t>78/2005, de 13 de Abril 2005</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Verejné orgány a verejné podniky poskytujúce služby železničnej dopravy podľa Lei </w:t>
      </w:r>
      <w:r w:rsidRPr="002C279B">
        <w:rPr>
          <w:rFonts w:ascii="Times New Roman" w:hAnsi="Times New Roman"/>
          <w:noProof/>
          <w:lang w:val="pt-PT"/>
        </w:rPr>
        <w:t>nº</w:t>
      </w:r>
      <w:r w:rsidRPr="002C279B">
        <w:rPr>
          <w:rFonts w:ascii="Times New Roman" w:hAnsi="Times New Roman"/>
          <w:noProof/>
        </w:rPr>
        <w:t xml:space="preserve"> 10/90 de 17 de Março 1990</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 xml:space="preserve">Súkromné podniky poskytujúce služby železničnej dopravy podľa Lei </w:t>
      </w:r>
      <w:r w:rsidRPr="002C279B">
        <w:rPr>
          <w:rFonts w:ascii="Times New Roman" w:hAnsi="Times New Roman"/>
          <w:noProof/>
          <w:lang w:val="pt-PT"/>
        </w:rPr>
        <w:t>nº</w:t>
      </w:r>
      <w:r w:rsidRPr="002C279B">
        <w:rPr>
          <w:rFonts w:ascii="Times New Roman" w:hAnsi="Times New Roman"/>
          <w:noProof/>
        </w:rPr>
        <w:t xml:space="preserve"> 10/90 de 17 de Março 1990, ak sú držiteľmi osobitných alebo výhradných práv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Rumunsko</w:t>
      </w:r>
    </w:p>
    <w:p w:rsidR="00EA0045" w:rsidRPr="002C279B" w:rsidP="00EA0045">
      <w:pPr>
        <w:bidi w:val="0"/>
        <w:rPr>
          <w:rFonts w:ascii="Times New Roman" w:hAnsi="Times New Roman"/>
          <w:noProof/>
          <w:lang w:val="fr-FR"/>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lang w:val="fr-FR"/>
        </w:rPr>
        <w:t>Compania Naţională Căi Ferate — CFR</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Societatea Naţională de Transport Feroviar de Marfă „CFR — Marfă“</w:t>
      </w:r>
    </w:p>
    <w:p w:rsidR="00EA0045" w:rsidRPr="002C279B" w:rsidP="00EA0045">
      <w:pPr>
        <w:bidi w:val="0"/>
        <w:rPr>
          <w:rFonts w:ascii="Times New Roman" w:hAnsi="Times New Roman"/>
          <w:noProof/>
          <w:lang w:val="fr-FR"/>
        </w:rPr>
      </w:pPr>
      <w:r w:rsidRPr="002C279B">
        <w:rPr>
          <w:rFonts w:ascii="Times New Roman" w:hAnsi="Times New Roman"/>
          <w:noProof/>
          <w:lang w:val="pl-PL"/>
        </w:rPr>
        <w:t>–</w:t>
        <w:tab/>
      </w:r>
      <w:r w:rsidRPr="002C279B">
        <w:rPr>
          <w:rFonts w:ascii="Times New Roman" w:hAnsi="Times New Roman"/>
          <w:noProof/>
          <w:lang w:val="fr-FR"/>
        </w:rPr>
        <w:t>Societatea Naţională de Transport Feroviar de Călători „CFR — Călători“</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Slovinsko </w:t>
      </w:r>
    </w:p>
    <w:p w:rsidR="00EA0045" w:rsidRPr="002C279B" w:rsidP="00EA0045">
      <w:pPr>
        <w:bidi w:val="0"/>
        <w:rPr>
          <w:rFonts w:ascii="Times New Roman" w:hAnsi="Times New Roman"/>
          <w:bCs/>
          <w:noProof/>
          <w:lang w:val="it-IT"/>
        </w:rPr>
      </w:pP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9"/>
        <w:gridCol w:w="2189"/>
        <w:gridCol w:w="2190"/>
        <w:gridCol w:w="2190"/>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218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Mat. št.</w:t>
            </w:r>
          </w:p>
        </w:tc>
        <w:tc>
          <w:tcPr>
            <w:tcW w:w="218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Naziv</w:t>
            </w:r>
          </w:p>
        </w:tc>
        <w:tc>
          <w:tcPr>
            <w:tcW w:w="219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Poštna št.</w:t>
            </w:r>
          </w:p>
        </w:tc>
        <w:tc>
          <w:tcPr>
            <w:tcW w:w="219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ind w:firstLine="0"/>
              <w:rPr>
                <w:rFonts w:ascii="Times New Roman" w:hAnsi="Times New Roman"/>
                <w:noProof/>
                <w:lang w:val="en-US"/>
              </w:rPr>
            </w:pPr>
            <w:r w:rsidRPr="002C279B">
              <w:rPr>
                <w:rFonts w:ascii="Times New Roman" w:hAnsi="Times New Roman"/>
                <w:noProof/>
                <w:lang w:val="en-US"/>
              </w:rPr>
              <w:t>Kraj</w:t>
            </w:r>
          </w:p>
        </w:tc>
      </w:tr>
      <w:tr>
        <w:tblPrEx>
          <w:tblW w:w="0" w:type="auto"/>
          <w:tblLook w:val="01E0"/>
        </w:tblPrEx>
        <w:tc>
          <w:tcPr>
            <w:tcW w:w="218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lang w:val="en-US"/>
              </w:rPr>
              <w:t>5142733</w:t>
            </w:r>
          </w:p>
        </w:tc>
        <w:tc>
          <w:tcPr>
            <w:tcW w:w="2189"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da-DK"/>
              </w:rPr>
            </w:pPr>
            <w:r w:rsidRPr="002C279B">
              <w:rPr>
                <w:rFonts w:ascii="Times New Roman" w:hAnsi="Times New Roman"/>
                <w:noProof/>
                <w:lang w:val="da-DK"/>
              </w:rPr>
              <w:t>Slovenske železnice, d. o. o.</w:t>
            </w:r>
          </w:p>
        </w:tc>
        <w:tc>
          <w:tcPr>
            <w:tcW w:w="219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lang w:val="en-US"/>
              </w:rPr>
              <w:t>1000</w:t>
            </w:r>
          </w:p>
        </w:tc>
        <w:tc>
          <w:tcPr>
            <w:tcW w:w="2190"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pStyle w:val="Par-dash"/>
              <w:numPr>
                <w:numId w:val="0"/>
              </w:numPr>
              <w:tabs>
                <w:tab w:val="clear" w:pos="567"/>
              </w:tabs>
              <w:bidi w:val="0"/>
              <w:spacing w:line="240" w:lineRule="auto"/>
              <w:ind w:firstLine="0"/>
              <w:rPr>
                <w:rFonts w:ascii="Times New Roman" w:hAnsi="Times New Roman"/>
                <w:noProof/>
                <w:lang w:val="en-US"/>
              </w:rPr>
            </w:pPr>
            <w:r w:rsidRPr="002C279B">
              <w:rPr>
                <w:rFonts w:ascii="Times New Roman" w:hAnsi="Times New Roman"/>
                <w:noProof/>
              </w:rPr>
              <w:t>Ljubljana</w:t>
            </w:r>
          </w:p>
        </w:tc>
      </w:tr>
    </w:tbl>
    <w:p w:rsidR="00EA0045" w:rsidRPr="002C279B" w:rsidP="00EA0045">
      <w:pPr>
        <w:bidi w:val="0"/>
        <w:rPr>
          <w:rFonts w:ascii="Times New Roman" w:hAnsi="Times New Roman"/>
          <w:bCs/>
          <w:noProof/>
          <w:lang w:val="en-US"/>
        </w:rPr>
      </w:pPr>
    </w:p>
    <w:p w:rsidR="00EA0045" w:rsidRPr="002C279B" w:rsidP="00EA0045">
      <w:pPr>
        <w:bidi w:val="0"/>
        <w:rPr>
          <w:rFonts w:ascii="Times New Roman" w:hAnsi="Times New Roman"/>
          <w:noProof/>
        </w:rPr>
      </w:pPr>
      <w:r w:rsidRPr="002C279B">
        <w:rPr>
          <w:rFonts w:ascii="Times New Roman" w:hAnsi="Times New Roman"/>
          <w:noProof/>
        </w:rPr>
        <w:t>Slovensko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prevádzkujúce železničné a lanové dráhy a zariadenia podľa zákona č. 258/1993 Z. z. v znení zákonov č. 152/1997 Z. z. a č. 259/2001 Z. z.</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Subjekty, ktoré sú dopravcami poskytujúcimi služby verejnosti v oblasti železničnej dopravy podľa zákona č. 164/1996 Z. z. v znení zákonov č. 58/1997 Z. z., č. 260/2001 Z. z., č. 416/2001 Z. z. a č. 114/2004 Z. z. a na základe nariadenia vlády č. 662 zo 7. júla 2004</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Napríklad:</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Železnice Slovenskej republiky, a. s.</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Železničná spoločnosť Slovensko, a. 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Fínsko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VR Osakeyhtiö//VR Aktiebolag</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Švédsko</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Verejné subjekty poskytujúce železničné služby v súlade s järnvägslagen (2004:519) a järnvägsförordningen (2004:526)</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Regionálne a miestne verejné subjekty prevádzkujúce regionálne alebo miestne železničné trate podľa lagen (1997:734) om ansvar för viss kollektiv persontrafik</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Súkromné subjekty poskytujúce železničné služby na základe oprávnenia udeleného podľa förordningen (1996:734) om statens sp</w:t>
      </w:r>
      <w:r w:rsidRPr="002C279B">
        <w:rPr>
          <w:rFonts w:ascii="Times New Roman" w:hAnsi="Times New Roman"/>
          <w:noProof/>
        </w:rPr>
        <w:t xml:space="preserve">åranläggningar, ak je takéto oprávnenie v súlade s </w:t>
      </w:r>
      <w:r w:rsidRPr="002C279B">
        <w:rPr>
          <w:rFonts w:ascii="Times New Roman" w:hAnsi="Times New Roman"/>
          <w:noProof/>
        </w:rPr>
        <w:t>článkom 2 ods. 3 smernice Európskej únie o verejných službách.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Spojené kráľovstvo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Network Rail plc</w:t>
      </w:r>
    </w:p>
    <w:p w:rsidR="00EA0045" w:rsidRPr="002C279B" w:rsidP="00EA0045">
      <w:pPr>
        <w:bidi w:val="0"/>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Eurotunnel plc</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Northern Ireland Transport Holding Company</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Northern Ireland Railways Company Limited</w:t>
      </w:r>
    </w:p>
    <w:p w:rsidR="00EA0045" w:rsidRPr="002C279B" w:rsidP="00EA0045">
      <w:pPr>
        <w:bidi w:val="0"/>
        <w:ind w:left="567" w:hanging="567"/>
        <w:rPr>
          <w:rFonts w:ascii="Times New Roman" w:hAnsi="Times New Roman"/>
          <w:noProof/>
        </w:rPr>
      </w:pPr>
      <w:r w:rsidRPr="002C279B">
        <w:rPr>
          <w:rFonts w:ascii="Times New Roman" w:hAnsi="Times New Roman"/>
          <w:noProof/>
          <w:lang w:val="pl-PL"/>
        </w:rPr>
        <w:t>–</w:t>
        <w:tab/>
      </w:r>
      <w:r w:rsidRPr="002C279B">
        <w:rPr>
          <w:rFonts w:ascii="Times New Roman" w:hAnsi="Times New Roman"/>
          <w:noProof/>
        </w:rPr>
        <w:t>Poskytovatelia služieb železničnej dopravy na základe osobitných alebo výhradných práv, ktoré udelilo Department of Transport (Ministerstvo dopravy) alebo iný príslušný orgán</w:t>
      </w:r>
    </w:p>
    <w:p w:rsidR="00EA0045" w:rsidRPr="002C279B" w:rsidP="00EA0045">
      <w:pPr>
        <w:bidi w:val="0"/>
        <w:jc w:val="center"/>
        <w:rPr>
          <w:rFonts w:ascii="Times New Roman" w:hAnsi="Times New Roman"/>
          <w:noProof/>
        </w:rPr>
      </w:pPr>
      <w:r w:rsidRPr="002C279B">
        <w:rPr>
          <w:rFonts w:ascii="Times New Roman" w:hAnsi="Times New Roman"/>
          <w:noProof/>
        </w:rPr>
        <w:br w:type="page"/>
        <w:t>PODODDIEL 4</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TOVAR</w:t>
      </w:r>
    </w:p>
    <w:p w:rsidR="00EA0045" w:rsidRPr="002C279B" w:rsidP="00EA0045">
      <w:pPr>
        <w:bidi w:val="0"/>
        <w:jc w:val="center"/>
        <w:rPr>
          <w:rFonts w:ascii="Times New Roman" w:hAnsi="Times New Roman"/>
          <w:noProof/>
        </w:rPr>
      </w:pPr>
    </w:p>
    <w:p w:rsidR="00EA0045" w:rsidRPr="002C279B" w:rsidP="00EA0045">
      <w:pPr>
        <w:bidi w:val="0"/>
        <w:rPr>
          <w:rStyle w:val="Added"/>
          <w:rFonts w:ascii="Times New Roman" w:hAnsi="Times New Roman"/>
          <w:b w:val="0"/>
          <w:noProof/>
          <w:u w:val="none"/>
          <w:shd w:val="clear" w:color="auto" w:fill="auto"/>
        </w:rPr>
      </w:pPr>
      <w:r w:rsidRPr="002C279B">
        <w:rPr>
          <w:rStyle w:val="Added"/>
          <w:rFonts w:ascii="Times New Roman" w:hAnsi="Times New Roman"/>
          <w:b w:val="0"/>
          <w:noProof/>
          <w:u w:val="none"/>
          <w:shd w:val="clear" w:color="auto" w:fill="auto"/>
        </w:rPr>
        <w:t>Hlava VI tejto dohody sa vzťahuje na všetok tovar.</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5</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SLUŽBY</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 jednotného zoznamu služieb uvedeného v dokumente MTN.GNS/W/120 sú zahrnuté tieto služby*:</w:t>
      </w:r>
    </w:p>
    <w:p w:rsidR="00EA0045" w:rsidRPr="002C279B" w:rsidP="00EA0045">
      <w:pPr>
        <w:bidi w:val="0"/>
        <w:rPr>
          <w:rFonts w:ascii="Times New Roman" w:hAnsi="Times New Roman"/>
          <w:noProof/>
        </w:rPr>
      </w:pPr>
    </w:p>
    <w:tbl>
      <w:tblPr>
        <w:tblStyle w:val="TableNormal"/>
        <w:tblW w:w="90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Pr>
      <w:tblGrid>
        <w:gridCol w:w="5777"/>
        <w:gridCol w:w="3261"/>
      </w:tblGrid>
      <w:tr>
        <w:tblPrEx>
          <w:tblW w:w="90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PrEx>
        <w:trPr>
          <w:cantSplit/>
          <w:tblHeader/>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center"/>
              <w:rPr>
                <w:rFonts w:ascii="Times New Roman" w:hAnsi="Times New Roman"/>
                <w:noProof/>
                <w:sz w:val="22"/>
                <w:szCs w:val="22"/>
              </w:rPr>
            </w:pPr>
            <w:r w:rsidRPr="002C279B">
              <w:rPr>
                <w:rFonts w:ascii="Times New Roman" w:hAnsi="Times New Roman"/>
                <w:noProof/>
                <w:sz w:val="22"/>
                <w:szCs w:val="22"/>
              </w:rPr>
              <w:t>Predmet</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center"/>
              <w:rPr>
                <w:rFonts w:ascii="Times New Roman" w:hAnsi="Times New Roman"/>
                <w:noProof/>
                <w:sz w:val="22"/>
                <w:szCs w:val="22"/>
              </w:rPr>
            </w:pPr>
            <w:r w:rsidRPr="002C279B">
              <w:rPr>
                <w:rFonts w:ascii="Times New Roman" w:hAnsi="Times New Roman"/>
                <w:noProof/>
                <w:sz w:val="22"/>
                <w:szCs w:val="22"/>
              </w:rPr>
              <w:t>Referenčné číslo CPC</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údržby a opravy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6112, 6122, 633, 886</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pozemnej prepravy vrátane služieb obrnených vozidiel a zásielkových služieb s výnimkou prepravy pošty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712 (okrem 71235), 7512, 87304</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leteckej prepravy cestujúcich a nákladov s výnimkou leteckej prepravy pošty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73 (okrem 7321)</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Pozemná preprava pošty (s výnimkou železničnej) a letecká preprava pošty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71235, 7321</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 xml:space="preserve">Telekomunikačné služby </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 xml:space="preserve">752** </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pageBreakBefore/>
              <w:bidi w:val="0"/>
              <w:spacing w:line="240" w:lineRule="auto"/>
              <w:rPr>
                <w:rFonts w:ascii="Times New Roman" w:hAnsi="Times New Roman"/>
                <w:noProof/>
                <w:sz w:val="22"/>
                <w:szCs w:val="22"/>
              </w:rPr>
            </w:pPr>
            <w:r w:rsidRPr="002C279B">
              <w:rPr>
                <w:rFonts w:ascii="Times New Roman" w:hAnsi="Times New Roman"/>
                <w:noProof/>
                <w:sz w:val="22"/>
                <w:szCs w:val="22"/>
              </w:rPr>
              <w:t>Finančné služby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ex 81</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ab/>
              <w:t>a)</w:t>
              <w:tab/>
              <w:t>Poistné služby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812, 814</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ab/>
              <w:t>b)</w:t>
              <w:tab/>
              <w:t>Bankové a investičné služby ***</w:t>
            </w:r>
          </w:p>
          <w:p w:rsidR="00EA0045" w:rsidRPr="002C279B" w:rsidP="00FE2161">
            <w:pPr>
              <w:bidi w:val="0"/>
              <w:spacing w:line="240" w:lineRule="auto"/>
              <w:rPr>
                <w:rFonts w:ascii="Times New Roman" w:hAnsi="Times New Roman"/>
                <w:noProof/>
                <w:sz w:val="22"/>
                <w:szCs w:val="22"/>
              </w:rPr>
            </w:pP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Počítačové a súvisiace služby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84</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Účtovnícke a audítorské služby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862</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prieskumu trhu a verejnej mienky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864</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podnikového poradenstva a súvisiace služby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865, 866****</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Architektonické služby; inžinierske služby a pridružené inžinierske služby, služby mestského plánovania a krajinárske architektonické služby; súvisiace vedecké a technické poradenské služby; služby technického skúšobníctva a analýz</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867</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Reklamné služby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871</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Upratovacie služby a služby správy majetku</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874, 82201 až 82206</w:t>
            </w:r>
          </w:p>
        </w:tc>
      </w:tr>
      <w:tr>
        <w:tblPrEx>
          <w:tblW w:w="9038" w:type="dxa"/>
          <w:tblLayout w:type="fixed"/>
          <w:tblCellMar>
            <w:left w:w="107" w:type="dxa"/>
            <w:right w:w="107" w:type="dxa"/>
          </w:tblCellMar>
        </w:tblPrEx>
        <w:trPr>
          <w:cantSplit/>
        </w:trPr>
        <w:tc>
          <w:tcPr>
            <w:tcW w:w="5777"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Vydavateľské a tlačiarenské služby za poplatok alebo na základe zmluvy</w:t>
            </w:r>
          </w:p>
        </w:tc>
        <w:tc>
          <w:tcPr>
            <w:tcW w:w="326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88442</w:t>
            </w:r>
          </w:p>
        </w:tc>
      </w:tr>
      <w:tr>
        <w:tblPrEx>
          <w:tblW w:w="9038" w:type="dxa"/>
          <w:tblLayout w:type="fixed"/>
          <w:tblCellMar>
            <w:left w:w="107" w:type="dxa"/>
            <w:right w:w="107" w:type="dxa"/>
          </w:tblCellMar>
        </w:tblPrEx>
        <w:trPr>
          <w:cantSplit/>
          <w:trHeight w:val="440"/>
        </w:trPr>
        <w:tc>
          <w:tcPr>
            <w:tcW w:w="5777" w:type="dxa"/>
            <w:tcBorders>
              <w:top w:val="single" w:sz="6" w:space="0" w:color="auto"/>
              <w:left w:val="single" w:sz="6" w:space="0" w:color="auto"/>
              <w:bottom w:val="single" w:sz="4"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v oblasti čistenia výfukových plynov</w:t>
            </w:r>
          </w:p>
        </w:tc>
        <w:tc>
          <w:tcPr>
            <w:tcW w:w="3261" w:type="dxa"/>
            <w:tcBorders>
              <w:top w:val="single" w:sz="6" w:space="0" w:color="auto"/>
              <w:left w:val="single" w:sz="6" w:space="0" w:color="auto"/>
              <w:bottom w:val="single" w:sz="4" w:space="0" w:color="auto"/>
              <w:right w:val="single" w:sz="6"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9404</w:t>
            </w:r>
          </w:p>
        </w:tc>
      </w:tr>
      <w:tr>
        <w:tblPrEx>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340"/>
        </w:trPr>
        <w:tc>
          <w:tcPr>
            <w:tcW w:w="5777"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 xml:space="preserve">Služby týkajúce sa znižovania hluku </w:t>
            </w:r>
          </w:p>
        </w:tc>
        <w:tc>
          <w:tcPr>
            <w:tcW w:w="326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9405</w:t>
            </w:r>
          </w:p>
        </w:tc>
      </w:tr>
      <w:tr>
        <w:tblPrEx>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440"/>
        </w:trPr>
        <w:tc>
          <w:tcPr>
            <w:tcW w:w="5777"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Služby týkajúce sa ochrany prírody a krajiny</w:t>
            </w:r>
          </w:p>
        </w:tc>
        <w:tc>
          <w:tcPr>
            <w:tcW w:w="326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9406</w:t>
            </w:r>
          </w:p>
        </w:tc>
      </w:tr>
      <w:tr>
        <w:tblPrEx>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rPr>
          <w:trHeight w:val="340"/>
        </w:trPr>
        <w:tc>
          <w:tcPr>
            <w:tcW w:w="5777"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Ostatné služby v oblasti ochrany životného prostredia i. n.</w:t>
            </w:r>
          </w:p>
        </w:tc>
        <w:tc>
          <w:tcPr>
            <w:tcW w:w="3261" w:type="dxa"/>
            <w:tcBorders>
              <w:top w:val="single" w:sz="4" w:space="0" w:color="auto"/>
              <w:left w:val="single" w:sz="4" w:space="0" w:color="auto"/>
              <w:bottom w:val="single" w:sz="4" w:space="0" w:color="auto"/>
              <w:right w:val="single" w:sz="4" w:space="0" w:color="auto"/>
            </w:tcBorders>
            <w:textDirection w:val="lrTb"/>
            <w:vAlign w:val="top"/>
          </w:tcPr>
          <w:p w:rsidR="00EA0045" w:rsidRPr="002C279B" w:rsidP="00FE2161">
            <w:pPr>
              <w:bidi w:val="0"/>
              <w:spacing w:line="240" w:lineRule="auto"/>
              <w:rPr>
                <w:rFonts w:ascii="Times New Roman" w:hAnsi="Times New Roman"/>
                <w:noProof/>
                <w:sz w:val="22"/>
                <w:szCs w:val="22"/>
              </w:rPr>
            </w:pPr>
            <w:r w:rsidRPr="002C279B">
              <w:rPr>
                <w:rFonts w:ascii="Times New Roman" w:hAnsi="Times New Roman"/>
                <w:noProof/>
                <w:sz w:val="22"/>
                <w:szCs w:val="22"/>
              </w:rPr>
              <w:t>9409</w:t>
            </w:r>
          </w:p>
        </w:tc>
      </w:tr>
    </w:tbl>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Poznámky k tomuto pododdielu</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 s výnimkou koncesií na verejné služby a služieb, ktoré subjekty musia obstarávať od iného subjektu na základe výlučného práva stanoveného platným zákonom, iným právnym predpisom alebo správnym opatrením</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2.</w:t>
        <w:tab/>
        <w:t xml:space="preserve">** s výnimkou hlasovej telefónie, telexu, rádiotelefónie, pagingu a satelitných služieb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3.</w:t>
        <w:tab/>
        <w:t>***</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 xml:space="preserve">s výnimkou obstarávania alebo nadobudnutia fiškálnej agentúry alebo vkladových služieb, likvidačných a správnych služieb pre regulované finančné inštitúcie alebo služieb týkajúcich sa predaja, splácania a distribúcie verejného dlhu vrátane pôžičiek a štátnych dlhopisov, zmeniek a iných cenných papierov </w:t>
      </w:r>
    </w:p>
    <w:p w:rsidR="00EA0045" w:rsidRPr="002C279B" w:rsidP="00EA0045">
      <w:pPr>
        <w:bidi w:val="0"/>
        <w:ind w:left="1134" w:hanging="567"/>
        <w:rPr>
          <w:rFonts w:ascii="Times New Roman" w:hAnsi="Times New Roman"/>
          <w:noProof/>
        </w:rPr>
      </w:pPr>
      <w:r w:rsidRPr="002C279B">
        <w:rPr>
          <w:rFonts w:ascii="Times New Roman" w:hAnsi="Times New Roman"/>
          <w:noProof/>
        </w:rPr>
        <w:t>–</w:t>
        <w:tab/>
        <w:t>Vo Švédsku sú prevádzané platby pre vládne agentúry a z vládnych agentúr prostredníctvom švédskeho poštového medzibankového prevodu peňazí (Swedish Postal Giro System (Postgiro))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4.</w:t>
        <w:tab/>
        <w:t xml:space="preserve">**** s výnimkou arbitrážnych a zmierovacích služieb </w:t>
      </w:r>
    </w:p>
    <w:p w:rsidR="00EA0045" w:rsidRPr="002C279B" w:rsidP="00EA0045">
      <w:pPr>
        <w:bidi w:val="0"/>
        <w:jc w:val="center"/>
        <w:rPr>
          <w:rFonts w:ascii="Times New Roman" w:hAnsi="Times New Roman"/>
          <w:noProof/>
        </w:rPr>
      </w:pPr>
      <w:r w:rsidRPr="002C279B">
        <w:rPr>
          <w:rFonts w:ascii="Times New Roman" w:hAnsi="Times New Roman"/>
          <w:noProof/>
        </w:rPr>
        <w:br w:type="page"/>
        <w:t>PODODDIEL 6</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SLUŽBY V OBLASTI STAVEBNÍCTVA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 Služby v oblasti stavebníctva:</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rPr>
      </w:pPr>
      <w:r w:rsidRPr="002C279B">
        <w:rPr>
          <w:rFonts w:ascii="Times New Roman" w:hAnsi="Times New Roman"/>
          <w:noProof/>
          <w:spacing w:val="-2"/>
        </w:rPr>
        <w:t xml:space="preserve">Vymedzenie: </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spacing w:val="-2"/>
        </w:rPr>
      </w:pPr>
      <w:r w:rsidRPr="002C279B">
        <w:rPr>
          <w:rFonts w:ascii="Times New Roman" w:hAnsi="Times New Roman"/>
          <w:noProof/>
          <w:spacing w:val="-2"/>
        </w:rPr>
        <w:t xml:space="preserve">Zákazka na poskytnutie služby v oblasti stavebníctva je zákazka, ktorej cieľom je akýmikoľvek prostriedkami realizovať stavebné alebo stavebno-inžinierske práce v zmysle časti 51 ústrednej klasifikácie produkcie (ďalej len „časť 51, CPC“). </w:t>
      </w:r>
    </w:p>
    <w:p w:rsidR="00EA0045" w:rsidRPr="002C279B" w:rsidP="00EA0045">
      <w:pPr>
        <w:bidi w:val="0"/>
        <w:rPr>
          <w:rFonts w:ascii="Times New Roman" w:hAnsi="Times New Roman"/>
          <w:noProof/>
          <w:spacing w:val="-2"/>
        </w:rPr>
      </w:pPr>
    </w:p>
    <w:p w:rsidR="00EA0045" w:rsidRPr="002C279B" w:rsidP="00EA0045">
      <w:pPr>
        <w:bidi w:val="0"/>
        <w:rPr>
          <w:rFonts w:ascii="Times New Roman" w:hAnsi="Times New Roman"/>
          <w:noProof/>
          <w:spacing w:val="-2"/>
        </w:rPr>
      </w:pPr>
      <w:r w:rsidRPr="002C279B">
        <w:rPr>
          <w:rFonts w:ascii="Times New Roman" w:hAnsi="Times New Roman"/>
          <w:noProof/>
          <w:spacing w:val="-2"/>
        </w:rPr>
        <w:t>Zoznam časti 51, CPC:</w:t>
      </w:r>
    </w:p>
    <w:p w:rsidR="00EA0045" w:rsidRPr="002C279B" w:rsidP="00EA0045">
      <w:pPr>
        <w:bidi w:val="0"/>
        <w:rPr>
          <w:rFonts w:ascii="Times New Roman" w:hAnsi="Times New Roman"/>
          <w:noProof/>
          <w:spacing w:val="-2"/>
        </w:rPr>
      </w:pPr>
      <w:r w:rsidRPr="002C279B">
        <w:rPr>
          <w:rFonts w:ascii="Times New Roman" w:hAnsi="Times New Roman"/>
          <w:noProof/>
          <w:spacing w:val="-2"/>
        </w:rPr>
        <w:t>Všetky služby uvedené v časti 51.</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B/ Koncesie na práce: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Na koncesné zmluvy na práce, ak ich uzatvárajú subjekty uvedené v pododdieloch 1 a 2 a ak sa ich hodnota rovná alebo presahuje 5 000 000 SDR, sa vzťahuje zásada národného zaobchádzania stanovená v ods. 1 a 2 článku 175 a v článkoch 173, 174, 179, 190 a 294 tejto dohody. </w:t>
      </w:r>
    </w:p>
    <w:p w:rsidR="00EA0045" w:rsidRPr="002C279B" w:rsidP="00EA0045">
      <w:pPr>
        <w:bidi w:val="0"/>
        <w:rPr>
          <w:rFonts w:ascii="Times New Roman" w:hAnsi="Times New Roman"/>
          <w:noProof/>
        </w:rPr>
      </w:pPr>
      <w:r w:rsidRPr="002C279B">
        <w:rPr>
          <w:rFonts w:ascii="Times New Roman" w:hAnsi="Times New Roman"/>
          <w:noProof/>
        </w:rPr>
        <w:br w:type="page"/>
        <w:t>Zoznam časti 51, CPC:</w:t>
      </w:r>
    </w:p>
    <w:tbl>
      <w:tblPr>
        <w:tblStyle w:val="TableNorm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959"/>
        <w:gridCol w:w="850"/>
        <w:gridCol w:w="1135"/>
        <w:gridCol w:w="4094"/>
        <w:gridCol w:w="16"/>
        <w:gridCol w:w="1701"/>
      </w:tblGrid>
      <w:tr>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blHeader/>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rPr>
            </w:pPr>
            <w:r w:rsidRPr="002C279B">
              <w:rPr>
                <w:rFonts w:ascii="Times New Roman" w:hAnsi="Times New Roman"/>
                <w:noProof/>
                <w:sz w:val="22"/>
              </w:rPr>
              <w:t>Skupina</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rPr>
            </w:pPr>
            <w:r w:rsidRPr="002C279B">
              <w:rPr>
                <w:rFonts w:ascii="Times New Roman" w:hAnsi="Times New Roman"/>
                <w:noProof/>
                <w:sz w:val="22"/>
              </w:rPr>
              <w:t>Trieda</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rPr>
            </w:pPr>
            <w:r w:rsidRPr="002C279B">
              <w:rPr>
                <w:rFonts w:ascii="Times New Roman" w:hAnsi="Times New Roman"/>
                <w:noProof/>
                <w:sz w:val="22"/>
              </w:rPr>
              <w:t>Podtrieda</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jc w:val="center"/>
              <w:rPr>
                <w:rFonts w:ascii="Times New Roman" w:hAnsi="Times New Roman"/>
                <w:noProof/>
              </w:rPr>
            </w:pPr>
            <w:r w:rsidRPr="002C279B">
              <w:rPr>
                <w:rFonts w:ascii="Times New Roman" w:hAnsi="Times New Roman"/>
                <w:noProof/>
                <w:sz w:val="22"/>
              </w:rPr>
              <w:t>Názov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rPr>
            </w:pPr>
            <w:r w:rsidRPr="002C279B">
              <w:rPr>
                <w:rFonts w:ascii="Times New Roman" w:hAnsi="Times New Roman"/>
                <w:noProof/>
                <w:sz w:val="22"/>
              </w:rPr>
              <w:t>Zodpovedajúce JKSO</w:t>
            </w:r>
          </w:p>
        </w:tc>
      </w:tr>
      <w:tr>
        <w:tblPrEx>
          <w:tblW w:w="0" w:type="auto"/>
          <w:tblLayout w:type="fixed"/>
        </w:tblPrEx>
        <w:trPr>
          <w:cantSplit/>
        </w:trPr>
        <w:tc>
          <w:tcPr>
            <w:tcW w:w="1809"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caps/>
                <w:noProof/>
                <w:sz w:val="22"/>
              </w:rPr>
              <w:t>ODDIEL 5</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ms Rmn" w:hAnsi="Tms Rmn"/>
                <w:caps/>
                <w:noProof/>
                <w:sz w:val="22"/>
              </w:rPr>
            </w:pP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caps/>
                <w:noProof/>
                <w:sz w:val="22"/>
              </w:rPr>
              <w:t>STAVEBNé PRáCE A STAVBY: POZEMNé</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Pr>
        <w:tc>
          <w:tcPr>
            <w:tcW w:w="1809"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rPr>
            </w:pPr>
            <w:r w:rsidRPr="002C279B">
              <w:rPr>
                <w:rFonts w:ascii="Times New Roman" w:hAnsi="Times New Roman"/>
                <w:caps/>
                <w:noProof/>
                <w:sz w:val="22"/>
              </w:rPr>
              <w:t>čASŤ 51</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ms Rmn" w:hAnsi="Tms Rmn"/>
                <w:caps/>
                <w:noProof/>
                <w:sz w:val="22"/>
              </w:rPr>
            </w:pP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rPr>
            </w:pPr>
            <w:r w:rsidRPr="002C279B">
              <w:rPr>
                <w:rFonts w:ascii="Times New Roman" w:hAnsi="Times New Roman"/>
                <w:caps/>
                <w:noProof/>
                <w:sz w:val="22"/>
              </w:rPr>
              <w:t>STAVEBNé PRáCE</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Prípravné práce na staveniskách</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5111</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51110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Prieskumné práce na stavenisku</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4510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5112</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51120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Demolačné práce</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4510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5113</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51130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Terénne práce a úpravy staveniska</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4510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5114</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51140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Výkopové a zemné práce</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4510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5115</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51150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Prípravné práce pre výkop na stavenisku</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4510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5116</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51160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Lešenárske práce</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Stavebné práce domov a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5121</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51210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jedno- a dvojbytových domov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5122</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51220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viacbytových domov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5123</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51230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skladov a priemyselných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5124</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51240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komerčných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5125</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51250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budov verejnej zábavy</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5126</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51260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hotelových, reštauračných a podobných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5127</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51270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školských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5128</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51280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zdravotníckych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5129</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51290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ostatných budov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Stavebné inžinierske práce</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pageBreakBefore/>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5131</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51310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diaľnic (okrem vyvýšených diaľnic), ulíc, ciest, železníc a štartovacích a pristávacích dráh letísk</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5132</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51320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mostov, vyvýšených diaľnic, tunelov a podchodov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5133</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51330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vodných ciest, prístavov, priehrad a ostatných vodných diel</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5134</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51340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diaľkových potrubí, komunikačných a energetických vedení (káblov)</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5135</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51350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miestnych potrubí a káblov; pomocné práce</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5136</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51360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Banské stavby a výrobné stavby</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5137</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Športové a rekreačné stavby</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51371</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štadiónov a športovísk</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51372</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ostatných športových a rekreačných zariadení (napr. plavecké bazény, tenisové kurty, golfové ihriská)</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5139</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51390</w:t>
            </w:r>
          </w:p>
        </w:tc>
        <w:tc>
          <w:tcPr>
            <w:tcW w:w="4094"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Stavby inžinierskych diel i. n.</w:t>
            </w:r>
          </w:p>
        </w:tc>
        <w:tc>
          <w:tcPr>
            <w:tcW w:w="1717"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5140</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51400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Montáž a výstavba prefabrikovaných konštrukcií</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Špecializované stavebné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5151</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51510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Základové práce vrátane pilotážnych prác</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40"/>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5152</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51520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Vývrt vodných studní</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pageBreakBefore/>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5153</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51530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Zastrešenie a impregnácia</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5154</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51540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Betonárske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5155</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51550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Ohýbanie ocele a výstavba oceľových konštrukcií (vrátane zvárania)</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5156</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51560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Murárske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5159</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51590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Ostatné špecializované stavebné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4520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w:t>
            </w: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Inštalačné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5161</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51610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Kúrenárske, vetracie a klimatizačné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5162</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51620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Vodoinštalačné práce a montáž kanalizácie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5163</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51630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Plynoinštalačné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5164</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Elektroinštalácia</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51641</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Elektroinštalačné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51642</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Inštalácia požiarnej signalizácie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51643</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Inštalácia poplašného systému</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51644</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Montáž domovej antény</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51649</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Ostatné elektrické stavebné práce</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5165</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51650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Izolačné práce (elektroinštalácie, voda, kúrenie, zvuk)</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5166</w:t>
            </w:r>
          </w:p>
        </w:tc>
        <w:tc>
          <w:tcPr>
            <w:tcW w:w="1135"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51660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rPr>
            </w:pPr>
            <w:r w:rsidRPr="002C279B">
              <w:rPr>
                <w:rFonts w:ascii="Times New Roman" w:hAnsi="Times New Roman"/>
                <w:noProof/>
                <w:sz w:val="22"/>
              </w:rPr>
              <w:t>Montáž oplotenia a zábradlia</w:t>
            </w:r>
          </w:p>
        </w:tc>
        <w:tc>
          <w:tcPr>
            <w:tcW w:w="1701" w:type="dxa"/>
            <w:tcBorders>
              <w:top w:val="single" w:sz="6" w:space="0" w:color="auto"/>
              <w:left w:val="single" w:sz="6" w:space="0" w:color="auto"/>
              <w:bottom w:val="single" w:sz="6" w:space="0" w:color="auto"/>
              <w:right w:val="single" w:sz="6" w:space="0" w:color="auto"/>
            </w:tcBorders>
            <w:textDirection w:val="lrTb"/>
            <w:vAlign w:val="center"/>
          </w:tcPr>
          <w:p w:rsidR="00EA0045" w:rsidRPr="002C279B" w:rsidP="00FE2161">
            <w:pPr>
              <w:bidi w:val="0"/>
              <w:spacing w:line="240" w:lineRule="auto"/>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pageBreakBefore/>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5169</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Ostatné inštalačné práce</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51691</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Montáž výťahov a pohyblivých schodov</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51699</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Ostatné inštalačné práce i. n.</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4530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w:t>
            </w: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Stavebné ukončovacie práce a úpravy</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5171</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51710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Zasklievacie práce a osadenie okenných tabúľ</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5172</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51720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Omietkarské práce</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5173</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51730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Maliarske a natieračské práce</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5174</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51740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Obkladanie stien a podláh dlaždicami</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widowControl/>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5175</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51750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Ostatné pokladacie práce, obkladanie stien a tapetovanie</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5176</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51760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Stolárske, zámočnícke a tesárske práce</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5177</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51770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Dekoračné práce v interiéri</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5178</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51780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Dekoračné práce</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5179</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51790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Ostatné dokončovacie stavebné práce a úpravy</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4540</w:t>
            </w:r>
          </w:p>
        </w:tc>
      </w:tr>
      <w:tr>
        <w:tblPrEx>
          <w:tblW w:w="0" w:type="auto"/>
          <w:tblLayout w:type="fixed"/>
        </w:tblPrEx>
        <w:trPr>
          <w:cantSplit/>
          <w:trHeight w:val="397"/>
        </w:trPr>
        <w:tc>
          <w:tcPr>
            <w:tcW w:w="959"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518</w:t>
            </w:r>
          </w:p>
        </w:tc>
        <w:tc>
          <w:tcPr>
            <w:tcW w:w="850"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5180</w:t>
            </w:r>
          </w:p>
        </w:tc>
        <w:tc>
          <w:tcPr>
            <w:tcW w:w="1135"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51800</w:t>
            </w:r>
          </w:p>
        </w:tc>
        <w:tc>
          <w:tcPr>
            <w:tcW w:w="4110" w:type="dxa"/>
            <w:gridSpan w:val="2"/>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rPr>
            </w:pPr>
            <w:r w:rsidRPr="002C279B">
              <w:rPr>
                <w:rFonts w:ascii="Times New Roman" w:hAnsi="Times New Roman"/>
                <w:noProof/>
                <w:sz w:val="22"/>
              </w:rPr>
              <w:t>Služby prenájmu zariadení s obsluhou pre výstavbu a demoláciu budov alebo inžinierskych stavieb</w:t>
            </w:r>
          </w:p>
        </w:tc>
        <w:tc>
          <w:tcPr>
            <w:tcW w:w="1701" w:type="dxa"/>
            <w:tcBorders>
              <w:top w:val="single" w:sz="6" w:space="0" w:color="auto"/>
              <w:left w:val="single" w:sz="6" w:space="0" w:color="auto"/>
              <w:bottom w:val="single" w:sz="6" w:space="0" w:color="auto"/>
              <w:right w:val="single" w:sz="6" w:space="0" w:color="auto"/>
            </w:tcBorders>
            <w:textDirection w:val="lrTb"/>
            <w:vAlign w:val="top"/>
          </w:tcPr>
          <w:p w:rsidR="00EA0045" w:rsidRPr="002C279B" w:rsidP="00FE2161">
            <w:pPr>
              <w:bidi w:val="0"/>
              <w:spacing w:line="240" w:lineRule="auto"/>
              <w:jc w:val="both"/>
              <w:rPr>
                <w:rFonts w:ascii="Times New Roman" w:hAnsi="Times New Roman"/>
                <w:noProof/>
                <w:sz w:val="22"/>
              </w:rPr>
            </w:pPr>
            <w:r w:rsidRPr="002C279B">
              <w:rPr>
                <w:rFonts w:ascii="Times New Roman" w:hAnsi="Times New Roman"/>
                <w:noProof/>
                <w:sz w:val="22"/>
              </w:rPr>
              <w:t>4550</w:t>
            </w:r>
          </w:p>
        </w:tc>
      </w:tr>
    </w:tbl>
    <w:p w:rsidR="00EA0045" w:rsidRPr="002C279B" w:rsidP="00EA0045">
      <w:pPr>
        <w:bidi w:val="0"/>
        <w:jc w:val="center"/>
        <w:rPr>
          <w:rFonts w:ascii="Times New Roman" w:hAnsi="Times New Roman"/>
          <w:noProof/>
        </w:rPr>
      </w:pPr>
      <w:r w:rsidRPr="002C279B">
        <w:rPr>
          <w:rFonts w:ascii="Times New Roman" w:hAnsi="Times New Roman"/>
          <w:noProof/>
        </w:rPr>
        <w:br w:type="page"/>
        <w:t>PODODDIEL 7</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VŠEOBECNÉ POZNÁMKY A ROZŠÍRENIE/VÝNIMKY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Všeobecné poznámky:</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 xml:space="preserve">Hlava VI tejto dohody sa neuplatňuje na: obstarávanie poľnohospodárskych produktov, ktoré sa vykonáva na podporu poľnohospodárskych podporných programov a programov pre ľudskú obživu (napríklad potravinovej pomoci vrátane pomoci v núdzi). Uplatňuje sa však na obstarávanie v rámci programu potravinovej pomoci najodkázanejším osobám v Európskej únii pod podmienkou, že obstarávanie vykonáva verejný obstarávateľ/subjekt, ktorý je zahrnutý v hlave VI tejto dohody, alebo sa toto obstarávanie vykonáva v mene tohto subjektu. </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Hlava VI tejto dohody sa neuplatňuje na obstarávanie týkajúce sa nadobudnutia, vývoja, produkcie alebo koprodukcie programového materiálu vysielacími stanicami, ani na zákazky týkajúce sa vysielacieho času.</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c)</w:t>
        <w:tab/>
        <w:t>Hlava VI tejto dohody sa neuplatňuje na koncesie na verejné služby.</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d)</w:t>
        <w:tab/>
        <w:t>Zákazky zadávané obstarávateľskými subjektmi zahrnutými v pododdieloch 1 a 2 v súvislosti s činnosťami v oblasti pitnej vody, elektrickej energie, distribúcie a prepravy plynu, železničnej dopravy, mestskej dopravy, prístavov a letísk sú zahrnuté v pododdiele 3 a podliehajú prahovým hodnotám uplatňovaným na uvedený pododdiel.</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br w:type="page"/>
        <w:t>e)</w:t>
        <w:tab/>
        <w:t>Fínsko si vyhradzuje právo na stanovisko v súvislosti s uplatňovaním hlavy VI tejto dohody, pokiaľ ide o Alandy (Ahvenanmaa).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Rozšírenie:</w:t>
      </w:r>
    </w:p>
    <w:p w:rsidR="00EA0045" w:rsidRPr="002C279B" w:rsidP="00EA0045">
      <w:pPr>
        <w:bidi w:val="0"/>
        <w:rPr>
          <w:rFonts w:ascii="Times New Roman" w:hAnsi="Times New Roman"/>
          <w:noProof/>
        </w:rPr>
      </w:pPr>
    </w:p>
    <w:p w:rsidR="00EA0045" w:rsidRPr="002C279B" w:rsidP="00EA0045">
      <w:pPr>
        <w:bidi w:val="0"/>
        <w:ind w:left="567"/>
        <w:rPr>
          <w:rFonts w:ascii="Times New Roman" w:hAnsi="Times New Roman"/>
          <w:noProof/>
        </w:rPr>
      </w:pPr>
      <w:r w:rsidRPr="002C279B">
        <w:rPr>
          <w:rFonts w:ascii="Times New Roman" w:hAnsi="Times New Roman"/>
          <w:noProof/>
        </w:rPr>
        <w:t>Pre poskytovateľov v Peru: v oddiele 5 je do pôsobnosti zahrnutá celá časť 94 CPC (Čistenie odpadových vôd a odvoz odpadkov, asanačné činnosti a ostatné služby ochrany životného prostredia).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3.</w:t>
        <w:tab/>
        <w:t>Vzorec na výpočet prahovej hodnoty:</w:t>
      </w:r>
    </w:p>
    <w:p w:rsidR="00EA0045" w:rsidRPr="002C279B" w:rsidP="00EA0045">
      <w:pPr>
        <w:bidi w:val="0"/>
        <w:rPr>
          <w:rFonts w:ascii="Times New Roman" w:hAnsi="Times New Roman"/>
          <w:noProof/>
          <w:shd w:val="clear" w:color="auto" w:fill="FFFFFF"/>
        </w:rPr>
      </w:pPr>
    </w:p>
    <w:p w:rsidR="00EA0045" w:rsidRPr="002C279B" w:rsidP="00EA0045">
      <w:pPr>
        <w:bidi w:val="0"/>
        <w:ind w:left="1134" w:hanging="567"/>
        <w:rPr>
          <w:rFonts w:ascii="Times New Roman" w:hAnsi="Times New Roman"/>
          <w:noProof/>
        </w:rPr>
      </w:pPr>
      <w:r w:rsidRPr="002C279B">
        <w:rPr>
          <w:rFonts w:ascii="Times New Roman" w:hAnsi="Times New Roman"/>
          <w:noProof/>
          <w:shd w:val="clear" w:color="auto" w:fill="FFFFFF"/>
        </w:rPr>
        <w:t>a)</w:t>
        <w:tab/>
      </w:r>
      <w:r w:rsidRPr="002C279B">
        <w:rPr>
          <w:rFonts w:ascii="Times New Roman" w:hAnsi="Times New Roman"/>
          <w:noProof/>
        </w:rPr>
        <w:t>prahová hodnota sa upravuje v dvojročných intervaloch, pričom každá úprava sa začne uplatňovať 1. januára, počnúc 1. januárom 2014</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výpočet výšky prahových hodnôt vychádza z priemerných denných hodnôt výmenného kurzu SDR voči euru za 24 mesiacov, ktoré končia v posledný augustový deň, ktorý predchádza revízii, s účinnosťou od 1. januára. Hodnota takto zrevidovaných prahových hodnôt sa prípadne zaokrúhľuje smerom nadol na najbližších tisíc eur</w:t>
      </w:r>
      <w:r w:rsidRPr="002C279B">
        <w:rPr>
          <w:rFonts w:ascii="Times New Roman" w:hAnsi="Times New Roman"/>
          <w:i/>
          <w:noProof/>
        </w:rPr>
        <w:t xml:space="preserve">. </w:t>
      </w:r>
      <w:r w:rsidRPr="002C279B">
        <w:rPr>
          <w:rStyle w:val="Emphasis"/>
          <w:rFonts w:ascii="Times New Roman" w:hAnsi="Times New Roman"/>
          <w:i w:val="0"/>
          <w:iCs w:val="0"/>
          <w:noProof/>
          <w:shd w:val="clear" w:color="auto" w:fill="auto"/>
        </w:rPr>
        <w:t>Túto metodiku môžu podľa potreby strany EÚ a Kolumbia alebo strany EÚ a Peru upraviť v rámci zasadnutia Výboru pre obchod uvedeného v ods. 4 článku 12 tejto dohody.</w:t>
      </w:r>
      <w:r w:rsidRPr="002C279B">
        <w:rPr>
          <w:rStyle w:val="Emphasis"/>
          <w:rFonts w:ascii="Times New Roman" w:hAnsi="Times New Roman"/>
          <w:iCs w:val="0"/>
          <w:noProof/>
          <w:shd w:val="clear" w:color="auto" w:fill="auto"/>
        </w:rPr>
        <w:t xml:space="preserv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ODDIEL C</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PERU</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t>PODODDIEL 1</w:t>
      </w:r>
    </w:p>
    <w:p w:rsidR="00EA0045" w:rsidRPr="002C279B" w:rsidP="00EA0045">
      <w:pPr>
        <w:bidi w:val="0"/>
        <w:jc w:val="center"/>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t>ORGÁNY ÚSTREDNEJ VLÁDNEJ MOCI</w:t>
      </w:r>
    </w:p>
    <w:p w:rsidR="00EA0045" w:rsidRPr="002C279B" w:rsidP="00EA0045">
      <w:pPr>
        <w:bidi w:val="0"/>
        <w:jc w:val="center"/>
        <w:rPr>
          <w:rFonts w:ascii="Times New Roman" w:hAnsi="Times New Roman"/>
          <w:noProof/>
          <w:szCs w:val="24"/>
        </w:rPr>
      </w:pPr>
    </w:p>
    <w:p w:rsidR="00EA0045" w:rsidRPr="002C279B" w:rsidP="00EA0045">
      <w:pPr>
        <w:bidi w:val="0"/>
        <w:rPr>
          <w:rFonts w:ascii="Times New Roman" w:hAnsi="Times New Roman"/>
          <w:noProof/>
        </w:rPr>
      </w:pPr>
      <w:r w:rsidRPr="002C279B">
        <w:rPr>
          <w:rFonts w:ascii="Times New Roman" w:hAnsi="Times New Roman"/>
          <w:noProof/>
        </w:rPr>
        <w:t>Hlava VI tejto dohody sa uplatňuje na orgány ústrednej vládnej moci,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szCs w:val="24"/>
        </w:rPr>
      </w:pPr>
      <w:r w:rsidRPr="002C279B">
        <w:rPr>
          <w:rFonts w:ascii="Times New Roman" w:hAnsi="Times New Roman"/>
          <w:noProof/>
          <w:szCs w:val="24"/>
        </w:rPr>
        <w:t xml:space="preserve">Tovar: </w:t>
      </w:r>
    </w:p>
    <w:p w:rsidR="00EA0045" w:rsidRPr="002C279B" w:rsidP="00EA0045">
      <w:pPr>
        <w:bidi w:val="0"/>
        <w:rPr>
          <w:rFonts w:ascii="Times New Roman" w:hAnsi="Times New Roman"/>
          <w:noProof/>
          <w:szCs w:val="24"/>
        </w:rPr>
      </w:pPr>
      <w:r w:rsidRPr="002C279B">
        <w:rPr>
          <w:rFonts w:ascii="Times New Roman" w:hAnsi="Times New Roman"/>
          <w:noProof/>
          <w:szCs w:val="24"/>
        </w:rPr>
        <w:t>Prahová hodnota:</w:t>
        <w:tab/>
        <w:t>130 000 SDR</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Služby:</w:t>
      </w:r>
    </w:p>
    <w:p w:rsidR="00EA0045" w:rsidRPr="002C279B" w:rsidP="00EA0045">
      <w:pPr>
        <w:bidi w:val="0"/>
        <w:rPr>
          <w:rFonts w:ascii="Times New Roman" w:hAnsi="Times New Roman"/>
          <w:noProof/>
          <w:szCs w:val="24"/>
        </w:rPr>
      </w:pPr>
      <w:r w:rsidRPr="002C279B">
        <w:rPr>
          <w:rFonts w:ascii="Times New Roman" w:hAnsi="Times New Roman"/>
          <w:noProof/>
          <w:szCs w:val="24"/>
        </w:rPr>
        <w:t>Prahová hodnota:</w:t>
        <w:tab/>
        <w:t>130 000 SDR</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 xml:space="preserve">Služby v oblasti stavebníctva: </w:t>
      </w:r>
    </w:p>
    <w:p w:rsidR="00EA0045" w:rsidRPr="002C279B" w:rsidP="00EA0045">
      <w:pPr>
        <w:bidi w:val="0"/>
        <w:rPr>
          <w:rFonts w:ascii="Times New Roman" w:hAnsi="Times New Roman"/>
          <w:noProof/>
          <w:szCs w:val="24"/>
        </w:rPr>
      </w:pPr>
      <w:r w:rsidRPr="002C279B">
        <w:rPr>
          <w:rFonts w:ascii="Times New Roman" w:hAnsi="Times New Roman"/>
          <w:noProof/>
          <w:szCs w:val="24"/>
        </w:rPr>
        <w:t>Prahová hodnota:</w:t>
        <w:tab/>
        <w:t>5 000 000 SDR</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br w:type="page"/>
        <w:t>Obstarávateľské subjekty:</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 xml:space="preserve">Pokiaľ nie je stanovené inak, hlava VI tejto dohody sa vzťahuje na všetky orgány podriadené ďalej uvedeným subjektom. </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1.</w:t>
        <w:tab/>
        <w:t xml:space="preserve">Asamblea Nacional de Rectores </w:t>
      </w:r>
    </w:p>
    <w:p w:rsidR="00EA0045" w:rsidRPr="002C279B" w:rsidP="00EA0045">
      <w:pPr>
        <w:bidi w:val="0"/>
        <w:rPr>
          <w:rFonts w:ascii="Times New Roman" w:hAnsi="Times New Roman"/>
          <w:noProof/>
          <w:szCs w:val="24"/>
        </w:rPr>
      </w:pPr>
      <w:r w:rsidRPr="002C279B">
        <w:rPr>
          <w:rFonts w:ascii="Times New Roman" w:hAnsi="Times New Roman"/>
          <w:noProof/>
          <w:szCs w:val="24"/>
        </w:rPr>
        <w:t>2.</w:t>
        <w:tab/>
        <w:t xml:space="preserve">Banco Central de Reserva del Perú </w:t>
      </w:r>
    </w:p>
    <w:p w:rsidR="00EA0045" w:rsidRPr="002C279B" w:rsidP="00EA0045">
      <w:pPr>
        <w:bidi w:val="0"/>
        <w:rPr>
          <w:rFonts w:ascii="Times New Roman" w:hAnsi="Times New Roman"/>
          <w:noProof/>
          <w:szCs w:val="24"/>
        </w:rPr>
      </w:pPr>
      <w:r w:rsidRPr="002C279B">
        <w:rPr>
          <w:rFonts w:ascii="Times New Roman" w:hAnsi="Times New Roman"/>
          <w:noProof/>
          <w:szCs w:val="24"/>
        </w:rPr>
        <w:t>3.</w:t>
        <w:tab/>
        <w:t>Congreso de la República del Perú</w:t>
      </w:r>
    </w:p>
    <w:p w:rsidR="00EA0045" w:rsidRPr="002C279B" w:rsidP="00EA0045">
      <w:pPr>
        <w:bidi w:val="0"/>
        <w:rPr>
          <w:rFonts w:ascii="Times New Roman" w:hAnsi="Times New Roman"/>
          <w:noProof/>
          <w:szCs w:val="24"/>
        </w:rPr>
      </w:pPr>
      <w:r w:rsidRPr="002C279B">
        <w:rPr>
          <w:rFonts w:ascii="Times New Roman" w:hAnsi="Times New Roman"/>
          <w:noProof/>
          <w:szCs w:val="24"/>
        </w:rPr>
        <w:t>4.</w:t>
        <w:tab/>
        <w:t xml:space="preserve">Consejo Nacional de la Magistratura </w:t>
      </w:r>
    </w:p>
    <w:p w:rsidR="00EA0045" w:rsidRPr="002C279B" w:rsidP="00EA0045">
      <w:pPr>
        <w:bidi w:val="0"/>
        <w:rPr>
          <w:rFonts w:ascii="Times New Roman" w:hAnsi="Times New Roman"/>
          <w:noProof/>
          <w:szCs w:val="24"/>
        </w:rPr>
      </w:pPr>
      <w:r w:rsidRPr="002C279B">
        <w:rPr>
          <w:rFonts w:ascii="Times New Roman" w:hAnsi="Times New Roman"/>
          <w:noProof/>
          <w:szCs w:val="24"/>
        </w:rPr>
        <w:t>5.</w:t>
        <w:tab/>
        <w:t xml:space="preserve">Contraloría General de la República </w:t>
      </w:r>
    </w:p>
    <w:p w:rsidR="00EA0045" w:rsidRPr="002C279B" w:rsidP="00EA0045">
      <w:pPr>
        <w:bidi w:val="0"/>
        <w:rPr>
          <w:rFonts w:ascii="Times New Roman" w:hAnsi="Times New Roman"/>
          <w:noProof/>
          <w:szCs w:val="24"/>
        </w:rPr>
      </w:pPr>
      <w:r w:rsidRPr="002C279B">
        <w:rPr>
          <w:rFonts w:ascii="Times New Roman" w:hAnsi="Times New Roman"/>
          <w:noProof/>
          <w:szCs w:val="24"/>
        </w:rPr>
        <w:t>6.</w:t>
        <w:tab/>
        <w:t xml:space="preserve">Defensoría del Pueblo </w:t>
      </w:r>
    </w:p>
    <w:p w:rsidR="00EA0045" w:rsidRPr="002C279B" w:rsidP="00EA0045">
      <w:pPr>
        <w:bidi w:val="0"/>
        <w:rPr>
          <w:rFonts w:ascii="Times New Roman" w:hAnsi="Times New Roman"/>
          <w:noProof/>
          <w:szCs w:val="24"/>
        </w:rPr>
      </w:pPr>
      <w:r w:rsidRPr="002C279B">
        <w:rPr>
          <w:rFonts w:ascii="Times New Roman" w:hAnsi="Times New Roman"/>
          <w:noProof/>
          <w:szCs w:val="24"/>
        </w:rPr>
        <w:t>7.</w:t>
        <w:tab/>
        <w:t xml:space="preserve">Jurado Nacional de Elecciones </w:t>
      </w:r>
    </w:p>
    <w:p w:rsidR="00EA0045" w:rsidRPr="002C279B" w:rsidP="00EA0045">
      <w:pPr>
        <w:bidi w:val="0"/>
        <w:rPr>
          <w:rFonts w:ascii="Times New Roman" w:hAnsi="Times New Roman"/>
          <w:noProof/>
          <w:szCs w:val="24"/>
        </w:rPr>
      </w:pPr>
      <w:r w:rsidRPr="002C279B">
        <w:rPr>
          <w:rFonts w:ascii="Times New Roman" w:hAnsi="Times New Roman"/>
          <w:noProof/>
          <w:szCs w:val="24"/>
        </w:rPr>
        <w:t>8.</w:t>
        <w:tab/>
        <w:t>Ministerio del Ambiente</w:t>
      </w:r>
    </w:p>
    <w:p w:rsidR="00EA0045" w:rsidRPr="002C279B" w:rsidP="00EA0045">
      <w:pPr>
        <w:bidi w:val="0"/>
        <w:rPr>
          <w:rFonts w:ascii="Times New Roman" w:hAnsi="Times New Roman"/>
          <w:noProof/>
          <w:szCs w:val="24"/>
        </w:rPr>
      </w:pPr>
      <w:r w:rsidRPr="002C279B">
        <w:rPr>
          <w:rFonts w:ascii="Times New Roman" w:hAnsi="Times New Roman"/>
          <w:noProof/>
          <w:szCs w:val="24"/>
        </w:rPr>
        <w:t>9.</w:t>
        <w:tab/>
        <w:t xml:space="preserve">Ministerio de Agricultura </w:t>
      </w:r>
    </w:p>
    <w:p w:rsidR="00EA0045" w:rsidRPr="002C279B" w:rsidP="00EA0045">
      <w:pPr>
        <w:bidi w:val="0"/>
        <w:rPr>
          <w:rFonts w:ascii="Times New Roman" w:hAnsi="Times New Roman"/>
          <w:noProof/>
          <w:szCs w:val="24"/>
        </w:rPr>
      </w:pPr>
      <w:r w:rsidRPr="002C279B">
        <w:rPr>
          <w:rFonts w:ascii="Times New Roman" w:hAnsi="Times New Roman"/>
          <w:noProof/>
          <w:szCs w:val="24"/>
        </w:rPr>
        <w:t>10.</w:t>
        <w:tab/>
        <w:t xml:space="preserve">Ministerio de Comercio Exterior y Turismo </w:t>
      </w:r>
    </w:p>
    <w:p w:rsidR="00EA0045" w:rsidRPr="002C279B" w:rsidP="00EA0045">
      <w:pPr>
        <w:bidi w:val="0"/>
        <w:rPr>
          <w:rFonts w:ascii="Times New Roman" w:hAnsi="Times New Roman"/>
          <w:noProof/>
          <w:szCs w:val="24"/>
        </w:rPr>
      </w:pPr>
      <w:r w:rsidRPr="002C279B">
        <w:rPr>
          <w:rFonts w:ascii="Times New Roman" w:hAnsi="Times New Roman"/>
          <w:noProof/>
          <w:szCs w:val="24"/>
        </w:rPr>
        <w:t>11.</w:t>
        <w:tab/>
        <w:t xml:space="preserve">Ministerio de Defensa (pozri poznámku č. 1) </w:t>
      </w:r>
    </w:p>
    <w:p w:rsidR="00EA0045" w:rsidRPr="002C279B" w:rsidP="00EA0045">
      <w:pPr>
        <w:bidi w:val="0"/>
        <w:rPr>
          <w:rFonts w:ascii="Times New Roman" w:hAnsi="Times New Roman"/>
          <w:noProof/>
          <w:szCs w:val="24"/>
        </w:rPr>
      </w:pPr>
      <w:r w:rsidRPr="002C279B">
        <w:rPr>
          <w:rFonts w:ascii="Times New Roman" w:hAnsi="Times New Roman"/>
          <w:noProof/>
          <w:szCs w:val="24"/>
        </w:rPr>
        <w:t>12.</w:t>
        <w:tab/>
        <w:t xml:space="preserve">Ministerio de Economía y Finanzas (pozri poznámku č. 2) </w:t>
      </w:r>
    </w:p>
    <w:p w:rsidR="00EA0045" w:rsidRPr="002C279B" w:rsidP="00EA0045">
      <w:pPr>
        <w:bidi w:val="0"/>
        <w:rPr>
          <w:rFonts w:ascii="Times New Roman" w:hAnsi="Times New Roman"/>
          <w:noProof/>
          <w:szCs w:val="24"/>
        </w:rPr>
      </w:pPr>
      <w:r w:rsidRPr="002C279B">
        <w:rPr>
          <w:rFonts w:ascii="Times New Roman" w:hAnsi="Times New Roman"/>
          <w:noProof/>
          <w:szCs w:val="24"/>
        </w:rPr>
        <w:t>13.</w:t>
        <w:tab/>
        <w:t xml:space="preserve">Ministerio de Educación </w:t>
      </w:r>
    </w:p>
    <w:p w:rsidR="00EA0045" w:rsidRPr="002C279B" w:rsidP="00EA0045">
      <w:pPr>
        <w:bidi w:val="0"/>
        <w:rPr>
          <w:rFonts w:ascii="Times New Roman" w:hAnsi="Times New Roman"/>
          <w:noProof/>
          <w:szCs w:val="24"/>
        </w:rPr>
      </w:pPr>
      <w:r w:rsidRPr="002C279B">
        <w:rPr>
          <w:rFonts w:ascii="Times New Roman" w:hAnsi="Times New Roman"/>
          <w:noProof/>
          <w:szCs w:val="24"/>
        </w:rPr>
        <w:t>14.</w:t>
        <w:tab/>
        <w:t xml:space="preserve">Ministerio de Energía y Minas </w:t>
      </w:r>
    </w:p>
    <w:p w:rsidR="00EA0045" w:rsidRPr="002C279B" w:rsidP="00EA0045">
      <w:pPr>
        <w:bidi w:val="0"/>
        <w:rPr>
          <w:rFonts w:ascii="Times New Roman" w:hAnsi="Times New Roman"/>
          <w:noProof/>
          <w:szCs w:val="24"/>
        </w:rPr>
      </w:pPr>
      <w:r w:rsidRPr="002C279B">
        <w:rPr>
          <w:rFonts w:ascii="Times New Roman" w:hAnsi="Times New Roman"/>
          <w:noProof/>
          <w:szCs w:val="24"/>
        </w:rPr>
        <w:t>15.</w:t>
        <w:tab/>
        <w:t xml:space="preserve">Ministerio de Justicia </w:t>
      </w:r>
    </w:p>
    <w:p w:rsidR="00EA0045" w:rsidRPr="002C279B" w:rsidP="00EA0045">
      <w:pPr>
        <w:bidi w:val="0"/>
        <w:rPr>
          <w:rFonts w:ascii="Times New Roman" w:hAnsi="Times New Roman"/>
          <w:noProof/>
          <w:szCs w:val="24"/>
        </w:rPr>
      </w:pPr>
      <w:r w:rsidRPr="002C279B">
        <w:rPr>
          <w:rFonts w:ascii="Times New Roman" w:hAnsi="Times New Roman"/>
          <w:noProof/>
          <w:szCs w:val="24"/>
        </w:rPr>
        <w:t>16.</w:t>
        <w:tab/>
        <w:t xml:space="preserve">Ministerio de la Mujer y Desarrollo Social </w:t>
      </w:r>
    </w:p>
    <w:p w:rsidR="00EA0045" w:rsidRPr="002C279B" w:rsidP="00EA0045">
      <w:pPr>
        <w:bidi w:val="0"/>
        <w:rPr>
          <w:rFonts w:ascii="Times New Roman" w:hAnsi="Times New Roman"/>
          <w:noProof/>
          <w:szCs w:val="24"/>
        </w:rPr>
      </w:pPr>
      <w:r w:rsidRPr="002C279B">
        <w:rPr>
          <w:rFonts w:ascii="Times New Roman" w:hAnsi="Times New Roman"/>
          <w:noProof/>
          <w:szCs w:val="24"/>
        </w:rPr>
        <w:t>17.</w:t>
        <w:tab/>
        <w:t xml:space="preserve">Ministerio de la Producción </w:t>
      </w:r>
    </w:p>
    <w:p w:rsidR="00EA0045" w:rsidRPr="002C279B" w:rsidP="00EA0045">
      <w:pPr>
        <w:bidi w:val="0"/>
        <w:rPr>
          <w:rFonts w:ascii="Times New Roman" w:hAnsi="Times New Roman"/>
          <w:noProof/>
          <w:szCs w:val="24"/>
        </w:rPr>
      </w:pPr>
      <w:r w:rsidRPr="002C279B">
        <w:rPr>
          <w:rFonts w:ascii="Times New Roman" w:hAnsi="Times New Roman"/>
          <w:noProof/>
          <w:szCs w:val="24"/>
        </w:rPr>
        <w:t>18.</w:t>
        <w:tab/>
        <w:t xml:space="preserve">Ministerio de Relaciones Exteriores </w:t>
      </w:r>
    </w:p>
    <w:p w:rsidR="00EA0045" w:rsidRPr="002C279B" w:rsidP="00EA0045">
      <w:pPr>
        <w:bidi w:val="0"/>
        <w:rPr>
          <w:rFonts w:ascii="Times New Roman" w:hAnsi="Times New Roman"/>
          <w:noProof/>
          <w:szCs w:val="24"/>
        </w:rPr>
      </w:pPr>
      <w:r w:rsidRPr="002C279B">
        <w:rPr>
          <w:rFonts w:ascii="Times New Roman" w:hAnsi="Times New Roman"/>
          <w:noProof/>
          <w:szCs w:val="24"/>
        </w:rPr>
        <w:br w:type="page"/>
        <w:t>19.</w:t>
        <w:tab/>
        <w:t xml:space="preserve">Ministerio de Salud </w:t>
      </w:r>
    </w:p>
    <w:p w:rsidR="00EA0045" w:rsidRPr="002C279B" w:rsidP="00EA0045">
      <w:pPr>
        <w:bidi w:val="0"/>
        <w:rPr>
          <w:rFonts w:ascii="Times New Roman" w:hAnsi="Times New Roman"/>
          <w:noProof/>
          <w:szCs w:val="24"/>
        </w:rPr>
      </w:pPr>
      <w:r w:rsidRPr="002C279B">
        <w:rPr>
          <w:rFonts w:ascii="Times New Roman" w:hAnsi="Times New Roman"/>
          <w:noProof/>
          <w:szCs w:val="24"/>
        </w:rPr>
        <w:t>20.</w:t>
        <w:tab/>
        <w:t xml:space="preserve">Ministerio de Trabajo y Promoción del Empleo </w:t>
      </w:r>
    </w:p>
    <w:p w:rsidR="00EA0045" w:rsidRPr="002C279B" w:rsidP="00EA0045">
      <w:pPr>
        <w:bidi w:val="0"/>
        <w:rPr>
          <w:rFonts w:ascii="Times New Roman" w:hAnsi="Times New Roman"/>
          <w:noProof/>
          <w:szCs w:val="24"/>
        </w:rPr>
      </w:pPr>
      <w:r w:rsidRPr="002C279B">
        <w:rPr>
          <w:rFonts w:ascii="Times New Roman" w:hAnsi="Times New Roman"/>
          <w:noProof/>
          <w:szCs w:val="24"/>
        </w:rPr>
        <w:t>21.</w:t>
        <w:tab/>
        <w:t xml:space="preserve">Ministerio de Transportes y Comunicaciones </w:t>
      </w:r>
    </w:p>
    <w:p w:rsidR="00EA0045" w:rsidRPr="002C279B" w:rsidP="00EA0045">
      <w:pPr>
        <w:bidi w:val="0"/>
        <w:rPr>
          <w:rFonts w:ascii="Times New Roman" w:hAnsi="Times New Roman"/>
          <w:noProof/>
          <w:szCs w:val="24"/>
        </w:rPr>
      </w:pPr>
      <w:r w:rsidRPr="002C279B">
        <w:rPr>
          <w:rFonts w:ascii="Times New Roman" w:hAnsi="Times New Roman"/>
          <w:noProof/>
          <w:szCs w:val="24"/>
        </w:rPr>
        <w:t>22.</w:t>
        <w:tab/>
        <w:t>Ministerio de Vivienda, Construcción y Saneamiento (pozri poznámku č. 3)</w:t>
      </w:r>
    </w:p>
    <w:p w:rsidR="00EA0045" w:rsidRPr="002C279B" w:rsidP="00EA0045">
      <w:pPr>
        <w:bidi w:val="0"/>
        <w:rPr>
          <w:rFonts w:ascii="Times New Roman" w:hAnsi="Times New Roman"/>
          <w:noProof/>
          <w:szCs w:val="24"/>
        </w:rPr>
      </w:pPr>
      <w:r w:rsidRPr="002C279B">
        <w:rPr>
          <w:rFonts w:ascii="Times New Roman" w:hAnsi="Times New Roman"/>
          <w:noProof/>
          <w:szCs w:val="24"/>
        </w:rPr>
        <w:t>23.</w:t>
        <w:tab/>
        <w:t xml:space="preserve">Ministerio del Interior (pozri poznámku č. 1) </w:t>
      </w:r>
    </w:p>
    <w:p w:rsidR="00EA0045" w:rsidRPr="002C279B" w:rsidP="00EA0045">
      <w:pPr>
        <w:bidi w:val="0"/>
        <w:rPr>
          <w:rFonts w:ascii="Times New Roman" w:hAnsi="Times New Roman"/>
          <w:noProof/>
          <w:szCs w:val="24"/>
        </w:rPr>
      </w:pPr>
      <w:r w:rsidRPr="002C279B">
        <w:rPr>
          <w:rFonts w:ascii="Times New Roman" w:hAnsi="Times New Roman"/>
          <w:noProof/>
          <w:szCs w:val="24"/>
        </w:rPr>
        <w:t>24.</w:t>
        <w:tab/>
        <w:t xml:space="preserve">Ministerio Público </w:t>
      </w:r>
    </w:p>
    <w:p w:rsidR="00EA0045" w:rsidRPr="002C279B" w:rsidP="00EA0045">
      <w:pPr>
        <w:bidi w:val="0"/>
        <w:rPr>
          <w:rFonts w:ascii="Times New Roman" w:hAnsi="Times New Roman"/>
          <w:noProof/>
          <w:szCs w:val="24"/>
        </w:rPr>
      </w:pPr>
      <w:r w:rsidRPr="002C279B">
        <w:rPr>
          <w:rFonts w:ascii="Times New Roman" w:hAnsi="Times New Roman"/>
          <w:noProof/>
          <w:szCs w:val="24"/>
        </w:rPr>
        <w:t>25.</w:t>
        <w:tab/>
        <w:t xml:space="preserve">Oficina Nacional de Procesos Electorales </w:t>
      </w:r>
    </w:p>
    <w:p w:rsidR="00EA0045" w:rsidRPr="002C279B" w:rsidP="00EA0045">
      <w:pPr>
        <w:bidi w:val="0"/>
        <w:rPr>
          <w:rFonts w:ascii="Times New Roman" w:hAnsi="Times New Roman"/>
          <w:noProof/>
          <w:szCs w:val="24"/>
        </w:rPr>
      </w:pPr>
      <w:r w:rsidRPr="002C279B">
        <w:rPr>
          <w:rFonts w:ascii="Times New Roman" w:hAnsi="Times New Roman"/>
          <w:noProof/>
          <w:szCs w:val="24"/>
        </w:rPr>
        <w:t>26.</w:t>
        <w:tab/>
        <w:t xml:space="preserve">Poder Judicial </w:t>
      </w:r>
    </w:p>
    <w:p w:rsidR="00EA0045" w:rsidRPr="002C279B" w:rsidP="00EA0045">
      <w:pPr>
        <w:bidi w:val="0"/>
        <w:rPr>
          <w:rFonts w:ascii="Times New Roman" w:hAnsi="Times New Roman"/>
          <w:noProof/>
          <w:szCs w:val="24"/>
        </w:rPr>
      </w:pPr>
      <w:r w:rsidRPr="002C279B">
        <w:rPr>
          <w:rFonts w:ascii="Times New Roman" w:hAnsi="Times New Roman"/>
          <w:noProof/>
          <w:szCs w:val="24"/>
        </w:rPr>
        <w:t>27.</w:t>
        <w:tab/>
        <w:t xml:space="preserve">Presidencia del Consejo de Ministros </w:t>
      </w:r>
    </w:p>
    <w:p w:rsidR="00EA0045" w:rsidRPr="002C279B" w:rsidP="00EA0045">
      <w:pPr>
        <w:bidi w:val="0"/>
        <w:rPr>
          <w:rFonts w:ascii="Times New Roman" w:hAnsi="Times New Roman"/>
          <w:noProof/>
          <w:szCs w:val="24"/>
        </w:rPr>
      </w:pPr>
      <w:r w:rsidRPr="002C279B">
        <w:rPr>
          <w:rFonts w:ascii="Times New Roman" w:hAnsi="Times New Roman"/>
          <w:noProof/>
          <w:szCs w:val="24"/>
        </w:rPr>
        <w:t>28.</w:t>
        <w:tab/>
        <w:t xml:space="preserve">Registro Nacional de Identificación y Estado Civil </w:t>
      </w:r>
    </w:p>
    <w:p w:rsidR="00EA0045" w:rsidRPr="002C279B" w:rsidP="00EA0045">
      <w:pPr>
        <w:bidi w:val="0"/>
        <w:rPr>
          <w:rFonts w:ascii="Times New Roman" w:hAnsi="Times New Roman"/>
          <w:noProof/>
          <w:szCs w:val="24"/>
        </w:rPr>
      </w:pPr>
      <w:r w:rsidRPr="002C279B">
        <w:rPr>
          <w:rFonts w:ascii="Times New Roman" w:hAnsi="Times New Roman"/>
          <w:noProof/>
          <w:szCs w:val="24"/>
        </w:rPr>
        <w:t>29.</w:t>
        <w:tab/>
        <w:t>Seguro Social de Salud (ESSALUD) (pozri poznámku č. 4)</w:t>
      </w:r>
    </w:p>
    <w:p w:rsidR="00EA0045" w:rsidRPr="002C279B" w:rsidP="00EA0045">
      <w:pPr>
        <w:bidi w:val="0"/>
        <w:rPr>
          <w:rFonts w:ascii="Times New Roman" w:hAnsi="Times New Roman"/>
          <w:noProof/>
          <w:szCs w:val="24"/>
        </w:rPr>
      </w:pPr>
      <w:r w:rsidRPr="002C279B">
        <w:rPr>
          <w:rFonts w:ascii="Times New Roman" w:hAnsi="Times New Roman"/>
          <w:noProof/>
          <w:szCs w:val="24"/>
        </w:rPr>
        <w:t>30.</w:t>
        <w:tab/>
        <w:t xml:space="preserve">Superintendencia de Banca, Seguros y Administradora Privada de Fondos de Pensiones </w:t>
      </w:r>
    </w:p>
    <w:p w:rsidR="00EA0045" w:rsidRPr="002C279B" w:rsidP="00EA0045">
      <w:pPr>
        <w:bidi w:val="0"/>
        <w:rPr>
          <w:rFonts w:ascii="Times New Roman" w:hAnsi="Times New Roman"/>
          <w:noProof/>
          <w:szCs w:val="24"/>
        </w:rPr>
      </w:pPr>
      <w:r w:rsidRPr="002C279B">
        <w:rPr>
          <w:rFonts w:ascii="Times New Roman" w:hAnsi="Times New Roman"/>
          <w:noProof/>
          <w:szCs w:val="24"/>
        </w:rPr>
        <w:t>31.</w:t>
        <w:tab/>
        <w:t xml:space="preserve">Tribunal Constitucional </w:t>
      </w:r>
    </w:p>
    <w:p w:rsidR="00EA0045" w:rsidRPr="002C279B" w:rsidP="00EA0045">
      <w:pPr>
        <w:bidi w:val="0"/>
        <w:rPr>
          <w:rFonts w:ascii="Times New Roman" w:hAnsi="Times New Roman"/>
          <w:noProof/>
          <w:szCs w:val="24"/>
        </w:rPr>
      </w:pPr>
      <w:r w:rsidRPr="002C279B">
        <w:rPr>
          <w:rFonts w:ascii="Times New Roman" w:hAnsi="Times New Roman"/>
          <w:noProof/>
          <w:szCs w:val="24"/>
        </w:rPr>
        <w:t>32.</w:t>
        <w:tab/>
        <w:t xml:space="preserve">Universidad Nacional del Altiplano </w:t>
      </w:r>
    </w:p>
    <w:p w:rsidR="00EA0045" w:rsidRPr="002C279B" w:rsidP="00EA0045">
      <w:pPr>
        <w:bidi w:val="0"/>
        <w:rPr>
          <w:rFonts w:ascii="Times New Roman" w:hAnsi="Times New Roman"/>
          <w:noProof/>
          <w:szCs w:val="24"/>
        </w:rPr>
      </w:pPr>
      <w:r w:rsidRPr="002C279B">
        <w:rPr>
          <w:rFonts w:ascii="Times New Roman" w:hAnsi="Times New Roman"/>
          <w:noProof/>
          <w:szCs w:val="24"/>
        </w:rPr>
        <w:t>33.</w:t>
        <w:tab/>
        <w:t xml:space="preserve">Universidad del Centro del Perú </w:t>
      </w:r>
    </w:p>
    <w:p w:rsidR="00EA0045" w:rsidRPr="002C279B" w:rsidP="00EA0045">
      <w:pPr>
        <w:bidi w:val="0"/>
        <w:rPr>
          <w:rFonts w:ascii="Times New Roman" w:hAnsi="Times New Roman"/>
          <w:noProof/>
          <w:szCs w:val="24"/>
        </w:rPr>
      </w:pPr>
      <w:r w:rsidRPr="002C279B">
        <w:rPr>
          <w:rFonts w:ascii="Times New Roman" w:hAnsi="Times New Roman"/>
          <w:noProof/>
          <w:szCs w:val="24"/>
        </w:rPr>
        <w:t>34.</w:t>
        <w:tab/>
        <w:t xml:space="preserve">Universidad Mayor de San Marcos </w:t>
      </w:r>
    </w:p>
    <w:p w:rsidR="00EA0045" w:rsidRPr="002C279B" w:rsidP="00EA0045">
      <w:pPr>
        <w:bidi w:val="0"/>
        <w:rPr>
          <w:rFonts w:ascii="Times New Roman" w:hAnsi="Times New Roman"/>
          <w:noProof/>
          <w:szCs w:val="24"/>
        </w:rPr>
      </w:pPr>
      <w:r w:rsidRPr="002C279B">
        <w:rPr>
          <w:rFonts w:ascii="Times New Roman" w:hAnsi="Times New Roman"/>
          <w:noProof/>
          <w:szCs w:val="24"/>
        </w:rPr>
        <w:t>35.</w:t>
        <w:tab/>
        <w:t xml:space="preserve">Universidad Nacional Agraria de la Molina </w:t>
      </w:r>
    </w:p>
    <w:p w:rsidR="00EA0045" w:rsidRPr="002C279B" w:rsidP="00EA0045">
      <w:pPr>
        <w:bidi w:val="0"/>
        <w:rPr>
          <w:rFonts w:ascii="Times New Roman" w:hAnsi="Times New Roman"/>
          <w:noProof/>
          <w:szCs w:val="24"/>
        </w:rPr>
      </w:pPr>
      <w:r w:rsidRPr="002C279B">
        <w:rPr>
          <w:rFonts w:ascii="Times New Roman" w:hAnsi="Times New Roman"/>
          <w:noProof/>
          <w:szCs w:val="24"/>
        </w:rPr>
        <w:t>36.</w:t>
        <w:tab/>
        <w:t xml:space="preserve">Universidad Nacional Agraria de la Selva </w:t>
      </w:r>
    </w:p>
    <w:p w:rsidR="00EA0045" w:rsidRPr="002C279B" w:rsidP="00EA0045">
      <w:pPr>
        <w:bidi w:val="0"/>
        <w:rPr>
          <w:rFonts w:ascii="Times New Roman" w:hAnsi="Times New Roman"/>
          <w:noProof/>
          <w:szCs w:val="24"/>
        </w:rPr>
      </w:pPr>
      <w:r w:rsidRPr="002C279B">
        <w:rPr>
          <w:rFonts w:ascii="Times New Roman" w:hAnsi="Times New Roman"/>
          <w:noProof/>
          <w:szCs w:val="24"/>
        </w:rPr>
        <w:t>37.</w:t>
        <w:tab/>
        <w:t xml:space="preserve">Universidad Nacional Amazónica de Madre de Dios </w:t>
      </w:r>
    </w:p>
    <w:p w:rsidR="00EA0045" w:rsidRPr="002C279B" w:rsidP="00EA0045">
      <w:pPr>
        <w:bidi w:val="0"/>
        <w:rPr>
          <w:rFonts w:ascii="Times New Roman" w:hAnsi="Times New Roman"/>
          <w:noProof/>
          <w:szCs w:val="24"/>
        </w:rPr>
      </w:pPr>
      <w:r w:rsidRPr="002C279B">
        <w:rPr>
          <w:rFonts w:ascii="Times New Roman" w:hAnsi="Times New Roman"/>
          <w:noProof/>
          <w:szCs w:val="24"/>
        </w:rPr>
        <w:t>38.</w:t>
        <w:tab/>
        <w:t xml:space="preserve">Universidad Nacional Daniel Alcides Carrión </w:t>
      </w:r>
    </w:p>
    <w:p w:rsidR="00EA0045" w:rsidRPr="002C279B" w:rsidP="00EA0045">
      <w:pPr>
        <w:bidi w:val="0"/>
        <w:rPr>
          <w:rFonts w:ascii="Times New Roman" w:hAnsi="Times New Roman"/>
          <w:noProof/>
          <w:szCs w:val="24"/>
        </w:rPr>
      </w:pPr>
      <w:r w:rsidRPr="002C279B">
        <w:rPr>
          <w:rFonts w:ascii="Times New Roman" w:hAnsi="Times New Roman"/>
          <w:noProof/>
          <w:szCs w:val="24"/>
        </w:rPr>
        <w:t>39.</w:t>
        <w:tab/>
        <w:t xml:space="preserve">Universidad Nacional de Cajamarca </w:t>
      </w:r>
    </w:p>
    <w:p w:rsidR="00EA0045" w:rsidRPr="002C279B" w:rsidP="00EA0045">
      <w:pPr>
        <w:bidi w:val="0"/>
        <w:rPr>
          <w:rFonts w:ascii="Times New Roman" w:hAnsi="Times New Roman"/>
          <w:noProof/>
          <w:szCs w:val="24"/>
        </w:rPr>
      </w:pPr>
      <w:r w:rsidRPr="002C279B">
        <w:rPr>
          <w:rFonts w:ascii="Times New Roman" w:hAnsi="Times New Roman"/>
          <w:noProof/>
          <w:szCs w:val="24"/>
        </w:rPr>
        <w:t>40.</w:t>
        <w:tab/>
        <w:t xml:space="preserve">Universidad Nacional de Educación Enrique Guzman Valle </w:t>
      </w:r>
    </w:p>
    <w:p w:rsidR="00EA0045" w:rsidRPr="002C279B" w:rsidP="00EA0045">
      <w:pPr>
        <w:bidi w:val="0"/>
        <w:rPr>
          <w:rFonts w:ascii="Times New Roman" w:hAnsi="Times New Roman"/>
          <w:noProof/>
          <w:szCs w:val="24"/>
        </w:rPr>
      </w:pPr>
      <w:r w:rsidRPr="002C279B">
        <w:rPr>
          <w:rFonts w:ascii="Times New Roman" w:hAnsi="Times New Roman"/>
          <w:noProof/>
          <w:szCs w:val="24"/>
        </w:rPr>
        <w:t>41.</w:t>
        <w:tab/>
        <w:t xml:space="preserve">Universidad Nacional de Huancavelica </w:t>
      </w:r>
    </w:p>
    <w:p w:rsidR="00EA0045" w:rsidRPr="002C279B" w:rsidP="00EA0045">
      <w:pPr>
        <w:bidi w:val="0"/>
        <w:rPr>
          <w:rFonts w:ascii="Times New Roman" w:hAnsi="Times New Roman"/>
          <w:noProof/>
          <w:szCs w:val="24"/>
        </w:rPr>
      </w:pPr>
      <w:r w:rsidRPr="002C279B">
        <w:rPr>
          <w:rFonts w:ascii="Times New Roman" w:hAnsi="Times New Roman"/>
          <w:noProof/>
          <w:szCs w:val="24"/>
        </w:rPr>
        <w:t>42.</w:t>
        <w:tab/>
        <w:t xml:space="preserve">Universidad Nacional de Ingeniería </w:t>
      </w:r>
    </w:p>
    <w:p w:rsidR="00EA0045" w:rsidRPr="002C279B" w:rsidP="00EA0045">
      <w:pPr>
        <w:bidi w:val="0"/>
        <w:rPr>
          <w:rFonts w:ascii="Times New Roman" w:hAnsi="Times New Roman"/>
          <w:noProof/>
          <w:szCs w:val="24"/>
        </w:rPr>
      </w:pPr>
      <w:r w:rsidRPr="002C279B">
        <w:rPr>
          <w:rFonts w:ascii="Times New Roman" w:hAnsi="Times New Roman"/>
          <w:noProof/>
          <w:szCs w:val="24"/>
        </w:rPr>
        <w:br w:type="page"/>
        <w:t>43.</w:t>
        <w:tab/>
        <w:t xml:space="preserve">Universidad Nacional de la Amazonía Peruana </w:t>
      </w:r>
    </w:p>
    <w:p w:rsidR="00EA0045" w:rsidRPr="002C279B" w:rsidP="00EA0045">
      <w:pPr>
        <w:bidi w:val="0"/>
        <w:rPr>
          <w:rFonts w:ascii="Times New Roman" w:hAnsi="Times New Roman"/>
          <w:noProof/>
          <w:szCs w:val="24"/>
        </w:rPr>
      </w:pPr>
      <w:r w:rsidRPr="002C279B">
        <w:rPr>
          <w:rFonts w:ascii="Times New Roman" w:hAnsi="Times New Roman"/>
          <w:noProof/>
          <w:szCs w:val="24"/>
        </w:rPr>
        <w:t>44.</w:t>
        <w:tab/>
        <w:t xml:space="preserve">Universidad Nacional de Piura </w:t>
      </w:r>
    </w:p>
    <w:p w:rsidR="00EA0045" w:rsidRPr="002C279B" w:rsidP="00EA0045">
      <w:pPr>
        <w:bidi w:val="0"/>
        <w:rPr>
          <w:rFonts w:ascii="Times New Roman" w:hAnsi="Times New Roman"/>
          <w:noProof/>
          <w:szCs w:val="24"/>
        </w:rPr>
      </w:pPr>
      <w:r w:rsidRPr="002C279B">
        <w:rPr>
          <w:rFonts w:ascii="Times New Roman" w:hAnsi="Times New Roman"/>
          <w:noProof/>
          <w:szCs w:val="24"/>
        </w:rPr>
        <w:t>45.</w:t>
        <w:tab/>
        <w:t xml:space="preserve">Universidad Nacional de San Agustín </w:t>
      </w:r>
    </w:p>
    <w:p w:rsidR="00EA0045" w:rsidRPr="002C279B" w:rsidP="00EA0045">
      <w:pPr>
        <w:bidi w:val="0"/>
        <w:rPr>
          <w:rFonts w:ascii="Times New Roman" w:hAnsi="Times New Roman"/>
          <w:noProof/>
          <w:szCs w:val="24"/>
        </w:rPr>
      </w:pPr>
      <w:r w:rsidRPr="002C279B">
        <w:rPr>
          <w:rFonts w:ascii="Times New Roman" w:hAnsi="Times New Roman"/>
          <w:noProof/>
          <w:szCs w:val="24"/>
        </w:rPr>
        <w:t>46.</w:t>
        <w:tab/>
        <w:t xml:space="preserve">Universidad Nacional de Trujillo </w:t>
      </w:r>
    </w:p>
    <w:p w:rsidR="00EA0045" w:rsidRPr="002C279B" w:rsidP="00EA0045">
      <w:pPr>
        <w:bidi w:val="0"/>
        <w:rPr>
          <w:rFonts w:ascii="Times New Roman" w:hAnsi="Times New Roman"/>
          <w:noProof/>
          <w:szCs w:val="24"/>
        </w:rPr>
      </w:pPr>
      <w:r w:rsidRPr="002C279B">
        <w:rPr>
          <w:rFonts w:ascii="Times New Roman" w:hAnsi="Times New Roman"/>
          <w:noProof/>
          <w:szCs w:val="24"/>
        </w:rPr>
        <w:t>47.</w:t>
        <w:tab/>
        <w:t xml:space="preserve">Universidad Nacional de Tumbes </w:t>
      </w:r>
    </w:p>
    <w:p w:rsidR="00EA0045" w:rsidRPr="002C279B" w:rsidP="00EA0045">
      <w:pPr>
        <w:bidi w:val="0"/>
        <w:rPr>
          <w:rFonts w:ascii="Times New Roman" w:hAnsi="Times New Roman"/>
          <w:noProof/>
          <w:szCs w:val="24"/>
        </w:rPr>
      </w:pPr>
      <w:r w:rsidRPr="002C279B">
        <w:rPr>
          <w:rFonts w:ascii="Times New Roman" w:hAnsi="Times New Roman"/>
          <w:noProof/>
          <w:szCs w:val="24"/>
        </w:rPr>
        <w:t>48.</w:t>
        <w:tab/>
        <w:t xml:space="preserve">Universidad Nacional de Ucayali </w:t>
      </w:r>
    </w:p>
    <w:p w:rsidR="00EA0045" w:rsidRPr="002C279B" w:rsidP="00EA0045">
      <w:pPr>
        <w:bidi w:val="0"/>
        <w:rPr>
          <w:rFonts w:ascii="Times New Roman" w:hAnsi="Times New Roman"/>
          <w:noProof/>
          <w:szCs w:val="24"/>
        </w:rPr>
      </w:pPr>
      <w:r w:rsidRPr="002C279B">
        <w:rPr>
          <w:rFonts w:ascii="Times New Roman" w:hAnsi="Times New Roman"/>
          <w:noProof/>
          <w:szCs w:val="24"/>
        </w:rPr>
        <w:t>49.</w:t>
        <w:tab/>
        <w:t>Universidad Nacional del Callao</w:t>
      </w:r>
    </w:p>
    <w:p w:rsidR="00EA0045" w:rsidRPr="002C279B" w:rsidP="00EA0045">
      <w:pPr>
        <w:bidi w:val="0"/>
        <w:rPr>
          <w:rFonts w:ascii="Times New Roman" w:hAnsi="Times New Roman"/>
          <w:noProof/>
          <w:szCs w:val="24"/>
        </w:rPr>
      </w:pPr>
      <w:r w:rsidRPr="002C279B">
        <w:rPr>
          <w:rFonts w:ascii="Times New Roman" w:hAnsi="Times New Roman"/>
          <w:noProof/>
          <w:szCs w:val="24"/>
        </w:rPr>
        <w:t>50.</w:t>
        <w:tab/>
        <w:t xml:space="preserve">Universidad Nacional del Santa </w:t>
      </w:r>
    </w:p>
    <w:p w:rsidR="00EA0045" w:rsidRPr="002C279B" w:rsidP="00EA0045">
      <w:pPr>
        <w:bidi w:val="0"/>
        <w:rPr>
          <w:rFonts w:ascii="Times New Roman" w:hAnsi="Times New Roman"/>
          <w:noProof/>
          <w:szCs w:val="24"/>
        </w:rPr>
      </w:pPr>
      <w:r w:rsidRPr="002C279B">
        <w:rPr>
          <w:rFonts w:ascii="Times New Roman" w:hAnsi="Times New Roman"/>
          <w:noProof/>
          <w:szCs w:val="24"/>
        </w:rPr>
        <w:t>51.</w:t>
        <w:tab/>
        <w:t xml:space="preserve">Universidad Nacional Federico Villareal </w:t>
      </w:r>
    </w:p>
    <w:p w:rsidR="00EA0045" w:rsidRPr="002C279B" w:rsidP="00EA0045">
      <w:pPr>
        <w:bidi w:val="0"/>
        <w:rPr>
          <w:rFonts w:ascii="Times New Roman" w:hAnsi="Times New Roman"/>
          <w:noProof/>
          <w:szCs w:val="24"/>
        </w:rPr>
      </w:pPr>
      <w:r w:rsidRPr="002C279B">
        <w:rPr>
          <w:rFonts w:ascii="Times New Roman" w:hAnsi="Times New Roman"/>
          <w:noProof/>
          <w:szCs w:val="24"/>
        </w:rPr>
        <w:t>52.</w:t>
        <w:tab/>
        <w:t xml:space="preserve">Universidad Nacional Hermilio Valdizán </w:t>
      </w:r>
    </w:p>
    <w:p w:rsidR="00EA0045" w:rsidRPr="002C279B" w:rsidP="00EA0045">
      <w:pPr>
        <w:bidi w:val="0"/>
        <w:rPr>
          <w:rFonts w:ascii="Times New Roman" w:hAnsi="Times New Roman"/>
          <w:noProof/>
          <w:szCs w:val="24"/>
        </w:rPr>
      </w:pPr>
      <w:r w:rsidRPr="002C279B">
        <w:rPr>
          <w:rFonts w:ascii="Times New Roman" w:hAnsi="Times New Roman"/>
          <w:noProof/>
          <w:szCs w:val="24"/>
        </w:rPr>
        <w:t>53.</w:t>
        <w:tab/>
        <w:t xml:space="preserve">Universidad Nacional Jorge Basadre Grohmann </w:t>
      </w:r>
    </w:p>
    <w:p w:rsidR="00EA0045" w:rsidRPr="002C279B" w:rsidP="00EA0045">
      <w:pPr>
        <w:bidi w:val="0"/>
        <w:rPr>
          <w:rFonts w:ascii="Times New Roman" w:hAnsi="Times New Roman"/>
          <w:noProof/>
          <w:szCs w:val="24"/>
        </w:rPr>
      </w:pPr>
      <w:r w:rsidRPr="002C279B">
        <w:rPr>
          <w:rFonts w:ascii="Times New Roman" w:hAnsi="Times New Roman"/>
          <w:noProof/>
          <w:szCs w:val="24"/>
        </w:rPr>
        <w:t>54.</w:t>
        <w:tab/>
        <w:t xml:space="preserve">Universidad Nacional José F. Sanchez Carrión </w:t>
      </w:r>
    </w:p>
    <w:p w:rsidR="00EA0045" w:rsidRPr="002C279B" w:rsidP="00EA0045">
      <w:pPr>
        <w:bidi w:val="0"/>
        <w:rPr>
          <w:rFonts w:ascii="Times New Roman" w:hAnsi="Times New Roman"/>
          <w:noProof/>
          <w:szCs w:val="24"/>
        </w:rPr>
      </w:pPr>
      <w:r w:rsidRPr="002C279B">
        <w:rPr>
          <w:rFonts w:ascii="Times New Roman" w:hAnsi="Times New Roman"/>
          <w:noProof/>
          <w:szCs w:val="24"/>
        </w:rPr>
        <w:t>55.</w:t>
        <w:tab/>
        <w:t xml:space="preserve">Universidad Nacional Micaela Bastidas de Apurimac </w:t>
      </w:r>
    </w:p>
    <w:p w:rsidR="00EA0045" w:rsidRPr="002C279B" w:rsidP="00EA0045">
      <w:pPr>
        <w:bidi w:val="0"/>
        <w:rPr>
          <w:rFonts w:ascii="Times New Roman" w:hAnsi="Times New Roman"/>
          <w:noProof/>
          <w:szCs w:val="24"/>
        </w:rPr>
      </w:pPr>
      <w:r w:rsidRPr="002C279B">
        <w:rPr>
          <w:rFonts w:ascii="Times New Roman" w:hAnsi="Times New Roman"/>
          <w:noProof/>
          <w:szCs w:val="24"/>
        </w:rPr>
        <w:t>56.</w:t>
        <w:tab/>
        <w:t xml:space="preserve">Universidad Nacional San Antonio de Abad del Cusco </w:t>
      </w:r>
    </w:p>
    <w:p w:rsidR="00EA0045" w:rsidRPr="002C279B" w:rsidP="00EA0045">
      <w:pPr>
        <w:bidi w:val="0"/>
        <w:rPr>
          <w:rFonts w:ascii="Times New Roman" w:hAnsi="Times New Roman"/>
          <w:noProof/>
          <w:szCs w:val="24"/>
        </w:rPr>
      </w:pPr>
      <w:r w:rsidRPr="002C279B">
        <w:rPr>
          <w:rFonts w:ascii="Times New Roman" w:hAnsi="Times New Roman"/>
          <w:noProof/>
          <w:szCs w:val="24"/>
        </w:rPr>
        <w:t>57.</w:t>
        <w:tab/>
        <w:t xml:space="preserve">Universidad Nacional San Cristobal de Huamanga </w:t>
      </w:r>
    </w:p>
    <w:p w:rsidR="00EA0045" w:rsidRPr="002C279B" w:rsidP="00EA0045">
      <w:pPr>
        <w:bidi w:val="0"/>
        <w:rPr>
          <w:rFonts w:ascii="Times New Roman" w:hAnsi="Times New Roman"/>
          <w:noProof/>
          <w:szCs w:val="24"/>
        </w:rPr>
      </w:pPr>
      <w:r w:rsidRPr="002C279B">
        <w:rPr>
          <w:rFonts w:ascii="Times New Roman" w:hAnsi="Times New Roman"/>
          <w:noProof/>
          <w:szCs w:val="24"/>
        </w:rPr>
        <w:t>58.</w:t>
        <w:tab/>
        <w:t xml:space="preserve">Universidad Nacional San Martín </w:t>
      </w:r>
    </w:p>
    <w:p w:rsidR="00EA0045" w:rsidRPr="002C279B" w:rsidP="00EA0045">
      <w:pPr>
        <w:bidi w:val="0"/>
        <w:rPr>
          <w:rFonts w:ascii="Times New Roman" w:hAnsi="Times New Roman"/>
          <w:noProof/>
          <w:szCs w:val="24"/>
        </w:rPr>
      </w:pPr>
      <w:r w:rsidRPr="002C279B">
        <w:rPr>
          <w:rFonts w:ascii="Times New Roman" w:hAnsi="Times New Roman"/>
          <w:noProof/>
          <w:szCs w:val="24"/>
        </w:rPr>
        <w:t>59.</w:t>
        <w:tab/>
        <w:t xml:space="preserve">Universidad Nacional San Luis Gonzaga de Ica </w:t>
      </w:r>
    </w:p>
    <w:p w:rsidR="00EA0045" w:rsidRPr="002C279B" w:rsidP="00EA0045">
      <w:pPr>
        <w:bidi w:val="0"/>
        <w:rPr>
          <w:rFonts w:ascii="Times New Roman" w:hAnsi="Times New Roman"/>
          <w:noProof/>
          <w:szCs w:val="24"/>
        </w:rPr>
      </w:pPr>
      <w:r w:rsidRPr="002C279B">
        <w:rPr>
          <w:rFonts w:ascii="Times New Roman" w:hAnsi="Times New Roman"/>
          <w:noProof/>
          <w:szCs w:val="24"/>
        </w:rPr>
        <w:t>60.</w:t>
        <w:tab/>
        <w:t xml:space="preserve">Universidad Nacional Santiago Antúnez de Mayolo </w:t>
      </w:r>
    </w:p>
    <w:p w:rsidR="00EA0045" w:rsidRPr="002C279B" w:rsidP="00EA0045">
      <w:pPr>
        <w:bidi w:val="0"/>
        <w:rPr>
          <w:rFonts w:ascii="Times New Roman" w:hAnsi="Times New Roman"/>
          <w:noProof/>
          <w:szCs w:val="24"/>
        </w:rPr>
      </w:pPr>
      <w:r w:rsidRPr="002C279B">
        <w:rPr>
          <w:rFonts w:ascii="Times New Roman" w:hAnsi="Times New Roman"/>
          <w:noProof/>
          <w:szCs w:val="24"/>
        </w:rPr>
        <w:t>61.</w:t>
        <w:tab/>
        <w:t xml:space="preserve">Universidad Nacional Toribio Rodriguez de Mendoza </w:t>
      </w:r>
    </w:p>
    <w:p w:rsidR="00EA0045" w:rsidRPr="002C279B" w:rsidP="00EA0045">
      <w:pPr>
        <w:bidi w:val="0"/>
        <w:rPr>
          <w:rFonts w:ascii="Times New Roman" w:hAnsi="Times New Roman"/>
          <w:noProof/>
          <w:szCs w:val="24"/>
        </w:rPr>
      </w:pPr>
      <w:r w:rsidRPr="002C279B">
        <w:rPr>
          <w:rFonts w:ascii="Times New Roman" w:hAnsi="Times New Roman"/>
          <w:noProof/>
          <w:szCs w:val="24"/>
        </w:rPr>
        <w:t>62.</w:t>
        <w:tab/>
        <w:t xml:space="preserve">Universidad Pedro Ruiz Gallo </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br w:type="page"/>
        <w:t xml:space="preserve">Poznámky k tomuto pododdielu </w:t>
      </w:r>
    </w:p>
    <w:p w:rsidR="00EA0045" w:rsidRPr="002C279B" w:rsidP="00EA0045">
      <w:pPr>
        <w:bidi w:val="0"/>
        <w:rPr>
          <w:rFonts w:ascii="Times New Roman" w:hAnsi="Times New Roman"/>
          <w:noProof/>
          <w:szCs w:val="24"/>
        </w:rPr>
      </w:pPr>
    </w:p>
    <w:p w:rsidR="00EA0045" w:rsidRPr="002C279B" w:rsidP="00EA0045">
      <w:pPr>
        <w:bidi w:val="0"/>
        <w:ind w:left="567" w:hanging="567"/>
        <w:rPr>
          <w:rFonts w:ascii="Times New Roman" w:hAnsi="Times New Roman"/>
          <w:noProof/>
          <w:szCs w:val="24"/>
        </w:rPr>
      </w:pPr>
      <w:r w:rsidRPr="002C279B">
        <w:rPr>
          <w:rFonts w:ascii="Times New Roman" w:hAnsi="Times New Roman"/>
          <w:noProof/>
          <w:szCs w:val="24"/>
        </w:rPr>
        <w:t>1.</w:t>
        <w:tab/>
        <w:t xml:space="preserve">Ministerio de Defensa and Ministerio del Interior: do hlavy VI tejto dohody nepatrí obstarávanie oblečenia/odevov (HS 6205) a obuvi (HS 64011000), ktoré vykonáva armáda, námorníctvo, letectvo alebo národná polícia Peru. </w:t>
      </w:r>
    </w:p>
    <w:p w:rsidR="00EA0045" w:rsidRPr="002C279B" w:rsidP="00EA0045">
      <w:pPr>
        <w:bidi w:val="0"/>
        <w:ind w:left="567" w:hanging="567"/>
        <w:rPr>
          <w:rFonts w:ascii="Times New Roman" w:hAnsi="Times New Roman"/>
          <w:noProof/>
          <w:szCs w:val="24"/>
        </w:rPr>
      </w:pPr>
    </w:p>
    <w:p w:rsidR="00EA0045" w:rsidRPr="002C279B" w:rsidP="00EA0045">
      <w:pPr>
        <w:bidi w:val="0"/>
        <w:ind w:left="567" w:hanging="567"/>
        <w:rPr>
          <w:rFonts w:ascii="Times New Roman" w:hAnsi="Times New Roman"/>
          <w:noProof/>
          <w:szCs w:val="24"/>
        </w:rPr>
      </w:pPr>
      <w:r w:rsidRPr="002C279B">
        <w:rPr>
          <w:rFonts w:ascii="Times New Roman" w:hAnsi="Times New Roman"/>
          <w:noProof/>
          <w:szCs w:val="24"/>
        </w:rPr>
        <w:t>2.</w:t>
        <w:tab/>
        <w:t xml:space="preserve">Ministerio de Economía y Finanzas: do hlavy VI tejto dohody nepatrí obstarávanie, ktoré vykonáva Agencia de Promoción de la Inversión Privada (PROINVERSION) v oblasti technických, právnych, finančných, ekonomických alebo podobných konzultačných služieb, ktoré sú potrebné na podporu súkromných investícií prostrednítvom udeľovania koncesií alebo inými prostriedkami, ako je zvýšenie kapitálu, spoločné podniky, zmluva o poskytnutí služby, lízingová zmluva a zmluva o riadení. </w:t>
      </w:r>
    </w:p>
    <w:p w:rsidR="00EA0045" w:rsidRPr="002C279B" w:rsidP="00EA0045">
      <w:pPr>
        <w:bidi w:val="0"/>
        <w:ind w:left="567" w:hanging="567"/>
        <w:rPr>
          <w:rFonts w:ascii="Times New Roman" w:hAnsi="Times New Roman"/>
          <w:noProof/>
          <w:szCs w:val="24"/>
        </w:rPr>
      </w:pPr>
    </w:p>
    <w:p w:rsidR="00EA0045" w:rsidRPr="002C279B" w:rsidP="00EA0045">
      <w:pPr>
        <w:bidi w:val="0"/>
        <w:ind w:left="567" w:hanging="567"/>
        <w:rPr>
          <w:rFonts w:ascii="Arial" w:hAnsi="Arial"/>
          <w:noProof/>
          <w:szCs w:val="24"/>
        </w:rPr>
      </w:pPr>
      <w:r w:rsidRPr="002C279B">
        <w:rPr>
          <w:rFonts w:ascii="Times New Roman" w:hAnsi="Times New Roman"/>
          <w:noProof/>
          <w:szCs w:val="24"/>
        </w:rPr>
        <w:t>3.</w:t>
        <w:tab/>
        <w:t>Ministerio de Vivienda, Construcción y Saneamiento: do hlavy VI tejto dohody nepatrí obstarávanie, ktoré vykonáva Comisión de Formalización de la Propiedad Informal (COFOPRI).</w:t>
      </w:r>
      <w:r w:rsidRPr="002C279B">
        <w:rPr>
          <w:rFonts w:ascii="Arial" w:hAnsi="Arial"/>
          <w:noProof/>
          <w:szCs w:val="24"/>
        </w:rPr>
        <w:t xml:space="preserve"> </w:t>
      </w:r>
    </w:p>
    <w:p w:rsidR="00EA0045" w:rsidRPr="002C279B" w:rsidP="00EA0045">
      <w:pPr>
        <w:bidi w:val="0"/>
        <w:ind w:left="567" w:hanging="567"/>
        <w:rPr>
          <w:rFonts w:ascii="Times New Roman" w:hAnsi="Times New Roman"/>
          <w:noProof/>
          <w:szCs w:val="24"/>
        </w:rPr>
      </w:pPr>
    </w:p>
    <w:p w:rsidR="00EA0045" w:rsidRPr="002C279B" w:rsidP="00EA0045">
      <w:pPr>
        <w:bidi w:val="0"/>
        <w:ind w:left="567" w:hanging="567"/>
        <w:rPr>
          <w:rFonts w:ascii="Times New Roman" w:hAnsi="Times New Roman"/>
          <w:noProof/>
          <w:szCs w:val="24"/>
        </w:rPr>
      </w:pPr>
      <w:r w:rsidRPr="002C279B">
        <w:rPr>
          <w:rFonts w:ascii="Times New Roman" w:hAnsi="Times New Roman"/>
          <w:noProof/>
          <w:szCs w:val="24"/>
        </w:rPr>
        <w:t>4.</w:t>
        <w:tab/>
        <w:t xml:space="preserve">Seguro Social de Salud (ESSALUD): do hlavy VI tejto dohody nepatrí obstarávanie plachiet (HS 6301) a prikrývok (HS 6302). </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br w:type="page"/>
        <w:t>PODODDIEL 2</w:t>
      </w:r>
    </w:p>
    <w:p w:rsidR="00EA0045" w:rsidRPr="002C279B" w:rsidP="00EA0045">
      <w:pPr>
        <w:bidi w:val="0"/>
        <w:jc w:val="center"/>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t>ORGÁNY VLÁDNEJ MOCI NA NIŽŠEJ AKO ÚSTREDNEJ ÚROVNI</w:t>
      </w:r>
    </w:p>
    <w:p w:rsidR="00EA0045" w:rsidRPr="002C279B" w:rsidP="00EA0045">
      <w:pPr>
        <w:bidi w:val="0"/>
        <w:jc w:val="center"/>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Hlava VI tejto dohody sa uplatňuje na orgány vládnej moci na nižšej ako ústrednej úrovni, na ktoré sa vzťahuje tento pododdiel,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 xml:space="preserve">Tovar: </w:t>
      </w:r>
    </w:p>
    <w:p w:rsidR="00EA0045" w:rsidRPr="002C279B" w:rsidP="00EA0045">
      <w:pPr>
        <w:bidi w:val="0"/>
        <w:rPr>
          <w:rFonts w:ascii="Times New Roman" w:hAnsi="Times New Roman"/>
          <w:noProof/>
          <w:szCs w:val="24"/>
        </w:rPr>
      </w:pPr>
      <w:r w:rsidRPr="002C279B">
        <w:rPr>
          <w:rFonts w:ascii="Times New Roman" w:hAnsi="Times New Roman"/>
          <w:noProof/>
          <w:szCs w:val="24"/>
        </w:rPr>
        <w:t>Prahová hodnota:</w:t>
        <w:tab/>
        <w:t>200 000 SDR</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Služby:</w:t>
      </w:r>
    </w:p>
    <w:p w:rsidR="00EA0045" w:rsidRPr="002C279B" w:rsidP="00EA0045">
      <w:pPr>
        <w:bidi w:val="0"/>
        <w:rPr>
          <w:rFonts w:ascii="Times New Roman" w:hAnsi="Times New Roman"/>
          <w:noProof/>
        </w:rPr>
      </w:pPr>
      <w:r w:rsidRPr="002C279B">
        <w:rPr>
          <w:rFonts w:ascii="Times New Roman" w:hAnsi="Times New Roman"/>
          <w:noProof/>
        </w:rPr>
        <w:t>Prahová hodnota:</w:t>
      </w:r>
      <w:r w:rsidRPr="002C279B">
        <w:rPr>
          <w:rFonts w:ascii="Times New Roman" w:hAnsi="Times New Roman"/>
          <w:noProof/>
          <w:sz w:val="22"/>
        </w:rPr>
        <w:tab/>
        <w:t>200 000 SDR</w:t>
      </w:r>
    </w:p>
    <w:p w:rsidR="00EA0045" w:rsidRPr="002C279B" w:rsidP="00EA0045">
      <w:pPr>
        <w:bidi w:val="0"/>
        <w:rPr>
          <w:rFonts w:ascii="Times New Roman" w:hAnsi="Times New Roman"/>
          <w:noProof/>
          <w:sz w:val="22"/>
        </w:rPr>
      </w:pPr>
    </w:p>
    <w:p w:rsidR="00EA0045" w:rsidRPr="002C279B" w:rsidP="00EA0045">
      <w:pPr>
        <w:bidi w:val="0"/>
        <w:rPr>
          <w:rFonts w:ascii="Times New Roman" w:hAnsi="Times New Roman"/>
          <w:noProof/>
          <w:szCs w:val="24"/>
        </w:rPr>
      </w:pPr>
      <w:r w:rsidRPr="002C279B">
        <w:rPr>
          <w:rFonts w:ascii="Times New Roman" w:hAnsi="Times New Roman"/>
          <w:noProof/>
          <w:szCs w:val="24"/>
        </w:rPr>
        <w:t xml:space="preserve">Služby v oblasti stavebníctva: </w:t>
      </w:r>
    </w:p>
    <w:p w:rsidR="00EA0045" w:rsidRPr="002C279B" w:rsidP="00EA0045">
      <w:pPr>
        <w:bidi w:val="0"/>
        <w:rPr>
          <w:rFonts w:ascii="Times New Roman" w:hAnsi="Times New Roman"/>
          <w:noProof/>
          <w:szCs w:val="24"/>
        </w:rPr>
      </w:pPr>
      <w:r w:rsidRPr="002C279B">
        <w:rPr>
          <w:rFonts w:ascii="Times New Roman" w:hAnsi="Times New Roman"/>
          <w:noProof/>
          <w:szCs w:val="24"/>
        </w:rPr>
        <w:t>Prahová hodnota:</w:t>
        <w:tab/>
        <w:t>5 000 000 SDR</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Obstarávateľské subjekty:</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I.</w:t>
        <w:tab/>
        <w:t>Regionálna úroveň verejnej správy</w:t>
      </w:r>
    </w:p>
    <w:p w:rsidR="00EA0045" w:rsidRPr="002C279B" w:rsidP="00EA0045">
      <w:pPr>
        <w:bidi w:val="0"/>
        <w:rPr>
          <w:rFonts w:ascii="Times New Roman" w:hAnsi="Times New Roman"/>
          <w:noProof/>
        </w:rPr>
      </w:pPr>
      <w:r w:rsidRPr="002C279B">
        <w:rPr>
          <w:rFonts w:ascii="Times New Roman" w:hAnsi="Times New Roman"/>
          <w:noProof/>
        </w:rPr>
        <w:t>1.</w:t>
        <w:tab/>
        <w:t xml:space="preserve">Gobierno Regional de Amazonas </w:t>
      </w:r>
    </w:p>
    <w:p w:rsidR="00EA0045" w:rsidRPr="002C279B" w:rsidP="00EA0045">
      <w:pPr>
        <w:bidi w:val="0"/>
        <w:rPr>
          <w:rFonts w:ascii="Times New Roman" w:hAnsi="Times New Roman"/>
          <w:noProof/>
        </w:rPr>
      </w:pPr>
      <w:r w:rsidRPr="002C279B">
        <w:rPr>
          <w:rFonts w:ascii="Times New Roman" w:hAnsi="Times New Roman"/>
          <w:noProof/>
        </w:rPr>
        <w:t>2.</w:t>
        <w:tab/>
        <w:t xml:space="preserve">Gobierno Regional de Ancash </w:t>
      </w:r>
    </w:p>
    <w:p w:rsidR="00EA0045" w:rsidRPr="002C279B" w:rsidP="00EA0045">
      <w:pPr>
        <w:bidi w:val="0"/>
        <w:rPr>
          <w:rFonts w:ascii="Times New Roman" w:hAnsi="Times New Roman"/>
          <w:noProof/>
        </w:rPr>
      </w:pPr>
      <w:r w:rsidRPr="002C279B">
        <w:rPr>
          <w:rFonts w:ascii="Times New Roman" w:hAnsi="Times New Roman"/>
          <w:noProof/>
        </w:rPr>
        <w:t>3.</w:t>
        <w:tab/>
        <w:t xml:space="preserve">Gobierno Regional de Arequipa </w:t>
      </w:r>
    </w:p>
    <w:p w:rsidR="00EA0045" w:rsidRPr="002C279B" w:rsidP="00EA0045">
      <w:pPr>
        <w:bidi w:val="0"/>
        <w:rPr>
          <w:rFonts w:ascii="Times New Roman" w:hAnsi="Times New Roman"/>
          <w:noProof/>
        </w:rPr>
      </w:pPr>
      <w:r w:rsidRPr="002C279B">
        <w:rPr>
          <w:rFonts w:ascii="Times New Roman" w:hAnsi="Times New Roman"/>
          <w:noProof/>
        </w:rPr>
        <w:t>4.</w:t>
        <w:tab/>
        <w:t xml:space="preserve">Gobierno Regional de Ayacucho </w:t>
      </w:r>
    </w:p>
    <w:p w:rsidR="00EA0045" w:rsidRPr="002C279B" w:rsidP="00EA0045">
      <w:pPr>
        <w:bidi w:val="0"/>
        <w:rPr>
          <w:rFonts w:ascii="Times New Roman" w:hAnsi="Times New Roman"/>
          <w:noProof/>
        </w:rPr>
      </w:pPr>
      <w:r w:rsidRPr="002C279B">
        <w:rPr>
          <w:rFonts w:ascii="Times New Roman" w:hAnsi="Times New Roman"/>
          <w:noProof/>
        </w:rPr>
        <w:t>5.</w:t>
        <w:tab/>
        <w:t xml:space="preserve">Gobierno Regional de Apurimac </w:t>
      </w:r>
    </w:p>
    <w:p w:rsidR="00EA0045" w:rsidRPr="002C279B" w:rsidP="00EA0045">
      <w:pPr>
        <w:bidi w:val="0"/>
        <w:rPr>
          <w:rFonts w:ascii="Times New Roman" w:hAnsi="Times New Roman"/>
          <w:noProof/>
        </w:rPr>
      </w:pPr>
      <w:r w:rsidRPr="002C279B">
        <w:rPr>
          <w:rFonts w:ascii="Times New Roman" w:hAnsi="Times New Roman"/>
          <w:noProof/>
        </w:rPr>
        <w:t>6.</w:t>
        <w:tab/>
        <w:t xml:space="preserve">Gobierno Regional de Cajamarca </w:t>
      </w:r>
    </w:p>
    <w:p w:rsidR="00EA0045" w:rsidRPr="002C279B" w:rsidP="00EA0045">
      <w:pPr>
        <w:bidi w:val="0"/>
        <w:rPr>
          <w:rFonts w:ascii="Times New Roman" w:hAnsi="Times New Roman"/>
          <w:noProof/>
        </w:rPr>
      </w:pPr>
      <w:r w:rsidRPr="002C279B">
        <w:rPr>
          <w:rFonts w:ascii="Times New Roman" w:hAnsi="Times New Roman"/>
          <w:noProof/>
        </w:rPr>
        <w:br w:type="page"/>
        <w:t>7.</w:t>
        <w:tab/>
        <w:t xml:space="preserve">Gobierno Regional del Callao </w:t>
      </w:r>
    </w:p>
    <w:p w:rsidR="00EA0045" w:rsidRPr="002C279B" w:rsidP="00EA0045">
      <w:pPr>
        <w:bidi w:val="0"/>
        <w:rPr>
          <w:rFonts w:ascii="Times New Roman" w:hAnsi="Times New Roman"/>
          <w:noProof/>
        </w:rPr>
      </w:pPr>
      <w:r w:rsidRPr="002C279B">
        <w:rPr>
          <w:rFonts w:ascii="Times New Roman" w:hAnsi="Times New Roman"/>
          <w:noProof/>
        </w:rPr>
        <w:t>8.</w:t>
        <w:tab/>
        <w:t xml:space="preserve">Gobierno Regional de Cusco </w:t>
      </w:r>
    </w:p>
    <w:p w:rsidR="00EA0045" w:rsidRPr="002C279B" w:rsidP="00EA0045">
      <w:pPr>
        <w:bidi w:val="0"/>
        <w:rPr>
          <w:rFonts w:ascii="Times New Roman" w:hAnsi="Times New Roman"/>
          <w:noProof/>
        </w:rPr>
      </w:pPr>
      <w:r w:rsidRPr="002C279B">
        <w:rPr>
          <w:rFonts w:ascii="Times New Roman" w:hAnsi="Times New Roman"/>
          <w:noProof/>
        </w:rPr>
        <w:t>9.</w:t>
        <w:tab/>
        <w:t xml:space="preserve">Gobierno Regional de Ica </w:t>
      </w:r>
    </w:p>
    <w:p w:rsidR="00EA0045" w:rsidRPr="002C279B" w:rsidP="00EA0045">
      <w:pPr>
        <w:bidi w:val="0"/>
        <w:rPr>
          <w:rFonts w:ascii="Times New Roman" w:hAnsi="Times New Roman"/>
          <w:noProof/>
        </w:rPr>
      </w:pPr>
      <w:r w:rsidRPr="002C279B">
        <w:rPr>
          <w:rFonts w:ascii="Times New Roman" w:hAnsi="Times New Roman"/>
          <w:noProof/>
        </w:rPr>
        <w:t>10.</w:t>
        <w:tab/>
        <w:t xml:space="preserve">Gobierno Regional de Huancavelica </w:t>
      </w:r>
    </w:p>
    <w:p w:rsidR="00EA0045" w:rsidRPr="002C279B" w:rsidP="00EA0045">
      <w:pPr>
        <w:bidi w:val="0"/>
        <w:rPr>
          <w:rFonts w:ascii="Times New Roman" w:hAnsi="Times New Roman"/>
          <w:noProof/>
        </w:rPr>
      </w:pPr>
      <w:r w:rsidRPr="002C279B">
        <w:rPr>
          <w:rFonts w:ascii="Times New Roman" w:hAnsi="Times New Roman"/>
          <w:noProof/>
        </w:rPr>
        <w:t>11.</w:t>
        <w:tab/>
        <w:t xml:space="preserve">Gobierno Regional de Huánuco </w:t>
      </w:r>
    </w:p>
    <w:p w:rsidR="00EA0045" w:rsidRPr="002C279B" w:rsidP="00EA0045">
      <w:pPr>
        <w:bidi w:val="0"/>
        <w:rPr>
          <w:rFonts w:ascii="Times New Roman" w:hAnsi="Times New Roman"/>
          <w:noProof/>
        </w:rPr>
      </w:pPr>
      <w:r w:rsidRPr="002C279B">
        <w:rPr>
          <w:rFonts w:ascii="Times New Roman" w:hAnsi="Times New Roman"/>
          <w:noProof/>
        </w:rPr>
        <w:t>12.</w:t>
        <w:tab/>
        <w:t xml:space="preserve">Gobierno Regional de Junín </w:t>
      </w:r>
    </w:p>
    <w:p w:rsidR="00EA0045" w:rsidRPr="002C279B" w:rsidP="00EA0045">
      <w:pPr>
        <w:bidi w:val="0"/>
        <w:rPr>
          <w:rFonts w:ascii="Times New Roman" w:hAnsi="Times New Roman"/>
          <w:noProof/>
        </w:rPr>
      </w:pPr>
      <w:r w:rsidRPr="002C279B">
        <w:rPr>
          <w:rFonts w:ascii="Times New Roman" w:hAnsi="Times New Roman"/>
          <w:noProof/>
        </w:rPr>
        <w:t>13.</w:t>
        <w:tab/>
        <w:t xml:space="preserve">Gobierno Regional de la Libertad </w:t>
      </w:r>
    </w:p>
    <w:p w:rsidR="00EA0045" w:rsidRPr="002C279B" w:rsidP="00EA0045">
      <w:pPr>
        <w:bidi w:val="0"/>
        <w:rPr>
          <w:rFonts w:ascii="Times New Roman" w:hAnsi="Times New Roman"/>
          <w:noProof/>
        </w:rPr>
      </w:pPr>
      <w:r w:rsidRPr="002C279B">
        <w:rPr>
          <w:rFonts w:ascii="Times New Roman" w:hAnsi="Times New Roman"/>
          <w:noProof/>
        </w:rPr>
        <w:t>14.</w:t>
        <w:tab/>
        <w:t xml:space="preserve">Gobierno Regional de Lambayeque </w:t>
      </w:r>
    </w:p>
    <w:p w:rsidR="00EA0045" w:rsidRPr="002C279B" w:rsidP="00EA0045">
      <w:pPr>
        <w:bidi w:val="0"/>
        <w:rPr>
          <w:rFonts w:ascii="Times New Roman" w:hAnsi="Times New Roman"/>
          <w:noProof/>
        </w:rPr>
      </w:pPr>
      <w:r w:rsidRPr="002C279B">
        <w:rPr>
          <w:rFonts w:ascii="Times New Roman" w:hAnsi="Times New Roman"/>
          <w:noProof/>
        </w:rPr>
        <w:t>15.</w:t>
        <w:tab/>
        <w:t xml:space="preserve">Gobierno Regional de Lima </w:t>
      </w:r>
    </w:p>
    <w:p w:rsidR="00EA0045" w:rsidRPr="002C279B" w:rsidP="00EA0045">
      <w:pPr>
        <w:bidi w:val="0"/>
        <w:rPr>
          <w:rFonts w:ascii="Times New Roman" w:hAnsi="Times New Roman"/>
          <w:noProof/>
        </w:rPr>
      </w:pPr>
      <w:r w:rsidRPr="002C279B">
        <w:rPr>
          <w:rFonts w:ascii="Times New Roman" w:hAnsi="Times New Roman"/>
          <w:noProof/>
        </w:rPr>
        <w:t>16.</w:t>
        <w:tab/>
        <w:t xml:space="preserve">Gobierno Regional de Loreto </w:t>
      </w:r>
    </w:p>
    <w:p w:rsidR="00EA0045" w:rsidRPr="002C279B" w:rsidP="00EA0045">
      <w:pPr>
        <w:bidi w:val="0"/>
        <w:rPr>
          <w:rFonts w:ascii="Times New Roman" w:hAnsi="Times New Roman"/>
          <w:noProof/>
        </w:rPr>
      </w:pPr>
      <w:r w:rsidRPr="002C279B">
        <w:rPr>
          <w:rFonts w:ascii="Times New Roman" w:hAnsi="Times New Roman"/>
          <w:noProof/>
        </w:rPr>
        <w:t>17.</w:t>
        <w:tab/>
        <w:t xml:space="preserve">Gobierno Regional de Madre de Dios </w:t>
      </w:r>
    </w:p>
    <w:p w:rsidR="00EA0045" w:rsidRPr="002C279B" w:rsidP="00EA0045">
      <w:pPr>
        <w:bidi w:val="0"/>
        <w:rPr>
          <w:rFonts w:ascii="Times New Roman" w:hAnsi="Times New Roman"/>
          <w:noProof/>
        </w:rPr>
      </w:pPr>
      <w:r w:rsidRPr="002C279B">
        <w:rPr>
          <w:rFonts w:ascii="Times New Roman" w:hAnsi="Times New Roman"/>
          <w:noProof/>
        </w:rPr>
        <w:t>18.</w:t>
        <w:tab/>
        <w:t xml:space="preserve">Gobierno Regional de Moquegua </w:t>
      </w:r>
    </w:p>
    <w:p w:rsidR="00EA0045" w:rsidRPr="002C279B" w:rsidP="00EA0045">
      <w:pPr>
        <w:bidi w:val="0"/>
        <w:rPr>
          <w:rFonts w:ascii="Times New Roman" w:hAnsi="Times New Roman"/>
          <w:noProof/>
        </w:rPr>
      </w:pPr>
      <w:r w:rsidRPr="002C279B">
        <w:rPr>
          <w:rFonts w:ascii="Times New Roman" w:hAnsi="Times New Roman"/>
          <w:noProof/>
        </w:rPr>
        <w:t>19.</w:t>
        <w:tab/>
        <w:t xml:space="preserve">Gobierno Regional de Pasco </w:t>
      </w:r>
    </w:p>
    <w:p w:rsidR="00EA0045" w:rsidRPr="002C279B" w:rsidP="00EA0045">
      <w:pPr>
        <w:bidi w:val="0"/>
        <w:rPr>
          <w:rFonts w:ascii="Times New Roman" w:hAnsi="Times New Roman"/>
          <w:noProof/>
        </w:rPr>
      </w:pPr>
      <w:r w:rsidRPr="002C279B">
        <w:rPr>
          <w:rFonts w:ascii="Times New Roman" w:hAnsi="Times New Roman"/>
          <w:noProof/>
        </w:rPr>
        <w:t>20.</w:t>
        <w:tab/>
        <w:t xml:space="preserve">Gobierno Regional de Piura </w:t>
      </w:r>
    </w:p>
    <w:p w:rsidR="00EA0045" w:rsidRPr="002C279B" w:rsidP="00EA0045">
      <w:pPr>
        <w:bidi w:val="0"/>
        <w:rPr>
          <w:rFonts w:ascii="Times New Roman" w:hAnsi="Times New Roman"/>
          <w:noProof/>
        </w:rPr>
      </w:pPr>
      <w:r w:rsidRPr="002C279B">
        <w:rPr>
          <w:rFonts w:ascii="Times New Roman" w:hAnsi="Times New Roman"/>
          <w:noProof/>
        </w:rPr>
        <w:t>21.</w:t>
        <w:tab/>
        <w:t xml:space="preserve">Gobierno Regional de Puno </w:t>
      </w:r>
    </w:p>
    <w:p w:rsidR="00EA0045" w:rsidRPr="002C279B" w:rsidP="00EA0045">
      <w:pPr>
        <w:bidi w:val="0"/>
        <w:rPr>
          <w:rFonts w:ascii="Times New Roman" w:hAnsi="Times New Roman"/>
          <w:noProof/>
        </w:rPr>
      </w:pPr>
      <w:r w:rsidRPr="002C279B">
        <w:rPr>
          <w:rFonts w:ascii="Times New Roman" w:hAnsi="Times New Roman"/>
          <w:noProof/>
        </w:rPr>
        <w:t>22.</w:t>
        <w:tab/>
        <w:t xml:space="preserve">Gobierno Regional de San Martín </w:t>
      </w:r>
    </w:p>
    <w:p w:rsidR="00EA0045" w:rsidRPr="002C279B" w:rsidP="00EA0045">
      <w:pPr>
        <w:bidi w:val="0"/>
        <w:rPr>
          <w:rFonts w:ascii="Times New Roman" w:hAnsi="Times New Roman"/>
          <w:noProof/>
        </w:rPr>
      </w:pPr>
      <w:r w:rsidRPr="002C279B">
        <w:rPr>
          <w:rFonts w:ascii="Times New Roman" w:hAnsi="Times New Roman"/>
          <w:noProof/>
        </w:rPr>
        <w:t>23.</w:t>
        <w:tab/>
        <w:t xml:space="preserve">Gobierno Regional de Tacna </w:t>
      </w:r>
    </w:p>
    <w:p w:rsidR="00EA0045" w:rsidRPr="002C279B" w:rsidP="00EA0045">
      <w:pPr>
        <w:bidi w:val="0"/>
        <w:rPr>
          <w:rFonts w:ascii="Times New Roman" w:hAnsi="Times New Roman"/>
          <w:noProof/>
        </w:rPr>
      </w:pPr>
      <w:r w:rsidRPr="002C279B">
        <w:rPr>
          <w:rFonts w:ascii="Times New Roman" w:hAnsi="Times New Roman"/>
          <w:noProof/>
        </w:rPr>
        <w:t>24.</w:t>
        <w:tab/>
        <w:t xml:space="preserve">Gobierno Regional de Tumbes </w:t>
      </w:r>
    </w:p>
    <w:p w:rsidR="00EA0045" w:rsidRPr="002C279B" w:rsidP="00EA0045">
      <w:pPr>
        <w:bidi w:val="0"/>
        <w:rPr>
          <w:rFonts w:ascii="Times New Roman" w:hAnsi="Times New Roman"/>
          <w:noProof/>
        </w:rPr>
      </w:pPr>
      <w:r w:rsidRPr="002C279B">
        <w:rPr>
          <w:rFonts w:ascii="Times New Roman" w:hAnsi="Times New Roman"/>
          <w:noProof/>
        </w:rPr>
        <w:t>25.</w:t>
        <w:tab/>
        <w:t>Gobierno Regional</w:t>
      </w:r>
      <w:r w:rsidRPr="002C279B">
        <w:rPr>
          <w:rFonts w:ascii="Times New Roman" w:hAnsi="Times New Roman"/>
          <w:noProof/>
          <w:sz w:val="22"/>
        </w:rPr>
        <w:t xml:space="preserve"> de Ucayali </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II.</w:t>
        <w:tab/>
        <w:t xml:space="preserve">Miestna úroveň verejnej správy </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Všetky provinčné a okresné obce sú zahrnuté.</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br w:type="page"/>
        <w:t>PODODDIEL 3</w:t>
      </w:r>
    </w:p>
    <w:p w:rsidR="00EA0045" w:rsidRPr="002C279B" w:rsidP="00EA0045">
      <w:pPr>
        <w:bidi w:val="0"/>
        <w:jc w:val="center"/>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t>OSTATNÉ ZAHRNUTÉ SUBJEKTY</w:t>
      </w:r>
    </w:p>
    <w:p w:rsidR="00EA0045" w:rsidRPr="002C279B" w:rsidP="00EA0045">
      <w:pPr>
        <w:bidi w:val="0"/>
        <w:jc w:val="center"/>
        <w:rPr>
          <w:rFonts w:ascii="Times New Roman" w:hAnsi="Times New Roman"/>
          <w:noProof/>
          <w:szCs w:val="24"/>
        </w:rPr>
      </w:pPr>
    </w:p>
    <w:p w:rsidR="00EA0045" w:rsidRPr="002C279B" w:rsidP="00EA0045">
      <w:pPr>
        <w:bidi w:val="0"/>
        <w:rPr>
          <w:rFonts w:ascii="TimesNewRoman" w:hAnsi="TimesNewRoman"/>
          <w:noProof/>
        </w:rPr>
      </w:pPr>
      <w:r w:rsidRPr="002C279B">
        <w:rPr>
          <w:rFonts w:ascii="Times New Roman" w:hAnsi="Times New Roman"/>
          <w:noProof/>
        </w:rPr>
        <w:t>Hlava VI tejto dohody sa uplatňuje na subjekty uvedené v tomto pododdiele, pokiaľ ide o obstarávanie tovaru, služieb a služieb v oblasti stavebníctva uvedených ďalej, keď sa podľa odhadu, v súlade s ods. 6 až 8 článku 173 tejto dohody, hodnota obstarávania rovná týmto zodpovedajúcim prahovým hodnotám, príp. ich presahuje: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Tovar:</w:t>
      </w:r>
    </w:p>
    <w:p w:rsidR="00EA0045" w:rsidRPr="002C279B" w:rsidP="00EA0045">
      <w:pPr>
        <w:bidi w:val="0"/>
        <w:rPr>
          <w:rFonts w:ascii="Times New Roman" w:hAnsi="Times New Roman"/>
          <w:noProof/>
        </w:rPr>
      </w:pPr>
      <w:r w:rsidRPr="002C279B">
        <w:rPr>
          <w:rFonts w:ascii="Times New Roman" w:hAnsi="Times New Roman"/>
          <w:noProof/>
        </w:rPr>
        <w:t>Prahová hodnota:</w:t>
        <w:tab/>
        <w:t>400 000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Služby:</w:t>
      </w:r>
    </w:p>
    <w:p w:rsidR="00EA0045" w:rsidRPr="002C279B" w:rsidP="00EA0045">
      <w:pPr>
        <w:bidi w:val="0"/>
        <w:rPr>
          <w:rFonts w:ascii="Times New Roman" w:hAnsi="Times New Roman"/>
          <w:noProof/>
        </w:rPr>
      </w:pPr>
      <w:r w:rsidRPr="002C279B">
        <w:rPr>
          <w:rFonts w:ascii="Times New Roman" w:hAnsi="Times New Roman"/>
          <w:noProof/>
        </w:rPr>
        <w:t>Prahová hodnota:</w:t>
        <w:tab/>
        <w:t>400 000 SDR</w:t>
        <w:tab/>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Služby v oblasti stavebníctva: </w:t>
      </w:r>
    </w:p>
    <w:p w:rsidR="00EA0045" w:rsidRPr="002C279B" w:rsidP="00EA0045">
      <w:pPr>
        <w:bidi w:val="0"/>
        <w:rPr>
          <w:rFonts w:ascii="Times New Roman" w:hAnsi="Times New Roman"/>
          <w:noProof/>
        </w:rPr>
      </w:pPr>
      <w:r w:rsidRPr="002C279B">
        <w:rPr>
          <w:rFonts w:ascii="Times New Roman" w:hAnsi="Times New Roman"/>
          <w:noProof/>
        </w:rPr>
        <w:t>Prahová hodnota:</w:t>
        <w:tab/>
        <w:t>5 000 000 SDR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Obstarávateľské subjekty: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 xml:space="preserve">Agro Banco </w:t>
      </w:r>
    </w:p>
    <w:p w:rsidR="00EA0045" w:rsidRPr="002C279B" w:rsidP="00EA0045">
      <w:pPr>
        <w:bidi w:val="0"/>
        <w:rPr>
          <w:rFonts w:ascii="Times New Roman" w:hAnsi="Times New Roman"/>
          <w:noProof/>
        </w:rPr>
      </w:pPr>
      <w:r w:rsidRPr="002C279B">
        <w:rPr>
          <w:rFonts w:ascii="Times New Roman" w:hAnsi="Times New Roman"/>
          <w:noProof/>
        </w:rPr>
        <w:t>2.</w:t>
        <w:tab/>
        <w:t>Banco de la Nación</w:t>
      </w:r>
    </w:p>
    <w:p w:rsidR="00EA0045" w:rsidRPr="002C279B" w:rsidP="00EA0045">
      <w:pPr>
        <w:bidi w:val="0"/>
        <w:rPr>
          <w:rFonts w:ascii="Times New Roman" w:hAnsi="Times New Roman"/>
          <w:noProof/>
        </w:rPr>
      </w:pPr>
      <w:r w:rsidRPr="002C279B">
        <w:rPr>
          <w:rFonts w:ascii="Times New Roman" w:hAnsi="Times New Roman"/>
          <w:noProof/>
        </w:rPr>
        <w:t>3.</w:t>
        <w:tab/>
        <w:t xml:space="preserve">Banco de Materiales </w:t>
      </w:r>
    </w:p>
    <w:p w:rsidR="00EA0045" w:rsidRPr="002C279B" w:rsidP="00EA0045">
      <w:pPr>
        <w:bidi w:val="0"/>
        <w:rPr>
          <w:rFonts w:ascii="Times New Roman" w:hAnsi="Times New Roman"/>
          <w:noProof/>
        </w:rPr>
      </w:pPr>
      <w:r w:rsidRPr="002C279B">
        <w:rPr>
          <w:rFonts w:ascii="Times New Roman" w:hAnsi="Times New Roman"/>
          <w:noProof/>
        </w:rPr>
        <w:br w:type="page"/>
        <w:t>4.</w:t>
        <w:tab/>
        <w:t xml:space="preserve">Compañía de Negociaciones Mobiliarias e Inmobiliarias S.A. </w:t>
      </w:r>
    </w:p>
    <w:p w:rsidR="00EA0045" w:rsidRPr="002C279B" w:rsidP="00EA0045">
      <w:pPr>
        <w:bidi w:val="0"/>
        <w:rPr>
          <w:rFonts w:ascii="Times New Roman" w:hAnsi="Times New Roman"/>
          <w:noProof/>
        </w:rPr>
      </w:pPr>
      <w:r w:rsidRPr="002C279B">
        <w:rPr>
          <w:rFonts w:ascii="Times New Roman" w:hAnsi="Times New Roman"/>
          <w:noProof/>
        </w:rPr>
        <w:t>5.</w:t>
        <w:tab/>
        <w:t xml:space="preserve">Corporación Financiera de Desarrollo S.A. </w:t>
      </w:r>
    </w:p>
    <w:p w:rsidR="00EA0045" w:rsidRPr="002C279B" w:rsidP="00EA0045">
      <w:pPr>
        <w:bidi w:val="0"/>
        <w:rPr>
          <w:rFonts w:ascii="Times New Roman" w:hAnsi="Times New Roman"/>
          <w:noProof/>
        </w:rPr>
      </w:pPr>
      <w:r w:rsidRPr="002C279B">
        <w:rPr>
          <w:rFonts w:ascii="Times New Roman" w:hAnsi="Times New Roman"/>
          <w:noProof/>
        </w:rPr>
        <w:t>6.</w:t>
        <w:tab/>
        <w:t xml:space="preserve">Corporación Peruana de Aeropuertos y Aviación Civil S.A. (CORPAC) </w:t>
      </w:r>
    </w:p>
    <w:p w:rsidR="00EA0045" w:rsidRPr="002C279B" w:rsidP="00EA0045">
      <w:pPr>
        <w:bidi w:val="0"/>
        <w:rPr>
          <w:rFonts w:ascii="Times New Roman" w:hAnsi="Times New Roman"/>
          <w:noProof/>
        </w:rPr>
      </w:pPr>
      <w:r w:rsidRPr="002C279B">
        <w:rPr>
          <w:rFonts w:ascii="Times New Roman" w:hAnsi="Times New Roman"/>
          <w:noProof/>
        </w:rPr>
        <w:t>7.</w:t>
        <w:tab/>
        <w:t xml:space="preserve">Electricidad del Perú S.A. (ELECTROPERU) </w:t>
      </w:r>
    </w:p>
    <w:p w:rsidR="00EA0045" w:rsidRPr="002C279B" w:rsidP="00EA0045">
      <w:pPr>
        <w:bidi w:val="0"/>
        <w:rPr>
          <w:rFonts w:ascii="Times New Roman" w:hAnsi="Times New Roman"/>
          <w:noProof/>
        </w:rPr>
      </w:pPr>
      <w:r w:rsidRPr="002C279B">
        <w:rPr>
          <w:rFonts w:ascii="Times New Roman" w:hAnsi="Times New Roman"/>
          <w:noProof/>
        </w:rPr>
        <w:t>8.</w:t>
        <w:tab/>
        <w:t xml:space="preserve">Empresa Eléctrica del Sur S.A. </w:t>
      </w:r>
    </w:p>
    <w:p w:rsidR="00EA0045" w:rsidRPr="002C279B" w:rsidP="00EA0045">
      <w:pPr>
        <w:bidi w:val="0"/>
        <w:rPr>
          <w:rFonts w:ascii="Times New Roman" w:hAnsi="Times New Roman"/>
          <w:noProof/>
        </w:rPr>
      </w:pPr>
      <w:r w:rsidRPr="002C279B">
        <w:rPr>
          <w:rFonts w:ascii="Times New Roman" w:hAnsi="Times New Roman"/>
          <w:noProof/>
        </w:rPr>
        <w:t>9.</w:t>
        <w:tab/>
        <w:t xml:space="preserve">Empresa de Administración de Infraestructura Eléctrica S.A. </w:t>
      </w:r>
    </w:p>
    <w:p w:rsidR="00EA0045" w:rsidRPr="002C279B" w:rsidP="00EA0045">
      <w:pPr>
        <w:bidi w:val="0"/>
        <w:rPr>
          <w:rFonts w:ascii="Times New Roman" w:hAnsi="Times New Roman"/>
          <w:noProof/>
        </w:rPr>
      </w:pPr>
      <w:r w:rsidRPr="002C279B">
        <w:rPr>
          <w:rFonts w:ascii="Times New Roman" w:hAnsi="Times New Roman"/>
          <w:noProof/>
        </w:rPr>
        <w:t>10.</w:t>
        <w:tab/>
        <w:t xml:space="preserve">Empresa de Generación Eléctrica de Machupicchu </w:t>
      </w:r>
    </w:p>
    <w:p w:rsidR="00EA0045" w:rsidRPr="002C279B" w:rsidP="00EA0045">
      <w:pPr>
        <w:bidi w:val="0"/>
        <w:rPr>
          <w:rFonts w:ascii="Times New Roman" w:hAnsi="Times New Roman"/>
          <w:noProof/>
        </w:rPr>
      </w:pPr>
      <w:r w:rsidRPr="002C279B">
        <w:rPr>
          <w:rFonts w:ascii="Times New Roman" w:hAnsi="Times New Roman"/>
          <w:noProof/>
        </w:rPr>
        <w:t>11.</w:t>
        <w:tab/>
        <w:t xml:space="preserve">Empresa Nacional de la Coca S.A. (ENACO) </w:t>
      </w:r>
    </w:p>
    <w:p w:rsidR="00EA0045" w:rsidRPr="002C279B" w:rsidP="00EA0045">
      <w:pPr>
        <w:bidi w:val="0"/>
        <w:rPr>
          <w:rFonts w:ascii="Times New Roman" w:hAnsi="Times New Roman"/>
          <w:noProof/>
        </w:rPr>
      </w:pPr>
      <w:r w:rsidRPr="002C279B">
        <w:rPr>
          <w:rFonts w:ascii="Times New Roman" w:hAnsi="Times New Roman"/>
          <w:noProof/>
        </w:rPr>
        <w:t>12.</w:t>
        <w:tab/>
        <w:t xml:space="preserve">Empresa Nacional de Puertos S.A. (ENAPU) </w:t>
      </w:r>
    </w:p>
    <w:p w:rsidR="00EA0045" w:rsidRPr="002C279B" w:rsidP="00EA0045">
      <w:pPr>
        <w:bidi w:val="0"/>
        <w:rPr>
          <w:rFonts w:ascii="Times New Roman" w:hAnsi="Times New Roman"/>
          <w:noProof/>
        </w:rPr>
      </w:pPr>
      <w:r w:rsidRPr="002C279B">
        <w:rPr>
          <w:rFonts w:ascii="Times New Roman" w:hAnsi="Times New Roman"/>
          <w:noProof/>
        </w:rPr>
        <w:t>13.</w:t>
        <w:tab/>
        <w:t xml:space="preserve">Empresa Peruana de Servicios Editoriales </w:t>
      </w:r>
    </w:p>
    <w:p w:rsidR="00EA0045" w:rsidRPr="002C279B" w:rsidP="00EA0045">
      <w:pPr>
        <w:bidi w:val="0"/>
        <w:rPr>
          <w:rFonts w:ascii="Times New Roman" w:hAnsi="Times New Roman"/>
          <w:noProof/>
        </w:rPr>
      </w:pPr>
      <w:r w:rsidRPr="002C279B">
        <w:rPr>
          <w:rFonts w:ascii="Times New Roman" w:hAnsi="Times New Roman"/>
          <w:noProof/>
        </w:rPr>
        <w:t>14.</w:t>
        <w:tab/>
        <w:t xml:space="preserve">Empresa Regional de Servicios Públicos de Electricidad del Oriente </w:t>
      </w:r>
    </w:p>
    <w:p w:rsidR="00EA0045" w:rsidRPr="002C279B" w:rsidP="00EA0045">
      <w:pPr>
        <w:bidi w:val="0"/>
        <w:rPr>
          <w:rFonts w:ascii="Times New Roman" w:hAnsi="Times New Roman"/>
          <w:noProof/>
        </w:rPr>
      </w:pPr>
      <w:r w:rsidRPr="002C279B">
        <w:rPr>
          <w:rFonts w:ascii="Times New Roman" w:hAnsi="Times New Roman"/>
          <w:noProof/>
        </w:rPr>
        <w:t>15.</w:t>
        <w:tab/>
        <w:t>Empresa Regional de Servicios Públicos de Electricidad del Sur Este S.A</w:t>
      </w:r>
    </w:p>
    <w:p w:rsidR="00EA0045" w:rsidRPr="002C279B" w:rsidP="00EA0045">
      <w:pPr>
        <w:bidi w:val="0"/>
        <w:rPr>
          <w:rFonts w:ascii="Times New Roman" w:hAnsi="Times New Roman"/>
          <w:noProof/>
        </w:rPr>
      </w:pPr>
      <w:r w:rsidRPr="002C279B">
        <w:rPr>
          <w:rFonts w:ascii="Times New Roman" w:hAnsi="Times New Roman"/>
          <w:noProof/>
        </w:rPr>
        <w:t>16.</w:t>
        <w:tab/>
        <w:t xml:space="preserve">Inmobiliaria Milenia S.A. (INMISA) </w:t>
      </w:r>
    </w:p>
    <w:p w:rsidR="00EA0045" w:rsidRPr="002C279B" w:rsidP="00EA0045">
      <w:pPr>
        <w:bidi w:val="0"/>
        <w:rPr>
          <w:rFonts w:ascii="Times New Roman" w:hAnsi="Times New Roman"/>
          <w:noProof/>
        </w:rPr>
      </w:pPr>
      <w:r w:rsidRPr="002C279B">
        <w:rPr>
          <w:rFonts w:ascii="Times New Roman" w:hAnsi="Times New Roman"/>
          <w:noProof/>
        </w:rPr>
        <w:t>17.</w:t>
        <w:tab/>
        <w:t xml:space="preserve">PERUPETRO </w:t>
      </w:r>
    </w:p>
    <w:p w:rsidR="00EA0045" w:rsidRPr="002C279B" w:rsidP="00EA0045">
      <w:pPr>
        <w:bidi w:val="0"/>
        <w:rPr>
          <w:rFonts w:ascii="Times New Roman" w:hAnsi="Times New Roman"/>
          <w:noProof/>
        </w:rPr>
      </w:pPr>
      <w:r w:rsidRPr="002C279B">
        <w:rPr>
          <w:rFonts w:ascii="Times New Roman" w:hAnsi="Times New Roman"/>
          <w:noProof/>
        </w:rPr>
        <w:t>18.</w:t>
        <w:tab/>
        <w:t>Petróleos del Perú (</w:t>
      </w:r>
      <w:r w:rsidRPr="002C279B">
        <w:rPr>
          <w:rFonts w:ascii="Times New Roman" w:hAnsi="Times New Roman"/>
          <w:caps/>
          <w:noProof/>
        </w:rPr>
        <w:t xml:space="preserve">Petroperu) </w:t>
      </w:r>
      <w:r w:rsidRPr="002C279B">
        <w:rPr>
          <w:rFonts w:ascii="Times New Roman" w:hAnsi="Times New Roman"/>
          <w:noProof/>
        </w:rPr>
        <w:t>(pozri poznámku)</w:t>
      </w:r>
    </w:p>
    <w:p w:rsidR="00EA0045" w:rsidRPr="002C279B" w:rsidP="00EA0045">
      <w:pPr>
        <w:bidi w:val="0"/>
        <w:rPr>
          <w:rFonts w:ascii="Times New Roman" w:hAnsi="Times New Roman"/>
          <w:noProof/>
        </w:rPr>
      </w:pPr>
      <w:r w:rsidRPr="002C279B">
        <w:rPr>
          <w:rFonts w:ascii="Times New Roman" w:hAnsi="Times New Roman"/>
          <w:noProof/>
        </w:rPr>
        <w:t>19.</w:t>
        <w:tab/>
        <w:t xml:space="preserve">Servicio de Agua Potable y Alcantarillado de Lima (SEDAPAL) </w:t>
      </w:r>
    </w:p>
    <w:p w:rsidR="00EA0045" w:rsidRPr="002C279B" w:rsidP="00EA0045">
      <w:pPr>
        <w:bidi w:val="0"/>
        <w:rPr>
          <w:rFonts w:ascii="Times New Roman" w:hAnsi="Times New Roman"/>
          <w:noProof/>
        </w:rPr>
      </w:pPr>
      <w:r w:rsidRPr="002C279B">
        <w:rPr>
          <w:rFonts w:ascii="Times New Roman" w:hAnsi="Times New Roman"/>
          <w:noProof/>
        </w:rPr>
        <w:t>20.</w:t>
        <w:tab/>
        <w:t xml:space="preserve">Servicio Industrial de la Marina (SIMA) </w:t>
      </w:r>
    </w:p>
    <w:p w:rsidR="00EA0045" w:rsidRPr="002C279B" w:rsidP="00EA0045">
      <w:pPr>
        <w:bidi w:val="0"/>
        <w:rPr>
          <w:rFonts w:ascii="Times New Roman" w:hAnsi="Times New Roman"/>
          <w:noProof/>
        </w:rPr>
      </w:pPr>
      <w:r w:rsidRPr="002C279B">
        <w:rPr>
          <w:rFonts w:ascii="Times New Roman" w:hAnsi="Times New Roman"/>
          <w:noProof/>
        </w:rPr>
        <w:t>21.</w:t>
        <w:tab/>
        <w:t xml:space="preserve">Servicios Postales del Perú S.A </w:t>
      </w:r>
    </w:p>
    <w:p w:rsidR="00EA0045" w:rsidRPr="002C279B" w:rsidP="00EA0045">
      <w:pPr>
        <w:bidi w:val="0"/>
        <w:rPr>
          <w:rFonts w:ascii="Times New Roman" w:hAnsi="Times New Roman"/>
          <w:noProof/>
        </w:rPr>
      </w:pPr>
      <w:r w:rsidRPr="002C279B">
        <w:rPr>
          <w:rFonts w:ascii="Times New Roman" w:hAnsi="Times New Roman"/>
          <w:noProof/>
        </w:rPr>
        <w:t>22.</w:t>
        <w:tab/>
        <w:t xml:space="preserve">Sociedad Eléctrica del Sur Oeste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 xml:space="preserve">Poznámky k tomuto pododdielu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Petróleos del Perú (PETROPERU): do hlavy VI tejto dohody nepatrí obstarávanie tohto tovaru: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tab/>
        <w:t xml:space="preserve">surová ropa </w:t>
      </w:r>
    </w:p>
    <w:p w:rsidR="00EA0045" w:rsidRPr="002C279B" w:rsidP="00EA0045">
      <w:pPr>
        <w:bidi w:val="0"/>
        <w:rPr>
          <w:rFonts w:ascii="Times New Roman" w:hAnsi="Times New Roman"/>
          <w:noProof/>
        </w:rPr>
      </w:pPr>
      <w:r w:rsidRPr="002C279B">
        <w:rPr>
          <w:rFonts w:ascii="Times New Roman" w:hAnsi="Times New Roman"/>
          <w:noProof/>
        </w:rPr>
        <w:t>b)</w:t>
        <w:tab/>
        <w:t xml:space="preserve">benzín </w:t>
      </w:r>
    </w:p>
    <w:p w:rsidR="00EA0045" w:rsidRPr="002C279B" w:rsidP="00EA0045">
      <w:pPr>
        <w:bidi w:val="0"/>
        <w:rPr>
          <w:rFonts w:ascii="Times New Roman" w:hAnsi="Times New Roman"/>
          <w:noProof/>
        </w:rPr>
      </w:pPr>
      <w:r w:rsidRPr="002C279B">
        <w:rPr>
          <w:rFonts w:ascii="Times New Roman" w:hAnsi="Times New Roman"/>
          <w:noProof/>
        </w:rPr>
        <w:t>c)</w:t>
        <w:tab/>
        <w:t xml:space="preserve">propán </w:t>
      </w:r>
    </w:p>
    <w:p w:rsidR="00EA0045" w:rsidRPr="002C279B" w:rsidP="00EA0045">
      <w:pPr>
        <w:bidi w:val="0"/>
        <w:rPr>
          <w:rFonts w:ascii="Times New Roman" w:hAnsi="Times New Roman"/>
          <w:noProof/>
        </w:rPr>
      </w:pPr>
      <w:r w:rsidRPr="002C279B">
        <w:rPr>
          <w:rFonts w:ascii="Times New Roman" w:hAnsi="Times New Roman"/>
          <w:noProof/>
        </w:rPr>
        <w:t>d)</w:t>
        <w:tab/>
        <w:t xml:space="preserve">motorová nafta </w:t>
      </w:r>
    </w:p>
    <w:p w:rsidR="00EA0045" w:rsidRPr="002C279B" w:rsidP="00EA0045">
      <w:pPr>
        <w:bidi w:val="0"/>
        <w:rPr>
          <w:rFonts w:ascii="Times New Roman" w:hAnsi="Times New Roman"/>
          <w:noProof/>
        </w:rPr>
      </w:pPr>
      <w:r w:rsidRPr="002C279B">
        <w:rPr>
          <w:rFonts w:ascii="Times New Roman" w:hAnsi="Times New Roman"/>
          <w:noProof/>
        </w:rPr>
        <w:t>e)</w:t>
        <w:tab/>
        <w:t xml:space="preserve">bután </w:t>
      </w:r>
    </w:p>
    <w:p w:rsidR="00EA0045" w:rsidRPr="002C279B" w:rsidP="00EA0045">
      <w:pPr>
        <w:bidi w:val="0"/>
        <w:rPr>
          <w:rFonts w:ascii="Times New Roman" w:hAnsi="Times New Roman"/>
          <w:noProof/>
        </w:rPr>
      </w:pPr>
      <w:r w:rsidRPr="002C279B">
        <w:rPr>
          <w:rFonts w:ascii="Times New Roman" w:hAnsi="Times New Roman"/>
          <w:noProof/>
        </w:rPr>
        <w:t>f)</w:t>
        <w:tab/>
        <w:t xml:space="preserve">destilácia média s nízkym obsahom síry alebo plynový olej </w:t>
      </w:r>
    </w:p>
    <w:p w:rsidR="00EA0045" w:rsidRPr="002C279B" w:rsidP="00EA0045">
      <w:pPr>
        <w:bidi w:val="0"/>
        <w:rPr>
          <w:rFonts w:ascii="Times New Roman" w:hAnsi="Times New Roman"/>
          <w:noProof/>
        </w:rPr>
      </w:pPr>
      <w:r w:rsidRPr="002C279B">
        <w:rPr>
          <w:rFonts w:ascii="Times New Roman" w:hAnsi="Times New Roman"/>
          <w:noProof/>
        </w:rPr>
        <w:t>g)</w:t>
        <w:tab/>
        <w:t xml:space="preserve">zemný plyn </w:t>
      </w:r>
    </w:p>
    <w:p w:rsidR="00EA0045" w:rsidRPr="002C279B" w:rsidP="00EA0045">
      <w:pPr>
        <w:bidi w:val="0"/>
        <w:rPr>
          <w:rFonts w:ascii="Times New Roman" w:hAnsi="Times New Roman"/>
          <w:noProof/>
        </w:rPr>
      </w:pPr>
      <w:r w:rsidRPr="002C279B">
        <w:rPr>
          <w:rFonts w:ascii="Times New Roman" w:hAnsi="Times New Roman"/>
          <w:noProof/>
        </w:rPr>
        <w:t>h)</w:t>
        <w:tab/>
        <w:t>bionafta</w:t>
      </w:r>
    </w:p>
    <w:p w:rsidR="00EA0045" w:rsidRPr="002C279B" w:rsidP="00EA0045">
      <w:pPr>
        <w:bidi w:val="0"/>
        <w:rPr>
          <w:rFonts w:ascii="Times New Roman" w:hAnsi="Times New Roman"/>
          <w:noProof/>
        </w:rPr>
      </w:pPr>
      <w:r w:rsidRPr="002C279B">
        <w:rPr>
          <w:rFonts w:ascii="Times New Roman" w:hAnsi="Times New Roman"/>
          <w:noProof/>
        </w:rPr>
        <w:t>i)</w:t>
        <w:tab/>
        <w:t>nasýtené acyklické uhľovodíky</w:t>
      </w:r>
    </w:p>
    <w:p w:rsidR="00EA0045" w:rsidRPr="002C279B" w:rsidP="00EA0045">
      <w:pPr>
        <w:bidi w:val="0"/>
        <w:rPr>
          <w:rFonts w:ascii="Times New Roman" w:hAnsi="Times New Roman"/>
          <w:noProof/>
        </w:rPr>
      </w:pPr>
      <w:r w:rsidRPr="002C279B">
        <w:rPr>
          <w:rFonts w:ascii="Times New Roman" w:hAnsi="Times New Roman"/>
          <w:noProof/>
        </w:rPr>
        <w:t>j)</w:t>
        <w:tab/>
        <w:t xml:space="preserve">katalyzátory </w:t>
      </w:r>
    </w:p>
    <w:p w:rsidR="00EA0045" w:rsidRPr="002C279B" w:rsidP="00EA0045">
      <w:pPr>
        <w:bidi w:val="0"/>
        <w:rPr>
          <w:rFonts w:ascii="Times New Roman" w:hAnsi="Times New Roman"/>
          <w:noProof/>
        </w:rPr>
      </w:pPr>
      <w:r w:rsidRPr="002C279B">
        <w:rPr>
          <w:rFonts w:ascii="Times New Roman" w:hAnsi="Times New Roman"/>
          <w:noProof/>
        </w:rPr>
        <w:t>k)</w:t>
        <w:tab/>
        <w:t xml:space="preserve">etanol </w:t>
      </w:r>
    </w:p>
    <w:p w:rsidR="00EA0045" w:rsidRPr="002C279B" w:rsidP="00EA0045">
      <w:pPr>
        <w:bidi w:val="0"/>
        <w:rPr>
          <w:rFonts w:ascii="Times New Roman" w:hAnsi="Times New Roman"/>
          <w:noProof/>
        </w:rPr>
      </w:pPr>
      <w:r w:rsidRPr="002C279B">
        <w:rPr>
          <w:rFonts w:ascii="Times New Roman" w:hAnsi="Times New Roman"/>
          <w:noProof/>
        </w:rPr>
        <w:t>l)</w:t>
        <w:tab/>
        <w:t xml:space="preserve">prídavné látky </w:t>
      </w: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PODODDIEL 4</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TOVAR</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Hlava VI tejto dohody sa uplatňuje na všetok tovar obstaraný subjektmi uvedenými v pododdieloch 1 až 3, s výhradou poznámok k pododdielom 1 až 3 a všeobecných poznámok v pododdiele 7. </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5</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SLUŽBY</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Hlava VI tejto dohody sa uplatňuje na všetky služby obstarané subjektmi uvedenými v pododdieloch 1 až 3, s výhradou poznámok k pododdielom 1 až 3 a všeobecných poznámok v pododdiele 7.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V hlave VI dohody nie je zahrnuté obstarávanie týchto služieb, uvedených v ústrednej klasifikácii produkcie, verzia 1.1, (http://unstats.un.org/unsd/cr/registry/regcst.asp?Cl=16):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CPC 8221 Účtovnícke a audítorské služby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 xml:space="preserve">CPC 8321 Architektonické služby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CPC 8334 Inžinierske a dizajnérske služby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CPC 8335 Inžinierske služby počas výstavby a inštalácie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CPC 82191 Arbitrážne a zmierovacie služby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V prípade kódov CPC 8321, 8334 a 8335 sa hlava VI tejto dohody začne uplatňovať po piatich rokoch od dátumu nadobudnutia platnosti tejto dohody. </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6</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SLUŽBY V OBLASTI STAVEBNÍCTVA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tab/>
        <w:t>Služby v oblasti stavebníctva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Hlava VI tejto dohody sa uplatňuje na všetky služby v oblasti stavebníctva obstarané subjektmi uvedenými v pododdieloch 1 až 3, s výhradou príslušných poznámok k pododdielom 1 až 3 a všeobecných poznámok v pododdiele 7.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B.</w:t>
        <w:tab/>
        <w:t>Koncesné zmluvy na verejné práce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Na koncesné zmluvy na verejné práce, ak ich uzatvárajú obstarávateľské subjekty uvedené v pododdieloch 1 a 2 a ak sa ich hodnota rovná alebo presahuje 5 000 000 SDR, sa vzťahuje zásada národného zaobchádzania stanovená v ods. 1 a 2 článku 175 tejto dohody a v článkoch 173, 174, 179, 190 a 294 tejto dohody.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PODODDIEL 7</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VŠEOBECNÉ POZNÁMKY A ROZŠÍRENIE/VÝNIMKY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Pokiaľ nie je stanovené inak, na hlavu VI tejto dohody vrátane všetkých pododdielov tohto oddielu sa bez výnimky uplatňujú tieto všeobecné poznámky: </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 xml:space="preserve">Hlava VI tejto dohody sa nevzťahuje na programy obstarávania v mene malých podnikov a mikropodnikov.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2.</w:t>
        <w:tab/>
        <w:t xml:space="preserve">Hlava VI tejto dohody sa nevzťahuje na obstarávanie tovaru v rámci programov potravinovej pomoci.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3.</w:t>
        <w:tab/>
        <w:t xml:space="preserve">Hlava VI tejto dohody sa nevzťahuje na obstarávanie jedného peruánskeho subjektu od iného peruánskeho subjektu.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4.</w:t>
        <w:tab/>
        <w:t xml:space="preserve">Hlava VI tejto dohody sa nevzťahuje na nadobudnutie tkanín a oblečenia vyrobeného z vlákien alpaky a lamy.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5.</w:t>
        <w:tab/>
        <w:t xml:space="preserve">Hlava VI tejto dohody sa nevzťahuje na obstarávanie, ktoré vykonávajú ambasády, konzuláty a iné misie zahraničných služieb Peru, výlučne na svoju prevádzku a riadenie. </w:t>
      </w:r>
    </w:p>
    <w:p w:rsidR="00EA0045" w:rsidRPr="002C279B" w:rsidP="00EA0045">
      <w:pPr>
        <w:bidi w:val="0"/>
        <w:ind w:left="567" w:hanging="567"/>
        <w:rPr>
          <w:rFonts w:ascii="Times New Roman" w:hAnsi="Times New Roman"/>
          <w:noProof/>
        </w:rPr>
      </w:pPr>
    </w:p>
    <w:p w:rsidR="00EA0045" w:rsidRPr="002C279B" w:rsidP="00EA0045">
      <w:pPr>
        <w:bidi w:val="0"/>
        <w:ind w:left="567"/>
        <w:rPr>
          <w:rFonts w:ascii="Times New Roman" w:hAnsi="Times New Roman"/>
          <w:noProof/>
          <w:shd w:val="clear" w:color="auto" w:fill="FFFFFF"/>
        </w:rPr>
      </w:pPr>
      <w:r w:rsidRPr="002C279B">
        <w:rPr>
          <w:rFonts w:ascii="Times New Roman" w:hAnsi="Times New Roman"/>
          <w:noProof/>
        </w:rPr>
        <w:t>Na účely hlavy VI tejto dohody sú súčasťou otvoreného postupu obstarávania rámcové dohody a reverzné aukcie.</w:t>
      </w:r>
    </w:p>
    <w:p w:rsidR="00EA0045" w:rsidRPr="002C279B" w:rsidP="00EA0045">
      <w:pPr>
        <w:bidi w:val="0"/>
        <w:ind w:left="567" w:hanging="567"/>
        <w:rPr>
          <w:rFonts w:ascii="Times New Roman" w:hAnsi="Times New Roman"/>
          <w:noProof/>
          <w:shd w:val="clear" w:color="auto" w:fill="FFFFFF"/>
        </w:rPr>
      </w:pPr>
    </w:p>
    <w:p w:rsidR="00EA0045" w:rsidRPr="002C279B" w:rsidP="00EA0045">
      <w:pPr>
        <w:bidi w:val="0"/>
        <w:ind w:left="567" w:hanging="567"/>
        <w:rPr>
          <w:rFonts w:ascii="Times New Roman" w:hAnsi="Times New Roman"/>
          <w:noProof/>
        </w:rPr>
      </w:pPr>
      <w:r w:rsidRPr="002C279B">
        <w:rPr>
          <w:rFonts w:ascii="Times New Roman" w:hAnsi="Times New Roman"/>
          <w:noProof/>
          <w:shd w:val="clear" w:color="auto" w:fill="FFFFFF"/>
        </w:rPr>
        <w:t>6.</w:t>
        <w:tab/>
        <w:t>Vzorec na výpočet prahovej hodnoty</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prahová hodnota sa upravuje v dvojročných intervaloch, pričom každá úprava sa začne uplatňovať 1. januára, počnúc 1. januárom 2014</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Style w:val="Emphasis"/>
          <w:rFonts w:ascii="Times New Roman" w:hAnsi="Times New Roman"/>
          <w:i w:val="0"/>
          <w:iCs w:val="0"/>
          <w:noProof/>
          <w:shd w:val="clear" w:color="auto" w:fill="auto"/>
        </w:rPr>
      </w:pPr>
      <w:r w:rsidRPr="002C279B">
        <w:rPr>
          <w:rFonts w:ascii="Times New Roman" w:hAnsi="Times New Roman"/>
          <w:noProof/>
        </w:rPr>
        <w:t>b)</w:t>
        <w:tab/>
        <w:t xml:space="preserve">výpočet výšky prahových hodnôt vychádza z priemerných denných hodnôt výmenného kurzu SDR voči novému solu za 24 mesiacov, ktoré končia v posledný augustový deň, ktorý predchádza revízii, s účinnosťou od 1. januára. Hodnota takto zrevidovaných prahových hodnôt sa prípadne zaokrúhľuje smerom nadol na najbližších tisíc nových solov. </w:t>
      </w:r>
      <w:r w:rsidRPr="002C279B">
        <w:rPr>
          <w:rStyle w:val="Emphasis"/>
          <w:rFonts w:ascii="Times New Roman" w:hAnsi="Times New Roman"/>
          <w:i w:val="0"/>
          <w:iCs w:val="0"/>
          <w:noProof/>
          <w:shd w:val="clear" w:color="auto" w:fill="auto"/>
        </w:rPr>
        <w:t xml:space="preserve">Túto metodiku môžu strana EÚ a Peru upraviť v rámci zasadnutia Výboru pre obchod uvedeného v ods. 4 článku 12 tejto dohody.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DODATOK 2</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MÉDIÁ NA UVEREJŇOVANIE INFORMÁCIÍ O OBSTARÁVANIACH</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1.</w:t>
        <w:tab/>
        <w:t>Európska únia</w:t>
      </w:r>
    </w:p>
    <w:p w:rsidR="00EA0045" w:rsidRPr="002C279B" w:rsidP="00EA0045">
      <w:pPr>
        <w:bidi w:val="0"/>
        <w:rPr>
          <w:rFonts w:ascii="Times New Roman" w:hAnsi="Times New Roman"/>
          <w:noProof/>
        </w:rPr>
      </w:pPr>
      <w:r w:rsidRPr="002C279B">
        <w:rPr>
          <w:rFonts w:ascii="Times New Roman" w:hAnsi="Times New Roman"/>
          <w:noProof/>
        </w:rPr>
        <w:t>Úradný vestník Európskej únie</w:t>
      </w:r>
    </w:p>
    <w:p w:rsidR="00EA0045" w:rsidRPr="002C279B" w:rsidP="00EA0045">
      <w:pPr>
        <w:bidi w:val="0"/>
        <w:rPr>
          <w:rFonts w:ascii="Times New Roman" w:hAnsi="Times New Roman"/>
          <w:noProof/>
        </w:rPr>
      </w:pPr>
      <w:r w:rsidRPr="002C279B">
        <w:rPr>
          <w:rFonts w:ascii="Times New Roman" w:hAnsi="Times New Roman"/>
          <w:noProof/>
        </w:rPr>
        <w:t>http://simap.europa.eu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Belgicko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kráľovské nariadenia, ministerské nariadenia, ministerské obežníky – le Moniteur Belge</w:t>
      </w:r>
    </w:p>
    <w:p w:rsidR="00EA0045" w:rsidRPr="002C279B" w:rsidP="00EA0045">
      <w:pPr>
        <w:bidi w:val="0"/>
        <w:rPr>
          <w:rFonts w:ascii="Times New Roman" w:hAnsi="Times New Roman"/>
          <w:noProof/>
        </w:rPr>
      </w:pPr>
      <w:r w:rsidRPr="002C279B">
        <w:rPr>
          <w:rFonts w:ascii="Times New Roman" w:hAnsi="Times New Roman"/>
          <w:noProof/>
        </w:rPr>
        <w:t>Jurisprudence – Pasicrisie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sz w:val="22"/>
        </w:rPr>
      </w:pPr>
      <w:r w:rsidRPr="002C279B">
        <w:rPr>
          <w:rFonts w:ascii="Times New Roman" w:hAnsi="Times New Roman"/>
          <w:noProof/>
        </w:rPr>
        <w:t>Bulharsko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Zákony a iné právne predpisy – </w:t>
      </w:r>
      <w:r w:rsidRPr="002C279B">
        <w:rPr>
          <w:rFonts w:ascii="Times New Roman" w:hAnsi="Times New Roman"/>
          <w:noProof/>
        </w:rPr>
        <w:t>Държавен вестник (State Gazette)</w:t>
      </w:r>
    </w:p>
    <w:p w:rsidR="00EA0045" w:rsidRPr="002C279B" w:rsidP="00EA0045">
      <w:pPr>
        <w:bidi w:val="0"/>
        <w:rPr>
          <w:rFonts w:ascii="Times New Roman" w:hAnsi="Times New Roman"/>
          <w:noProof/>
        </w:rPr>
      </w:pPr>
      <w:r w:rsidRPr="002C279B">
        <w:rPr>
          <w:rFonts w:ascii="Times New Roman" w:hAnsi="Times New Roman"/>
          <w:noProof/>
        </w:rPr>
        <w:t>Súdne rozhodnutia – www.sac.government.bg</w:t>
      </w:r>
    </w:p>
    <w:p w:rsidR="00EA0045" w:rsidRPr="002C279B" w:rsidP="00EA0045">
      <w:pPr>
        <w:bidi w:val="0"/>
        <w:rPr>
          <w:rFonts w:ascii="Times New Roman" w:hAnsi="Times New Roman"/>
          <w:noProof/>
        </w:rPr>
      </w:pPr>
      <w:r w:rsidRPr="002C279B">
        <w:rPr>
          <w:rFonts w:ascii="Times New Roman" w:hAnsi="Times New Roman"/>
          <w:noProof/>
        </w:rPr>
        <w:t>Všeobecne platné správne rozhodnutia a akékoľvek konanie – www.aop.bg a www.cpc.bg</w:t>
      </w:r>
    </w:p>
    <w:p w:rsidR="00EA0045" w:rsidRPr="002C279B" w:rsidP="00EA0045">
      <w:pPr>
        <w:bidi w:val="0"/>
        <w:rPr>
          <w:rFonts w:ascii="Times New Roman" w:hAnsi="Times New Roman"/>
          <w:noProof/>
          <w:sz w:val="22"/>
        </w:rPr>
      </w:pPr>
    </w:p>
    <w:p w:rsidR="00EA0045" w:rsidRPr="002C279B" w:rsidP="00EA0045">
      <w:pPr>
        <w:bidi w:val="0"/>
        <w:rPr>
          <w:rFonts w:ascii="Times New Roman" w:hAnsi="Times New Roman"/>
          <w:noProof/>
          <w:szCs w:val="24"/>
        </w:rPr>
      </w:pPr>
      <w:r w:rsidRPr="002C279B">
        <w:rPr>
          <w:rFonts w:ascii="Times New Roman" w:hAnsi="Times New Roman"/>
          <w:noProof/>
          <w:szCs w:val="24"/>
        </w:rPr>
        <w:br w:type="page"/>
        <w:t>Česká republika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a iné právne predpisy – Sbírka zákonů České republiky (Zbierka zákonov Českej republiky)</w:t>
      </w:r>
    </w:p>
    <w:p w:rsidR="00EA0045" w:rsidRPr="002C279B" w:rsidP="00EA0045">
      <w:pPr>
        <w:bidi w:val="0"/>
        <w:rPr>
          <w:rFonts w:ascii="Times New Roman" w:hAnsi="Times New Roman"/>
          <w:noProof/>
        </w:rPr>
      </w:pPr>
      <w:r w:rsidRPr="002C279B">
        <w:rPr>
          <w:rFonts w:ascii="Times New Roman" w:hAnsi="Times New Roman"/>
          <w:noProof/>
        </w:rPr>
        <w:t>Rozhodnutia Úradu pre hospodársku súťaž – Zbierka rozhodnutí Úradu pre hospodársku súťaž</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Dánsko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a iné právne predpisy – Lovtidende</w:t>
      </w:r>
    </w:p>
    <w:p w:rsidR="00EA0045" w:rsidRPr="002C279B" w:rsidP="00EA0045">
      <w:pPr>
        <w:bidi w:val="0"/>
        <w:rPr>
          <w:rFonts w:ascii="Times New Roman" w:hAnsi="Times New Roman"/>
          <w:noProof/>
        </w:rPr>
      </w:pPr>
      <w:r w:rsidRPr="002C279B">
        <w:rPr>
          <w:rFonts w:ascii="Times New Roman" w:hAnsi="Times New Roman"/>
          <w:noProof/>
        </w:rPr>
        <w:t>Súdne rozhodnutia – Ugeskrift for Retsvaesen</w:t>
      </w:r>
    </w:p>
    <w:p w:rsidR="00EA0045" w:rsidRPr="002C279B" w:rsidP="00EA0045">
      <w:pPr>
        <w:bidi w:val="0"/>
        <w:rPr>
          <w:rFonts w:ascii="Times New Roman" w:hAnsi="Times New Roman"/>
          <w:noProof/>
        </w:rPr>
      </w:pPr>
      <w:r w:rsidRPr="002C279B">
        <w:rPr>
          <w:rFonts w:ascii="Times New Roman" w:hAnsi="Times New Roman"/>
          <w:noProof/>
        </w:rPr>
        <w:t>Správne rozhodnutia a postupy – Ministerialtidende</w:t>
      </w:r>
    </w:p>
    <w:p w:rsidR="00EA0045" w:rsidRPr="002C279B" w:rsidP="00EA0045">
      <w:pPr>
        <w:bidi w:val="0"/>
        <w:rPr>
          <w:rFonts w:ascii="Times New Roman" w:hAnsi="Times New Roman"/>
          <w:noProof/>
        </w:rPr>
      </w:pPr>
      <w:r w:rsidRPr="002C279B">
        <w:rPr>
          <w:rFonts w:ascii="Times New Roman" w:hAnsi="Times New Roman"/>
          <w:noProof/>
        </w:rPr>
        <w:t>Rozhodnutia Odv</w:t>
      </w:r>
      <w:r w:rsidRPr="002C279B">
        <w:rPr>
          <w:rFonts w:ascii="Times New Roman" w:hAnsi="Times New Roman"/>
          <w:noProof/>
        </w:rPr>
        <w:t>olacej rady pre verejné obstarávanie – Konkurrencerådets Dokumentation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Nemecko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a nariadenia – Bundesanzeiger</w:t>
      </w:r>
    </w:p>
    <w:p w:rsidR="00EA0045" w:rsidRPr="002C279B" w:rsidP="00EA0045">
      <w:pPr>
        <w:bidi w:val="0"/>
        <w:rPr>
          <w:rFonts w:ascii="Times New Roman" w:hAnsi="Times New Roman"/>
          <w:noProof/>
        </w:rPr>
      </w:pPr>
      <w:r w:rsidRPr="002C279B">
        <w:rPr>
          <w:rFonts w:ascii="Times New Roman" w:hAnsi="Times New Roman"/>
          <w:noProof/>
        </w:rPr>
        <w:t>Súdne rozhodnutia: Entscheidungsammlungen des Bundesverfassungsgerichts, Bundesgerichtshofs, Bundesverwaltungsgerichts, Bundesfinanzhofs sowie der Oberlandesgerichte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Estónsko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nariadenia a všeobecne platné správne rozhodnutia: Riigi Teataja</w:t>
      </w:r>
    </w:p>
    <w:p w:rsidR="00EA0045" w:rsidRPr="002C279B" w:rsidP="00EA0045">
      <w:pPr>
        <w:bidi w:val="0"/>
        <w:rPr>
          <w:rFonts w:ascii="Times New Roman" w:hAnsi="Times New Roman"/>
          <w:noProof/>
        </w:rPr>
      </w:pPr>
      <w:r w:rsidRPr="002C279B">
        <w:rPr>
          <w:rFonts w:ascii="Times New Roman" w:hAnsi="Times New Roman"/>
          <w:noProof/>
        </w:rPr>
        <w:t>Súdne rozhodnutia Najvyššieho súdu Estónska: Riigi Teataja (časť 3)</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Grécko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Úradný vestník Helénskej republiky - </w:t>
      </w:r>
      <w:r w:rsidRPr="002C279B">
        <w:rPr>
          <w:rFonts w:ascii="Times New Roman" w:hAnsi="Times New Roman"/>
          <w:noProof/>
          <w:lang w:val="el-GR"/>
        </w:rPr>
        <w:t>Εφημερίδα της Κυβερνήσεως της Ελληνικής Δημοκρατίας</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Španielsko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Boletín Oficial del Estado</w:t>
      </w:r>
    </w:p>
    <w:p w:rsidR="00EA0045" w:rsidRPr="002C279B" w:rsidP="00EA0045">
      <w:pPr>
        <w:bidi w:val="0"/>
        <w:rPr>
          <w:rFonts w:ascii="Times New Roman" w:hAnsi="Times New Roman"/>
          <w:noProof/>
        </w:rPr>
      </w:pPr>
      <w:r w:rsidRPr="002C279B">
        <w:rPr>
          <w:rFonts w:ascii="Times New Roman" w:hAnsi="Times New Roman"/>
          <w:noProof/>
        </w:rPr>
        <w:t>Súdne rozhodnutia – neexistuje úradné uverejňovanie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Francúzsko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Journal Officiel de la République française</w:t>
      </w:r>
    </w:p>
    <w:p w:rsidR="00EA0045" w:rsidRPr="002C279B" w:rsidP="00EA0045">
      <w:pPr>
        <w:bidi w:val="0"/>
        <w:rPr>
          <w:rFonts w:ascii="Times New Roman" w:hAnsi="Times New Roman"/>
          <w:noProof/>
        </w:rPr>
      </w:pPr>
      <w:r w:rsidRPr="002C279B">
        <w:rPr>
          <w:rFonts w:ascii="Times New Roman" w:hAnsi="Times New Roman"/>
          <w:noProof/>
        </w:rPr>
        <w:t>Judikatúra – Recueil des arrêts du Con</w:t>
      </w:r>
      <w:r w:rsidRPr="002C279B">
        <w:rPr>
          <w:rFonts w:ascii="Times New Roman" w:hAnsi="Times New Roman"/>
          <w:noProof/>
        </w:rPr>
        <w:t>seil d'Etat</w:t>
      </w:r>
    </w:p>
    <w:p w:rsidR="00EA0045" w:rsidRPr="002C279B" w:rsidP="00EA0045">
      <w:pPr>
        <w:bidi w:val="0"/>
        <w:rPr>
          <w:rFonts w:ascii="Times New Roman" w:hAnsi="Times New Roman"/>
          <w:noProof/>
        </w:rPr>
      </w:pPr>
      <w:r w:rsidRPr="002C279B">
        <w:rPr>
          <w:rFonts w:ascii="Times New Roman" w:hAnsi="Times New Roman"/>
          <w:noProof/>
        </w:rPr>
        <w:t>Revue des marchés publics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 xml:space="preserve">Írsko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a iné právne predpisy – Iris Oifigiúil (Úradný vestník írskej vlády)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Taliansko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Gazetta Ufficiale</w:t>
      </w:r>
    </w:p>
    <w:p w:rsidR="00EA0045" w:rsidRPr="002C279B" w:rsidP="00EA0045">
      <w:pPr>
        <w:bidi w:val="0"/>
        <w:rPr>
          <w:rFonts w:ascii="Times New Roman" w:hAnsi="Times New Roman"/>
          <w:noProof/>
        </w:rPr>
      </w:pPr>
      <w:r w:rsidRPr="002C279B">
        <w:rPr>
          <w:rFonts w:ascii="Times New Roman" w:hAnsi="Times New Roman"/>
          <w:noProof/>
        </w:rPr>
        <w:t>Judikatúra – neexistuje úradné uverejňovanie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Cyprus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Úradný vestník Cyperskej republiky (</w:t>
      </w:r>
      <w:r w:rsidRPr="002C279B">
        <w:rPr>
          <w:rFonts w:ascii="Times New Roman" w:hAnsi="Times New Roman"/>
          <w:noProof/>
        </w:rPr>
        <w:t>Επίσημη Εφημερίδα της Δημοκρατίας)</w:t>
      </w:r>
    </w:p>
    <w:p w:rsidR="00EA0045" w:rsidRPr="002C279B" w:rsidP="00EA0045">
      <w:pPr>
        <w:bidi w:val="0"/>
        <w:rPr>
          <w:rFonts w:ascii="Times New Roman" w:hAnsi="Times New Roman"/>
          <w:noProof/>
        </w:rPr>
      </w:pPr>
      <w:r w:rsidRPr="002C279B">
        <w:rPr>
          <w:rFonts w:ascii="Times New Roman" w:hAnsi="Times New Roman"/>
          <w:noProof/>
        </w:rPr>
        <w:t>Súdne rozhodnutia: rozhodnutia Najvyššieho súdu – Tlačová kancelária (</w:t>
      </w:r>
      <w:r w:rsidRPr="002C279B">
        <w:rPr>
          <w:rFonts w:ascii="Times New Roman" w:hAnsi="Times New Roman"/>
          <w:noProof/>
        </w:rPr>
        <w:t>Αποφάσεις Ανωτάτου Δικαστηρίου 1999 – Τυπογραφείο της Δημοκρατίας)</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Luxembursko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Memorial</w:t>
      </w:r>
    </w:p>
    <w:p w:rsidR="00EA0045" w:rsidRPr="002C279B" w:rsidP="00EA0045">
      <w:pPr>
        <w:bidi w:val="0"/>
        <w:rPr>
          <w:rFonts w:ascii="Times New Roman" w:hAnsi="Times New Roman"/>
          <w:noProof/>
        </w:rPr>
      </w:pPr>
      <w:r w:rsidRPr="002C279B">
        <w:rPr>
          <w:rFonts w:ascii="Times New Roman" w:hAnsi="Times New Roman"/>
          <w:noProof/>
        </w:rPr>
        <w:t>Judikatúra – Pasicrisie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 xml:space="preserve">Maďarsko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Magyar Közlöny (Úradný vestník Maďarskej republiky)</w:t>
      </w:r>
    </w:p>
    <w:p w:rsidR="00EA0045" w:rsidRPr="002C279B" w:rsidP="00EA0045">
      <w:pPr>
        <w:bidi w:val="0"/>
        <w:rPr>
          <w:rFonts w:ascii="Times New Roman" w:hAnsi="Times New Roman"/>
          <w:noProof/>
        </w:rPr>
      </w:pPr>
      <w:r w:rsidRPr="002C279B">
        <w:rPr>
          <w:rFonts w:ascii="Times New Roman" w:hAnsi="Times New Roman"/>
          <w:noProof/>
        </w:rPr>
        <w:t>Judikatúra – Közbeszerzési Értesítő – a Közbeszerzések Tanácsa</w:t>
      </w:r>
    </w:p>
    <w:p w:rsidR="00EA0045" w:rsidRPr="002C279B" w:rsidP="00EA0045">
      <w:pPr>
        <w:bidi w:val="0"/>
        <w:rPr>
          <w:rFonts w:ascii="Times New Roman" w:hAnsi="Times New Roman"/>
          <w:noProof/>
        </w:rPr>
      </w:pPr>
      <w:r w:rsidRPr="002C279B">
        <w:rPr>
          <w:rFonts w:ascii="Times New Roman" w:hAnsi="Times New Roman"/>
          <w:noProof/>
        </w:rPr>
        <w:t xml:space="preserve">Hivatalos Lapja (Bulletin verejného obstarávania – Úradný vestník Rady pre verejné obstarávanie)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Lotyšsko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Latvijas v</w:t>
      </w:r>
      <w:r w:rsidRPr="002C279B">
        <w:rPr>
          <w:rFonts w:ascii="Times New Roman" w:hAnsi="Times New Roman"/>
          <w:noProof/>
        </w:rPr>
        <w:t>ēstnesis (</w:t>
      </w:r>
      <w:r w:rsidRPr="002C279B">
        <w:rPr>
          <w:rFonts w:ascii="Times New Roman" w:hAnsi="Times New Roman"/>
          <w:noProof/>
        </w:rPr>
        <w:t>úradné noviny)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Litva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iné právne predpisy a správne ustanovenia – Úradný vestník („Valstyb</w:t>
      </w:r>
      <w:r w:rsidRPr="002C279B">
        <w:rPr>
          <w:rFonts w:ascii="Times New Roman" w:hAnsi="Times New Roman"/>
          <w:noProof/>
        </w:rPr>
        <w:t>ės Žinios“) Litovskej republiky</w:t>
      </w:r>
    </w:p>
    <w:p w:rsidR="00EA0045" w:rsidRPr="002C279B" w:rsidP="00EA0045">
      <w:pPr>
        <w:bidi w:val="0"/>
        <w:rPr>
          <w:rFonts w:ascii="Times New Roman" w:hAnsi="Times New Roman"/>
          <w:noProof/>
        </w:rPr>
      </w:pPr>
      <w:r w:rsidRPr="002C279B">
        <w:rPr>
          <w:rFonts w:ascii="Times New Roman" w:hAnsi="Times New Roman"/>
          <w:noProof/>
        </w:rPr>
        <w:t>Súdne rozhodnutia, judikatúra – Bulletin Najvyššieho súdu Litvy „Teism</w:t>
      </w:r>
      <w:r w:rsidRPr="002C279B">
        <w:rPr>
          <w:rFonts w:ascii="Times New Roman" w:hAnsi="Times New Roman"/>
          <w:noProof/>
        </w:rPr>
        <w:t xml:space="preserve">ų praktika“; </w:t>
      </w:r>
      <w:r w:rsidRPr="002C279B">
        <w:rPr>
          <w:rFonts w:ascii="Times New Roman" w:hAnsi="Times New Roman"/>
          <w:noProof/>
        </w:rPr>
        <w:t>Bulletin Najvyššieho súdu Správneho súdu Litvy „Administracini</w:t>
      </w:r>
      <w:r w:rsidRPr="002C279B">
        <w:rPr>
          <w:rFonts w:ascii="Times New Roman" w:hAnsi="Times New Roman"/>
          <w:noProof/>
        </w:rPr>
        <w:t>ų teismų praktika“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Malta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Government Gazette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Holandsko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Nederlandse Staatscourant a/alebo Staatsblad</w:t>
      </w:r>
    </w:p>
    <w:p w:rsidR="00EA0045" w:rsidRPr="002C279B" w:rsidP="00EA0045">
      <w:pPr>
        <w:bidi w:val="0"/>
        <w:rPr>
          <w:rFonts w:ascii="Times New Roman" w:hAnsi="Times New Roman"/>
          <w:noProof/>
        </w:rPr>
      </w:pPr>
      <w:r w:rsidRPr="002C279B">
        <w:rPr>
          <w:rFonts w:ascii="Times New Roman" w:hAnsi="Times New Roman"/>
          <w:noProof/>
        </w:rPr>
        <w:t xml:space="preserve">Judikatúra – neexistuje úradné uverejňovanie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Rakúsko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Österreichisches Bundesgesetzblatt Amtsblatt zur Wiener Zeitung</w:t>
      </w:r>
    </w:p>
    <w:p w:rsidR="00EA0045" w:rsidRPr="002C279B" w:rsidP="00EA0045">
      <w:pPr>
        <w:bidi w:val="0"/>
        <w:rPr>
          <w:rFonts w:ascii="Times New Roman" w:hAnsi="Times New Roman"/>
          <w:noProof/>
        </w:rPr>
      </w:pPr>
      <w:r w:rsidRPr="002C279B">
        <w:rPr>
          <w:rFonts w:ascii="Times New Roman" w:hAnsi="Times New Roman"/>
          <w:noProof/>
        </w:rPr>
        <w:t>Súdne rozhodnutia, judikatúra – Sammlung von Entscheidungen des Verfassungsgerichtshofes</w:t>
      </w:r>
    </w:p>
    <w:p w:rsidR="00EA0045" w:rsidRPr="002C279B" w:rsidP="00EA0045">
      <w:pPr>
        <w:bidi w:val="0"/>
        <w:rPr>
          <w:rFonts w:ascii="Times New Roman" w:hAnsi="Times New Roman"/>
          <w:noProof/>
        </w:rPr>
      </w:pPr>
      <w:r w:rsidRPr="002C279B">
        <w:rPr>
          <w:rFonts w:ascii="Times New Roman" w:hAnsi="Times New Roman"/>
          <w:noProof/>
        </w:rPr>
        <w:t xml:space="preserve">Sammlung der Entscheidungen des Verwaltungsgerichtshofes – administrativrechtlicher und finanzrechtlicher Teil </w:t>
      </w:r>
    </w:p>
    <w:p w:rsidR="00EA0045" w:rsidRPr="002C279B" w:rsidP="00EA0045">
      <w:pPr>
        <w:bidi w:val="0"/>
        <w:rPr>
          <w:rFonts w:ascii="Times New Roman" w:hAnsi="Times New Roman"/>
          <w:noProof/>
        </w:rPr>
      </w:pPr>
      <w:r w:rsidRPr="002C279B">
        <w:rPr>
          <w:rFonts w:ascii="Times New Roman" w:hAnsi="Times New Roman"/>
          <w:noProof/>
        </w:rPr>
        <w:t>Amtliche Sammlung der Entscheidungen des OGH in Zivilsachen</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Poľsko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Dziennik Ustaw Rzeczypospolitej Polskiej (Vestník zákonov Poľskej republiky)</w:t>
      </w:r>
    </w:p>
    <w:p w:rsidR="00EA0045" w:rsidRPr="002C279B" w:rsidP="00EA0045">
      <w:pPr>
        <w:bidi w:val="0"/>
        <w:rPr>
          <w:rFonts w:ascii="Times New Roman" w:hAnsi="Times New Roman"/>
          <w:noProof/>
        </w:rPr>
      </w:pPr>
      <w:r w:rsidRPr="002C279B">
        <w:rPr>
          <w:rFonts w:ascii="Times New Roman" w:hAnsi="Times New Roman"/>
          <w:noProof/>
        </w:rPr>
        <w:t>Súdne rozhodnutia, judikatúra – „Zamówienia publiczne w orzecznictwie. Wybrane orzeczenia zespołu arbitrów i Sądu Okręgowego w Warszawie“ (Výber rozhodnutí rozhodcovských tribunálov a Krajského súdu vo Varšave)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Portugalsko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Diário da República Portuguesa 1a Série A e 2a série</w:t>
      </w:r>
    </w:p>
    <w:p w:rsidR="00EA0045" w:rsidRPr="002C279B" w:rsidP="00EA0045">
      <w:pPr>
        <w:bidi w:val="0"/>
        <w:rPr>
          <w:rFonts w:ascii="Times New Roman" w:hAnsi="Times New Roman"/>
          <w:noProof/>
        </w:rPr>
      </w:pPr>
      <w:r w:rsidRPr="002C279B">
        <w:rPr>
          <w:rFonts w:ascii="Times New Roman" w:hAnsi="Times New Roman"/>
          <w:noProof/>
        </w:rPr>
        <w:t>Súdne vyhlásenia – Boletim do Ministério da Justiça</w:t>
      </w:r>
    </w:p>
    <w:p w:rsidR="00EA0045" w:rsidRPr="002C279B" w:rsidP="00EA0045">
      <w:pPr>
        <w:bidi w:val="0"/>
        <w:rPr>
          <w:rFonts w:ascii="Times New Roman" w:hAnsi="Times New Roman"/>
          <w:noProof/>
        </w:rPr>
      </w:pPr>
      <w:r w:rsidRPr="002C279B">
        <w:rPr>
          <w:rFonts w:ascii="Times New Roman" w:hAnsi="Times New Roman"/>
          <w:noProof/>
        </w:rPr>
        <w:t>Colectânea de Acordos do SupremoTribunal Administrativo;</w:t>
      </w:r>
    </w:p>
    <w:p w:rsidR="00EA0045" w:rsidRPr="002C279B" w:rsidP="00EA0045">
      <w:pPr>
        <w:bidi w:val="0"/>
        <w:rPr>
          <w:rFonts w:ascii="Times New Roman" w:hAnsi="Times New Roman"/>
          <w:noProof/>
        </w:rPr>
      </w:pPr>
      <w:r w:rsidRPr="002C279B">
        <w:rPr>
          <w:rFonts w:ascii="Times New Roman" w:hAnsi="Times New Roman"/>
          <w:noProof/>
        </w:rPr>
        <w:t>Colectânea de Jurisprudencia das Relações</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Rumunsko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Zákony a iné právne predpisy – Monitorul Oficial al României (Úradný vestník Rumunska)</w:t>
      </w:r>
    </w:p>
    <w:p w:rsidR="00EA0045" w:rsidRPr="002C279B" w:rsidP="00EA0045">
      <w:pPr>
        <w:bidi w:val="0"/>
        <w:rPr>
          <w:rFonts w:ascii="Times New Roman" w:hAnsi="Times New Roman"/>
          <w:noProof/>
        </w:rPr>
      </w:pPr>
      <w:r w:rsidRPr="002C279B">
        <w:rPr>
          <w:rFonts w:ascii="Times New Roman" w:hAnsi="Times New Roman"/>
          <w:noProof/>
        </w:rPr>
        <w:t>Súdne rozhodnutia, všeobecne platné správne rozhodnutia a akékoľvek konanie – www.anrmap.ro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Slovinsko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Úradný vestník Slovinskej republiky</w:t>
      </w:r>
    </w:p>
    <w:p w:rsidR="00EA0045" w:rsidRPr="002C279B" w:rsidP="00EA0045">
      <w:pPr>
        <w:bidi w:val="0"/>
        <w:rPr>
          <w:rFonts w:ascii="Times New Roman" w:hAnsi="Times New Roman"/>
          <w:noProof/>
        </w:rPr>
      </w:pPr>
      <w:r w:rsidRPr="002C279B">
        <w:rPr>
          <w:rFonts w:ascii="Times New Roman" w:hAnsi="Times New Roman"/>
          <w:noProof/>
        </w:rPr>
        <w:t xml:space="preserve">Súdne rozhodnutia – neexistuje úradné uverejňovanie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Slovensko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 xml:space="preserve">Právne predpisy – Zbierka zákonov </w:t>
      </w:r>
    </w:p>
    <w:p w:rsidR="00EA0045" w:rsidRPr="002C279B" w:rsidP="00EA0045">
      <w:pPr>
        <w:bidi w:val="0"/>
        <w:rPr>
          <w:rFonts w:ascii="Times New Roman" w:hAnsi="Times New Roman"/>
          <w:noProof/>
        </w:rPr>
      </w:pPr>
      <w:r w:rsidRPr="002C279B">
        <w:rPr>
          <w:rFonts w:ascii="Times New Roman" w:hAnsi="Times New Roman"/>
          <w:noProof/>
        </w:rPr>
        <w:t xml:space="preserve">Súdne rozhodnutia – neexistuje úradné uverejňovanie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 xml:space="preserve">Fínsko </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Suomen Säädöskokoelma – Finlands Författningssamling (Zbierka zákonov Fínskej republiky)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Švédsko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Svensk Författningssamling (Švédska zbierka zákonov)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Spojené kráľovstvo</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Právne predpisy – HM Stationery Office</w:t>
      </w:r>
    </w:p>
    <w:p w:rsidR="00EA0045" w:rsidRPr="002C279B" w:rsidP="00EA0045">
      <w:pPr>
        <w:bidi w:val="0"/>
        <w:rPr>
          <w:rFonts w:ascii="Times New Roman" w:hAnsi="Times New Roman"/>
          <w:noProof/>
        </w:rPr>
      </w:pPr>
      <w:r w:rsidRPr="002C279B">
        <w:rPr>
          <w:rFonts w:ascii="Times New Roman" w:hAnsi="Times New Roman"/>
          <w:noProof/>
        </w:rPr>
        <w:t>Judikatúra – Law Reports</w:t>
      </w:r>
    </w:p>
    <w:p w:rsidR="00EA0045" w:rsidRPr="002C279B" w:rsidP="00EA0045">
      <w:pPr>
        <w:bidi w:val="0"/>
        <w:rPr>
          <w:rFonts w:ascii="Times New Roman" w:hAnsi="Times New Roman"/>
          <w:noProof/>
        </w:rPr>
      </w:pPr>
      <w:r w:rsidRPr="002C279B">
        <w:rPr>
          <w:rFonts w:ascii="Times New Roman" w:hAnsi="Times New Roman"/>
          <w:noProof/>
        </w:rPr>
        <w:t>„Public Bodies“ – HM Stationery Office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2.</w:t>
        <w:tab/>
        <w:t>Kolumbia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szCs w:val="24"/>
        </w:rPr>
      </w:pPr>
      <w:r w:rsidRPr="002C279B">
        <w:rPr>
          <w:rFonts w:ascii="Times New Roman" w:hAnsi="Times New Roman"/>
          <w:noProof/>
          <w:szCs w:val="24"/>
        </w:rPr>
        <w:t>Portál pre obstarávanie Kolumbijskej republiky:</w:t>
      </w:r>
    </w:p>
    <w:p w:rsidR="00EA0045" w:rsidRPr="002C279B" w:rsidP="00EA0045">
      <w:pPr>
        <w:bidi w:val="0"/>
        <w:rPr>
          <w:rFonts w:ascii="Times New Roman" w:hAnsi="Times New Roman"/>
          <w:noProof/>
          <w:szCs w:val="24"/>
        </w:rPr>
      </w:pPr>
      <w:r w:rsidRPr="002C279B">
        <w:rPr>
          <w:rFonts w:ascii="Times New Roman" w:hAnsi="Times New Roman"/>
          <w:noProof/>
          <w:szCs w:val="24"/>
        </w:rPr>
        <w:t>http://www.contratos.gov.co</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3.</w:t>
        <w:tab/>
        <w:t>Peru</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Právne predpisy a judikatúra: www.osce.gob.pe</w:t>
      </w:r>
    </w:p>
    <w:p w:rsidR="00EA0045" w:rsidRPr="002C279B" w:rsidP="00EA0045">
      <w:pPr>
        <w:bidi w:val="0"/>
        <w:rPr>
          <w:rFonts w:ascii="Times New Roman" w:hAnsi="Times New Roman"/>
          <w:noProof/>
          <w:szCs w:val="24"/>
        </w:rPr>
      </w:pPr>
      <w:r w:rsidRPr="002C279B">
        <w:rPr>
          <w:rFonts w:ascii="Times New Roman" w:hAnsi="Times New Roman"/>
          <w:noProof/>
          <w:szCs w:val="24"/>
        </w:rPr>
        <w:t>Príležitosti v oblasti obstarávania tovaru a služieb: www.seace.gob.pe</w:t>
      </w:r>
    </w:p>
    <w:p w:rsidR="00EA0045" w:rsidRPr="002C279B" w:rsidP="00EA0045">
      <w:pPr>
        <w:bidi w:val="0"/>
        <w:rPr>
          <w:rFonts w:ascii="Times New Roman" w:hAnsi="Times New Roman"/>
          <w:noProof/>
          <w:szCs w:val="24"/>
        </w:rPr>
      </w:pPr>
      <w:r w:rsidRPr="002C279B">
        <w:rPr>
          <w:rFonts w:ascii="Times New Roman" w:hAnsi="Times New Roman"/>
          <w:noProof/>
          <w:szCs w:val="24"/>
        </w:rPr>
        <w:t>Príležitosti v oblasti koncesií na verejné práce: www.proinversion.gob.pe</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br w:type="page"/>
        <w:t>DODATOK 3</w:t>
      </w:r>
    </w:p>
    <w:p w:rsidR="00EA0045" w:rsidRPr="002C279B" w:rsidP="00EA0045">
      <w:pPr>
        <w:bidi w:val="0"/>
        <w:jc w:val="center"/>
        <w:rPr>
          <w:rFonts w:ascii="Times New Roman" w:hAnsi="Times New Roman"/>
          <w:noProof/>
          <w:szCs w:val="24"/>
        </w:rPr>
      </w:pPr>
    </w:p>
    <w:p w:rsidR="00EA0045" w:rsidRPr="002C279B" w:rsidP="00EA0045">
      <w:pPr>
        <w:bidi w:val="0"/>
        <w:jc w:val="center"/>
        <w:rPr>
          <w:rFonts w:ascii="Times New Roman" w:hAnsi="Times New Roman"/>
          <w:noProof/>
          <w:szCs w:val="24"/>
        </w:rPr>
      </w:pPr>
      <w:r w:rsidRPr="002C279B">
        <w:rPr>
          <w:rFonts w:ascii="Times New Roman" w:hAnsi="Times New Roman"/>
          <w:noProof/>
          <w:szCs w:val="24"/>
        </w:rPr>
        <w:t>MÉDIÁ NA UVEREJŇOVANIE OZNÁMENÍ</w:t>
      </w:r>
    </w:p>
    <w:p w:rsidR="00EA0045" w:rsidRPr="002C279B" w:rsidP="00EA0045">
      <w:pPr>
        <w:bidi w:val="0"/>
        <w:jc w:val="center"/>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1.</w:t>
        <w:tab/>
        <w:t>Európska únia</w:t>
      </w:r>
    </w:p>
    <w:p w:rsidR="00EA0045" w:rsidRPr="002C279B" w:rsidP="00EA0045">
      <w:pPr>
        <w:bidi w:val="0"/>
        <w:rPr>
          <w:rFonts w:ascii="Times New Roman" w:hAnsi="Times New Roman"/>
          <w:noProof/>
          <w:szCs w:val="24"/>
        </w:rPr>
      </w:pPr>
      <w:r w:rsidRPr="002C279B">
        <w:rPr>
          <w:rFonts w:ascii="Times New Roman" w:hAnsi="Times New Roman"/>
          <w:noProof/>
          <w:szCs w:val="24"/>
        </w:rPr>
        <w:t>Úradný vestník Európskej únie</w:t>
      </w:r>
    </w:p>
    <w:p w:rsidR="00EA0045" w:rsidRPr="002C279B" w:rsidP="00EA0045">
      <w:pPr>
        <w:bidi w:val="0"/>
        <w:rPr>
          <w:rFonts w:ascii="Times New Roman" w:hAnsi="Times New Roman"/>
          <w:noProof/>
          <w:szCs w:val="24"/>
        </w:rPr>
      </w:pPr>
      <w:r w:rsidRPr="002C279B">
        <w:rPr>
          <w:rFonts w:ascii="Times New Roman" w:hAnsi="Times New Roman"/>
          <w:noProof/>
          <w:szCs w:val="24"/>
        </w:rPr>
        <w:t xml:space="preserve">http://simap.europa.eu </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2.</w:t>
        <w:tab/>
        <w:t>Kolumbia</w:t>
      </w:r>
    </w:p>
    <w:p w:rsidR="00EA0045" w:rsidRPr="002C279B" w:rsidP="00EA0045">
      <w:pPr>
        <w:bidi w:val="0"/>
        <w:rPr>
          <w:rFonts w:ascii="Times New Roman" w:hAnsi="Times New Roman"/>
          <w:noProof/>
          <w:szCs w:val="24"/>
        </w:rPr>
      </w:pPr>
      <w:r w:rsidRPr="002C279B">
        <w:rPr>
          <w:rFonts w:ascii="Times New Roman" w:hAnsi="Times New Roman"/>
          <w:noProof/>
          <w:szCs w:val="24"/>
        </w:rPr>
        <w:t>Portál pre obstarávanie Kolumbijskej republiky:</w:t>
      </w:r>
    </w:p>
    <w:p w:rsidR="00EA0045" w:rsidRPr="002C279B" w:rsidP="00EA0045">
      <w:pPr>
        <w:bidi w:val="0"/>
        <w:rPr>
          <w:rFonts w:ascii="Times New Roman" w:hAnsi="Times New Roman"/>
          <w:noProof/>
          <w:szCs w:val="24"/>
        </w:rPr>
      </w:pPr>
      <w:r w:rsidRPr="002C279B">
        <w:rPr>
          <w:rFonts w:ascii="Times New Roman" w:hAnsi="Times New Roman"/>
          <w:noProof/>
          <w:szCs w:val="24"/>
        </w:rPr>
        <w:t>http://www.contratos.gov.co</w:t>
      </w:r>
    </w:p>
    <w:p w:rsidR="00EA0045" w:rsidRPr="002C279B" w:rsidP="00EA0045">
      <w:pPr>
        <w:bidi w:val="0"/>
        <w:rPr>
          <w:rFonts w:ascii="Times New Roman" w:hAnsi="Times New Roman"/>
          <w:noProof/>
          <w:szCs w:val="24"/>
        </w:rPr>
      </w:pPr>
    </w:p>
    <w:p w:rsidR="00EA0045" w:rsidRPr="002C279B" w:rsidP="00EA0045">
      <w:pPr>
        <w:bidi w:val="0"/>
        <w:rPr>
          <w:rFonts w:ascii="Times New Roman" w:hAnsi="Times New Roman"/>
          <w:noProof/>
          <w:szCs w:val="24"/>
        </w:rPr>
      </w:pPr>
      <w:r w:rsidRPr="002C279B">
        <w:rPr>
          <w:rFonts w:ascii="Times New Roman" w:hAnsi="Times New Roman"/>
          <w:noProof/>
          <w:szCs w:val="24"/>
        </w:rPr>
        <w:t>3.</w:t>
        <w:tab/>
        <w:t>Peru</w:t>
      </w:r>
    </w:p>
    <w:p w:rsidR="00EA0045" w:rsidRPr="002C279B" w:rsidP="00EA0045">
      <w:pPr>
        <w:bidi w:val="0"/>
        <w:rPr>
          <w:rFonts w:ascii="Times New Roman" w:hAnsi="Times New Roman"/>
          <w:noProof/>
        </w:rPr>
      </w:pPr>
      <w:r w:rsidRPr="002C279B">
        <w:rPr>
          <w:rFonts w:ascii="Times New Roman" w:hAnsi="Times New Roman"/>
          <w:noProof/>
        </w:rPr>
        <w:t>Príležitosti v oblasti obstarávania tovaru a služieb: www.seace.gob.pe</w:t>
      </w:r>
    </w:p>
    <w:p w:rsidR="00EA0045" w:rsidRPr="002C279B" w:rsidP="00EA0045">
      <w:pPr>
        <w:bidi w:val="0"/>
        <w:rPr>
          <w:rFonts w:ascii="Times New Roman" w:hAnsi="Times New Roman"/>
          <w:noProof/>
        </w:rPr>
      </w:pPr>
      <w:r w:rsidRPr="002C279B">
        <w:rPr>
          <w:rFonts w:ascii="Times New Roman" w:hAnsi="Times New Roman"/>
          <w:noProof/>
        </w:rPr>
        <w:t>Príležitosti v oblasti koncesií na verejné práce: www.proinversion.gob.pe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DODATOK 4</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OZNÁMENIE O PLÁNOVANOM OBSTARÁVANÍ</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Každé oznámenie o plánovanom obstarávaní obsahuje tieto údaje: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a)</w:t>
        <w:tab/>
        <w:t>názov a adresu obstarávateľského subjektu a iné informácie potrebné na kontaktovanie tohto subjektu a získanie všetkých príslušných dokumentov týkajúcich sa obstarávania, a prípadne aj s tým súvisiace náklady a platobné podmienky;</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b)</w:t>
        <w:tab/>
        <w:t>opis obstarávania vrátane informácií o povahe a množstve tovaru alebo služieb, ktoré sa majú obstarať, alebo, ak množstvo nie je známe, odhadované množstvo;</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c)</w:t>
        <w:tab/>
        <w:t>časový rámec na dodanie tovaru alebo poskytnutie služieb alebo trvanie zákazky;</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d)</w:t>
        <w:tab/>
        <w:t>postup obstarávania, ktorý sa má použiť, a či sa v rámci neho uskutočnia rokovania alebo elektronická aukcia;</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e)</w:t>
        <w:tab/>
        <w:t>adresu a konečný dátum na predkladanie žiadostí o účasť v obstarávaní (v prípade potreby);</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f)</w:t>
        <w:tab/>
        <w:t xml:space="preserve">adresu a konečný dátum na predkladanie ponúk; </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g)</w:t>
        <w:tab/>
        <w:t>jazyk či jazyky, v ktorých sa ponuky alebo žiadosti o účasť môžu predkladať, ak ide o iný ako úradný jazyk zmluvnej strany, ku ktorej patrí obstarávateľský subjekt;</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h)</w:t>
        <w:tab/>
        <w:t>zoznam a stručný opis všetkých podmienok účasti pre dodávateľov vrátane akýchkoľvek požiadaviek na osobitné doklady alebo osvedčenia, ktoré musia dodávatelia v súvislosti s obstarávaním predložiť, ak tieto požiadavky nie sú uvedené v súťažných pokladoch, ktoré boli poskytnuté všetkým zainteresovaným dodávateľom, v rovnakom čase ako oznámenie o plánovanom obstarávaní a</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i)</w:t>
        <w:tab/>
        <w:t>ak má obstarávateľský subjekt podľa článku 179 tejto dohody v úmysle vybrať len obmedzený počet kvalifikovaných dodávateľov, ktorí budú vyzvaní na predloženie ponuky, kritériá na výber tohto obmedzeného počtu dodávateľov a prípadne informáciu o obmedzení počtu dodávateľov, ktorí budú môcť predložiť ponuku.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DODATOK 5</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OZNÁMENIE VYZÝVAJÚCE ZAINTERESOVANÝCH DODÁVATEĽOV</w:t>
        <w:br/>
        <w:t>NA PODANIE ŽIADOSTI O ZÁPIS DO ZOZNAMU NA VIACERO ÚČELOV</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Oznámenie vyzývajúce zainteresovaných dodávateľov na podanie žiadosti o zápis do zoznamu na viacero účelov, obsahuje tieto údaje: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tab/>
        <w:t>opis tovaru alebo služieb, alebo ich kategórií, v súvislosti s ktorými sa zoznam môže použiť;</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b)</w:t>
        <w:tab/>
        <w:t>podmienky účasti, ktoré majú dodávatelia splniť, a metódy, ktoré obstarávateľský subjekt použije na overenie splnenia podmienok dodávateľom;</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c)</w:t>
        <w:tab/>
        <w:t>názov a adresu obstarávateľského subjektu a iné informácie potrebné na kontaktovanie tohto subjektu a získanie všetkých príslušných dokumentov, ktoré sa týkajú tohto zoznamu a</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d)</w:t>
        <w:tab/>
        <w:t>obdobie platnosti zoznamu a spôsob jeho obnovenia alebo ukončenia, alebo, ak nie je uvedené obdobie platnosti, uvedenie spôsobu, akým bude oznámené ukončenie používania tohto zoznamu.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br w:type="page"/>
        <w:t>DODATOK 6</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LEHOTY</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1.</w:t>
        <w:tab/>
        <w:t>Obstarávateľský subjekt, ktorý používa výberový postup obstarávania, stanoví, že konečný dátum na predkladanie žiadostí o účasť nie je v zásade skôr ako dvadsaťpäť dní od dátumu uverejnenia oznámenia o plánovanom obstarávaní. Ak obstarávateľský subjekt z naliehavého a náležite opodstatneného dôvodu nemôže túto lehotu dodržať, táto lehota sa môže skrátiť, nie však na menej ako desať dní.</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2.</w:t>
        <w:tab/>
        <w:t>Okrem prípadov stanovených v odseku 3 obstarávateľský subjekt stanoví konečný dátum na predkladanie ponúk, ktorý nebude skôr ako 40 dní od dátumu, keď:</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bolo zverejnené oznámenie o plánovanom obstarávaní (v prípade otvoreného postupu obstarávania) alebo</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obstarávateľský subjekt dodávateľom oznámil, že budú vyzvaní na predloženie ponúk (v prípade výberového postupu obstarávania).</w:t>
      </w:r>
    </w:p>
    <w:p w:rsidR="00EA0045" w:rsidRPr="002C279B" w:rsidP="00EA0045">
      <w:pPr>
        <w:bidi w:val="0"/>
        <w:ind w:left="1134"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3.</w:t>
        <w:tab/>
        <w:t>Obstarávateľský subjekt môže lehotu na predkladanie ponúk stanovenú v odseku 2 skrátiť na nie menej ako 10 dní, a to ak:</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uverejnil oznámenie o pláne obstarávaní podľa článku 177 ods. 2 tejto dohody minimálne 40 dní a maximálne 12 mesiacov pred uverejnením oznámenia o plánovanom obstarávaní, a toto oznámenie o pláne obstarávaní obsahovalo:</w:t>
      </w:r>
    </w:p>
    <w:p w:rsidR="00EA0045" w:rsidRPr="002C279B" w:rsidP="00EA0045">
      <w:pPr>
        <w:bidi w:val="0"/>
        <w:rPr>
          <w:rFonts w:ascii="Times New Roman" w:hAnsi="Times New Roman"/>
          <w:noProof/>
        </w:rPr>
      </w:pPr>
    </w:p>
    <w:p w:rsidR="00EA0045" w:rsidRPr="002C279B" w:rsidP="00EA0045">
      <w:pPr>
        <w:bidi w:val="0"/>
        <w:ind w:left="1701" w:hanging="567"/>
        <w:rPr>
          <w:rFonts w:ascii="Times New Roman" w:hAnsi="Times New Roman"/>
          <w:noProof/>
        </w:rPr>
      </w:pPr>
      <w:r w:rsidRPr="002C279B">
        <w:rPr>
          <w:rFonts w:ascii="Times New Roman" w:hAnsi="Times New Roman"/>
          <w:noProof/>
        </w:rPr>
        <w:t>i)</w:t>
        <w:tab/>
        <w:t>opis obstarávania;</w:t>
      </w:r>
    </w:p>
    <w:p w:rsidR="00EA0045" w:rsidRPr="002C279B" w:rsidP="00EA0045">
      <w:pPr>
        <w:bidi w:val="0"/>
        <w:ind w:left="1134" w:hanging="567"/>
        <w:rPr>
          <w:rFonts w:ascii="Times New Roman" w:hAnsi="Times New Roman"/>
          <w:noProof/>
        </w:rPr>
      </w:pPr>
    </w:p>
    <w:p w:rsidR="00EA0045" w:rsidRPr="002C279B" w:rsidP="00EA0045">
      <w:pPr>
        <w:bidi w:val="0"/>
        <w:ind w:left="1701" w:hanging="567"/>
        <w:rPr>
          <w:rFonts w:ascii="Times New Roman" w:hAnsi="Times New Roman"/>
          <w:noProof/>
        </w:rPr>
      </w:pPr>
      <w:r w:rsidRPr="002C279B">
        <w:rPr>
          <w:rFonts w:ascii="Times New Roman" w:hAnsi="Times New Roman"/>
          <w:noProof/>
        </w:rPr>
        <w:t>ii)</w:t>
        <w:tab/>
        <w:t>približné konečné dátumy na predkladanie ponúk alebo žiadostí o účasť;</w:t>
      </w:r>
    </w:p>
    <w:p w:rsidR="00EA0045" w:rsidRPr="002C279B" w:rsidP="00EA0045">
      <w:pPr>
        <w:bidi w:val="0"/>
        <w:ind w:left="1701" w:hanging="567"/>
        <w:rPr>
          <w:rFonts w:ascii="Times New Roman" w:hAnsi="Times New Roman"/>
          <w:noProof/>
        </w:rPr>
      </w:pPr>
    </w:p>
    <w:p w:rsidR="00EA0045" w:rsidRPr="002C279B" w:rsidP="00EA0045">
      <w:pPr>
        <w:bidi w:val="0"/>
        <w:ind w:left="1701" w:hanging="567"/>
        <w:rPr>
          <w:rFonts w:ascii="Times New Roman" w:hAnsi="Times New Roman"/>
          <w:noProof/>
        </w:rPr>
      </w:pPr>
      <w:r w:rsidRPr="002C279B">
        <w:rPr>
          <w:rFonts w:ascii="Times New Roman" w:hAnsi="Times New Roman"/>
          <w:noProof/>
        </w:rPr>
        <w:t>iii)</w:t>
        <w:tab/>
        <w:t>adresu, na ktorej je možné získať dokumenty súvisiace s obstarávaním, a</w:t>
      </w:r>
    </w:p>
    <w:p w:rsidR="00EA0045" w:rsidRPr="002C279B" w:rsidP="00EA0045">
      <w:pPr>
        <w:bidi w:val="0"/>
        <w:ind w:left="1701" w:hanging="567"/>
        <w:rPr>
          <w:rFonts w:ascii="Times New Roman" w:hAnsi="Times New Roman"/>
          <w:noProof/>
        </w:rPr>
      </w:pPr>
    </w:p>
    <w:p w:rsidR="00EA0045" w:rsidRPr="002C279B" w:rsidP="00EA0045">
      <w:pPr>
        <w:bidi w:val="0"/>
        <w:ind w:left="1701" w:hanging="567"/>
        <w:rPr>
          <w:rFonts w:ascii="Times New Roman" w:hAnsi="Times New Roman"/>
          <w:noProof/>
        </w:rPr>
      </w:pPr>
      <w:r w:rsidRPr="002C279B">
        <w:rPr>
          <w:rFonts w:ascii="Times New Roman" w:hAnsi="Times New Roman"/>
          <w:noProof/>
        </w:rPr>
        <w:t>iv)</w:t>
        <w:tab/>
        <w:t>pokiaľ možno čo najviac dostupných informácií stanovených v dodatku 4 v súvislosti s oznámením o plánovanom obstarávaní.</w:t>
      </w:r>
    </w:p>
    <w:p w:rsidR="00EA0045" w:rsidRPr="002C279B" w:rsidP="00EA0045">
      <w:pPr>
        <w:bidi w:val="0"/>
        <w:ind w:left="1701"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 xml:space="preserve">v prípade obstarávaní opakujúceho sa charakteru v pôvodnom oznámení o plánovanom obstarávaní obstarávateľský subjekt uviedol informáciu, že v nasledujúcich oznámeniach budú stanovené lehoty na predkladanie ponúk podľa tohto odseku; </w:t>
      </w:r>
    </w:p>
    <w:p w:rsidR="00EA0045" w:rsidRPr="002C279B" w:rsidP="00EA0045">
      <w:pPr>
        <w:bidi w:val="0"/>
        <w:ind w:left="567"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br w:type="page"/>
        <w:t>c)</w:t>
        <w:tab/>
        <w:t>obstarávateľský subjekt nemôže z naliehavého a náležite opodstatneného dôvodu túto lehotu dodržať alebo</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d)</w:t>
        <w:tab/>
        <w:t xml:space="preserve">obstarávateľský subjekt obstaráva obchodný tovar alebo služby, za predpokladu, že jediným kritériom je cena. </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4.</w:t>
        <w:tab/>
        <w:t>Obstarávateľský subjekt môže lehotu na prekladanie ponúk stanovenú v odseku 2 skrátiť o päť dní za ktorejkoľvek z týchto okolností:</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oznámenie o plánovanom obstarávaní je uverejnené elektronicky;</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všetky súťažné podklady sú od dátumu uverejnenia oznámenia o plánovanom obstarávaní k dispozícii elektronicky a</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c)</w:t>
        <w:tab/>
        <w:t>ponuky môže obstarávateľský subjekt prijímať elektronickým spôsobom.</w:t>
      </w:r>
    </w:p>
    <w:p w:rsidR="00EA0045" w:rsidRPr="002C279B" w:rsidP="00EA0045">
      <w:pPr>
        <w:bidi w:val="0"/>
        <w:ind w:left="1134"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5.</w:t>
        <w:tab/>
        <w:t>Uplatnenie odseku 4 v spojení s odsekom 3 v žiadnom prípade nesmie viesť ku skráteniu lehôt na predkladanie ponúk stanovených v odseku 2 tak, že budú kratšie ako 10 dní od dátumu uverejnenia oznámenia o plánovanom obstarávaní.</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6.</w:t>
        <w:tab/>
        <w:t>Bez ohľadu na akékoľvek ďalšie lehoty stanovené v tomto dodatku platí, že ak obstarávateľský subjekt kupuje obchodný tovar alebo služby, kde cena nie je jediným kritériom, môže lehotu na predkladanie ponúk stanovenú v odseku 2 skrátiť na 15 dní (nie však na kratšie), ak:</w:t>
      </w:r>
    </w:p>
    <w:p w:rsidR="00EA0045" w:rsidRPr="002C279B" w:rsidP="00EA0045">
      <w:pPr>
        <w:bidi w:val="0"/>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a)</w:t>
        <w:tab/>
        <w:t>elektronicky uverejnil v rovnakom čase oznámenie o plánovanom obstarávaní aj úplné súťažné podklady a</w:t>
      </w:r>
    </w:p>
    <w:p w:rsidR="00EA0045" w:rsidRPr="002C279B" w:rsidP="00EA0045">
      <w:pPr>
        <w:bidi w:val="0"/>
        <w:ind w:left="1134" w:hanging="567"/>
        <w:rPr>
          <w:rFonts w:ascii="Times New Roman" w:hAnsi="Times New Roman"/>
          <w:noProof/>
        </w:rPr>
      </w:pPr>
    </w:p>
    <w:p w:rsidR="00EA0045" w:rsidRPr="002C279B" w:rsidP="00EA0045">
      <w:pPr>
        <w:bidi w:val="0"/>
        <w:ind w:left="1134" w:hanging="567"/>
        <w:rPr>
          <w:rFonts w:ascii="Times New Roman" w:hAnsi="Times New Roman"/>
          <w:noProof/>
        </w:rPr>
      </w:pPr>
      <w:r w:rsidRPr="002C279B">
        <w:rPr>
          <w:rFonts w:ascii="Times New Roman" w:hAnsi="Times New Roman"/>
          <w:noProof/>
        </w:rPr>
        <w:t>b)</w:t>
        <w:tab/>
        <w:t>prijíma ponuky predložené elektronicky.</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DODATOK 7</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OZNÁMENIA O VÝSLEDKU OBSTARÁVANIA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Oznámenie uvedené v článku 188 ods. 2 tejto dohody bude obsahovať prinajmenšom tieto informácie:</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w:t>
        <w:tab/>
        <w:t>opis obstaraného tovaru alebo služieb;</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b)</w:t>
        <w:tab/>
        <w:t>názov a adresu obstarávateľského subjektu;</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br w:type="page"/>
        <w:t>c)</w:t>
        <w:tab/>
        <w:t>názov a adresu úspešného dodávateľa;</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d)</w:t>
        <w:tab/>
        <w:t>hodnotu úspešnej ponuky alebo najvyššiu a najnižšiu ponuku zohľadnenú pri zadaní zákazky;</w:t>
      </w:r>
    </w:p>
    <w:p w:rsidR="00EA0045" w:rsidRPr="002C279B" w:rsidP="00EA0045">
      <w:pPr>
        <w:bidi w:val="0"/>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e)</w:t>
        <w:tab/>
        <w:t>dátum zadania zákazky a</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f)</w:t>
        <w:tab/>
        <w:t>použitý postup obstarávania, a ak bol použitý obmedzený postup obstarávania, aj okolnosti, ktoré odôvodňujú použitie tohto postupu.</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DODATOK 8</w:t>
      </w:r>
    </w:p>
    <w:p w:rsidR="00EA0045" w:rsidRPr="002C279B" w:rsidP="00EA0045">
      <w:pPr>
        <w:bidi w:val="0"/>
        <w:jc w:val="center"/>
        <w:rPr>
          <w:rFonts w:ascii="Times New Roman" w:hAnsi="Times New Roman"/>
          <w:noProof/>
        </w:rPr>
      </w:pPr>
    </w:p>
    <w:p w:rsidR="00EA0045" w:rsidRPr="002C279B" w:rsidP="00EA0045">
      <w:pPr>
        <w:bidi w:val="0"/>
        <w:jc w:val="center"/>
        <w:rPr>
          <w:rFonts w:ascii="Times New Roman" w:hAnsi="Times New Roman"/>
          <w:noProof/>
        </w:rPr>
      </w:pPr>
      <w:r w:rsidRPr="002C279B">
        <w:rPr>
          <w:rFonts w:ascii="Times New Roman" w:hAnsi="Times New Roman"/>
          <w:noProof/>
        </w:rPr>
        <w:t>SÚŤAŽNÉ PODKLADY</w:t>
      </w:r>
    </w:p>
    <w:p w:rsidR="00EA0045" w:rsidRPr="002C279B" w:rsidP="00EA0045">
      <w:pPr>
        <w:bidi w:val="0"/>
        <w:jc w:val="center"/>
        <w:rPr>
          <w:rFonts w:ascii="Times New Roman" w:hAnsi="Times New Roman"/>
          <w:noProof/>
        </w:rPr>
      </w:pPr>
    </w:p>
    <w:p w:rsidR="00EA0045" w:rsidRPr="002C279B" w:rsidP="00EA0045">
      <w:pPr>
        <w:bidi w:val="0"/>
        <w:rPr>
          <w:rFonts w:ascii="Times New Roman" w:hAnsi="Times New Roman"/>
          <w:noProof/>
        </w:rPr>
      </w:pPr>
      <w:r w:rsidRPr="002C279B">
        <w:rPr>
          <w:rFonts w:ascii="Times New Roman" w:hAnsi="Times New Roman"/>
          <w:noProof/>
        </w:rPr>
        <w:t>Ako sa uvádza v článku 182 ods. 1 tejto dohody, ak tieto informácie už neboli poskytnuté v oznámení o plánovanom obstarávaní, súťažné podklady musia obsahovať informácie podrobne opisujúce:</w:t>
      </w:r>
    </w:p>
    <w:p w:rsidR="00EA0045" w:rsidRPr="002C279B" w:rsidP="00EA0045">
      <w:pPr>
        <w:bidi w:val="0"/>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a)</w:t>
        <w:tab/>
        <w:t>obstarávanie vrátane povahy a množstva tovaru alebo služieb, ktoré sa majú obstarať, alebo, ak množstvo nie je známe, odhadované množstvo a všetky požiadavky, ktoré majú byť splnené vrátane technických špecifikácií, posudzovania zhody, certifikácie, plánov, nákresov alebo inštrukčných materiálov;</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br w:type="page"/>
        <w:t>b)</w:t>
        <w:tab/>
        <w:t>všetky podmienky účasti dodávateľov vrátane zoznamu informácií a dokumentov, ktoré musia dodávatelia v tejto súvislosti predložiť;</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c)</w:t>
        <w:tab/>
        <w:t>všetky kritériá hodnotenia, ktoré bude obstarávateľský subjekt posudzovať pri zadávaní zákazky, a (okrem prípadov, keď je jediným kritériom cena) relatívnu váhu týchto kritérií;</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d)</w:t>
        <w:tab/>
        <w:t>všetky požiadavky na autentifikáciu a kódovanie alebo na iné zariadenia v súvislosti s prijímaním informácií elektronickým spôsobom (ak obstarávateľský subjekt uskutoční obstarávanie elektronicky);</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e)</w:t>
        <w:tab/>
        <w:t>pravidlá elektronickej aukcie vrátane prvkov ponuky súvisiacich s kritériami hodnotenia (ak obstarávateľský subjekt uskutoční elektronickú aukciu);</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f)</w:t>
        <w:tab/>
        <w:t>dátum, čas a miesto otvárania ponúk a prípadne informácie o osobách, ktoré majú právo byť na tomto otváraní ponúk prítomné (ak sa plánuje verejné otváranie ponúk);</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g)</w:t>
        <w:tab/>
        <w:t>všetky ďalšie podmienky vrátane platobných podmienok, ako aj informácie o akýchkoľvek obmedzeniach spôsobu predkladania ponúk (napr. tlačená alebo elektronická forma) a</w:t>
      </w:r>
    </w:p>
    <w:p w:rsidR="00EA0045" w:rsidRPr="002C279B" w:rsidP="00EA0045">
      <w:pPr>
        <w:bidi w:val="0"/>
        <w:ind w:left="567" w:hanging="567"/>
        <w:rPr>
          <w:rFonts w:ascii="Times New Roman" w:hAnsi="Times New Roman"/>
          <w:noProof/>
        </w:rPr>
      </w:pPr>
    </w:p>
    <w:p w:rsidR="00EA0045" w:rsidRPr="002C279B" w:rsidP="00EA0045">
      <w:pPr>
        <w:bidi w:val="0"/>
        <w:ind w:left="567" w:hanging="567"/>
        <w:rPr>
          <w:rFonts w:ascii="Times New Roman" w:hAnsi="Times New Roman"/>
          <w:noProof/>
        </w:rPr>
      </w:pPr>
      <w:r w:rsidRPr="002C279B">
        <w:rPr>
          <w:rFonts w:ascii="Times New Roman" w:hAnsi="Times New Roman"/>
          <w:noProof/>
        </w:rPr>
        <w:t>h)</w:t>
        <w:tab/>
        <w:t>všetky dátumy na dodanie tovaru alebo poskytnutie služieb.</w:t>
      </w:r>
    </w:p>
    <w:p w:rsidR="00EA0045" w:rsidRPr="002C279B" w:rsidP="00EA0045">
      <w:pPr>
        <w:bidi w:val="0"/>
        <w:rPr>
          <w:rFonts w:ascii="Times New Roman" w:hAnsi="Times New Roman"/>
        </w:rPr>
      </w:pPr>
    </w:p>
    <w:p w:rsidR="00EA0045" w:rsidRPr="002C279B" w:rsidP="00EA0045">
      <w:pPr>
        <w:bidi w:val="0"/>
        <w:rPr>
          <w:rFonts w:ascii="Times New Roman" w:hAnsi="Times New Roman"/>
        </w:rPr>
      </w:pPr>
    </w:p>
    <w:p w:rsidR="00EA0045" w:rsidRPr="002C279B" w:rsidP="00EA0045">
      <w:pPr>
        <w:bidi w:val="0"/>
        <w:jc w:val="center"/>
        <w:rPr>
          <w:rFonts w:ascii="Times New Roman" w:hAnsi="Times New Roman"/>
        </w:rPr>
      </w:pPr>
      <w:r w:rsidRPr="002C279B">
        <w:rPr>
          <w:rFonts w:ascii="Times New Roman" w:hAnsi="Times New Roman"/>
        </w:rPr>
        <w:t>_______________________</w:t>
      </w:r>
    </w:p>
    <w:p w:rsidR="0007104E" w:rsidRPr="003A4C0D" w:rsidP="00EA0045">
      <w:pPr>
        <w:bidi w:val="0"/>
        <w:spacing w:line="240" w:lineRule="auto"/>
        <w:jc w:val="center"/>
        <w:rPr>
          <w:rFonts w:ascii="Times New Roman" w:hAnsi="Times New Roman"/>
        </w:rPr>
      </w:pPr>
    </w:p>
    <w:sectPr w:rsidSect="00FE2161">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134" w:header="1134" w:footer="1134" w:gutter="0"/>
      <w:lnNumType w:distance="0"/>
      <w:pgNumType w:start="1"/>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931">
    <w:pPr>
      <w:pStyle w:val="Footer"/>
      <w:pBdr>
        <w:bottom w:val="single" w:sz="4" w:space="1" w:color="auto"/>
      </w:pBdr>
      <w:bidi w:val="0"/>
      <w:spacing w:after="60"/>
      <w:rPr>
        <w:rFonts w:ascii="Times New Roman" w:hAnsi="Times New Roman"/>
      </w:rPr>
    </w:pPr>
  </w:p>
  <w:p w:rsidR="00F01931">
    <w:pPr>
      <w:pStyle w:val="Footer"/>
      <w:bidi w:val="0"/>
      <w:rPr>
        <w:rFonts w:ascii="Times New Roman" w:hAnsi="Times New Roman"/>
      </w:rPr>
    </w:pPr>
    <w:bookmarkStart w:id="13" w:name="CoteFooter"/>
    <w:bookmarkEnd w:id="13"/>
    <w:r>
      <w:rPr>
        <w:rFonts w:ascii="Times New Roman" w:hAnsi="Times New Roman"/>
      </w:rPr>
      <w:t>14764/11 ADD 30 REV 1</w:t>
      <w:tab/>
    </w:r>
    <w:bookmarkStart w:id="14" w:name="SuplCote"/>
    <w:bookmarkEnd w:id="14"/>
    <w:r>
      <w:rPr>
        <w:rFonts w:ascii="Times New Roman" w:hAnsi="Times New Roman"/>
      </w:rPr>
      <w:tab/>
    </w:r>
    <w:bookmarkStart w:id="15" w:name="Init"/>
    <w:bookmarkEnd w:id="15"/>
    <w:r w:rsidR="00F31F77">
      <w:rPr>
        <w:rFonts w:ascii="Times New Roman" w:hAnsi="Times New Roman"/>
      </w:rPr>
      <w:t>AK/mse</w:t>
    </w:r>
    <w:r>
      <w:rPr>
        <w:rFonts w:ascii="Times New Roman" w:hAnsi="Times New Roman"/>
      </w:rPr>
      <w:tab/>
    </w:r>
  </w:p>
  <w:p w:rsidR="00F01931">
    <w:pPr>
      <w:pStyle w:val="Footer"/>
      <w:tabs>
        <w:tab w:val="clear" w:pos="7371"/>
      </w:tabs>
      <w:bidi w:val="0"/>
      <w:spacing w:line="280" w:lineRule="exact"/>
      <w:rPr>
        <w:rFonts w:ascii="Times New Roman" w:hAnsi="Times New Roman"/>
      </w:rPr>
    </w:pPr>
    <w:r>
      <w:rPr>
        <w:rFonts w:ascii="Times New Roman" w:hAnsi="Times New Roman"/>
      </w:rPr>
      <w:tab/>
    </w:r>
    <w:bookmarkStart w:id="16" w:name="DG"/>
    <w:bookmarkEnd w:id="16"/>
    <w:r>
      <w:rPr>
        <w:rFonts w:ascii="Times New Roman" w:hAnsi="Times New Roman"/>
      </w:rPr>
      <w:t>DG C</w:t>
      <w:tab/>
    </w:r>
    <w:bookmarkStart w:id="17" w:name="FooterCoteSec"/>
    <w:r>
      <w:rPr>
        <w:rFonts w:ascii="Times New Roman" w:hAnsi="Times New Roman"/>
        <w:b/>
        <w:position w:val="-4"/>
        <w:sz w:val="36"/>
      </w:rPr>
      <w:t xml:space="preserve"> </w:t>
    </w:r>
    <w:bookmarkEnd w:id="17"/>
    <w:r>
      <w:rPr>
        <w:rFonts w:ascii="Times New Roman" w:hAnsi="Times New Roman"/>
        <w:b/>
        <w:position w:val="-4"/>
        <w:sz w:val="36"/>
      </w:rPr>
      <w:t> </w:t>
    </w:r>
    <w:bookmarkStart w:id="18" w:name="Langue"/>
    <w:r>
      <w:rPr>
        <w:rFonts w:ascii="Times New Roman" w:hAnsi="Times New Roman"/>
        <w:b/>
        <w:position w:val="-4"/>
        <w:sz w:val="36"/>
      </w:rPr>
      <w:t>SK</w:t>
    </w:r>
    <w:bookmarkEnd w:id="18"/>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61" w:rsidRPr="00665EF2" w:rsidP="00FE2161">
    <w:pPr>
      <w:pStyle w:val="Footer"/>
      <w:bidi w:val="0"/>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61" w:rsidP="00FE2161">
    <w:pPr>
      <w:pStyle w:val="Footer"/>
      <w:bidi w:val="0"/>
      <w:jc w:val="center"/>
      <w:rPr>
        <w:rFonts w:ascii="Times New Roman" w:hAnsi="Times New Roman"/>
      </w:rPr>
    </w:pPr>
  </w:p>
  <w:p w:rsidR="00FE2161" w:rsidRPr="00DB0F26" w:rsidP="00FE2161">
    <w:pPr>
      <w:pStyle w:val="Footer"/>
      <w:bidi w:val="0"/>
      <w:jc w:val="center"/>
      <w:rPr>
        <w:rFonts w:ascii="Times New Roman" w:hAnsi="Times New Roman"/>
      </w:rPr>
    </w:pPr>
    <w:r>
      <w:rPr>
        <w:rFonts w:ascii="Times New Roman" w:hAnsi="Times New Roman"/>
      </w:rPr>
      <w:t xml:space="preserve">EU/CO/PE/Príloha XII/sk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6E6D7E">
      <w:rPr>
        <w:rStyle w:val="PageNumber"/>
        <w:rFonts w:ascii="Times New Roman" w:hAnsi="Times New Roman"/>
        <w:noProof/>
      </w:rPr>
      <w:t>1</w:t>
    </w:r>
    <w:r>
      <w:rPr>
        <w:rStyle w:val="PageNumber"/>
        <w:rFonts w:ascii="Times New Roman" w:hAnsi="Times New Roma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61" w:rsidRPr="00665EF2" w:rsidP="00FE2161">
    <w:pPr>
      <w:pStyle w:val="Footer"/>
      <w:bidi w:val="0"/>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E46">
      <w:pPr>
        <w:pStyle w:val="FootnoteText"/>
        <w:bidi w:val="0"/>
        <w:rPr>
          <w:rFonts w:ascii="Times New Roman" w:hAnsi="Times New Roman"/>
        </w:rPr>
      </w:pPr>
      <w:r>
        <w:rPr>
          <w:rFonts w:ascii="Times New Roman" w:hAnsi="Times New Roman"/>
        </w:rPr>
        <w:separator/>
      </w:r>
    </w:p>
  </w:footnote>
  <w:footnote w:type="continuationSeparator" w:id="1">
    <w:p w:rsidR="00045E46">
      <w:pPr>
        <w:pStyle w:val="FootnoteText"/>
        <w:bidi w:val="0"/>
        <w:rPr>
          <w:rFonts w:ascii="Times New Roman" w:hAnsi="Times New Roman"/>
        </w:rPr>
      </w:pPr>
      <w:r>
        <w:rPr>
          <w:rFonts w:ascii="Times New Roman" w:hAnsi="Times New Roman"/>
        </w:rPr>
        <w:separator/>
      </w:r>
    </w:p>
  </w:footnote>
  <w:footnote w:id="2">
    <w:p w:rsidP="00EA0045">
      <w:pPr>
        <w:pStyle w:val="FootnoteText"/>
        <w:bidi w:val="0"/>
        <w:rPr>
          <w:rFonts w:ascii="Times New Roman" w:hAnsi="Times New Roman"/>
        </w:rPr>
      </w:pPr>
      <w:r w:rsidR="00EA0045">
        <w:rPr>
          <w:rStyle w:val="FootnoteReference"/>
          <w:rFonts w:ascii="Times New Roman" w:hAnsi="Times New Roman"/>
        </w:rPr>
        <w:footnoteRef/>
      </w:r>
      <w:r w:rsidR="00EA0045">
        <w:rPr>
          <w:rFonts w:ascii="Times New Roman" w:hAnsi="Times New Roman"/>
        </w:rPr>
        <w:tab/>
      </w:r>
      <w:r w:rsidR="00EA0045">
        <w:rPr>
          <w:rFonts w:ascii="Times New Roman" w:hAnsi="Times New Roman"/>
          <w:noProof/>
        </w:rPr>
        <w:t>Podľa smernice Európskej únie o verejných službách, verejný podnik znamená akýkoľvek podnik, na ktorý môžu mať verejní obstarávatelia priamy alebo nepriamy dominantný vplyv v dôsledku ich vlastníctva, ich finančnej účasti alebo predpisov, ktorými sa riadia.</w:t>
      </w:r>
      <w:r w:rsidR="00EA0045">
        <w:rPr>
          <w:rFonts w:ascii="Times New Roman" w:hAnsi="Times New Roman"/>
        </w:rPr>
        <w:tab/>
        <w:br/>
      </w:r>
      <w:r w:rsidR="00EA0045">
        <w:rPr>
          <w:rFonts w:ascii="Times New Roman" w:hAnsi="Times New Roman"/>
          <w:noProof/>
        </w:rPr>
        <w:t>Za dominantný vplyv zo strany verejných obstarávateľov sa považuje, ak títo obstarávatelia, priamo alebo nepriamo, vo vzťahu k podniku:</w:t>
      </w:r>
      <w:r w:rsidR="00EA0045">
        <w:rPr>
          <w:rFonts w:ascii="Times New Roman" w:hAnsi="Times New Roman"/>
        </w:rPr>
        <w:tab/>
        <w:br/>
      </w:r>
      <w:r w:rsidR="00EA0045">
        <w:rPr>
          <w:rFonts w:ascii="Times New Roman" w:hAnsi="Times New Roman"/>
          <w:noProof/>
        </w:rPr>
        <w:t>-vlastnia väčšinu upísaného kapitálu podniku alebo</w:t>
      </w:r>
      <w:r w:rsidR="00EA0045">
        <w:rPr>
          <w:rFonts w:ascii="Times New Roman" w:hAnsi="Times New Roman"/>
        </w:rPr>
        <w:tab/>
        <w:br/>
      </w:r>
      <w:r w:rsidR="00EA0045">
        <w:rPr>
          <w:rFonts w:ascii="Times New Roman" w:hAnsi="Times New Roman"/>
          <w:noProof/>
        </w:rPr>
        <w:t>-kontrolujú väčšinu hlasovacích práv spojených s akciami vydanými podnikom alebo</w:t>
      </w:r>
      <w:r w:rsidR="00EA0045">
        <w:rPr>
          <w:rFonts w:ascii="Times New Roman" w:hAnsi="Times New Roman"/>
        </w:rPr>
        <w:tab/>
        <w:br/>
      </w:r>
      <w:r w:rsidR="00EA0045">
        <w:rPr>
          <w:rFonts w:ascii="Times New Roman" w:hAnsi="Times New Roman"/>
          <w:noProof/>
        </w:rPr>
        <w:t>-môžu vymenovať viac ako polovicu členov správneho, riadiaceho alebo dozorného orgánu podniku.</w:t>
      </w:r>
    </w:p>
  </w:footnote>
  <w:footnote w:id="3">
    <w:p w:rsidP="00EA0045">
      <w:pPr>
        <w:pStyle w:val="FootnoteText"/>
        <w:bidi w:val="0"/>
        <w:rPr>
          <w:rFonts w:ascii="Times New Roman" w:hAnsi="Times New Roman"/>
        </w:rPr>
      </w:pPr>
      <w:r w:rsidRPr="009D766E" w:rsidR="00EA0045">
        <w:rPr>
          <w:rStyle w:val="FootnoteReference"/>
          <w:rFonts w:ascii="Times New Roman" w:hAnsi="Times New Roman"/>
        </w:rPr>
        <w:footnoteRef/>
      </w:r>
      <w:r w:rsidR="00EA0045">
        <w:rPr>
          <w:rFonts w:ascii="Times New Roman" w:hAnsi="Times New Roman"/>
        </w:rPr>
        <w:tab/>
      </w:r>
      <w:r w:rsidR="00EA0045">
        <w:rPr>
          <w:rFonts w:ascii="Times New Roman" w:hAnsi="Times New Roman"/>
          <w:noProof/>
        </w:rPr>
        <w:t>V oblasti dopravných služieb sa sieť považuje za existujúcu, ak sa služba poskytuje za prevádzkových podmienok stanovených príslušným orgánom členského štátu Európskej únie, ako sú napríklad podmienky trás, na ktorých sa majú služby poskytovať, prepravná kapacita, ktorá má byť k dispozícii, alebo frekvencia služieb.</w:t>
      </w:r>
    </w:p>
  </w:footnote>
  <w:footnote w:id="4">
    <w:p w:rsidP="00EA0045">
      <w:pPr>
        <w:pStyle w:val="FootnoteText"/>
        <w:bidi w:val="0"/>
        <w:rPr>
          <w:rFonts w:ascii="Times New Roman" w:hAnsi="Times New Roman"/>
        </w:rPr>
      </w:pPr>
      <w:r w:rsidR="00EA0045">
        <w:rPr>
          <w:rStyle w:val="FootnoteReference"/>
          <w:rFonts w:ascii="Times New Roman" w:hAnsi="Times New Roman"/>
        </w:rPr>
        <w:footnoteRef/>
      </w:r>
      <w:r w:rsidR="00EA0045">
        <w:rPr>
          <w:rFonts w:ascii="Times New Roman" w:hAnsi="Times New Roman"/>
        </w:rPr>
        <w:tab/>
      </w:r>
      <w:r w:rsidR="00EA0045">
        <w:rPr>
          <w:rFonts w:ascii="Times New Roman" w:hAnsi="Times New Roman"/>
          <w:noProof/>
        </w:rPr>
        <w:t xml:space="preserve">„prepojený podnik“ znamená akýkoľvek podnik, ktorého ročné účtovné závierky sú konsolidované s účtovnými závierkami obstarávateľského subjektu v súlade s požiadavkami smernice Rady </w:t>
      </w:r>
      <w:r w:rsidRPr="005871A1" w:rsidR="00EA0045">
        <w:rPr>
          <w:rFonts w:ascii="Times New Roman" w:hAnsi="Times New Roman"/>
          <w:noProof/>
        </w:rPr>
        <w:t>83</w:t>
      </w:r>
      <w:r w:rsidR="00EA0045">
        <w:rPr>
          <w:rFonts w:ascii="Times New Roman" w:hAnsi="Times New Roman"/>
          <w:noProof/>
        </w:rPr>
        <w:t>/</w:t>
      </w:r>
      <w:r w:rsidRPr="005871A1" w:rsidR="00EA0045">
        <w:rPr>
          <w:rFonts w:ascii="Times New Roman" w:hAnsi="Times New Roman"/>
          <w:noProof/>
        </w:rPr>
        <w:t>349</w:t>
      </w:r>
      <w:r w:rsidR="00EA0045">
        <w:rPr>
          <w:rFonts w:ascii="Times New Roman" w:hAnsi="Times New Roman"/>
          <w:noProof/>
        </w:rPr>
        <w:t>/EHS o konsolidovaných účtovných závierkach, alebo v prípade subjektov nepodliehajúcich uvedenej smernici, akýkoľvek podnik, na ktorý má obstarávateľský subjekt priamo alebo nepriamo dominantný vplyv, alebo má dominantný vplyv na obstarávateľský subjekt, alebo ktorý spoločne s obstarávateľským subjektom podlieha dominantnému vplyvu iného podniku na základe vlastníctva, finančnej účasti alebo pravidiel, ktorými sa riadi.</w:t>
      </w:r>
    </w:p>
  </w:footnote>
  <w:footnote w:id="5">
    <w:p w:rsidP="00EA0045">
      <w:pPr>
        <w:pStyle w:val="FootnoteText"/>
        <w:bidi w:val="0"/>
        <w:rPr>
          <w:rFonts w:ascii="Times New Roman" w:hAnsi="Times New Roman"/>
        </w:rPr>
      </w:pPr>
      <w:r w:rsidR="00EA0045">
        <w:rPr>
          <w:rStyle w:val="FootnoteReference"/>
          <w:rFonts w:ascii="Times New Roman" w:hAnsi="Times New Roman"/>
        </w:rPr>
        <w:footnoteRef/>
      </w:r>
      <w:r w:rsidR="00EA0045">
        <w:rPr>
          <w:rFonts w:ascii="Times New Roman" w:hAnsi="Times New Roman"/>
        </w:rPr>
        <w:tab/>
      </w:r>
      <w:r w:rsidR="00EA0045">
        <w:rPr>
          <w:rFonts w:ascii="Times New Roman" w:hAnsi="Times New Roman"/>
          <w:noProof/>
        </w:rPr>
        <w:t>Ak nie je z dôvodu dátumu založenia prepojeného podniku alebo začatia vykonávania činnosti k dispozícii obrat za predchádzajúce tri roky, postačí, ak tento podnik preukáže, najmä prostredníctvom podnikateľského plánu, že obrat uvedený v tomto odseku je vierohodný.</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61" w:rsidRPr="00665EF2" w:rsidP="00FE2161">
    <w:pPr>
      <w:pStyle w:val="Header"/>
      <w:bidi w:val="0"/>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61" w:rsidRPr="00665EF2" w:rsidP="00FE2161">
    <w:pPr>
      <w:pStyle w:val="Header"/>
      <w:bidi w:val="0"/>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61" w:rsidRPr="00665EF2" w:rsidP="00FE2161">
    <w:pPr>
      <w:pStyle w:val="Header"/>
      <w:bidi w:val="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D46CC2"/>
    <w:lvl w:ilvl="0">
      <w:start w:val="1"/>
      <w:numFmt w:val="bullet"/>
      <w:lvlText w:val=""/>
      <w:lvlJc w:val="left"/>
      <w:pPr>
        <w:tabs>
          <w:tab w:val="num" w:pos="360"/>
        </w:tabs>
        <w:ind w:left="360" w:hanging="360"/>
      </w:pPr>
      <w:rPr>
        <w:rFonts w:ascii="Symbol" w:hAnsi="Symbol" w:hint="default"/>
      </w:rPr>
    </w:lvl>
  </w:abstractNum>
  <w:abstractNum w:abstractNumId="1">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2">
    <w:nsid w:val="0FCE10F0"/>
    <w:multiLevelType w:val="multilevel"/>
    <w:tmpl w:val="0809001F"/>
    <w:styleLink w:val="111111"/>
    <w:lvl w:ilvl="0">
      <w:start w:val="1"/>
      <w:numFmt w:val="decimal"/>
      <w:lvlText w:val="%1."/>
      <w:lvlJc w:val="left"/>
      <w:pPr>
        <w:tabs>
          <w:tab w:val="num" w:pos="360"/>
        </w:tabs>
        <w:ind w:left="360" w:hanging="360"/>
      </w:pPr>
      <w:rPr>
        <w:rFonts w:cs="Times New Roman"/>
        <w:rtl w:val="0"/>
        <w:cs w:val="0"/>
      </w:rPr>
    </w:lvl>
    <w:lvl w:ilvl="1">
      <w:start w:val="1"/>
      <w:numFmt w:val="decimal"/>
      <w:lvlText w:val="%1.%2."/>
      <w:lvlJc w:val="left"/>
      <w:pPr>
        <w:tabs>
          <w:tab w:val="num" w:pos="792"/>
        </w:tabs>
        <w:ind w:left="792" w:hanging="432"/>
      </w:pPr>
      <w:rPr>
        <w:rFonts w:cs="Times New Roman"/>
        <w:rtl w:val="0"/>
        <w:cs w:val="0"/>
      </w:rPr>
    </w:lvl>
    <w:lvl w:ilvl="2">
      <w:start w:val="1"/>
      <w:numFmt w:val="decimal"/>
      <w:lvlText w:val="%1.%2.%3."/>
      <w:lvlJc w:val="left"/>
      <w:pPr>
        <w:tabs>
          <w:tab w:val="num" w:pos="1440"/>
        </w:tabs>
        <w:ind w:left="1224" w:hanging="504"/>
      </w:pPr>
      <w:rPr>
        <w:rFonts w:cs="Times New Roman"/>
        <w:rtl w:val="0"/>
        <w:cs w:val="0"/>
      </w:rPr>
    </w:lvl>
    <w:lvl w:ilvl="3">
      <w:start w:val="1"/>
      <w:numFmt w:val="decimal"/>
      <w:lvlText w:val="%1.%2.%3.%4."/>
      <w:lvlJc w:val="left"/>
      <w:pPr>
        <w:tabs>
          <w:tab w:val="num" w:pos="1800"/>
        </w:tabs>
        <w:ind w:left="1728" w:hanging="648"/>
      </w:pPr>
      <w:rPr>
        <w:rFonts w:cs="Times New Roman"/>
        <w:rtl w:val="0"/>
        <w:cs w:val="0"/>
      </w:rPr>
    </w:lvl>
    <w:lvl w:ilvl="4">
      <w:start w:val="1"/>
      <w:numFmt w:val="decimal"/>
      <w:lvlText w:val="%1.%2.%3.%4.%5."/>
      <w:lvlJc w:val="left"/>
      <w:pPr>
        <w:tabs>
          <w:tab w:val="num" w:pos="2520"/>
        </w:tabs>
        <w:ind w:left="2232" w:hanging="792"/>
      </w:pPr>
      <w:rPr>
        <w:rFonts w:cs="Times New Roman"/>
        <w:rtl w:val="0"/>
        <w:cs w:val="0"/>
      </w:rPr>
    </w:lvl>
    <w:lvl w:ilvl="5">
      <w:start w:val="1"/>
      <w:numFmt w:val="decimal"/>
      <w:lvlText w:val="%1.%2.%3.%4.%5.%6."/>
      <w:lvlJc w:val="left"/>
      <w:pPr>
        <w:tabs>
          <w:tab w:val="num" w:pos="2880"/>
        </w:tabs>
        <w:ind w:left="2736" w:hanging="936"/>
      </w:pPr>
      <w:rPr>
        <w:rFonts w:cs="Times New Roman"/>
        <w:rtl w:val="0"/>
        <w:cs w:val="0"/>
      </w:rPr>
    </w:lvl>
    <w:lvl w:ilvl="6">
      <w:start w:val="1"/>
      <w:numFmt w:val="decimal"/>
      <w:lvlText w:val="%1.%2.%3.%4.%5.%6.%7."/>
      <w:lvlJc w:val="left"/>
      <w:pPr>
        <w:tabs>
          <w:tab w:val="num" w:pos="3600"/>
        </w:tabs>
        <w:ind w:left="3240" w:hanging="1080"/>
      </w:pPr>
      <w:rPr>
        <w:rFonts w:cs="Times New Roman"/>
        <w:rtl w:val="0"/>
        <w:cs w:val="0"/>
      </w:rPr>
    </w:lvl>
    <w:lvl w:ilvl="7">
      <w:start w:val="1"/>
      <w:numFmt w:val="decimal"/>
      <w:lvlText w:val="%1.%2.%3.%4.%5.%6.%7.%8."/>
      <w:lvlJc w:val="left"/>
      <w:pPr>
        <w:tabs>
          <w:tab w:val="num" w:pos="3960"/>
        </w:tabs>
        <w:ind w:left="3744" w:hanging="1224"/>
      </w:pPr>
      <w:rPr>
        <w:rFonts w:cs="Times New Roman"/>
        <w:rtl w:val="0"/>
        <w:cs w:val="0"/>
      </w:rPr>
    </w:lvl>
    <w:lvl w:ilvl="8">
      <w:start w:val="1"/>
      <w:numFmt w:val="decimal"/>
      <w:lvlText w:val="%1.%2.%3.%4.%5.%6.%7.%8.%9."/>
      <w:lvlJc w:val="left"/>
      <w:pPr>
        <w:tabs>
          <w:tab w:val="num" w:pos="4680"/>
        </w:tabs>
        <w:ind w:left="4320" w:hanging="1440"/>
      </w:pPr>
      <w:rPr>
        <w:rFonts w:cs="Times New Roman"/>
        <w:rtl w:val="0"/>
        <w:cs w:val="0"/>
      </w:rPr>
    </w:lvl>
  </w:abstractNum>
  <w:abstractNum w:abstractNumId="3">
    <w:nsid w:val="1B0C46A4"/>
    <w:multiLevelType w:val="hybridMultilevel"/>
    <w:tmpl w:val="9BA4534C"/>
    <w:name w:val="List Dash__14"/>
    <w:lvl w:ilvl="0">
      <w:start w:val="1"/>
      <w:numFmt w:val="decimal"/>
      <w:lvlText w:val="(%1)"/>
      <w:lvlJc w:val="left"/>
      <w:pPr>
        <w:tabs>
          <w:tab w:val="num" w:pos="709"/>
        </w:tabs>
        <w:ind w:left="709" w:hanging="709"/>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4">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5">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6">
    <w:nsid w:val="273F688B"/>
    <w:multiLevelType w:val="multilevel"/>
    <w:tmpl w:val="08090023"/>
    <w:name w:val="LegalNumbering"/>
    <w:styleLink w:val="lnokalebosekcia"/>
    <w:lvl w:ilvl="0">
      <w:start w:val="1"/>
      <w:numFmt w:val="upperRoman"/>
      <w:lvlText w:val="Article %1."/>
      <w:lvlJc w:val="left"/>
      <w:pPr>
        <w:tabs>
          <w:tab w:val="num" w:pos="1440"/>
        </w:tabs>
        <w:ind w:left="0" w:firstLine="0"/>
      </w:pPr>
      <w:rPr>
        <w:rFonts w:cs="Times New Roman"/>
        <w:rtl w:val="0"/>
        <w:cs w:val="0"/>
      </w:rPr>
    </w:lvl>
    <w:lvl w:ilvl="1">
      <w:start w:val="1"/>
      <w:numFmt w:val="decimalZero"/>
      <w:isLgl/>
      <w:lvlText w:val="Section %1.%2"/>
      <w:lvlJc w:val="left"/>
      <w:pPr>
        <w:tabs>
          <w:tab w:val="num" w:pos="1080"/>
        </w:tabs>
        <w:ind w:left="0" w:firstLine="0"/>
      </w:pPr>
      <w:rPr>
        <w:rFonts w:cs="Times New Roman"/>
        <w:rtl w:val="0"/>
        <w:cs w:val="0"/>
      </w:rPr>
    </w:lvl>
    <w:lvl w:ilvl="2">
      <w:start w:val="1"/>
      <w:numFmt w:val="lowerLetter"/>
      <w:lvlText w:val="(%3)"/>
      <w:lvlJc w:val="left"/>
      <w:pPr>
        <w:tabs>
          <w:tab w:val="num" w:pos="720"/>
        </w:tabs>
        <w:ind w:left="720" w:hanging="432"/>
      </w:pPr>
      <w:rPr>
        <w:rFonts w:cs="Times New Roman"/>
        <w:rtl w:val="0"/>
        <w:cs w:val="0"/>
      </w:rPr>
    </w:lvl>
    <w:lvl w:ilvl="3">
      <w:start w:val="1"/>
      <w:numFmt w:val="lowerRoman"/>
      <w:lvlText w:val="(%4)"/>
      <w:lvlJc w:val="right"/>
      <w:pPr>
        <w:tabs>
          <w:tab w:val="num" w:pos="864"/>
        </w:tabs>
        <w:ind w:left="864" w:hanging="144"/>
      </w:pPr>
      <w:rPr>
        <w:rFonts w:cs="Times New Roman"/>
        <w:rtl w:val="0"/>
        <w:cs w:val="0"/>
      </w:rPr>
    </w:lvl>
    <w:lvl w:ilvl="4">
      <w:start w:val="1"/>
      <w:numFmt w:val="decimal"/>
      <w:lvlText w:val="%5)"/>
      <w:lvlJc w:val="left"/>
      <w:pPr>
        <w:tabs>
          <w:tab w:val="num" w:pos="1008"/>
        </w:tabs>
        <w:ind w:left="1008" w:hanging="432"/>
      </w:pPr>
      <w:rPr>
        <w:rFonts w:cs="Times New Roman"/>
        <w:rtl w:val="0"/>
        <w:cs w:val="0"/>
      </w:rPr>
    </w:lvl>
    <w:lvl w:ilvl="5">
      <w:start w:val="1"/>
      <w:numFmt w:val="lowerLetter"/>
      <w:lvlText w:val="%6)"/>
      <w:lvlJc w:val="left"/>
      <w:pPr>
        <w:tabs>
          <w:tab w:val="num" w:pos="1152"/>
        </w:tabs>
        <w:ind w:left="1152" w:hanging="432"/>
      </w:pPr>
      <w:rPr>
        <w:rFonts w:cs="Times New Roman"/>
        <w:rtl w:val="0"/>
        <w:cs w:val="0"/>
      </w:rPr>
    </w:lvl>
    <w:lvl w:ilvl="6">
      <w:start w:val="1"/>
      <w:numFmt w:val="lowerRoman"/>
      <w:lvlText w:val="%7)"/>
      <w:lvlJc w:val="right"/>
      <w:pPr>
        <w:tabs>
          <w:tab w:val="num" w:pos="1296"/>
        </w:tabs>
        <w:ind w:left="1296" w:hanging="288"/>
      </w:pPr>
      <w:rPr>
        <w:rFonts w:cs="Times New Roman"/>
        <w:rtl w:val="0"/>
        <w:cs w:val="0"/>
      </w:rPr>
    </w:lvl>
    <w:lvl w:ilvl="7">
      <w:start w:val="1"/>
      <w:numFmt w:val="lowerLetter"/>
      <w:lvlText w:val="%8."/>
      <w:lvlJc w:val="left"/>
      <w:pPr>
        <w:tabs>
          <w:tab w:val="num" w:pos="1440"/>
        </w:tabs>
        <w:ind w:left="1440" w:hanging="432"/>
      </w:pPr>
      <w:rPr>
        <w:rFonts w:cs="Times New Roman"/>
        <w:rtl w:val="0"/>
        <w:cs w:val="0"/>
      </w:rPr>
    </w:lvl>
    <w:lvl w:ilvl="8">
      <w:start w:val="1"/>
      <w:numFmt w:val="lowerRoman"/>
      <w:lvlText w:val="%9."/>
      <w:lvlJc w:val="right"/>
      <w:pPr>
        <w:tabs>
          <w:tab w:val="num" w:pos="1584"/>
        </w:tabs>
        <w:ind w:left="1584" w:hanging="144"/>
      </w:pPr>
      <w:rPr>
        <w:rFonts w:cs="Times New Roman"/>
        <w:rtl w:val="0"/>
        <w:cs w:val="0"/>
      </w:rPr>
    </w:lvl>
  </w:abstractNum>
  <w:abstractNum w:abstractNumId="7">
    <w:nsid w:val="2973688B"/>
    <w:multiLevelType w:val="hybridMultilevel"/>
    <w:tmpl w:val="AEDA6A8A"/>
    <w:name w:val="List Dash__15"/>
    <w:lvl w:ilvl="0">
      <w:start w:val="1"/>
      <w:numFmt w:val="decimal"/>
      <w:lvlText w:val="(%1)"/>
      <w:lvlJc w:val="left"/>
      <w:pPr>
        <w:tabs>
          <w:tab w:val="num" w:pos="709"/>
        </w:tabs>
        <w:ind w:left="709" w:hanging="709"/>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8">
    <w:nsid w:val="2AF76E7A"/>
    <w:multiLevelType w:val="singleLevel"/>
    <w:tmpl w:val="C74C5A32"/>
    <w:lvl w:ilvl="0">
      <w:start w:val="1"/>
      <w:numFmt w:val="bullet"/>
      <w:pStyle w:val="Bullet1"/>
      <w:lvlText w:val=""/>
      <w:lvlJc w:val="left"/>
      <w:pPr>
        <w:tabs>
          <w:tab w:val="num" w:pos="1417"/>
        </w:tabs>
        <w:ind w:left="1417" w:hanging="567"/>
      </w:pPr>
      <w:rPr>
        <w:rFonts w:ascii="Symbol" w:hAnsi="Symbol" w:hint="default"/>
      </w:rPr>
    </w:lvl>
  </w:abstractNum>
  <w:abstractNum w:abstractNumId="9">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10">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11">
    <w:nsid w:val="2DF42256"/>
    <w:multiLevelType w:val="singleLevel"/>
    <w:tmpl w:val="4DA04EFA"/>
    <w:lvl w:ilvl="0">
      <w:start w:val="1"/>
      <w:numFmt w:val="bullet"/>
      <w:pStyle w:val="ListDash"/>
      <w:lvlText w:val="–"/>
      <w:lvlJc w:val="left"/>
      <w:pPr>
        <w:tabs>
          <w:tab w:val="num" w:pos="283"/>
        </w:tabs>
        <w:ind w:left="283" w:hanging="283"/>
      </w:pPr>
      <w:rPr>
        <w:rFonts w:ascii="Times New Roman" w:hAnsi="Times New Roman"/>
        <w:b/>
      </w:rPr>
    </w:lvl>
  </w:abstractNum>
  <w:abstractNum w:abstractNumId="12">
    <w:nsid w:val="2E5F2EE1"/>
    <w:multiLevelType w:val="hybridMultilevel"/>
    <w:tmpl w:val="40289EE6"/>
    <w:name w:val="List Dash__17"/>
    <w:lvl w:ilvl="0">
      <w:start w:val="1"/>
      <w:numFmt w:val="decimal"/>
      <w:lvlText w:val="(%1)"/>
      <w:lvlJc w:val="left"/>
      <w:pPr>
        <w:tabs>
          <w:tab w:val="num" w:pos="709"/>
        </w:tabs>
        <w:ind w:left="709" w:hanging="709"/>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3">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14">
    <w:nsid w:val="3A5459E8"/>
    <w:multiLevelType w:val="singleLevel"/>
    <w:tmpl w:val="2188C922"/>
    <w:lvl w:ilvl="0">
      <w:start w:val="1"/>
      <w:numFmt w:val="bullet"/>
      <w:pStyle w:val="Tiret1"/>
      <w:lvlText w:val="–"/>
      <w:lvlJc w:val="left"/>
      <w:pPr>
        <w:tabs>
          <w:tab w:val="num" w:pos="1417"/>
        </w:tabs>
        <w:ind w:left="1417" w:hanging="567"/>
      </w:pPr>
    </w:lvl>
  </w:abstractNum>
  <w:abstractNum w:abstractNumId="15">
    <w:nsid w:val="3BA736C9"/>
    <w:multiLevelType w:val="singleLevel"/>
    <w:tmpl w:val="F00A6C0C"/>
    <w:name w:val="Bullet 1"/>
    <w:lvl w:ilvl="0">
      <w:start w:val="1"/>
      <w:numFmt w:val="bullet"/>
      <w:pStyle w:val="Tiret0"/>
      <w:lvlText w:val="–"/>
      <w:lvlJc w:val="left"/>
      <w:pPr>
        <w:tabs>
          <w:tab w:val="num" w:pos="850"/>
        </w:tabs>
        <w:ind w:left="850" w:hanging="850"/>
      </w:pPr>
    </w:lvl>
  </w:abstractNum>
  <w:abstractNum w:abstractNumId="16">
    <w:nsid w:val="3C90278F"/>
    <w:multiLevelType w:val="singleLevel"/>
    <w:tmpl w:val="0FE08974"/>
    <w:name w:val="List Dash__1"/>
    <w:lvl w:ilvl="0">
      <w:start w:val="1"/>
      <w:numFmt w:val="bullet"/>
      <w:pStyle w:val="Tiret3"/>
      <w:lvlText w:val="–"/>
      <w:lvlJc w:val="left"/>
      <w:pPr>
        <w:tabs>
          <w:tab w:val="num" w:pos="2551"/>
        </w:tabs>
        <w:ind w:left="2551" w:hanging="567"/>
      </w:pPr>
    </w:lvl>
  </w:abstractNum>
  <w:abstractNum w:abstractNumId="17">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8">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19">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20">
    <w:nsid w:val="48842C30"/>
    <w:multiLevelType w:val="singleLevel"/>
    <w:tmpl w:val="4FA60B90"/>
    <w:lvl w:ilvl="0">
      <w:start w:val="1"/>
      <w:numFmt w:val="bullet"/>
      <w:pStyle w:val="Bullet4"/>
      <w:lvlText w:val=""/>
      <w:lvlJc w:val="left"/>
      <w:pPr>
        <w:tabs>
          <w:tab w:val="num" w:pos="3118"/>
        </w:tabs>
        <w:ind w:left="3118" w:hanging="567"/>
      </w:pPr>
      <w:rPr>
        <w:rFonts w:ascii="Symbol" w:hAnsi="Symbol" w:hint="default"/>
      </w:rPr>
    </w:lvl>
  </w:abstractNum>
  <w:abstractNum w:abstractNumId="21">
    <w:nsid w:val="49A917C4"/>
    <w:multiLevelType w:val="hybridMultilevel"/>
    <w:tmpl w:val="18527186"/>
    <w:name w:val="List Dash__12"/>
    <w:lvl w:ilvl="0">
      <w:start w:val="1"/>
      <w:numFmt w:val="decimal"/>
      <w:lvlText w:val="(%1)"/>
      <w:lvlJc w:val="left"/>
      <w:pPr>
        <w:tabs>
          <w:tab w:val="num" w:pos="709"/>
        </w:tabs>
        <w:ind w:left="709" w:hanging="709"/>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2">
    <w:nsid w:val="4AE87081"/>
    <w:multiLevelType w:val="hybridMultilevel"/>
    <w:tmpl w:val="B66A75F4"/>
    <w:name w:val="List Dash__13"/>
    <w:lvl w:ilvl="0">
      <w:start w:val="1"/>
      <w:numFmt w:val="decimal"/>
      <w:lvlText w:val="(%1)"/>
      <w:lvlJc w:val="left"/>
      <w:pPr>
        <w:tabs>
          <w:tab w:val="num" w:pos="709"/>
        </w:tabs>
        <w:ind w:left="709" w:hanging="709"/>
      </w:pPr>
      <w:rPr>
        <w:rFonts w:cs="Times New Roman" w:hint="default"/>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23">
    <w:nsid w:val="54593082"/>
    <w:multiLevelType w:val="singleLevel"/>
    <w:tmpl w:val="EDE069AC"/>
    <w:lvl w:ilvl="0">
      <w:start w:val="1"/>
      <w:numFmt w:val="bullet"/>
      <w:pStyle w:val="Bullet0"/>
      <w:lvlText w:val=""/>
      <w:lvlJc w:val="left"/>
      <w:pPr>
        <w:tabs>
          <w:tab w:val="num" w:pos="850"/>
        </w:tabs>
        <w:ind w:left="850" w:hanging="850"/>
      </w:pPr>
      <w:rPr>
        <w:rFonts w:ascii="Symbol" w:hAnsi="Symbol" w:hint="default"/>
      </w:rPr>
    </w:lvl>
  </w:abstractNum>
  <w:abstractNum w:abstractNumId="24">
    <w:nsid w:val="568864DC"/>
    <w:multiLevelType w:val="singleLevel"/>
    <w:tmpl w:val="485EBDAC"/>
    <w:name w:val="Bullet 4"/>
    <w:lvl w:ilvl="0">
      <w:start w:val="1"/>
      <w:numFmt w:val="bullet"/>
      <w:pStyle w:val="Tiret4"/>
      <w:lvlText w:val="–"/>
      <w:lvlJc w:val="left"/>
      <w:pPr>
        <w:tabs>
          <w:tab w:val="num" w:pos="3118"/>
        </w:tabs>
        <w:ind w:left="3118" w:hanging="567"/>
      </w:pPr>
    </w:lvl>
  </w:abstractNum>
  <w:abstractNum w:abstractNumId="25">
    <w:nsid w:val="596D67A1"/>
    <w:multiLevelType w:val="singleLevel"/>
    <w:tmpl w:val="9AC8831A"/>
    <w:name w:val="Default"/>
    <w:lvl w:ilvl="0">
      <w:start w:val="1"/>
      <w:numFmt w:val="bullet"/>
      <w:pStyle w:val="ListDash2"/>
      <w:lvlText w:val="–"/>
      <w:lvlJc w:val="left"/>
      <w:pPr>
        <w:tabs>
          <w:tab w:val="num" w:pos="1134"/>
        </w:tabs>
        <w:ind w:left="1134" w:hanging="283"/>
      </w:pPr>
      <w:rPr>
        <w:rFonts w:ascii="Times New Roman" w:hAnsi="Times New Roman"/>
      </w:rPr>
    </w:lvl>
  </w:abstractNum>
  <w:abstractNum w:abstractNumId="26">
    <w:nsid w:val="5ABE684C"/>
    <w:multiLevelType w:val="singleLevel"/>
    <w:tmpl w:val="12D4C328"/>
    <w:name w:val="Tiret 4"/>
    <w:lvl w:ilvl="0">
      <w:start w:val="1"/>
      <w:numFmt w:val="bullet"/>
      <w:pStyle w:val="ListBullet1"/>
      <w:lvlText w:val=""/>
      <w:lvlJc w:val="left"/>
      <w:pPr>
        <w:tabs>
          <w:tab w:val="num" w:pos="1134"/>
        </w:tabs>
        <w:ind w:left="1134" w:hanging="283"/>
      </w:pPr>
      <w:rPr>
        <w:rFonts w:ascii="Symbol" w:hAnsi="Symbol" w:hint="default"/>
      </w:rPr>
    </w:lvl>
  </w:abstractNum>
  <w:abstractNum w:abstractNumId="27">
    <w:nsid w:val="5F342530"/>
    <w:multiLevelType w:val="singleLevel"/>
    <w:tmpl w:val="D5444702"/>
    <w:lvl w:ilvl="0">
      <w:start w:val="1"/>
      <w:numFmt w:val="bullet"/>
      <w:pStyle w:val="Bullet3"/>
      <w:lvlText w:val=""/>
      <w:lvlJc w:val="left"/>
      <w:pPr>
        <w:tabs>
          <w:tab w:val="num" w:pos="2551"/>
        </w:tabs>
        <w:ind w:left="2551" w:hanging="567"/>
      </w:pPr>
      <w:rPr>
        <w:rFonts w:ascii="Symbol" w:hAnsi="Symbol" w:hint="default"/>
      </w:rPr>
    </w:lvl>
  </w:abstractNum>
  <w:abstractNum w:abstractNumId="28">
    <w:nsid w:val="5F9C40AA"/>
    <w:multiLevelType w:val="singleLevel"/>
    <w:tmpl w:val="B89CB5A2"/>
    <w:lvl w:ilvl="0">
      <w:start w:val="1"/>
      <w:numFmt w:val="bullet"/>
      <w:pStyle w:val="Bullet2"/>
      <w:lvlText w:val=""/>
      <w:lvlJc w:val="left"/>
      <w:pPr>
        <w:tabs>
          <w:tab w:val="num" w:pos="1984"/>
        </w:tabs>
        <w:ind w:left="1984" w:hanging="567"/>
      </w:pPr>
      <w:rPr>
        <w:rFonts w:ascii="Symbol" w:hAnsi="Symbol" w:hint="default"/>
      </w:rPr>
    </w:lvl>
  </w:abstractNum>
  <w:abstractNum w:abstractNumId="29">
    <w:nsid w:val="62970F71"/>
    <w:multiLevelType w:val="singleLevel"/>
    <w:tmpl w:val="5AFA8C72"/>
    <w:lvl w:ilvl="0">
      <w:start w:val="1"/>
      <w:numFmt w:val="bullet"/>
      <w:pStyle w:val="Tiret2"/>
      <w:lvlText w:val="–"/>
      <w:lvlJc w:val="left"/>
      <w:pPr>
        <w:tabs>
          <w:tab w:val="num" w:pos="1984"/>
        </w:tabs>
        <w:ind w:left="1984" w:hanging="567"/>
      </w:pPr>
    </w:lvl>
  </w:abstractNum>
  <w:abstractNum w:abstractNumId="30">
    <w:nsid w:val="62A8042C"/>
    <w:multiLevelType w:val="singleLevel"/>
    <w:tmpl w:val="CCF20C06"/>
    <w:name w:val="Bullet 3"/>
    <w:lvl w:ilvl="0">
      <w:start w:val="1"/>
      <w:numFmt w:val="bullet"/>
      <w:pStyle w:val="ListDash1"/>
      <w:lvlText w:val="–"/>
      <w:lvlJc w:val="left"/>
      <w:pPr>
        <w:tabs>
          <w:tab w:val="num" w:pos="1134"/>
        </w:tabs>
        <w:ind w:left="1134" w:hanging="283"/>
      </w:pPr>
      <w:rPr>
        <w:rFonts w:ascii="Times New Roman" w:hAnsi="Times New Roman"/>
      </w:rPr>
    </w:lvl>
  </w:abstractNum>
  <w:abstractNum w:abstractNumId="31">
    <w:nsid w:val="69995580"/>
    <w:multiLevelType w:val="singleLevel"/>
    <w:tmpl w:val="75CC7CBA"/>
    <w:lvl w:ilvl="0">
      <w:start w:val="1"/>
      <w:numFmt w:val="decimal"/>
      <w:pStyle w:val="Considrant"/>
      <w:lvlText w:val="(%1)"/>
      <w:lvlJc w:val="left"/>
      <w:pPr>
        <w:tabs>
          <w:tab w:val="num" w:pos="709"/>
        </w:tabs>
        <w:ind w:left="709" w:hanging="709"/>
      </w:pPr>
      <w:rPr>
        <w:rFonts w:cs="Times New Roman"/>
        <w:rtl w:val="0"/>
        <w:cs w:val="0"/>
      </w:rPr>
    </w:lvl>
  </w:abstractNum>
  <w:abstractNum w:abstractNumId="32">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33">
    <w:nsid w:val="711167E2"/>
    <w:multiLevelType w:val="multilevel"/>
    <w:tmpl w:val="C3843A7A"/>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34">
    <w:nsid w:val="71BB529D"/>
    <w:multiLevelType w:val="multilevel"/>
    <w:tmpl w:val="0809001D"/>
    <w:name w:val="Considérant"/>
    <w:styleLink w:val="1ai"/>
    <w:lvl w:ilvl="0">
      <w:start w:val="1"/>
      <w:numFmt w:val="decimal"/>
      <w:lvlText w:val="%1)"/>
      <w:lvlJc w:val="left"/>
      <w:pPr>
        <w:tabs>
          <w:tab w:val="num" w:pos="360"/>
        </w:tabs>
        <w:ind w:left="360" w:hanging="360"/>
      </w:pPr>
      <w:rPr>
        <w:rFonts w:cs="Times New Roman"/>
        <w:rtl w:val="0"/>
        <w:cs w:val="0"/>
      </w:rPr>
    </w:lvl>
    <w:lvl w:ilvl="1">
      <w:start w:val="1"/>
      <w:numFmt w:val="lowerLetter"/>
      <w:lvlText w:val="%2)"/>
      <w:lvlJc w:val="left"/>
      <w:pPr>
        <w:tabs>
          <w:tab w:val="num" w:pos="720"/>
        </w:tabs>
        <w:ind w:left="720" w:hanging="360"/>
      </w:pPr>
      <w:rPr>
        <w:rFonts w:cs="Times New Roman"/>
        <w:rtl w:val="0"/>
        <w:cs w:val="0"/>
      </w:rPr>
    </w:lvl>
    <w:lvl w:ilvl="2">
      <w:start w:val="1"/>
      <w:numFmt w:val="lowerRoman"/>
      <w:lvlText w:val="%3)"/>
      <w:lvlJc w:val="left"/>
      <w:pPr>
        <w:tabs>
          <w:tab w:val="num" w:pos="1080"/>
        </w:tabs>
        <w:ind w:left="1080" w:hanging="360"/>
      </w:pPr>
      <w:rPr>
        <w:rFonts w:cs="Times New Roman"/>
        <w:rtl w:val="0"/>
        <w:cs w:val="0"/>
      </w:rPr>
    </w:lvl>
    <w:lvl w:ilvl="3">
      <w:start w:val="1"/>
      <w:numFmt w:val="decimal"/>
      <w:lvlText w:val="(%4)"/>
      <w:lvlJc w:val="left"/>
      <w:pPr>
        <w:tabs>
          <w:tab w:val="num" w:pos="1440"/>
        </w:tabs>
        <w:ind w:left="1440" w:hanging="36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35">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abstractNum w:abstractNumId="36">
    <w:nsid w:val="7A8344C5"/>
    <w:multiLevelType w:val="hybridMultilevel"/>
    <w:tmpl w:val="3542B200"/>
    <w:name w:val="List Dash__16"/>
    <w:lvl w:ilvl="0">
      <w:start w:val="1"/>
      <w:numFmt w:val="decimal"/>
      <w:lvlText w:val="(%1)"/>
      <w:lvlJc w:val="left"/>
      <w:pPr>
        <w:tabs>
          <w:tab w:val="num" w:pos="709"/>
        </w:tabs>
        <w:ind w:left="709" w:hanging="709"/>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37">
    <w:nsid w:val="7BE95D7F"/>
    <w:multiLevelType w:val="multilevel"/>
    <w:tmpl w:val="F126F780"/>
    <w:name w:val="NumPar"/>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abstractNum w:abstractNumId="38">
    <w:nsid w:val="7D8820A0"/>
    <w:multiLevelType w:val="singleLevel"/>
    <w:tmpl w:val="54F6C7B4"/>
    <w:lvl w:ilvl="0">
      <w:start w:val="1"/>
      <w:numFmt w:val="bullet"/>
      <w:pStyle w:val="ListDash4"/>
      <w:lvlText w:val="–"/>
      <w:lvlJc w:val="left"/>
      <w:pPr>
        <w:tabs>
          <w:tab w:val="num" w:pos="1134"/>
        </w:tabs>
        <w:ind w:left="1134" w:hanging="283"/>
      </w:pPr>
      <w:rPr>
        <w:rFonts w:ascii="Times New Roman" w:hAnsi="Times New Roman"/>
      </w:rPr>
    </w:lvl>
  </w:abstractNum>
  <w:abstractNum w:abstractNumId="39">
    <w:nsid w:val="7FB06473"/>
    <w:multiLevelType w:val="hybridMultilevel"/>
    <w:tmpl w:val="BD9EC7A4"/>
    <w:name w:val="List Dash__152"/>
    <w:lvl w:ilvl="0">
      <w:start w:val="1"/>
      <w:numFmt w:val="decimal"/>
      <w:lvlText w:val="(%1)"/>
      <w:lvlJc w:val="left"/>
      <w:pPr>
        <w:tabs>
          <w:tab w:val="num" w:pos="709"/>
        </w:tabs>
        <w:ind w:left="709" w:hanging="709"/>
      </w:pPr>
      <w:rPr>
        <w:rFonts w:cs="Times New Roman" w:hint="default"/>
        <w:b w:val="0"/>
        <w:i w:val="0"/>
        <w:rtl w:val="0"/>
        <w:cs w:val="0"/>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num w:numId="1">
    <w:abstractNumId w:val="0"/>
  </w:num>
  <w:num w:numId="2">
    <w:abstractNumId w:val="10"/>
  </w:num>
  <w:num w:numId="3">
    <w:abstractNumId w:val="17"/>
  </w:num>
  <w:num w:numId="4">
    <w:abstractNumId w:val="35"/>
  </w:num>
  <w:num w:numId="5">
    <w:abstractNumId w:val="4"/>
  </w:num>
  <w:num w:numId="6">
    <w:abstractNumId w:val="19"/>
  </w:num>
  <w:num w:numId="7">
    <w:abstractNumId w:val="13"/>
  </w:num>
  <w:num w:numId="8">
    <w:abstractNumId w:val="18"/>
  </w:num>
  <w:num w:numId="9">
    <w:abstractNumId w:val="32"/>
  </w:num>
  <w:num w:numId="10">
    <w:abstractNumId w:val="9"/>
  </w:num>
  <w:num w:numId="11">
    <w:abstractNumId w:val="1"/>
  </w:num>
  <w:num w:numId="12">
    <w:abstractNumId w:val="5"/>
  </w:num>
  <w:num w:numId="13">
    <w:abstractNumId w:val="5"/>
  </w:num>
  <w:num w:numId="14">
    <w:abstractNumId w:val="5"/>
  </w:num>
  <w:num w:numId="15">
    <w:abstractNumId w:val="5"/>
  </w:num>
  <w:num w:numId="16">
    <w:abstractNumId w:val="15"/>
  </w:num>
  <w:num w:numId="17">
    <w:abstractNumId w:val="14"/>
  </w:num>
  <w:num w:numId="18">
    <w:abstractNumId w:val="29"/>
  </w:num>
  <w:num w:numId="19">
    <w:abstractNumId w:val="16"/>
  </w:num>
  <w:num w:numId="20">
    <w:abstractNumId w:val="24"/>
  </w:num>
  <w:num w:numId="21">
    <w:abstractNumId w:val="33"/>
  </w:num>
  <w:num w:numId="22">
    <w:abstractNumId w:val="37"/>
  </w:num>
  <w:num w:numId="23">
    <w:abstractNumId w:val="23"/>
  </w:num>
  <w:num w:numId="24">
    <w:abstractNumId w:val="8"/>
  </w:num>
  <w:num w:numId="25">
    <w:abstractNumId w:val="28"/>
  </w:num>
  <w:num w:numId="26">
    <w:abstractNumId w:val="27"/>
  </w:num>
  <w:num w:numId="27">
    <w:abstractNumId w:val="20"/>
  </w:num>
  <w:num w:numId="28">
    <w:abstractNumId w:val="31"/>
  </w:num>
  <w:num w:numId="29">
    <w:abstractNumId w:val="30"/>
  </w:num>
  <w:num w:numId="30">
    <w:abstractNumId w:val="25"/>
  </w:num>
  <w:num w:numId="31">
    <w:abstractNumId w:val="38"/>
  </w:num>
  <w:num w:numId="32">
    <w:abstractNumId w:val="26"/>
  </w:num>
  <w:num w:numId="33">
    <w:abstractNumId w:val="11"/>
  </w:num>
  <w:num w:numId="34">
    <w:abstractNumId w:val="2"/>
  </w:num>
  <w:num w:numId="35">
    <w:abstractNumId w:val="34"/>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 w:id="0"/>
    <w:footnote w:id="1"/>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44AFF"/>
    <w:rsid w:val="00045E46"/>
    <w:rsid w:val="00050A13"/>
    <w:rsid w:val="0007104E"/>
    <w:rsid w:val="00082F9E"/>
    <w:rsid w:val="000976EE"/>
    <w:rsid w:val="000A6295"/>
    <w:rsid w:val="000F7A4B"/>
    <w:rsid w:val="00142A29"/>
    <w:rsid w:val="0015674F"/>
    <w:rsid w:val="0016010D"/>
    <w:rsid w:val="0021429E"/>
    <w:rsid w:val="002213E5"/>
    <w:rsid w:val="00240E96"/>
    <w:rsid w:val="00247565"/>
    <w:rsid w:val="002634E2"/>
    <w:rsid w:val="002726CF"/>
    <w:rsid w:val="00293F61"/>
    <w:rsid w:val="002B51E8"/>
    <w:rsid w:val="002B77F9"/>
    <w:rsid w:val="002C279B"/>
    <w:rsid w:val="002E5515"/>
    <w:rsid w:val="003327A2"/>
    <w:rsid w:val="00335056"/>
    <w:rsid w:val="0038597C"/>
    <w:rsid w:val="003A2248"/>
    <w:rsid w:val="003A4C0D"/>
    <w:rsid w:val="003A548F"/>
    <w:rsid w:val="003A6F3C"/>
    <w:rsid w:val="003C1120"/>
    <w:rsid w:val="003F7E6C"/>
    <w:rsid w:val="00457E3B"/>
    <w:rsid w:val="00494021"/>
    <w:rsid w:val="0049672E"/>
    <w:rsid w:val="004C65E9"/>
    <w:rsid w:val="00551EA9"/>
    <w:rsid w:val="00555E9C"/>
    <w:rsid w:val="005661F3"/>
    <w:rsid w:val="00572030"/>
    <w:rsid w:val="005871A1"/>
    <w:rsid w:val="005B4425"/>
    <w:rsid w:val="005B5067"/>
    <w:rsid w:val="005D240F"/>
    <w:rsid w:val="00641F6D"/>
    <w:rsid w:val="00665EF2"/>
    <w:rsid w:val="006754D0"/>
    <w:rsid w:val="00686361"/>
    <w:rsid w:val="006E6D7E"/>
    <w:rsid w:val="00707F27"/>
    <w:rsid w:val="00725842"/>
    <w:rsid w:val="0072590D"/>
    <w:rsid w:val="007534E2"/>
    <w:rsid w:val="007C4874"/>
    <w:rsid w:val="007C4897"/>
    <w:rsid w:val="007F5D50"/>
    <w:rsid w:val="008506EB"/>
    <w:rsid w:val="008543C7"/>
    <w:rsid w:val="00936444"/>
    <w:rsid w:val="009536E3"/>
    <w:rsid w:val="009558AB"/>
    <w:rsid w:val="00997758"/>
    <w:rsid w:val="009D428B"/>
    <w:rsid w:val="009D6613"/>
    <w:rsid w:val="00A37CFB"/>
    <w:rsid w:val="00AA44C0"/>
    <w:rsid w:val="00B204CF"/>
    <w:rsid w:val="00B93BF4"/>
    <w:rsid w:val="00C171FA"/>
    <w:rsid w:val="00C474DB"/>
    <w:rsid w:val="00C65156"/>
    <w:rsid w:val="00CA4323"/>
    <w:rsid w:val="00CC2FC1"/>
    <w:rsid w:val="00D05BBA"/>
    <w:rsid w:val="00D13D17"/>
    <w:rsid w:val="00D54D33"/>
    <w:rsid w:val="00D87255"/>
    <w:rsid w:val="00D970CC"/>
    <w:rsid w:val="00DB0F26"/>
    <w:rsid w:val="00DD2615"/>
    <w:rsid w:val="00DE6B95"/>
    <w:rsid w:val="00E44459"/>
    <w:rsid w:val="00E45F73"/>
    <w:rsid w:val="00E52B95"/>
    <w:rsid w:val="00E5759A"/>
    <w:rsid w:val="00EA0045"/>
    <w:rsid w:val="00F01931"/>
    <w:rsid w:val="00F31F77"/>
    <w:rsid w:val="00F323ED"/>
    <w:rsid w:val="00F51D91"/>
    <w:rsid w:val="00FE2161"/>
    <w:rsid w:val="00FE4484"/>
    <w:rsid w:val="00FF3257"/>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2"/>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3"/>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4"/>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5"/>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8"/>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4"/>
      </w:numPr>
      <w:tabs>
        <w:tab w:val="num" w:pos="567"/>
      </w:tabs>
      <w:ind w:left="567" w:hanging="567"/>
      <w:jc w:val="left"/>
    </w:pPr>
  </w:style>
  <w:style w:type="paragraph" w:customStyle="1" w:styleId="Par-equal">
    <w:name w:val="Par-equal"/>
    <w:basedOn w:val="Normal"/>
    <w:next w:val="Normal"/>
    <w:uiPriority w:val="99"/>
    <w:pPr>
      <w:numPr>
        <w:numId w:val="6"/>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7"/>
      </w:numPr>
      <w:tabs>
        <w:tab w:val="num" w:pos="567"/>
      </w:tabs>
      <w:ind w:left="567" w:hanging="567"/>
      <w:jc w:val="left"/>
    </w:pPr>
  </w:style>
  <w:style w:type="paragraph" w:customStyle="1" w:styleId="Par-number11">
    <w:name w:val="Par-number 1."/>
    <w:basedOn w:val="Normal"/>
    <w:next w:val="Normal"/>
    <w:uiPriority w:val="99"/>
    <w:pPr>
      <w:numPr>
        <w:numId w:val="9"/>
      </w:numPr>
      <w:tabs>
        <w:tab w:val="num" w:pos="567"/>
      </w:tabs>
      <w:ind w:left="567" w:hanging="567"/>
      <w:jc w:val="left"/>
    </w:pPr>
  </w:style>
  <w:style w:type="paragraph" w:customStyle="1" w:styleId="Par-numberI">
    <w:name w:val="Par-number I."/>
    <w:basedOn w:val="Normal"/>
    <w:next w:val="Normal"/>
    <w:uiPriority w:val="99"/>
    <w:pPr>
      <w:numPr>
        <w:numId w:val="11"/>
      </w:numPr>
      <w:tabs>
        <w:tab w:val="num" w:pos="567"/>
      </w:tabs>
      <w:ind w:left="567" w:hanging="567"/>
      <w:jc w:val="left"/>
    </w:pPr>
  </w:style>
  <w:style w:type="paragraph" w:customStyle="1" w:styleId="Par-dash">
    <w:name w:val="Par-dash"/>
    <w:basedOn w:val="Normal"/>
    <w:next w:val="Normal"/>
    <w:uiPriority w:val="99"/>
    <w:pPr>
      <w:numPr>
        <w:numId w:val="5"/>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0"/>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2"/>
      </w:numPr>
      <w:tabs>
        <w:tab w:val="left" w:pos="567"/>
      </w:tabs>
      <w:ind w:left="567" w:hanging="567"/>
      <w:jc w:val="left"/>
    </w:pPr>
  </w:style>
  <w:style w:type="paragraph" w:customStyle="1" w:styleId="Par-numbera0">
    <w:name w:val="Par-number (a)"/>
    <w:basedOn w:val="Normal"/>
    <w:next w:val="Normal"/>
    <w:uiPriority w:val="99"/>
    <w:pPr>
      <w:numPr>
        <w:numId w:val="3"/>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EA0045"/>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HeaderLandscape">
    <w:name w:val="HeaderLandscape"/>
    <w:basedOn w:val="Normal"/>
    <w:uiPriority w:val="99"/>
    <w:rsid w:val="00EA0045"/>
    <w:pPr>
      <w:widowControl/>
      <w:tabs>
        <w:tab w:val="center" w:pos="7285"/>
        <w:tab w:val="right" w:pos="14003"/>
      </w:tabs>
      <w:spacing w:before="120" w:after="120" w:line="240" w:lineRule="auto"/>
      <w:jc w:val="both"/>
    </w:pPr>
    <w:rPr>
      <w:szCs w:val="24"/>
      <w:lang w:eastAsia="en-US"/>
    </w:rPr>
  </w:style>
  <w:style w:type="paragraph" w:customStyle="1" w:styleId="Text1">
    <w:name w:val="Text 1"/>
    <w:basedOn w:val="Normal"/>
    <w:uiPriority w:val="99"/>
    <w:rsid w:val="00EA0045"/>
    <w:pPr>
      <w:widowControl/>
      <w:spacing w:before="120" w:after="120" w:line="240" w:lineRule="auto"/>
      <w:ind w:left="850"/>
      <w:jc w:val="both"/>
    </w:pPr>
    <w:rPr>
      <w:szCs w:val="24"/>
      <w:lang w:eastAsia="en-US"/>
    </w:rPr>
  </w:style>
  <w:style w:type="paragraph" w:customStyle="1" w:styleId="Text2">
    <w:name w:val="Text 2"/>
    <w:basedOn w:val="Normal"/>
    <w:uiPriority w:val="99"/>
    <w:rsid w:val="00EA0045"/>
    <w:pPr>
      <w:widowControl/>
      <w:spacing w:before="120" w:after="120" w:line="240" w:lineRule="auto"/>
      <w:ind w:left="1417"/>
      <w:jc w:val="both"/>
    </w:pPr>
    <w:rPr>
      <w:szCs w:val="24"/>
      <w:lang w:eastAsia="en-US"/>
    </w:rPr>
  </w:style>
  <w:style w:type="paragraph" w:customStyle="1" w:styleId="Text3">
    <w:name w:val="Text 3"/>
    <w:basedOn w:val="Normal"/>
    <w:uiPriority w:val="99"/>
    <w:rsid w:val="00EA0045"/>
    <w:pPr>
      <w:widowControl/>
      <w:spacing w:before="120" w:after="120" w:line="240" w:lineRule="auto"/>
      <w:ind w:left="1984"/>
      <w:jc w:val="both"/>
    </w:pPr>
    <w:rPr>
      <w:szCs w:val="24"/>
      <w:lang w:eastAsia="en-US"/>
    </w:rPr>
  </w:style>
  <w:style w:type="paragraph" w:customStyle="1" w:styleId="Text4">
    <w:name w:val="Text 4"/>
    <w:basedOn w:val="Normal"/>
    <w:uiPriority w:val="99"/>
    <w:rsid w:val="00EA0045"/>
    <w:pPr>
      <w:widowControl/>
      <w:spacing w:before="120" w:after="120" w:line="240" w:lineRule="auto"/>
      <w:ind w:left="2551"/>
      <w:jc w:val="both"/>
    </w:pPr>
    <w:rPr>
      <w:szCs w:val="24"/>
      <w:lang w:eastAsia="en-US"/>
    </w:rPr>
  </w:style>
  <w:style w:type="paragraph" w:customStyle="1" w:styleId="NormalCentered">
    <w:name w:val="Normal Centered"/>
    <w:basedOn w:val="Normal"/>
    <w:uiPriority w:val="99"/>
    <w:rsid w:val="00EA0045"/>
    <w:pPr>
      <w:widowControl/>
      <w:spacing w:before="120" w:after="120" w:line="240" w:lineRule="auto"/>
      <w:jc w:val="center"/>
    </w:pPr>
    <w:rPr>
      <w:szCs w:val="24"/>
      <w:lang w:eastAsia="en-US"/>
    </w:rPr>
  </w:style>
  <w:style w:type="paragraph" w:customStyle="1" w:styleId="NormalLeft">
    <w:name w:val="Normal Left"/>
    <w:basedOn w:val="Normal"/>
    <w:uiPriority w:val="99"/>
    <w:rsid w:val="00EA0045"/>
    <w:pPr>
      <w:widowControl/>
      <w:spacing w:before="120" w:after="120" w:line="240" w:lineRule="auto"/>
      <w:jc w:val="left"/>
    </w:pPr>
    <w:rPr>
      <w:szCs w:val="24"/>
      <w:lang w:eastAsia="en-US"/>
    </w:rPr>
  </w:style>
  <w:style w:type="paragraph" w:customStyle="1" w:styleId="NormalRight">
    <w:name w:val="Normal Right"/>
    <w:basedOn w:val="Normal"/>
    <w:uiPriority w:val="99"/>
    <w:rsid w:val="00EA0045"/>
    <w:pPr>
      <w:widowControl/>
      <w:spacing w:before="120" w:after="120" w:line="240" w:lineRule="auto"/>
      <w:jc w:val="right"/>
    </w:pPr>
    <w:rPr>
      <w:szCs w:val="24"/>
      <w:lang w:eastAsia="en-US"/>
    </w:rPr>
  </w:style>
  <w:style w:type="paragraph" w:customStyle="1" w:styleId="QuotedText">
    <w:name w:val="Quoted Text"/>
    <w:basedOn w:val="Normal"/>
    <w:uiPriority w:val="99"/>
    <w:rsid w:val="00EA0045"/>
    <w:pPr>
      <w:widowControl/>
      <w:spacing w:before="120" w:after="120" w:line="240" w:lineRule="auto"/>
      <w:ind w:left="1417"/>
      <w:jc w:val="both"/>
    </w:pPr>
    <w:rPr>
      <w:szCs w:val="24"/>
      <w:lang w:eastAsia="en-US"/>
    </w:rPr>
  </w:style>
  <w:style w:type="paragraph" w:customStyle="1" w:styleId="Point0">
    <w:name w:val="Point 0"/>
    <w:basedOn w:val="Normal"/>
    <w:uiPriority w:val="99"/>
    <w:rsid w:val="00EA0045"/>
    <w:pPr>
      <w:widowControl/>
      <w:spacing w:before="120" w:after="120" w:line="240" w:lineRule="auto"/>
      <w:ind w:left="850" w:hanging="850"/>
      <w:jc w:val="both"/>
    </w:pPr>
    <w:rPr>
      <w:szCs w:val="24"/>
      <w:lang w:eastAsia="en-US"/>
    </w:rPr>
  </w:style>
  <w:style w:type="paragraph" w:customStyle="1" w:styleId="Point1">
    <w:name w:val="Point 1"/>
    <w:basedOn w:val="Normal"/>
    <w:uiPriority w:val="99"/>
    <w:rsid w:val="00EA0045"/>
    <w:pPr>
      <w:widowControl/>
      <w:spacing w:before="120" w:after="120" w:line="240" w:lineRule="auto"/>
      <w:ind w:left="1417" w:hanging="567"/>
      <w:jc w:val="both"/>
    </w:pPr>
    <w:rPr>
      <w:szCs w:val="24"/>
      <w:lang w:eastAsia="en-US"/>
    </w:rPr>
  </w:style>
  <w:style w:type="paragraph" w:customStyle="1" w:styleId="Point2">
    <w:name w:val="Point 2"/>
    <w:basedOn w:val="Normal"/>
    <w:uiPriority w:val="99"/>
    <w:rsid w:val="00EA0045"/>
    <w:pPr>
      <w:widowControl/>
      <w:spacing w:before="120" w:after="120" w:line="240" w:lineRule="auto"/>
      <w:ind w:left="1984" w:hanging="567"/>
      <w:jc w:val="both"/>
    </w:pPr>
    <w:rPr>
      <w:szCs w:val="24"/>
      <w:lang w:eastAsia="en-US"/>
    </w:rPr>
  </w:style>
  <w:style w:type="paragraph" w:customStyle="1" w:styleId="Point3">
    <w:name w:val="Point 3"/>
    <w:basedOn w:val="Normal"/>
    <w:uiPriority w:val="99"/>
    <w:rsid w:val="00EA0045"/>
    <w:pPr>
      <w:widowControl/>
      <w:spacing w:before="120" w:after="120" w:line="240" w:lineRule="auto"/>
      <w:ind w:left="2551" w:hanging="567"/>
      <w:jc w:val="both"/>
    </w:pPr>
    <w:rPr>
      <w:szCs w:val="24"/>
      <w:lang w:eastAsia="en-US"/>
    </w:rPr>
  </w:style>
  <w:style w:type="paragraph" w:customStyle="1" w:styleId="Point4">
    <w:name w:val="Point 4"/>
    <w:basedOn w:val="Normal"/>
    <w:uiPriority w:val="99"/>
    <w:rsid w:val="00EA0045"/>
    <w:pPr>
      <w:widowControl/>
      <w:spacing w:before="120" w:after="120" w:line="240" w:lineRule="auto"/>
      <w:ind w:left="3118" w:hanging="567"/>
      <w:jc w:val="both"/>
    </w:pPr>
    <w:rPr>
      <w:szCs w:val="24"/>
      <w:lang w:eastAsia="en-US"/>
    </w:rPr>
  </w:style>
  <w:style w:type="paragraph" w:customStyle="1" w:styleId="Tiret0">
    <w:name w:val="Tiret 0"/>
    <w:basedOn w:val="Point0"/>
    <w:uiPriority w:val="99"/>
    <w:rsid w:val="00EA0045"/>
    <w:pPr>
      <w:numPr>
        <w:numId w:val="16"/>
      </w:numPr>
      <w:tabs>
        <w:tab w:val="num" w:pos="850"/>
      </w:tabs>
      <w:spacing w:line="240" w:lineRule="auto"/>
      <w:jc w:val="both"/>
    </w:pPr>
  </w:style>
  <w:style w:type="paragraph" w:customStyle="1" w:styleId="Tiret1">
    <w:name w:val="Tiret 1"/>
    <w:basedOn w:val="Point1"/>
    <w:uiPriority w:val="99"/>
    <w:rsid w:val="00EA0045"/>
    <w:pPr>
      <w:numPr>
        <w:numId w:val="17"/>
      </w:numPr>
      <w:tabs>
        <w:tab w:val="num" w:pos="1417"/>
      </w:tabs>
      <w:spacing w:line="240" w:lineRule="auto"/>
      <w:jc w:val="both"/>
    </w:pPr>
  </w:style>
  <w:style w:type="paragraph" w:customStyle="1" w:styleId="Tiret2">
    <w:name w:val="Tiret 2"/>
    <w:basedOn w:val="Point2"/>
    <w:uiPriority w:val="99"/>
    <w:rsid w:val="00EA0045"/>
    <w:pPr>
      <w:numPr>
        <w:numId w:val="18"/>
      </w:numPr>
      <w:tabs>
        <w:tab w:val="num" w:pos="1984"/>
      </w:tabs>
      <w:spacing w:line="240" w:lineRule="auto"/>
      <w:jc w:val="both"/>
    </w:pPr>
  </w:style>
  <w:style w:type="paragraph" w:customStyle="1" w:styleId="Tiret3">
    <w:name w:val="Tiret 3"/>
    <w:basedOn w:val="Point3"/>
    <w:uiPriority w:val="99"/>
    <w:rsid w:val="00EA0045"/>
    <w:pPr>
      <w:numPr>
        <w:numId w:val="19"/>
      </w:numPr>
      <w:tabs>
        <w:tab w:val="num" w:pos="2551"/>
      </w:tabs>
      <w:spacing w:line="240" w:lineRule="auto"/>
      <w:jc w:val="both"/>
    </w:pPr>
  </w:style>
  <w:style w:type="paragraph" w:customStyle="1" w:styleId="Tiret4">
    <w:name w:val="Tiret 4"/>
    <w:basedOn w:val="Point4"/>
    <w:uiPriority w:val="99"/>
    <w:rsid w:val="00EA0045"/>
    <w:pPr>
      <w:numPr>
        <w:numId w:val="20"/>
      </w:numPr>
      <w:tabs>
        <w:tab w:val="num" w:pos="3118"/>
      </w:tabs>
      <w:spacing w:line="240" w:lineRule="auto"/>
      <w:jc w:val="both"/>
    </w:pPr>
  </w:style>
  <w:style w:type="paragraph" w:customStyle="1" w:styleId="PointDouble0">
    <w:name w:val="PointDouble 0"/>
    <w:basedOn w:val="Normal"/>
    <w:uiPriority w:val="99"/>
    <w:rsid w:val="00EA0045"/>
    <w:pPr>
      <w:widowControl/>
      <w:tabs>
        <w:tab w:val="left" w:pos="850"/>
      </w:tabs>
      <w:spacing w:before="120" w:after="120" w:line="240" w:lineRule="auto"/>
      <w:ind w:left="1417" w:hanging="1417"/>
      <w:jc w:val="both"/>
    </w:pPr>
    <w:rPr>
      <w:szCs w:val="24"/>
      <w:lang w:eastAsia="en-US"/>
    </w:rPr>
  </w:style>
  <w:style w:type="paragraph" w:customStyle="1" w:styleId="PointDouble1">
    <w:name w:val="PointDouble 1"/>
    <w:basedOn w:val="Normal"/>
    <w:uiPriority w:val="99"/>
    <w:rsid w:val="00EA0045"/>
    <w:pPr>
      <w:widowControl/>
      <w:tabs>
        <w:tab w:val="left" w:pos="1417"/>
      </w:tabs>
      <w:spacing w:before="120" w:after="120" w:line="240" w:lineRule="auto"/>
      <w:ind w:left="1984" w:hanging="1134"/>
      <w:jc w:val="both"/>
    </w:pPr>
    <w:rPr>
      <w:szCs w:val="24"/>
      <w:lang w:eastAsia="en-US"/>
    </w:rPr>
  </w:style>
  <w:style w:type="paragraph" w:customStyle="1" w:styleId="PointDouble2">
    <w:name w:val="PointDouble 2"/>
    <w:basedOn w:val="Normal"/>
    <w:uiPriority w:val="99"/>
    <w:rsid w:val="00EA0045"/>
    <w:pPr>
      <w:widowControl/>
      <w:tabs>
        <w:tab w:val="left" w:pos="1984"/>
      </w:tabs>
      <w:spacing w:before="120" w:after="120" w:line="240" w:lineRule="auto"/>
      <w:ind w:left="2551" w:hanging="1134"/>
      <w:jc w:val="both"/>
    </w:pPr>
    <w:rPr>
      <w:szCs w:val="24"/>
      <w:lang w:eastAsia="en-US"/>
    </w:rPr>
  </w:style>
  <w:style w:type="paragraph" w:customStyle="1" w:styleId="PointDouble3">
    <w:name w:val="PointDouble 3"/>
    <w:basedOn w:val="Normal"/>
    <w:uiPriority w:val="99"/>
    <w:rsid w:val="00EA0045"/>
    <w:pPr>
      <w:widowControl/>
      <w:tabs>
        <w:tab w:val="left" w:pos="2551"/>
      </w:tabs>
      <w:spacing w:before="120" w:after="120" w:line="240" w:lineRule="auto"/>
      <w:ind w:left="3118" w:hanging="1134"/>
      <w:jc w:val="both"/>
    </w:pPr>
    <w:rPr>
      <w:szCs w:val="24"/>
      <w:lang w:eastAsia="en-US"/>
    </w:rPr>
  </w:style>
  <w:style w:type="paragraph" w:customStyle="1" w:styleId="PointDouble4">
    <w:name w:val="PointDouble 4"/>
    <w:basedOn w:val="Normal"/>
    <w:uiPriority w:val="99"/>
    <w:rsid w:val="00EA0045"/>
    <w:pPr>
      <w:widowControl/>
      <w:tabs>
        <w:tab w:val="left" w:pos="3118"/>
      </w:tabs>
      <w:spacing w:before="120" w:after="120" w:line="240" w:lineRule="auto"/>
      <w:ind w:left="3685" w:hanging="1134"/>
      <w:jc w:val="both"/>
    </w:pPr>
    <w:rPr>
      <w:szCs w:val="24"/>
      <w:lang w:eastAsia="en-US"/>
    </w:rPr>
  </w:style>
  <w:style w:type="paragraph" w:customStyle="1" w:styleId="PointTriple0">
    <w:name w:val="PointTriple 0"/>
    <w:basedOn w:val="Normal"/>
    <w:uiPriority w:val="99"/>
    <w:rsid w:val="00EA0045"/>
    <w:pPr>
      <w:widowControl/>
      <w:tabs>
        <w:tab w:val="left" w:pos="850"/>
        <w:tab w:val="left" w:pos="1417"/>
      </w:tabs>
      <w:spacing w:before="120" w:after="120" w:line="240" w:lineRule="auto"/>
      <w:ind w:left="1984" w:hanging="1984"/>
      <w:jc w:val="both"/>
    </w:pPr>
    <w:rPr>
      <w:szCs w:val="24"/>
      <w:lang w:eastAsia="en-US"/>
    </w:rPr>
  </w:style>
  <w:style w:type="paragraph" w:customStyle="1" w:styleId="PointTriple1">
    <w:name w:val="PointTriple 1"/>
    <w:basedOn w:val="Normal"/>
    <w:uiPriority w:val="99"/>
    <w:rsid w:val="00EA0045"/>
    <w:pPr>
      <w:widowControl/>
      <w:tabs>
        <w:tab w:val="left" w:pos="1417"/>
        <w:tab w:val="left" w:pos="1984"/>
      </w:tabs>
      <w:spacing w:before="120" w:after="120" w:line="240" w:lineRule="auto"/>
      <w:ind w:left="2551" w:hanging="1701"/>
      <w:jc w:val="both"/>
    </w:pPr>
    <w:rPr>
      <w:szCs w:val="24"/>
      <w:lang w:eastAsia="en-US"/>
    </w:rPr>
  </w:style>
  <w:style w:type="paragraph" w:customStyle="1" w:styleId="PointTriple2">
    <w:name w:val="PointTriple 2"/>
    <w:basedOn w:val="Normal"/>
    <w:uiPriority w:val="99"/>
    <w:rsid w:val="00EA0045"/>
    <w:pPr>
      <w:widowControl/>
      <w:tabs>
        <w:tab w:val="left" w:pos="1984"/>
        <w:tab w:val="left" w:pos="2551"/>
      </w:tabs>
      <w:spacing w:before="120" w:after="120" w:line="240" w:lineRule="auto"/>
      <w:ind w:left="3118" w:hanging="1701"/>
      <w:jc w:val="both"/>
    </w:pPr>
    <w:rPr>
      <w:szCs w:val="24"/>
      <w:lang w:eastAsia="en-US"/>
    </w:rPr>
  </w:style>
  <w:style w:type="paragraph" w:customStyle="1" w:styleId="PointTriple3">
    <w:name w:val="PointTriple 3"/>
    <w:basedOn w:val="Normal"/>
    <w:uiPriority w:val="99"/>
    <w:rsid w:val="00EA0045"/>
    <w:pPr>
      <w:widowControl/>
      <w:tabs>
        <w:tab w:val="left" w:pos="2551"/>
        <w:tab w:val="left" w:pos="3118"/>
      </w:tabs>
      <w:spacing w:before="120" w:after="120" w:line="240" w:lineRule="auto"/>
      <w:ind w:left="3685" w:hanging="1701"/>
      <w:jc w:val="both"/>
    </w:pPr>
    <w:rPr>
      <w:szCs w:val="24"/>
      <w:lang w:eastAsia="en-US"/>
    </w:rPr>
  </w:style>
  <w:style w:type="paragraph" w:customStyle="1" w:styleId="PointTriple4">
    <w:name w:val="PointTriple 4"/>
    <w:basedOn w:val="Normal"/>
    <w:uiPriority w:val="99"/>
    <w:rsid w:val="00EA0045"/>
    <w:pPr>
      <w:widowControl/>
      <w:tabs>
        <w:tab w:val="left" w:pos="3118"/>
        <w:tab w:val="left" w:pos="3685"/>
      </w:tabs>
      <w:spacing w:before="120" w:after="120" w:line="240" w:lineRule="auto"/>
      <w:ind w:left="4252" w:hanging="1701"/>
      <w:jc w:val="both"/>
    </w:pPr>
    <w:rPr>
      <w:szCs w:val="24"/>
      <w:lang w:eastAsia="en-US"/>
    </w:rPr>
  </w:style>
  <w:style w:type="paragraph" w:customStyle="1" w:styleId="NumPar1">
    <w:name w:val="NumPar 1"/>
    <w:basedOn w:val="Normal"/>
    <w:next w:val="Text1"/>
    <w:uiPriority w:val="99"/>
    <w:rsid w:val="00EA0045"/>
    <w:pPr>
      <w:widowControl/>
      <w:numPr>
        <w:numId w:val="21"/>
      </w:numPr>
      <w:tabs>
        <w:tab w:val="num" w:pos="850"/>
      </w:tabs>
      <w:spacing w:before="120" w:after="120" w:line="240" w:lineRule="auto"/>
      <w:ind w:left="850" w:hanging="850"/>
      <w:jc w:val="both"/>
    </w:pPr>
    <w:rPr>
      <w:szCs w:val="24"/>
      <w:lang w:eastAsia="en-US"/>
    </w:rPr>
  </w:style>
  <w:style w:type="paragraph" w:customStyle="1" w:styleId="NumPar2">
    <w:name w:val="NumPar 2"/>
    <w:basedOn w:val="Normal"/>
    <w:next w:val="Text1"/>
    <w:uiPriority w:val="99"/>
    <w:rsid w:val="00EA0045"/>
    <w:pPr>
      <w:widowControl/>
      <w:numPr>
        <w:ilvl w:val="1"/>
        <w:numId w:val="21"/>
      </w:numPr>
      <w:tabs>
        <w:tab w:val="num" w:pos="850"/>
      </w:tabs>
      <w:spacing w:before="120" w:after="120" w:line="240" w:lineRule="auto"/>
      <w:ind w:left="850" w:hanging="850"/>
      <w:jc w:val="both"/>
    </w:pPr>
    <w:rPr>
      <w:szCs w:val="24"/>
      <w:lang w:eastAsia="en-US"/>
    </w:rPr>
  </w:style>
  <w:style w:type="paragraph" w:customStyle="1" w:styleId="NumPar3">
    <w:name w:val="NumPar 3"/>
    <w:basedOn w:val="Normal"/>
    <w:next w:val="Text1"/>
    <w:uiPriority w:val="99"/>
    <w:rsid w:val="00EA0045"/>
    <w:pPr>
      <w:widowControl/>
      <w:numPr>
        <w:ilvl w:val="2"/>
        <w:numId w:val="21"/>
      </w:numPr>
      <w:tabs>
        <w:tab w:val="num" w:pos="850"/>
      </w:tabs>
      <w:spacing w:before="120" w:after="120" w:line="240" w:lineRule="auto"/>
      <w:ind w:left="850" w:hanging="850"/>
      <w:jc w:val="both"/>
    </w:pPr>
    <w:rPr>
      <w:szCs w:val="24"/>
      <w:lang w:eastAsia="en-US"/>
    </w:rPr>
  </w:style>
  <w:style w:type="paragraph" w:customStyle="1" w:styleId="NumPar4">
    <w:name w:val="NumPar 4"/>
    <w:basedOn w:val="Normal"/>
    <w:next w:val="Text1"/>
    <w:uiPriority w:val="99"/>
    <w:rsid w:val="00EA0045"/>
    <w:pPr>
      <w:widowControl/>
      <w:numPr>
        <w:ilvl w:val="3"/>
        <w:numId w:val="21"/>
      </w:numPr>
      <w:tabs>
        <w:tab w:val="num" w:pos="850"/>
      </w:tabs>
      <w:spacing w:before="120" w:after="120" w:line="240" w:lineRule="auto"/>
      <w:ind w:left="850" w:hanging="850"/>
      <w:jc w:val="both"/>
    </w:pPr>
    <w:rPr>
      <w:szCs w:val="24"/>
      <w:lang w:eastAsia="en-US"/>
    </w:rPr>
  </w:style>
  <w:style w:type="paragraph" w:customStyle="1" w:styleId="ManualNumPar1">
    <w:name w:val="Manual NumPar 1"/>
    <w:basedOn w:val="Normal"/>
    <w:next w:val="Text1"/>
    <w:uiPriority w:val="99"/>
    <w:rsid w:val="00EA0045"/>
    <w:pPr>
      <w:widowControl/>
      <w:spacing w:before="120" w:after="120" w:line="240" w:lineRule="auto"/>
      <w:ind w:left="850" w:hanging="850"/>
      <w:jc w:val="both"/>
    </w:pPr>
    <w:rPr>
      <w:szCs w:val="24"/>
      <w:lang w:eastAsia="en-US"/>
    </w:rPr>
  </w:style>
  <w:style w:type="paragraph" w:customStyle="1" w:styleId="ManualNumPar2">
    <w:name w:val="Manual NumPar 2"/>
    <w:basedOn w:val="Normal"/>
    <w:next w:val="Text1"/>
    <w:uiPriority w:val="99"/>
    <w:rsid w:val="00EA0045"/>
    <w:pPr>
      <w:widowControl/>
      <w:spacing w:before="120" w:after="120" w:line="240" w:lineRule="auto"/>
      <w:ind w:left="850" w:hanging="850"/>
      <w:jc w:val="both"/>
    </w:pPr>
    <w:rPr>
      <w:szCs w:val="24"/>
      <w:lang w:eastAsia="en-US"/>
    </w:rPr>
  </w:style>
  <w:style w:type="paragraph" w:customStyle="1" w:styleId="ManualNumPar3">
    <w:name w:val="Manual NumPar 3"/>
    <w:basedOn w:val="Normal"/>
    <w:next w:val="Text1"/>
    <w:uiPriority w:val="99"/>
    <w:rsid w:val="00EA0045"/>
    <w:pPr>
      <w:widowControl/>
      <w:spacing w:before="120" w:after="120" w:line="240" w:lineRule="auto"/>
      <w:ind w:left="850" w:hanging="850"/>
      <w:jc w:val="both"/>
    </w:pPr>
    <w:rPr>
      <w:szCs w:val="24"/>
      <w:lang w:eastAsia="en-US"/>
    </w:rPr>
  </w:style>
  <w:style w:type="paragraph" w:customStyle="1" w:styleId="ManualNumPar4">
    <w:name w:val="Manual NumPar 4"/>
    <w:basedOn w:val="Normal"/>
    <w:next w:val="Text1"/>
    <w:uiPriority w:val="99"/>
    <w:rsid w:val="00EA0045"/>
    <w:pPr>
      <w:widowControl/>
      <w:spacing w:before="120" w:after="120" w:line="240" w:lineRule="auto"/>
      <w:ind w:left="850" w:hanging="850"/>
      <w:jc w:val="both"/>
    </w:pPr>
    <w:rPr>
      <w:szCs w:val="24"/>
      <w:lang w:eastAsia="en-US"/>
    </w:rPr>
  </w:style>
  <w:style w:type="paragraph" w:customStyle="1" w:styleId="QuotedNumPar">
    <w:name w:val="Quoted NumPar"/>
    <w:basedOn w:val="Normal"/>
    <w:uiPriority w:val="99"/>
    <w:rsid w:val="00EA0045"/>
    <w:pPr>
      <w:widowControl/>
      <w:spacing w:before="120" w:after="120" w:line="240" w:lineRule="auto"/>
      <w:ind w:left="1417" w:hanging="567"/>
      <w:jc w:val="both"/>
    </w:pPr>
    <w:rPr>
      <w:szCs w:val="24"/>
      <w:lang w:eastAsia="en-US"/>
    </w:rPr>
  </w:style>
  <w:style w:type="paragraph" w:customStyle="1" w:styleId="ManualHeading1">
    <w:name w:val="Manual Heading 1"/>
    <w:basedOn w:val="Normal"/>
    <w:next w:val="Text1"/>
    <w:uiPriority w:val="99"/>
    <w:rsid w:val="00EA0045"/>
    <w:pPr>
      <w:keepNext/>
      <w:widowControl/>
      <w:tabs>
        <w:tab w:val="left" w:pos="850"/>
      </w:tabs>
      <w:spacing w:before="360" w:after="120" w:line="240" w:lineRule="auto"/>
      <w:ind w:left="850" w:hanging="850"/>
      <w:jc w:val="both"/>
      <w:outlineLvl w:val="0"/>
    </w:pPr>
    <w:rPr>
      <w:b/>
      <w:smallCaps/>
      <w:szCs w:val="24"/>
      <w:lang w:eastAsia="en-US"/>
    </w:rPr>
  </w:style>
  <w:style w:type="paragraph" w:customStyle="1" w:styleId="ManualHeading2">
    <w:name w:val="Manual Heading 2"/>
    <w:basedOn w:val="Normal"/>
    <w:next w:val="Text1"/>
    <w:uiPriority w:val="99"/>
    <w:rsid w:val="00EA0045"/>
    <w:pPr>
      <w:keepNext/>
      <w:widowControl/>
      <w:tabs>
        <w:tab w:val="left" w:pos="850"/>
      </w:tabs>
      <w:spacing w:before="120" w:after="120" w:line="240" w:lineRule="auto"/>
      <w:ind w:left="850" w:hanging="850"/>
      <w:jc w:val="both"/>
      <w:outlineLvl w:val="1"/>
    </w:pPr>
    <w:rPr>
      <w:b/>
      <w:szCs w:val="24"/>
      <w:lang w:eastAsia="en-US"/>
    </w:rPr>
  </w:style>
  <w:style w:type="paragraph" w:customStyle="1" w:styleId="ManualHeading3">
    <w:name w:val="Manual Heading 3"/>
    <w:basedOn w:val="Normal"/>
    <w:next w:val="Text1"/>
    <w:uiPriority w:val="99"/>
    <w:rsid w:val="00EA0045"/>
    <w:pPr>
      <w:keepNext/>
      <w:widowControl/>
      <w:tabs>
        <w:tab w:val="left" w:pos="850"/>
      </w:tabs>
      <w:spacing w:before="120" w:after="120" w:line="240" w:lineRule="auto"/>
      <w:ind w:left="850" w:hanging="850"/>
      <w:jc w:val="both"/>
      <w:outlineLvl w:val="2"/>
    </w:pPr>
    <w:rPr>
      <w:i/>
      <w:szCs w:val="24"/>
      <w:lang w:eastAsia="en-US"/>
    </w:rPr>
  </w:style>
  <w:style w:type="paragraph" w:customStyle="1" w:styleId="ManualHeading4">
    <w:name w:val="Manual Heading 4"/>
    <w:basedOn w:val="Normal"/>
    <w:next w:val="Text1"/>
    <w:uiPriority w:val="99"/>
    <w:rsid w:val="00EA0045"/>
    <w:pPr>
      <w:keepNext/>
      <w:widowControl/>
      <w:tabs>
        <w:tab w:val="left" w:pos="850"/>
      </w:tabs>
      <w:spacing w:before="120" w:after="120" w:line="240" w:lineRule="auto"/>
      <w:ind w:left="850" w:hanging="850"/>
      <w:jc w:val="both"/>
      <w:outlineLvl w:val="3"/>
    </w:pPr>
    <w:rPr>
      <w:szCs w:val="24"/>
      <w:lang w:eastAsia="en-US"/>
    </w:rPr>
  </w:style>
  <w:style w:type="paragraph" w:customStyle="1" w:styleId="ChapterTitle">
    <w:name w:val="ChapterTitle"/>
    <w:basedOn w:val="Normal"/>
    <w:next w:val="Normal"/>
    <w:uiPriority w:val="99"/>
    <w:rsid w:val="00EA0045"/>
    <w:pPr>
      <w:keepNext/>
      <w:widowControl/>
      <w:spacing w:before="120" w:after="360" w:line="240" w:lineRule="auto"/>
      <w:jc w:val="center"/>
    </w:pPr>
    <w:rPr>
      <w:b/>
      <w:sz w:val="32"/>
      <w:szCs w:val="24"/>
      <w:lang w:eastAsia="en-US"/>
    </w:rPr>
  </w:style>
  <w:style w:type="paragraph" w:customStyle="1" w:styleId="PartTitle">
    <w:name w:val="PartTitle"/>
    <w:basedOn w:val="Normal"/>
    <w:next w:val="ChapterTitle"/>
    <w:uiPriority w:val="99"/>
    <w:rsid w:val="00EA0045"/>
    <w:pPr>
      <w:keepNext/>
      <w:pageBreakBefore/>
      <w:widowControl/>
      <w:spacing w:before="120" w:after="360" w:line="240" w:lineRule="auto"/>
      <w:jc w:val="center"/>
    </w:pPr>
    <w:rPr>
      <w:b/>
      <w:sz w:val="36"/>
      <w:szCs w:val="24"/>
      <w:lang w:eastAsia="en-US"/>
    </w:rPr>
  </w:style>
  <w:style w:type="paragraph" w:customStyle="1" w:styleId="SectionTitle">
    <w:name w:val="SectionTitle"/>
    <w:basedOn w:val="Normal"/>
    <w:next w:val="Heading1"/>
    <w:uiPriority w:val="99"/>
    <w:rsid w:val="00EA0045"/>
    <w:pPr>
      <w:keepNext/>
      <w:widowControl/>
      <w:spacing w:before="120" w:after="360" w:line="240" w:lineRule="auto"/>
      <w:jc w:val="center"/>
    </w:pPr>
    <w:rPr>
      <w:b/>
      <w:smallCaps/>
      <w:sz w:val="28"/>
      <w:szCs w:val="24"/>
      <w:lang w:eastAsia="en-US"/>
    </w:rPr>
  </w:style>
  <w:style w:type="paragraph" w:customStyle="1" w:styleId="TableTitle">
    <w:name w:val="Table Title"/>
    <w:basedOn w:val="Normal"/>
    <w:next w:val="Normal"/>
    <w:uiPriority w:val="99"/>
    <w:rsid w:val="00EA0045"/>
    <w:pPr>
      <w:widowControl/>
      <w:spacing w:before="120" w:after="120" w:line="240" w:lineRule="auto"/>
      <w:jc w:val="center"/>
    </w:pPr>
    <w:rPr>
      <w:b/>
      <w:szCs w:val="24"/>
      <w:lang w:eastAsia="en-US"/>
    </w:rPr>
  </w:style>
  <w:style w:type="character" w:customStyle="1" w:styleId="Marker">
    <w:name w:val="Marker"/>
    <w:basedOn w:val="DefaultParagraphFont"/>
    <w:uiPriority w:val="99"/>
    <w:rsid w:val="00EA0045"/>
    <w:rPr>
      <w:rFonts w:cs="Times New Roman"/>
      <w:color w:val="0000FF"/>
      <w:shd w:val="clear" w:color="auto" w:fill="auto"/>
      <w:rtl w:val="0"/>
      <w:cs w:val="0"/>
    </w:rPr>
  </w:style>
  <w:style w:type="character" w:customStyle="1" w:styleId="Marker1">
    <w:name w:val="Marker1"/>
    <w:basedOn w:val="DefaultParagraphFont"/>
    <w:uiPriority w:val="99"/>
    <w:rsid w:val="00EA0045"/>
    <w:rPr>
      <w:rFonts w:cs="Times New Roman"/>
      <w:color w:val="008000"/>
      <w:shd w:val="clear" w:color="auto" w:fill="auto"/>
      <w:rtl w:val="0"/>
      <w:cs w:val="0"/>
    </w:rPr>
  </w:style>
  <w:style w:type="character" w:customStyle="1" w:styleId="Marker2">
    <w:name w:val="Marker2"/>
    <w:basedOn w:val="DefaultParagraphFont"/>
    <w:uiPriority w:val="99"/>
    <w:rsid w:val="00EA0045"/>
    <w:rPr>
      <w:rFonts w:cs="Times New Roman"/>
      <w:color w:val="FF0000"/>
      <w:shd w:val="clear" w:color="auto" w:fill="auto"/>
      <w:rtl w:val="0"/>
      <w:cs w:val="0"/>
    </w:rPr>
  </w:style>
  <w:style w:type="paragraph" w:styleId="TOCHeading">
    <w:name w:val="TOC Heading"/>
    <w:basedOn w:val="Normal"/>
    <w:next w:val="Normal"/>
    <w:uiPriority w:val="99"/>
    <w:rsid w:val="00EA0045"/>
    <w:pPr>
      <w:widowControl/>
      <w:spacing w:before="120" w:after="240" w:line="240" w:lineRule="auto"/>
      <w:jc w:val="center"/>
    </w:pPr>
    <w:rPr>
      <w:b/>
      <w:sz w:val="28"/>
      <w:szCs w:val="24"/>
      <w:lang w:eastAsia="en-US"/>
    </w:rPr>
  </w:style>
  <w:style w:type="paragraph" w:customStyle="1" w:styleId="Point0number">
    <w:name w:val="Point 0 (number)"/>
    <w:basedOn w:val="Normal"/>
    <w:uiPriority w:val="99"/>
    <w:rsid w:val="00EA0045"/>
    <w:pPr>
      <w:widowControl/>
      <w:numPr>
        <w:numId w:val="22"/>
      </w:numPr>
      <w:tabs>
        <w:tab w:val="num" w:pos="850"/>
      </w:tabs>
      <w:spacing w:before="120" w:after="120" w:line="240" w:lineRule="auto"/>
      <w:ind w:left="850" w:hanging="850"/>
      <w:jc w:val="both"/>
    </w:pPr>
    <w:rPr>
      <w:szCs w:val="24"/>
      <w:lang w:eastAsia="en-US"/>
    </w:rPr>
  </w:style>
  <w:style w:type="paragraph" w:customStyle="1" w:styleId="Point1number">
    <w:name w:val="Point 1 (number)"/>
    <w:basedOn w:val="Normal"/>
    <w:uiPriority w:val="99"/>
    <w:rsid w:val="00EA0045"/>
    <w:pPr>
      <w:widowControl/>
      <w:numPr>
        <w:ilvl w:val="2"/>
        <w:numId w:val="22"/>
      </w:numPr>
      <w:tabs>
        <w:tab w:val="num" w:pos="1417"/>
      </w:tabs>
      <w:spacing w:before="120" w:after="120" w:line="240" w:lineRule="auto"/>
      <w:ind w:left="1417" w:hanging="567"/>
      <w:jc w:val="both"/>
    </w:pPr>
    <w:rPr>
      <w:szCs w:val="24"/>
      <w:lang w:eastAsia="en-US"/>
    </w:rPr>
  </w:style>
  <w:style w:type="paragraph" w:customStyle="1" w:styleId="Point2number">
    <w:name w:val="Point 2 (number)"/>
    <w:basedOn w:val="Normal"/>
    <w:uiPriority w:val="99"/>
    <w:rsid w:val="00EA0045"/>
    <w:pPr>
      <w:widowControl/>
      <w:numPr>
        <w:ilvl w:val="4"/>
        <w:numId w:val="22"/>
      </w:numPr>
      <w:tabs>
        <w:tab w:val="num" w:pos="1984"/>
      </w:tabs>
      <w:spacing w:before="120" w:after="120" w:line="240" w:lineRule="auto"/>
      <w:ind w:left="1984" w:hanging="567"/>
      <w:jc w:val="both"/>
    </w:pPr>
    <w:rPr>
      <w:szCs w:val="24"/>
      <w:lang w:eastAsia="en-US"/>
    </w:rPr>
  </w:style>
  <w:style w:type="paragraph" w:customStyle="1" w:styleId="Point3number">
    <w:name w:val="Point 3 (number)"/>
    <w:basedOn w:val="Normal"/>
    <w:uiPriority w:val="99"/>
    <w:rsid w:val="00EA0045"/>
    <w:pPr>
      <w:widowControl/>
      <w:numPr>
        <w:ilvl w:val="6"/>
        <w:numId w:val="22"/>
      </w:numPr>
      <w:tabs>
        <w:tab w:val="num" w:pos="2551"/>
      </w:tabs>
      <w:spacing w:before="120" w:after="120" w:line="240" w:lineRule="auto"/>
      <w:ind w:left="2551" w:hanging="567"/>
      <w:jc w:val="both"/>
    </w:pPr>
    <w:rPr>
      <w:szCs w:val="24"/>
      <w:lang w:eastAsia="en-US"/>
    </w:rPr>
  </w:style>
  <w:style w:type="paragraph" w:customStyle="1" w:styleId="Point0letter">
    <w:name w:val="Point 0 (letter)"/>
    <w:basedOn w:val="Normal"/>
    <w:uiPriority w:val="99"/>
    <w:rsid w:val="00EA0045"/>
    <w:pPr>
      <w:widowControl/>
      <w:numPr>
        <w:ilvl w:val="1"/>
        <w:numId w:val="22"/>
      </w:numPr>
      <w:tabs>
        <w:tab w:val="num" w:pos="850"/>
      </w:tabs>
      <w:spacing w:before="120" w:after="120" w:line="240" w:lineRule="auto"/>
      <w:ind w:left="850" w:hanging="850"/>
      <w:jc w:val="both"/>
    </w:pPr>
    <w:rPr>
      <w:szCs w:val="24"/>
      <w:lang w:eastAsia="en-US"/>
    </w:rPr>
  </w:style>
  <w:style w:type="paragraph" w:customStyle="1" w:styleId="Point1letter">
    <w:name w:val="Point 1 (letter)"/>
    <w:basedOn w:val="Normal"/>
    <w:uiPriority w:val="99"/>
    <w:rsid w:val="00EA0045"/>
    <w:pPr>
      <w:widowControl/>
      <w:numPr>
        <w:ilvl w:val="3"/>
        <w:numId w:val="22"/>
      </w:numPr>
      <w:tabs>
        <w:tab w:val="num" w:pos="1417"/>
      </w:tabs>
      <w:spacing w:before="120" w:after="120" w:line="240" w:lineRule="auto"/>
      <w:ind w:left="1417" w:hanging="567"/>
      <w:jc w:val="both"/>
    </w:pPr>
    <w:rPr>
      <w:szCs w:val="24"/>
      <w:lang w:eastAsia="en-US"/>
    </w:rPr>
  </w:style>
  <w:style w:type="paragraph" w:customStyle="1" w:styleId="Point2letter">
    <w:name w:val="Point 2 (letter)"/>
    <w:basedOn w:val="Normal"/>
    <w:uiPriority w:val="99"/>
    <w:rsid w:val="00EA0045"/>
    <w:pPr>
      <w:widowControl/>
      <w:numPr>
        <w:ilvl w:val="5"/>
        <w:numId w:val="22"/>
      </w:numPr>
      <w:tabs>
        <w:tab w:val="num" w:pos="1984"/>
      </w:tabs>
      <w:spacing w:before="120" w:after="120" w:line="240" w:lineRule="auto"/>
      <w:ind w:left="1984" w:hanging="567"/>
      <w:jc w:val="both"/>
    </w:pPr>
    <w:rPr>
      <w:szCs w:val="24"/>
      <w:lang w:eastAsia="en-US"/>
    </w:rPr>
  </w:style>
  <w:style w:type="paragraph" w:customStyle="1" w:styleId="Point3letter">
    <w:name w:val="Point 3 (letter)"/>
    <w:basedOn w:val="Normal"/>
    <w:uiPriority w:val="99"/>
    <w:rsid w:val="00EA0045"/>
    <w:pPr>
      <w:widowControl/>
      <w:numPr>
        <w:ilvl w:val="7"/>
        <w:numId w:val="22"/>
      </w:numPr>
      <w:tabs>
        <w:tab w:val="num" w:pos="2551"/>
      </w:tabs>
      <w:spacing w:before="120" w:after="120" w:line="240" w:lineRule="auto"/>
      <w:ind w:left="2551" w:hanging="567"/>
      <w:jc w:val="both"/>
    </w:pPr>
    <w:rPr>
      <w:szCs w:val="24"/>
      <w:lang w:eastAsia="en-US"/>
    </w:rPr>
  </w:style>
  <w:style w:type="paragraph" w:customStyle="1" w:styleId="Point4letter">
    <w:name w:val="Point 4 (letter)"/>
    <w:basedOn w:val="Normal"/>
    <w:uiPriority w:val="99"/>
    <w:rsid w:val="00EA0045"/>
    <w:pPr>
      <w:widowControl/>
      <w:numPr>
        <w:ilvl w:val="8"/>
        <w:numId w:val="22"/>
      </w:numPr>
      <w:tabs>
        <w:tab w:val="num" w:pos="3118"/>
      </w:tabs>
      <w:spacing w:before="120" w:after="120" w:line="240" w:lineRule="auto"/>
      <w:ind w:left="3118" w:hanging="567"/>
      <w:jc w:val="both"/>
    </w:pPr>
    <w:rPr>
      <w:szCs w:val="24"/>
      <w:lang w:eastAsia="en-US"/>
    </w:rPr>
  </w:style>
  <w:style w:type="paragraph" w:customStyle="1" w:styleId="Bullet0">
    <w:name w:val="Bullet 0"/>
    <w:basedOn w:val="Normal"/>
    <w:uiPriority w:val="99"/>
    <w:rsid w:val="00EA0045"/>
    <w:pPr>
      <w:widowControl/>
      <w:numPr>
        <w:numId w:val="23"/>
      </w:numPr>
      <w:tabs>
        <w:tab w:val="num" w:pos="850"/>
      </w:tabs>
      <w:spacing w:before="120" w:after="120" w:line="240" w:lineRule="auto"/>
      <w:ind w:left="850" w:hanging="850"/>
      <w:jc w:val="both"/>
    </w:pPr>
    <w:rPr>
      <w:szCs w:val="24"/>
      <w:lang w:eastAsia="en-US"/>
    </w:rPr>
  </w:style>
  <w:style w:type="paragraph" w:customStyle="1" w:styleId="Bullet1">
    <w:name w:val="Bullet 1"/>
    <w:basedOn w:val="Normal"/>
    <w:uiPriority w:val="99"/>
    <w:rsid w:val="00EA0045"/>
    <w:pPr>
      <w:widowControl/>
      <w:numPr>
        <w:numId w:val="24"/>
      </w:numPr>
      <w:tabs>
        <w:tab w:val="num" w:pos="1417"/>
      </w:tabs>
      <w:spacing w:before="120" w:after="120" w:line="240" w:lineRule="auto"/>
      <w:ind w:left="1417" w:hanging="567"/>
      <w:jc w:val="both"/>
    </w:pPr>
    <w:rPr>
      <w:szCs w:val="24"/>
      <w:lang w:eastAsia="en-US"/>
    </w:rPr>
  </w:style>
  <w:style w:type="paragraph" w:customStyle="1" w:styleId="Bullet2">
    <w:name w:val="Bullet 2"/>
    <w:basedOn w:val="Normal"/>
    <w:uiPriority w:val="99"/>
    <w:rsid w:val="00EA0045"/>
    <w:pPr>
      <w:widowControl/>
      <w:numPr>
        <w:numId w:val="25"/>
      </w:numPr>
      <w:tabs>
        <w:tab w:val="num" w:pos="1984"/>
      </w:tabs>
      <w:spacing w:before="120" w:after="120" w:line="240" w:lineRule="auto"/>
      <w:ind w:left="1984" w:hanging="567"/>
      <w:jc w:val="both"/>
    </w:pPr>
    <w:rPr>
      <w:szCs w:val="24"/>
      <w:lang w:eastAsia="en-US"/>
    </w:rPr>
  </w:style>
  <w:style w:type="paragraph" w:customStyle="1" w:styleId="Bullet3">
    <w:name w:val="Bullet 3"/>
    <w:basedOn w:val="Normal"/>
    <w:uiPriority w:val="99"/>
    <w:rsid w:val="00EA0045"/>
    <w:pPr>
      <w:widowControl/>
      <w:numPr>
        <w:numId w:val="26"/>
      </w:numPr>
      <w:tabs>
        <w:tab w:val="num" w:pos="2551"/>
      </w:tabs>
      <w:spacing w:before="120" w:after="120" w:line="240" w:lineRule="auto"/>
      <w:ind w:left="2551" w:hanging="567"/>
      <w:jc w:val="both"/>
    </w:pPr>
    <w:rPr>
      <w:szCs w:val="24"/>
      <w:lang w:eastAsia="en-US"/>
    </w:rPr>
  </w:style>
  <w:style w:type="paragraph" w:customStyle="1" w:styleId="Bullet4">
    <w:name w:val="Bullet 4"/>
    <w:basedOn w:val="Normal"/>
    <w:uiPriority w:val="99"/>
    <w:rsid w:val="00EA0045"/>
    <w:pPr>
      <w:widowControl/>
      <w:numPr>
        <w:numId w:val="27"/>
      </w:numPr>
      <w:tabs>
        <w:tab w:val="num" w:pos="3118"/>
      </w:tabs>
      <w:spacing w:before="120" w:after="120" w:line="240" w:lineRule="auto"/>
      <w:ind w:left="3118" w:hanging="567"/>
      <w:jc w:val="both"/>
    </w:pPr>
    <w:rPr>
      <w:szCs w:val="24"/>
      <w:lang w:eastAsia="en-US"/>
    </w:rPr>
  </w:style>
  <w:style w:type="paragraph" w:customStyle="1" w:styleId="Annexetitreexpos">
    <w:name w:val="Annexe titre (exposé)"/>
    <w:basedOn w:val="Normal"/>
    <w:next w:val="Normal"/>
    <w:uiPriority w:val="99"/>
    <w:rsid w:val="00EA0045"/>
    <w:pPr>
      <w:widowControl/>
      <w:spacing w:before="120" w:after="120" w:line="240" w:lineRule="auto"/>
      <w:jc w:val="center"/>
    </w:pPr>
    <w:rPr>
      <w:b/>
      <w:szCs w:val="24"/>
      <w:u w:val="single"/>
      <w:lang w:eastAsia="en-US"/>
    </w:rPr>
  </w:style>
  <w:style w:type="paragraph" w:customStyle="1" w:styleId="Annexetitre">
    <w:name w:val="Annexe titre"/>
    <w:basedOn w:val="Normal"/>
    <w:next w:val="Normal"/>
    <w:uiPriority w:val="99"/>
    <w:rsid w:val="00EA0045"/>
    <w:pPr>
      <w:widowControl/>
      <w:spacing w:before="120" w:after="120" w:line="240" w:lineRule="auto"/>
      <w:jc w:val="center"/>
    </w:pPr>
    <w:rPr>
      <w:b/>
      <w:szCs w:val="24"/>
      <w:u w:val="single"/>
      <w:lang w:eastAsia="en-US"/>
    </w:rPr>
  </w:style>
  <w:style w:type="paragraph" w:customStyle="1" w:styleId="Annexetitrefichefinancire">
    <w:name w:val="Annexe titre (fiche financière)"/>
    <w:basedOn w:val="Normal"/>
    <w:next w:val="Normal"/>
    <w:uiPriority w:val="99"/>
    <w:rsid w:val="00EA0045"/>
    <w:pPr>
      <w:widowControl/>
      <w:spacing w:before="120" w:after="120" w:line="240" w:lineRule="auto"/>
      <w:jc w:val="center"/>
    </w:pPr>
    <w:rPr>
      <w:b/>
      <w:szCs w:val="24"/>
      <w:u w:val="single"/>
      <w:lang w:eastAsia="en-US"/>
    </w:rPr>
  </w:style>
  <w:style w:type="paragraph" w:customStyle="1" w:styleId="Applicationdirecte">
    <w:name w:val="Application directe"/>
    <w:basedOn w:val="Normal"/>
    <w:next w:val="Fait"/>
    <w:uiPriority w:val="99"/>
    <w:rsid w:val="00EA0045"/>
    <w:pPr>
      <w:widowControl/>
      <w:spacing w:before="480" w:after="120" w:line="240" w:lineRule="auto"/>
      <w:jc w:val="both"/>
    </w:pPr>
    <w:rPr>
      <w:szCs w:val="24"/>
      <w:lang w:eastAsia="en-US"/>
    </w:rPr>
  </w:style>
  <w:style w:type="paragraph" w:customStyle="1" w:styleId="Avertissementtitre">
    <w:name w:val="Avertissement titre"/>
    <w:basedOn w:val="Normal"/>
    <w:next w:val="Normal"/>
    <w:uiPriority w:val="99"/>
    <w:rsid w:val="00EA0045"/>
    <w:pPr>
      <w:keepNext/>
      <w:widowControl/>
      <w:spacing w:before="480" w:after="120" w:line="240" w:lineRule="auto"/>
      <w:jc w:val="both"/>
    </w:pPr>
    <w:rPr>
      <w:szCs w:val="24"/>
      <w:u w:val="single"/>
      <w:lang w:eastAsia="en-US"/>
    </w:rPr>
  </w:style>
  <w:style w:type="paragraph" w:customStyle="1" w:styleId="Confidence">
    <w:name w:val="Confidence"/>
    <w:basedOn w:val="Normal"/>
    <w:next w:val="Normal"/>
    <w:uiPriority w:val="99"/>
    <w:rsid w:val="00EA0045"/>
    <w:pPr>
      <w:widowControl/>
      <w:spacing w:before="360" w:after="120" w:line="240" w:lineRule="auto"/>
      <w:jc w:val="center"/>
    </w:pPr>
    <w:rPr>
      <w:szCs w:val="24"/>
      <w:lang w:eastAsia="en-US"/>
    </w:rPr>
  </w:style>
  <w:style w:type="paragraph" w:customStyle="1" w:styleId="Confidentialit">
    <w:name w:val="Confidentialité"/>
    <w:basedOn w:val="Normal"/>
    <w:next w:val="TypedudocumentPagedecouverture"/>
    <w:uiPriority w:val="99"/>
    <w:rsid w:val="00EA0045"/>
    <w:pPr>
      <w:widowControl/>
      <w:spacing w:before="240" w:after="240" w:line="240" w:lineRule="auto"/>
      <w:ind w:left="5103"/>
      <w:jc w:val="both"/>
    </w:pPr>
    <w:rPr>
      <w:szCs w:val="24"/>
      <w:u w:val="single"/>
      <w:lang w:eastAsia="en-US"/>
    </w:rPr>
  </w:style>
  <w:style w:type="paragraph" w:customStyle="1" w:styleId="Considrant">
    <w:name w:val="Considérant"/>
    <w:basedOn w:val="Normal"/>
    <w:uiPriority w:val="99"/>
    <w:rsid w:val="00EA0045"/>
    <w:pPr>
      <w:widowControl/>
      <w:numPr>
        <w:numId w:val="28"/>
      </w:numPr>
      <w:tabs>
        <w:tab w:val="num" w:pos="709"/>
      </w:tabs>
      <w:spacing w:before="120" w:after="120" w:line="240" w:lineRule="auto"/>
      <w:ind w:left="709" w:hanging="709"/>
      <w:jc w:val="both"/>
    </w:pPr>
    <w:rPr>
      <w:szCs w:val="24"/>
      <w:lang w:eastAsia="en-US"/>
    </w:rPr>
  </w:style>
  <w:style w:type="paragraph" w:customStyle="1" w:styleId="Corrigendum">
    <w:name w:val="Corrigendum"/>
    <w:basedOn w:val="Normal"/>
    <w:next w:val="Normal"/>
    <w:uiPriority w:val="99"/>
    <w:rsid w:val="00EA0045"/>
    <w:pPr>
      <w:widowControl/>
      <w:spacing w:after="240" w:line="240" w:lineRule="auto"/>
      <w:jc w:val="left"/>
    </w:pPr>
    <w:rPr>
      <w:szCs w:val="24"/>
      <w:lang w:eastAsia="en-US"/>
    </w:rPr>
  </w:style>
  <w:style w:type="paragraph" w:customStyle="1" w:styleId="Datedadoption">
    <w:name w:val="Date d'adoption"/>
    <w:basedOn w:val="Normal"/>
    <w:next w:val="Titreobjet"/>
    <w:uiPriority w:val="99"/>
    <w:rsid w:val="00EA0045"/>
    <w:pPr>
      <w:widowControl/>
      <w:spacing w:before="360" w:line="240" w:lineRule="auto"/>
      <w:jc w:val="center"/>
    </w:pPr>
    <w:rPr>
      <w:b/>
      <w:szCs w:val="24"/>
      <w:lang w:eastAsia="en-US"/>
    </w:rPr>
  </w:style>
  <w:style w:type="paragraph" w:customStyle="1" w:styleId="Emission">
    <w:name w:val="Emission"/>
    <w:basedOn w:val="Normal"/>
    <w:next w:val="Rfrenceinstitutionnelle"/>
    <w:uiPriority w:val="99"/>
    <w:rsid w:val="00EA0045"/>
    <w:pPr>
      <w:widowControl/>
      <w:spacing w:line="240" w:lineRule="auto"/>
      <w:ind w:left="5103"/>
      <w:jc w:val="left"/>
    </w:pPr>
    <w:rPr>
      <w:szCs w:val="24"/>
      <w:lang w:eastAsia="en-US"/>
    </w:rPr>
  </w:style>
  <w:style w:type="paragraph" w:customStyle="1" w:styleId="Exposdesmotifstitre">
    <w:name w:val="Exposé des motifs titre"/>
    <w:basedOn w:val="Normal"/>
    <w:next w:val="Normal"/>
    <w:uiPriority w:val="99"/>
    <w:rsid w:val="00EA0045"/>
    <w:pPr>
      <w:widowControl/>
      <w:spacing w:before="120" w:after="120" w:line="240" w:lineRule="auto"/>
      <w:jc w:val="center"/>
    </w:pPr>
    <w:rPr>
      <w:b/>
      <w:szCs w:val="24"/>
      <w:u w:val="single"/>
      <w:lang w:eastAsia="en-US"/>
    </w:rPr>
  </w:style>
  <w:style w:type="paragraph" w:customStyle="1" w:styleId="Fait">
    <w:name w:val="Fait à"/>
    <w:basedOn w:val="Normal"/>
    <w:next w:val="Institutionquisigne"/>
    <w:uiPriority w:val="99"/>
    <w:rsid w:val="00EA0045"/>
    <w:pPr>
      <w:keepNext/>
      <w:widowControl/>
      <w:spacing w:before="120" w:line="240" w:lineRule="auto"/>
      <w:jc w:val="both"/>
    </w:pPr>
    <w:rPr>
      <w:szCs w:val="24"/>
      <w:lang w:eastAsia="en-US"/>
    </w:rPr>
  </w:style>
  <w:style w:type="paragraph" w:customStyle="1" w:styleId="Formuledadoption">
    <w:name w:val="Formule d'adoption"/>
    <w:basedOn w:val="Normal"/>
    <w:next w:val="Titrearticle"/>
    <w:uiPriority w:val="99"/>
    <w:rsid w:val="00EA0045"/>
    <w:pPr>
      <w:keepNext/>
      <w:widowControl/>
      <w:spacing w:before="120" w:after="120" w:line="240" w:lineRule="auto"/>
      <w:jc w:val="both"/>
    </w:pPr>
    <w:rPr>
      <w:szCs w:val="24"/>
      <w:lang w:eastAsia="en-US"/>
    </w:rPr>
  </w:style>
  <w:style w:type="paragraph" w:customStyle="1" w:styleId="Institutionquiagit">
    <w:name w:val="Institution qui agit"/>
    <w:basedOn w:val="Normal"/>
    <w:next w:val="Normal"/>
    <w:uiPriority w:val="99"/>
    <w:rsid w:val="00EA0045"/>
    <w:pPr>
      <w:keepNext/>
      <w:widowControl/>
      <w:spacing w:before="600" w:after="120" w:line="240" w:lineRule="auto"/>
      <w:jc w:val="both"/>
    </w:pPr>
    <w:rPr>
      <w:szCs w:val="24"/>
      <w:lang w:eastAsia="en-US"/>
    </w:rPr>
  </w:style>
  <w:style w:type="paragraph" w:customStyle="1" w:styleId="Institutionquisigne">
    <w:name w:val="Institution qui signe"/>
    <w:basedOn w:val="Normal"/>
    <w:next w:val="Personnequisigne"/>
    <w:uiPriority w:val="99"/>
    <w:rsid w:val="00EA0045"/>
    <w:pPr>
      <w:keepNext/>
      <w:widowControl/>
      <w:tabs>
        <w:tab w:val="left" w:pos="4252"/>
      </w:tabs>
      <w:spacing w:before="720" w:line="240" w:lineRule="auto"/>
      <w:jc w:val="both"/>
    </w:pPr>
    <w:rPr>
      <w:i/>
      <w:szCs w:val="24"/>
      <w:lang w:eastAsia="en-US"/>
    </w:rPr>
  </w:style>
  <w:style w:type="paragraph" w:customStyle="1" w:styleId="Langue">
    <w:name w:val="Langue"/>
    <w:basedOn w:val="Normal"/>
    <w:next w:val="Rfrenceinterne"/>
    <w:uiPriority w:val="99"/>
    <w:rsid w:val="00EA0045"/>
    <w:pPr>
      <w:framePr w:wrap="around" w:vAnchor="page" w:xAlign="center" w:y="14740"/>
      <w:widowControl/>
      <w:spacing w:after="600" w:line="240" w:lineRule="auto"/>
      <w:jc w:val="center"/>
    </w:pPr>
    <w:rPr>
      <w:b/>
      <w:caps/>
      <w:szCs w:val="24"/>
      <w:lang w:eastAsia="en-US"/>
    </w:rPr>
  </w:style>
  <w:style w:type="paragraph" w:customStyle="1" w:styleId="ManualConsidrant">
    <w:name w:val="Manual Considérant"/>
    <w:basedOn w:val="Normal"/>
    <w:uiPriority w:val="99"/>
    <w:rsid w:val="00EA0045"/>
    <w:pPr>
      <w:widowControl/>
      <w:spacing w:before="120" w:after="120" w:line="240" w:lineRule="auto"/>
      <w:ind w:left="709" w:hanging="709"/>
      <w:jc w:val="both"/>
    </w:pPr>
    <w:rPr>
      <w:szCs w:val="24"/>
      <w:lang w:eastAsia="en-US"/>
    </w:rPr>
  </w:style>
  <w:style w:type="paragraph" w:customStyle="1" w:styleId="Nomdelinstitution">
    <w:name w:val="Nom de l'institution"/>
    <w:basedOn w:val="Normal"/>
    <w:next w:val="Emission"/>
    <w:uiPriority w:val="99"/>
    <w:rsid w:val="00EA0045"/>
    <w:pPr>
      <w:widowControl/>
      <w:spacing w:line="240" w:lineRule="auto"/>
      <w:jc w:val="left"/>
    </w:pPr>
    <w:rPr>
      <w:rFonts w:ascii="Arial" w:hAnsi="Arial" w:cs="Arial"/>
      <w:szCs w:val="24"/>
      <w:lang w:eastAsia="en-US"/>
    </w:rPr>
  </w:style>
  <w:style w:type="paragraph" w:customStyle="1" w:styleId="Personnequisigne">
    <w:name w:val="Personne qui signe"/>
    <w:basedOn w:val="Normal"/>
    <w:next w:val="Institutionquisigne"/>
    <w:uiPriority w:val="99"/>
    <w:rsid w:val="00EA0045"/>
    <w:pPr>
      <w:widowControl/>
      <w:tabs>
        <w:tab w:val="left" w:pos="4252"/>
      </w:tabs>
      <w:spacing w:line="240" w:lineRule="auto"/>
      <w:jc w:val="left"/>
    </w:pPr>
    <w:rPr>
      <w:i/>
      <w:szCs w:val="24"/>
      <w:lang w:eastAsia="en-US"/>
    </w:rPr>
  </w:style>
  <w:style w:type="paragraph" w:customStyle="1" w:styleId="Rfrenceinstitutionnelle">
    <w:name w:val="Référence institutionnelle"/>
    <w:basedOn w:val="Normal"/>
    <w:next w:val="Confidentialit"/>
    <w:uiPriority w:val="99"/>
    <w:rsid w:val="00EA0045"/>
    <w:pPr>
      <w:widowControl/>
      <w:spacing w:after="240" w:line="240" w:lineRule="auto"/>
      <w:ind w:left="5103"/>
      <w:jc w:val="left"/>
    </w:pPr>
    <w:rPr>
      <w:szCs w:val="24"/>
      <w:lang w:eastAsia="en-US"/>
    </w:rPr>
  </w:style>
  <w:style w:type="paragraph" w:customStyle="1" w:styleId="Rfrenceinterinstitutionnelle">
    <w:name w:val="Référence interinstitutionnelle"/>
    <w:basedOn w:val="Normal"/>
    <w:next w:val="Statut"/>
    <w:uiPriority w:val="99"/>
    <w:rsid w:val="00EA0045"/>
    <w:pPr>
      <w:widowControl/>
      <w:spacing w:line="240" w:lineRule="auto"/>
      <w:ind w:left="5103"/>
      <w:jc w:val="left"/>
    </w:pPr>
    <w:rPr>
      <w:szCs w:val="24"/>
      <w:lang w:eastAsia="en-US"/>
    </w:rPr>
  </w:style>
  <w:style w:type="paragraph" w:customStyle="1" w:styleId="Rfrenceinterne">
    <w:name w:val="Référence interne"/>
    <w:basedOn w:val="Normal"/>
    <w:next w:val="Rfrenceinterinstitutionnelle"/>
    <w:uiPriority w:val="99"/>
    <w:rsid w:val="00EA0045"/>
    <w:pPr>
      <w:widowControl/>
      <w:spacing w:line="240" w:lineRule="auto"/>
      <w:ind w:left="5103"/>
      <w:jc w:val="left"/>
    </w:pPr>
    <w:rPr>
      <w:szCs w:val="24"/>
      <w:lang w:eastAsia="en-US"/>
    </w:rPr>
  </w:style>
  <w:style w:type="paragraph" w:customStyle="1" w:styleId="Sous-titreobjet">
    <w:name w:val="Sous-titre objet"/>
    <w:basedOn w:val="Normal"/>
    <w:uiPriority w:val="99"/>
    <w:rsid w:val="00EA0045"/>
    <w:pPr>
      <w:widowControl/>
      <w:spacing w:line="240" w:lineRule="auto"/>
      <w:jc w:val="center"/>
    </w:pPr>
    <w:rPr>
      <w:b/>
      <w:szCs w:val="24"/>
      <w:lang w:eastAsia="en-US"/>
    </w:rPr>
  </w:style>
  <w:style w:type="paragraph" w:customStyle="1" w:styleId="Statut">
    <w:name w:val="Statut"/>
    <w:basedOn w:val="Normal"/>
    <w:next w:val="Typedudocument"/>
    <w:uiPriority w:val="99"/>
    <w:rsid w:val="00EA0045"/>
    <w:pPr>
      <w:widowControl/>
      <w:spacing w:before="360" w:line="240" w:lineRule="auto"/>
      <w:jc w:val="center"/>
    </w:pPr>
    <w:rPr>
      <w:szCs w:val="24"/>
      <w:lang w:eastAsia="en-US"/>
    </w:rPr>
  </w:style>
  <w:style w:type="paragraph" w:customStyle="1" w:styleId="Titrearticle">
    <w:name w:val="Titre article"/>
    <w:basedOn w:val="Normal"/>
    <w:next w:val="Normal"/>
    <w:uiPriority w:val="99"/>
    <w:rsid w:val="00EA0045"/>
    <w:pPr>
      <w:keepNext/>
      <w:widowControl/>
      <w:spacing w:before="360" w:after="120" w:line="240" w:lineRule="auto"/>
      <w:jc w:val="center"/>
    </w:pPr>
    <w:rPr>
      <w:i/>
      <w:szCs w:val="24"/>
      <w:lang w:eastAsia="en-US"/>
    </w:rPr>
  </w:style>
  <w:style w:type="paragraph" w:customStyle="1" w:styleId="Titreobjet">
    <w:name w:val="Titre objet"/>
    <w:basedOn w:val="Normal"/>
    <w:next w:val="Sous-titreobjet"/>
    <w:uiPriority w:val="99"/>
    <w:rsid w:val="00EA0045"/>
    <w:pPr>
      <w:widowControl/>
      <w:spacing w:before="360" w:after="360" w:line="240" w:lineRule="auto"/>
      <w:jc w:val="center"/>
    </w:pPr>
    <w:rPr>
      <w:b/>
      <w:szCs w:val="24"/>
      <w:lang w:eastAsia="en-US"/>
    </w:rPr>
  </w:style>
  <w:style w:type="paragraph" w:customStyle="1" w:styleId="Typedudocument">
    <w:name w:val="Type du document"/>
    <w:basedOn w:val="Normal"/>
    <w:next w:val="Titreobjet"/>
    <w:uiPriority w:val="99"/>
    <w:rsid w:val="00EA0045"/>
    <w:pPr>
      <w:widowControl/>
      <w:spacing w:before="360" w:line="240" w:lineRule="auto"/>
      <w:jc w:val="center"/>
    </w:pPr>
    <w:rPr>
      <w:b/>
      <w:szCs w:val="24"/>
      <w:lang w:eastAsia="en-US"/>
    </w:rPr>
  </w:style>
  <w:style w:type="character" w:customStyle="1" w:styleId="Added">
    <w:name w:val="Added"/>
    <w:basedOn w:val="DefaultParagraphFont"/>
    <w:uiPriority w:val="99"/>
    <w:rsid w:val="00EA0045"/>
    <w:rPr>
      <w:rFonts w:cs="Times New Roman"/>
      <w:b/>
      <w:u w:val="single"/>
      <w:shd w:val="clear" w:color="auto" w:fill="auto"/>
      <w:rtl w:val="0"/>
      <w:cs w:val="0"/>
    </w:rPr>
  </w:style>
  <w:style w:type="character" w:customStyle="1" w:styleId="Deleted">
    <w:name w:val="Deleted"/>
    <w:basedOn w:val="DefaultParagraphFont"/>
    <w:uiPriority w:val="99"/>
    <w:rsid w:val="00EA0045"/>
    <w:rPr>
      <w:rFonts w:cs="Times New Roman"/>
      <w:strike/>
      <w:shd w:val="clear" w:color="auto" w:fill="auto"/>
      <w:rtl w:val="0"/>
      <w:cs w:val="0"/>
    </w:rPr>
  </w:style>
  <w:style w:type="paragraph" w:customStyle="1" w:styleId="Address">
    <w:name w:val="Address"/>
    <w:basedOn w:val="Normal"/>
    <w:next w:val="Normal"/>
    <w:uiPriority w:val="99"/>
    <w:rsid w:val="00EA0045"/>
    <w:pPr>
      <w:keepLines/>
      <w:widowControl/>
      <w:spacing w:before="120" w:after="120"/>
      <w:ind w:left="3402"/>
      <w:jc w:val="left"/>
    </w:pPr>
    <w:rPr>
      <w:szCs w:val="24"/>
      <w:lang w:eastAsia="en-US"/>
    </w:rPr>
  </w:style>
  <w:style w:type="paragraph" w:customStyle="1" w:styleId="Objetexterne">
    <w:name w:val="Objet externe"/>
    <w:basedOn w:val="Normal"/>
    <w:next w:val="Normal"/>
    <w:uiPriority w:val="99"/>
    <w:rsid w:val="00EA0045"/>
    <w:pPr>
      <w:widowControl/>
      <w:spacing w:before="120" w:after="120" w:line="240" w:lineRule="auto"/>
      <w:jc w:val="both"/>
    </w:pPr>
    <w:rPr>
      <w:i/>
      <w:caps/>
      <w:szCs w:val="24"/>
      <w:lang w:eastAsia="en-US"/>
    </w:rPr>
  </w:style>
  <w:style w:type="paragraph" w:customStyle="1" w:styleId="Pagedecouverture">
    <w:name w:val="Page de couverture"/>
    <w:basedOn w:val="Normal"/>
    <w:next w:val="Normal"/>
    <w:uiPriority w:val="99"/>
    <w:rsid w:val="00EA0045"/>
    <w:pPr>
      <w:widowControl/>
      <w:spacing w:before="120" w:after="120" w:line="240" w:lineRule="auto"/>
      <w:jc w:val="both"/>
    </w:pPr>
    <w:rPr>
      <w:szCs w:val="24"/>
      <w:lang w:eastAsia="en-US"/>
    </w:rPr>
  </w:style>
  <w:style w:type="paragraph" w:customStyle="1" w:styleId="Supertitre">
    <w:name w:val="Supertitre"/>
    <w:basedOn w:val="Normal"/>
    <w:next w:val="Normal"/>
    <w:uiPriority w:val="99"/>
    <w:rsid w:val="00EA0045"/>
    <w:pPr>
      <w:widowControl/>
      <w:spacing w:after="600" w:line="240" w:lineRule="auto"/>
      <w:jc w:val="center"/>
    </w:pPr>
    <w:rPr>
      <w:b/>
      <w:szCs w:val="24"/>
      <w:lang w:eastAsia="en-US"/>
    </w:rPr>
  </w:style>
  <w:style w:type="paragraph" w:customStyle="1" w:styleId="Languesfaisantfoi">
    <w:name w:val="Langues faisant foi"/>
    <w:basedOn w:val="Normal"/>
    <w:next w:val="Normal"/>
    <w:uiPriority w:val="99"/>
    <w:rsid w:val="00EA0045"/>
    <w:pPr>
      <w:widowControl/>
      <w:spacing w:before="360" w:line="240" w:lineRule="auto"/>
      <w:jc w:val="center"/>
    </w:pPr>
    <w:rPr>
      <w:szCs w:val="24"/>
      <w:lang w:eastAsia="en-US"/>
    </w:rPr>
  </w:style>
  <w:style w:type="paragraph" w:customStyle="1" w:styleId="Rfrencecroise">
    <w:name w:val="Référence croisée"/>
    <w:basedOn w:val="Normal"/>
    <w:uiPriority w:val="99"/>
    <w:rsid w:val="00EA0045"/>
    <w:pPr>
      <w:widowControl/>
      <w:spacing w:line="240" w:lineRule="auto"/>
      <w:jc w:val="center"/>
    </w:pPr>
    <w:rPr>
      <w:szCs w:val="24"/>
      <w:lang w:eastAsia="en-US"/>
    </w:rPr>
  </w:style>
  <w:style w:type="paragraph" w:customStyle="1" w:styleId="Fichefinanciretitre">
    <w:name w:val="Fiche financière titre"/>
    <w:basedOn w:val="Normal"/>
    <w:next w:val="Normal"/>
    <w:uiPriority w:val="99"/>
    <w:rsid w:val="00EA0045"/>
    <w:pPr>
      <w:widowControl/>
      <w:spacing w:before="120" w:after="120" w:line="240" w:lineRule="auto"/>
      <w:jc w:val="center"/>
    </w:pPr>
    <w:rPr>
      <w:b/>
      <w:szCs w:val="24"/>
      <w:u w:val="single"/>
      <w:lang w:eastAsia="en-US"/>
    </w:rPr>
  </w:style>
  <w:style w:type="paragraph" w:customStyle="1" w:styleId="DatedadoptionPagedecouverture">
    <w:name w:val="Date d'adoption (Page de couverture)"/>
    <w:basedOn w:val="Datedadoption"/>
    <w:next w:val="TitreobjetPagedecouverture"/>
    <w:uiPriority w:val="99"/>
    <w:rsid w:val="00EA0045"/>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EA0045"/>
    <w:pPr>
      <w:spacing w:line="240" w:lineRule="auto"/>
      <w:jc w:val="left"/>
    </w:pPr>
  </w:style>
  <w:style w:type="paragraph" w:customStyle="1" w:styleId="Sous-titreobjetPagedecouverture">
    <w:name w:val="Sous-titre objet (Page de couverture)"/>
    <w:basedOn w:val="Sous-titreobjet"/>
    <w:uiPriority w:val="99"/>
    <w:rsid w:val="00EA0045"/>
    <w:pPr>
      <w:spacing w:line="240" w:lineRule="auto"/>
      <w:jc w:val="center"/>
    </w:pPr>
  </w:style>
  <w:style w:type="paragraph" w:customStyle="1" w:styleId="StatutPagedecouverture">
    <w:name w:val="Statut (Page de couverture)"/>
    <w:basedOn w:val="Statut"/>
    <w:next w:val="TypedudocumentPagedecouverture"/>
    <w:uiPriority w:val="99"/>
    <w:rsid w:val="00EA0045"/>
    <w:pPr>
      <w:spacing w:line="240" w:lineRule="auto"/>
      <w:jc w:val="center"/>
    </w:pPr>
  </w:style>
  <w:style w:type="paragraph" w:customStyle="1" w:styleId="TitreobjetPagedecouverture">
    <w:name w:val="Titre objet (Page de couverture)"/>
    <w:basedOn w:val="Titreobjet"/>
    <w:next w:val="Sous-titreobjetPagedecouverture"/>
    <w:uiPriority w:val="99"/>
    <w:rsid w:val="00EA0045"/>
    <w:pPr>
      <w:spacing w:line="240" w:lineRule="auto"/>
      <w:jc w:val="center"/>
    </w:pPr>
  </w:style>
  <w:style w:type="paragraph" w:customStyle="1" w:styleId="TypedudocumentPagedecouverture">
    <w:name w:val="Type du document (Page de couverture)"/>
    <w:basedOn w:val="Typedudocument"/>
    <w:next w:val="TitreobjetPagedecouverture"/>
    <w:uiPriority w:val="99"/>
    <w:rsid w:val="00EA0045"/>
    <w:pPr>
      <w:spacing w:line="240" w:lineRule="auto"/>
      <w:jc w:val="center"/>
    </w:pPr>
  </w:style>
  <w:style w:type="paragraph" w:customStyle="1" w:styleId="Volume">
    <w:name w:val="Volume"/>
    <w:basedOn w:val="Normal"/>
    <w:next w:val="Confidentialit"/>
    <w:uiPriority w:val="99"/>
    <w:rsid w:val="00EA0045"/>
    <w:pPr>
      <w:widowControl/>
      <w:spacing w:after="240" w:line="240" w:lineRule="auto"/>
      <w:ind w:left="5103"/>
      <w:jc w:val="left"/>
    </w:pPr>
    <w:rPr>
      <w:szCs w:val="24"/>
      <w:lang w:eastAsia="en-US"/>
    </w:rPr>
  </w:style>
  <w:style w:type="paragraph" w:customStyle="1" w:styleId="IntrtEEE">
    <w:name w:val="Intérêt EEE"/>
    <w:basedOn w:val="Languesfaisantfoi"/>
    <w:next w:val="Normal"/>
    <w:uiPriority w:val="99"/>
    <w:rsid w:val="00EA0045"/>
    <w:pPr>
      <w:spacing w:after="240" w:line="240" w:lineRule="auto"/>
      <w:jc w:val="center"/>
    </w:pPr>
  </w:style>
  <w:style w:type="paragraph" w:customStyle="1" w:styleId="Accompagnant">
    <w:name w:val="Accompagnant"/>
    <w:basedOn w:val="Normal"/>
    <w:next w:val="Typeacteprincipal"/>
    <w:uiPriority w:val="99"/>
    <w:rsid w:val="00EA0045"/>
    <w:pPr>
      <w:widowControl/>
      <w:spacing w:after="240" w:line="240" w:lineRule="auto"/>
      <w:jc w:val="center"/>
    </w:pPr>
    <w:rPr>
      <w:b/>
      <w:i/>
      <w:szCs w:val="24"/>
      <w:lang w:eastAsia="en-US"/>
    </w:rPr>
  </w:style>
  <w:style w:type="paragraph" w:customStyle="1" w:styleId="Typeacteprincipal">
    <w:name w:val="Type acte principal"/>
    <w:basedOn w:val="Normal"/>
    <w:next w:val="Objetacteprincipal"/>
    <w:uiPriority w:val="99"/>
    <w:rsid w:val="00EA0045"/>
    <w:pPr>
      <w:widowControl/>
      <w:spacing w:after="240" w:line="240" w:lineRule="auto"/>
      <w:jc w:val="center"/>
    </w:pPr>
    <w:rPr>
      <w:b/>
      <w:szCs w:val="24"/>
      <w:lang w:eastAsia="en-US"/>
    </w:rPr>
  </w:style>
  <w:style w:type="paragraph" w:customStyle="1" w:styleId="Objetacteprincipal">
    <w:name w:val="Objet acte principal"/>
    <w:basedOn w:val="Normal"/>
    <w:next w:val="Titrearticle"/>
    <w:uiPriority w:val="99"/>
    <w:rsid w:val="00EA0045"/>
    <w:pPr>
      <w:widowControl/>
      <w:spacing w:after="360" w:line="240" w:lineRule="auto"/>
      <w:jc w:val="center"/>
    </w:pPr>
    <w:rPr>
      <w:b/>
      <w:szCs w:val="24"/>
      <w:lang w:eastAsia="en-US"/>
    </w:rPr>
  </w:style>
  <w:style w:type="paragraph" w:customStyle="1" w:styleId="IntrtEEEPagedecouverture">
    <w:name w:val="Intérêt EEE (Page de couverture)"/>
    <w:basedOn w:val="IntrtEEE"/>
    <w:next w:val="Rfrencecroise"/>
    <w:uiPriority w:val="99"/>
    <w:rsid w:val="00EA0045"/>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EA0045"/>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EA0045"/>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EA0045"/>
    <w:pPr>
      <w:spacing w:line="240" w:lineRule="auto"/>
      <w:jc w:val="center"/>
    </w:pPr>
  </w:style>
  <w:style w:type="paragraph" w:customStyle="1" w:styleId="LanguesfaisantfoiPagedecouverture">
    <w:name w:val="Langues faisant foi (Page de couverture)"/>
    <w:basedOn w:val="Normal"/>
    <w:next w:val="Normal"/>
    <w:uiPriority w:val="99"/>
    <w:rsid w:val="00EA0045"/>
    <w:pPr>
      <w:widowControl/>
      <w:spacing w:before="360" w:line="240" w:lineRule="auto"/>
      <w:jc w:val="center"/>
    </w:pPr>
    <w:rPr>
      <w:szCs w:val="24"/>
      <w:lang w:eastAsia="en-US"/>
    </w:rPr>
  </w:style>
  <w:style w:type="paragraph" w:styleId="BlockText">
    <w:name w:val="Block Text"/>
    <w:basedOn w:val="Normal"/>
    <w:uiPriority w:val="99"/>
    <w:rsid w:val="00EA0045"/>
    <w:pPr>
      <w:widowControl/>
      <w:spacing w:before="120" w:after="120" w:line="240" w:lineRule="auto"/>
      <w:ind w:left="1440" w:right="1440"/>
      <w:jc w:val="both"/>
    </w:pPr>
    <w:rPr>
      <w:szCs w:val="24"/>
      <w:lang w:val="en-GB" w:eastAsia="en-US"/>
    </w:rPr>
  </w:style>
  <w:style w:type="paragraph" w:styleId="BodyText">
    <w:name w:val="Body Text"/>
    <w:basedOn w:val="Normal"/>
    <w:uiPriority w:val="99"/>
    <w:rsid w:val="00EA0045"/>
    <w:pPr>
      <w:widowControl/>
      <w:spacing w:before="120" w:after="120" w:line="240" w:lineRule="auto"/>
      <w:jc w:val="both"/>
    </w:pPr>
    <w:rPr>
      <w:szCs w:val="24"/>
      <w:lang w:val="en-GB" w:eastAsia="en-US"/>
    </w:rPr>
  </w:style>
  <w:style w:type="paragraph" w:styleId="BodyText2">
    <w:name w:val="Body Text 2"/>
    <w:basedOn w:val="Normal"/>
    <w:uiPriority w:val="99"/>
    <w:rsid w:val="00EA0045"/>
    <w:pPr>
      <w:widowControl/>
      <w:spacing w:before="120" w:after="120" w:line="480" w:lineRule="auto"/>
      <w:jc w:val="both"/>
    </w:pPr>
    <w:rPr>
      <w:szCs w:val="24"/>
      <w:lang w:val="en-GB" w:eastAsia="en-US"/>
    </w:rPr>
  </w:style>
  <w:style w:type="paragraph" w:styleId="BodyText3">
    <w:name w:val="Body Text 3"/>
    <w:basedOn w:val="Normal"/>
    <w:uiPriority w:val="99"/>
    <w:rsid w:val="00EA0045"/>
    <w:pPr>
      <w:widowControl/>
      <w:spacing w:before="120" w:after="120" w:line="240" w:lineRule="auto"/>
      <w:jc w:val="both"/>
    </w:pPr>
    <w:rPr>
      <w:sz w:val="16"/>
      <w:szCs w:val="16"/>
      <w:lang w:val="en-GB" w:eastAsia="en-US"/>
    </w:rPr>
  </w:style>
  <w:style w:type="paragraph" w:styleId="BodyTextFirstIndent">
    <w:name w:val="Body Text First Indent"/>
    <w:basedOn w:val="BodyText"/>
    <w:uiPriority w:val="99"/>
    <w:rsid w:val="00EA0045"/>
    <w:pPr>
      <w:spacing w:line="240" w:lineRule="auto"/>
      <w:ind w:firstLine="210"/>
      <w:jc w:val="both"/>
    </w:pPr>
  </w:style>
  <w:style w:type="paragraph" w:styleId="BodyTextIndent">
    <w:name w:val="Body Text Indent"/>
    <w:basedOn w:val="Normal"/>
    <w:uiPriority w:val="99"/>
    <w:rsid w:val="00EA0045"/>
    <w:pPr>
      <w:widowControl/>
      <w:spacing w:before="120" w:after="120" w:line="240" w:lineRule="auto"/>
      <w:ind w:left="283"/>
      <w:jc w:val="both"/>
    </w:pPr>
    <w:rPr>
      <w:szCs w:val="24"/>
      <w:lang w:val="en-GB" w:eastAsia="en-US"/>
    </w:rPr>
  </w:style>
  <w:style w:type="paragraph" w:styleId="BodyTextFirstIndent2">
    <w:name w:val="Body Text First Indent 2"/>
    <w:basedOn w:val="BodyTextIndent"/>
    <w:uiPriority w:val="99"/>
    <w:rsid w:val="00EA0045"/>
    <w:pPr>
      <w:spacing w:line="240" w:lineRule="auto"/>
      <w:ind w:firstLine="210"/>
      <w:jc w:val="both"/>
    </w:pPr>
  </w:style>
  <w:style w:type="paragraph" w:styleId="BodyTextIndent2">
    <w:name w:val="Body Text Indent 2"/>
    <w:basedOn w:val="Normal"/>
    <w:uiPriority w:val="99"/>
    <w:rsid w:val="00EA0045"/>
    <w:pPr>
      <w:widowControl/>
      <w:spacing w:before="120" w:after="120" w:line="480" w:lineRule="auto"/>
      <w:ind w:left="283"/>
      <w:jc w:val="both"/>
    </w:pPr>
    <w:rPr>
      <w:szCs w:val="24"/>
      <w:lang w:val="en-GB" w:eastAsia="en-US"/>
    </w:rPr>
  </w:style>
  <w:style w:type="paragraph" w:styleId="BodyTextIndent3">
    <w:name w:val="Body Text Indent 3"/>
    <w:basedOn w:val="Normal"/>
    <w:uiPriority w:val="99"/>
    <w:rsid w:val="00EA0045"/>
    <w:pPr>
      <w:widowControl/>
      <w:spacing w:before="120" w:after="120" w:line="240" w:lineRule="auto"/>
      <w:ind w:left="283"/>
      <w:jc w:val="both"/>
    </w:pPr>
    <w:rPr>
      <w:sz w:val="16"/>
      <w:szCs w:val="16"/>
      <w:lang w:val="en-GB" w:eastAsia="en-US"/>
    </w:rPr>
  </w:style>
  <w:style w:type="paragraph" w:styleId="Caption">
    <w:name w:val="caption"/>
    <w:basedOn w:val="Normal"/>
    <w:next w:val="Normal"/>
    <w:uiPriority w:val="99"/>
    <w:semiHidden/>
    <w:rsid w:val="00EA0045"/>
    <w:pPr>
      <w:widowControl/>
      <w:spacing w:before="120" w:after="120" w:line="240" w:lineRule="auto"/>
      <w:jc w:val="both"/>
    </w:pPr>
    <w:rPr>
      <w:b/>
      <w:bCs/>
      <w:sz w:val="20"/>
      <w:lang w:val="en-GB" w:eastAsia="en-US"/>
    </w:rPr>
  </w:style>
  <w:style w:type="paragraph" w:styleId="Closing">
    <w:name w:val="Closing"/>
    <w:basedOn w:val="Normal"/>
    <w:uiPriority w:val="99"/>
    <w:rsid w:val="00EA0045"/>
    <w:pPr>
      <w:widowControl/>
      <w:spacing w:before="120" w:after="120" w:line="240" w:lineRule="auto"/>
      <w:ind w:left="4252"/>
      <w:jc w:val="both"/>
    </w:pPr>
    <w:rPr>
      <w:szCs w:val="24"/>
      <w:lang w:val="en-GB" w:eastAsia="en-US"/>
    </w:rPr>
  </w:style>
  <w:style w:type="paragraph" w:styleId="CommentText">
    <w:name w:val="annotation text"/>
    <w:basedOn w:val="Normal"/>
    <w:uiPriority w:val="99"/>
    <w:semiHidden/>
    <w:rsid w:val="00EA0045"/>
    <w:pPr>
      <w:widowControl/>
      <w:spacing w:before="120" w:after="120" w:line="240" w:lineRule="auto"/>
      <w:jc w:val="both"/>
    </w:pPr>
    <w:rPr>
      <w:sz w:val="20"/>
      <w:lang w:val="en-GB" w:eastAsia="en-US"/>
    </w:rPr>
  </w:style>
  <w:style w:type="paragraph" w:styleId="CommentSubject">
    <w:name w:val="annotation subject"/>
    <w:basedOn w:val="CommentText"/>
    <w:next w:val="CommentText"/>
    <w:uiPriority w:val="99"/>
    <w:semiHidden/>
    <w:rsid w:val="00EA0045"/>
    <w:pPr>
      <w:spacing w:line="240" w:lineRule="auto"/>
      <w:jc w:val="both"/>
    </w:pPr>
    <w:rPr>
      <w:b/>
      <w:bCs/>
    </w:rPr>
  </w:style>
  <w:style w:type="paragraph" w:styleId="Date">
    <w:name w:val="Date"/>
    <w:basedOn w:val="Normal"/>
    <w:next w:val="Normal"/>
    <w:uiPriority w:val="99"/>
    <w:rsid w:val="00EA0045"/>
    <w:pPr>
      <w:widowControl/>
      <w:spacing w:before="120" w:after="120" w:line="240" w:lineRule="auto"/>
      <w:jc w:val="both"/>
    </w:pPr>
    <w:rPr>
      <w:szCs w:val="24"/>
      <w:lang w:val="en-GB" w:eastAsia="en-US"/>
    </w:rPr>
  </w:style>
  <w:style w:type="paragraph" w:styleId="E-mailSignature">
    <w:name w:val="E-mail Signature"/>
    <w:basedOn w:val="Normal"/>
    <w:uiPriority w:val="99"/>
    <w:rsid w:val="00EA0045"/>
    <w:pPr>
      <w:widowControl/>
      <w:spacing w:before="120" w:after="120" w:line="240" w:lineRule="auto"/>
      <w:jc w:val="both"/>
    </w:pPr>
    <w:rPr>
      <w:szCs w:val="24"/>
      <w:lang w:val="en-GB" w:eastAsia="en-US"/>
    </w:rPr>
  </w:style>
  <w:style w:type="paragraph" w:styleId="EnvelopeAddress">
    <w:name w:val="envelope address"/>
    <w:basedOn w:val="Normal"/>
    <w:uiPriority w:val="99"/>
    <w:rsid w:val="00EA0045"/>
    <w:pPr>
      <w:framePr w:w="7920" w:h="1980" w:hRule="exact" w:hSpace="180" w:vSpace="0" w:hAnchor="page" w:xAlign="center" w:yAlign="bottom"/>
      <w:widowControl/>
      <w:spacing w:before="120" w:after="120" w:line="240" w:lineRule="auto"/>
      <w:ind w:left="2880"/>
      <w:jc w:val="both"/>
    </w:pPr>
    <w:rPr>
      <w:rFonts w:ascii="Arial" w:hAnsi="Arial" w:cs="Arial"/>
      <w:szCs w:val="24"/>
      <w:lang w:val="en-GB" w:eastAsia="en-US"/>
    </w:rPr>
  </w:style>
  <w:style w:type="paragraph" w:styleId="EnvelopeReturn">
    <w:name w:val="envelope return"/>
    <w:basedOn w:val="Normal"/>
    <w:uiPriority w:val="99"/>
    <w:rsid w:val="00EA0045"/>
    <w:pPr>
      <w:widowControl/>
      <w:spacing w:before="120" w:after="120" w:line="240" w:lineRule="auto"/>
      <w:jc w:val="both"/>
    </w:pPr>
    <w:rPr>
      <w:rFonts w:ascii="Arial" w:hAnsi="Arial" w:cs="Arial"/>
      <w:sz w:val="20"/>
      <w:lang w:val="en-GB" w:eastAsia="en-US"/>
    </w:rPr>
  </w:style>
  <w:style w:type="character" w:styleId="FollowedHyperlink">
    <w:name w:val="FollowedHyperlink"/>
    <w:basedOn w:val="DefaultParagraphFont"/>
    <w:uiPriority w:val="99"/>
    <w:rsid w:val="00EA0045"/>
    <w:rPr>
      <w:rFonts w:cs="Times New Roman"/>
      <w:color w:val="800080"/>
      <w:u w:val="single"/>
      <w:shd w:val="clear" w:color="auto" w:fill="auto"/>
      <w:rtl w:val="0"/>
      <w:cs w:val="0"/>
    </w:rPr>
  </w:style>
  <w:style w:type="character" w:styleId="HTMLAcronym">
    <w:name w:val="HTML Acronym"/>
    <w:basedOn w:val="DefaultParagraphFont"/>
    <w:uiPriority w:val="99"/>
    <w:rsid w:val="00EA0045"/>
    <w:rPr>
      <w:rFonts w:cs="Times New Roman"/>
      <w:shd w:val="clear" w:color="auto" w:fill="auto"/>
      <w:rtl w:val="0"/>
      <w:cs w:val="0"/>
    </w:rPr>
  </w:style>
  <w:style w:type="paragraph" w:styleId="HTMLAddress">
    <w:name w:val="HTML Address"/>
    <w:basedOn w:val="Normal"/>
    <w:uiPriority w:val="99"/>
    <w:rsid w:val="00EA0045"/>
    <w:pPr>
      <w:widowControl/>
      <w:spacing w:before="120" w:after="120" w:line="240" w:lineRule="auto"/>
      <w:jc w:val="both"/>
    </w:pPr>
    <w:rPr>
      <w:i/>
      <w:iCs/>
      <w:szCs w:val="24"/>
      <w:lang w:val="en-GB" w:eastAsia="en-US"/>
    </w:rPr>
  </w:style>
  <w:style w:type="character" w:styleId="HTMLCite">
    <w:name w:val="HTML Cite"/>
    <w:basedOn w:val="DefaultParagraphFont"/>
    <w:uiPriority w:val="99"/>
    <w:rsid w:val="00EA0045"/>
    <w:rPr>
      <w:rFonts w:cs="Times New Roman"/>
      <w:i/>
      <w:iCs/>
      <w:shd w:val="clear" w:color="auto" w:fill="auto"/>
      <w:rtl w:val="0"/>
      <w:cs w:val="0"/>
    </w:rPr>
  </w:style>
  <w:style w:type="character" w:styleId="HTMLCode">
    <w:name w:val="HTML Code"/>
    <w:basedOn w:val="DefaultParagraphFont"/>
    <w:uiPriority w:val="99"/>
    <w:rsid w:val="00EA0045"/>
    <w:rPr>
      <w:rFonts w:ascii="Courier New" w:hAnsi="Courier New" w:cs="Courier New"/>
      <w:sz w:val="20"/>
      <w:szCs w:val="20"/>
      <w:shd w:val="clear" w:color="auto" w:fill="auto"/>
      <w:rtl w:val="0"/>
      <w:cs w:val="0"/>
    </w:rPr>
  </w:style>
  <w:style w:type="character" w:styleId="HTMLDefinition">
    <w:name w:val="HTML Definition"/>
    <w:basedOn w:val="DefaultParagraphFont"/>
    <w:uiPriority w:val="99"/>
    <w:rsid w:val="00EA0045"/>
    <w:rPr>
      <w:rFonts w:cs="Times New Roman"/>
      <w:i/>
      <w:iCs/>
      <w:shd w:val="clear" w:color="auto" w:fill="auto"/>
      <w:rtl w:val="0"/>
      <w:cs w:val="0"/>
    </w:rPr>
  </w:style>
  <w:style w:type="character" w:styleId="HTMLKeyboard">
    <w:name w:val="HTML Keyboard"/>
    <w:basedOn w:val="DefaultParagraphFont"/>
    <w:uiPriority w:val="99"/>
    <w:rsid w:val="00EA0045"/>
    <w:rPr>
      <w:rFonts w:ascii="Courier New" w:hAnsi="Courier New" w:cs="Courier New"/>
      <w:sz w:val="20"/>
      <w:szCs w:val="20"/>
      <w:shd w:val="clear" w:color="auto" w:fill="auto"/>
      <w:rtl w:val="0"/>
      <w:cs w:val="0"/>
    </w:rPr>
  </w:style>
  <w:style w:type="paragraph" w:styleId="HTMLPreformatted">
    <w:name w:val="HTML Preformatted"/>
    <w:basedOn w:val="Normal"/>
    <w:uiPriority w:val="99"/>
    <w:rsid w:val="00EA0045"/>
    <w:pPr>
      <w:widowControl/>
      <w:spacing w:before="120" w:after="120" w:line="240" w:lineRule="auto"/>
      <w:jc w:val="both"/>
    </w:pPr>
    <w:rPr>
      <w:rFonts w:ascii="Courier New" w:hAnsi="Courier New" w:cs="Courier New"/>
      <w:sz w:val="20"/>
      <w:lang w:val="en-GB" w:eastAsia="en-US"/>
    </w:rPr>
  </w:style>
  <w:style w:type="character" w:styleId="HTMLSample">
    <w:name w:val="HTML Sample"/>
    <w:basedOn w:val="DefaultParagraphFont"/>
    <w:uiPriority w:val="99"/>
    <w:rsid w:val="00EA0045"/>
    <w:rPr>
      <w:rFonts w:ascii="Courier New" w:hAnsi="Courier New" w:cs="Courier New"/>
      <w:shd w:val="clear" w:color="auto" w:fill="auto"/>
      <w:rtl w:val="0"/>
      <w:cs w:val="0"/>
    </w:rPr>
  </w:style>
  <w:style w:type="character" w:styleId="HTMLTypewriter">
    <w:name w:val="HTML Typewriter"/>
    <w:basedOn w:val="DefaultParagraphFont"/>
    <w:uiPriority w:val="99"/>
    <w:rsid w:val="00EA0045"/>
    <w:rPr>
      <w:rFonts w:ascii="Courier New" w:hAnsi="Courier New" w:cs="Courier New"/>
      <w:sz w:val="20"/>
      <w:szCs w:val="20"/>
      <w:shd w:val="clear" w:color="auto" w:fill="auto"/>
      <w:rtl w:val="0"/>
      <w:cs w:val="0"/>
    </w:rPr>
  </w:style>
  <w:style w:type="character" w:styleId="HTMLVariable">
    <w:name w:val="HTML Variable"/>
    <w:basedOn w:val="DefaultParagraphFont"/>
    <w:uiPriority w:val="99"/>
    <w:rsid w:val="00EA0045"/>
    <w:rPr>
      <w:rFonts w:cs="Times New Roman"/>
      <w:i/>
      <w:iCs/>
      <w:shd w:val="clear" w:color="auto" w:fill="auto"/>
      <w:rtl w:val="0"/>
      <w:cs w:val="0"/>
    </w:rPr>
  </w:style>
  <w:style w:type="paragraph" w:styleId="Index1">
    <w:name w:val="index 1"/>
    <w:basedOn w:val="Normal"/>
    <w:next w:val="Normal"/>
    <w:autoRedefine/>
    <w:uiPriority w:val="99"/>
    <w:semiHidden/>
    <w:rsid w:val="00EA0045"/>
    <w:pPr>
      <w:widowControl/>
      <w:spacing w:before="120" w:after="120" w:line="240" w:lineRule="auto"/>
      <w:ind w:left="240" w:hanging="240"/>
      <w:jc w:val="both"/>
    </w:pPr>
    <w:rPr>
      <w:szCs w:val="24"/>
      <w:lang w:val="en-GB" w:eastAsia="en-US"/>
    </w:rPr>
  </w:style>
  <w:style w:type="paragraph" w:styleId="Index2">
    <w:name w:val="index 2"/>
    <w:basedOn w:val="Normal"/>
    <w:next w:val="Normal"/>
    <w:autoRedefine/>
    <w:uiPriority w:val="99"/>
    <w:semiHidden/>
    <w:rsid w:val="00EA0045"/>
    <w:pPr>
      <w:widowControl/>
      <w:spacing w:before="120" w:after="120" w:line="240" w:lineRule="auto"/>
      <w:ind w:left="480" w:hanging="240"/>
      <w:jc w:val="both"/>
    </w:pPr>
    <w:rPr>
      <w:szCs w:val="24"/>
      <w:lang w:val="en-GB" w:eastAsia="en-US"/>
    </w:rPr>
  </w:style>
  <w:style w:type="paragraph" w:styleId="Index3">
    <w:name w:val="index 3"/>
    <w:basedOn w:val="Normal"/>
    <w:next w:val="Normal"/>
    <w:autoRedefine/>
    <w:uiPriority w:val="99"/>
    <w:semiHidden/>
    <w:rsid w:val="00EA0045"/>
    <w:pPr>
      <w:widowControl/>
      <w:spacing w:before="120" w:after="120" w:line="240" w:lineRule="auto"/>
      <w:ind w:left="720" w:hanging="240"/>
      <w:jc w:val="both"/>
    </w:pPr>
    <w:rPr>
      <w:szCs w:val="24"/>
      <w:lang w:val="en-GB" w:eastAsia="en-US"/>
    </w:rPr>
  </w:style>
  <w:style w:type="paragraph" w:styleId="Index4">
    <w:name w:val="index 4"/>
    <w:basedOn w:val="Normal"/>
    <w:next w:val="Normal"/>
    <w:autoRedefine/>
    <w:uiPriority w:val="99"/>
    <w:semiHidden/>
    <w:rsid w:val="00EA0045"/>
    <w:pPr>
      <w:widowControl/>
      <w:spacing w:before="120" w:after="120" w:line="240" w:lineRule="auto"/>
      <w:ind w:left="960" w:hanging="240"/>
      <w:jc w:val="both"/>
    </w:pPr>
    <w:rPr>
      <w:szCs w:val="24"/>
      <w:lang w:val="en-GB" w:eastAsia="en-US"/>
    </w:rPr>
  </w:style>
  <w:style w:type="paragraph" w:styleId="Index5">
    <w:name w:val="index 5"/>
    <w:basedOn w:val="Normal"/>
    <w:next w:val="Normal"/>
    <w:autoRedefine/>
    <w:uiPriority w:val="99"/>
    <w:semiHidden/>
    <w:rsid w:val="00EA0045"/>
    <w:pPr>
      <w:widowControl/>
      <w:spacing w:before="120" w:after="120" w:line="240" w:lineRule="auto"/>
      <w:ind w:left="1200" w:hanging="240"/>
      <w:jc w:val="both"/>
    </w:pPr>
    <w:rPr>
      <w:szCs w:val="24"/>
      <w:lang w:val="en-GB" w:eastAsia="en-US"/>
    </w:rPr>
  </w:style>
  <w:style w:type="paragraph" w:styleId="Index6">
    <w:name w:val="index 6"/>
    <w:basedOn w:val="Normal"/>
    <w:next w:val="Normal"/>
    <w:autoRedefine/>
    <w:uiPriority w:val="99"/>
    <w:semiHidden/>
    <w:rsid w:val="00EA0045"/>
    <w:pPr>
      <w:widowControl/>
      <w:spacing w:before="120" w:after="120" w:line="240" w:lineRule="auto"/>
      <w:ind w:left="1440" w:hanging="240"/>
      <w:jc w:val="both"/>
    </w:pPr>
    <w:rPr>
      <w:szCs w:val="24"/>
      <w:lang w:val="en-GB" w:eastAsia="en-US"/>
    </w:rPr>
  </w:style>
  <w:style w:type="paragraph" w:styleId="Index7">
    <w:name w:val="index 7"/>
    <w:basedOn w:val="Normal"/>
    <w:next w:val="Normal"/>
    <w:autoRedefine/>
    <w:uiPriority w:val="99"/>
    <w:semiHidden/>
    <w:rsid w:val="00EA0045"/>
    <w:pPr>
      <w:widowControl/>
      <w:spacing w:before="120" w:after="120" w:line="240" w:lineRule="auto"/>
      <w:ind w:left="1680" w:hanging="240"/>
      <w:jc w:val="both"/>
    </w:pPr>
    <w:rPr>
      <w:szCs w:val="24"/>
      <w:lang w:val="en-GB" w:eastAsia="en-US"/>
    </w:rPr>
  </w:style>
  <w:style w:type="paragraph" w:styleId="Index8">
    <w:name w:val="index 8"/>
    <w:basedOn w:val="Normal"/>
    <w:next w:val="Normal"/>
    <w:autoRedefine/>
    <w:uiPriority w:val="99"/>
    <w:semiHidden/>
    <w:rsid w:val="00EA0045"/>
    <w:pPr>
      <w:widowControl/>
      <w:spacing w:before="120" w:after="120" w:line="240" w:lineRule="auto"/>
      <w:ind w:left="1920" w:hanging="240"/>
      <w:jc w:val="both"/>
    </w:pPr>
    <w:rPr>
      <w:szCs w:val="24"/>
      <w:lang w:val="en-GB" w:eastAsia="en-US"/>
    </w:rPr>
  </w:style>
  <w:style w:type="paragraph" w:styleId="Index9">
    <w:name w:val="index 9"/>
    <w:basedOn w:val="Normal"/>
    <w:next w:val="Normal"/>
    <w:autoRedefine/>
    <w:uiPriority w:val="99"/>
    <w:semiHidden/>
    <w:rsid w:val="00EA0045"/>
    <w:pPr>
      <w:widowControl/>
      <w:spacing w:before="120" w:after="120" w:line="240" w:lineRule="auto"/>
      <w:ind w:left="2160" w:hanging="240"/>
      <w:jc w:val="both"/>
    </w:pPr>
    <w:rPr>
      <w:szCs w:val="24"/>
      <w:lang w:val="en-GB" w:eastAsia="en-US"/>
    </w:rPr>
  </w:style>
  <w:style w:type="paragraph" w:styleId="IndexHeading">
    <w:name w:val="index heading"/>
    <w:basedOn w:val="Normal"/>
    <w:next w:val="Index1"/>
    <w:uiPriority w:val="99"/>
    <w:semiHidden/>
    <w:rsid w:val="00EA0045"/>
    <w:pPr>
      <w:widowControl/>
      <w:spacing w:before="120" w:after="120" w:line="240" w:lineRule="auto"/>
      <w:jc w:val="both"/>
    </w:pPr>
    <w:rPr>
      <w:rFonts w:ascii="Arial" w:hAnsi="Arial" w:cs="Arial"/>
      <w:b/>
      <w:bCs/>
      <w:szCs w:val="24"/>
      <w:lang w:val="en-GB" w:eastAsia="en-US"/>
    </w:rPr>
  </w:style>
  <w:style w:type="character" w:styleId="LineNumber">
    <w:name w:val="line number"/>
    <w:basedOn w:val="DefaultParagraphFont"/>
    <w:uiPriority w:val="99"/>
    <w:rsid w:val="00EA0045"/>
    <w:rPr>
      <w:rFonts w:cs="Times New Roman"/>
      <w:shd w:val="clear" w:color="auto" w:fill="auto"/>
      <w:rtl w:val="0"/>
      <w:cs w:val="0"/>
    </w:rPr>
  </w:style>
  <w:style w:type="paragraph" w:styleId="List">
    <w:name w:val="List"/>
    <w:basedOn w:val="Normal"/>
    <w:uiPriority w:val="99"/>
    <w:rsid w:val="00EA0045"/>
    <w:pPr>
      <w:widowControl/>
      <w:spacing w:before="120" w:after="120" w:line="240" w:lineRule="auto"/>
      <w:ind w:left="283" w:hanging="283"/>
      <w:jc w:val="both"/>
    </w:pPr>
    <w:rPr>
      <w:szCs w:val="24"/>
      <w:lang w:val="en-GB" w:eastAsia="en-US"/>
    </w:rPr>
  </w:style>
  <w:style w:type="paragraph" w:styleId="List2">
    <w:name w:val="List 2"/>
    <w:basedOn w:val="Normal"/>
    <w:uiPriority w:val="99"/>
    <w:rsid w:val="00EA0045"/>
    <w:pPr>
      <w:widowControl/>
      <w:spacing w:before="120" w:after="120" w:line="240" w:lineRule="auto"/>
      <w:ind w:left="566" w:hanging="283"/>
      <w:jc w:val="both"/>
    </w:pPr>
    <w:rPr>
      <w:szCs w:val="24"/>
      <w:lang w:val="en-GB" w:eastAsia="en-US"/>
    </w:rPr>
  </w:style>
  <w:style w:type="paragraph" w:styleId="List3">
    <w:name w:val="List 3"/>
    <w:basedOn w:val="Normal"/>
    <w:uiPriority w:val="99"/>
    <w:rsid w:val="00EA0045"/>
    <w:pPr>
      <w:widowControl/>
      <w:spacing w:before="120" w:after="120" w:line="240" w:lineRule="auto"/>
      <w:ind w:left="849" w:hanging="283"/>
      <w:jc w:val="both"/>
    </w:pPr>
    <w:rPr>
      <w:szCs w:val="24"/>
      <w:lang w:val="en-GB" w:eastAsia="en-US"/>
    </w:rPr>
  </w:style>
  <w:style w:type="paragraph" w:styleId="List4">
    <w:name w:val="List 4"/>
    <w:basedOn w:val="Normal"/>
    <w:uiPriority w:val="99"/>
    <w:rsid w:val="00EA0045"/>
    <w:pPr>
      <w:widowControl/>
      <w:spacing w:before="120" w:after="120" w:line="240" w:lineRule="auto"/>
      <w:ind w:left="1132" w:hanging="283"/>
      <w:jc w:val="both"/>
    </w:pPr>
    <w:rPr>
      <w:szCs w:val="24"/>
      <w:lang w:val="en-GB" w:eastAsia="en-US"/>
    </w:rPr>
  </w:style>
  <w:style w:type="paragraph" w:styleId="List5">
    <w:name w:val="List 5"/>
    <w:basedOn w:val="Normal"/>
    <w:uiPriority w:val="99"/>
    <w:rsid w:val="00EA0045"/>
    <w:pPr>
      <w:widowControl/>
      <w:spacing w:before="120" w:after="120" w:line="240" w:lineRule="auto"/>
      <w:ind w:left="1415" w:hanging="283"/>
      <w:jc w:val="both"/>
    </w:pPr>
    <w:rPr>
      <w:szCs w:val="24"/>
      <w:lang w:val="en-GB" w:eastAsia="en-US"/>
    </w:rPr>
  </w:style>
  <w:style w:type="paragraph" w:styleId="ListBullet">
    <w:name w:val="List Bullet"/>
    <w:basedOn w:val="Normal"/>
    <w:uiPriority w:val="99"/>
    <w:rsid w:val="00EA0045"/>
    <w:pPr>
      <w:widowControl/>
      <w:tabs>
        <w:tab w:val="num" w:pos="360"/>
      </w:tabs>
      <w:spacing w:before="120" w:after="120" w:line="240" w:lineRule="auto"/>
      <w:ind w:left="360" w:hanging="360"/>
      <w:jc w:val="both"/>
    </w:pPr>
    <w:rPr>
      <w:szCs w:val="24"/>
      <w:lang w:val="en-GB" w:eastAsia="en-US"/>
    </w:rPr>
  </w:style>
  <w:style w:type="paragraph" w:styleId="ListBullet2">
    <w:name w:val="List Bullet 2"/>
    <w:basedOn w:val="Normal"/>
    <w:uiPriority w:val="99"/>
    <w:rsid w:val="00EA0045"/>
    <w:pPr>
      <w:widowControl/>
      <w:tabs>
        <w:tab w:val="num" w:pos="643"/>
      </w:tabs>
      <w:spacing w:before="120" w:after="120" w:line="240" w:lineRule="auto"/>
      <w:ind w:left="643" w:hanging="360"/>
      <w:jc w:val="both"/>
    </w:pPr>
    <w:rPr>
      <w:szCs w:val="24"/>
      <w:lang w:val="en-GB" w:eastAsia="en-US"/>
    </w:rPr>
  </w:style>
  <w:style w:type="paragraph" w:styleId="ListBullet3">
    <w:name w:val="List Bullet 3"/>
    <w:basedOn w:val="Normal"/>
    <w:uiPriority w:val="99"/>
    <w:rsid w:val="00EA0045"/>
    <w:pPr>
      <w:widowControl/>
      <w:tabs>
        <w:tab w:val="num" w:pos="926"/>
      </w:tabs>
      <w:spacing w:before="120" w:after="120" w:line="240" w:lineRule="auto"/>
      <w:ind w:left="926" w:hanging="360"/>
      <w:jc w:val="both"/>
    </w:pPr>
    <w:rPr>
      <w:szCs w:val="24"/>
      <w:lang w:val="en-GB" w:eastAsia="en-US"/>
    </w:rPr>
  </w:style>
  <w:style w:type="paragraph" w:styleId="ListBullet4">
    <w:name w:val="List Bullet 4"/>
    <w:basedOn w:val="Normal"/>
    <w:uiPriority w:val="99"/>
    <w:rsid w:val="00EA0045"/>
    <w:pPr>
      <w:widowControl/>
      <w:tabs>
        <w:tab w:val="num" w:pos="1209"/>
      </w:tabs>
      <w:spacing w:before="120" w:after="120" w:line="240" w:lineRule="auto"/>
      <w:ind w:left="1209" w:hanging="360"/>
      <w:jc w:val="both"/>
    </w:pPr>
    <w:rPr>
      <w:szCs w:val="24"/>
      <w:lang w:val="en-GB" w:eastAsia="en-US"/>
    </w:rPr>
  </w:style>
  <w:style w:type="paragraph" w:styleId="ListBullet5">
    <w:name w:val="List Bullet 5"/>
    <w:basedOn w:val="Normal"/>
    <w:uiPriority w:val="99"/>
    <w:rsid w:val="00EA0045"/>
    <w:pPr>
      <w:widowControl/>
      <w:tabs>
        <w:tab w:val="num" w:pos="1492"/>
      </w:tabs>
      <w:spacing w:before="120" w:after="120" w:line="240" w:lineRule="auto"/>
      <w:ind w:left="1492" w:hanging="360"/>
      <w:jc w:val="both"/>
    </w:pPr>
    <w:rPr>
      <w:szCs w:val="24"/>
      <w:lang w:val="en-GB" w:eastAsia="en-US"/>
    </w:rPr>
  </w:style>
  <w:style w:type="paragraph" w:styleId="ListContinue">
    <w:name w:val="List Continue"/>
    <w:basedOn w:val="Normal"/>
    <w:uiPriority w:val="99"/>
    <w:rsid w:val="00EA0045"/>
    <w:pPr>
      <w:widowControl/>
      <w:spacing w:before="120" w:after="120" w:line="240" w:lineRule="auto"/>
      <w:ind w:left="283"/>
      <w:jc w:val="both"/>
    </w:pPr>
    <w:rPr>
      <w:szCs w:val="24"/>
      <w:lang w:val="en-GB" w:eastAsia="en-US"/>
    </w:rPr>
  </w:style>
  <w:style w:type="paragraph" w:styleId="ListContinue2">
    <w:name w:val="List Continue 2"/>
    <w:basedOn w:val="Normal"/>
    <w:uiPriority w:val="99"/>
    <w:rsid w:val="00EA0045"/>
    <w:pPr>
      <w:widowControl/>
      <w:spacing w:before="120" w:after="120" w:line="240" w:lineRule="auto"/>
      <w:ind w:left="566"/>
      <w:jc w:val="both"/>
    </w:pPr>
    <w:rPr>
      <w:szCs w:val="24"/>
      <w:lang w:val="en-GB" w:eastAsia="en-US"/>
    </w:rPr>
  </w:style>
  <w:style w:type="paragraph" w:styleId="ListContinue3">
    <w:name w:val="List Continue 3"/>
    <w:basedOn w:val="Normal"/>
    <w:uiPriority w:val="99"/>
    <w:rsid w:val="00EA0045"/>
    <w:pPr>
      <w:widowControl/>
      <w:spacing w:before="120" w:after="120" w:line="240" w:lineRule="auto"/>
      <w:ind w:left="849"/>
      <w:jc w:val="both"/>
    </w:pPr>
    <w:rPr>
      <w:szCs w:val="24"/>
      <w:lang w:val="en-GB" w:eastAsia="en-US"/>
    </w:rPr>
  </w:style>
  <w:style w:type="paragraph" w:styleId="ListContinue4">
    <w:name w:val="List Continue 4"/>
    <w:basedOn w:val="Normal"/>
    <w:uiPriority w:val="99"/>
    <w:rsid w:val="00EA0045"/>
    <w:pPr>
      <w:widowControl/>
      <w:spacing w:before="120" w:after="120" w:line="240" w:lineRule="auto"/>
      <w:ind w:left="1132"/>
      <w:jc w:val="both"/>
    </w:pPr>
    <w:rPr>
      <w:szCs w:val="24"/>
      <w:lang w:val="en-GB" w:eastAsia="en-US"/>
    </w:rPr>
  </w:style>
  <w:style w:type="paragraph" w:styleId="ListContinue5">
    <w:name w:val="List Continue 5"/>
    <w:basedOn w:val="Normal"/>
    <w:uiPriority w:val="99"/>
    <w:rsid w:val="00EA0045"/>
    <w:pPr>
      <w:widowControl/>
      <w:spacing w:before="120" w:after="120" w:line="240" w:lineRule="auto"/>
      <w:ind w:left="1415"/>
      <w:jc w:val="both"/>
    </w:pPr>
    <w:rPr>
      <w:szCs w:val="24"/>
      <w:lang w:val="en-GB" w:eastAsia="en-US"/>
    </w:rPr>
  </w:style>
  <w:style w:type="paragraph" w:styleId="ListNumber2">
    <w:name w:val="List Number 2"/>
    <w:basedOn w:val="Normal"/>
    <w:uiPriority w:val="99"/>
    <w:rsid w:val="00EA0045"/>
    <w:pPr>
      <w:widowControl/>
      <w:tabs>
        <w:tab w:val="num" w:pos="643"/>
      </w:tabs>
      <w:spacing w:before="120" w:after="120" w:line="240" w:lineRule="auto"/>
      <w:ind w:left="643" w:hanging="360"/>
      <w:jc w:val="both"/>
    </w:pPr>
    <w:rPr>
      <w:szCs w:val="24"/>
      <w:lang w:val="en-GB" w:eastAsia="en-US"/>
    </w:rPr>
  </w:style>
  <w:style w:type="paragraph" w:styleId="ListNumber3">
    <w:name w:val="List Number 3"/>
    <w:basedOn w:val="Normal"/>
    <w:uiPriority w:val="99"/>
    <w:rsid w:val="00EA0045"/>
    <w:pPr>
      <w:widowControl/>
      <w:tabs>
        <w:tab w:val="num" w:pos="926"/>
      </w:tabs>
      <w:spacing w:before="120" w:after="120" w:line="240" w:lineRule="auto"/>
      <w:ind w:left="926" w:hanging="360"/>
      <w:jc w:val="both"/>
    </w:pPr>
    <w:rPr>
      <w:szCs w:val="24"/>
      <w:lang w:val="en-GB" w:eastAsia="en-US"/>
    </w:rPr>
  </w:style>
  <w:style w:type="paragraph" w:styleId="ListNumber4">
    <w:name w:val="List Number 4"/>
    <w:basedOn w:val="Normal"/>
    <w:uiPriority w:val="99"/>
    <w:rsid w:val="00EA0045"/>
    <w:pPr>
      <w:widowControl/>
      <w:tabs>
        <w:tab w:val="num" w:pos="1209"/>
      </w:tabs>
      <w:spacing w:before="120" w:after="120" w:line="240" w:lineRule="auto"/>
      <w:ind w:left="1209" w:hanging="360"/>
      <w:jc w:val="both"/>
    </w:pPr>
    <w:rPr>
      <w:szCs w:val="24"/>
      <w:lang w:val="en-GB" w:eastAsia="en-US"/>
    </w:rPr>
  </w:style>
  <w:style w:type="paragraph" w:styleId="ListNumber5">
    <w:name w:val="List Number 5"/>
    <w:basedOn w:val="Normal"/>
    <w:uiPriority w:val="99"/>
    <w:rsid w:val="00EA0045"/>
    <w:pPr>
      <w:widowControl/>
      <w:tabs>
        <w:tab w:val="num" w:pos="1492"/>
      </w:tabs>
      <w:spacing w:before="120" w:after="120" w:line="240" w:lineRule="auto"/>
      <w:ind w:left="1492" w:hanging="360"/>
      <w:jc w:val="both"/>
    </w:pPr>
    <w:rPr>
      <w:szCs w:val="24"/>
      <w:lang w:val="en-GB" w:eastAsia="en-US"/>
    </w:rPr>
  </w:style>
  <w:style w:type="paragraph" w:styleId="MessageHeader">
    <w:name w:val="Message Header"/>
    <w:basedOn w:val="Normal"/>
    <w:uiPriority w:val="99"/>
    <w:rsid w:val="00EA0045"/>
    <w:pPr>
      <w:widowControl/>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hAnsi="Arial" w:cs="Arial"/>
      <w:szCs w:val="24"/>
      <w:lang w:val="en-GB" w:eastAsia="en-US"/>
    </w:rPr>
  </w:style>
  <w:style w:type="paragraph" w:styleId="NormalWeb">
    <w:name w:val="Normal (Web)"/>
    <w:basedOn w:val="Normal"/>
    <w:uiPriority w:val="99"/>
    <w:rsid w:val="00EA0045"/>
    <w:pPr>
      <w:widowControl/>
      <w:spacing w:before="120" w:after="120" w:line="240" w:lineRule="auto"/>
      <w:jc w:val="both"/>
    </w:pPr>
    <w:rPr>
      <w:szCs w:val="24"/>
      <w:lang w:val="en-GB" w:eastAsia="en-US"/>
    </w:rPr>
  </w:style>
  <w:style w:type="paragraph" w:styleId="NormalIndent">
    <w:name w:val="Normal Indent"/>
    <w:basedOn w:val="Normal"/>
    <w:uiPriority w:val="99"/>
    <w:rsid w:val="00EA0045"/>
    <w:pPr>
      <w:widowControl/>
      <w:spacing w:before="120" w:after="120" w:line="240" w:lineRule="auto"/>
      <w:ind w:left="720"/>
      <w:jc w:val="both"/>
    </w:pPr>
    <w:rPr>
      <w:szCs w:val="24"/>
      <w:lang w:val="en-GB" w:eastAsia="en-US"/>
    </w:rPr>
  </w:style>
  <w:style w:type="paragraph" w:styleId="NoteHeading">
    <w:name w:val="Note Heading"/>
    <w:basedOn w:val="Normal"/>
    <w:next w:val="Normal"/>
    <w:uiPriority w:val="99"/>
    <w:rsid w:val="00EA0045"/>
    <w:pPr>
      <w:widowControl/>
      <w:spacing w:before="120" w:after="120" w:line="240" w:lineRule="auto"/>
      <w:jc w:val="both"/>
    </w:pPr>
    <w:rPr>
      <w:szCs w:val="24"/>
      <w:lang w:val="en-GB" w:eastAsia="en-US"/>
    </w:rPr>
  </w:style>
  <w:style w:type="paragraph" w:styleId="PlainText">
    <w:name w:val="Plain Text"/>
    <w:basedOn w:val="Normal"/>
    <w:uiPriority w:val="99"/>
    <w:rsid w:val="00EA0045"/>
    <w:pPr>
      <w:widowControl/>
      <w:spacing w:before="120" w:after="120" w:line="240" w:lineRule="auto"/>
      <w:jc w:val="both"/>
    </w:pPr>
    <w:rPr>
      <w:rFonts w:ascii="Courier New" w:hAnsi="Courier New" w:cs="Courier New"/>
      <w:sz w:val="20"/>
      <w:lang w:val="en-GB" w:eastAsia="en-US"/>
    </w:rPr>
  </w:style>
  <w:style w:type="paragraph" w:styleId="Salutation">
    <w:name w:val="Salutation"/>
    <w:basedOn w:val="Normal"/>
    <w:next w:val="Normal"/>
    <w:uiPriority w:val="99"/>
    <w:rsid w:val="00EA0045"/>
    <w:pPr>
      <w:widowControl/>
      <w:spacing w:before="120" w:after="120" w:line="240" w:lineRule="auto"/>
      <w:jc w:val="both"/>
    </w:pPr>
    <w:rPr>
      <w:szCs w:val="24"/>
      <w:lang w:val="en-GB" w:eastAsia="en-US"/>
    </w:rPr>
  </w:style>
  <w:style w:type="paragraph" w:styleId="Signature">
    <w:name w:val="Signature"/>
    <w:basedOn w:val="Normal"/>
    <w:uiPriority w:val="99"/>
    <w:rsid w:val="00EA0045"/>
    <w:pPr>
      <w:widowControl/>
      <w:spacing w:before="120" w:after="120" w:line="240" w:lineRule="auto"/>
      <w:ind w:left="4252"/>
      <w:jc w:val="both"/>
    </w:pPr>
    <w:rPr>
      <w:szCs w:val="24"/>
      <w:lang w:val="en-GB" w:eastAsia="en-US"/>
    </w:rPr>
  </w:style>
  <w:style w:type="character" w:styleId="Strong">
    <w:name w:val="Strong"/>
    <w:basedOn w:val="DefaultParagraphFont"/>
    <w:uiPriority w:val="99"/>
    <w:rsid w:val="00EA0045"/>
    <w:rPr>
      <w:rFonts w:cs="Times New Roman"/>
      <w:b/>
      <w:bCs/>
      <w:shd w:val="clear" w:color="auto" w:fill="auto"/>
      <w:rtl w:val="0"/>
      <w:cs w:val="0"/>
    </w:rPr>
  </w:style>
  <w:style w:type="paragraph" w:styleId="Subtitle">
    <w:name w:val="Subtitle"/>
    <w:basedOn w:val="Normal"/>
    <w:uiPriority w:val="99"/>
    <w:rsid w:val="00EA0045"/>
    <w:pPr>
      <w:widowControl/>
      <w:spacing w:before="120" w:after="60" w:line="240" w:lineRule="auto"/>
      <w:jc w:val="center"/>
      <w:outlineLvl w:val="1"/>
    </w:pPr>
    <w:rPr>
      <w:rFonts w:ascii="Arial" w:hAnsi="Arial" w:cs="Arial"/>
      <w:szCs w:val="24"/>
      <w:lang w:val="en-GB" w:eastAsia="en-US"/>
    </w:rPr>
  </w:style>
  <w:style w:type="table" w:styleId="Table3Deffects1">
    <w:name w:val="Table 3D effects 1"/>
    <w:basedOn w:val="TableNormal"/>
    <w:uiPriority w:val="99"/>
    <w:rsid w:val="00EA0045"/>
    <w:pPr>
      <w:spacing w:before="120" w:after="120"/>
      <w:jc w:val="both"/>
    </w:pPr>
    <w:tblPr/>
    <w:tcPr>
      <w:shd w:val="solid" w:color="C0C0C0" w:fill="FFFFFF"/>
    </w:tcPr>
    <w:tblStylePr w:type="firstRow">
      <w:pPr>
        <w:widowControl w:val="0"/>
        <w:autoSpaceDE w:val="0"/>
        <w:autoSpaceDN w:val="0"/>
        <w:adjustRightInd w:val="0"/>
      </w:pPr>
      <w:rPr>
        <w:rFonts w:cs="Times New Roman"/>
        <w:b/>
        <w:bCs/>
        <w:color w:val="800080"/>
        <w:rtl w:val="0"/>
        <w:cs w:val="0"/>
      </w:rPr>
      <w:tblPr/>
      <w:tcPr>
        <w:tcBorders>
          <w:bottom w:val="single" w:sz="6" w:space="0" w:color="808080"/>
          <w:tl2br w:val="none" w:sz="0" w:space="0" w:color="auto"/>
          <w:tr2bl w:val="none" w:sz="0" w:space="0" w:color="auto"/>
        </w:tcBorders>
      </w:tcPr>
    </w:tblStylePr>
    <w:tblStylePr w:type="lastRow">
      <w:pPr>
        <w:widowControl w:val="0"/>
        <w:autoSpaceDE w:val="0"/>
        <w:autoSpaceDN w:val="0"/>
        <w:adjustRightInd w:val="0"/>
      </w:pPr>
      <w:rPr>
        <w:rFonts w:cs="Times New Roman"/>
        <w:rtl w:val="0"/>
        <w:cs w:val="0"/>
      </w:rPr>
      <w:tblPr/>
      <w:tcPr>
        <w:tcBorders>
          <w:top w:val="single" w:sz="6" w:space="0" w:color="FFFFFF"/>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right w:val="single" w:sz="6" w:space="0" w:color="808080"/>
          <w:tl2br w:val="none" w:sz="0" w:space="0" w:color="auto"/>
          <w:tr2bl w:val="none" w:sz="0" w:space="0" w:color="auto"/>
        </w:tcBorders>
      </w:tcPr>
    </w:tblStylePr>
    <w:tblStylePr w:type="lastCol">
      <w:pPr>
        <w:widowControl w:val="0"/>
        <w:autoSpaceDE w:val="0"/>
        <w:autoSpaceDN w:val="0"/>
        <w:adjustRightInd w:val="0"/>
      </w:pPr>
      <w:rPr>
        <w:rFonts w:cs="Times New Roman"/>
        <w:rtl w:val="0"/>
        <w:cs w:val="0"/>
      </w:rPr>
      <w:tblPr/>
      <w:tcPr>
        <w:tcBorders>
          <w:left w:val="single" w:sz="6" w:space="0" w:color="FFFFFF"/>
          <w:tl2br w:val="none" w:sz="0" w:space="0" w:color="auto"/>
          <w:tr2bl w:val="none" w:sz="0" w:space="0" w:color="auto"/>
        </w:tcBorders>
      </w:tcPr>
    </w:tblStylePr>
    <w:tblStylePr w:type="neCell">
      <w:pPr>
        <w:widowControl w:val="0"/>
        <w:autoSpaceDE w:val="0"/>
        <w:autoSpaceDN w:val="0"/>
        <w:adjustRightInd w:val="0"/>
      </w:pPr>
      <w:rPr>
        <w:rFonts w:cs="Times New Roman"/>
        <w:rtl w:val="0"/>
        <w:cs w:val="0"/>
      </w:rPr>
      <w:tblPr/>
      <w:tcPr>
        <w:tcBorders>
          <w:left w:val="none" w:sz="0" w:space="0" w:color="auto"/>
          <w:bottom w:val="none" w:sz="0" w:space="0" w:color="auto"/>
          <w:tl2br w:val="none" w:sz="0" w:space="0" w:color="auto"/>
          <w:tr2bl w:val="none" w:sz="0" w:space="0" w:color="auto"/>
        </w:tcBorders>
      </w:tcPr>
    </w:tblStylePr>
    <w:tblStylePr w:type="nwCell">
      <w:pPr>
        <w:widowControl w:val="0"/>
        <w:autoSpaceDE w:val="0"/>
        <w:autoSpaceDN w:val="0"/>
        <w:adjustRightInd w:val="0"/>
      </w:pPr>
      <w:rPr>
        <w:rFonts w:cs="Times New Roman"/>
        <w:rtl w:val="0"/>
        <w:cs w:val="0"/>
      </w:rPr>
      <w:tblPr/>
      <w:tcPr>
        <w:tcBorders>
          <w:bottom w:val="none" w:sz="0" w:space="0" w:color="auto"/>
          <w:right w:val="none" w:sz="0" w:space="0" w:color="auto"/>
          <w:tl2br w:val="none" w:sz="0" w:space="0" w:color="auto"/>
          <w:tr2bl w:val="none" w:sz="0" w:space="0" w:color="auto"/>
        </w:tcBorders>
      </w:tcPr>
    </w:tblStylePr>
    <w:tblStylePr w:type="seCell">
      <w:pPr>
        <w:widowControl w:val="0"/>
        <w:autoSpaceDE w:val="0"/>
        <w:autoSpaceDN w:val="0"/>
        <w:adjustRightInd w:val="0"/>
      </w:pPr>
      <w:rPr>
        <w:rFonts w:cs="Times New Roman"/>
        <w:rtl w:val="0"/>
        <w:cs w:val="0"/>
      </w:rPr>
      <w:tblPr/>
      <w:tcPr>
        <w:tcBorders>
          <w:top w:val="none" w:sz="0" w:space="0" w:color="auto"/>
          <w:left w:val="none" w:sz="0" w:space="0" w:color="auto"/>
          <w:tl2br w:val="none" w:sz="0" w:space="0" w:color="auto"/>
          <w:tr2bl w:val="none" w:sz="0" w:space="0" w:color="auto"/>
        </w:tcBorders>
      </w:tcPr>
    </w:tblStylePr>
    <w:tblStylePr w:type="swCell">
      <w:pPr>
        <w:widowControl w:val="0"/>
        <w:autoSpaceDE w:val="0"/>
        <w:autoSpaceDN w:val="0"/>
        <w:adjustRightInd w:val="0"/>
      </w:pPr>
      <w:rPr>
        <w:rFonts w:cs="Times New Roman"/>
        <w:color w:val="000080"/>
        <w:rtl w:val="0"/>
        <w:cs w:val="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EA0045"/>
    <w:pPr>
      <w:spacing w:before="120" w:after="120"/>
      <w:jc w:val="both"/>
    </w:pPr>
    <w:tblPr>
      <w:tblStyleRowBandSize w:val="1"/>
    </w:tblPr>
    <w:tcPr>
      <w:shd w:val="solid" w:color="C0C0C0" w:fill="FFFFFF"/>
    </w:tcPr>
    <w:tblStylePr w:type="firstRow">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firstCol">
      <w:pPr>
        <w:widowControl w:val="0"/>
        <w:autoSpaceDE w:val="0"/>
        <w:autoSpaceDN w:val="0"/>
        <w:adjustRightInd w:val="0"/>
      </w:pPr>
      <w:rPr>
        <w:rFonts w:cs="Times New Roman"/>
        <w:rtl w:val="0"/>
        <w:cs w:val="0"/>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pPr>
        <w:widowControl w:val="0"/>
        <w:autoSpaceDE w:val="0"/>
        <w:autoSpaceDN w:val="0"/>
        <w:adjustRightInd w:val="0"/>
      </w:pPr>
      <w:rPr>
        <w:rFonts w:cs="Times New Roman"/>
        <w:rtl w:val="0"/>
        <w:cs w:val="0"/>
      </w:rPr>
      <w:tblPr/>
      <w:tcPr>
        <w:tcBorders>
          <w:right w:val="single" w:sz="6" w:space="0" w:color="FFFFFF"/>
          <w:tl2br w:val="none" w:sz="0" w:space="0" w:color="auto"/>
          <w:tr2bl w:val="none" w:sz="0" w:space="0" w:color="auto"/>
        </w:tcBorders>
      </w:tcPr>
    </w:tblStylePr>
    <w:tblStylePr w:type="band1Horz">
      <w:pPr>
        <w:widowControl w:val="0"/>
        <w:autoSpaceDE w:val="0"/>
        <w:autoSpaceDN w:val="0"/>
        <w:adjustRightInd w:val="0"/>
      </w:pPr>
      <w:rPr>
        <w:rFonts w:cs="Times New Roman"/>
        <w:rtl w:val="0"/>
        <w:cs w:val="0"/>
      </w:rPr>
      <w:tblPr/>
      <w:tcPr>
        <w:tcBorders>
          <w:top w:val="single" w:sz="6" w:space="0" w:color="808080"/>
          <w:bottom w:val="single" w:sz="6" w:space="0" w:color="FFFFFF"/>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3Deffects3">
    <w:name w:val="Table 3D effects 3"/>
    <w:basedOn w:val="TableNormal"/>
    <w:uiPriority w:val="99"/>
    <w:rsid w:val="00EA0045"/>
    <w:pPr>
      <w:spacing w:before="120" w:after="120"/>
      <w:jc w:val="both"/>
    </w:pPr>
    <w:tblPr>
      <w:tblStyleRowBandSize w:val="1"/>
      <w:tblStyleColBandSize w:val="1"/>
    </w:tblPr>
    <w:tblStylePr w:type="firstRow">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firstCol">
      <w:pPr>
        <w:widowControl w:val="0"/>
        <w:autoSpaceDE w:val="0"/>
        <w:autoSpaceDN w:val="0"/>
        <w:adjustRightInd w:val="0"/>
      </w:pPr>
      <w:rPr>
        <w:rFonts w:cs="Times New Roman"/>
        <w:rtl w:val="0"/>
        <w:cs w:val="0"/>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pPr>
        <w:widowControl w:val="0"/>
        <w:autoSpaceDE w:val="0"/>
        <w:autoSpaceDN w:val="0"/>
        <w:adjustRightInd w:val="0"/>
      </w:pPr>
      <w:rPr>
        <w:rFonts w:cs="Times New Roman"/>
        <w:rtl w:val="0"/>
        <w:cs w:val="0"/>
      </w:rPr>
      <w:tblPr/>
      <w:tcPr>
        <w:tcBorders>
          <w:right w:val="single" w:sz="6" w:space="0" w:color="FFFFFF"/>
          <w:tl2br w:val="none" w:sz="0" w:space="0" w:color="auto"/>
          <w:tr2bl w:val="none" w:sz="0" w:space="0" w:color="auto"/>
        </w:tcBorders>
      </w:tcPr>
    </w:tblStylePr>
    <w:tblStylePr w:type="band1Vert">
      <w:pPr>
        <w:widowControl w:val="0"/>
        <w:autoSpaceDE w:val="0"/>
        <w:autoSpaceDN w:val="0"/>
        <w:adjustRightInd w:val="0"/>
      </w:pPr>
      <w:rPr>
        <w:rFonts w:cs="Times New Roman"/>
        <w:color w:val="auto"/>
        <w:rtl w:val="0"/>
        <w:cs w:val="0"/>
      </w:rPr>
      <w:tblPr/>
      <w:tcPr>
        <w:shd w:val="solid" w:color="C0C0C0" w:fill="FFFFFF"/>
      </w:tcPr>
    </w:tblStylePr>
    <w:tblStylePr w:type="band2Vert">
      <w:pPr>
        <w:widowControl w:val="0"/>
        <w:autoSpaceDE w:val="0"/>
        <w:autoSpaceDN w:val="0"/>
        <w:adjustRightInd w:val="0"/>
      </w:pPr>
      <w:rPr>
        <w:rFonts w:cs="Times New Roman"/>
        <w:color w:val="auto"/>
        <w:rtl w:val="0"/>
        <w:cs w:val="0"/>
      </w:rPr>
      <w:tblPr/>
      <w:tcPr>
        <w:shd w:val="pct50" w:color="C0C0C0" w:fill="FFFFFF"/>
      </w:tcPr>
    </w:tblStylePr>
    <w:tblStylePr w:type="band1Horz">
      <w:pPr>
        <w:widowControl w:val="0"/>
        <w:autoSpaceDE w:val="0"/>
        <w:autoSpaceDN w:val="0"/>
        <w:adjustRightInd w:val="0"/>
      </w:pPr>
      <w:rPr>
        <w:rFonts w:cs="Times New Roman"/>
        <w:rtl w:val="0"/>
        <w:cs w:val="0"/>
      </w:rPr>
      <w:tblPr/>
      <w:tcPr>
        <w:tcBorders>
          <w:top w:val="single" w:sz="6" w:space="0" w:color="808080"/>
          <w:bottom w:val="single" w:sz="6" w:space="0" w:color="FFFFFF"/>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Classic1">
    <w:name w:val="Table Classic 1"/>
    <w:basedOn w:val="TableNormal"/>
    <w:uiPriority w:val="99"/>
    <w:rsid w:val="00EA0045"/>
    <w:pPr>
      <w:spacing w:before="120" w:after="120"/>
      <w:jc w:val="both"/>
    </w:pPr>
    <w:tblPr>
      <w:tblBorders>
        <w:top w:val="single" w:sz="12" w:space="0" w:color="000000"/>
        <w:bottom w:val="single" w:sz="12" w:space="0" w:color="000000"/>
      </w:tblBorders>
    </w:tblPr>
    <w:tblStylePr w:type="firstRow">
      <w:pPr>
        <w:widowControl w:val="0"/>
        <w:autoSpaceDE w:val="0"/>
        <w:autoSpaceDN w:val="0"/>
        <w:adjustRightInd w:val="0"/>
      </w:pPr>
      <w:rPr>
        <w:rFonts w:cs="Times New Roman"/>
        <w:i/>
        <w:iCs/>
        <w:rtl w:val="0"/>
        <w:cs w:val="0"/>
      </w:rPr>
      <w:tblPr/>
      <w:tcPr>
        <w:tcBorders>
          <w:bottom w:val="single" w:sz="6" w:space="0" w:color="000000"/>
          <w:tl2br w:val="none" w:sz="0" w:space="0" w:color="auto"/>
          <w:tr2bl w:val="none" w:sz="0" w:space="0" w:color="auto"/>
        </w:tcBorders>
      </w:tcPr>
    </w:tblStylePr>
    <w:tblStylePr w:type="lastRow">
      <w:pPr>
        <w:widowControl w:val="0"/>
        <w:autoSpaceDE w:val="0"/>
        <w:autoSpaceDN w:val="0"/>
        <w:adjustRightInd w:val="0"/>
      </w:pPr>
      <w:rPr>
        <w:rFonts w:cs="Times New Roman"/>
        <w:color w:val="auto"/>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rtl w:val="0"/>
        <w:cs w:val="0"/>
      </w:rPr>
      <w:tblPr/>
      <w:tcPr>
        <w:tcBorders>
          <w:right w:val="single" w:sz="6" w:space="0" w:color="000000"/>
          <w:tl2br w:val="none" w:sz="0" w:space="0" w:color="auto"/>
          <w:tr2bl w:val="none" w:sz="0" w:space="0" w:color="auto"/>
        </w:tcBorders>
      </w:tcPr>
    </w:tblStylePr>
    <w:tblStylePr w:type="neCell">
      <w:pPr>
        <w:widowControl w:val="0"/>
        <w:autoSpaceDE w:val="0"/>
        <w:autoSpaceDN w:val="0"/>
        <w:adjustRightInd w:val="0"/>
      </w:pPr>
      <w:rPr>
        <w:rFonts w:cs="Times New Roman"/>
        <w:b/>
        <w:bCs/>
        <w:i w:val="0"/>
        <w:iCs w:val="0"/>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Classic2">
    <w:name w:val="Table Classic 2"/>
    <w:basedOn w:val="TableNormal"/>
    <w:uiPriority w:val="99"/>
    <w:rsid w:val="00EA0045"/>
    <w:pPr>
      <w:spacing w:before="120" w:after="120"/>
      <w:jc w:val="both"/>
    </w:pPr>
    <w:tblPr>
      <w:tblBorders>
        <w:top w:val="single" w:sz="12" w:space="0" w:color="000000"/>
        <w:bottom w:val="single" w:sz="12" w:space="0" w:color="000000"/>
      </w:tblBorders>
    </w:tblPr>
    <w:tblStylePr w:type="firstRow">
      <w:pPr>
        <w:widowControl w:val="0"/>
        <w:autoSpaceDE w:val="0"/>
        <w:autoSpaceDN w:val="0"/>
        <w:adjustRightInd w:val="0"/>
      </w:pPr>
      <w:rPr>
        <w:rFonts w:cs="Times New Roman"/>
        <w:color w:val="FFFFFF"/>
        <w:rtl w:val="0"/>
        <w:cs w:val="0"/>
      </w:rPr>
      <w:tblPr/>
      <w:tcPr>
        <w:tcBorders>
          <w:bottom w:val="single" w:sz="6" w:space="0" w:color="000000"/>
          <w:tl2br w:val="none" w:sz="0" w:space="0" w:color="auto"/>
          <w:tr2bl w:val="none" w:sz="0" w:space="0" w:color="auto"/>
        </w:tcBorders>
        <w:shd w:val="solid" w:color="800080" w:fill="FFFFFF"/>
      </w:tcPr>
    </w:tblStylePr>
    <w:tblStylePr w:type="lastRow">
      <w:pPr>
        <w:widowControl w:val="0"/>
        <w:autoSpaceDE w:val="0"/>
        <w:autoSpaceDN w:val="0"/>
        <w:adjustRightInd w:val="0"/>
      </w:pPr>
      <w:rPr>
        <w:rFonts w:cs="Times New Roman"/>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shd w:val="solid" w:color="C0C0C0" w:fill="FFFFFF"/>
      </w:tcPr>
    </w:tblStylePr>
    <w:tblStylePr w:type="ne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nwCell">
      <w:pPr>
        <w:widowControl w:val="0"/>
        <w:autoSpaceDE w:val="0"/>
        <w:autoSpaceDN w:val="0"/>
        <w:adjustRightInd w:val="0"/>
      </w:pPr>
      <w:rPr>
        <w:rFonts w:cs="Times New Roman"/>
        <w:rtl w:val="0"/>
        <w:cs w:val="0"/>
      </w:rPr>
      <w:tblPr/>
      <w:tcPr>
        <w:tcBorders>
          <w:tl2br w:val="none" w:sz="0" w:space="0" w:color="auto"/>
          <w:tr2bl w:val="none" w:sz="0" w:space="0" w:color="auto"/>
        </w:tcBorders>
        <w:shd w:val="solid" w:color="800080" w:fill="FFFFFF"/>
      </w:tcPr>
    </w:tblStylePr>
    <w:tblStylePr w:type="swCell">
      <w:pPr>
        <w:widowControl w:val="0"/>
        <w:autoSpaceDE w:val="0"/>
        <w:autoSpaceDN w:val="0"/>
        <w:adjustRightInd w:val="0"/>
      </w:pPr>
      <w:rPr>
        <w:rFonts w:cs="Times New Roman"/>
        <w:color w:val="000080"/>
        <w:rtl w:val="0"/>
        <w:cs w:val="0"/>
      </w:rPr>
      <w:tblPr/>
      <w:tcPr>
        <w:tcBorders>
          <w:tl2br w:val="none" w:sz="0" w:space="0" w:color="auto"/>
          <w:tr2bl w:val="none" w:sz="0" w:space="0" w:color="auto"/>
        </w:tcBorders>
      </w:tcPr>
    </w:tblStylePr>
  </w:style>
  <w:style w:type="table" w:styleId="TableClassic3">
    <w:name w:val="Table Classic 3"/>
    <w:basedOn w:val="TableNormal"/>
    <w:uiPriority w:val="99"/>
    <w:rsid w:val="00EA0045"/>
    <w:pPr>
      <w:spacing w:before="120" w:after="12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pPr>
        <w:widowControl w:val="0"/>
        <w:autoSpaceDE w:val="0"/>
        <w:autoSpaceDN w:val="0"/>
        <w:adjustRightInd w:val="0"/>
      </w:pPr>
      <w:rPr>
        <w:rFonts w:cs="Times New Roman"/>
        <w:b/>
        <w:bCs/>
        <w:i/>
        <w:iCs/>
        <w:color w:val="FFFFFF"/>
        <w:rtl w:val="0"/>
        <w:cs w:val="0"/>
      </w:rPr>
      <w:tblPr/>
      <w:tcPr>
        <w:tcBorders>
          <w:bottom w:val="single" w:sz="6" w:space="0" w:color="000000"/>
          <w:tl2br w:val="none" w:sz="0" w:space="0" w:color="auto"/>
          <w:tr2bl w:val="none" w:sz="0" w:space="0" w:color="auto"/>
        </w:tcBorders>
        <w:shd w:val="solid" w:color="000080" w:fill="FFFFFF"/>
      </w:tcPr>
    </w:tblStylePr>
    <w:tblStylePr w:type="lastRow">
      <w:pPr>
        <w:widowControl w:val="0"/>
        <w:autoSpaceDE w:val="0"/>
        <w:autoSpaceDN w:val="0"/>
        <w:adjustRightInd w:val="0"/>
      </w:pPr>
      <w:rPr>
        <w:rFonts w:cs="Times New Roman"/>
        <w:color w:val="000080"/>
        <w:rtl w:val="0"/>
        <w:cs w:val="0"/>
      </w:rPr>
      <w:tblPr/>
      <w:tcPr>
        <w:tcBorders>
          <w:top w:val="single" w:sz="12" w:space="0" w:color="000000"/>
          <w:tl2br w:val="none" w:sz="0" w:space="0" w:color="auto"/>
          <w:tr2bl w:val="none" w:sz="0" w:space="0" w:color="auto"/>
        </w:tcBorders>
        <w:shd w:val="solid" w:color="FFFFFF" w:fill="FFFFFF"/>
      </w:tcPr>
    </w:tblStylePr>
    <w:tblStylePr w:type="firstCol">
      <w:pPr>
        <w:widowControl w:val="0"/>
        <w:autoSpaceDE w:val="0"/>
        <w:autoSpaceDN w:val="0"/>
        <w:adjustRightInd w:val="0"/>
      </w:pPr>
      <w:rPr>
        <w:rFonts w:cs="Times New Roman"/>
        <w:b/>
        <w:bCs/>
        <w:color w:val="000000"/>
        <w:rtl w:val="0"/>
        <w:cs w:val="0"/>
      </w:rPr>
      <w:tblPr/>
      <w:tcPr>
        <w:tcBorders>
          <w:tl2br w:val="none" w:sz="0" w:space="0" w:color="auto"/>
          <w:tr2bl w:val="none" w:sz="0" w:space="0" w:color="auto"/>
        </w:tcBorders>
      </w:tcPr>
    </w:tblStylePr>
  </w:style>
  <w:style w:type="table" w:styleId="TableClassic4">
    <w:name w:val="Table Classic 4"/>
    <w:basedOn w:val="TableNormal"/>
    <w:uiPriority w:val="99"/>
    <w:rsid w:val="00EA0045"/>
    <w:pPr>
      <w:spacing w:before="120" w:after="120"/>
      <w:jc w:val="both"/>
    </w:pPr>
    <w:tblPr>
      <w:tblBorders>
        <w:top w:val="single" w:sz="12" w:space="0" w:color="000000"/>
        <w:left w:val="single" w:sz="6" w:space="0" w:color="000000"/>
        <w:bottom w:val="single" w:sz="12" w:space="0" w:color="000000"/>
        <w:right w:val="single" w:sz="6" w:space="0" w:color="000000"/>
      </w:tblBorders>
    </w:tblPr>
    <w:tblStylePr w:type="firstRow">
      <w:pPr>
        <w:widowControl w:val="0"/>
        <w:autoSpaceDE w:val="0"/>
        <w:autoSpaceDN w:val="0"/>
        <w:adjustRightInd w:val="0"/>
      </w:pPr>
      <w:rPr>
        <w:rFonts w:cs="Times New Roman"/>
        <w:b/>
        <w:bCs/>
        <w:i/>
        <w:iCs/>
        <w:color w:val="FFFFFF"/>
        <w:rtl w:val="0"/>
        <w:cs w:val="0"/>
      </w:rPr>
      <w:tblPr/>
      <w:tcPr>
        <w:tcBorders>
          <w:bottom w:val="single" w:sz="6" w:space="0" w:color="000000"/>
          <w:tl2br w:val="none" w:sz="0" w:space="0" w:color="auto"/>
          <w:tr2bl w:val="none" w:sz="0" w:space="0" w:color="auto"/>
        </w:tcBorders>
        <w:shd w:val="pct50" w:color="000080" w:fill="FFFFFF"/>
      </w:tcPr>
    </w:tblStylePr>
    <w:tblStylePr w:type="lastRow">
      <w:pPr>
        <w:widowControl w:val="0"/>
        <w:autoSpaceDE w:val="0"/>
        <w:autoSpaceDN w:val="0"/>
        <w:adjustRightInd w:val="0"/>
      </w:pPr>
      <w:rPr>
        <w:rFonts w:cs="Times New Roman"/>
        <w:color w:val="000080"/>
        <w:rtl w:val="0"/>
        <w:cs w:val="0"/>
      </w:rPr>
      <w:tblPr/>
      <w:tcPr>
        <w:tcBorders>
          <w:bottom w:val="single" w:sz="6" w:space="0" w:color="000000"/>
          <w:tl2br w:val="none" w:sz="0" w:space="0" w:color="auto"/>
          <w:tr2bl w:val="none" w:sz="0" w:space="0" w:color="auto"/>
        </w:tcBorders>
        <w:shd w:val="pct50" w:color="000000" w:fill="FFFFFF"/>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n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color w:val="000080"/>
        <w:rtl w:val="0"/>
        <w:cs w:val="0"/>
      </w:rPr>
      <w:tblPr/>
      <w:tcPr>
        <w:tcBorders>
          <w:tl2br w:val="none" w:sz="0" w:space="0" w:color="auto"/>
          <w:tr2bl w:val="none" w:sz="0" w:space="0" w:color="auto"/>
        </w:tcBorders>
      </w:tcPr>
    </w:tblStylePr>
  </w:style>
  <w:style w:type="table" w:styleId="TableColorful1">
    <w:name w:val="Table Colorful 1"/>
    <w:basedOn w:val="TableNormal"/>
    <w:uiPriority w:val="99"/>
    <w:rsid w:val="00EA0045"/>
    <w:pPr>
      <w:spacing w:before="120" w:after="12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pPr>
        <w:widowControl w:val="0"/>
        <w:autoSpaceDE w:val="0"/>
        <w:autoSpaceDN w:val="0"/>
        <w:adjustRightInd w:val="0"/>
      </w:pPr>
      <w:rPr>
        <w:rFonts w:cs="Times New Roman"/>
        <w:b/>
        <w:bCs/>
        <w:i/>
        <w:iCs/>
        <w:rtl w:val="0"/>
        <w:cs w:val="0"/>
      </w:rPr>
      <w:tblPr/>
      <w:tcPr>
        <w:tcBorders>
          <w:tl2br w:val="none" w:sz="0" w:space="0" w:color="auto"/>
          <w:tr2bl w:val="none" w:sz="0" w:space="0" w:color="auto"/>
        </w:tcBorders>
        <w:shd w:val="solid" w:color="000000" w:fill="FFFFFF"/>
      </w:tcPr>
    </w:tblStylePr>
    <w:tblStylePr w:type="firstCol">
      <w:pPr>
        <w:widowControl w:val="0"/>
        <w:autoSpaceDE w:val="0"/>
        <w:autoSpaceDN w:val="0"/>
        <w:adjustRightInd w:val="0"/>
      </w:pPr>
      <w:rPr>
        <w:rFonts w:cs="Times New Roman"/>
        <w:b/>
        <w:bCs/>
        <w:i/>
        <w:iCs/>
        <w:rtl w:val="0"/>
        <w:cs w:val="0"/>
      </w:rPr>
      <w:tblPr/>
      <w:tcPr>
        <w:tcBorders>
          <w:tl2br w:val="none" w:sz="0" w:space="0" w:color="auto"/>
          <w:tr2bl w:val="none" w:sz="0" w:space="0" w:color="auto"/>
        </w:tcBorders>
        <w:shd w:val="solid" w:color="000080" w:fill="FFFFFF"/>
      </w:tcPr>
    </w:tblStylePr>
    <w:tblStylePr w:type="nwCell">
      <w:pPr>
        <w:widowControl w:val="0"/>
        <w:autoSpaceDE w:val="0"/>
        <w:autoSpaceDN w:val="0"/>
        <w:adjustRightInd w:val="0"/>
      </w:pPr>
      <w:rPr>
        <w:rFonts w:cs="Times New Roman"/>
        <w:rtl w:val="0"/>
        <w:cs w:val="0"/>
      </w:rPr>
      <w:tblPr/>
      <w:tcPr>
        <w:tcBorders>
          <w:tl2br w:val="none" w:sz="0" w:space="0" w:color="auto"/>
          <w:tr2bl w:val="none" w:sz="0" w:space="0" w:color="auto"/>
        </w:tcBorders>
        <w:shd w:val="solid" w:color="000000" w:fill="FFFFFF"/>
      </w:tcPr>
    </w:tblStylePr>
    <w:tblStylePr w:type="swCell">
      <w:pPr>
        <w:widowControl w:val="0"/>
        <w:autoSpaceDE w:val="0"/>
        <w:autoSpaceDN w:val="0"/>
        <w:adjustRightInd w:val="0"/>
      </w:pPr>
      <w:rPr>
        <w:rFonts w:cs="Times New Roman"/>
        <w:b/>
        <w:bCs/>
        <w:i w:val="0"/>
        <w:iCs w:val="0"/>
        <w:rtl w:val="0"/>
        <w:cs w:val="0"/>
      </w:rPr>
      <w:tblPr/>
      <w:tcPr>
        <w:tcBorders>
          <w:tl2br w:val="none" w:sz="0" w:space="0" w:color="auto"/>
          <w:tr2bl w:val="none" w:sz="0" w:space="0" w:color="auto"/>
        </w:tcBorders>
      </w:tcPr>
    </w:tblStylePr>
  </w:style>
  <w:style w:type="table" w:styleId="TableColorful2">
    <w:name w:val="Table Colorful 2"/>
    <w:basedOn w:val="TableNormal"/>
    <w:uiPriority w:val="99"/>
    <w:rsid w:val="00EA0045"/>
    <w:pPr>
      <w:spacing w:before="120" w:after="120"/>
      <w:jc w:val="both"/>
    </w:pPr>
    <w:tblPr>
      <w:tblBorders>
        <w:bottom w:val="single" w:sz="12" w:space="0" w:color="000000"/>
      </w:tblBorders>
    </w:tblPr>
    <w:tcPr>
      <w:shd w:val="pct20" w:color="FFFF00" w:fill="FFFFFF"/>
    </w:tcPr>
    <w:tblStylePr w:type="firstRow">
      <w:pPr>
        <w:widowControl w:val="0"/>
        <w:autoSpaceDE w:val="0"/>
        <w:autoSpaceDN w:val="0"/>
        <w:adjustRightInd w:val="0"/>
      </w:pPr>
      <w:rPr>
        <w:rFonts w:cs="Times New Roman"/>
        <w:b/>
        <w:bCs/>
        <w:i/>
        <w:iCs/>
        <w:color w:val="FFFFFF"/>
        <w:rtl w:val="0"/>
        <w:cs w:val="0"/>
      </w:rPr>
      <w:tblPr/>
      <w:tcPr>
        <w:tcBorders>
          <w:bottom w:val="single" w:sz="12" w:space="0" w:color="000000"/>
          <w:tl2br w:val="none" w:sz="0" w:space="0" w:color="auto"/>
          <w:tr2bl w:val="none" w:sz="0" w:space="0" w:color="auto"/>
        </w:tcBorders>
        <w:shd w:val="solid" w:color="800000" w:fill="FFFFFF"/>
      </w:tcPr>
    </w:tblStylePr>
    <w:tblStylePr w:type="firstCol">
      <w:pPr>
        <w:widowControl w:val="0"/>
        <w:autoSpaceDE w:val="0"/>
        <w:autoSpaceDN w:val="0"/>
        <w:adjustRightInd w:val="0"/>
      </w:pPr>
      <w:rPr>
        <w:rFonts w:cs="Times New Roman"/>
        <w:b/>
        <w:bCs/>
        <w:i/>
        <w:i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rtl w:val="0"/>
        <w:cs w:val="0"/>
      </w:rPr>
      <w:tblPr/>
      <w:tcPr>
        <w:tcBorders>
          <w:tl2br w:val="none" w:sz="0" w:space="0" w:color="auto"/>
          <w:tr2bl w:val="none" w:sz="0" w:space="0" w:color="auto"/>
        </w:tcBorders>
        <w:shd w:val="solid" w:color="C0C0C0" w:fill="FFFFFF"/>
      </w:tcPr>
    </w:tblStylePr>
    <w:tblStylePr w:type="swCell">
      <w:pPr>
        <w:widowControl w:val="0"/>
        <w:autoSpaceDE w:val="0"/>
        <w:autoSpaceDN w:val="0"/>
        <w:adjustRightInd w:val="0"/>
      </w:pPr>
      <w:rPr>
        <w:rFonts w:cs="Times New Roman"/>
        <w:b/>
        <w:bCs/>
        <w:i w:val="0"/>
        <w:iCs w:val="0"/>
        <w:rtl w:val="0"/>
        <w:cs w:val="0"/>
      </w:rPr>
      <w:tblPr/>
      <w:tcPr>
        <w:tcBorders>
          <w:tl2br w:val="none" w:sz="0" w:space="0" w:color="auto"/>
          <w:tr2bl w:val="none" w:sz="0" w:space="0" w:color="auto"/>
        </w:tcBorders>
      </w:tcPr>
    </w:tblStylePr>
  </w:style>
  <w:style w:type="table" w:styleId="TableColorful3">
    <w:name w:val="Table Colorful 3"/>
    <w:basedOn w:val="TableNormal"/>
    <w:uiPriority w:val="99"/>
    <w:rsid w:val="00EA0045"/>
    <w:pPr>
      <w:spacing w:before="120" w:after="12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pPr>
        <w:widowControl w:val="0"/>
        <w:autoSpaceDE w:val="0"/>
        <w:autoSpaceDN w:val="0"/>
        <w:adjustRightInd w:val="0"/>
      </w:pPr>
      <w:rPr>
        <w:rFonts w:cs="Times New Roman"/>
        <w:rtl w:val="0"/>
        <w:cs w:val="0"/>
      </w:rPr>
      <w:tblPr/>
      <w:tcPr>
        <w:tcBorders>
          <w:bottom w:val="single" w:sz="6" w:space="0" w:color="000000"/>
          <w:tl2br w:val="none" w:sz="0" w:space="0" w:color="auto"/>
          <w:tr2bl w:val="none" w:sz="0" w:space="0" w:color="auto"/>
        </w:tcBorders>
        <w:shd w:val="solid" w:color="008080" w:fill="FFFFFF"/>
      </w:tcPr>
    </w:tblStylePr>
    <w:tblStylePr w:type="firstCol">
      <w:pPr>
        <w:widowControl w:val="0"/>
        <w:autoSpaceDE w:val="0"/>
        <w:autoSpaceDN w:val="0"/>
        <w:adjustRightInd w:val="0"/>
      </w:pPr>
      <w:rPr>
        <w:rFonts w:cs="Times New Roman"/>
        <w:rtl w:val="0"/>
        <w:cs w:val="0"/>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pPr>
        <w:widowControl w:val="0"/>
        <w:autoSpaceDE w:val="0"/>
        <w:autoSpaceDN w:val="0"/>
        <w:adjustRightInd w:val="0"/>
      </w:pPr>
      <w:rPr>
        <w:rFonts w:cs="Times New Roman"/>
        <w:b/>
        <w:bCs/>
        <w:color w:val="FFFFFF"/>
        <w:rtl w:val="0"/>
        <w:cs w:val="0"/>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EA0045"/>
    <w:pPr>
      <w:spacing w:before="120" w:after="12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pPr>
        <w:widowControl w:val="0"/>
        <w:autoSpaceDE w:val="0"/>
        <w:autoSpaceDN w:val="0"/>
        <w:adjustRightInd w:val="0"/>
      </w:pPr>
      <w:rPr>
        <w:rFonts w:cs="Times New Roman"/>
        <w:b w:val="0"/>
        <w:bCs w:val="0"/>
        <w:rtl w:val="0"/>
        <w:cs w:val="0"/>
      </w:rPr>
      <w:tblPr/>
      <w:tcPr>
        <w:tcBorders>
          <w:bottom w:val="double" w:sz="6" w:space="0" w:color="000000"/>
          <w:tl2br w:val="none" w:sz="0" w:space="0" w:color="auto"/>
          <w:tr2bl w:val="none" w:sz="0" w:space="0" w:color="auto"/>
        </w:tcBorders>
      </w:tcPr>
    </w:tblStylePr>
    <w:tblStylePr w:type="lastRow">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fir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band1Vert">
      <w:pPr>
        <w:widowControl w:val="0"/>
        <w:autoSpaceDE w:val="0"/>
        <w:autoSpaceDN w:val="0"/>
        <w:adjustRightInd w:val="0"/>
      </w:pPr>
      <w:rPr>
        <w:rFonts w:cs="Times New Roman"/>
        <w:color w:val="auto"/>
        <w:rtl w:val="0"/>
        <w:cs w:val="0"/>
      </w:rPr>
      <w:tblPr/>
      <w:tcPr>
        <w:shd w:val="pct25" w:color="000000" w:fill="FFFFFF"/>
      </w:tcPr>
    </w:tblStylePr>
    <w:tblStylePr w:type="band2Vert">
      <w:pPr>
        <w:widowControl w:val="0"/>
        <w:autoSpaceDE w:val="0"/>
        <w:autoSpaceDN w:val="0"/>
        <w:adjustRightInd w:val="0"/>
      </w:pPr>
      <w:rPr>
        <w:rFonts w:cs="Times New Roman"/>
        <w:color w:val="auto"/>
        <w:rtl w:val="0"/>
        <w:cs w:val="0"/>
      </w:rPr>
      <w:tblPr/>
      <w:tcPr>
        <w:shd w:val="pct25" w:color="FFFF00" w:fill="FFFFFF"/>
      </w:tcPr>
    </w:tblStylePr>
    <w:tblStylePr w:type="ne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Columns2">
    <w:name w:val="Table Columns 2"/>
    <w:basedOn w:val="TableNormal"/>
    <w:uiPriority w:val="99"/>
    <w:rsid w:val="00EA0045"/>
    <w:pPr>
      <w:spacing w:before="120" w:after="120"/>
      <w:jc w:val="both"/>
    </w:pPr>
    <w:rPr>
      <w:b/>
      <w:bCs/>
    </w:rPr>
    <w:tblPr>
      <w:tblStyleColBandSize w:val="1"/>
    </w:tblPr>
    <w:tblStylePr w:type="firstRow">
      <w:pPr>
        <w:widowControl w:val="0"/>
        <w:autoSpaceDE w:val="0"/>
        <w:autoSpaceDN w:val="0"/>
        <w:adjustRightInd w:val="0"/>
      </w:pPr>
      <w:rPr>
        <w:rFonts w:cs="Times New Roman"/>
        <w:color w:val="FFFFFF"/>
        <w:rtl w:val="0"/>
        <w:cs w:val="0"/>
      </w:rPr>
      <w:tblPr/>
      <w:tcPr>
        <w:tcBorders>
          <w:tl2br w:val="none" w:sz="0" w:space="0" w:color="auto"/>
          <w:tr2bl w:val="none" w:sz="0" w:space="0" w:color="auto"/>
        </w:tcBorders>
        <w:shd w:val="solid" w:color="000080" w:fill="FFFFFF"/>
      </w:tcPr>
    </w:tblStylePr>
    <w:tblStylePr w:type="lastRow">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firstCol">
      <w:pPr>
        <w:widowControl w:val="0"/>
        <w:autoSpaceDE w:val="0"/>
        <w:autoSpaceDN w:val="0"/>
        <w:adjustRightInd w:val="0"/>
      </w:pPr>
      <w:rPr>
        <w:rFonts w:cs="Times New Roman"/>
        <w:b w:val="0"/>
        <w:bCs w:val="0"/>
        <w:color w:val="000000"/>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band1Vert">
      <w:pPr>
        <w:widowControl w:val="0"/>
        <w:autoSpaceDE w:val="0"/>
        <w:autoSpaceDN w:val="0"/>
        <w:adjustRightInd w:val="0"/>
      </w:pPr>
      <w:rPr>
        <w:rFonts w:cs="Times New Roman"/>
        <w:color w:val="auto"/>
        <w:rtl w:val="0"/>
        <w:cs w:val="0"/>
      </w:rPr>
      <w:tblPr/>
      <w:tcPr>
        <w:shd w:val="pct30" w:color="000000" w:fill="FFFFFF"/>
      </w:tcPr>
    </w:tblStylePr>
    <w:tblStylePr w:type="band2Vert">
      <w:pPr>
        <w:widowControl w:val="0"/>
        <w:autoSpaceDE w:val="0"/>
        <w:autoSpaceDN w:val="0"/>
        <w:adjustRightInd w:val="0"/>
      </w:pPr>
      <w:rPr>
        <w:rFonts w:cs="Times New Roman"/>
        <w:color w:val="auto"/>
        <w:rtl w:val="0"/>
        <w:cs w:val="0"/>
      </w:rPr>
      <w:tblPr/>
      <w:tcPr>
        <w:shd w:val="pct25" w:color="00FF00" w:fill="FFFFFF"/>
      </w:tcPr>
    </w:tblStylePr>
    <w:tblStylePr w:type="ne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Columns3">
    <w:name w:val="Table Columns 3"/>
    <w:basedOn w:val="TableNormal"/>
    <w:uiPriority w:val="99"/>
    <w:rsid w:val="00EA0045"/>
    <w:pPr>
      <w:spacing w:before="120" w:after="12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pPr>
        <w:widowControl w:val="0"/>
        <w:autoSpaceDE w:val="0"/>
        <w:autoSpaceDN w:val="0"/>
        <w:adjustRightInd w:val="0"/>
      </w:pPr>
      <w:rPr>
        <w:rFonts w:cs="Times New Roman"/>
        <w:color w:val="FFFFFF"/>
        <w:rtl w:val="0"/>
        <w:cs w:val="0"/>
      </w:rPr>
      <w:tblPr/>
      <w:tcPr>
        <w:tcBorders>
          <w:tl2br w:val="none" w:sz="0" w:space="0" w:color="auto"/>
          <w:tr2bl w:val="none" w:sz="0" w:space="0" w:color="auto"/>
        </w:tcBorders>
        <w:shd w:val="solid" w:color="000080" w:fill="FFFFFF"/>
      </w:tcPr>
    </w:tblStylePr>
    <w:tblStylePr w:type="lastRow">
      <w:pPr>
        <w:widowControl w:val="0"/>
        <w:autoSpaceDE w:val="0"/>
        <w:autoSpaceDN w:val="0"/>
        <w:adjustRightInd w:val="0"/>
      </w:pPr>
      <w:rPr>
        <w:rFonts w:cs="Times New Roman"/>
        <w:b w:val="0"/>
        <w:bCs w:val="0"/>
        <w:rtl w:val="0"/>
        <w:cs w:val="0"/>
      </w:rPr>
      <w:tblPr/>
      <w:tcPr>
        <w:tcBorders>
          <w:top w:val="single" w:sz="6" w:space="0" w:color="000080"/>
          <w:tl2br w:val="none" w:sz="0" w:space="0" w:color="auto"/>
          <w:tr2bl w:val="none" w:sz="0" w:space="0" w:color="auto"/>
        </w:tcBorders>
      </w:tcPr>
    </w:tblStylePr>
    <w:tblStylePr w:type="fir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band1Vert">
      <w:pPr>
        <w:widowControl w:val="0"/>
        <w:autoSpaceDE w:val="0"/>
        <w:autoSpaceDN w:val="0"/>
        <w:adjustRightInd w:val="0"/>
      </w:pPr>
      <w:rPr>
        <w:rFonts w:cs="Times New Roman"/>
        <w:color w:val="auto"/>
        <w:rtl w:val="0"/>
        <w:cs w:val="0"/>
      </w:rPr>
      <w:tblPr/>
      <w:tcPr>
        <w:shd w:val="solid" w:color="C0C0C0" w:fill="FFFFFF"/>
      </w:tcPr>
    </w:tblStylePr>
    <w:tblStylePr w:type="band2Vert">
      <w:pPr>
        <w:widowControl w:val="0"/>
        <w:autoSpaceDE w:val="0"/>
        <w:autoSpaceDN w:val="0"/>
        <w:adjustRightInd w:val="0"/>
      </w:pPr>
      <w:rPr>
        <w:rFonts w:cs="Times New Roman"/>
        <w:color w:val="auto"/>
        <w:rtl w:val="0"/>
        <w:cs w:val="0"/>
      </w:rPr>
      <w:tblPr/>
      <w:tcPr>
        <w:shd w:val="pct10" w:color="000000" w:fill="FFFFFF"/>
      </w:tcPr>
    </w:tblStylePr>
    <w:tblStylePr w:type="ne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Columns4">
    <w:name w:val="Table Columns 4"/>
    <w:basedOn w:val="TableNormal"/>
    <w:uiPriority w:val="99"/>
    <w:rsid w:val="00EA0045"/>
    <w:pPr>
      <w:spacing w:before="120" w:after="120"/>
      <w:jc w:val="both"/>
    </w:pPr>
    <w:tblPr>
      <w:tblStyleColBandSize w:val="1"/>
    </w:tblPr>
    <w:tblStylePr w:type="firstRow">
      <w:pPr>
        <w:widowControl w:val="0"/>
        <w:autoSpaceDE w:val="0"/>
        <w:autoSpaceDN w:val="0"/>
        <w:adjustRightInd w:val="0"/>
      </w:pPr>
      <w:rPr>
        <w:rFonts w:cs="Times New Roman"/>
        <w:color w:val="FFFFFF"/>
        <w:rtl w:val="0"/>
        <w:cs w:val="0"/>
      </w:rPr>
      <w:tblPr/>
      <w:tcPr>
        <w:tcBorders>
          <w:tl2br w:val="none" w:sz="0" w:space="0" w:color="auto"/>
          <w:tr2bl w:val="none" w:sz="0" w:space="0" w:color="auto"/>
        </w:tcBorders>
        <w:shd w:val="solid" w:color="000000" w:fill="FFFFFF"/>
      </w:tcPr>
    </w:tblStylePr>
    <w:tblStylePr w:type="lastRow">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band1Vert">
      <w:pPr>
        <w:widowControl w:val="0"/>
        <w:autoSpaceDE w:val="0"/>
        <w:autoSpaceDN w:val="0"/>
        <w:adjustRightInd w:val="0"/>
      </w:pPr>
      <w:rPr>
        <w:rFonts w:cs="Times New Roman"/>
        <w:color w:val="auto"/>
        <w:rtl w:val="0"/>
        <w:cs w:val="0"/>
      </w:rPr>
      <w:tblPr/>
      <w:tcPr>
        <w:shd w:val="pct50" w:color="008080" w:fill="FFFFFF"/>
      </w:tcPr>
    </w:tblStylePr>
    <w:tblStylePr w:type="band2Vert">
      <w:pPr>
        <w:widowControl w:val="0"/>
        <w:autoSpaceDE w:val="0"/>
        <w:autoSpaceDN w:val="0"/>
        <w:adjustRightInd w:val="0"/>
      </w:pPr>
      <w:rPr>
        <w:rFonts w:cs="Times New Roman"/>
        <w:color w:val="auto"/>
        <w:rtl w:val="0"/>
        <w:cs w:val="0"/>
      </w:rPr>
      <w:tblPr/>
      <w:tcPr>
        <w:shd w:val="pct10" w:color="000000" w:fill="FFFFFF"/>
      </w:tcPr>
    </w:tblStylePr>
  </w:style>
  <w:style w:type="table" w:styleId="TableColumns5">
    <w:name w:val="Table Columns 5"/>
    <w:basedOn w:val="TableNormal"/>
    <w:uiPriority w:val="99"/>
    <w:rsid w:val="00EA0045"/>
    <w:pPr>
      <w:spacing w:before="120"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pPr>
        <w:widowControl w:val="0"/>
        <w:autoSpaceDE w:val="0"/>
        <w:autoSpaceDN w:val="0"/>
        <w:adjustRightInd w:val="0"/>
      </w:pPr>
      <w:rPr>
        <w:rFonts w:cs="Times New Roman"/>
        <w:b/>
        <w:bCs/>
        <w:i/>
        <w:iCs/>
        <w:rtl w:val="0"/>
        <w:cs w:val="0"/>
      </w:rPr>
      <w:tblPr/>
      <w:tcPr>
        <w:tcBorders>
          <w:bottom w:val="single" w:sz="6" w:space="0" w:color="808080"/>
          <w:tl2br w:val="none" w:sz="0" w:space="0" w:color="auto"/>
          <w:tr2bl w:val="none" w:sz="0" w:space="0" w:color="auto"/>
        </w:tcBorders>
      </w:tcPr>
    </w:tblStylePr>
    <w:tblStylePr w:type="lastRow">
      <w:pPr>
        <w:widowControl w:val="0"/>
        <w:autoSpaceDE w:val="0"/>
        <w:autoSpaceDN w:val="0"/>
        <w:adjustRightInd w:val="0"/>
      </w:pPr>
      <w:rPr>
        <w:rFonts w:cs="Times New Roman"/>
        <w:b/>
        <w:bCs/>
        <w:rtl w:val="0"/>
        <w:cs w:val="0"/>
      </w:rPr>
      <w:tblPr/>
      <w:tcPr>
        <w:tcBorders>
          <w:top w:val="single" w:sz="6" w:space="0" w:color="80808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band1Vert">
      <w:pPr>
        <w:widowControl w:val="0"/>
        <w:autoSpaceDE w:val="0"/>
        <w:autoSpaceDN w:val="0"/>
        <w:adjustRightInd w:val="0"/>
      </w:pPr>
      <w:rPr>
        <w:rFonts w:cs="Times New Roman"/>
        <w:color w:val="auto"/>
        <w:rtl w:val="0"/>
        <w:cs w:val="0"/>
      </w:rPr>
      <w:tblPr/>
      <w:tcPr>
        <w:shd w:val="solid" w:color="C0C0C0" w:fill="FFFFFF"/>
      </w:tcPr>
    </w:tblStylePr>
    <w:tblStylePr w:type="band2Vert">
      <w:pPr>
        <w:widowControl w:val="0"/>
        <w:autoSpaceDE w:val="0"/>
        <w:autoSpaceDN w:val="0"/>
        <w:adjustRightInd w:val="0"/>
      </w:pPr>
      <w:rPr>
        <w:rFonts w:cs="Times New Roman"/>
        <w:color w:val="auto"/>
        <w:rtl w:val="0"/>
        <w:cs w:val="0"/>
      </w:rPr>
      <w:tblPr/>
    </w:tblStylePr>
  </w:style>
  <w:style w:type="table" w:styleId="TableContemporary">
    <w:name w:val="Table Contemporary"/>
    <w:basedOn w:val="TableNormal"/>
    <w:uiPriority w:val="99"/>
    <w:rsid w:val="00EA0045"/>
    <w:pPr>
      <w:spacing w:before="120" w:after="120"/>
      <w:jc w:val="both"/>
    </w:pPr>
    <w:tblPr>
      <w:tblStyleRowBandSize w:val="1"/>
      <w:tblBorders>
        <w:insideH w:val="single" w:sz="18" w:space="0" w:color="FFFFFF"/>
        <w:insideV w:val="single" w:sz="18" w:space="0" w:color="FFFFFF"/>
      </w:tblBorders>
    </w:tblPr>
    <w:tblStylePr w:type="firstRow">
      <w:pPr>
        <w:widowControl w:val="0"/>
        <w:autoSpaceDE w:val="0"/>
        <w:autoSpaceDN w:val="0"/>
        <w:adjustRightInd w:val="0"/>
      </w:pPr>
      <w:rPr>
        <w:rFonts w:cs="Times New Roman"/>
        <w:b/>
        <w:bCs/>
        <w:color w:val="auto"/>
        <w:rtl w:val="0"/>
        <w:cs w:val="0"/>
      </w:rPr>
      <w:tblPr/>
      <w:tcPr>
        <w:tcBorders>
          <w:tl2br w:val="none" w:sz="0" w:space="0" w:color="auto"/>
          <w:tr2bl w:val="none" w:sz="0" w:space="0" w:color="auto"/>
        </w:tcBorders>
        <w:shd w:val="pct20" w:color="000000" w:fill="FFFFFF"/>
      </w:tcPr>
    </w:tblStylePr>
    <w:tblStylePr w:type="band1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shd w:val="pct5" w:color="000000" w:fill="FFFFFF"/>
      </w:tcPr>
    </w:tblStylePr>
    <w:tblStylePr w:type="band2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EA0045"/>
    <w:pPr>
      <w:spacing w:before="120"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widowControl w:val="0"/>
        <w:autoSpaceDE w:val="0"/>
        <w:autoSpaceDN w:val="0"/>
        <w:adjustRightInd w:val="0"/>
      </w:pPr>
      <w:rPr>
        <w:rFonts w:cs="Times New Roman"/>
        <w:caps/>
        <w:color w:val="auto"/>
        <w:rtl w:val="0"/>
        <w:cs w:val="0"/>
      </w:rPr>
      <w:tblPr/>
      <w:tcPr>
        <w:tcBorders>
          <w:tl2br w:val="none" w:sz="0" w:space="0" w:color="auto"/>
          <w:tr2bl w:val="none" w:sz="0" w:space="0" w:color="auto"/>
        </w:tcBorders>
      </w:tcPr>
    </w:tblStylePr>
  </w:style>
  <w:style w:type="table" w:styleId="TableGrid1">
    <w:name w:val="Table Grid 1"/>
    <w:basedOn w:val="TableNormal"/>
    <w:uiPriority w:val="99"/>
    <w:rsid w:val="00EA0045"/>
    <w:pPr>
      <w:spacing w:before="120"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pPr>
        <w:widowControl w:val="0"/>
        <w:autoSpaceDE w:val="0"/>
        <w:autoSpaceDN w:val="0"/>
        <w:adjustRightInd w:val="0"/>
      </w:pPr>
      <w:rPr>
        <w:rFonts w:cs="Times New Roman"/>
        <w:i/>
        <w:i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i/>
        <w:iCs/>
        <w:rtl w:val="0"/>
        <w:cs w:val="0"/>
      </w:rPr>
      <w:tblPr/>
      <w:tcPr>
        <w:tcBorders>
          <w:tl2br w:val="none" w:sz="0" w:space="0" w:color="auto"/>
          <w:tr2bl w:val="none" w:sz="0" w:space="0" w:color="auto"/>
        </w:tcBorders>
      </w:tcPr>
    </w:tblStylePr>
  </w:style>
  <w:style w:type="table" w:styleId="TableGrid2">
    <w:name w:val="Table Grid 2"/>
    <w:basedOn w:val="TableNormal"/>
    <w:uiPriority w:val="99"/>
    <w:rsid w:val="00EA0045"/>
    <w:pPr>
      <w:spacing w:before="120" w:after="120"/>
      <w:jc w:val="both"/>
    </w:pPr>
    <w:tblPr>
      <w:tblBorders>
        <w:insideH w:val="single" w:sz="6" w:space="0" w:color="000000"/>
        <w:insideV w:val="single" w:sz="6" w:space="0" w:color="000000"/>
      </w:tblBorders>
    </w:tblPr>
    <w:tblStylePr w:type="firstRow">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Row">
      <w:pPr>
        <w:widowControl w:val="0"/>
        <w:autoSpaceDE w:val="0"/>
        <w:autoSpaceDN w:val="0"/>
        <w:adjustRightInd w:val="0"/>
      </w:pPr>
      <w:rPr>
        <w:rFonts w:cs="Times New Roman"/>
        <w:b/>
        <w:bCs/>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Grid3">
    <w:name w:val="Table Grid 3"/>
    <w:basedOn w:val="TableNormal"/>
    <w:uiPriority w:val="99"/>
    <w:rsid w:val="00EA0045"/>
    <w:pPr>
      <w:spacing w:before="120" w:after="12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pPr>
        <w:widowControl w:val="0"/>
        <w:autoSpaceDE w:val="0"/>
        <w:autoSpaceDN w:val="0"/>
        <w:adjustRightInd w:val="0"/>
      </w:pPr>
      <w:rPr>
        <w:rFonts w:cs="Times New Roman"/>
        <w:rtl w:val="0"/>
        <w:cs w:val="0"/>
      </w:rPr>
      <w:tblPr/>
      <w:tcPr>
        <w:tcBorders>
          <w:bottom w:val="single" w:sz="6" w:space="0" w:color="000000"/>
          <w:tl2br w:val="none" w:sz="0" w:space="0" w:color="auto"/>
          <w:tr2bl w:val="none" w:sz="0" w:space="0" w:color="auto"/>
        </w:tcBorders>
        <w:shd w:val="pct30" w:color="FFFF00" w:fill="FFFFFF"/>
      </w:tcPr>
    </w:tblStylePr>
    <w:tblStylePr w:type="lastRow">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Grid4">
    <w:name w:val="Table Grid 4"/>
    <w:basedOn w:val="TableNormal"/>
    <w:uiPriority w:val="99"/>
    <w:rsid w:val="00EA0045"/>
    <w:pPr>
      <w:spacing w:before="120" w:after="120"/>
      <w:jc w:val="both"/>
    </w:pPr>
    <w:tblPr>
      <w:tblBorders>
        <w:left w:val="single" w:sz="12" w:space="0" w:color="000000"/>
        <w:right w:val="single" w:sz="12" w:space="0" w:color="000000"/>
        <w:insideH w:val="single" w:sz="6" w:space="0" w:color="000000"/>
        <w:insideV w:val="single" w:sz="6" w:space="0" w:color="000000"/>
      </w:tblBorders>
    </w:tblPr>
    <w:tblStylePr w:type="firstRow">
      <w:pPr>
        <w:widowControl w:val="0"/>
        <w:autoSpaceDE w:val="0"/>
        <w:autoSpaceDN w:val="0"/>
        <w:adjustRightInd w:val="0"/>
      </w:pPr>
      <w:rPr>
        <w:rFonts w:cs="Times New Roman"/>
        <w:color w:val="auto"/>
        <w:rtl w:val="0"/>
        <w:cs w:val="0"/>
      </w:rPr>
      <w:tblPr/>
      <w:tcPr>
        <w:tcBorders>
          <w:bottom w:val="single" w:sz="6" w:space="0" w:color="000000"/>
          <w:tl2br w:val="none" w:sz="0" w:space="0" w:color="auto"/>
          <w:tr2bl w:val="none" w:sz="0" w:space="0" w:color="auto"/>
        </w:tcBorders>
        <w:shd w:val="pct30" w:color="FFFF00" w:fill="FFFFFF"/>
      </w:tcPr>
    </w:tblStylePr>
    <w:tblStylePr w:type="lastRow">
      <w:pPr>
        <w:widowControl w:val="0"/>
        <w:autoSpaceDE w:val="0"/>
        <w:autoSpaceDN w:val="0"/>
        <w:adjustRightInd w:val="0"/>
      </w:pPr>
      <w:rPr>
        <w:rFonts w:cs="Times New Roman"/>
        <w:b/>
        <w:bCs/>
        <w:color w:val="auto"/>
        <w:rtl w:val="0"/>
        <w:cs w:val="0"/>
      </w:rPr>
      <w:tblPr/>
      <w:tcPr>
        <w:tcBorders>
          <w:top w:val="single" w:sz="6" w:space="0" w:color="000000"/>
          <w:tl2br w:val="none" w:sz="0" w:space="0" w:color="auto"/>
          <w:tr2bl w:val="none" w:sz="0" w:space="0" w:color="auto"/>
        </w:tcBorders>
        <w:shd w:val="pct30" w:color="FFFF00" w:fill="FFFFFF"/>
      </w:tcPr>
    </w:tblStylePr>
    <w:tblStylePr w:type="lastCol">
      <w:pPr>
        <w:widowControl w:val="0"/>
        <w:autoSpaceDE w:val="0"/>
        <w:autoSpaceDN w:val="0"/>
        <w:adjustRightInd w:val="0"/>
      </w:pPr>
      <w:rPr>
        <w:rFonts w:cs="Times New Roman"/>
        <w:b/>
        <w:bCs/>
        <w:color w:val="auto"/>
        <w:rtl w:val="0"/>
        <w:cs w:val="0"/>
      </w:rPr>
      <w:tblPr/>
      <w:tcPr>
        <w:tcBorders>
          <w:tl2br w:val="none" w:sz="0" w:space="0" w:color="auto"/>
          <w:tr2bl w:val="none" w:sz="0" w:space="0" w:color="auto"/>
        </w:tcBorders>
      </w:tcPr>
    </w:tblStylePr>
  </w:style>
  <w:style w:type="table" w:styleId="TableGrid5">
    <w:name w:val="Table Grid 5"/>
    <w:basedOn w:val="TableNormal"/>
    <w:uiPriority w:val="99"/>
    <w:rsid w:val="00EA0045"/>
    <w:pPr>
      <w:spacing w:before="120" w:after="12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pPr>
        <w:widowControl w:val="0"/>
        <w:autoSpaceDE w:val="0"/>
        <w:autoSpaceDN w:val="0"/>
        <w:adjustRightInd w:val="0"/>
      </w:pPr>
      <w:rPr>
        <w:rFonts w:cs="Times New Roman"/>
        <w:rtl w:val="0"/>
        <w:cs w:val="0"/>
      </w:rPr>
      <w:tblPr/>
      <w:tcPr>
        <w:tcBorders>
          <w:bottom w:val="single" w:sz="12" w:space="0" w:color="000000"/>
          <w:tl2br w:val="none" w:sz="0" w:space="0" w:color="auto"/>
          <w:tr2bl w:val="none" w:sz="0" w:space="0" w:color="auto"/>
        </w:tcBorders>
      </w:tcPr>
    </w:tblStylePr>
    <w:tblStylePr w:type="lastRow">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nwCell">
      <w:pPr>
        <w:widowControl w:val="0"/>
        <w:autoSpaceDE w:val="0"/>
        <w:autoSpaceDN w:val="0"/>
        <w:adjustRightInd w:val="0"/>
      </w:pPr>
      <w:rPr>
        <w:rFonts w:cs="Times New Roman"/>
        <w:rtl w:val="0"/>
        <w:cs w:val="0"/>
      </w:rPr>
      <w:tblPr/>
      <w:tcPr>
        <w:tcBorders>
          <w:tl2br w:val="single" w:sz="6" w:space="0" w:color="000000"/>
          <w:tr2bl w:val="none" w:sz="0" w:space="0" w:color="auto"/>
        </w:tcBorders>
      </w:tcPr>
    </w:tblStylePr>
  </w:style>
  <w:style w:type="table" w:styleId="TableGrid6">
    <w:name w:val="Table Grid 6"/>
    <w:basedOn w:val="TableNormal"/>
    <w:uiPriority w:val="99"/>
    <w:rsid w:val="00EA0045"/>
    <w:pPr>
      <w:spacing w:before="120" w:after="12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pPr>
        <w:widowControl w:val="0"/>
        <w:autoSpaceDE w:val="0"/>
        <w:autoSpaceDN w:val="0"/>
        <w:adjustRightInd w:val="0"/>
      </w:pPr>
      <w:rPr>
        <w:rFonts w:cs="Times New Roman"/>
        <w:b/>
        <w:bCs/>
        <w:rtl w:val="0"/>
        <w:cs w:val="0"/>
      </w:rPr>
      <w:tblPr/>
      <w:tcPr>
        <w:tcBorders>
          <w:bottom w:val="single" w:sz="6" w:space="0" w:color="000000"/>
          <w:tl2br w:val="none" w:sz="0" w:space="0" w:color="auto"/>
          <w:tr2bl w:val="none" w:sz="0" w:space="0" w:color="auto"/>
        </w:tcBorders>
      </w:tcPr>
    </w:tblStylePr>
    <w:tblStylePr w:type="lastRow">
      <w:pPr>
        <w:widowControl w:val="0"/>
        <w:autoSpaceDE w:val="0"/>
        <w:autoSpaceDN w:val="0"/>
        <w:adjustRightInd w:val="0"/>
      </w:pPr>
      <w:rPr>
        <w:rFonts w:cs="Times New Roman"/>
        <w:color w:val="auto"/>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nwCell">
      <w:pPr>
        <w:widowControl w:val="0"/>
        <w:autoSpaceDE w:val="0"/>
        <w:autoSpaceDN w:val="0"/>
        <w:adjustRightInd w:val="0"/>
      </w:pPr>
      <w:rPr>
        <w:rFonts w:cs="Times New Roman"/>
        <w:rtl w:val="0"/>
        <w:cs w:val="0"/>
      </w:rPr>
      <w:tblPr/>
      <w:tcPr>
        <w:tcBorders>
          <w:tl2br w:val="single" w:sz="6" w:space="0" w:color="000000"/>
          <w:tr2bl w:val="none" w:sz="0" w:space="0" w:color="auto"/>
        </w:tcBorders>
      </w:tcPr>
    </w:tblStylePr>
  </w:style>
  <w:style w:type="table" w:styleId="TableGrid7">
    <w:name w:val="Table Grid 7"/>
    <w:basedOn w:val="TableNormal"/>
    <w:uiPriority w:val="99"/>
    <w:rsid w:val="00EA0045"/>
    <w:pPr>
      <w:spacing w:before="120" w:after="12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pPr>
        <w:widowControl w:val="0"/>
        <w:autoSpaceDE w:val="0"/>
        <w:autoSpaceDN w:val="0"/>
        <w:adjustRightInd w:val="0"/>
      </w:pPr>
      <w:rPr>
        <w:rFonts w:cs="Times New Roman"/>
        <w:b w:val="0"/>
        <w:bCs w:val="0"/>
        <w:rtl w:val="0"/>
        <w:cs w:val="0"/>
      </w:rPr>
      <w:tblPr/>
      <w:tcPr>
        <w:tcBorders>
          <w:bottom w:val="single" w:sz="12" w:space="0" w:color="000000"/>
          <w:tl2br w:val="none" w:sz="0" w:space="0" w:color="auto"/>
          <w:tr2bl w:val="none" w:sz="0" w:space="0" w:color="auto"/>
        </w:tcBorders>
      </w:tcPr>
    </w:tblStylePr>
    <w:tblStylePr w:type="lastRow">
      <w:pPr>
        <w:widowControl w:val="0"/>
        <w:autoSpaceDE w:val="0"/>
        <w:autoSpaceDN w:val="0"/>
        <w:adjustRightInd w:val="0"/>
      </w:pPr>
      <w:rPr>
        <w:rFonts w:cs="Times New Roman"/>
        <w:b w:val="0"/>
        <w:bCs w:val="0"/>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val="0"/>
        <w:bCs w:val="0"/>
        <w:rtl w:val="0"/>
        <w:cs w:val="0"/>
      </w:rPr>
      <w:tblPr/>
      <w:tcPr>
        <w:tcBorders>
          <w:tl2br w:val="none" w:sz="0" w:space="0" w:color="auto"/>
          <w:tr2bl w:val="none" w:sz="0" w:space="0" w:color="auto"/>
        </w:tcBorders>
      </w:tcPr>
    </w:tblStylePr>
    <w:tblStylePr w:type="nwCell">
      <w:pPr>
        <w:widowControl w:val="0"/>
        <w:autoSpaceDE w:val="0"/>
        <w:autoSpaceDN w:val="0"/>
        <w:adjustRightInd w:val="0"/>
      </w:pPr>
      <w:rPr>
        <w:rFonts w:cs="Times New Roman"/>
        <w:rtl w:val="0"/>
        <w:cs w:val="0"/>
      </w:rPr>
      <w:tblPr/>
      <w:tcPr>
        <w:tcBorders>
          <w:tl2br w:val="single" w:sz="6" w:space="0" w:color="000000"/>
          <w:tr2bl w:val="none" w:sz="0" w:space="0" w:color="auto"/>
        </w:tcBorders>
      </w:tcPr>
    </w:tblStylePr>
  </w:style>
  <w:style w:type="table" w:styleId="TableGrid8">
    <w:name w:val="Table Grid 8"/>
    <w:basedOn w:val="TableNormal"/>
    <w:uiPriority w:val="99"/>
    <w:rsid w:val="00EA0045"/>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pPr>
        <w:widowControl w:val="0"/>
        <w:autoSpaceDE w:val="0"/>
        <w:autoSpaceDN w:val="0"/>
        <w:adjustRightInd w:val="0"/>
      </w:pPr>
      <w:rPr>
        <w:rFonts w:cs="Times New Roman"/>
        <w:b/>
        <w:bCs/>
        <w:color w:val="FFFFFF"/>
        <w:rtl w:val="0"/>
        <w:cs w:val="0"/>
      </w:rPr>
      <w:tblPr/>
      <w:tcPr>
        <w:tcBorders>
          <w:tl2br w:val="none" w:sz="0" w:space="0" w:color="auto"/>
          <w:tr2bl w:val="none" w:sz="0" w:space="0" w:color="auto"/>
        </w:tcBorders>
        <w:shd w:val="solid" w:color="000080" w:fill="FFFFFF"/>
      </w:tcPr>
    </w:tblStylePr>
    <w:tblStylePr w:type="lastRow">
      <w:pPr>
        <w:widowControl w:val="0"/>
        <w:autoSpaceDE w:val="0"/>
        <w:autoSpaceDN w:val="0"/>
        <w:adjustRightInd w:val="0"/>
      </w:pPr>
      <w:rPr>
        <w:rFonts w:cs="Times New Roman"/>
        <w:b/>
        <w:bCs/>
        <w:color w:val="auto"/>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color w:val="auto"/>
        <w:rtl w:val="0"/>
        <w:cs w:val="0"/>
      </w:rPr>
      <w:tblPr/>
      <w:tcPr>
        <w:tcBorders>
          <w:tl2br w:val="none" w:sz="0" w:space="0" w:color="auto"/>
          <w:tr2bl w:val="none" w:sz="0" w:space="0" w:color="auto"/>
        </w:tcBorders>
      </w:tcPr>
    </w:tblStylePr>
  </w:style>
  <w:style w:type="table" w:styleId="TableList1">
    <w:name w:val="Table List 1"/>
    <w:basedOn w:val="TableNormal"/>
    <w:uiPriority w:val="99"/>
    <w:rsid w:val="00EA0045"/>
    <w:pPr>
      <w:spacing w:before="120" w:after="12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pPr>
        <w:widowControl w:val="0"/>
        <w:autoSpaceDE w:val="0"/>
        <w:autoSpaceDN w:val="0"/>
        <w:adjustRightInd w:val="0"/>
      </w:pPr>
      <w:rPr>
        <w:rFonts w:cs="Times New Roman"/>
        <w:b/>
        <w:bCs/>
        <w:i/>
        <w:iCs/>
        <w:color w:val="800000"/>
        <w:rtl w:val="0"/>
        <w:cs w:val="0"/>
      </w:rPr>
      <w:tblPr/>
      <w:tcPr>
        <w:tcBorders>
          <w:bottom w:val="single" w:sz="6" w:space="0" w:color="000000"/>
          <w:tl2br w:val="none" w:sz="0" w:space="0" w:color="auto"/>
          <w:tr2bl w:val="none" w:sz="0" w:space="0" w:color="auto"/>
        </w:tcBorders>
        <w:shd w:val="solid" w:color="C0C0C0" w:fill="FFFFFF"/>
      </w:tcPr>
    </w:tblStylePr>
    <w:tblStylePr w:type="lastRow">
      <w:pPr>
        <w:widowControl w:val="0"/>
        <w:autoSpaceDE w:val="0"/>
        <w:autoSpaceDN w:val="0"/>
        <w:adjustRightInd w:val="0"/>
      </w:pPr>
      <w:rPr>
        <w:rFonts w:cs="Times New Roman"/>
        <w:rtl w:val="0"/>
        <w:cs w:val="0"/>
      </w:rPr>
      <w:tblPr/>
      <w:tcPr>
        <w:tcBorders>
          <w:top w:val="single" w:sz="6" w:space="0" w:color="000000"/>
          <w:tl2br w:val="none" w:sz="0" w:space="0" w:color="auto"/>
          <w:tr2bl w:val="none" w:sz="0" w:space="0" w:color="auto"/>
        </w:tcBorders>
      </w:tcPr>
    </w:tblStylePr>
    <w:tblStylePr w:type="band1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shd w:val="solid" w:color="C0C0C0" w:fill="FFFFFF"/>
      </w:tcPr>
    </w:tblStylePr>
    <w:tblStylePr w:type="band2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List2">
    <w:name w:val="Table List 2"/>
    <w:basedOn w:val="TableNormal"/>
    <w:uiPriority w:val="99"/>
    <w:rsid w:val="00EA0045"/>
    <w:pPr>
      <w:spacing w:before="120" w:after="120"/>
      <w:jc w:val="both"/>
    </w:pPr>
    <w:tblPr>
      <w:tblStyleRowBandSize w:val="2"/>
      <w:tblBorders>
        <w:bottom w:val="single" w:sz="12" w:space="0" w:color="808080"/>
      </w:tblBorders>
    </w:tblPr>
    <w:tblStylePr w:type="firstRow">
      <w:pPr>
        <w:widowControl w:val="0"/>
        <w:autoSpaceDE w:val="0"/>
        <w:autoSpaceDN w:val="0"/>
        <w:adjustRightInd w:val="0"/>
      </w:pPr>
      <w:rPr>
        <w:rFonts w:cs="Times New Roman"/>
        <w:b/>
        <w:bCs/>
        <w:color w:val="FFFFFF"/>
        <w:rtl w:val="0"/>
        <w:cs w:val="0"/>
      </w:rPr>
      <w:tblPr/>
      <w:tcPr>
        <w:tcBorders>
          <w:bottom w:val="single" w:sz="6" w:space="0" w:color="000000"/>
          <w:tl2br w:val="none" w:sz="0" w:space="0" w:color="auto"/>
          <w:tr2bl w:val="none" w:sz="0" w:space="0" w:color="auto"/>
        </w:tcBorders>
        <w:shd w:val="pct75" w:color="008080" w:fill="008000"/>
      </w:tcPr>
    </w:tblStylePr>
    <w:tblStylePr w:type="lastRow">
      <w:pPr>
        <w:widowControl w:val="0"/>
        <w:autoSpaceDE w:val="0"/>
        <w:autoSpaceDN w:val="0"/>
        <w:adjustRightInd w:val="0"/>
      </w:pPr>
      <w:rPr>
        <w:rFonts w:cs="Times New Roman"/>
        <w:rtl w:val="0"/>
        <w:cs w:val="0"/>
      </w:rPr>
      <w:tblPr/>
      <w:tcPr>
        <w:tcBorders>
          <w:top w:val="single" w:sz="6" w:space="0" w:color="000000"/>
          <w:tl2br w:val="none" w:sz="0" w:space="0" w:color="auto"/>
          <w:tr2bl w:val="none" w:sz="0" w:space="0" w:color="auto"/>
        </w:tcBorders>
      </w:tcPr>
    </w:tblStylePr>
    <w:tblStylePr w:type="band1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shd w:val="pct20" w:color="00FF00" w:fill="FFFFFF"/>
      </w:tcPr>
    </w:tblStylePr>
    <w:tblStylePr w:type="band2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List3">
    <w:name w:val="Table List 3"/>
    <w:basedOn w:val="TableNormal"/>
    <w:uiPriority w:val="99"/>
    <w:rsid w:val="00EA0045"/>
    <w:pPr>
      <w:spacing w:before="120" w:after="120"/>
      <w:jc w:val="both"/>
    </w:pPr>
    <w:tblPr>
      <w:tblBorders>
        <w:top w:val="single" w:sz="12" w:space="0" w:color="000000"/>
        <w:bottom w:val="single" w:sz="12" w:space="0" w:color="000000"/>
        <w:insideH w:val="single" w:sz="6" w:space="0" w:color="000000"/>
      </w:tblBorders>
    </w:tblPr>
    <w:tblStylePr w:type="firstRow">
      <w:pPr>
        <w:widowControl w:val="0"/>
        <w:autoSpaceDE w:val="0"/>
        <w:autoSpaceDN w:val="0"/>
        <w:adjustRightInd w:val="0"/>
      </w:pPr>
      <w:rPr>
        <w:rFonts w:cs="Times New Roman"/>
        <w:b/>
        <w:bCs/>
        <w:color w:val="000080"/>
        <w:rtl w:val="0"/>
        <w:cs w:val="0"/>
      </w:rPr>
      <w:tblPr/>
      <w:tcPr>
        <w:tcBorders>
          <w:bottom w:val="single" w:sz="12" w:space="0" w:color="000000"/>
          <w:tl2br w:val="none" w:sz="0" w:space="0" w:color="auto"/>
          <w:tr2bl w:val="none" w:sz="0" w:space="0" w:color="auto"/>
        </w:tcBorders>
      </w:tcPr>
    </w:tblStylePr>
    <w:tblStylePr w:type="lastRow">
      <w:pPr>
        <w:widowControl w:val="0"/>
        <w:autoSpaceDE w:val="0"/>
        <w:autoSpaceDN w:val="0"/>
        <w:adjustRightInd w:val="0"/>
      </w:pPr>
      <w:rPr>
        <w:rFonts w:cs="Times New Roman"/>
        <w:rtl w:val="0"/>
        <w:cs w:val="0"/>
      </w:rPr>
      <w:tblPr/>
      <w:tcPr>
        <w:tcBorders>
          <w:top w:val="single" w:sz="12" w:space="0" w:color="000000"/>
          <w:tl2br w:val="none" w:sz="0" w:space="0" w:color="auto"/>
          <w:tr2bl w:val="none" w:sz="0" w:space="0" w:color="auto"/>
        </w:tcBorders>
      </w:tcPr>
    </w:tblStylePr>
    <w:tblStylePr w:type="swCell">
      <w:pPr>
        <w:widowControl w:val="0"/>
        <w:autoSpaceDE w:val="0"/>
        <w:autoSpaceDN w:val="0"/>
        <w:adjustRightInd w:val="0"/>
      </w:pPr>
      <w:rPr>
        <w:rFonts w:cs="Times New Roman"/>
        <w:i/>
        <w:iCs/>
        <w:color w:val="000080"/>
        <w:rtl w:val="0"/>
        <w:cs w:val="0"/>
      </w:rPr>
      <w:tblPr/>
      <w:tcPr>
        <w:tcBorders>
          <w:tl2br w:val="none" w:sz="0" w:space="0" w:color="auto"/>
          <w:tr2bl w:val="none" w:sz="0" w:space="0" w:color="auto"/>
        </w:tcBorders>
      </w:tcPr>
    </w:tblStylePr>
  </w:style>
  <w:style w:type="table" w:styleId="TableList4">
    <w:name w:val="Table List 4"/>
    <w:basedOn w:val="TableNormal"/>
    <w:uiPriority w:val="99"/>
    <w:rsid w:val="00EA0045"/>
    <w:pPr>
      <w:spacing w:before="120" w:after="12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pPr>
        <w:widowControl w:val="0"/>
        <w:autoSpaceDE w:val="0"/>
        <w:autoSpaceDN w:val="0"/>
        <w:adjustRightInd w:val="0"/>
      </w:pPr>
      <w:rPr>
        <w:rFonts w:cs="Times New Roman"/>
        <w:b/>
        <w:bCs/>
        <w:color w:val="FFFFFF"/>
        <w:rtl w:val="0"/>
        <w:cs w:val="0"/>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EA0045"/>
    <w:pPr>
      <w:spacing w:before="120" w:after="12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pPr>
        <w:widowControl w:val="0"/>
        <w:autoSpaceDE w:val="0"/>
        <w:autoSpaceDN w:val="0"/>
        <w:adjustRightInd w:val="0"/>
      </w:pPr>
      <w:rPr>
        <w:rFonts w:cs="Times New Roman"/>
        <w:b/>
        <w:bCs/>
        <w:rtl w:val="0"/>
        <w:cs w:val="0"/>
      </w:rPr>
      <w:tblPr/>
      <w:tcPr>
        <w:tcBorders>
          <w:bottom w:val="single" w:sz="12"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List6">
    <w:name w:val="Table List 6"/>
    <w:basedOn w:val="TableNormal"/>
    <w:uiPriority w:val="99"/>
    <w:rsid w:val="00EA0045"/>
    <w:pPr>
      <w:spacing w:before="120" w:after="12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pPr>
        <w:widowControl w:val="0"/>
        <w:autoSpaceDE w:val="0"/>
        <w:autoSpaceDN w:val="0"/>
        <w:adjustRightInd w:val="0"/>
      </w:pPr>
      <w:rPr>
        <w:rFonts w:cs="Times New Roman"/>
        <w:b/>
        <w:bCs/>
        <w:rtl w:val="0"/>
        <w:cs w:val="0"/>
      </w:rPr>
      <w:tblPr/>
      <w:tcPr>
        <w:tcBorders>
          <w:bottom w:val="single" w:sz="12"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right w:val="single" w:sz="12" w:space="0" w:color="000000"/>
          <w:tl2br w:val="none" w:sz="0" w:space="0" w:color="auto"/>
          <w:tr2bl w:val="none" w:sz="0" w:space="0" w:color="auto"/>
        </w:tcBorders>
      </w:tcPr>
    </w:tblStylePr>
    <w:tblStylePr w:type="band1Horz">
      <w:pPr>
        <w:widowControl w:val="0"/>
        <w:autoSpaceDE w:val="0"/>
        <w:autoSpaceDN w:val="0"/>
        <w:adjustRightInd w:val="0"/>
      </w:pPr>
      <w:rPr>
        <w:rFonts w:cs="Times New Roman"/>
        <w:rtl w:val="0"/>
        <w:cs w:val="0"/>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EA0045"/>
    <w:pPr>
      <w:spacing w:before="120" w:after="12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pPr>
        <w:widowControl w:val="0"/>
        <w:autoSpaceDE w:val="0"/>
        <w:autoSpaceDN w:val="0"/>
        <w:adjustRightInd w:val="0"/>
      </w:pPr>
      <w:rPr>
        <w:rFonts w:cs="Times New Roman"/>
        <w:b/>
        <w:bCs/>
        <w:rtl w:val="0"/>
        <w:cs w:val="0"/>
      </w:rPr>
      <w:tblPr/>
      <w:tcPr>
        <w:tcBorders>
          <w:bottom w:val="single" w:sz="12" w:space="0" w:color="008000"/>
          <w:tl2br w:val="none" w:sz="0" w:space="0" w:color="auto"/>
          <w:tr2bl w:val="none" w:sz="0" w:space="0" w:color="auto"/>
        </w:tcBorders>
        <w:shd w:val="solid" w:color="C0C0C0" w:fill="FFFFFF"/>
      </w:tcPr>
    </w:tblStylePr>
    <w:tblStylePr w:type="lastRow">
      <w:pPr>
        <w:widowControl w:val="0"/>
        <w:autoSpaceDE w:val="0"/>
        <w:autoSpaceDN w:val="0"/>
        <w:adjustRightInd w:val="0"/>
      </w:pPr>
      <w:rPr>
        <w:rFonts w:cs="Times New Roman"/>
        <w:b/>
        <w:bCs/>
        <w:rtl w:val="0"/>
        <w:cs w:val="0"/>
      </w:rPr>
      <w:tblPr/>
      <w:tcPr>
        <w:tcBorders>
          <w:top w:val="single" w:sz="12" w:space="0" w:color="008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band1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shd w:val="pct20" w:color="000000" w:fill="FFFFFF"/>
      </w:tcPr>
    </w:tblStylePr>
    <w:tblStylePr w:type="band2Horz">
      <w:pPr>
        <w:widowControl w:val="0"/>
        <w:autoSpaceDE w:val="0"/>
        <w:autoSpaceDN w:val="0"/>
        <w:adjustRightInd w:val="0"/>
      </w:pPr>
      <w:rPr>
        <w:rFonts w:cs="Times New Roman"/>
        <w:rtl w:val="0"/>
        <w:cs w:val="0"/>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EA0045"/>
    <w:pPr>
      <w:spacing w:before="120" w:after="12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pPr>
        <w:widowControl w:val="0"/>
        <w:autoSpaceDE w:val="0"/>
        <w:autoSpaceDN w:val="0"/>
        <w:adjustRightInd w:val="0"/>
      </w:pPr>
      <w:rPr>
        <w:rFonts w:cs="Times New Roman"/>
        <w:b/>
        <w:bCs/>
        <w:i/>
        <w:iCs/>
        <w:rtl w:val="0"/>
        <w:cs w:val="0"/>
      </w:rPr>
      <w:tblPr/>
      <w:tcPr>
        <w:tcBorders>
          <w:bottom w:val="single" w:sz="6" w:space="0" w:color="000000"/>
          <w:tl2br w:val="none" w:sz="0" w:space="0" w:color="auto"/>
          <w:tr2bl w:val="none" w:sz="0" w:space="0" w:color="auto"/>
        </w:tcBorders>
        <w:shd w:val="solid" w:color="FFFF00" w:fill="FFFFFF"/>
      </w:tcPr>
    </w:tblStylePr>
    <w:tblStylePr w:type="lastRow">
      <w:pPr>
        <w:widowControl w:val="0"/>
        <w:autoSpaceDE w:val="0"/>
        <w:autoSpaceDN w:val="0"/>
        <w:adjustRightInd w:val="0"/>
      </w:pPr>
      <w:rPr>
        <w:rFonts w:cs="Times New Roman"/>
        <w:b/>
        <w:bCs/>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band1Horz">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shd w:val="pct25" w:color="FFFF00" w:fill="FFFFFF"/>
      </w:tcPr>
    </w:tblStylePr>
    <w:tblStylePr w:type="band2Horz">
      <w:pPr>
        <w:widowControl w:val="0"/>
        <w:autoSpaceDE w:val="0"/>
        <w:autoSpaceDN w:val="0"/>
        <w:adjustRightInd w:val="0"/>
      </w:pPr>
      <w:rPr>
        <w:rFonts w:cs="Times New Roman"/>
        <w:rtl w:val="0"/>
        <w:cs w:val="0"/>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EA0045"/>
    <w:pPr>
      <w:widowControl/>
      <w:spacing w:before="120" w:after="120" w:line="240" w:lineRule="auto"/>
      <w:ind w:left="240" w:hanging="240"/>
      <w:jc w:val="both"/>
    </w:pPr>
    <w:rPr>
      <w:szCs w:val="24"/>
      <w:lang w:val="en-GB" w:eastAsia="en-US"/>
    </w:rPr>
  </w:style>
  <w:style w:type="paragraph" w:styleId="TableofFigures">
    <w:name w:val="table of figures"/>
    <w:basedOn w:val="Normal"/>
    <w:next w:val="Normal"/>
    <w:uiPriority w:val="99"/>
    <w:semiHidden/>
    <w:rsid w:val="00EA0045"/>
    <w:pPr>
      <w:widowControl/>
      <w:spacing w:before="120" w:after="120" w:line="240" w:lineRule="auto"/>
      <w:jc w:val="both"/>
    </w:pPr>
    <w:rPr>
      <w:szCs w:val="24"/>
      <w:lang w:val="en-GB" w:eastAsia="en-US"/>
    </w:rPr>
  </w:style>
  <w:style w:type="table" w:styleId="TableProfessional">
    <w:name w:val="Table Professional"/>
    <w:basedOn w:val="TableNormal"/>
    <w:uiPriority w:val="99"/>
    <w:rsid w:val="00EA0045"/>
    <w:pPr>
      <w:spacing w:before="120"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pPr>
        <w:widowControl w:val="0"/>
        <w:autoSpaceDE w:val="0"/>
        <w:autoSpaceDN w:val="0"/>
        <w:adjustRightInd w:val="0"/>
      </w:pPr>
      <w:rPr>
        <w:rFonts w:cs="Times New Roman"/>
        <w:b/>
        <w:bCs/>
        <w:color w:val="auto"/>
        <w:rtl w:val="0"/>
        <w:cs w:val="0"/>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EA0045"/>
    <w:pPr>
      <w:spacing w:before="120" w:after="120"/>
      <w:jc w:val="both"/>
    </w:pPr>
    <w:tblPr>
      <w:tblBorders>
        <w:top w:val="single" w:sz="12" w:space="0" w:color="008000"/>
        <w:bottom w:val="single" w:sz="12" w:space="0" w:color="008000"/>
      </w:tblBorders>
    </w:tblPr>
    <w:tblStylePr w:type="firstRow">
      <w:pPr>
        <w:widowControl w:val="0"/>
        <w:autoSpaceDE w:val="0"/>
        <w:autoSpaceDN w:val="0"/>
        <w:adjustRightInd w:val="0"/>
      </w:pPr>
      <w:rPr>
        <w:rFonts w:cs="Times New Roman"/>
        <w:rtl w:val="0"/>
        <w:cs w:val="0"/>
      </w:rPr>
      <w:tblPr/>
      <w:tcPr>
        <w:tcBorders>
          <w:bottom w:val="single" w:sz="6" w:space="0" w:color="008000"/>
          <w:tl2br w:val="none" w:sz="0" w:space="0" w:color="auto"/>
          <w:tr2bl w:val="none" w:sz="0" w:space="0" w:color="auto"/>
        </w:tcBorders>
      </w:tcPr>
    </w:tblStylePr>
    <w:tblStylePr w:type="lastRow">
      <w:pPr>
        <w:widowControl w:val="0"/>
        <w:autoSpaceDE w:val="0"/>
        <w:autoSpaceDN w:val="0"/>
        <w:adjustRightInd w:val="0"/>
      </w:pPr>
      <w:rPr>
        <w:rFonts w:cs="Times New Roman"/>
        <w:rtl w:val="0"/>
        <w:cs w:val="0"/>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EA0045"/>
    <w:pPr>
      <w:spacing w:before="120" w:after="120"/>
      <w:jc w:val="both"/>
    </w:pPr>
    <w:tblPr/>
    <w:tblStylePr w:type="firstRow">
      <w:pPr>
        <w:widowControl w:val="0"/>
        <w:autoSpaceDE w:val="0"/>
        <w:autoSpaceDN w:val="0"/>
        <w:adjustRightInd w:val="0"/>
      </w:pPr>
      <w:rPr>
        <w:rFonts w:cs="Times New Roman"/>
        <w:b/>
        <w:bCs/>
        <w:rtl w:val="0"/>
        <w:cs w:val="0"/>
      </w:rPr>
      <w:tblPr/>
      <w:tcPr>
        <w:tcBorders>
          <w:bottom w:val="single" w:sz="12" w:space="0" w:color="000000"/>
          <w:tl2br w:val="none" w:sz="0" w:space="0" w:color="auto"/>
          <w:tr2bl w:val="none" w:sz="0" w:space="0" w:color="auto"/>
        </w:tcBorders>
      </w:tcPr>
    </w:tblStylePr>
    <w:tblStylePr w:type="lastRow">
      <w:pPr>
        <w:widowControl w:val="0"/>
        <w:autoSpaceDE w:val="0"/>
        <w:autoSpaceDN w:val="0"/>
        <w:adjustRightInd w:val="0"/>
      </w:pPr>
      <w:rPr>
        <w:rFonts w:cs="Times New Roman"/>
        <w:b/>
        <w:bCs/>
        <w:color w:val="auto"/>
        <w:rtl w:val="0"/>
        <w:cs w:val="0"/>
      </w:rPr>
      <w:tblPr/>
      <w:tcPr>
        <w:tcBorders>
          <w:top w:val="single" w:sz="6"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b/>
        <w:bCs/>
        <w:rtl w:val="0"/>
        <w:cs w:val="0"/>
      </w:rPr>
      <w:tblPr/>
      <w:tcPr>
        <w:tcBorders>
          <w:right w:val="single" w:sz="12" w:space="0" w:color="000000"/>
          <w:tl2br w:val="none" w:sz="0" w:space="0" w:color="auto"/>
          <w:tr2bl w:val="none" w:sz="0" w:space="0" w:color="auto"/>
        </w:tcBorders>
      </w:tcPr>
    </w:tblStylePr>
    <w:tblStylePr w:type="lastCol">
      <w:pPr>
        <w:widowControl w:val="0"/>
        <w:autoSpaceDE w:val="0"/>
        <w:autoSpaceDN w:val="0"/>
        <w:adjustRightInd w:val="0"/>
      </w:pPr>
      <w:rPr>
        <w:rFonts w:cs="Times New Roman"/>
        <w:b/>
        <w:bCs/>
        <w:rtl w:val="0"/>
        <w:cs w:val="0"/>
      </w:rPr>
      <w:tblPr/>
      <w:tcPr>
        <w:tcBorders>
          <w:left w:val="single" w:sz="6" w:space="0" w:color="000000"/>
          <w:tl2br w:val="none" w:sz="0" w:space="0" w:color="auto"/>
          <w:tr2bl w:val="none" w:sz="0" w:space="0" w:color="auto"/>
        </w:tcBorders>
      </w:tcPr>
    </w:tblStylePr>
    <w:tblStylePr w:type="neCell">
      <w:pPr>
        <w:widowControl w:val="0"/>
        <w:autoSpaceDE w:val="0"/>
        <w:autoSpaceDN w:val="0"/>
        <w:adjustRightInd w:val="0"/>
      </w:pPr>
      <w:rPr>
        <w:rFonts w:cs="Times New Roman"/>
        <w:b/>
        <w:bCs/>
        <w:rtl w:val="0"/>
        <w:cs w:val="0"/>
      </w:rPr>
      <w:tblPr/>
      <w:tcPr>
        <w:tcBorders>
          <w:left w:val="none" w:sz="0" w:space="0" w:color="auto"/>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EA0045"/>
    <w:pPr>
      <w:spacing w:before="120" w:after="120"/>
      <w:jc w:val="both"/>
    </w:pPr>
    <w:tblPr>
      <w:tblBorders>
        <w:top w:val="single" w:sz="12" w:space="0" w:color="000000"/>
        <w:left w:val="single" w:sz="12" w:space="0" w:color="000000"/>
        <w:bottom w:val="single" w:sz="12" w:space="0" w:color="000000"/>
        <w:right w:val="single" w:sz="12" w:space="0" w:color="000000"/>
      </w:tblBorders>
    </w:tblPr>
    <w:tblStylePr w:type="firstRow">
      <w:pPr>
        <w:widowControl w:val="0"/>
        <w:autoSpaceDE w:val="0"/>
        <w:autoSpaceDN w:val="0"/>
        <w:adjustRightInd w:val="0"/>
      </w:pPr>
      <w:rPr>
        <w:rFonts w:cs="Times New Roman"/>
        <w:b/>
        <w:bCs/>
        <w:color w:val="FFFFFF"/>
        <w:rtl w:val="0"/>
        <w:cs w:val="0"/>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EA0045"/>
    <w:pPr>
      <w:spacing w:before="120" w:after="120"/>
      <w:jc w:val="both"/>
    </w:pPr>
    <w:tblPr>
      <w:tblStyleRowBandSize w:val="1"/>
    </w:tblPr>
    <w:tblStylePr w:type="firstRow">
      <w:pPr>
        <w:widowControl w:val="0"/>
        <w:autoSpaceDE w:val="0"/>
        <w:autoSpaceDN w:val="0"/>
        <w:adjustRightInd w:val="0"/>
      </w:pPr>
      <w:rPr>
        <w:rFonts w:cs="Times New Roman"/>
        <w:rtl w:val="0"/>
        <w:cs w:val="0"/>
      </w:rPr>
      <w:tblPr/>
      <w:tcPr>
        <w:tcBorders>
          <w:top w:val="single" w:sz="6" w:space="0" w:color="000000"/>
          <w:bottom w:val="single" w:sz="12" w:space="0" w:color="000000"/>
          <w:tl2br w:val="none" w:sz="0" w:space="0" w:color="auto"/>
          <w:tr2bl w:val="none" w:sz="0" w:space="0" w:color="auto"/>
        </w:tcBorders>
      </w:tcPr>
    </w:tblStylePr>
    <w:tblStylePr w:type="lastRow">
      <w:pPr>
        <w:widowControl w:val="0"/>
        <w:autoSpaceDE w:val="0"/>
        <w:autoSpaceDN w:val="0"/>
        <w:adjustRightInd w:val="0"/>
      </w:pPr>
      <w:rPr>
        <w:rFonts w:cs="Times New Roman"/>
        <w:rtl w:val="0"/>
        <w:cs w:val="0"/>
      </w:rPr>
      <w:tblPr/>
      <w:tcPr>
        <w:tcBorders>
          <w:top w:val="single" w:sz="12" w:space="0" w:color="000000"/>
          <w:tl2br w:val="none" w:sz="0" w:space="0" w:color="auto"/>
          <w:tr2bl w:val="none" w:sz="0" w:space="0" w:color="auto"/>
        </w:tcBorders>
        <w:shd w:val="pct25" w:color="800080" w:fill="FFFFFF"/>
      </w:tcPr>
    </w:tblStylePr>
    <w:tblStylePr w:type="firstCol">
      <w:pPr>
        <w:widowControl w:val="0"/>
        <w:autoSpaceDE w:val="0"/>
        <w:autoSpaceDN w:val="0"/>
        <w:adjustRightInd w:val="0"/>
      </w:pPr>
      <w:rPr>
        <w:rFonts w:cs="Times New Roman"/>
        <w:rtl w:val="0"/>
        <w:cs w:val="0"/>
      </w:rPr>
      <w:tblPr/>
      <w:tcPr>
        <w:tcBorders>
          <w:right w:val="single" w:sz="12" w:space="0" w:color="000000"/>
          <w:tl2br w:val="none" w:sz="0" w:space="0" w:color="auto"/>
          <w:tr2bl w:val="none" w:sz="0" w:space="0" w:color="auto"/>
        </w:tcBorders>
      </w:tcPr>
    </w:tblStylePr>
    <w:tblStylePr w:type="lastCol">
      <w:pPr>
        <w:widowControl w:val="0"/>
        <w:autoSpaceDE w:val="0"/>
        <w:autoSpaceDN w:val="0"/>
        <w:adjustRightInd w:val="0"/>
      </w:pPr>
      <w:rPr>
        <w:rFonts w:cs="Times New Roman"/>
        <w:rtl w:val="0"/>
        <w:cs w:val="0"/>
      </w:rPr>
      <w:tblPr/>
      <w:tcPr>
        <w:tcBorders>
          <w:left w:val="single" w:sz="12" w:space="0" w:color="000000"/>
          <w:tl2br w:val="none" w:sz="0" w:space="0" w:color="auto"/>
          <w:tr2bl w:val="none" w:sz="0" w:space="0" w:color="auto"/>
        </w:tcBorders>
      </w:tcPr>
    </w:tblStylePr>
    <w:tblStylePr w:type="band1Horz">
      <w:pPr>
        <w:widowControl w:val="0"/>
        <w:autoSpaceDE w:val="0"/>
        <w:autoSpaceDN w:val="0"/>
        <w:adjustRightInd w:val="0"/>
      </w:pPr>
      <w:rPr>
        <w:rFonts w:cs="Times New Roman"/>
        <w:rtl w:val="0"/>
        <w:cs w:val="0"/>
      </w:rPr>
      <w:tblPr/>
      <w:tcPr>
        <w:tcBorders>
          <w:bottom w:val="single" w:sz="6" w:space="0" w:color="000000"/>
          <w:tl2br w:val="none" w:sz="0" w:space="0" w:color="auto"/>
          <w:tr2bl w:val="none" w:sz="0" w:space="0" w:color="auto"/>
        </w:tcBorders>
        <w:shd w:val="pct25" w:color="808000" w:fill="FFFFFF"/>
      </w:tcPr>
    </w:tblStylePr>
    <w:tblStylePr w:type="ne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Subtle2">
    <w:name w:val="Table Subtle 2"/>
    <w:basedOn w:val="TableNormal"/>
    <w:uiPriority w:val="99"/>
    <w:rsid w:val="00EA0045"/>
    <w:pPr>
      <w:spacing w:before="120" w:after="120"/>
      <w:jc w:val="both"/>
    </w:pPr>
    <w:tblPr>
      <w:tblBorders>
        <w:left w:val="single" w:sz="6" w:space="0" w:color="000000"/>
        <w:right w:val="single" w:sz="6" w:space="0" w:color="000000"/>
      </w:tblBorders>
    </w:tblPr>
    <w:tblStylePr w:type="firstRow">
      <w:pPr>
        <w:widowControl w:val="0"/>
        <w:autoSpaceDE w:val="0"/>
        <w:autoSpaceDN w:val="0"/>
        <w:adjustRightInd w:val="0"/>
      </w:pPr>
      <w:rPr>
        <w:rFonts w:cs="Times New Roman"/>
        <w:rtl w:val="0"/>
        <w:cs w:val="0"/>
      </w:rPr>
      <w:tblPr/>
      <w:tcPr>
        <w:tcBorders>
          <w:bottom w:val="single" w:sz="12" w:space="0" w:color="000000"/>
          <w:tl2br w:val="none" w:sz="0" w:space="0" w:color="auto"/>
          <w:tr2bl w:val="none" w:sz="0" w:space="0" w:color="auto"/>
        </w:tcBorders>
      </w:tcPr>
    </w:tblStylePr>
    <w:tblStylePr w:type="lastRow">
      <w:pPr>
        <w:widowControl w:val="0"/>
        <w:autoSpaceDE w:val="0"/>
        <w:autoSpaceDN w:val="0"/>
        <w:adjustRightInd w:val="0"/>
      </w:pPr>
      <w:rPr>
        <w:rFonts w:cs="Times New Roman"/>
        <w:rtl w:val="0"/>
        <w:cs w:val="0"/>
      </w:rPr>
      <w:tblPr/>
      <w:tcPr>
        <w:tcBorders>
          <w:top w:val="single" w:sz="12" w:space="0" w:color="000000"/>
          <w:tl2br w:val="none" w:sz="0" w:space="0" w:color="auto"/>
          <w:tr2bl w:val="none" w:sz="0" w:space="0" w:color="auto"/>
        </w:tcBorders>
      </w:tcPr>
    </w:tblStylePr>
    <w:tblStylePr w:type="firstCol">
      <w:pPr>
        <w:widowControl w:val="0"/>
        <w:autoSpaceDE w:val="0"/>
        <w:autoSpaceDN w:val="0"/>
        <w:adjustRightInd w:val="0"/>
      </w:pPr>
      <w:rPr>
        <w:rFonts w:cs="Times New Roman"/>
        <w:rtl w:val="0"/>
        <w:cs w:val="0"/>
      </w:rPr>
      <w:tblPr/>
      <w:tcPr>
        <w:tcBorders>
          <w:right w:val="single" w:sz="12" w:space="0" w:color="000000"/>
          <w:tl2br w:val="none" w:sz="0" w:space="0" w:color="auto"/>
          <w:tr2bl w:val="none" w:sz="0" w:space="0" w:color="auto"/>
        </w:tcBorders>
        <w:shd w:val="pct25" w:color="008000" w:fill="FFFFFF"/>
      </w:tcPr>
    </w:tblStylePr>
    <w:tblStylePr w:type="lastCol">
      <w:pPr>
        <w:widowControl w:val="0"/>
        <w:autoSpaceDE w:val="0"/>
        <w:autoSpaceDN w:val="0"/>
        <w:adjustRightInd w:val="0"/>
      </w:pPr>
      <w:rPr>
        <w:rFonts w:cs="Times New Roman"/>
        <w:rtl w:val="0"/>
        <w:cs w:val="0"/>
      </w:rPr>
      <w:tblPr/>
      <w:tcPr>
        <w:tcBorders>
          <w:left w:val="single" w:sz="12" w:space="0" w:color="000000"/>
          <w:tl2br w:val="none" w:sz="0" w:space="0" w:color="auto"/>
          <w:tr2bl w:val="none" w:sz="0" w:space="0" w:color="auto"/>
        </w:tcBorders>
        <w:shd w:val="pct25" w:color="808000" w:fill="FFFFFF"/>
      </w:tcPr>
    </w:tblStylePr>
    <w:tblStylePr w:type="ne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tblStylePr w:type="swCell">
      <w:pPr>
        <w:widowControl w:val="0"/>
        <w:autoSpaceDE w:val="0"/>
        <w:autoSpaceDN w:val="0"/>
        <w:adjustRightInd w:val="0"/>
      </w:pPr>
      <w:rPr>
        <w:rFonts w:cs="Times New Roman"/>
        <w:b/>
        <w:bCs/>
        <w:rtl w:val="0"/>
        <w:cs w:val="0"/>
      </w:rPr>
      <w:tblPr/>
      <w:tcPr>
        <w:tcBorders>
          <w:tl2br w:val="none" w:sz="0" w:space="0" w:color="auto"/>
          <w:tr2bl w:val="none" w:sz="0" w:space="0" w:color="auto"/>
        </w:tcBorders>
      </w:tcPr>
    </w:tblStylePr>
  </w:style>
  <w:style w:type="table" w:styleId="TableTheme">
    <w:name w:val="Table Theme"/>
    <w:basedOn w:val="TableNormal"/>
    <w:uiPriority w:val="99"/>
    <w:rsid w:val="00EA0045"/>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EA0045"/>
    <w:pPr>
      <w:spacing w:before="120" w:after="12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blStylePr w:type="firstRow">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tcPr>
    </w:tblStylePr>
  </w:style>
  <w:style w:type="table" w:styleId="TableWeb2">
    <w:name w:val="Table Web 2"/>
    <w:basedOn w:val="TableNormal"/>
    <w:uiPriority w:val="99"/>
    <w:rsid w:val="00EA0045"/>
    <w:pPr>
      <w:spacing w:before="120" w:after="12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blStylePr w:type="firstRow">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tcPr>
    </w:tblStylePr>
  </w:style>
  <w:style w:type="table" w:styleId="TableWeb3">
    <w:name w:val="Table Web 3"/>
    <w:basedOn w:val="TableNormal"/>
    <w:uiPriority w:val="99"/>
    <w:rsid w:val="00EA0045"/>
    <w:pPr>
      <w:spacing w:before="120"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blStylePr w:type="firstRow">
      <w:pPr>
        <w:widowControl w:val="0"/>
        <w:autoSpaceDE w:val="0"/>
        <w:autoSpaceDN w:val="0"/>
        <w:adjustRightInd w:val="0"/>
      </w:pPr>
      <w:rPr>
        <w:rFonts w:cs="Times New Roman"/>
        <w:color w:val="auto"/>
        <w:rtl w:val="0"/>
        <w:cs w:val="0"/>
      </w:rPr>
      <w:tblPr/>
      <w:tcPr>
        <w:tcBorders>
          <w:tl2br w:val="none" w:sz="0" w:space="0" w:color="auto"/>
          <w:tr2bl w:val="none" w:sz="0" w:space="0" w:color="auto"/>
        </w:tcBorders>
      </w:tcPr>
    </w:tblStylePr>
  </w:style>
  <w:style w:type="paragraph" w:styleId="ListNumber">
    <w:name w:val="List Number"/>
    <w:basedOn w:val="Normal"/>
    <w:uiPriority w:val="99"/>
    <w:rsid w:val="00EA0045"/>
    <w:pPr>
      <w:widowControl/>
      <w:numPr>
        <w:numId w:val="1"/>
      </w:numPr>
      <w:tabs>
        <w:tab w:val="num" w:pos="360"/>
        <w:tab w:val="num" w:pos="709"/>
        <w:tab w:val="num" w:pos="1134"/>
      </w:tabs>
      <w:spacing w:before="120" w:after="120" w:line="240" w:lineRule="auto"/>
      <w:ind w:left="709" w:hanging="709"/>
      <w:jc w:val="both"/>
    </w:pPr>
    <w:rPr>
      <w:szCs w:val="24"/>
      <w:lang w:val="en-GB" w:eastAsia="en-US"/>
    </w:rPr>
  </w:style>
  <w:style w:type="paragraph" w:styleId="Title">
    <w:name w:val="Title"/>
    <w:basedOn w:val="Normal"/>
    <w:uiPriority w:val="99"/>
    <w:rsid w:val="00EA0045"/>
    <w:pPr>
      <w:widowControl/>
      <w:spacing w:before="240" w:after="60" w:line="240" w:lineRule="auto"/>
      <w:jc w:val="center"/>
      <w:outlineLvl w:val="0"/>
    </w:pPr>
    <w:rPr>
      <w:rFonts w:ascii="Arial" w:hAnsi="Arial" w:cs="Arial"/>
      <w:b/>
      <w:bCs/>
      <w:kern w:val="28"/>
      <w:sz w:val="32"/>
      <w:szCs w:val="32"/>
      <w:lang w:val="en-GB" w:eastAsia="en-US"/>
    </w:rPr>
  </w:style>
  <w:style w:type="paragraph" w:styleId="TOAHeading">
    <w:name w:val="toa heading"/>
    <w:basedOn w:val="Normal"/>
    <w:next w:val="Normal"/>
    <w:uiPriority w:val="99"/>
    <w:semiHidden/>
    <w:rsid w:val="00EA0045"/>
    <w:pPr>
      <w:widowControl/>
      <w:spacing w:before="120" w:after="120" w:line="240" w:lineRule="auto"/>
      <w:jc w:val="both"/>
    </w:pPr>
    <w:rPr>
      <w:rFonts w:ascii="Arial" w:hAnsi="Arial" w:cs="Arial"/>
      <w:b/>
      <w:bCs/>
      <w:szCs w:val="24"/>
      <w:lang w:val="en-GB" w:eastAsia="en-US"/>
    </w:rPr>
  </w:style>
  <w:style w:type="paragraph" w:customStyle="1" w:styleId="ListBullet1">
    <w:name w:val="List Bullet 1"/>
    <w:basedOn w:val="Normal"/>
    <w:uiPriority w:val="99"/>
    <w:rsid w:val="00EA0045"/>
    <w:pPr>
      <w:widowControl/>
      <w:numPr>
        <w:numId w:val="32"/>
      </w:numPr>
      <w:tabs>
        <w:tab w:val="num" w:pos="1134"/>
      </w:tabs>
      <w:spacing w:before="120" w:after="120" w:line="240" w:lineRule="auto"/>
      <w:ind w:left="1134" w:hanging="283"/>
      <w:jc w:val="both"/>
    </w:pPr>
    <w:rPr>
      <w:szCs w:val="24"/>
      <w:lang w:val="en-GB" w:eastAsia="en-US"/>
    </w:rPr>
  </w:style>
  <w:style w:type="paragraph" w:customStyle="1" w:styleId="ListDash">
    <w:name w:val="List Dash"/>
    <w:basedOn w:val="Normal"/>
    <w:uiPriority w:val="99"/>
    <w:rsid w:val="00EA0045"/>
    <w:pPr>
      <w:widowControl/>
      <w:numPr>
        <w:numId w:val="33"/>
      </w:numPr>
      <w:tabs>
        <w:tab w:val="num" w:pos="283"/>
      </w:tabs>
      <w:spacing w:before="120" w:after="120" w:line="240" w:lineRule="auto"/>
      <w:ind w:left="283" w:hanging="283"/>
      <w:jc w:val="both"/>
    </w:pPr>
    <w:rPr>
      <w:szCs w:val="24"/>
      <w:lang w:val="en-GB" w:eastAsia="en-US"/>
    </w:rPr>
  </w:style>
  <w:style w:type="paragraph" w:customStyle="1" w:styleId="ListDash1">
    <w:name w:val="List Dash 1"/>
    <w:basedOn w:val="Normal"/>
    <w:uiPriority w:val="99"/>
    <w:rsid w:val="00EA0045"/>
    <w:pPr>
      <w:widowControl/>
      <w:numPr>
        <w:numId w:val="29"/>
      </w:numPr>
      <w:tabs>
        <w:tab w:val="num" w:pos="1134"/>
      </w:tabs>
      <w:spacing w:before="120" w:after="120" w:line="240" w:lineRule="auto"/>
      <w:ind w:left="1134" w:hanging="283"/>
      <w:jc w:val="both"/>
    </w:pPr>
    <w:rPr>
      <w:szCs w:val="24"/>
      <w:lang w:val="en-GB" w:eastAsia="en-US"/>
    </w:rPr>
  </w:style>
  <w:style w:type="paragraph" w:customStyle="1" w:styleId="ListDash2">
    <w:name w:val="List Dash 2"/>
    <w:basedOn w:val="Normal"/>
    <w:uiPriority w:val="99"/>
    <w:rsid w:val="00EA0045"/>
    <w:pPr>
      <w:widowControl/>
      <w:numPr>
        <w:numId w:val="30"/>
      </w:numPr>
      <w:tabs>
        <w:tab w:val="num" w:pos="1134"/>
      </w:tabs>
      <w:spacing w:before="120" w:after="120" w:line="240" w:lineRule="auto"/>
      <w:ind w:left="1134" w:hanging="283"/>
      <w:jc w:val="both"/>
    </w:pPr>
    <w:rPr>
      <w:szCs w:val="24"/>
      <w:lang w:val="en-GB" w:eastAsia="en-US"/>
    </w:rPr>
  </w:style>
  <w:style w:type="paragraph" w:customStyle="1" w:styleId="ListDash4">
    <w:name w:val="List Dash 4"/>
    <w:basedOn w:val="Normal"/>
    <w:uiPriority w:val="99"/>
    <w:rsid w:val="00EA0045"/>
    <w:pPr>
      <w:widowControl/>
      <w:numPr>
        <w:numId w:val="31"/>
      </w:numPr>
      <w:tabs>
        <w:tab w:val="num" w:pos="1134"/>
      </w:tabs>
      <w:spacing w:before="120" w:after="120" w:line="240" w:lineRule="auto"/>
      <w:ind w:left="1134" w:hanging="283"/>
      <w:jc w:val="both"/>
    </w:pPr>
    <w:rPr>
      <w:szCs w:val="24"/>
      <w:lang w:val="en-GB" w:eastAsia="en-US"/>
    </w:rPr>
  </w:style>
  <w:style w:type="character" w:styleId="CommentReference">
    <w:name w:val="annotation reference"/>
    <w:basedOn w:val="DefaultParagraphFont"/>
    <w:uiPriority w:val="99"/>
    <w:semiHidden/>
    <w:rsid w:val="00EA0045"/>
    <w:rPr>
      <w:rFonts w:cs="Times New Roman"/>
      <w:sz w:val="16"/>
      <w:szCs w:val="16"/>
      <w:shd w:val="clear" w:color="auto" w:fill="auto"/>
      <w:rtl w:val="0"/>
      <w:cs w:val="0"/>
    </w:rPr>
  </w:style>
  <w:style w:type="character" w:styleId="Hyperlink">
    <w:name w:val="Hyperlink"/>
    <w:basedOn w:val="DefaultParagraphFont"/>
    <w:uiPriority w:val="99"/>
    <w:rsid w:val="00EA0045"/>
    <w:rPr>
      <w:rFonts w:cs="Times New Roman"/>
      <w:color w:val="0000FF"/>
      <w:u w:val="single"/>
      <w:shd w:val="clear" w:color="auto" w:fill="auto"/>
      <w:rtl w:val="0"/>
      <w:cs w:val="0"/>
    </w:rPr>
  </w:style>
  <w:style w:type="table" w:styleId="TableGrid">
    <w:name w:val="Table Grid"/>
    <w:basedOn w:val="TableNormal"/>
    <w:uiPriority w:val="99"/>
    <w:rsid w:val="00EA0045"/>
    <w:rPr>
      <w:rFonts w:ascii="Times New Roman" w:eastAsia="Batang" w:hAnsi="Times New Roman"/>
      <w:noProof w:val="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next w:val="Normal"/>
    <w:hidden/>
    <w:uiPriority w:val="99"/>
    <w:semiHidden/>
    <w:rsid w:val="00EA0045"/>
    <w:pPr>
      <w:framePr w:wrap="auto"/>
      <w:widowControl/>
      <w:autoSpaceDE/>
      <w:autoSpaceDN/>
      <w:adjustRightInd/>
      <w:spacing w:before="240" w:after="60"/>
      <w:ind w:left="0" w:right="0"/>
      <w:jc w:val="center"/>
      <w:textAlignment w:val="auto"/>
    </w:pPr>
    <w:rPr>
      <w:rFonts w:ascii="Times New Roman" w:eastAsia="Batang" w:hAnsi="Times New Roman" w:cs="Times New Roman"/>
      <w:sz w:val="24"/>
      <w:szCs w:val="24"/>
      <w:rtl w:val="0"/>
      <w:cs w:val="0"/>
      <w:lang w:val="en-GB" w:eastAsia="en-GB" w:bidi="ar-SA"/>
    </w:rPr>
  </w:style>
  <w:style w:type="character" w:styleId="Emphasis">
    <w:name w:val="Emphasis"/>
    <w:basedOn w:val="DefaultParagraphFont"/>
    <w:uiPriority w:val="99"/>
    <w:rsid w:val="00EA0045"/>
    <w:rPr>
      <w:rFonts w:cs="Times New Roman"/>
      <w:i/>
      <w:iCs/>
      <w:shd w:val="clear" w:color="auto" w:fill="auto"/>
      <w:rtl w:val="0"/>
      <w:cs w:val="0"/>
    </w:rPr>
  </w:style>
  <w:style w:type="character" w:customStyle="1" w:styleId="DontTranslate">
    <w:name w:val="DontTranslate"/>
    <w:basedOn w:val="DefaultParagraphFont"/>
    <w:uiPriority w:val="99"/>
    <w:rsid w:val="00EA0045"/>
    <w:rPr>
      <w:rFonts w:cs="Times New Roman"/>
      <w:shd w:val="clear" w:color="auto" w:fill="auto"/>
      <w:rtl w:val="0"/>
      <w:cs w:val="0"/>
    </w:rPr>
  </w:style>
  <w:style w:type="character" w:customStyle="1" w:styleId="platne1">
    <w:name w:val="platne1"/>
    <w:basedOn w:val="DefaultParagraphFont"/>
    <w:uiPriority w:val="99"/>
    <w:rsid w:val="00EA0045"/>
    <w:rPr>
      <w:rFonts w:cs="Times New Roman"/>
      <w:shd w:val="clear" w:color="auto" w:fill="auto"/>
      <w:rtl w:val="0"/>
      <w:cs w:val="0"/>
    </w:rPr>
  </w:style>
  <w:style w:type="paragraph" w:customStyle="1" w:styleId="ListNumberLevel2">
    <w:name w:val="List Number (Level 2)"/>
    <w:basedOn w:val="Normal"/>
    <w:uiPriority w:val="99"/>
    <w:rsid w:val="00EA0045"/>
    <w:pPr>
      <w:widowControl/>
      <w:tabs>
        <w:tab w:val="num" w:pos="1417"/>
      </w:tabs>
      <w:spacing w:before="120" w:after="120" w:line="240" w:lineRule="auto"/>
      <w:ind w:left="1417" w:hanging="708"/>
      <w:jc w:val="both"/>
    </w:pPr>
    <w:rPr>
      <w:szCs w:val="24"/>
      <w:lang w:val="en-GB" w:eastAsia="de-DE"/>
    </w:rPr>
  </w:style>
  <w:style w:type="paragraph" w:customStyle="1" w:styleId="ListNumberLevel3">
    <w:name w:val="List Number (Level 3)"/>
    <w:basedOn w:val="Normal"/>
    <w:uiPriority w:val="99"/>
    <w:rsid w:val="00EA0045"/>
    <w:pPr>
      <w:widowControl/>
      <w:tabs>
        <w:tab w:val="num" w:pos="2126"/>
      </w:tabs>
      <w:spacing w:before="120" w:after="120" w:line="240" w:lineRule="auto"/>
      <w:ind w:left="2126" w:hanging="709"/>
      <w:jc w:val="both"/>
    </w:pPr>
    <w:rPr>
      <w:szCs w:val="24"/>
      <w:lang w:val="en-GB" w:eastAsia="de-DE"/>
    </w:rPr>
  </w:style>
  <w:style w:type="paragraph" w:customStyle="1" w:styleId="ListNumberLevel4">
    <w:name w:val="List Number (Level 4)"/>
    <w:basedOn w:val="Normal"/>
    <w:uiPriority w:val="99"/>
    <w:rsid w:val="00EA0045"/>
    <w:pPr>
      <w:widowControl/>
      <w:tabs>
        <w:tab w:val="num" w:pos="2835"/>
      </w:tabs>
      <w:spacing w:before="120" w:after="120" w:line="240" w:lineRule="auto"/>
      <w:ind w:left="2835" w:hanging="709"/>
      <w:jc w:val="both"/>
    </w:pPr>
    <w:rPr>
      <w:szCs w:val="24"/>
      <w:lang w:val="en-GB" w:eastAsia="de-DE"/>
    </w:rPr>
  </w:style>
  <w:style w:type="paragraph" w:customStyle="1" w:styleId="Genredudocument">
    <w:name w:val="Genre du document"/>
    <w:basedOn w:val="EntRefer"/>
    <w:next w:val="EntRefer"/>
    <w:uiPriority w:val="99"/>
    <w:rsid w:val="00EA0045"/>
    <w:pPr>
      <w:widowControl/>
      <w:spacing w:before="240" w:line="240" w:lineRule="auto"/>
      <w:jc w:val="left"/>
    </w:pPr>
    <w:rPr>
      <w:lang w:eastAsia="en-US"/>
    </w:rPr>
  </w:style>
  <w:style w:type="paragraph" w:customStyle="1" w:styleId="Lignefinal">
    <w:name w:val="Ligne final"/>
    <w:basedOn w:val="Normal"/>
    <w:next w:val="Normal"/>
    <w:uiPriority w:val="99"/>
    <w:rsid w:val="00EA0045"/>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EA0045"/>
    <w:pPr>
      <w:widowControl/>
      <w:spacing w:before="1200" w:after="120" w:line="240" w:lineRule="auto"/>
      <w:ind w:left="1440" w:hanging="1440"/>
      <w:jc w:val="left"/>
    </w:pPr>
    <w:rPr>
      <w:lang w:eastAsia="en-US"/>
    </w:rPr>
  </w:style>
  <w:style w:type="paragraph" w:customStyle="1" w:styleId="EntText">
    <w:name w:val="EntText"/>
    <w:basedOn w:val="Normal"/>
    <w:uiPriority w:val="99"/>
    <w:rsid w:val="00EA0045"/>
    <w:pPr>
      <w:widowControl/>
      <w:spacing w:before="120" w:after="120"/>
      <w:jc w:val="left"/>
    </w:pPr>
    <w:rPr>
      <w:lang w:eastAsia="en-US"/>
    </w:rPr>
  </w:style>
  <w:style w:type="paragraph" w:customStyle="1" w:styleId="FooterCouncil">
    <w:name w:val="Footer Council"/>
    <w:basedOn w:val="Normal"/>
    <w:uiPriority w:val="99"/>
    <w:rsid w:val="00EA0045"/>
    <w:pPr>
      <w:widowControl/>
      <w:tabs>
        <w:tab w:val="center" w:pos="4819"/>
        <w:tab w:val="center" w:pos="7370"/>
        <w:tab w:val="right" w:pos="9638"/>
      </w:tabs>
      <w:spacing w:line="240" w:lineRule="auto"/>
      <w:jc w:val="left"/>
    </w:pPr>
    <w:rPr>
      <w:szCs w:val="24"/>
      <w:lang w:eastAsia="en-US"/>
    </w:rPr>
  </w:style>
  <w:style w:type="numbering" w:styleId="111111">
    <w:name w:val="Outline List 2"/>
    <w:basedOn w:val="NoList"/>
    <w:pPr>
      <w:numPr>
        <w:numId w:val="34"/>
      </w:numPr>
    </w:pPr>
  </w:style>
  <w:style w:type="numbering" w:customStyle="1" w:styleId="lnokalebosekcia">
    <w:name w:val="Článok alebo sekcia"/>
    <w:basedOn w:val="NoList"/>
    <w:pPr>
      <w:numPr>
        <w:numId w:val="36"/>
      </w:numPr>
    </w:pPr>
  </w:style>
  <w:style w:type="numbering" w:styleId="1ai">
    <w:name w:val="Outline List 1"/>
    <w:basedOn w:val="NoList"/>
    <w:pPr>
      <w:numPr>
        <w:numId w:val="35"/>
      </w:numPr>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header" Target="header3.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3</Pages>
  <Words>45485</Words>
  <Characters>280194</Characters>
  <Application>Microsoft Office Word</Application>
  <DocSecurity>0</DocSecurity>
  <Lines>0</Lines>
  <Paragraphs>0</Paragraphs>
  <ScaleCrop>false</ScaleCrop>
  <Company>DTI</Company>
  <LinksUpToDate>false</LinksUpToDate>
  <CharactersWithSpaces>323249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KUNIREN</dc:creator>
  <cp:lastModifiedBy>durovcik</cp:lastModifiedBy>
  <cp:revision>2</cp:revision>
  <cp:lastPrinted>2004-06-01T11:02:00Z</cp:lastPrinted>
  <dcterms:created xsi:type="dcterms:W3CDTF">2012-11-28T13:06:00Z</dcterms:created>
  <dcterms:modified xsi:type="dcterms:W3CDTF">2012-11-28T13:06:00Z</dcterms:modified>
</cp:coreProperties>
</file>