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tbl>
      <w:tblPr>
        <w:tblStyle w:val="TableNormal"/>
        <w:tblW w:w="0" w:type="auto"/>
        <w:tblInd w:w="-85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1"/>
        <w:gridCol w:w="3970"/>
        <w:gridCol w:w="1701"/>
        <w:gridCol w:w="3970"/>
        <w:gridCol w:w="850"/>
      </w:tblGrid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51" w:type="dxa"/>
          <w:wAfter w:w="851" w:type="dxa"/>
          <w:cantSplit/>
          <w:trHeight w:val="240"/>
        </w:trPr>
        <w:tc>
          <w:tcPr>
            <w:tcW w:w="9639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9F32F6" w:rsidP="0038597C">
            <w:pPr>
              <w:pStyle w:val="EntLogo"/>
              <w:bidi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5" type="#_x0000_t75" style="width:84.75pt;height:57pt;margin-top:36.85pt;margin-left:198.6pt;mso-position-horizontal:center;mso-position-vertical-relative:page;position:absolute;z-index:251658240" o:allowincell="f" stroked="f">
                  <v:imagedata r:id="rId4" o:title=""/>
                  <w10:wrap type="topAndBottom"/>
                  <w10:anchorlock/>
                </v:shape>
              </w:pict>
            </w:r>
          </w:p>
        </w:tc>
      </w:tr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20"/>
        </w:trPr>
        <w:tc>
          <w:tcPr>
            <w:tcW w:w="482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3D72F6" w:rsidRPr="009F32F6">
            <w:pPr>
              <w:pStyle w:val="EntInstit"/>
              <w:bidi w:val="0"/>
              <w:rPr>
                <w:rFonts w:ascii="Times New Roman" w:hAnsi="Times New Roman"/>
              </w:rPr>
            </w:pPr>
            <w:bookmarkStart w:id="0" w:name="Entete"/>
            <w:bookmarkEnd w:id="0"/>
            <w:r w:rsidRPr="009F32F6">
              <w:rPr>
                <w:rFonts w:ascii="Times New Roman" w:hAnsi="Times New Roman"/>
              </w:rPr>
              <w:t xml:space="preserve">RADA </w:t>
            </w:r>
          </w:p>
          <w:p w:rsidR="0007104E" w:rsidRPr="009F32F6">
            <w:pPr>
              <w:pStyle w:val="EntInstit"/>
              <w:bidi w:val="0"/>
              <w:rPr>
                <w:rFonts w:ascii="Times New Roman" w:hAnsi="Times New Roman"/>
              </w:rPr>
            </w:pPr>
            <w:r w:rsidRPr="009F32F6" w:rsidR="003D72F6">
              <w:rPr>
                <w:rFonts w:ascii="Times New Roman" w:hAnsi="Times New Roman"/>
              </w:rPr>
              <w:t>EURÓPSKEJ ÚNIE</w:t>
            </w: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9F32F6">
            <w:pPr>
              <w:bidi w:val="0"/>
              <w:spacing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82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9F32F6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1" w:name="Lieu"/>
            <w:bookmarkEnd w:id="1"/>
            <w:r w:rsidRPr="009F32F6" w:rsidR="003D72F6">
              <w:rPr>
                <w:rFonts w:ascii="Times New Roman" w:hAnsi="Times New Roman"/>
              </w:rPr>
              <w:t>V Bruseli</w:t>
            </w:r>
            <w:r w:rsidRPr="009F32F6">
              <w:rPr>
                <w:rFonts w:ascii="Times New Roman" w:hAnsi="Times New Roman"/>
              </w:rPr>
              <w:t xml:space="preserve"> </w:t>
            </w:r>
            <w:bookmarkStart w:id="2" w:name="Date"/>
            <w:bookmarkEnd w:id="2"/>
            <w:r w:rsidRPr="009F32F6" w:rsidR="009F32F6">
              <w:rPr>
                <w:rFonts w:ascii="Times New Roman" w:hAnsi="Times New Roman"/>
              </w:rPr>
              <w:t>16. apríla 2012</w:t>
            </w:r>
          </w:p>
          <w:p w:rsidR="0007104E" w:rsidRPr="009F32F6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3" w:name="LangueOrig"/>
            <w:bookmarkEnd w:id="3"/>
            <w:r w:rsidRPr="009F32F6" w:rsidR="003D72F6">
              <w:rPr>
                <w:rFonts w:ascii="Times New Roman" w:hAnsi="Times New Roman"/>
              </w:rPr>
              <w:t>(OR. en)</w:t>
            </w:r>
          </w:p>
        </w:tc>
      </w:tr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51" w:type="dxa"/>
          <w:wAfter w:w="850" w:type="dxa"/>
          <w:cantSplit/>
          <w:trHeight w:val="1480"/>
        </w:trPr>
        <w:tc>
          <w:tcPr>
            <w:tcW w:w="39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3D72F6" w:rsidRPr="009F32F6" w:rsidP="003D72F6">
            <w:pPr>
              <w:pStyle w:val="EntRefer"/>
              <w:pBdr>
                <w:top w:val="double" w:sz="4" w:space="4" w:color="auto"/>
                <w:left w:val="double" w:sz="4" w:space="0" w:color="auto"/>
                <w:bottom w:val="double" w:sz="4" w:space="4" w:color="auto"/>
                <w:right w:val="double" w:sz="4" w:space="0" w:color="auto"/>
              </w:pBdr>
              <w:bidi w:val="0"/>
              <w:jc w:val="center"/>
              <w:rPr>
                <w:rFonts w:ascii="Times New Roman" w:hAnsi="Times New Roman"/>
              </w:rPr>
            </w:pPr>
            <w:bookmarkStart w:id="4" w:name="DossierInterInst"/>
            <w:bookmarkEnd w:id="4"/>
            <w:r w:rsidRPr="009F32F6">
              <w:rPr>
                <w:rFonts w:ascii="Times New Roman" w:hAnsi="Times New Roman"/>
              </w:rPr>
              <w:t>Medziinštitucionálny spis:</w:t>
            </w:r>
          </w:p>
          <w:p w:rsidR="0007104E" w:rsidRPr="009F32F6" w:rsidP="003D72F6">
            <w:pPr>
              <w:pStyle w:val="EntRefer"/>
              <w:pBdr>
                <w:top w:val="double" w:sz="4" w:space="4" w:color="auto"/>
                <w:left w:val="double" w:sz="4" w:space="0" w:color="auto"/>
                <w:bottom w:val="double" w:sz="4" w:space="4" w:color="auto"/>
                <w:right w:val="double" w:sz="4" w:space="0" w:color="auto"/>
              </w:pBdr>
              <w:bidi w:val="0"/>
              <w:jc w:val="center"/>
              <w:rPr>
                <w:rFonts w:ascii="Times New Roman" w:hAnsi="Times New Roman"/>
              </w:rPr>
            </w:pPr>
            <w:r w:rsidRPr="009F32F6" w:rsidR="003D72F6">
              <w:rPr>
                <w:rFonts w:ascii="Times New Roman" w:hAnsi="Times New Roman"/>
              </w:rPr>
              <w:t>2011/0249 (NLE)</w:t>
            </w: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07104E" w:rsidRPr="009F32F6">
            <w:pPr>
              <w:bidi w:val="0"/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9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9F32F6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5" w:name="Cote"/>
            <w:bookmarkEnd w:id="5"/>
            <w:r w:rsidRPr="009F32F6" w:rsidR="003D72F6">
              <w:rPr>
                <w:rFonts w:ascii="Times New Roman" w:hAnsi="Times New Roman"/>
              </w:rPr>
              <w:t>14764/11</w:t>
            </w:r>
          </w:p>
          <w:p w:rsidR="0007104E" w:rsidRPr="009F32F6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6" w:name="CoteRev"/>
            <w:bookmarkEnd w:id="6"/>
            <w:r w:rsidRPr="009F32F6" w:rsidR="003D72F6">
              <w:rPr>
                <w:rFonts w:ascii="Times New Roman" w:hAnsi="Times New Roman"/>
              </w:rPr>
              <w:t xml:space="preserve">ADD </w:t>
            </w:r>
            <w:r w:rsidRPr="009F32F6" w:rsidR="00834E72">
              <w:rPr>
                <w:rFonts w:ascii="Times New Roman" w:hAnsi="Times New Roman"/>
              </w:rPr>
              <w:t>1</w:t>
            </w:r>
            <w:r w:rsidRPr="009F32F6" w:rsidR="008E16F7">
              <w:rPr>
                <w:rFonts w:ascii="Times New Roman" w:hAnsi="Times New Roman"/>
              </w:rPr>
              <w:t>9</w:t>
            </w:r>
          </w:p>
          <w:p w:rsidR="0007104E" w:rsidRPr="009F32F6">
            <w:pPr>
              <w:pStyle w:val="EntRefer"/>
              <w:bidi w:val="0"/>
              <w:rPr>
                <w:rFonts w:ascii="Times New Roman" w:hAnsi="Times New Roman"/>
              </w:rPr>
            </w:pPr>
          </w:p>
          <w:p w:rsidR="0007104E" w:rsidRPr="009F32F6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7" w:name="CoteSec"/>
            <w:bookmarkEnd w:id="7"/>
          </w:p>
          <w:p w:rsidR="0007104E" w:rsidRPr="009F32F6">
            <w:pPr>
              <w:pStyle w:val="EntRefer"/>
              <w:bidi w:val="0"/>
              <w:rPr>
                <w:rFonts w:ascii="Times New Roman" w:hAnsi="Times New Roman"/>
              </w:rPr>
            </w:pPr>
          </w:p>
        </w:tc>
      </w:tr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51" w:type="dxa"/>
          <w:wAfter w:w="850" w:type="dxa"/>
          <w:cantSplit/>
          <w:trHeight w:val="1000"/>
        </w:trPr>
        <w:tc>
          <w:tcPr>
            <w:tcW w:w="39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07104E" w:rsidRPr="009F32F6">
            <w:pPr>
              <w:pStyle w:val="EntRefer"/>
              <w:bidi w:val="0"/>
              <w:jc w:val="center"/>
              <w:rPr>
                <w:rFonts w:ascii="Times New Roman" w:hAnsi="Times New Roman"/>
              </w:rPr>
            </w:pPr>
            <w:bookmarkStart w:id="8" w:name="SousEmbargo"/>
            <w:bookmarkEnd w:id="8"/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07104E" w:rsidRPr="009F32F6">
            <w:pPr>
              <w:bidi w:val="0"/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9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B6235D" w:rsidRPr="009F32F6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9F32F6">
              <w:rPr>
                <w:rFonts w:ascii="Times New Roman" w:hAnsi="Times New Roman"/>
                <w:noProof/>
              </w:rPr>
              <w:t>WTO 329</w:t>
            </w:r>
          </w:p>
          <w:p w:rsidR="00B6235D" w:rsidRPr="009F32F6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9F32F6">
              <w:rPr>
                <w:rFonts w:ascii="Times New Roman" w:hAnsi="Times New Roman"/>
                <w:noProof/>
              </w:rPr>
              <w:t>AMLAT 84</w:t>
            </w:r>
          </w:p>
          <w:p w:rsidR="00B6235D" w:rsidRPr="009F32F6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9F32F6">
              <w:rPr>
                <w:rFonts w:ascii="Times New Roman" w:hAnsi="Times New Roman"/>
                <w:noProof/>
              </w:rPr>
              <w:t>SERVICES 96</w:t>
            </w:r>
          </w:p>
          <w:p w:rsidR="0007104E" w:rsidRPr="009F32F6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9F32F6" w:rsidR="00B6235D">
              <w:rPr>
                <w:rFonts w:ascii="Times New Roman" w:hAnsi="Times New Roman"/>
                <w:noProof/>
              </w:rPr>
              <w:t>COMER 193</w:t>
            </w:r>
          </w:p>
        </w:tc>
      </w:tr>
    </w:tbl>
    <w:p w:rsidR="003D72F6" w:rsidRPr="009F32F6">
      <w:pPr>
        <w:pStyle w:val="EntRefer"/>
        <w:bidi w:val="0"/>
        <w:rPr>
          <w:rFonts w:ascii="Times New Roman" w:hAnsi="Times New Roman"/>
        </w:rPr>
      </w:pPr>
      <w:bookmarkStart w:id="9" w:name="AC"/>
    </w:p>
    <w:p w:rsidR="003D72F6" w:rsidRPr="009F32F6">
      <w:pPr>
        <w:pStyle w:val="EntRefer"/>
        <w:bidi w:val="0"/>
        <w:rPr>
          <w:rFonts w:ascii="Times New Roman" w:hAnsi="Times New Roman"/>
        </w:rPr>
      </w:pPr>
    </w:p>
    <w:p w:rsidR="003D72F6" w:rsidRPr="009F32F6">
      <w:pPr>
        <w:pStyle w:val="EntRefer"/>
        <w:bidi w:val="0"/>
        <w:rPr>
          <w:rFonts w:ascii="Times New Roman" w:hAnsi="Times New Roman"/>
        </w:rPr>
      </w:pPr>
    </w:p>
    <w:p w:rsidR="003D72F6" w:rsidRPr="009F32F6">
      <w:pPr>
        <w:pStyle w:val="EntRefer"/>
        <w:bidi w:val="0"/>
        <w:rPr>
          <w:rFonts w:ascii="Times New Roman" w:hAnsi="Times New Roman"/>
        </w:rPr>
      </w:pPr>
    </w:p>
    <w:p w:rsidR="003D72F6" w:rsidRPr="009F32F6">
      <w:pPr>
        <w:pStyle w:val="EntRefer"/>
        <w:bidi w:val="0"/>
        <w:rPr>
          <w:rFonts w:ascii="Times New Roman" w:hAnsi="Times New Roman"/>
        </w:rPr>
      </w:pPr>
    </w:p>
    <w:p w:rsidR="0007104E" w:rsidRPr="009F32F6">
      <w:pPr>
        <w:pStyle w:val="EntRefer"/>
        <w:bidi w:val="0"/>
        <w:rPr>
          <w:rFonts w:ascii="Times New Roman" w:hAnsi="Times New Roman"/>
        </w:rPr>
      </w:pPr>
    </w:p>
    <w:p w:rsidR="0007104E" w:rsidRPr="009F32F6" w:rsidP="00D77C1F">
      <w:pPr>
        <w:pStyle w:val="EntRefer"/>
        <w:bidi w:val="0"/>
        <w:outlineLvl w:val="0"/>
        <w:rPr>
          <w:rFonts w:ascii="Times New Roman" w:hAnsi="Times New Roman"/>
        </w:rPr>
      </w:pPr>
      <w:bookmarkStart w:id="10" w:name="Title"/>
      <w:bookmarkEnd w:id="10"/>
      <w:r w:rsidRPr="009F32F6" w:rsidR="003D72F6">
        <w:rPr>
          <w:rFonts w:ascii="Times New Roman" w:hAnsi="Times New Roman"/>
        </w:rPr>
        <w:t>LEGISLATÍVNE AKTY A INÉ PRÁVNE AKTY</w:t>
      </w:r>
    </w:p>
    <w:tbl>
      <w:tblPr>
        <w:tblStyle w:val="TableNormal"/>
        <w:tblW w:w="963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4"/>
        <w:gridCol w:w="8435"/>
      </w:tblGrid>
      <w:tr>
        <w:tblPrEx>
          <w:tblW w:w="9639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4" w:type="dxa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textDirection w:val="lrTb"/>
            <w:vAlign w:val="top"/>
          </w:tcPr>
          <w:p w:rsidR="0007104E" w:rsidRPr="009F32F6">
            <w:pPr>
              <w:pStyle w:val="EntEmet"/>
              <w:bidi w:val="0"/>
              <w:rPr>
                <w:rFonts w:ascii="Times New Roman" w:hAnsi="Times New Roman"/>
                <w:lang w:val="en-GB"/>
              </w:rPr>
            </w:pPr>
            <w:r w:rsidRPr="009F32F6" w:rsidR="0049672E">
              <w:rPr>
                <w:rFonts w:ascii="Times New Roman" w:hAnsi="Times New Roman"/>
              </w:rPr>
              <w:t>Predmet</w:t>
            </w:r>
            <w:r w:rsidRPr="009F32F6">
              <w:rPr>
                <w:rFonts w:ascii="Times New Roman" w:hAnsi="Times New Roman"/>
              </w:rPr>
              <w:t>:</w:t>
            </w:r>
          </w:p>
        </w:tc>
        <w:tc>
          <w:tcPr>
            <w:tcW w:w="8435" w:type="dxa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textDirection w:val="lrTb"/>
            <w:vAlign w:val="top"/>
          </w:tcPr>
          <w:p w:rsidR="0007104E" w:rsidRPr="009F32F6">
            <w:pPr>
              <w:pStyle w:val="EntEmet"/>
              <w:bidi w:val="0"/>
              <w:rPr>
                <w:rFonts w:ascii="Times New Roman" w:hAnsi="Times New Roman"/>
              </w:rPr>
            </w:pPr>
            <w:bookmarkStart w:id="11" w:name="Subject"/>
            <w:bookmarkEnd w:id="11"/>
            <w:r w:rsidRPr="009F32F6" w:rsidR="00B6235D">
              <w:rPr>
                <w:rFonts w:ascii="Times New Roman" w:hAnsi="Times New Roman"/>
              </w:rPr>
              <w:t>Dohoda o obchode medzi Európskou úniou</w:t>
            </w:r>
            <w:r w:rsidR="009F32F6">
              <w:rPr>
                <w:rFonts w:ascii="Times New Roman" w:hAnsi="Times New Roman"/>
              </w:rPr>
              <w:t xml:space="preserve"> </w:t>
            </w:r>
            <w:r w:rsidRPr="009F32F6" w:rsidR="00D9309A">
              <w:rPr>
                <w:rFonts w:ascii="Times New Roman" w:hAnsi="Times New Roman"/>
              </w:rPr>
              <w:t xml:space="preserve">a jej členskými štátmi na jednej strane </w:t>
            </w:r>
            <w:r w:rsidRPr="009F32F6" w:rsidR="00B6235D">
              <w:rPr>
                <w:rFonts w:ascii="Times New Roman" w:hAnsi="Times New Roman"/>
              </w:rPr>
              <w:t>a Kolumbiou a Peru</w:t>
            </w:r>
            <w:r w:rsidRPr="009F32F6" w:rsidR="00D9309A">
              <w:rPr>
                <w:rFonts w:ascii="Times New Roman" w:hAnsi="Times New Roman"/>
              </w:rPr>
              <w:t xml:space="preserve"> na strane druhej</w:t>
            </w:r>
          </w:p>
        </w:tc>
      </w:tr>
    </w:tbl>
    <w:p w:rsidR="0007104E" w:rsidRPr="009F32F6">
      <w:pPr>
        <w:bidi w:val="0"/>
        <w:spacing w:line="240" w:lineRule="auto"/>
        <w:rPr>
          <w:rFonts w:ascii="Times New Roman" w:hAnsi="Times New Roman"/>
        </w:rPr>
      </w:pPr>
    </w:p>
    <w:p w:rsidR="0007104E" w:rsidRPr="009F32F6">
      <w:pPr>
        <w:tabs>
          <w:tab w:val="left" w:pos="3969"/>
        </w:tabs>
        <w:bidi w:val="0"/>
        <w:rPr>
          <w:rFonts w:ascii="Times New Roman" w:hAnsi="Times New Roman"/>
        </w:rPr>
      </w:pPr>
    </w:p>
    <w:p w:rsidR="0007104E" w:rsidRPr="009F32F6">
      <w:pPr>
        <w:bidi w:val="0"/>
        <w:rPr>
          <w:rFonts w:ascii="Times New Roman" w:hAnsi="Times New Roman"/>
        </w:rPr>
      </w:pPr>
      <w:bookmarkEnd w:id="9"/>
    </w:p>
    <w:p w:rsidR="00BA2241" w:rsidRPr="009F32F6" w:rsidP="003D72F6">
      <w:pPr>
        <w:bidi w:val="0"/>
        <w:rPr>
          <w:rFonts w:ascii="Times New Roman" w:hAnsi="Times New Roman"/>
        </w:rPr>
      </w:pPr>
    </w:p>
    <w:p w:rsidR="00BA2241" w:rsidRPr="009F32F6" w:rsidP="003D72F6">
      <w:pPr>
        <w:bidi w:val="0"/>
        <w:rPr>
          <w:rFonts w:ascii="Times New Roman" w:hAnsi="Times New Roman"/>
        </w:rPr>
        <w:sectPr w:rsidSect="00EF53AC">
          <w:footerReference w:type="default" r:id="rId5"/>
          <w:pgSz w:w="11907" w:h="16839" w:code="9"/>
          <w:pgMar w:top="1134" w:right="1134" w:bottom="1134" w:left="1134" w:header="567" w:footer="567" w:gutter="0"/>
          <w:lnNumType w:distance="0"/>
          <w:cols w:space="708"/>
          <w:noEndnote w:val="0"/>
          <w:bidi w:val="0"/>
          <w:rtlGutter/>
          <w:docGrid w:linePitch="360"/>
        </w:sectPr>
      </w:pPr>
    </w:p>
    <w:tbl>
      <w:tblPr>
        <w:tblStyle w:val="TableNormal"/>
        <w:tblW w:w="15079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</w:tblPr>
      <w:tblGrid>
        <w:gridCol w:w="1565"/>
        <w:gridCol w:w="1034"/>
        <w:gridCol w:w="7726"/>
        <w:gridCol w:w="2640"/>
        <w:gridCol w:w="2114"/>
      </w:tblGrid>
      <w:tr>
        <w:tblPrEx>
          <w:tblW w:w="15079" w:type="dxa"/>
          <w:tblInd w:w="10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</w:tblPrEx>
        <w:trPr>
          <w:trHeight w:val="20"/>
          <w:tblHeader/>
        </w:trPr>
        <w:tc>
          <w:tcPr>
            <w:tcW w:w="259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Zoznam odstránenia ciel EÚ</w:t>
            </w:r>
          </w:p>
        </w:tc>
        <w:tc>
          <w:tcPr>
            <w:tcW w:w="77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396"/>
          <w:tblHeader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center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KN 2007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center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center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Opis tovaru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center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Základná sadzba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Kategória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KAPITOLA 54 - CHEMICKÉ VLÁKNA; PÁSIKY A PODOBNÉ TVARY Z CHEMICKÝCH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Šijacie nite z chemických vlákien, tiež upravené na predaj v 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5401 10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Neupravené na predaj v 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Jadrové priadze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5401 10 12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Polyesterové vlákno opradené bavlnou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5401 10 14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5401 10 16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Texturovaná priadza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5401 10 18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5401 10 90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Upravené na predaj v 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5401 20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umelých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5401 20 10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Neupravené na predaj v 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5401 20 90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Upravené na predaj v 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67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5402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Priadza zo syntetických vlákien (iná ako šijacia niť), neupravená na predaj v malom, vrátane syntetického monofilu s dĺžkovou hmotnosťou menšou ako 67 decitexov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Vysokopevnostná priadza z nylonu alebo ostatných polyamidov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5402 11 00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aromatických polyamidov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5402 19 00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5402 20 00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Vysokopevnostná priadza z polyesterov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Texturovaná priadza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5402 31 00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nylonu alebo ostatných polyamidov, s dĺžkovou hmotnosťou jednotlivého vlákna nie väčšou ako 50 texov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5402 32 00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nylonu alebo ostatných polyamidov, s dĺžkovou hmotnosťou jednotlivého vlákna väčšou ako 50 texov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5402 33 00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polyesterov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5402 34 00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polypropylénu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5402 39 00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Ostatná priadza, jednoduchá, nekrútená alebo krútená so zákrutom nepresahujúcim 50 otáčok na meter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5402 44 00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Elastomerná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5402 45 00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Ostatná, z nylonu alebo ostatných polyamidov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5402 46 00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Ostatná, z polyesterov, čiastočne orientovaných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5402 47 00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Ostatná, z polyesterov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5402 48 00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Ostatná, z polypropylénu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5402 49 00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Ostatná priadza, jednoduchá, nekrútená alebo krútená so zákrutom presahujúcim 50 otáčok na meter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5402 51 00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nylonu alebo ostatných polyamidov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5402 52 00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polyesterov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5402 59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5402 59 10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Z polypropylénu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5402 59 90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Ostatná priadza, násobná (súkaná) alebo káblovaná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5402 61 00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nylonu alebo ostatných polyamidov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5402 62 00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polyesterov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5402 69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5402 69 10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Z polypropylénu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5402 69 90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67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5403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Priadza z umelého vlákna (iná ako šijacia niť), neupravená na predaj v malom, vrátane umelého monofilu s dĺžkovou hmotnosťou menšou ako 67 decitexov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5403 10 00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Vysokopevnostná priadza z viskózového vlákna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Ostatná priadza, jednoduchá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5403 31 00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viskózového vlákna, nekrútená alebo krútená, so zákrutom nepresahujúcim 120 otáčok na meter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5403 32 00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viskózového vlákna, nekrútená alebo krútená, so zákrutom presahujúcicm 120 otáčok na meter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5403 33 00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acetátu celulózy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5403 39 00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Ostatná priadza, násobná (súkaná) alebo káblovaná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5403 41 00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viskózového vlákna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5403 42 00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acetátu celulózy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5403 49 00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90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5404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Syntetický monofil s dĺžkovou hmotnosťou 67 decitexov alebo väčšou, ktorého žiadny rozmer v priereze nepresahuje 1 mm; pásiky a podobné tvary (napr. umelá slama) zo syntetických textilných materiálov so zdanlivou šírkou nepresahujúcou 5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Monofil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5404 11 00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Elastomerná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5404 12 00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Ostatný, z polypropylénu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5404 19 00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Ostatný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5404 90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Ostatný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polypropylénu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5404 90 11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Ozdobná stužka používaná na balenie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5404 90 19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Ostatný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5404 90 90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Ostatný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90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5405 00 00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Umelý monofil s dĺžkovou hmotnosťou 67 decitexov alebo väčšou, ktorého žiadny rozmer v priereze nepresahuje 1 mm; pásiky a podobné tvary z umelých textilných materiálov (napr. umelá slama) so zdanlivou šírkou nepresahujúcou 5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3,8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5406 00 00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Priadza z chemických vlákien (iná ako šijacia niť), upravená na predaj v 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5407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Tkaniny z priadze zo syntetického vlákna, vrátane tkanín vyrobených z materiálov položky 5404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5407 10 00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Tkaniny vyrobené z vysokopevnostnej priadze z nylonu alebo ostatných polyamidov alebo polyesterov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5407 20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Tkaniny vyrobené z pásikov alebo podobných tvarov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polyetylénu alebo polypropylénu , so šírkou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5407 20 11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Menším ako 3 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5407 20 19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--- 3 m hmotnosti alebo viac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5407 20 90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5407 30 00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Tkaniny uvedené v poznámke 9 k triede XI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 tkaniny obsahujúce 85 % hmotnosti alebo viac vlákien z nylonu alebo ostatných polyamidov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5407 41 00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5407 42 00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Farbené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5407 43 00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rôznofarebných priadzí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5407 44 00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 tkaniny obsahujúce 85 % hmotnosti alebo viac tvarovaného polyesterového vlákna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5407 51 00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5407 52 00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Farbené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5407 53 00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rôznofarebných priadzí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5407 54 00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 tkaniny obsahujúce 85 % hmotnosti alebo viac tvarovaného polyesterového vlákna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5407 61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Obsahujúce 85 % alebo viac hmotnosti netvarovaného polyesterového vlákna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5407 61 10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5407 61 30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Farbené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5407 61 50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Z rôznofarebných priadzí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5407 61 90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5407 69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5407 69 10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5407 69 90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 tkaniny obsahujúce 85 % hmotnosti alebo viac syntetického vlákna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5407 71 00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5407 72 00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Farbené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5407 73 00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rôznofarebných priadzí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5407 74 00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 tkaniny obsahujúce 85 % alebo menej hmotnosti syntetického vlákna, v zmesi hlavne alebo výlučne s bavlnou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5407 81 00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5407 82 00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Farbené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5407 83 00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rôznofarebných priadzí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5407 84 00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 tkaniny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5407 91 00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5407 92 00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Farbené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5407 93 00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rôznofarebných priadzí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5407 94 00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5408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Tkaniny z priadze z umelého vlákna, vrátane tkanín vyrobených z materiálov položky 5405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5408 10 00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Tkaniny vyrobené z vysokopevnostnej priadze, z viskózových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 tkaniny obsahujúce 85 % hmotnosti alebo viac umelého vlákna alebo pásikov, alebo podobných tvarov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5408 21 00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5408 22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Farbené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5408 22 10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So šírkou presahujúcej 135 cm, ale nepresahujúcou 155 cm, v plátnovej, keprovej, krížovej keprovej alebo atlasovej väzbe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5408 22 90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5408 23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rôznofarebných priadzí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5408 23 10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Žakárové tkaniny so šírkou väčšou ako 115 cm, ale menšou ako 140 cm, s hmotnosťou presahujúcou 250 g/m</w:t>
            </w:r>
            <w:r w:rsidRPr="000449CA">
              <w:rPr>
                <w:rFonts w:ascii="Times New Roman" w:hAnsi="Times New Roman"/>
                <w:noProof/>
                <w:sz w:val="20"/>
              </w:rPr>
              <w:t>²/m2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5408 23 90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5408 24 00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 tkaniny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5408 31 00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5408 32 00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Farbené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5408 33 00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rôznofarebných priadzí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5408 34 00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KAPITOLA 55 - CHEMICKÉ STRIŽNÉ VLÁKNA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5501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Kábel zo syntetického vlákna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5501 10 00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nylonu alebo ostatných polyamidov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5501 20 00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polyesterov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5501 30 00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akrylu alebo modakrylu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5501 40 00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polypropylénu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5501 90 00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Ostatný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5502 00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Kábel z umelého vlákna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5502 00 10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viskózového vlákna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5502 00 40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acetátu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5502 00 80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Ostatný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5503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Syntetické strižné vlákna, nemykané, nečesané alebo inak nespracované na spriadanie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nylonu alebo ostatných polyamidov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5503 11 00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aromatických polyamidov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5503 19 00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5503 20 00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polyesterov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5503 30 00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akrylu alebo modakrylu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5503 40 00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polypropylénu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5503 90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5503 90 10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Chlorovlákna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5503 90 90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5504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Umelé strižné vlákna, nemykané, nečesané alebo inak nespracované na spriadanie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5504 10 00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viskózového vlákna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5504 90 00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5505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Odpad (vrátane výčeskov, odpadu z priadze a trhaného materiálu)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5505 10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5505 10 10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nylonu alebo ostatných polyamidov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5505 10 30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polyesterov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5505 10 50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akrylu alebo modakrylu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5505 10 70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polypropylénu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5505 10 90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Ostatný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5505 20 00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umelých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5506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Syntetické strižné vlákna, mykané, česané alebo inak spracované na spriadanie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5506 10 00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nylonu alebo ostatných polyamidov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5506 20 00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polyesterov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5506 30 00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akrylu alebo modakrylu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5506 90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5506 90 10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Chlorovlákna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5506 90 90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5507 00 00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Umelé strižné vlákna, mykané, česané alebo inak spracované na spriadanie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5508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Šijacia niť z chemických strižných vlákien, tiež upravená na predaj v 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5508 10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Zo syntetických strižných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5508 10 10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Neupravené na predaj v 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5508 10 90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Upravené na predaj v 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5508 20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umelých strižných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5508 20 10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Neupravené na predaj v 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5508 20 90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Upravené na predaj v 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5509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Priadza (iná ako šijacia niť) zo syntetických strižných vlákien, neupravená na predaj v 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Obsahujúca 85 % hmotnosti alebo viac strižných vlákien z nylonu alebo ostatných polyamidov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5509 11 00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Jednoduchá priadza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5509 12 00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Násobná (zosúkaná) alebo káblovaná priadza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Obsahujúca 85 % hmotnosti alebo viac polyesterových strižných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5509 21 00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Jednoduchá priadza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5509 22 00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Násobná (zosúkaná) alebo káblovaná priadza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Obsahujúca 85 % hmotnosti alebo viac akrylových alebo modakrylových strižných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5509 31 00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Jednoduchá priadza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5509 32 00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Násobná (zosúkaná) alebo káblovaná priadza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Ostatná priadza, obsahujúca 85 % hmotnosti alebo viac syntetických strižných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5509 41 00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Jednoduchá priadza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5509 42 00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Násobná (zosúkaná) alebo káblovaná priadza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Ostatná priadza z polyesterových strižných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5509 51 00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V zmesi hlavne alebo výlučne s umelými strižnými vláknami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5509 52 00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V zmesi hlavne alebo výlučne s vlnou alebo jemnými chlpmi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5509 53 00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V zmesi hlavne alebo výlučne s bavlnou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5509 59 00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Ostatná priadza, z akrylových alebo modakrylových strižných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5509 61 00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V zmesi hlavne alebo výlučne s vlnou alebo jemnými chlpmi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5509 62 00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V zmesi hlavne alebo výlučne s bavlnou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5509 69 00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Ostatná priadza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5509 91 00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V zmesi hlavne alebo výlučne s vlnou alebo jemnými chlpmi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5509 92 00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V zmesi hlavne alebo výlučne s bavlnou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5509 99 00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Priadza (iná ako šijacia niť) z umelých strižných vlákien, neupravená na predaj v 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Obsahujúca 85 % hmotnosti alebo viac umelých strižných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5510 11 00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Jednoduchá priadza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5510 12 00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Násobná (zosúkaná) alebo káblovaná priadza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5510 20 00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Ostatná priadza, v zmesi hlavne alebo výlučne s vlnou alebo jemnými zvieracími chlpmi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5510 30 00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Ostatná priadza, v zmesi hlavne alebo výlučne s bavlnou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5510 90 00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Ostatná priadza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Priadza (iná ako šijacia niť) z chemických strižných vlákien, upravená na predaj v 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5511 10 00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Zo syntetických strižných vlákien obsahujúca 85 % hmotnosti alebo viac týchto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5511 20 00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Zo syntetických strižných vlákien obsahujúca menej ako 85 % hmotnosti týchto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5511 30 00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umelých strižných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5512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Tkaniny zo syntetických strižných vlákien obsahujúce 85 % hmotnosti alebo viac syntetických strižných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Obsahujúca 85 % hmotnosti alebo viac polyesterových strižných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5512 11 00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5512 19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5512 19 10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5512 19 90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Obsahujúce 85 % hmotnosti alebo viac akrylových alebo modakrylových strižných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5512 21 00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5512 29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5512 29 10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5512 29 90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5512 91 00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5512 99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5512 99 10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5512 99 90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67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5513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Tkaniny zo syntetických strižných vlákien, obsahujúce menej ako 85 % hmotnosti týchto vlákien, v zmesi hlavne alebo výlučne s bavlnou, s hmotnosťou nepresahujúcou 170 g/m</w:t>
            </w:r>
            <w:r w:rsidRPr="000449CA">
              <w:rPr>
                <w:rFonts w:ascii="Times New Roman" w:hAnsi="Times New Roman"/>
                <w:noProof/>
                <w:sz w:val="20"/>
              </w:rPr>
              <w:t>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5513 11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polyesterových strižných vlákien, v plátnovej väzbe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5513 11 20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So šírkou 165 cm alebo menšou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5513 11 90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So šírkou väčšou ako 165 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5513 12 00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polyesterových strižných vlákien, vo väzbe trojväzbový alebo štvorväzbový keper, vrátane väzby krížového kepra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5513 13 00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 tkaniny z polyesterových strižných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5513 19 00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 tkaniny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Farbené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5513 21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polyesterových strižných vlákien, v plátnovej väzbe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5513 21 10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So šírkou 135 cm alebo menšou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5513 21 30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So šírkou väčšou ako 135 cm, ale nie väčšou ako 165 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5513 21 90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So šírkou väčšou ako 165 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5513 23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 tkaniny z polyesterových strižných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5513 23 10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Vo väzbe trojväzbový alebo štvorväzbový keper, vrátane väzby krížového kepra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5513 23 90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5513 29 00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 tkaniny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rôznofarebných priadzí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5513 31 00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polyesterových strižných vlákien, v plátnovej väzbe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5513 39 00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 tkaniny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5513 41 00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polyesterových strižných vlákien, v plátnovej väzbe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5513 49 00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 tkaniny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67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5514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Tkaniny zo syntetických strižných vlákien, obsahujúce menej ako 85 % hmotnosti týchto vlákien, v zmesi hlavne alebo výlučne s bavlnou, s hmotnosťou presahujúcou 170 g/m</w:t>
            </w:r>
            <w:r w:rsidRPr="000449CA">
              <w:rPr>
                <w:rFonts w:ascii="Times New Roman" w:hAnsi="Times New Roman"/>
                <w:noProof/>
                <w:sz w:val="20"/>
              </w:rPr>
              <w:t>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5514 11 00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polyesterových strižných vlákien, v plátnovej väzbe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5514 12 00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polyesterových strižných vlákien, vo väzbe trojväzbový alebo štvorväzbový keper, vrátane väzby krížového kepra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5514 19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 tkaniny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5514 19 10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Z polyesterových strižných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5514 19 90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Farbené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5514 21 00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polyesterových strižných vlákien, v plátnovej väzbe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5514 22 00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polyesterových strižných vlákien, vo väzbe trojväzbový alebo štvorväzbový keper, vrátane väzby krížového kepra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5514 23 00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 tkaniny z polyesterových strižných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5514 29 00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 tkaniny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5514 30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rôznofarebných priadzí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5514 30 10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polyesterových strižných vlákien, v plátnovej väzbe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5514 30 30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polyesterových strižných vlákien, vo väzbe trojväzbový alebo štvorväzbový keper, vrátane väzby krížového kepra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5514 30 50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 tkaniny z polyesterových strižných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5514 30 90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 tkaniny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5514 41 00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polyesterových strižných vlákien, v plátnovej väzbe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5514 42 00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polyesterových strižných vlákien, vo väzbe trojväzbový alebo štvorväzbový keper, vrátane väzby krížového kepra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5514 43 00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 tkaniny z polyesterových strižných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5514 49 00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 tkaniny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5515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Ostatné tkaniny zo syntetických strižných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polyesterových strižných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5515 11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V zmesi hlavne alebo výlučne s viskózovými strižnými vláknami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5515 11 10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5515 11 30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5515 11 90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5515 12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V zmesi hlavne alebo výlučne s chemickými vláknami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5515 12 10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5515 12 30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5515 12 90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5515 13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V zmesi hlavne alebo výlučne s vlnou alebo jemnými chlpmi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V zmesi hlavne alebo výlučne s mykanou vlnou alebo jemnými chlpmi zvierat (mykaná priadza)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5515 13 11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5515 13 19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V zmesi hlavne alebo výlučne s česanou vlnou alebo jemnými chlpmi zvierat (česaná priadza)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5515 13 91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5515 13 99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5515 19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5515 19 10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5515 19 30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5515 19 90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akrylových alebo modakrylových strižných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5515 21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V zmesi hlavne alebo výlučne s chemickými vláknami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5515 21 10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5515 21 30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5515 21 90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5515 22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V zmesi hlavne alebo výlučne s vlnou alebo jemnými chlpmi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V zmesi hlavne alebo výlučne s mykanou vlnou alebo jemnými chlpmi zvierat (mykaná priadza)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5515 22 11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5515 22 19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V zmesi hlavne alebo výlučne s česanou vlnou alebo jemnými chlpmi zvierat (česaná priadza)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5515 22 91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5515 22 99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5515 29 00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 tkaniny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5515 91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V zmesi hlavne alebo výlučne s chemickými vláknami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5515 91 10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5515 91 30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5515 91 90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5515 99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5515 99 20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5515 99 40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5515 99 80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5516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Tkaniny z umelých strižných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Obsahujúce 85 % hmotnosti alebo viac umelých strižných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5516 11 00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5516 12 00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Farbené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5516 13 00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rôznofarebných priadzí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5516 14 00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Obsahujúce menej ako 85 % hmotnosti umelých strižných vlákien, v zmesi hlavne alebo výlučne s chemickými vláknami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5516 21 00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5516 22 00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Farbené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5516 23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rôznofarebných priadzí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5516 23 10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Žakárové tkaniny so šírkou 140 cm alebo väčšou (matracové poťahy)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5516 23 90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5516 24 00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Obsahujúce menej ako 85 % hmotnosti umelých strižných vlákien, v zmesi hlavne alebo výlučne s vlnou alebo jemnými chlpmi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5516 31 00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5516 32 00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Farbené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5516 33 00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rôznofarebných priadzí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5516 34 00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Obsahujúce menej ako 85 % hmotnosti umelých strižných vlákien, v zmesi hlavne alebo výlučne s bavlnou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5516 41 00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5516 42 00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Farbené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5516 43 00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rôznofarebných priadzí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5516 44 00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5516 91 00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5516 92 00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Farbené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5516 93 00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rôznofarebných priadzí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5516 94 00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67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KAPITOLA 56 - VATA, PLSŤ A NETKANÉ TEXTÍLIE; ŠPECIÁLNE PRIADZE; MOTÚZY, ŠNÚRY, POVRAZY A LANÁ A VÝROBKY Z NICH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67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Vata z textilných materiálov a výrobky z nej; textilné vlákna v dĺžke nepresahujúcej 5 mm (vločka), textilný prach a nopky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5601 10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Hygienické vložky a tampóny, plienky a prebaly pre deti a podobné hygienické výrobky, z vaty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5601 10 10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5601 10 90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3,8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Vata; ostatné výrobky z vaty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5601 21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5601 21 10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Absorpčná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3,8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5601 21 90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3,8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5601 22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5601 22 10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Náviny s priemerom nepresahujúcim 8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3,8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5601 22 91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5601 22 99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Z umelých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5601 29 00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3,8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5601 30 00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Textilné vločky a prach a nopky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3,2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5602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Plsť, tiež impregnovaná, potiahnutá, pokrytá alebo laminovaná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5602 10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Vpichované plste a textílie preplietané vlastnými vláknami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Neimpregnované, nepotiahnuté, nepokryté alebo nelaminované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Vpichovaná plsť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5602 10 11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Z juty alebo ostatných lykových vlákien položky 5303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5602 10 19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Textílie prepletané vlastnými vláknami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5602 10 31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5602 10 35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Z hrubých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5602 10 39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5602 10 90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Impregnované, potiahnuté, pokryté alebo laminované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Ostatná plsť, neimpregnovaná, nepokrytá, nepotiahnutá ani nelaminovaná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5602 21 00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5602 29 00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5602 90 00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5603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Netkané textílie, tiež impregnované, potiahnuté, pokryté alebo laminované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5603 11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S plošnou hmotnosťou nie väčšou</w:t>
            </w:r>
            <w:r w:rsidRPr="000449CA">
              <w:rPr>
                <w:rFonts w:ascii="Times New Roman" w:hAnsi="Times New Roman"/>
                <w:noProof/>
                <w:sz w:val="20"/>
              </w:rPr>
              <w:t xml:space="preserve"> ako 25 g/m²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5603 11 10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Pokryté alebo potiahnuté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4,3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5603 11 90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4,3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5603 12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S plošnou hmotnosťou väčšou ako 25 g/m</w:t>
            </w:r>
            <w:r w:rsidRPr="000449CA">
              <w:rPr>
                <w:rFonts w:ascii="Times New Roman" w:hAnsi="Times New Roman"/>
                <w:noProof/>
                <w:sz w:val="20"/>
              </w:rPr>
              <w:t>², ale nie väčšou ako 70 g/m²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5603 12 10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Pokryté alebo potiahnuté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4,3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5603 12 90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4,3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5603 13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S plošnou hmotnosťou väčšou ako 70 g/m</w:t>
            </w:r>
            <w:r w:rsidRPr="000449CA">
              <w:rPr>
                <w:rFonts w:ascii="Times New Roman" w:hAnsi="Times New Roman"/>
                <w:noProof/>
                <w:sz w:val="20"/>
              </w:rPr>
              <w:t>², ale nie väčšou ako 150 g/m²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5603 13 10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Pokryté alebo potiahnuté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4,3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5603 13 90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4,3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5603 14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S plošnou hmotnosťou väčšou ako 150 g/m</w:t>
            </w:r>
            <w:r w:rsidRPr="000449CA">
              <w:rPr>
                <w:rFonts w:ascii="Times New Roman" w:hAnsi="Times New Roman"/>
                <w:noProof/>
                <w:sz w:val="20"/>
              </w:rPr>
              <w:t>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5603 14 10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Pokryté alebo potiahnuté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4,3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5603 14 90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4,3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5603 91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S plošnou hmotnosťou nie viac ako 25 g/m</w:t>
            </w:r>
            <w:r w:rsidRPr="000449CA">
              <w:rPr>
                <w:rFonts w:ascii="Times New Roman" w:hAnsi="Times New Roman"/>
                <w:noProof/>
                <w:sz w:val="20"/>
              </w:rPr>
              <w:t>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5603 91 10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Pokryté alebo potiahnuté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4,3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5603 91 90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4,3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5603 92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S plošnou hmotnosťou väčšou ako 2</w:t>
            </w:r>
            <w:r w:rsidRPr="000449CA">
              <w:rPr>
                <w:rFonts w:ascii="Times New Roman" w:hAnsi="Times New Roman"/>
                <w:noProof/>
                <w:sz w:val="20"/>
              </w:rPr>
              <w:t>5 g/m², ale nie väčšou ako 70 g/m²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5603 92 10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Pokryté alebo potiahnuté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4,3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5603 92 90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4,3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5603 93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S plošnou hmotnosťou väčšou ako 70 g/m</w:t>
            </w:r>
            <w:r w:rsidRPr="000449CA">
              <w:rPr>
                <w:rFonts w:ascii="Times New Roman" w:hAnsi="Times New Roman"/>
                <w:noProof/>
                <w:sz w:val="20"/>
              </w:rPr>
              <w:t>², ale nie väčšou ako 150 g/m²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5603 93 10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Pokryté alebo potiahnuté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4,3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5603 93 90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4,3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5603 94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S plošnou hmotnosťou viac ako 150 g/m</w:t>
            </w:r>
            <w:r w:rsidRPr="000449CA">
              <w:rPr>
                <w:rFonts w:ascii="Times New Roman" w:hAnsi="Times New Roman"/>
                <w:noProof/>
                <w:sz w:val="20"/>
              </w:rPr>
              <w:t>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5603 94 10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Pokryté alebo potiahnuté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4,3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5603 94 90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4,3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67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5604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Kaučukové nite a kordy, pokryté textilom; textilné priadze a pásiky a podobné tvary položky 5404 alebo 5405, impregnované, potiahnuté, pokryté alebo oplášťované kaučukom alebo plastmi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5604 10 00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Kaučukové nite a kordy, pokryté textilom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5604 90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5604 90 10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Vysokopevnostné priadze z polyesterov, nylonu alebo ostatných polyamidov alebo viskózových vlákien, impregnované alebo potiahnuté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5604 90 90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90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5605 00 00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Metalizovaná priadza, tiež opradená, s určením ako textilná priadza, alebo pásik, alebo podobný tvar položky 5404 alebo 5405, kombinovaná s kovom vo forme vlákna, pásika alebo prášku, alebo pokrytá kovom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90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5606 00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Opradená priadza, pásiky a podobné tvary položky 5404 alebo 5405, opradené (iné ako výrobky položky 5605 a iné ako opradené priadze z konského vlásia); ženilková priadza (vrátane povločkovanej ženilkovej priadze); slučková pletená priadza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5606 00 10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Slučková pletená priadza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5606 00 91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Opradená priadza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5,3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5606 00 99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5,3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67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5607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Motúzy, šnúry, povrazy a laná, tiež splietané alebo oplietané a tiež impregnované, potiahnuté, pokryté oplášťované plastmi alebo kaučukom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Zo sisalových alebo ostatných textilných vlákien rodu Agáve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5607 21 00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Motúz na viazanie alebo balenie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5607 29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5607 29 10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S dĺžkovou hmotnosťou väčšou ako 100 000 decitexov (10 g/m)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5607 29 90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S dĺžkovou hmotnosťou 100 000 decitexov (10 g/m) alebo menšou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polyetylénu alebo propylénu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5607 41 00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Motúz na viazanie alebo balenie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5607 49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S dĺžkovou hmotnosťou väčšou ako 50 000 decitexov (5 g/m)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5607 49 11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Splietané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5607 49 19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5607 49 90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S dĺžkovou hmotnosťou 50 000 decitexov (5 g/m) alebo menšou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5607 50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ostatných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nylonu alebo ostatných polyamidov alebo polyesterov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S dĺžkovou hmotnosťou väčšou ako 50 000 decitexov (5 g/m)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5607 50 11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Splietané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5607 50 19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5607 50 30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S dĺžkovou hmotnosťou 50 000 decitexov (5 g/m) alebo menšou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5607 50 90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5607 90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67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5607 90 20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abakových vlákien (manilské konope alebo Musa textilis Nee) alebo z ostatných tvrdých listových vlákien; z jutových alebo ostatných textilných lykových vlákien položky 5303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5607 90 90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5608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Viazané sieťoviny z motúzov, šnúr alebo povrazov; celkom dohotovené rybárske siete a ostatné celkom dohotovené siete z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chemických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5608 11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Celkom dohotovené rybárske siete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Z nylonu alebo ostatných polyamidov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5608 11 11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Z motúzov, šnúr, povrazov alebo lán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5608 11 19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Z priadze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5608 11 91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Z motúzov, šnúr, povrazov alebo lán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5608 11 99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Z priadze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5608 19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Celkom dohotovené siete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Z nylonu alebo ostatných polyamidov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5608 19 11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 Z motúzov, šnúr, povrazov alebo lán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5608 19 19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5608 19 30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5608 19 90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5608 90 00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67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5609 00 00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Výrobky z priadzí, pásikov alebo podobných tvarov položky 5404 alebo 5405, motúzov, šnúr, povrazov alebo lán, inde neuvedené ani nezahrnuté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5,8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57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KAPITOLA 57 - KOBERCE A OSTATNÉ TEXTILNÉ PODLAHOVÉ KRYTINY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5701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Koberce a ostatné textilné podlahové krytiny, uzlíkovité, tiež celkom dohotovené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5701 10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5701 10 10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Obsahujúce z celku viac ako 10 % hmotnosti prírodného hodvábu alebo hodvábneho odpadu iného ako výčesky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5701 10 90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 MAX 2,8 EUR/m²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5701 90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67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5701 90 10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prírodného hodvábu, z hodvábneho odpadu iného ako výčeskov, zo syntetických textilných vlákien, z priadzí položky 5605 alebo textilných materiálov obsahujúcich kovové nite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5701 90 90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3,5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67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5702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Koberce a ostatné textilné podlahové krytiny, tkané, avšak nevšívané ani nepovločkované, tiež celkom dohotovené, vrátane druhu „Kelem“, „Schumacks“, „Karamanie“ a podobných ručne tkaných kobercov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5702 10 00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„Kelem“, „Schumacks“, „Karamanie“ a podobné ručne tkané koberce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5702 20 00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Podlahové krytiny z kokosových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Ostatné, s vlasovým povrchom, celkom nedohotovené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5702 31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5702 31 10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Axminsterské koberce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5702 31 80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5702 32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chemických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5702 32 10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Axminsterské koberce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5702 32 90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5702 39 00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Ostatné, s vlasovým povrchom, celkom dohotovené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5702 41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5702 41 10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Axminsterské koberce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5702 41 90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5702 42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chemických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5702 42 10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Axminsterské koberce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5702 42 90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5702 49 00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5702 50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Ostatné, bez vlasového povrchu, celkom nedohotovené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5702 50 10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chemických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5702 50 31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Z polypropylénu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5702 50 39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5702 50 90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Ostatné, bez vlasového povrchu, celkom dohotovené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5702 91 00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5702 92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chemických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5702 92 10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Z polypropylénu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5702 92 90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5702 99 00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5703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Koberce a ostatné textilné podlahové krytiny, všívané, tiež celkom dohotovené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5703 10 00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5703 20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nylonu alebo ostatných polyamidov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Potlačené, všívané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5703 20 11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Dlaždice, s maximálno</w:t>
            </w:r>
            <w:r w:rsidRPr="000449CA">
              <w:rPr>
                <w:rFonts w:ascii="Times New Roman" w:hAnsi="Times New Roman"/>
                <w:noProof/>
                <w:sz w:val="20"/>
              </w:rPr>
              <w:t>u plochou povrchu 0,3 m²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5703 20 19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5703 20 91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Dlaždice, s maximálnou plochou povrchu 0,3 m²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5703 20 99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5703 30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ostatných chemických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polypropylénu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5703 30 11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Dlaždice, s maximálnou plochou povrchu 0,3 m²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5703 30 19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5703 30 81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Dlaždice, s maximálnou plochou povrchu 0,3 m²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5703 30 89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5703 90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5703 90 10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Dlaždice, s maximálnou plochou povrchu 0,3 m²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5703 90 90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5704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Koberce a ostatné textilné podlahové krytiny, z plsti, nevšívané ani nepovločkované, tiež celkom dohotovené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5704 10 00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Dlaždice, s m</w:t>
            </w:r>
            <w:r w:rsidRPr="000449CA">
              <w:rPr>
                <w:rFonts w:ascii="Times New Roman" w:hAnsi="Times New Roman"/>
                <w:noProof/>
                <w:sz w:val="20"/>
              </w:rPr>
              <w:t>aximálnou plochou povrchu 0,3 m²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5704 90 00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5705 00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Ostatné koberce a textilné podlahové krytiny, tiež celkom dohotovené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5705 00 10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5705 00 30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chemických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5705 00 90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67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KAPITOLA 58 - ŠPECIÁLNE TKANINY; VŠÍVANÉ TEXTÍLIE; ČIPKY; TAPISÉRIE; PRAMIKÁRSKE VÝROBKY; VÝŠIVKY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5801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Vlasové tkaniny a ženilkové tkaniny, iné ako tkaniny položky 5802 alebo 5806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5801 10 00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5801 21 00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Nerezané útkové vlasové tkaniny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5801 22 00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Rezaný menčester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5801 23 00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 útkové vlasové tkaniny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5801 24 00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Osnovné vlasové tkaniny, epinglé (nerezané)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5801 25 00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Osnovné vlasové tkaniny (rezané)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5801 26 00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Ženilkové tkaniny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5801 31 00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Nerezané útkové vlasové tkaniny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5801 32 00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Rezaný menčester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5801 33 00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 útkové vlasové tkaniny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5801 34 00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Osnovné vlasové tkaniny, epinglé (nerezané)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5801 35 00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Osnovné vlasové tkaniny (rezané)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5801 36 00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Ženilkové tkaniny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5801 90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5801 90 10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ľanu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5801 90 90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67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5802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Slučkové uterákoviny (froté) a podobné slučkové tkaniny, iné ako stuhy položky 5806; všívané textílie, iné ako výrobky položky 5703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Slučkové uterákoviny (froté) a podobné slučkové tkaniny,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5802 11 00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Nebielená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5802 19 00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5802 20 00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Slučkové uterákoviny (froté) a podobné slučkové tkaniny, z ostatných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5802 30 00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Všívané textílie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5803 00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Perlinkové tkaniny, iné ako stuhy položky 5806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5803 00 10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5,8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5803 00 30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prírodného hodvábu alebo z hodvábneho odpadu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7,2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5803 00 90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67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5804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Tyly a ostatné sieťové textílie, okrem tkaných, pletených alebo háčkovaných; čipka v metráži, v pásoch alebo v motívoch, iné ako textílie položiek 6002 až 6006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5804 10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Tyly a ostatné sieťové textílie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Hladké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5804 10 11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Viazané sieťové textílie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6,5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5804 10 19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6,5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5804 10 90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Strojovo vyrobené čipky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5804 21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5804 21 10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Vyrobené na čipkových paličkovacích strojoch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5804 21 90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5804 29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5804 29 10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Vyrobené na čipkových paličkovacích strojoch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5804 29 90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5804 30 00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Ručne vyrobené čipky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90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5805 00 00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Ručne tkané tapisérie druhu gobelín, flanderský gobelín, Aubusson, Beauvais a podobné a ihlou robené tapisérie (napr. stehom nazývaným „petit point“ alebo krížovým stehom), tiež dokončené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5,6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67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5806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Stuhy iné ako tovar položky 5807; stuhy bez útku zhotovené z osnovných nití spojených lepidlom (bolduky)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5806 10 00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Vlasové tkaniny (vrátane slučkových uterákových a podobných slučkových tkanín) a ženilkové tkaniny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6,3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5806 20 00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 tkaniny, obsahujúce 5 % hmotnosti alebo viac elastomerových priadzí alebo gumených nití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 tkaniny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5806 31 00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5806 32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5806 32 10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S pravými okrajmi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5806 32 90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5806 39 00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5806 40 00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Textílie bez útku zhotovené z nití spojených lepidlom (bolduky)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6,2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5807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Štítky, odznaky a podobné výrobky z textilných materiálov v metráži, v pásoch alebo vystrihnuté do určitého tvaru alebo veľkosti, nevyšívané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5807 10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Tkané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5807 10 10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S vtkaným nápisom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6,2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5807 10 90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6,2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5807 90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5807 90 10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plsti alebo netkaných textílií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6,3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5807 90 90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67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5808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Prámiky v metráži; ozdobné lemovky a podobné výrobky ako metrový tovar, bez výšiviek, iné ako pletené alebo háčkované; strapce, brmbolce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5808 10 00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Prámiky v metráži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5808 90 00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5,3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90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5809 00 00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Tkaniny z kovových nití a tkaniny z pokovovanej priadze položky 5605, druhov používaných v odievaní, ako dekoračné tkaniny alebo na podobné účely, inde nešpecifikované ani nezahrnuté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5,6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Výšivky v metráži, v pásoch alebo ako motívy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5810 10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Výšivky bez viditeľného podkladu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5810 10 10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V hodnote presahujúcej 35 EUR/kg (netto hmotnosti)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5,8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5810 10 90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 výšivky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5810 91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5810 91 10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V hodnote presahujúcej 17,50 EUR/kg (netto hmotnosti)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5,8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5810 91 90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7,2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5810 92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5810 92 10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V hodnote presahujúcej 17,50 EUR/kg (netto hmotnosti)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5,8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5810 92 90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7,2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5810 99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5810 99 10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V hodnote presahujúcej 17,50 EUR/kg (netto hmotnosti)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5,8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5810 99 90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7,2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90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5811 00 00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Prešívané textilné výrobky v metráži, zložené z jednej alebo niekoľkých vrstiev textilných materiálov, spojených s výplnkovým materiálom šitím, prešívaním alebo inak, iné ako výšivky položky 5810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90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KAPITOLA 59 - IMPREGNOVANÉ, POTIAHNUTÉ, POKRYTÉ ALEBO LAMINOVANÉ TEXTÍLIE; TEXTILNÉ VÝROBKY VHODNÉ NA PRIEMYSELNÉ POUŽITIE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90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5901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Textílie potiahnuté lepidlom alebo škrobovými látkami, druhov používaných na vonkajšie obaly kníh alebo na podobné účely; kopírovacie priesvitné plátno; kopírovacie priesvitné plátno; pripravené maliarske plátno a podobné stužené textílie druhov používaných ako klobučnícke podložky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5901 10 00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Textílie potiahnuté lepidlom alebo škrobovými látkami, druhov používaných na vonkajšie obaly kníh alebo na podobné účely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6,5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5901 90 00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6,5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5902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Pneumatikové kordové textílie z vysokopevnostnej priadze z nylonu alebo ostatných polyamidov, polyesterov alebo viskózového materiálu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5902 10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nylonu alebo ostatných polyamidov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5902 10 10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Impregnované kaučukom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5,6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5902 10 90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5902 20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polyesterov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5902 20 10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Impregnované kaučukom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5,6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5902 20 90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5902 90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5902 90 10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Impregnované kaučukom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5,6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5902 90 90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5903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Textílie impregnované, potiahnuté, pokryté alebo laminované plastmi, iné ako textílie položky 5902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5903 10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Poly(vinylchloridom)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5903 10 10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Impregnované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5903 10 90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Potiahnuté, pokryté alebo laminované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5903 20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Polyuretánom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5903 20 10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Impregnované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5903 20 90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Potiahnuté, pokryté alebo laminované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5903 90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5903 90 10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Impregnované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Potiahnuté, pokryté alebo laminované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5903 90 91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Derivátmi celulózy alebo ostatnými plastmi na rube textílie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5903 90 99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67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5904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Linoleum, tiež prirezané do tvaru; podlahové krytiny pozostávajúce z nánosu alebo povlaku aplikovaného na textilnom podklade, tiež prirezané do tvaru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5904 10 00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Linoleum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5,3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5904 90 00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5,3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5905 00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Textilné tapety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5905 00 10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Zložené z rovnobežne uložených priadzí pripevnených na podklade z akéhokoľvek materiálu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5,8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5905 00 30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ľanu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5905 00 50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juty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5905 00 70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5905 00 90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5906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Pogumované textílie, iné ako textílie položky 5902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5906 10 00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Lepiaca páska so šírkou nepresahujúcou 20 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4,6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5906 91 00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Pletené alebo háčkované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6,5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5906 99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5906 99 10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Textílie uvedené v poznámke 4 c) k tejto kapitole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5906 99 90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5,6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67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5907 00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Textílie inak impregnované, potiahnuté alebo pokryté; maľované plátno na divadelnú scénu, textílie na vytvorenie pozadia v štúdiách alebo podobné textílie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5907 00 10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Voskové plátno alebo ostatné textílie preparované prípravkami na báze vysychavých olejov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4,9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5907 00 90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4,9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90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5908 00 00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Textilné knôty, tkané, splietané alebo pletené do lámp, varičov, zapaľovačov, sviečok alebo podobných výrobkov; žiarové plynové pančušky a duté pleteniny na výrobu žiarových plynových pančušiek, tiež impregnované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5,6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5909 00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Textilné hadice a podobné textilné rúrky, tiež s vyložením, s armatúrou alebo príslušenstvom z ostatných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5909 00 10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6,5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5909 00 90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6,5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90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5910 00 00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Hnacie alebo dopravníkové pásy alebo remene, z textilného materiálu, tiež impregnované, pokryté, potiahnuté alebo povrstvené plastmi alebo zosilnené kovom alebo ostatným materiálom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5,1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5911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Textilné výrobky a tovar na technické účely, špecifikované v poznámke 7 k tejto kapitole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13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5911 10 00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Textílie, plsti a tkaniny s plstenou podšívkou, potiahnuté, pokryté alebo laminované kaučukom, usňou alebo ostatnými materiálmi druhov používaných na mykacie povlaky, a podobné textílie druhov používaných na ostatné technické účely, vrátane velúrových stúh impregnovaných kaučukom, na krytie osnovných vratidiel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5,3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5911 20 00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Mlynárske plátno, tiež celkom dohotovené(E0147)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4,6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67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Textílie a plsti, nekonečné alebo vybavené spojovacími časťami, používané na papierenských alebo podobných strojoch (napr. buničinu alebo azbestocement)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5911 31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Vážiace menej ako 650 g/m²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Z prírodného hodvábu alebo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5911 31 11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Tkaniny, tiež splstené, zo syntetických vlákien, druhov používaných na papierenských strojoch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5,8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5911 31 19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5,8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5911 31 90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4,4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5911 32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Vážiace 650 g/m² alebo viac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5911 32 10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Z prírodného hodvábu alebo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5,8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5911 32 90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4,4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5911 40 00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Filtračné plachtičky používané v olejových lisoch a podobných zariadeniach, vrátane plachtičiek z ľudských vlasov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5911 90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5911 90 10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plsti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5911 90 90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KAPITOLA 60 - PLETENÉ ALEBO HÁČKOVANÉ TEXTÍLIE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Vlasové textílie, vrátane textílií s „dlhým vlasom“ a slučkových textílií, pletené alebo háčkované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6001 10 00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Textílie s „dlhým vlasom“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Slučkové textílie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6001 21 00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6001 22 00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6001 29 00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6001 91 00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6001 92 00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6001 99 00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67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6002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Pletené alebo háčkované textílie so šírkou nepresahujúcou 30 cm, obsahujúce 5 % hmotnosti alebo viac elastomerných priadzí alebo gumových nití, iné ako textílie položky 6001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6002 40 00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Obsahujúce 5 % hmotnosti alebo viac elastomerových vlákien, ale neobsahujúce gumové nite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6002 90 00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6,5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6003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Pletené alebo háčkované textílie so šírkou nepresahujúcou 30 cm, iné ako textílie položky 6001 alebo 6002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6003 10 00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6003 20 00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6003 30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6003 30 10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Rašlová čipka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6003 30 90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6003 40 00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umelých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6003 90 00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67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6004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Pletené alebo háčkované textílie so šírkou presahujúcou 30 cm, obsahujúce 5 % hmotnosti alebo viac elestomerných priadzí alebo gumových nití, iné ako textílie položky 6001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6004 10 00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Obsahujúce 5 % hmotnosti alebo viac elastomerových vlákien, ale neobsahujúce gumové nite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6004 90 00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6,5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6005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Textílie z osnovných pletenín (vrátane textílií vyrobených na galónových pletacích strojoch), iné ako textílie položiek 6001 až 6004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6005 21 00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6005 22 00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Farbené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6005 23 00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rôznofarebných priadzí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6005 24 00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6005 31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6005 31 10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Na záclony, vrátane sieťových záclonovín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6005 31 50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Rašlová čipka, iná ako na záclony alebo tylové záclony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6005 31 90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6005 32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Farbené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6005 32 10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Na záclony, vrátane sieťových záclonovín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6005 32 50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Rašlová čipka, iná ako na záclony alebo tylové záclony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6005 32 90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6005 33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rôznofarebných priadzí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6005 33 10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Na záclony, vrátane sieťových záclonovín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6005 33 50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Rašlová čipka, iná ako na záclony alebo tylové záclony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6005 33 90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6005 34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6005 34 10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Na záclony, vrátane sieťových záclonovín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6005 34 50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Rašlová čipka, iná ako na záclony alebo tylové záclony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6005 34 90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umelých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6005 41 00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6005 42 00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Farbené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6005 43 00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rôznofarebných priadzí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6005 44 00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6005 90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6005 90 10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6005 90 90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6006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Ostatné pletené alebo háčkované textílie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6006 10 00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6006 21 00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6006 22 00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Farbené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6006 23 00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rôznofarebných priadzí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6006 24 00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6006 31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6006 31 10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Na záclony, vrátane sieťových záclonovín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6006 31 90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6006 32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Farbené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6006 32 10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Na záclony, vrátane sieťových záclonovín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6006 32 90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6006 33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rôznofarebných priadzí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6006 33 10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Na záclony, vrátane sieťových záclonovín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6006 33 90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6006 34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6006 34 10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Na záclony, vrátane sieťových záclonovín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6006 34 90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umelých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6006 41 00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6006 42 00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Farbené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6006 43 00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rôznofarebných priadzí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6006 44 00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6006 90 00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KAPITOLA 61 - ODEVY A ODEVNÉ DOPLNKY, PLETENÉ ALEBO HÁČKOVANÉ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90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Pánske alebo chlapčenské zvrchníky, plášte, peleríny, kabáty, bundy (vrátane lyžiarskych), vetrovky a podobné výrobky, pletené alebo háčkované, iné ako výrobky položky 6103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6101 20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6101 20 10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Zvrchníky, plášte, peleríny , kabáty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6101 20 90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Bundy (vrátane lyžiarskych), vetrovky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6101 30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6101 30 10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Zvrchníky, plášte, peleríny , kabáty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6101 30 90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Bundy (vrátane lyžiarskych), vetrovky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6101 90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6101 90 20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Zvrchníky, plášte, peleríny , kabáty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6101 90 80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Bundy (vrátane lyžiarskych), vetrovky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90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6102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Dámske alebo dievčenské zvrchníky, plášte, peleríny, kabáty, bundy (vrátane lyžiarskych), vetrovky a podobné výrobky, pletené alebo háčkované, iné ako výrobky položky 6104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6102 10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6102 10 10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Zvrchníky, plášte, peleríny , kabáty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6102 10 90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Bundy (vrátane lyžiarskych), vetrovky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6102 20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6102 20 10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Zvrchníky, plášte, peleríny , kabáty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6102 20 90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Bundy (vrátane lyžiarskych), vetrovky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6102 30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6102 30 10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Zvrchníky, plášte, peleríny , kabáty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6102 30 90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Bundy (vrátane lyžiarskych), vetrovky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6102 90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6102 90 10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Zvrchníky, plášte, peleríny , kabáty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6102 90 90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Bundy (vrátane lyžiarskych), vetrovky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67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6103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Pánske alebo chlapčenské obleky, komplety, saká, blejzre, nohavice, nohavice s náprsenkou a s plecnicami, lýtkové a krátke nohavice (iné ako plavky), pletené alebo háčkované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6103 10 00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Obleky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Komplety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6103 22 00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6103 23 00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6103 29 00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Saká a blejzre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6103 31 00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6103 32 00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6103 33 00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6103 39 00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Nohavice, nohavice s náprsenkou a s plecnicami, lýtkové a krátke nohavice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6103 41 00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6103 42 00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6103 43 00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6103 49 00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67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6104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Dámske alebo dievčenské kostýmy, komplety, kabátiky, blejzre, šaty, sukne, nohavicové sukne, nohavice, nohavice s náprsenkou a s plecnicami, lýtkové a krátke nohavice (iné ako plavky), pletené alebo háčkované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Obleky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6104 13 00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6104 19 00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Komplety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6104 22 00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6104 23 00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6104 29 00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Saká a blejzre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6104 31 00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6104 32 00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6104 33 00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6104 39 00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Šaty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6104 41 00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6104 42 00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6104 43 00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6104 44 00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umelých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6104 49 00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Sukne a nohavicové sukne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6104 51 00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6104 52 00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6104 53 00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6104 59 00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Nohavice, nohavice s náprsenkou a s plecnicami, lýtkové a krátke nohavice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6104 61 00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6104 62 00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6104 63 00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6104 69 00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6105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Pánske alebo chlapčenské košele, pletené alebo háčkované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6105 10 00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6105 20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6105 20 10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6105 20 90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umelých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6105 90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6105 90 10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6105 90 90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6106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Dámske alebo dievčenské blúzy, košele a košeľové blúzky, pletené alebo háčkované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6106 10 00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6106 20 00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6106 90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6106 90 10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6106 90 30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prírodného hodvábu alebo z hodvábneho odpadu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6106 90 50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ľanu alebo ramie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6106 90 90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67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6107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Pánske alebo chlapčenské spodky, slipy, nočné košele, pyžamy, kúpacie plášte, župany a podobné výrobky, pletené alebo háčkované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Spodky a slipy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6107 11 00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6107 12 00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6107 19 00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Nočné košele a pyžamy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6107 21 00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6107 22 00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6107 29 00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6107 91 00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6107 99 00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67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6108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Dámske alebo dievčenské kombiné, spodničky, nohavičky krátke a dlhé, nočné košele, pyžamy, negližé, kúpacie plášte, župany a podobné výrobky, pletené alebo háčkované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Kombiné a spodničky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6108 11 00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6108 19 00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Krátke a dlhé nohavičky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6108 21 00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6108 22 00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6108 29 00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Nočné košele a pyžamy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6108 31 00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6108 32 00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6108 39 00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6108 91 00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6108 92 00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6108 99 00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Vrchné tričká (T–shirts), tielka a ostatné tričká, pletené alebo háčkované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6109 10 00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6109 90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6109 90 10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6109 90 30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6109 90 90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Pulóvre, svetre, vesty (tiež zapínacie) a podobné výrobky, pletené alebo háčkované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6110 11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6110 11 10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Svetre a pulóvre obsahujúce najmenej 50 % hmotnosti vlny a s hmotnosťou každého kusa 600 g alebo väčšou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10,5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6110 11 30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Pánske alebo chlapčenské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6110 11 90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Dámske alebo dievčenské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6110 12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kašmírskych kôz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6110 12 10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Pánske alebo chlapčenské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6110 12 90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Dámske alebo dievčenské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6110 19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6110 19 10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Pánske alebo chlapčenské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6110 19 90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Dámske alebo dievčenské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6110 20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6110 20 10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Ľahké jemne pletené svetre a pulóvre s rolovaným golierom („roláky“)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6110 20 91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Pánske alebo chlapčenské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6110 20 99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Dámske alebo dievčenské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6110 30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6110 30 10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Ľahké jemne pletené svetre a pulóvre s rolovaným golierom („roláky“)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6110 30 91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Pánske alebo chlapčenské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6110 30 99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Dámske alebo dievčenské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6110 90 10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ľanu alebo ramie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6110 90 90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Dojčenské odevy a odevné doplnky, pletené alebo háčkované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6111 20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6111 20 10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Rukavice prstové, palčiaky a rukavice bez prstov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8,9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6111 20 90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6111 30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6111 30 10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Rukavice prstové, palčiaky a rukavice bez prstov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8,9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6111 30 90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6111 90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6111 90 11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Rukavice prstové, palčiaky a rukavice bez prstov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8,9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6111 90 19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6111 90 90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6112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Tepláky, lyžiarske odevy a plavky, pletené alebo háčkované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Tepláky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6112 11 00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6112 12 00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6112 19 00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6112 20 00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Lyžiarske odevy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Pánske alebo chlapčenské plavky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6112 31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6112 31 10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Obsahujúce 5 % hmotnosti alebo viac gumových nití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6112 31 90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6112 39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6112 39 10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Obsahujúce 5 % hmotnosti alebo viac gumových nití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6112 39 90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Dámske alebo dievčenské plavky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6112 41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6112 41 10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Obsahujúce 5 % hmotnosti alebo viac gumových nití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6112 41 90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6112 49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6112 49 10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Obsahujúce 5 % hmotnosti alebo viac gumových nití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6112 49 90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6113 00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Odevy celkom dohotovené, z pletených alebo háčkovaných textílií položky 5903, 5906 alebo 5907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6113 00 10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pletených alebo háčkovaných textílií položky 5906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6113 00 90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6114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Ostatné odevy, pletené alebo háčkované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6114 20 00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6114 30 00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6114 90 00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90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6115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Pančuchové nohavice, pančuchy, podkolienky, ponožky a ostatný pančuchový tovar, vrátane pančuchového tovaru s odstupňovanou kompresiou (napr. pančúch na kŕčové žily) a obuvi bez podrážok, pletené alebo háčkované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6115 10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Pančuchový tovar s odstupňovanou kompresiou (napr. pančuchy na kŕčové žily)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6115 10 10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Pančuchy na kŕčové žily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6115 10 90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 pančuchové nohavice a pančuchy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6115 21 00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Zo syntetických vlákien, s dĺžkovou hmotnosťou jednotlivej nite menšou ako 67 decitexov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6115 22 00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Zo syntetických vlákien, s dĺžkovou hmotnosťou jednotlivej nite 67 decitexov alebo väčšou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6115 29 00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6115 30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 dámske dlhé pančuchy alebo podkolienky, z vlákien s dĺžkovou hmotnosťou jednotlivej nite menšou ako 67 decitexov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6115 30 11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Podkolienky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6115 30 19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6115 30 90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6115 94 00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6115 95 00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6115 96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6115 96 10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Podkolienky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6115 96 91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Dámske pančuchy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6115 96 99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6115 99 00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6116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Rukavice prstové, palčiaky a rukavice bez prstov, pletené alebo háčkované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6116 10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Impregnované, potiahnuté alebo pokryté plastmi alebo kaučukom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6116 10 20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Rukavice prstové, impregnované, potiahnuté alebo pokryté plastmi alebo kaučukom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6116 10 80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8,9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6116 91 00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8,9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6116 92 00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8,9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6116 93 00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8,9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6116 99 00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8,9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67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6117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Ostatné celkom dohotovené odevné doplnky, pletené alebo háčkované; pletené alebo háčkované časti odevov alebo odevných doplnkov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6117 10 00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Plédy, šatky, šály, mantily, závoje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6117 80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 doplnky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6117 80 10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Pletené alebo háčkované, elastické alebo vrstvené kaučukom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6117 80 80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6117 90 00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Časti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67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KAPITOLA 62 - ODEVY A ODEVNÉ DOPLNKY, NEPLETENÉ ALEBO NEHÁČKOVANÉ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67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Pánske alebo chlapčenské zvrchníky, plášte, peleríny, kabáty, bundy (vrátane lyžiarskych), vetrovky a podobné výrobky, iné ako výrobky položky 6203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Zvrchníky, plášte do dažďa, kabáty, plášte, peleríny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6201 11 00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6201 12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6201 12 10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S hmotnosťou nepresahujúcou 1 kg na odevný kus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6201 12 90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S hmotnosťou presahujúcou 1 kg na odevný kus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6201 13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6201 13 10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S hmotnosťou nepresahujúcou 1 kg na odevný kus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6201 13 90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S hmotnosťou presahujúcou 1 kg na odevný kus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6201 19 00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6201 91 00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6201 92 00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6201 93 00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6201 99 00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67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6202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Dámske alebo dievčenské zvrchníky, plášte, peleríny, kabáty, bundy (vrátane lyžiarskych), vetrovky a podobné výrobky, iné ako výrobky položky 6204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Zvrchníky, plášte do dažďa, kabáty, plášte, peleríny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6202 11 00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6202 12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6202 12 10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S hmotnosťou nepresahujúcou 1 kg na odevný kus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6202 12 90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S hmotnosťou presahujúcou 1 kg na odevný kus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6202 13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6202 13 10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S hmotnosťou nepresahujúcou 1 kg na odevný kus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6202 13 90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S hmotnosťou presahujúcou 1 kg na odevný kus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6202 19 00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6202 91 00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6202 92 00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6202 93 00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6202 99 00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67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6203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Pánske alebo chlapčenské obleky, komplety, saká, blejzre, nohavice, nohavice s náprsenkou a s plecnicami, lýtkové a krátke nohavice (iné ako plavky)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Obleky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6203 11 00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6203 12 00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6203 19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6203 19 10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6203 19 30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Z umelých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6203 19 90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Komplety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6203 22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6203 22 10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Pracovné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6203 22 80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6203 23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6203 23 10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Pracovné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6203 23 80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6203 29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Z umelých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6203 29 11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Pracovné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6203 29 18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6203 29 30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6203 29 90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Saká a blejzre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6203 31 00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6203 32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6203 32 10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Pracovné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6203 32 90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6203 33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6203 33 10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Pracovné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6203 33 90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6203 39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Z umelých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6203 39 11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Pracovné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6203 39 19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6203 39 90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Nohavice, nohavice s náprsenkou a s plecnicami, lýtkové a krátke nohavice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6203 41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6203 41 10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Nohavice a krátke nohavice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6203 41 30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Nohavice s náprsníkom a plecnicami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6203 41 90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6203 42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Nohavice a krátke nohavice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6203 42 11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Pracovné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6203 42 31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 Z denimu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6203 42 33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 Z vlasového menčestru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6203 42 35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Nohavice s náprsníkom a plecnicami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6203 42 51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Pracovné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6203 42 59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6203 42 90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6203 43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Nohavice a krátke nohavice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6203 43 11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Pracovné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6203 43 19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Nohavice s náprsníkom a plecnicami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6203 43 31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Pracovné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6203 43 39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6203 43 90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6203 49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Z umelých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Nohavice a krátke nohavice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6203 49 11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 Pracovné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6203 49 19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Nohavice s náprsníkom a plecnicami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6203 49 31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 Pracovné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6203 49 39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6203 49 50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6203 49 90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67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6204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Dámske alebo dievčenské kostýmy, komplety, kabátiky, blejzre, šaty, sukne, nohavicové sukne, nohavice, nohavice s náprsenkou a s plecnicami, lýtkové a krátke nohavice (iné ako plavky)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Obleky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6204 11 00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6204 12 00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6204 13 00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6204 19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6204 19 10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Z umelých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6204 19 90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Komplety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6204 21 00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6204 22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6204 22 10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Pracovné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6204 22 80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6204 23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6204 23 10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Pracovné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6204 23 80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6204 29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Z umelých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6204 29 11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Pracovné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6204 29 18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6204 29 90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Saká a blejzre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6204 31 00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6204 32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6204 32 10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Pracovné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6204 32 90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6204 33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6204 33 10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Pracovné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6204 33 90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6204 39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Z umelých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6204 39 11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Pracovné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6204 39 19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6204 39 90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Šaty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6204 41 00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6204 42 00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6204 43 00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6204 44 00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umelých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6204 49 00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Sukne a nohavicové sukne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6204 51 00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6204 52 00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6204 53 00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6204 59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6204 59 10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Z umelých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6204 59 90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Nohavice, nohavice s náprsenkou a s plecnicami, lýtkové a krátke nohavice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6204 61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6204 61 10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Nohavice a krátke nohavice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6204 61 85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6204 62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Nohavice a krátke nohavice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6204 62 11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Pracovné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6204 62 31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 Z denimu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6204 62 33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 Z vlasového menčestru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6204 62 39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Nohavice s náprsníkom a plecnicami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6204 62 51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Pracovné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6204 62 59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6204 62 90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6204 63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Nohavice a krátke nohavice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6204 63 11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Pracovné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6204 63 18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Nohavice s náprsníkom a plecnicami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6204 63 31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Pracovné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6204 63 39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6204 63 90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6204 69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Z umelých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Nohavice a krátke nohavice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6204 69 11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 Pracovné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6204 69 18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Nohavice s náprsníkom a plecnicami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6204 69 31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 Pracovné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6204 69 39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6204 69 50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6204 69 90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6205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Pánske alebo chlapčenské košele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6205 20 00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6205 30 00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6205 90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6205 90 10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ľanu alebo ramie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6205 90 80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6206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Dámske alebo dievčenské blúzy, košele a košeľové blúzky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6206 10 00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prírodného hodvábu alebo z hodvábneho odpadu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6206 20 00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6206 30 00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6206 40 00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6206 90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6206 90 10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ľanu alebo ramie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6206 90 90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67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6207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Pánske alebo chlapčenské tielka a tričká, spodky a slipy, nočné košele, pyžamy, kúpacie plášte, župany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Spodky a slipy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6207 11 00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6207 19 00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Nočné košele a pyžamy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6207 21 00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6207 22 00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6207 29 00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6207 91 00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6207 99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6207 99 10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6207 99 90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67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6208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Dámske alebo dievčenské tielka, kombiné, spodničky, nohavičky, krátke a dlhé, nočné košele, pyžamy, negližé, kúpacie plášte, župany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Kombiné a spodničky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6208 11 00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6208 19 00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Nočné košele a pyžamy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6208 21 00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6208 22 00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6208 29 00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6208 91 00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6208 92 00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6208 99 00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Dojčenské odevy a odevné doplnky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6209 20 00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10,5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6209 30 00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10,5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6209 90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6209 90 10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10,5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6209 90 90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10,5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Odevy, celkom dohotovené z textílií položiek 5602, 5603, 5903, 5906 alebo 5907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6210 10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textílií položky 5602 alebo 5603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6210 10 10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textílií položky 5602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6210 10 90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textílií položky 5603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6210 20 00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 odevy druhov uvedených v podpoložkách 6201 11 až 6201 19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6210 30 00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 odevy druhov uvedených v podpoložkách 6202 11 až 6202 19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6210 40 00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 pánske alebo chlapčenské odevy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6210 50 00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 dámske alebo dievčenské odevy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6211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Tepláky, lyžiarske odevy a plavky; ostatné odevy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Plavky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6211 11 00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Pánske alebo chlapčenské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6211 12 00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Dámske alebo dievčenské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6211 20 00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Lyžiarske odevy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 odevy, pánske alebo chlapčenské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6211 32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6211 32 10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Pracovné odevy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Teplákové súpravy s podšívkou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6211 32 31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Z rovnakej jedinej vonkajšej textílie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6211 32 41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 Horné časti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6211 32 42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 Dolné časti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6211 32 90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6211 33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6211 33 10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Pracovné odevy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Teplákové súpravy s podšívkou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6211 33 31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Z rovnakej jedinej vonkajšej textílie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6211 33 41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 Horné časti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6211 33 42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 Dolné časti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6211 33 90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6211 39 00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 odevy, dámske alebo dievčenské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6211 41 00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6211 42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67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6211 42 10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Zástery, kombinézy, plášte so zapínaním vzadu a ostatné pracovné odevy (tiež vhodné na používanie v domácnosti)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Teplákové súpravy s podšívkou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6211 42 31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Z rovnakej jedinej vonkajšej textílie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6211 42 41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 Horné časti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6211 42 42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 Dolné časti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6211 42 90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6211 43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67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6211 43 10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Zástery, kombinézy, plášte so zapínaním vzadu a ostatné pracovné odevy (tiež vhodné na používanie v domácnosti)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Teplákové súpravy s podšívkou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6211 43 31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Z rovnakej jedinej vonkajšej textílie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6211 43 41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 Horné časti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6211 43 42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 Dolné časti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6211 43 90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6211 49 00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67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6212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Podprsenky, podväzkové pásy, korzety, plecnice, podväzky a podobné výrobky a ich časti, tiež pletené alebo háčkované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6212 10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Podprsenky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6212 10 10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Súpravy obsahujúce podprsenky a nohavičky, v balení na predaj v 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6,5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6212 10 90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6,5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6212 20 00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Podväzkové pásy a podväzkové nohavičky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6,5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6212 30 00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Korzety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6,5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6212 90 00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6,5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6213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Vreckovky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6213 20 00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6213 90 00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6214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Plédy, šatky, šály, mantily, závoje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6214 10 00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prírodného hodvábu alebo z hodvábneho odpadu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6214 20 00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6214 30 00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6214 40 00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umelých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6214 90 00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6215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Viazanky, motýliky a kravaty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6215 10 00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prírodného hodvábu alebo z hodvábneho odpadu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6,3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6215 20 00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6,3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6215 90 00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6,3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6216 00 00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Rukavice prstové, palčiaky a rukavice bez prstov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7,6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6217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Rukavice prstové, palčiaky a rukavice bez prstov. Ostatné celkom dohotovené odevné doplnky, časti odevov alebo odevných doplnkov, iné ako podložky 6212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6217 10 00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Doplnky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6,3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6217 90 00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Časti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67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KAPITOLA 63 - OSTATNÉ CELKOM DOHOTOVENÉ TEXTILNÉ VÝROBKY; SÚPRAVY; OBNOSENÉ ODEVY A OPOTREBOVANÉ TEXTILNÉ VÝROBKY; HANDRY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I. OSTATNÉ CELKOM DOHOTOVENÉ TEXTILNÉ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Prikrývky a cestovné koberčeky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6301 10 00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Elektricky vyhrievané prikrývky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6,9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6301 20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Prikrývky (iné ako elektricky vyhrievané) a cestovné koberčeky,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6301 20 10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Pletené alebo háčkované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6301 20 90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6301 30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Prikrývky (iné ako elektricky vyhrievané) a cestovné koberčeky,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6301 30 10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Pletené alebo háčkované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6301 30 90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7,5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6301 40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Prikrývky (iné ako elektricky vyhrievané) a cestovné koberčeky, zo syntetických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6301 40 10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Pletené alebo háčkované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6301 40 90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6301 90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 prikrývky a cestovné koberčeky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6301 90 10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Pletené alebo háčkované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6301 90 90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6302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Bielizeň, posteľná, stolová, toaletná a kuchynská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6302 10 00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Stolová bielizeň, pletená alebo háčkovaná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Ostatná posteľná bielizeň, potlačená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6302 21 00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6302 22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6302 22 10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Netkané textílie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6,9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6302 22 90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6302 29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6302 29 10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Z ľanu alebo ramie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6302 29 90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Ostatná posteľná bielizeň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6302 31 00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6302 32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6302 32 10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Netkané textílie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6,9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6302 32 90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6302 39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6302 39 20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Z ľanu alebo ramie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6302 39 90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6302 40 00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Stolová bielizeň, pletená alebo háčkovaná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Ostatná stolová bielizeň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6302 51 00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6302 53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6302 53 10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Netkané textílie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6,9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6302 53 90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6302 59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6302 59 10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Z ľanu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6302 59 90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6302 60 00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Toaletná a kuchynská bielizeň, zo slučkovej uterákoviny (froté) alebo podobnej slučkovej textílie,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6302 91 00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6302 93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6302 93 10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Netkané textílie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6,9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6302 93 90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6302 99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6302 99 10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Z ľanu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6302 99 90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6303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Záclony, závesy (vrátane drapérií), interiérové rolety; záclonové alebo posteľové drapérie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Pletené alebo háčkované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6303 12 00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6303 19 00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6303 91 00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6303 92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6303 92 10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Netkané textílie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6,9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6303 92 90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6303 99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6303 99 10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Netkané textílie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6,9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6303 99 90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6304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Ostatné bytové textílie, okrem výrobkov položky 9404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Posteľné prikrývky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6304 11 00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Pletené alebo háčkované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6304 19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6304 19 10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6304 19 30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Z ľanu alebo ramie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6304 19 90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6304 91 00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Pletené alebo háčkované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6304 92 00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Iné ako pletené alebo háčkované, bavlnené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6304 93 00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Iné ako pletené alebo háčkované,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6304 99 00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Iné ako pletené alebo háčkované,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6305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Vrecia a vrecká, druhov používaných na balenie tovaru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6305 10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juty alebo ostatných textilných lykových vlákien položky 5303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6305 10 10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Použité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6305 10 90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6305 20 00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7,2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chemických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6305 32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Pružné strednoobjemové obaly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Z polyetylénových alebo polypropylénových pások alebo podobných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6305 32 11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Pletené alebo háčkované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6305 32 81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 Z textílie s plošnou hmotnosťou 120 g/m</w:t>
            </w:r>
            <w:r w:rsidRPr="000449CA">
              <w:rPr>
                <w:rFonts w:ascii="Times New Roman" w:hAnsi="Times New Roman"/>
                <w:noProof/>
                <w:sz w:val="20"/>
              </w:rPr>
              <w:t>² alebo menšou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7,2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6305 32 89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 Z textílie s plošnou hmotnosťou väčšou ako 120 g/m</w:t>
            </w:r>
            <w:r w:rsidRPr="000449CA">
              <w:rPr>
                <w:rFonts w:ascii="Times New Roman" w:hAnsi="Times New Roman"/>
                <w:noProof/>
                <w:sz w:val="20"/>
              </w:rPr>
              <w:t>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7,2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6305 32 90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7,2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6305 33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 z polyetylénových alebo polypropylénových pások alebo podobných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6305 33 10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Pletené alebo háčkované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6305 33 91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Z textílie s plošnou hmotnosťou 120 g/m</w:t>
            </w:r>
            <w:r w:rsidRPr="000449CA">
              <w:rPr>
                <w:rFonts w:ascii="Times New Roman" w:hAnsi="Times New Roman"/>
                <w:noProof/>
                <w:sz w:val="20"/>
              </w:rPr>
              <w:t>²/m2 alebo</w:t>
            </w:r>
            <w:r w:rsidRPr="000449CA">
              <w:rPr>
                <w:rFonts w:ascii="Times New Roman" w:hAnsi="Times New Roman"/>
                <w:noProof/>
                <w:sz w:val="20"/>
              </w:rPr>
              <w:t xml:space="preserve"> menšou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7,2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6305 33 99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Z textílie s plošnou hmotnosťou väčšou ako 120 g/m</w:t>
            </w:r>
            <w:r w:rsidRPr="000449CA">
              <w:rPr>
                <w:rFonts w:ascii="Times New Roman" w:hAnsi="Times New Roman"/>
                <w:noProof/>
                <w:sz w:val="20"/>
              </w:rPr>
              <w:t>²/m2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7,2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6305 39 00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7,2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6305 90 00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6,2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6306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Nepremokavé plachty, ochranné a tieniace plachty; stany; lodné plachty na člny, na dosky na plachtenie na vode alebo na súši; kempingový tovar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Nepremokavé plachty, ochranné a tieniace plachty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6306 12 00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6306 19 00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Stany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6306 22 00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6306 29 00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6306 30 00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Lodné plachty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6306 40 00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Nafukovacie matrace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6306 91 00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6306 99 00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6307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Ostatné celkom dohotovené výrobky, vrátane strihových šablón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6307 10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Handry na umývanie dlážky, handry na umývanie riadu, prachovky a podobné handry na čistenie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6307 10 10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Pletené alebo háčkované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6307 10 30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Netkané textílie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6,9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6307 10 90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7,7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6307 20 00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Záchranné vesty a záchranné pásy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6,3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6307 90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6307 90 10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Pletené alebo háčkované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6307 90 91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Z plsti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6,3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6307 90 99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6,3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II. SÚPRAVY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90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6308 00 00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Súpravy zložené z tkanín a z priadze, tiež s doplnkami, na výrobu koberčekov, tapisérií, vyšívaných stolových obrusov alebo servítkov alebo podobných textilných výrobkov, v balení na predaj v 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941221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III. OBNOSENÉ ODEVY A OPOTREBOVANÉ TEXTILNÉ VÝROBKY; HANDRY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941221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6309 00 00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Obnosené odevy a ostatné opotrebované textilné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5,3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67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Použité alebo nové handry, odpady z motúzov, šnúr, povrazov alebo lán a opotrebované výrobky z motúzov, šnúr, povrazov alebo lán, z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6310 10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Triedený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6310 10 10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vlny alebo hrubých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6310 10 30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ľanu alebo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6310 10 90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6310 90 00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13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XII.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ODDIEL XII - OBUV, POKRÝVKY HLAVY, DÁŽDNIKY, SLNEČNÍKY, VYCHÁDZKOVÉ PALICE, PALICE SO SEDADIELKOM, BIČE, JAZDECKÉ BIČÍKY A ICH ČASTI; UPRAVENÉ PERIE A PREDMETY Z NEHO; UMELÉ KVETINY; PREDMETY Z ĽUDSKÝCH VLASOV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KAPITOLA 64 - OBUV, GAMAŠE A PODOBNÉ PREDMETY; ČASTI TÝCHTO PREDMETOV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90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Nepremokavá obuv s vonkajšou podrážkou a zvrškom z kaučuku alebo plastov, ktorej zvršok nie je na podrážku pripevnený ani s ňou spojený šitím, prinitovaním, pribitím klinčekmi, priskrutkovaním, pribitím drevenými klinčekmi alebo podobným spôsobom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6401 10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Obuv so zabudovanou ochrannou kovovou špičkou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6401 10 10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So zvrškom z kaučuku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6401 10 90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So zvrškom z plastu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Ostatná obuv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6401 92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Zakrývajúca členok, nie však koleno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6401 92 10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So zvrškom z kaučuku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6401 92 90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So zvrškom z plastu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6401 99 00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6402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Ostatná obuv s vonkajšou podrážkou a zvrškom z kaučuku alebo plastov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Športová obuv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6402 12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Lyžiarska obuv, lyžiarska bežecká obuv a obuv na snowboard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6402 12 10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Lyžiarska obuv a lyžiarska bežecká obuv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6402 12 90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Obuv na snowboard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6402 19 00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16,9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6402 20 00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Obuv so zvrškom z remienkov alebo pásikov pripevnených na podrážku kolíkmi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Ostatná obuv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6402 91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Zakrývajúca členok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6402 91 10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So zabudovanou ochrannou kovovou špičkou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6402 91 90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16,9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6402 99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6402 99 05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So zabudovanou ochrannou kovovou špičkou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6402 99 10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So zvrškom z kaučuku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16,8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So zvrškom z plastu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 Obuv s priehlavkom vyrobeným z remienkov alebo s jedným alebo niekoľkými výrezmi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6402 99 31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------ S podrážkou kombinovanou s podpätkom s výškou väčšou ako 3 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16,8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6402 99 39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------ Ostatná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16,8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6402 99 50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 Šľapky a iná domáca obuv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16,8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 Ostatná, so stielkou s dĺžkou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6402 99 91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------ Menšou ako 24 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16,8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------ 24 cm alebo viac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6402 99 93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------- Obuv, pri ktorej nie je možné určiť, či ide o pánsku alebo dámsku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16,8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------- Ostatná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6402 99 96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-------- Pánska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16,8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6402 99 98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-------- Dámska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16,8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6403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Obuv s vonkajšou podrážkou z kaučuku, plastu, usne alebo kompozitnej usne a so zvrškom z usne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Športová obuv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6403 12 00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Lyžiarska obuv, lyžiarska bežecká obuv a obuv na snowboard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6403 19 00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67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6403 20 00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Obuv s vonkajšou podrážkou z usne a zvrškom zhotoveným z remienkov z usne vedených cez priehlavok a okolo palca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6403 40 00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Ostatná obuv so zabudovanou ochrannou kovovou špičkou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Ostatná obuv s vonkajšou podrážkou z usne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6403 51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Zakrývajúca členok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6403 51 05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Na drevenom základe, bez vnútronej podrážky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Zakrývajúca členok, ale žiadnu časť lýtka, so stielkou s dĺžkou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6403 51 11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 Menej ako 24 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----- 24 cm alebo viac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6403 51 15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------ Pánska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6403 51 19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------ Dámska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Ostatná, so stielkou s dĺžkou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6403 51 91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 Menej ako 24 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----- 24 cm alebo viac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6403 51 95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------ Pánska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6403 51 99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------ Dámska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6403 59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6403 59 05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Na drevenom základe, bez vnútornej podrážky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Obuv s priehlavkom vyrobeným z remienkov alebo s jedným alebo niekoľkými výrezmi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6403 59 11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 S podrážkou kombinovanou s podpätkom s výškou väčšou ako 3 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 Ostatná, so stielkou s dĺžkou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6403 59 31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------ Menej ako 24 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------ 24 cm alebo viac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6403 59 35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------- Pánska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6403 59 39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------- Dámska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6403 59 50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Šľapky a iná domáca obuv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Ostatná, so stielkou s dĺžkou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6403 59 91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 Menej ako 24 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----- 24 cm alebo viac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6403 59 95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------ Pánska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6403 59 99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------ Dámska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Ostatná obuv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6403 91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Zakrývajúca členok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6403 91 05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Na drevenom základe, bez vnútronej podrážky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Zakrývajúca členok, ale žiadnu časť lýtka, so stielkou s dĺžkou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6403 91 11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 Menej ako 24 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----- 24 cm alebo viac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6403 91 13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------ Obuv, pri ktorej nie je možné určiť, či ide o pánsku alebo dámsku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------ Ostatná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6403 91 16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------- Pánska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6403 91 18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------- Dámska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Ostatná, so stielkou s dĺžkou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6403 91 91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 Menej ako 24 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----- 24 cm alebo viac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6403 91 93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------ Obuv, pri ktorej nie je možné určiť, či ide o pánsku alebo dámsku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------ Ostatná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6403 91 96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------- Pánska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6403 91 98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------- Dámska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6403 99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6403 99 05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Na drevenom základe, bez vnútronej podrážky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Obuv s priehlavkom vyrobeným z remienkov alebo s jedným alebo niekoľkými výrezmi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6403 99 11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 S podrážkou kombinovanou s podpätkom s výškou väčšou ako 3 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 Ostatná, so stielkou s dĺžkou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6403 99 31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------ Menej ako 24 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------ 24 cm alebo viac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6403 99 33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------- Obuv, pri ktorej nie je možné určiť, či ide o pánsku alebo dámsku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------- Ostatná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6403 99 36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-------- Pánska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6403 99 38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-------- Dámska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6403 99 50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Šľapky a iná domáca obuv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Ostatná, so stielkou s dĺžkou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6403 99 91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 Menej ako 24 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----- 24 cm alebo viac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6403 99 93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------ Obuv, pri ktorej nie je možné určiť, či ide o pánsku alebo dámsku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------ Ostatná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6403 99 96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------- Pánska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6403 99 98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------- Dámska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6404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Obuv s vonkajšou podrážkou z kaučuku, plastu, usne alebo kompozitnej usne a so zvrškom z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Obuv s vonkajšou podrážkou z kaučuku alebo plastu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6404 11 00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Športová obuv; obuv na tenis, basketbal, gymnastiku, cvičenie a podobne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16,9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6404 19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6404 19 10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Šľapky a ostatná domáca obuv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16,9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6404 19 90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6404 20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Obuv s vonkajšou podrážkou z usne alebo kompozitnej usne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6404 20 10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Šľapky a ostatná domáca obuv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6404 20 90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6405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Ostatná obuv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6405 10 00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So zvrškom z usne alebo kompozitnej usne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3,5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6405 20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So zvrškom z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6405 20 10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S vonkajšou drevenou alebo korkovou podrážkou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3,5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S vonkajšou podrážkou z ostatných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6405 20 91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Šľapky a ostatná domáca obuv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6405 20 99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6405 90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6405 90 10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S vonkajšou podrážkou z kaučuku, plastu, usne alebo kompozitnej usne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6405 90 90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S vonkajšou podrážkou z ostatných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90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6406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Časti obuvi (vrátane zvrškov, tiež spojených s podrážkami, inými ako vonkajšími); vymaniteľné vložky do topánok, pružné podpätníky a podobné výrobky; gamaše, kožené ochranné návleky na nohy a podobné výrobky a ich súčasti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6406 10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Zvršky a ich súčasti, okrem výstuží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kože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6406 10 11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Zvršky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6406 10 19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Časti zvrškov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6406 10 90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6406 20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Vonkajšie podrážky a podpätky, z kaučuku alebo plastov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6406 20 10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gumy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6406 20 90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plastov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6406 91 00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 dreva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6406 99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6406 99 10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Gamaše, kožené ochranné návleky na nohy a podobné výrobky a ich súčasti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6406 99 30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Zvršky spojené s vnútornou podrážkou alebo ostatnými súčasťami podrážky, ale bez vonkajšej podrážky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6406 99 50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Vymeniteľné stielky a ostatné vymeniteľné príslušenstvo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6406 99 60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Vonkajšie podrážky z usne alebo kompozitnej usne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6406 99 80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1F73E8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65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KAPITOLA 65 - POKRÝVKY HLAVY A ICH ČASTI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67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1F73E8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6501 00 00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Klobúkové šišiaky alebo formy, nesformované do tvaru hlavy, bez vytvoreného okraja; šišiakové ploché kotúče (plateaux) a tzv. manchons (valcovitého tvaru, tiež rozrezané na výšku), z plsti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67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6502 00 00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Klobúkové šišiaky alebo formy splietané alebo zhotovené spojením pásov z akýchkoľvek materiálov, nesformované do tvaru hlavy, bez vytvoreného okraja a nepodšívané ani nezdobené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6504 00 00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Klobúky a ostatné pokrývky hlavy, splietané alebo zhotovené spojením pásov z akýchkoľvek materiálov, tiež podšívané alebo zdobené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90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6505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Klobúky a ostatné pokrývky hlavy, pletené alebo háčkované alebo celkom dohotovené z čipiek, plsti alebo ostatnej textílie, v metráži (nie však v pásoch), tiež podšívané alebo zdobené; sieťky na vlasy z akýchkoľvek materiálov, tiež podšívané alebo zdobené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6505 10 00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Sieťky na vlasy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6505 90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6505 90 05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plsti z chlpov, alebo z plsti z vlny a chlpov, zhotovené zo šišiakov alebo šišiakových kotúčov položky 6501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6505 90 10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Barety, čapice, čiapky, fezy, turbany a podobné pokrývky hlavy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6505 90 30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Čapice so štítkom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6505 90 80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6506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Ostatné pokrývky hlavy, tiež podšívané alebo zdobené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6506 10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Ochranné pokrývky hlavy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6506 10 10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plastov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6506 10 80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6506 91 00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kaučuku alebo plastov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6506 99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6506 99 10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Z plsti z chlpov, alebo z plsti z vlny a chlpov, zhotovené zo šišiakov alebo šišiakových kotúčov položky 6501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6506 99 90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6507 00 00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Potné vložky, podšívky, povlaky, klobúkové podložky, klobúkové kostry, šilty a podbradné remienky, na pokrývky hlavy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67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66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KAPITOLA 66 - DÁŽDNIKY, SLNEČNÍKY, VYCHÁDZKOVÉ PALICE, PALICE SO SEDADIELKOM, BIČE, JAZDECKÉ BIČÍKY A ICH ČASTI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6601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Dáždniky a slnečníky (vrátane vychádzkových palíc s dáždnikom, záhradných slnečníkov a dáždnikov a podobných výrobkov)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6601 10 00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Záhradné a podobné slnečníky a dáždniky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6601 91 00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So zásuvnou rukoväťou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6601 99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S poťahom z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6601 99 11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6601 99 19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6601 99 90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6602 00 00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Vychádzkové palice, palice so sedadielkom, biče, jazdecké bičíky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6603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Súčasti, ozdoby a príslušenstvo výrobkov položky 6601 alebo 6602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6603 20 00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Dáždnikové a slnečníkové kostry, vrátane namontovaných na paliciach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5,2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6603 90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6603 90 10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Rukoväte a gombíky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6603 90 90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67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126C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67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KAPITOLA 67 - UPRAVENÉ PERIE A PÁPERIE A PREDMETY VYROBENÉ Z PERIA ALEBO PÁPERIA; UMELÉ KVETINY; PREDMETY Z ĽUDSKÝCH VLASOV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67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126C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6701 00 00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Kože a ostatné časti vtákov s perím alebo páperím, perie, časti peria, páperie a výrobky z nich (iné ako výrobky položky 0505 a opracované brká a kostrnky pier)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6702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Umelé kvetiny, lístie a ovocie a ich súčasti; výrobky zhotovené z umelých kvetín, lístia alebo ovocia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6702 10 00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plastov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6702 90 00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ostatných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67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6703 00 00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Ľudské vlasy, rovnobežne zrovnané, stenčené, odfarbené alebo inak spracované; vlna alebo ostatné chlpy zvierat alebo ostatné textilné materiály, upravené na výrobu parochní alebo podobných výrobkov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67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6704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Parochne, nepravé fúzy (brady), obočia, mihalnice, príčesky a podobné výrobky z ľudských vlasov alebo chlpov zvierat alebo textilných materiálov; výrobky z vlasov inde nešpecifikované ani nezahrnuté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Zo syntetických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6704 11 00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Celé parochne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2,2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6704 19 00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2,2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6704 20 00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ľudských vlasov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2,2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6704 90 00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ostatných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2,2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67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126CE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XIII.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ODDIEL XIII - PREDMETY Z KAMEŇA, SADRY, CEMENTU, AZBESTU, SĽUDY ALEBO PODOBNÝCH MATERIÁLOV; KERAMICKÉ VÝROBKY; SKLO A SKLENENÝ TOVAR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KAPITOLA 68 - PREDMETY Z KAMEŇA, SADRY, CEMENTU, AZBESTU, SĽUDY ALEBO PODOBNÝCH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126CE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6801 00 00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Dlažbové kocky, obrubníky a dlažbové dosky, z prírodného kameňa (okrem bridlice)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11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6802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Opracované kamene na výtvarné alebo stavebné účely (okrem bridlice) a výrobky z nich, iné ako tovar položky 6801; kamienky na mozaiky a podobné účely z prírodného kameňa (vrátane bridlice), tiež na podložkách; umelo farbené granuly, odštiepky a prach z prírodného kameňa (vrátane bridlice)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11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6802 10 00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Dlaždice, kocky a podobné výrobky, tiež pravouhlého (vrátane štvorcového) tvaru, ktorých najväčšiu plochu možno zahrnúť do štvorca so stranou menšou ako 7 cm; umelo farbené granuly, odštiepky a prach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 kamene na výtvarné alebo stavebné účely a predmety z nich, jednoducho obrúsené alebo rozrezané, s plochým alebo rovným povrchom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6802 21 00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Mramor, travertín a alabaster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6802 23 00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Žula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6802 29 00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 kamene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6802 91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Mramor, travertín a alabaster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6802 91 10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Leštený alabaster, zdobený alebo inak opracovaný, nie však vyrezávaný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6802 91 90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6802 92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 vápenaté kamene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6802 92 10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Leštené, zdobené alebo inak opracované, nie však vyrezávané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6802 92 90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6802 93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Žula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6802 93 10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Leštená, zdobená alebo inak opracovaná, nie však vyrezávaná, s netto hmotnosťou 10 kg alebo väčšou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6802 93 90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6802 99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 kamene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6802 99 10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Leštená, zdobená alebo inak opracovaná, nie však vyrezávaná, s netto hmotnosťou 10 kg alebo väčšou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6802 99 90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6803 00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Opracovaná bridlica a výrobky z bridlice alebo aglomerovanej bridlice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6803 00 10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Strešné alebo nástenné bridlice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6803 00 90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13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6804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Mlynské kamene, brúsne kamene, brúsne kotúče a podobné výrobky, bez rámových konštrukcií, používané na brúsenie, ostrenie, leštenie, tvarové opracovanie alebo rezanie, ručné brúsky alebo leštiace kamene a ich časti z prírodných kameňov, z aglomerovaných prírodných alebo umelých brúsiv alebo keramiky, tiež s niektorými časťami z ostatných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6804 10 00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Mlynské kamene a brúsne kamene, používané na mletie, brúsenie alebo rozvlákňovanie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 mlynské kamene, brúsne kamene, brúsne kotúče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6804 21 00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aglomerovaného syntetického alebo prírodného diamantu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6804 22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ostatných aglomerovaných brúsiv alebo z keramiky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Z umelých brúsiv so spojivom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Zo syntetických alebo umelých živíc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6804 22 12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 Nevystužené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6804 22 18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 Vystužené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6804 22 30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Z keramiky alebo silikátov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6804 22 50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Z ostatných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6804 22 90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6804 23 00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prírodných kameňov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6804 30 00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Kamene na ručné brúsenie, ostrenie alebo leštenie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90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6805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Prírodný alebo umelý brúsny prášok alebo brúsne zrno, na podložke z textilného materiálu, papiera, lepenky alebo ostatných materiálov, tiež prirezané do tvaru alebo zošité, alebo inak spojené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6805 10 00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Len na podložke z tkanej textílie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6805 20 00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Len na podložke z papiera alebo lepenky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6805 30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Na podložkách z ostatných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6805 30 10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Na podložke z tkanej textílie kombinovanej s papierom alebo lepenkou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6805 30 20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Na podložke z vulkánfíbru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6805 30 80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13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6806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Trosková vlna, horninová vlna a podobné nerastné vlny; bridličnatý vermikulit, expandované hliny, penová troska a podobné expandované nerastné materiály; zmesi a výrobky z nerastných materiálov používané na tepelnú a zvukovú izoláciu alebo zvukovú absorbciu, iné ako výrobky položky 6811 alebo 6812 alebo kapitoly 69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6806 10 00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Trosková vlna, horninová vlna a podobné nerastné vlny (vrátane ich zmesí), voľne ložené, v tvare listov alebo kotúčov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67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6806 20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Bridličnatý vermikulit, expandované hliny, penová troska a podobné expandované nerastné materiály (vrátane ich zmesí)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6806 20 10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Expandované hliny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6806 20 90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6806 90 00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6807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Výrobky z asfaltu alebo podobných materiálov (napríklad z petrolejového bitúmenu alebo zo smoly čiernouhoľného dechtu)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6807 10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V kotúčoch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6807 10 10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Strešné a nástenné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6807 10 90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6807 90 00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90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6808 00 00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Dosky, tabule, dlaždice, bloky a podobné výrobky z rastlinných vlákien, slamy, hoblín, drevených triesok, pilín alebo ostatných drevených odpadov aglomerovaných s cementom, sadrou alebo ostatnými minerálnymi spojivami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6809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Výrobky zo sadry alebo zo zmesi na základe sadry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Dosky, tabule, panely, dlaždice a podobné výrobky, nezdobené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6809 11 00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Potiahnuté alebo vystužené len papierom alebo lepenkou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6809 19 00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6809 90 00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Výrobky z cementu, betónu alebo umelého kameňa, tiež vystužené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Krytinová škridla, obkladové dosky, dlaždice, tehly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6810 11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Tvárnice a tehly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6810 11 10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Z ľahkého betónu (so základom z rozdrvenej pemzy, granulovanej trosky atď.)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6810 11 90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6810 19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6810 19 10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Strešné škridly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 obkladačky a dlaždice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6810 19 31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Z betónu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6810 19 39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6810 19 90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6810 91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Prefabrikované konštrukčné dielce na stavby alebo pre stavebné inžinierstvo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6810 91 10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Časti podláh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6810 91 90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6810 99 00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6811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Výrobky z azbestocementu, celulózocementu alebo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6811 40 00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Obsahujúce azbest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Neobsahujúce azbest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6811 81 00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Vlnité dosky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6811 82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 dosky, tabule, dlaždice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6811 82 10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Dosky na zastrešenie alebo na steny, nepresahujúce rozmer 40 × 60 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6811 82 90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6811 83 00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Rúry, rúrky a potrubné armatúry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6811 89 00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11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6812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Spracované azbestové vlákna; zmesi na základe azbestu alebo azbestu a uhličitanu horečnatého; výrobky z týchto zmesí alebo z azbestu (napríklad nite, tkaniny, odevy, pokrývky hlavy, obuv, tesniace vložky), tiež vystužené, iné ako tovar položky 6811 alebo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6812 80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 krokydolitu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6812 80 10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Spracované vlákna; zmesi na základe azbestu alebo azbestu a uhličitanu horečnatého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6812 80 90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6812 91 00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Odevy, odevné doplnky, obuv a pokrývky hlavy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6812 92 00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Papier, lepenka a plsť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6812 93 00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Lisovaný tesniaci materiál z azbestových vlákien, v tabuliach alebo kotúčoch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6812 99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6812 99 10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Spracované azbestové vlákna; zmesi na základe azbestu alebo azbestu a uhličitanu horečnatého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6812 99 90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11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6813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Trecí materiál a výrobky z neho (napríklad tabule, zvitky, pásy, segmenty, kotúče, podložky, vložky), bez montáže, na brzdové obloženia, obloženia spojok alebo podobné použitie, vyrobené na základe azbestu, ostatných minerálnych látok alebo celulózy, tiež v kombinácii s textíliami alebo ostatnými materiálmi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6813 20 00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Obsahujúce azbest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Neobsahujúce azbest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6813 81 00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Brzdové obloženia a podložky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6813 89 00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67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6814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Spracovaná sľuda a výrobky zo sľudy, vrátane aglomerovanej alebo rekonštituovanej sľudy, tiež na podložke z papiera, lepenky alebo ostatných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6814 10 00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Dosky, tabule a pásy z aglomerovanej alebo rekonštituovanej sľudy, tiež na podložke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6814 90 00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67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6815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Výrobky z kameňa alebo ostatných minerálnych látok (vrátane uhlíkových vlákien, predmetov z uhlíkových vlákien a predmetov z rašeliny), inde nešpecifikované ani nezahrnuté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6815 10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Iné ako elektrické výrobky z grafitu alebo ostatného uhlíka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6815 10 10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Uhlíkové vlákna a výrobky z nich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6815 10 90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6815 20 00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Výrobky z rašeliny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6815 91 00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Obsahujúce magnezit, dolomit alebo chromit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6815 99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6815 99 10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Zo žiaruvzdorných materiálov, chemicky viazaných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6815 99 90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KAPITOLA 69 - KERAMICKÉ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67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I. TOVAR Z KREMIČITÝCH INFUZÓRIOVÝCH HLINIEK ALEBO PODOBNÝCH KREMIČITÝCH HLINIEK A ŽIARUVZDORNÝ TOVAR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67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6901 00 00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Tehly, kvádre, dlaždice, obkladačky a ostatný keramický tovar z kremičitých infuzóriových hliniek (napríklad kremeliny, tripolitu alebo diatomitu) alebo podobných kremičitých hliniek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67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6902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Žiaruvzdorné tehly, kvádre, dlaždice, obkladačky a podobné žiaruvzdorné keramické stavebniny, iné ako výrobky z kremičitých infuzóriových hliniek alebo podobných kremičitých hliniek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67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6902 10 00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- Obsahujúce, v hmotnosti viac ako 50 %, prvky Mg, Ca alebo Cr, jednotlivo alebo spolu, vyjadrené ako MgO, CaO alebo </w:t>
            </w:r>
            <w:r w:rsidRPr="000449CA" w:rsidR="00D9309A">
              <w:rPr>
                <w:rFonts w:ascii="Times New Roman" w:hAnsi="Times New Roman"/>
                <w:sz w:val="20"/>
                <w:lang w:eastAsia="en-GB"/>
              </w:rPr>
              <w:t>Cr</w:t>
            </w:r>
            <w:r w:rsidRPr="000449CA" w:rsidR="00D9309A">
              <w:rPr>
                <w:rFonts w:ascii="Times New Roman" w:hAnsi="Times New Roman"/>
                <w:sz w:val="20"/>
                <w:vertAlign w:val="subscript"/>
                <w:lang w:eastAsia="en-GB"/>
              </w:rPr>
              <w:t>2</w:t>
            </w:r>
            <w:r w:rsidRPr="000449CA" w:rsidR="00D9309A">
              <w:rPr>
                <w:rFonts w:ascii="Times New Roman" w:hAnsi="Times New Roman"/>
                <w:sz w:val="20"/>
                <w:lang w:eastAsia="en-GB"/>
              </w:rPr>
              <w:t>O</w:t>
            </w:r>
            <w:r w:rsidRPr="000449CA" w:rsidR="00D9309A">
              <w:rPr>
                <w:rFonts w:ascii="Times New Roman" w:hAnsi="Times New Roman"/>
                <w:sz w:val="20"/>
                <w:vertAlign w:val="subscript"/>
                <w:lang w:eastAsia="en-GB"/>
              </w:rPr>
              <w:t>3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67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6902 20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Obsahujúce viac ako 50 % hmotnosti oxidu hlinitého (</w:t>
            </w:r>
            <w:r w:rsidRPr="000449CA" w:rsidR="00D9309A">
              <w:rPr>
                <w:rFonts w:ascii="Times New Roman" w:hAnsi="Times New Roman"/>
                <w:sz w:val="20"/>
                <w:lang w:val="en-GB" w:eastAsia="en-GB"/>
              </w:rPr>
              <w:t>Al</w:t>
            </w:r>
            <w:r w:rsidRPr="000449CA" w:rsidR="00D9309A">
              <w:rPr>
                <w:rFonts w:ascii="Times New Roman" w:hAnsi="Times New Roman"/>
                <w:sz w:val="20"/>
                <w:vertAlign w:val="subscript"/>
                <w:lang w:val="en-GB" w:eastAsia="en-GB"/>
              </w:rPr>
              <w:t>2</w:t>
            </w:r>
            <w:r w:rsidRPr="000449CA" w:rsidR="00D9309A">
              <w:rPr>
                <w:rFonts w:ascii="Times New Roman" w:hAnsi="Times New Roman"/>
                <w:sz w:val="20"/>
                <w:lang w:val="en-GB" w:eastAsia="en-GB"/>
              </w:rPr>
              <w:t>O</w:t>
            </w:r>
            <w:r w:rsidRPr="000449CA" w:rsidR="00D9309A">
              <w:rPr>
                <w:rFonts w:ascii="Times New Roman" w:hAnsi="Times New Roman"/>
                <w:sz w:val="20"/>
                <w:vertAlign w:val="subscript"/>
                <w:lang w:val="en-GB" w:eastAsia="en-GB"/>
              </w:rPr>
              <w:t>3</w:t>
            </w:r>
            <w:r w:rsidRPr="000449CA">
              <w:rPr>
                <w:rFonts w:ascii="Times New Roman" w:hAnsi="Times New Roman"/>
                <w:noProof/>
                <w:sz w:val="20"/>
              </w:rPr>
              <w:t>), oxidu kremičitého (</w:t>
            </w:r>
            <w:r w:rsidRPr="000449CA" w:rsidR="00D9309A">
              <w:rPr>
                <w:rFonts w:ascii="Times New Roman" w:hAnsi="Times New Roman"/>
                <w:sz w:val="20"/>
                <w:lang w:eastAsia="en-GB"/>
              </w:rPr>
              <w:t>SiO</w:t>
            </w:r>
            <w:r w:rsidRPr="000449CA" w:rsidR="00D9309A">
              <w:rPr>
                <w:rFonts w:ascii="Times New Roman" w:hAnsi="Times New Roman"/>
                <w:sz w:val="20"/>
                <w:vertAlign w:val="subscript"/>
                <w:lang w:eastAsia="en-GB"/>
              </w:rPr>
              <w:t>2</w:t>
            </w:r>
            <w:r w:rsidRPr="000449CA">
              <w:rPr>
                <w:rFonts w:ascii="Times New Roman" w:hAnsi="Times New Roman"/>
                <w:noProof/>
                <w:sz w:val="20"/>
              </w:rPr>
              <w:t>) alebo zmesi, alebo zlúčeniny týchto produktov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6902 20 10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Obsahujúce 93 % alebo viac hmotnosti oxidu kremičitého (</w:t>
            </w:r>
            <w:r w:rsidRPr="000449CA" w:rsidR="00D9309A">
              <w:rPr>
                <w:rFonts w:ascii="Times New Roman" w:hAnsi="Times New Roman"/>
                <w:sz w:val="20"/>
                <w:lang w:eastAsia="en-GB"/>
              </w:rPr>
              <w:t>SiO</w:t>
            </w:r>
            <w:r w:rsidRPr="000449CA" w:rsidR="00D9309A">
              <w:rPr>
                <w:rFonts w:ascii="Times New Roman" w:hAnsi="Times New Roman"/>
                <w:sz w:val="20"/>
                <w:vertAlign w:val="subscript"/>
                <w:lang w:eastAsia="en-GB"/>
              </w:rPr>
              <w:t>2</w:t>
            </w:r>
            <w:r w:rsidRPr="000449CA">
              <w:rPr>
                <w:rFonts w:ascii="Times New Roman" w:hAnsi="Times New Roman"/>
                <w:noProof/>
                <w:sz w:val="20"/>
              </w:rPr>
              <w:t>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6902 20 91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Obsahujúce viac ako 7 % hmotnosti oxidu hlinitého (</w:t>
            </w:r>
            <w:r w:rsidRPr="000449CA" w:rsidR="00D9309A">
              <w:rPr>
                <w:rFonts w:ascii="Times New Roman" w:hAnsi="Times New Roman"/>
                <w:sz w:val="20"/>
                <w:lang w:val="en-GB" w:eastAsia="en-GB"/>
              </w:rPr>
              <w:t>Al</w:t>
            </w:r>
            <w:r w:rsidRPr="000449CA" w:rsidR="00D9309A">
              <w:rPr>
                <w:rFonts w:ascii="Times New Roman" w:hAnsi="Times New Roman"/>
                <w:sz w:val="20"/>
                <w:vertAlign w:val="subscript"/>
                <w:lang w:val="en-GB" w:eastAsia="en-GB"/>
              </w:rPr>
              <w:t>2</w:t>
            </w:r>
            <w:r w:rsidRPr="000449CA" w:rsidR="00D9309A">
              <w:rPr>
                <w:rFonts w:ascii="Times New Roman" w:hAnsi="Times New Roman"/>
                <w:sz w:val="20"/>
                <w:lang w:val="en-GB" w:eastAsia="en-GB"/>
              </w:rPr>
              <w:t>O</w:t>
            </w:r>
            <w:r w:rsidRPr="000449CA" w:rsidR="00D9309A">
              <w:rPr>
                <w:rFonts w:ascii="Times New Roman" w:hAnsi="Times New Roman"/>
                <w:sz w:val="20"/>
                <w:vertAlign w:val="subscript"/>
                <w:lang w:val="en-GB" w:eastAsia="en-GB"/>
              </w:rPr>
              <w:t>3</w:t>
            </w:r>
            <w:r w:rsidRPr="000449CA">
              <w:rPr>
                <w:rFonts w:ascii="Times New Roman" w:hAnsi="Times New Roman"/>
                <w:noProof/>
                <w:sz w:val="20"/>
              </w:rPr>
              <w:t>), ale menej ako 45 %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6902 20 99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6902 90 00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90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6903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Ostatný žiaruvzdorný keramický tovar (retorty, taviace tégliky, mufle, dýzy, zátky, podpery, skúšobné tégliky, rúry, rúrky, púzdra a tyče), iný ako z kremičitých fosílnych múčok alebo z podobných kremičitých hliniek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6903 10 00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Obsahujúce viac ako 50 % hmotnosti grafitu alebo ostatného uhlíka, alebo zmesi týchto produktov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6903 20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Obsahujúce viac ako 50 % hmotnosti oxidu hlinitého (</w:t>
            </w:r>
            <w:r w:rsidRPr="000449CA" w:rsidR="00D9309A">
              <w:rPr>
                <w:rFonts w:ascii="Times New Roman" w:hAnsi="Times New Roman"/>
                <w:sz w:val="20"/>
                <w:lang w:val="en-GB" w:eastAsia="en-GB"/>
              </w:rPr>
              <w:t>Al</w:t>
            </w:r>
            <w:r w:rsidRPr="000449CA" w:rsidR="00D9309A">
              <w:rPr>
                <w:rFonts w:ascii="Times New Roman" w:hAnsi="Times New Roman"/>
                <w:sz w:val="20"/>
                <w:vertAlign w:val="subscript"/>
                <w:lang w:val="en-GB" w:eastAsia="en-GB"/>
              </w:rPr>
              <w:t>2</w:t>
            </w:r>
            <w:r w:rsidRPr="000449CA" w:rsidR="00D9309A">
              <w:rPr>
                <w:rFonts w:ascii="Times New Roman" w:hAnsi="Times New Roman"/>
                <w:sz w:val="20"/>
                <w:lang w:val="en-GB" w:eastAsia="en-GB"/>
              </w:rPr>
              <w:t>O</w:t>
            </w:r>
            <w:r w:rsidRPr="000449CA" w:rsidR="00D9309A">
              <w:rPr>
                <w:rFonts w:ascii="Times New Roman" w:hAnsi="Times New Roman"/>
                <w:sz w:val="20"/>
                <w:vertAlign w:val="subscript"/>
                <w:lang w:val="en-GB" w:eastAsia="en-GB"/>
              </w:rPr>
              <w:t>3</w:t>
            </w:r>
            <w:r w:rsidRPr="000449CA">
              <w:rPr>
                <w:rFonts w:ascii="Times New Roman" w:hAnsi="Times New Roman"/>
                <w:noProof/>
                <w:sz w:val="20"/>
              </w:rPr>
              <w:t>) alebo zmesi, alebo zlúčeniny oxidu hlinitého a oxidu kremičitého (</w:t>
            </w:r>
            <w:r w:rsidRPr="000449CA" w:rsidR="00D9309A">
              <w:rPr>
                <w:rFonts w:ascii="Times New Roman" w:hAnsi="Times New Roman"/>
                <w:sz w:val="20"/>
                <w:lang w:eastAsia="en-GB"/>
              </w:rPr>
              <w:t>SiO</w:t>
            </w:r>
            <w:r w:rsidRPr="000449CA" w:rsidR="00D9309A">
              <w:rPr>
                <w:rFonts w:ascii="Times New Roman" w:hAnsi="Times New Roman"/>
                <w:sz w:val="20"/>
                <w:vertAlign w:val="subscript"/>
                <w:lang w:eastAsia="en-GB"/>
              </w:rPr>
              <w:t>2</w:t>
            </w:r>
            <w:r w:rsidRPr="000449CA">
              <w:rPr>
                <w:rFonts w:ascii="Times New Roman" w:hAnsi="Times New Roman"/>
                <w:noProof/>
                <w:sz w:val="20"/>
              </w:rPr>
              <w:t>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6903 20 10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Obsahujúce menej ako 45 % hmotnosti oxidu hlinitého (</w:t>
            </w:r>
            <w:r w:rsidRPr="000449CA" w:rsidR="00D9309A">
              <w:rPr>
                <w:rFonts w:ascii="Times New Roman" w:hAnsi="Times New Roman"/>
                <w:sz w:val="20"/>
                <w:lang w:val="en-GB" w:eastAsia="en-GB"/>
              </w:rPr>
              <w:t>Al</w:t>
            </w:r>
            <w:r w:rsidRPr="000449CA" w:rsidR="00D9309A">
              <w:rPr>
                <w:rFonts w:ascii="Times New Roman" w:hAnsi="Times New Roman"/>
                <w:sz w:val="20"/>
                <w:vertAlign w:val="subscript"/>
                <w:lang w:val="en-GB" w:eastAsia="en-GB"/>
              </w:rPr>
              <w:t>2</w:t>
            </w:r>
            <w:r w:rsidRPr="000449CA" w:rsidR="00D9309A">
              <w:rPr>
                <w:rFonts w:ascii="Times New Roman" w:hAnsi="Times New Roman"/>
                <w:sz w:val="20"/>
                <w:lang w:val="en-GB" w:eastAsia="en-GB"/>
              </w:rPr>
              <w:t>O</w:t>
            </w:r>
            <w:r w:rsidRPr="000449CA" w:rsidR="00D9309A">
              <w:rPr>
                <w:rFonts w:ascii="Times New Roman" w:hAnsi="Times New Roman"/>
                <w:sz w:val="20"/>
                <w:vertAlign w:val="subscript"/>
                <w:lang w:val="en-GB" w:eastAsia="en-GB"/>
              </w:rPr>
              <w:t>3</w:t>
            </w:r>
            <w:r w:rsidRPr="000449CA">
              <w:rPr>
                <w:rFonts w:ascii="Times New Roman" w:hAnsi="Times New Roman"/>
                <w:noProof/>
                <w:sz w:val="20"/>
              </w:rPr>
              <w:t>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6903 20 90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Obsahujúce 45 % alebo viac hmotnosti oxidu hlinitého (</w:t>
            </w:r>
            <w:r w:rsidRPr="000449CA" w:rsidR="00D9309A">
              <w:rPr>
                <w:rFonts w:ascii="Times New Roman" w:hAnsi="Times New Roman"/>
                <w:sz w:val="20"/>
                <w:lang w:val="en-GB" w:eastAsia="en-GB"/>
              </w:rPr>
              <w:t>Al</w:t>
            </w:r>
            <w:r w:rsidRPr="000449CA" w:rsidR="00D9309A">
              <w:rPr>
                <w:rFonts w:ascii="Times New Roman" w:hAnsi="Times New Roman"/>
                <w:sz w:val="20"/>
                <w:vertAlign w:val="subscript"/>
                <w:lang w:val="en-GB" w:eastAsia="en-GB"/>
              </w:rPr>
              <w:t>2</w:t>
            </w:r>
            <w:r w:rsidRPr="000449CA" w:rsidR="00D9309A">
              <w:rPr>
                <w:rFonts w:ascii="Times New Roman" w:hAnsi="Times New Roman"/>
                <w:sz w:val="20"/>
                <w:lang w:val="en-GB" w:eastAsia="en-GB"/>
              </w:rPr>
              <w:t>O</w:t>
            </w:r>
            <w:r w:rsidRPr="000449CA" w:rsidR="00D9309A">
              <w:rPr>
                <w:rFonts w:ascii="Times New Roman" w:hAnsi="Times New Roman"/>
                <w:sz w:val="20"/>
                <w:vertAlign w:val="subscript"/>
                <w:lang w:val="en-GB" w:eastAsia="en-GB"/>
              </w:rPr>
              <w:t>3</w:t>
            </w:r>
            <w:r w:rsidRPr="000449CA">
              <w:rPr>
                <w:rFonts w:ascii="Times New Roman" w:hAnsi="Times New Roman"/>
                <w:noProof/>
                <w:sz w:val="20"/>
              </w:rPr>
              <w:t>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6903 90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67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6903 90 10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Obsahujúce viac ako 25 % hmotnosti, ale nie viac ako 50 % hmotnosti grafitu alebo ostatného uhlíka alebo zmesi týchto produktov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6903 90 90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II. OSTATNÉ KERAMICKÉ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6904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Keramické tehly, dlážkové kvádre, nosné tvarovky alebo výplňové vložky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6904 10 00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Tehly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6904 90 00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67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6905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Krytinové škridly, rúrkové komínové nadstavce, komínové výmurovky, architektonické ozdoby a ostatná stavebná keramika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6905 10 00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Strešné škridly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6905 90 00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6906 00 00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Keramické rúry a rúrky, žliabky, odkvapové rúry, spojky rúr a ostatné príslušenstvo k nim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67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6907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Neglazúrované keramické dlaždice a dlažbové kocky, obkladové dosky alebo obkladačky; neglazúrovaná keramická mozaika a podobné výrobky, tiež na podložke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67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6907 10 00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Obkladačky, dlaždice, kocky a podobné výrobky, tiež pravouhlé, ktorých najväčšiu plochu možno zahrnúť do štvorca, ktorého strana je menšia ako 7 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6907 90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6907 90 10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Dvojité obkladačky typu „Spaltplatten“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6907 90 91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Kameninový tovar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6907 90 93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Hlinený tovar alebo jemný hrnčiarsky tovar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6907 90 99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67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6908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Glazúrované keramické dlaždice a dlažbové kocky, obkladové dosky alebo obkladačky; glazúrované keramické kamienky na mozaiku a podobné výrobky, tiež na vhodnom podklade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67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6908 10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Obkladačky, dlaždice, kocky a podobné výrobky, tiež pravouhlé, ktorých najväčšiu plochu možno zahrnúť do štvorca, ktorého strana je menšia ako 7 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6908 10 10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Obyčajný keramický tovar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6908 10 90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6908 90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Obyčajný keramický tovar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6908 90 11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Dvojité obkladačky typu „Spaltplatten“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 s maximálnou hrúbkou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6908 90 21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Nepresahujúce 15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6908 90 29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Presahujúce 15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6908 90 31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Dvojité obkladačky typu „Spaltplatten“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6908 90 51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S lícovou plochou nie väčšou ako 90 cm</w:t>
            </w:r>
            <w:r w:rsidRPr="000449CA">
              <w:rPr>
                <w:rFonts w:ascii="Times New Roman" w:hAnsi="Times New Roman"/>
                <w:noProof/>
                <w:sz w:val="20"/>
              </w:rPr>
              <w:t>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6908 90 91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 Kameninový tovar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6908 90 93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 Hlinený tovar alebo jemný hrnčiarsky tovar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6908 90 99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90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6909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Keramické výrobky pre laboratóriá, na chemické alebo ostatné technické účely; keramické žľaby, kade a podobné nádrže druhov používaných v poľnohospodárstve; keramické hrnce, džbány a podobné výrobky druhov používaných na dopravu alebo balenie tovaru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Keramické výrobky pre laboratóriá, na chemické alebo technické účely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6909 11 00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Z porcelánu alebo čínskeho porcelánu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6909 12 00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Výrobky s tvrdosťou 9 alebo viac Mohsovej stupnice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6909 19 00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6909 90 00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67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Keramické výlevky, umývadlá, bidety, podstavce pod umývadlá, kúpacie vane, záchodové misy, splachovacie nádrže, záchodové mušle a podobné sanitárne príslušenstvo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6910 10 00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porcelánu alebo čínskeho porcelánu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6910 90 00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6911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Keramický kuchynský a stolový riad, ostatné predmety do domácnosti a toaletné predmety, z porcelánu alebo čínskeho porcelánu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6911 10 00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Stolový a kuchynský riad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6911 90 00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450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6912 00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Kuchynský a stolový riad, ostatné predmety do domácnosti a toaletné predmety, iné ako z porcelánu alebo čínskeho porcelánu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6912 00 10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Obyčajný keramický tovar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6912 00 30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Kameninový tovar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5,5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6912 00 50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Hlinený tovar alebo jemný hrnčiarsky tovar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9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6912 00 90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6913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Sošky a ostatné ozdobné keramické predmety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6913 10 00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porcelánu alebo čínskeho porcelánu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6913 90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6913 90 10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Obyčajný keramický tovar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3,5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6913 90 91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Kameninový tovar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6913 90 93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Hlinený tovar alebo jemný hrnčiarsky tovar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6913 90 99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6914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 xml:space="preserve"> Ostatné keramické predmety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6914 10 00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Z porcelánu alebo čínskeho porcelánu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6914 90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6914 90 10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Obyčajný keramický tovar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5079" w:type="dxa"/>
          <w:tblInd w:w="103" w:type="dxa"/>
          <w:tblLayout w:type="fixed"/>
        </w:tblPrEx>
        <w:trPr>
          <w:trHeight w:val="225"/>
        </w:trPr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6914 90 90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7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BA2241" w:rsidRPr="000449CA" w:rsidP="000449C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449CA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</w:tbl>
    <w:p w:rsidR="00BA2241" w:rsidRPr="009F32F6" w:rsidP="003D76F5">
      <w:pPr>
        <w:bidi w:val="0"/>
        <w:spacing w:before="48" w:beforeLines="20" w:after="48" w:afterLines="20" w:line="240" w:lineRule="auto"/>
        <w:jc w:val="center"/>
        <w:rPr>
          <w:rFonts w:ascii="Times New Roman" w:hAnsi="Times New Roman"/>
          <w:noProof/>
          <w:sz w:val="20"/>
        </w:rPr>
      </w:pPr>
    </w:p>
    <w:sectPr w:rsidSect="004600E4">
      <w:footerReference w:type="default" r:id="rId6"/>
      <w:footnotePr>
        <w:numRestart w:val="eachPage"/>
      </w:footnotePr>
      <w:endnotePr>
        <w:numFmt w:val="decimal"/>
      </w:endnotePr>
      <w:pgSz w:w="16840" w:h="11907" w:orient="landscape" w:code="9"/>
      <w:pgMar w:top="1134" w:right="1134" w:bottom="1134" w:left="1134" w:header="1134" w:footer="1134" w:gutter="0"/>
      <w:lnNumType w:distance="0"/>
      <w:pgNumType w:start="2386"/>
      <w:cols w:space="708"/>
      <w:noEndnote w:val="0"/>
      <w:bidi w:val="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00000000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Courier">
    <w:panose1 w:val="02070409020205020404"/>
    <w:charset w:val="00"/>
    <w:family w:val="modern"/>
    <w:pitch w:val="fixed"/>
    <w:sig w:usb0="00000000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0" w:usb1="00000000" w:usb2="00000000" w:usb3="00000000" w:csb0="00000001" w:csb1="00000000"/>
  </w:font>
  <w:font w:name="Helv">
    <w:panose1 w:val="020B0604020202030204"/>
    <w:charset w:val="00"/>
    <w:family w:val="swiss"/>
    <w:pitch w:val="variable"/>
    <w:sig w:usb0="00000000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0" w:usb1="00000000" w:usb2="00000000" w:usb3="00000000" w:csb0="00000001" w:csb1="00000000"/>
  </w:font>
  <w:font w:name="System">
    <w:panose1 w:val="00000000000000000000"/>
    <w:charset w:val="00"/>
    <w:family w:val="swiss"/>
    <w:pitch w:val="variable"/>
    <w:sig w:usb0="00000000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00000" w:usb3="00000000" w:csb0="80000000" w:csb1="00000000"/>
  </w:font>
  <w:font w:name="MS Mincho">
    <w:altName w:val="Arial Unicode MS"/>
    <w:panose1 w:val="02020609040205080304"/>
    <w:charset w:val="80"/>
    <w:family w:val="roman"/>
    <w:pitch w:val="fixed"/>
    <w:sig w:usb0="00000000" w:usb1="00000000" w:usb2="00000000" w:usb3="00000000" w:csb0="00020000" w:csb1="00000000"/>
  </w:font>
  <w:font w:name="Batang">
    <w:altName w:val="Arial Unicode MS"/>
    <w:panose1 w:val="02030600000101010101"/>
    <w:charset w:val="81"/>
    <w:family w:val="auto"/>
    <w:pitch w:val="fixed"/>
    <w:sig w:usb0="00000000" w:usb1="00000000" w:usb2="00000000" w:usb3="00000000" w:csb0="00080000" w:csb1="00000000"/>
  </w:font>
  <w:font w:name="SimSun">
    <w:altName w:val="Arial Unicode MS"/>
    <w:panose1 w:val="02010600030101010101"/>
    <w:charset w:val="86"/>
    <w:family w:val="auto"/>
    <w:pitch w:val="variable"/>
    <w:sig w:usb0="00000000" w:usb1="00000000" w:usb2="00000000" w:usb3="00000000" w:csb0="00040000" w:csb1="00000000"/>
  </w:font>
  <w:font w:name="PMingLiU">
    <w:altName w:val="ˇPs?Ocu?e"/>
    <w:panose1 w:val="02010601000101010101"/>
    <w:charset w:val="88"/>
    <w:family w:val="auto"/>
    <w:pitch w:val="variable"/>
    <w:sig w:usb0="00000000" w:usb1="00000000" w:usb2="00000000" w:usb3="00000000" w:csb0="00100000" w:csb1="00000000"/>
  </w:font>
  <w:font w:name="MS Gothic">
    <w:altName w:val="?l?r SVbN"/>
    <w:panose1 w:val="020B0609070205080204"/>
    <w:charset w:val="80"/>
    <w:family w:val="modern"/>
    <w:pitch w:val="fixed"/>
    <w:sig w:usb0="00000000" w:usb1="00000000" w:usb2="00000000" w:usb3="00000000" w:csb0="00020000" w:csb1="00000000"/>
  </w:font>
  <w:font w:name="Dotum">
    <w:altName w:val="Ąě˘¬??"/>
    <w:panose1 w:val="020B0600000101010101"/>
    <w:charset w:val="81"/>
    <w:family w:val="modern"/>
    <w:pitch w:val="fixed"/>
    <w:sig w:usb0="00000000" w:usb1="00000000" w:usb2="00000000" w:usb3="00000000" w:csb0="00080000" w:csb1="00000000"/>
  </w:font>
  <w:font w:name="SimHei">
    <w:altName w:val="?¨˛¨§?"/>
    <w:panose1 w:val="02010600030101010101"/>
    <w:charset w:val="86"/>
    <w:family w:val="modern"/>
    <w:pitch w:val="fixed"/>
    <w:sig w:usb0="00000000" w:usb1="00000000" w:usb2="00000000" w:usb3="00000000" w:csb0="00040000" w:csb1="00000000"/>
  </w:font>
  <w:font w:name="MingLiU">
    <w:altName w:val="?Ocu?e"/>
    <w:panose1 w:val="02010609000101010101"/>
    <w:charset w:val="88"/>
    <w:family w:val="modern"/>
    <w:pitch w:val="fixed"/>
    <w:sig w:usb0="00000000" w:usb1="00000000" w:usb2="00000000" w:usb3="00000000" w:csb0="00100000" w:csb1="00000000"/>
  </w:font>
  <w:font w:name="Mincho">
    <w:altName w:val="??fc"/>
    <w:panose1 w:val="02020609040305080305"/>
    <w:charset w:val="80"/>
    <w:family w:val="roman"/>
    <w:pitch w:val="fixed"/>
    <w:sig w:usb0="00000000" w:usb1="00000000" w:usb2="00000000" w:usb3="00000000" w:csb0="00020000" w:csb1="00000000"/>
  </w:font>
  <w:font w:name="Gulim">
    <w:altName w:val="ˇľ?˘¬˘­"/>
    <w:panose1 w:val="020B0600000101010101"/>
    <w:charset w:val="81"/>
    <w:family w:val="roman"/>
    <w:pitch w:val="fixed"/>
    <w:sig w:usb0="00000000" w:usb1="00000000" w:usb2="00000000" w:usb3="00000000" w:csb0="00080000" w:csb1="00000000"/>
  </w:font>
  <w:font w:name="Century">
    <w:panose1 w:val="02040604050505020304"/>
    <w:charset w:val="EE"/>
    <w:family w:val="roman"/>
    <w:pitch w:val="variable"/>
    <w:sig w:usb0="00000000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00000000" w:usb1="00000000" w:usb2="00000000" w:usb3="00000000" w:csb0="00010000" w:csb1="00000000"/>
  </w:font>
  <w:font w:name="Cordia New">
    <w:panose1 w:val="020B0304020202020204"/>
    <w:charset w:val="DE"/>
    <w:family w:val="roman"/>
    <w:pitch w:val="variable"/>
    <w:sig w:usb0="00000000" w:usb1="00000000" w:usb2="00000000" w:usb3="00000000" w:csb0="00010000" w:csb1="00000000"/>
  </w:font>
  <w:font w:name="Mangal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Latha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Sylfaen">
    <w:panose1 w:val="010A0502050306030303"/>
    <w:charset w:val="EE"/>
    <w:family w:val="roman"/>
    <w:pitch w:val="variable"/>
    <w:sig w:usb0="00000000" w:usb1="00000000" w:usb2="00000000" w:usb3="00000000" w:csb0="0000009F" w:csb1="00000000"/>
  </w:font>
  <w:font w:name="Vrinda">
    <w:panose1 w:val="01010600010101010101"/>
    <w:charset w:val="00"/>
    <w:family w:val="auto"/>
    <w:pitch w:val="variable"/>
    <w:sig w:usb0="00000000" w:usb1="00000000" w:usb2="00000000" w:usb3="00000000" w:csb0="00000001" w:csb1="00000000"/>
  </w:font>
  <w:font w:name="Raav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Shrut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Sendnya">
    <w:panose1 w:val="00000400000000000000"/>
    <w:charset w:val="01"/>
    <w:family w:val="roman"/>
    <w:pitch w:val="variable"/>
    <w:sig w:usb0="00000000" w:usb1="00000000" w:usb2="00000000" w:usb3="00000000" w:csb0="00000000" w:csb1="00000000"/>
  </w:font>
  <w:font w:name="Gautam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Tunga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Estrangelo Edessa">
    <w:panose1 w:val="020B0604020202020204"/>
    <w:charset w:val="00"/>
    <w:family w:val="script"/>
    <w:pitch w:val="variable"/>
    <w:sig w:usb0="00000000" w:usb1="00000000" w:usb2="00000000" w:usb3="00000000" w:csb0="00000001" w:csb1="00000000"/>
  </w:font>
  <w:font w:name="Kartika">
    <w:panose1 w:val="02020503030404060203"/>
    <w:charset w:val="00"/>
    <w:family w:val="roman"/>
    <w:pitch w:val="variable"/>
    <w:sig w:usb0="00000000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00000000" w:usb1="00000000" w:usb2="00000000" w:usb3="00000000" w:csb0="000301FF" w:csb1="00000000"/>
  </w:font>
  <w:font w:name="Tahoma">
    <w:panose1 w:val="020B0604030504040204"/>
    <w:charset w:val="EE"/>
    <w:family w:val="swiss"/>
    <w:pitch w:val="variable"/>
    <w:sig w:usb0="00000000" w:usb1="00000000" w:usb2="00000000" w:usb3="00000000" w:csb0="000101FF" w:csb1="00000000"/>
  </w:font>
  <w:font w:name="Arial Narrow">
    <w:panose1 w:val="020B0506020202030204"/>
    <w:charset w:val="EE"/>
    <w:family w:val="swiss"/>
    <w:pitch w:val="variable"/>
    <w:sig w:usb0="00000000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00000000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00000000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00000000" w:usb1="00000000" w:usb2="00000000" w:usb3="00000000" w:csb0="0000019F" w:csb1="00000000"/>
  </w:font>
  <w:font w:name="EUAlbertina-Regular-Identity-H">
    <w:altName w:val="Arial Unicode MS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EUAlbertina">
    <w:altName w:val="Times New Roman"/>
    <w:panose1 w:val="00000000000000000000"/>
    <w:charset w:val="EE"/>
    <w:family w:val="roman"/>
    <w:pitch w:val="default"/>
    <w:sig w:usb0="00000000" w:usb1="00000000" w:usb2="00000000" w:usb3="00000000" w:csb0="00000003" w:csb1="00000000"/>
  </w:font>
  <w:font w:name="¹ÙÅÁ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algun Gothic">
    <w:altName w:val="Arial Unicode MS"/>
    <w:panose1 w:val="020B0503020000020004"/>
    <w:charset w:val="81"/>
    <w:family w:val="swiss"/>
    <w:pitch w:val="variable"/>
    <w:sig w:usb0="00000000" w:usb1="00000000" w:usb2="00000000" w:usb3="00000000" w:csb0="00080001" w:csb1="00000000"/>
  </w:font>
  <w:font w:name="BatangChe">
    <w:altName w:val="Arial Unicode MS"/>
    <w:panose1 w:val="02030609000101010101"/>
    <w:charset w:val="81"/>
    <w:family w:val="modern"/>
    <w:pitch w:val="fixed"/>
    <w:sig w:usb0="00000000" w:usb1="00000000" w:usb2="00000000" w:usb3="00000000" w:csb0="0008009F" w:csb1="00000000"/>
  </w:font>
  <w:font w:name="Bookman">
    <w:altName w:val="Bookman Old Style"/>
    <w:panose1 w:val="00000000000000000000"/>
    <w:charset w:val="00"/>
    <w:family w:val="roman"/>
    <w:pitch w:val="variable"/>
    <w:sig w:usb0="00000000" w:usb1="00000000" w:usb2="00000000" w:usb3="00000000" w:csb0="00000001" w:csb1="00000000"/>
  </w:font>
  <w:font w:name="Times">
    <w:panose1 w:val="00000000000000000000"/>
    <w:charset w:val="EE"/>
    <w:family w:val="roman"/>
    <w:pitch w:val="variable"/>
    <w:sig w:usb0="00000000" w:usb1="00000000" w:usb2="00000000" w:usb3="00000000" w:csb0="000001FF" w:csb1="00000000"/>
  </w:font>
  <w:font w:name="Book Antiqua">
    <w:panose1 w:val="02040602050305030304"/>
    <w:charset w:val="EE"/>
    <w:family w:val="roman"/>
    <w:pitch w:val="variable"/>
    <w:sig w:usb0="00000000" w:usb1="00000000" w:usb2="00000000" w:usb3="00000000" w:csb0="0000009F" w:csb1="00000000"/>
  </w:font>
  <w:font w:name="CG Times">
    <w:panose1 w:val="00000000000000000000"/>
    <w:charset w:val="00"/>
    <w:family w:val="roman"/>
    <w:pitch w:val="variable"/>
    <w:sig w:usb0="00000000" w:usb1="00000000" w:usb2="00000000" w:usb3="00000000" w:csb0="00000001" w:csb1="00000000"/>
  </w:font>
  <w:font w:name="Marlett">
    <w:panose1 w:val="00000000000000000000"/>
    <w:charset w:val="02"/>
    <w:family w:val="auto"/>
    <w:pitch w:val="variable"/>
    <w:sig w:usb0="00000000" w:usb1="00000000" w:usb2="00000000" w:usb3="00000000" w:csb0="80000000" w:csb1="00000000"/>
  </w:font>
  <w:font w:name="Lucida Console">
    <w:panose1 w:val="020B0609040504020204"/>
    <w:charset w:val="EE"/>
    <w:family w:val="modern"/>
    <w:pitch w:val="fixed"/>
    <w:sig w:usb0="00000000" w:usb1="00000000" w:usb2="00000000" w:usb3="00000000" w:csb0="0000001F" w:csb1="00000000"/>
  </w:font>
  <w:font w:name="Lucida Sans Unicode">
    <w:panose1 w:val="020B0602030504020204"/>
    <w:charset w:val="EE"/>
    <w:family w:val="swiss"/>
    <w:pitch w:val="variable"/>
    <w:sig w:usb0="00000000" w:usb1="00000000" w:usb2="00000000" w:usb3="00000000" w:csb0="0000003F" w:csb1="00000000"/>
  </w:font>
  <w:font w:name="Verdana">
    <w:panose1 w:val="020B0604030504040204"/>
    <w:charset w:val="EE"/>
    <w:family w:val="swiss"/>
    <w:pitch w:val="variable"/>
    <w:sig w:usb0="00000000" w:usb1="00000000" w:usb2="00000000" w:usb3="00000000" w:csb0="0000019F" w:csb1="00000000"/>
  </w:font>
  <w:font w:name="Arial Black">
    <w:panose1 w:val="020B0A04020102020204"/>
    <w:charset w:val="EE"/>
    <w:family w:val="swiss"/>
    <w:pitch w:val="variable"/>
    <w:sig w:usb0="00000000" w:usb1="00000000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000" w:usb1="00000000" w:usb2="00000000" w:usb3="00000000" w:csb0="0000009F" w:csb1="00000000"/>
  </w:font>
  <w:font w:name="Impact">
    <w:panose1 w:val="020B0806030902050204"/>
    <w:charset w:val="EE"/>
    <w:family w:val="swiss"/>
    <w:pitch w:val="variable"/>
    <w:sig w:usb0="00000000" w:usb1="00000000" w:usb2="00000000" w:usb3="00000000" w:csb0="0000009F" w:csb1="00000000"/>
  </w:font>
  <w:font w:name="Georgia">
    <w:panose1 w:val="02040502050405020303"/>
    <w:charset w:val="EE"/>
    <w:family w:val="roman"/>
    <w:pitch w:val="variable"/>
    <w:sig w:usb0="00000000" w:usb1="00000000" w:usb2="00000000" w:usb3="00000000" w:csb0="0000009F" w:csb1="00000000"/>
  </w:font>
  <w:font w:name="Franklin Gothic Medium">
    <w:panose1 w:val="020B0603020102020204"/>
    <w:charset w:val="EE"/>
    <w:family w:val="swiss"/>
    <w:pitch w:val="variable"/>
    <w:sig w:usb0="00000000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00000000" w:usb1="00000000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000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00000000" w:usb2="00000000" w:usb3="00000000" w:csb0="80000000" w:csb1="00000000"/>
  </w:font>
  <w:font w:name="MV Bol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00000000" w:usb1="00000000" w:usb2="00000000" w:usb3="00000000" w:csb0="000101FF" w:csb1="00000000"/>
  </w:font>
  <w:font w:name="@Arial Unicode MS">
    <w:panose1 w:val="020B0604020202020204"/>
    <w:charset w:val="80"/>
    <w:family w:val="swiss"/>
    <w:pitch w:val="variable"/>
    <w:sig w:usb0="00000000" w:usb1="00000000" w:usb2="00000000" w:usb3="00000000" w:csb0="000301FF" w:csb1="00000000"/>
  </w:font>
  <w:font w:name="Bookman Old Style">
    <w:panose1 w:val="02050604050505020204"/>
    <w:charset w:val="EE"/>
    <w:family w:val="roman"/>
    <w:pitch w:val="variable"/>
    <w:sig w:usb0="00000000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000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000" w:usb1="00000000" w:usb2="00000000" w:usb3="00000000" w:csb0="0000009F" w:csb1="00000000"/>
  </w:font>
  <w:font w:name="MS Outlook">
    <w:panose1 w:val="05010100010000000000"/>
    <w:charset w:val="02"/>
    <w:family w:val="auto"/>
    <w:pitch w:val="variable"/>
    <w:sig w:usb0="00000000" w:usb1="00000000" w:usb2="00000000" w:usb3="00000000" w:csb0="80000000" w:csb1="00000000"/>
  </w:font>
  <w:font w:name="Monotype Corsiva">
    <w:panose1 w:val="03010101010201010101"/>
    <w:charset w:val="EE"/>
    <w:family w:val="script"/>
    <w:pitch w:val="variable"/>
    <w:sig w:usb0="00000000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0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00000000" w:usb2="00000000" w:usb3="00000000" w:csb0="80000000" w:csb1="00000000"/>
  </w:font>
  <w:font w:name="Bookshelf Symbol 7">
    <w:panose1 w:val="05010101010101010101"/>
    <w:charset w:val="02"/>
    <w:family w:val="auto"/>
    <w:pitch w:val="variable"/>
    <w:sig w:usb0="00000000" w:usb1="00000000" w:usb2="00000000" w:usb3="00000000" w:csb0="80000000" w:csb1="00000000"/>
  </w:font>
  <w:font w:name="MS Reference Sans Serif">
    <w:panose1 w:val="020B0604030504040204"/>
    <w:charset w:val="EE"/>
    <w:family w:val="swiss"/>
    <w:pitch w:val="variable"/>
    <w:sig w:usb0="00000000" w:usb1="00000000" w:usb2="00000000" w:usb3="00000000" w:csb0="0000019F" w:csb1="00000000"/>
  </w:font>
  <w:font w:name="MS Reference Specialty">
    <w:panose1 w:val="05000500000000000000"/>
    <w:charset w:val="02"/>
    <w:family w:val="auto"/>
    <w:pitch w:val="variable"/>
    <w:sig w:usb0="00000000" w:usb1="00000000" w:usb2="00000000" w:usb3="00000000" w:csb0="80000000" w:csb1="00000000"/>
  </w:font>
  <w:font w:name="MT Extra">
    <w:panose1 w:val="05050102010205020202"/>
    <w:charset w:val="02"/>
    <w:family w:val="roman"/>
    <w:pitch w:val="variable"/>
    <w:sig w:usb0="00000000" w:usb1="00000000" w:usb2="00000000" w:usb3="00000000" w:csb0="80000000" w:csb1="00000000"/>
  </w:font>
  <w:font w:name="Candara">
    <w:panose1 w:val="020E0502030303020204"/>
    <w:charset w:val="EE"/>
    <w:family w:val="swiss"/>
    <w:pitch w:val="variable"/>
    <w:sig w:usb0="00000000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00000000" w:usb1="00000000" w:usb2="00000000" w:usb3="00000000" w:csb0="0000009F" w:csb1="00000000"/>
  </w:font>
  <w:font w:name="Constantia">
    <w:panose1 w:val="02030602050306030303"/>
    <w:charset w:val="EE"/>
    <w:family w:val="roman"/>
    <w:pitch w:val="variable"/>
    <w:sig w:usb0="00000000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00000000" w:usb1="00000000" w:usb2="00000000" w:usb3="00000000" w:csb0="0000009F" w:csb1="00000000"/>
  </w:font>
  <w:font w:name="@Batang">
    <w:panose1 w:val="00000000000000000000"/>
    <w:charset w:val="81"/>
    <w:family w:val="auto"/>
    <w:pitch w:val="fixed"/>
    <w:sig w:usb0="00000000" w:usb1="00000000" w:usb2="00000000" w:usb3="00000000" w:csb0="00080000" w:csb1="00000000"/>
  </w:font>
  <w:font w:name="@Gulim">
    <w:panose1 w:val="00000000000000000000"/>
    <w:charset w:val="81"/>
    <w:family w:val="roman"/>
    <w:pitch w:val="fixed"/>
    <w:sig w:usb0="00000000" w:usb1="00000000" w:usb2="00000000" w:usb3="00000000" w:csb0="00080000" w:csb1="00000000"/>
  </w:font>
  <w:font w:name="@Malgun Gothic">
    <w:panose1 w:val="00000000000000000000"/>
    <w:charset w:val="81"/>
    <w:family w:val="swiss"/>
    <w:pitch w:val="variable"/>
    <w:sig w:usb0="00000000" w:usb1="00000000" w:usb2="00000000" w:usb3="00000000" w:csb0="00080001" w:csb1="00000000"/>
  </w:font>
  <w:font w:name="@BatangChe">
    <w:panose1 w:val="00000000000000000000"/>
    <w:charset w:val="81"/>
    <w:family w:val="modern"/>
    <w:pitch w:val="fixed"/>
    <w:sig w:usb0="00000000" w:usb1="00000000" w:usb2="00000000" w:usb3="00000000" w:csb0="0008009F" w:csb1="00000000"/>
  </w:font>
  <w:font w:name="@Dotum">
    <w:panose1 w:val="00000000000000000000"/>
    <w:charset w:val="81"/>
    <w:family w:val="modern"/>
    <w:pitch w:val="fixed"/>
    <w:sig w:usb0="00000000" w:usb1="00000000" w:usb2="00000000" w:usb3="00000000" w:csb0="00080000" w:csb1="00000000"/>
  </w:font>
  <w:font w:name="@MS Mincho">
    <w:panose1 w:val="00000000000000000000"/>
    <w:charset w:val="80"/>
    <w:family w:val="roman"/>
    <w:pitch w:val="fixed"/>
    <w:sig w:usb0="00000000" w:usb1="00000000" w:usb2="00000000" w:usb3="00000000" w:csb0="00020000" w:csb1="00000000"/>
  </w:font>
  <w:font w:name="Times New (W1)">
    <w:altName w:val="Times New Roman"/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TimesNewRoman">
    <w:altName w:val="Times New Roman"/>
    <w:panose1 w:val="00000000000000000000"/>
    <w:charset w:val="CC"/>
    <w:family w:val="roman"/>
    <w:pitch w:val="default"/>
    <w:sig w:usb0="00000000" w:usb1="00000000" w:usb2="00000000" w:usb3="00000000" w:csb0="00000005" w:csb1="00000000"/>
  </w:font>
  <w:font w:name="Times-Roman">
    <w:altName w:val="Times New Roman"/>
    <w:panose1 w:val="00000000000000000000"/>
    <w:charset w:val="4D"/>
    <w:family w:val="roman"/>
    <w:pitch w:val="default"/>
    <w:sig w:usb0="00000000" w:usb1="00000000" w:usb2="00000000" w:usb3="00000000" w:csb0="00000000" w:csb1="00000000"/>
  </w:font>
  <w:font w:name="Microsoft Sans Serif (Vietnames">
    <w:panose1 w:val="00000000000000000000"/>
    <w:charset w:val="A3"/>
    <w:family w:val="swiss"/>
    <w:pitch w:val="variable"/>
    <w:sig w:usb0="00000000" w:usb1="00000000" w:usb2="00000000" w:usb3="00000000" w:csb0="00000100" w:csb1="00000000"/>
  </w:font>
  <w:font w:name="MS Reference Sans Serif (Vietna">
    <w:panose1 w:val="00000000000000000000"/>
    <w:charset w:val="A3"/>
    <w:family w:val="swiss"/>
    <w:pitch w:val="variable"/>
    <w:sig w:usb0="00000000" w:usb1="00000000" w:usb2="00000000" w:usb3="00000000" w:csb0="00000100" w:csb1="00000000"/>
  </w:font>
  <w:font w:name="MAC C Times">
    <w:altName w:val="Courier New"/>
    <w:panose1 w:val="00000000000000000000"/>
    <w:charset w:val="00"/>
    <w:family w:val="roman"/>
    <w:pitch w:val="variable"/>
    <w:sig w:usb0="00000000" w:usb1="00000000" w:usb2="00000000" w:usb3="00000000" w:csb0="00000001" w:csb1="00000000"/>
  </w:font>
  <w:font w:name="@SimSun">
    <w:panose1 w:val="00000000000000000000"/>
    <w:charset w:val="86"/>
    <w:family w:val="auto"/>
    <w:pitch w:val="variable"/>
    <w:sig w:usb0="00000000" w:usb1="00000000" w:usb2="0000000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9CA" w:rsidP="00EF53AC">
    <w:pPr>
      <w:pStyle w:val="Footer"/>
      <w:pBdr>
        <w:bottom w:val="single" w:sz="4" w:space="1" w:color="auto"/>
      </w:pBdr>
      <w:bidi w:val="0"/>
      <w:spacing w:after="60"/>
      <w:rPr>
        <w:rFonts w:ascii="Times New Roman" w:hAnsi="Times New Roman"/>
      </w:rPr>
    </w:pPr>
  </w:p>
  <w:p w:rsidR="000449CA" w:rsidP="00EF53AC">
    <w:pPr>
      <w:pStyle w:val="Footer"/>
      <w:bidi w:val="0"/>
      <w:rPr>
        <w:rFonts w:ascii="Times New Roman" w:hAnsi="Times New Roman"/>
      </w:rPr>
    </w:pPr>
    <w:bookmarkStart w:id="12" w:name="CoteFooter"/>
    <w:bookmarkEnd w:id="12"/>
    <w:r>
      <w:rPr>
        <w:rFonts w:ascii="Times New Roman" w:hAnsi="Times New Roman"/>
      </w:rPr>
      <w:t>14764/11 ADD 19</w:t>
      <w:tab/>
    </w:r>
    <w:bookmarkStart w:id="13" w:name="SuplCote"/>
    <w:bookmarkEnd w:id="13"/>
    <w:r>
      <w:rPr>
        <w:rFonts w:ascii="Times New Roman" w:hAnsi="Times New Roman"/>
      </w:rPr>
      <w:tab/>
    </w:r>
    <w:bookmarkStart w:id="14" w:name="Init"/>
    <w:bookmarkEnd w:id="14"/>
    <w:r>
      <w:rPr>
        <w:rFonts w:ascii="Times New Roman" w:hAnsi="Times New Roman"/>
      </w:rPr>
      <w:t>AK/mse</w:t>
      <w:tab/>
    </w:r>
  </w:p>
  <w:p w:rsidR="000449CA" w:rsidRPr="00EF53AC" w:rsidP="00EF53AC">
    <w:pPr>
      <w:pStyle w:val="Footer"/>
      <w:tabs>
        <w:tab w:val="clear" w:pos="7371"/>
      </w:tabs>
      <w:bidi w:val="0"/>
      <w:spacing w:line="280" w:lineRule="exact"/>
      <w:rPr>
        <w:rFonts w:ascii="Times New Roman" w:hAnsi="Times New Roman"/>
      </w:rPr>
    </w:pPr>
    <w:r>
      <w:rPr>
        <w:rFonts w:ascii="Times New Roman" w:hAnsi="Times New Roman"/>
      </w:rPr>
      <w:tab/>
    </w:r>
    <w:bookmarkStart w:id="15" w:name="DG"/>
    <w:bookmarkEnd w:id="15"/>
    <w:r>
      <w:rPr>
        <w:rFonts w:ascii="Times New Roman" w:hAnsi="Times New Roman"/>
      </w:rPr>
      <w:t>DG C</w:t>
      <w:tab/>
    </w:r>
    <w:bookmarkStart w:id="16" w:name="FooterCoteSec"/>
    <w:r>
      <w:rPr>
        <w:rFonts w:ascii="Times New Roman" w:hAnsi="Times New Roman"/>
        <w:b/>
        <w:position w:val="-4"/>
        <w:sz w:val="36"/>
      </w:rPr>
      <w:t xml:space="preserve"> </w:t>
    </w:r>
    <w:bookmarkEnd w:id="16"/>
    <w:r>
      <w:rPr>
        <w:rFonts w:ascii="Times New Roman" w:hAnsi="Times New Roman"/>
        <w:b/>
        <w:position w:val="-4"/>
        <w:sz w:val="36"/>
      </w:rPr>
      <w:t> SK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9CA" w:rsidP="00EF53AC">
    <w:pPr>
      <w:pStyle w:val="Footer"/>
      <w:bidi w:val="0"/>
      <w:rPr>
        <w:rFonts w:ascii="Times New Roman" w:hAnsi="Times New Roman"/>
      </w:rPr>
    </w:pPr>
  </w:p>
  <w:p w:rsidR="000449CA" w:rsidRPr="008658F4" w:rsidP="00EF53AC">
    <w:pPr>
      <w:pStyle w:val="Footer"/>
      <w:bidi w:val="0"/>
      <w:jc w:val="center"/>
      <w:rPr>
        <w:rFonts w:ascii="Times New Roman" w:hAnsi="Times New Roman"/>
      </w:rPr>
    </w:pPr>
    <w:r>
      <w:rPr>
        <w:rFonts w:ascii="Times New Roman" w:hAnsi="Times New Roman"/>
      </w:rPr>
      <w:t xml:space="preserve">EU/CO/PE/Príloha I/sk </w:t>
    </w:r>
    <w:r>
      <w:rPr>
        <w:rStyle w:val="PageNumber"/>
        <w:rFonts w:ascii="Times New Roman" w:hAnsi="Times New Roman"/>
      </w:rPr>
      <w:fldChar w:fldCharType="begin"/>
    </w:r>
    <w:r>
      <w:rPr>
        <w:rStyle w:val="PageNumber"/>
        <w:rFonts w:ascii="Times New Roman" w:hAnsi="Times New Roman"/>
      </w:rPr>
      <w:instrText xml:space="preserve"> PAGE </w:instrText>
    </w:r>
    <w:r>
      <w:rPr>
        <w:rStyle w:val="PageNumber"/>
        <w:rFonts w:ascii="Times New Roman" w:hAnsi="Times New Roman"/>
      </w:rPr>
      <w:fldChar w:fldCharType="separate"/>
    </w:r>
    <w:r w:rsidR="00547A3B">
      <w:rPr>
        <w:rStyle w:val="PageNumber"/>
        <w:rFonts w:ascii="Times New Roman" w:hAnsi="Times New Roman"/>
        <w:noProof/>
      </w:rPr>
      <w:t>2386</w:t>
    </w:r>
    <w:r>
      <w:rPr>
        <w:rStyle w:val="PageNumber"/>
        <w:rFonts w:ascii="Times New Roman" w:hAnsi="Times New Roman"/>
      </w:rP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186400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  <w:rtl w:val="0"/>
        <w:cs w:val="0"/>
      </w:rPr>
    </w:lvl>
  </w:abstractNum>
  <w:abstractNum w:abstractNumId="1">
    <w:nsid w:val="FFFFFF7F"/>
    <w:multiLevelType w:val="singleLevel"/>
    <w:tmpl w:val="8A1E2B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  <w:rtl w:val="0"/>
        <w:cs w:val="0"/>
      </w:rPr>
    </w:lvl>
  </w:abstractNum>
  <w:abstractNum w:abstractNumId="2">
    <w:nsid w:val="FFFFFF80"/>
    <w:multiLevelType w:val="singleLevel"/>
    <w:tmpl w:val="11E26D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45181D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71DA10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BBCE4D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B0E488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rtl w:val="0"/>
        <w:cs w:val="0"/>
      </w:rPr>
    </w:lvl>
  </w:abstractNum>
  <w:abstractNum w:abstractNumId="7">
    <w:nsid w:val="FFFFFF89"/>
    <w:multiLevelType w:val="singleLevel"/>
    <w:tmpl w:val="F6E431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B7F4273"/>
    <w:multiLevelType w:val="singleLevel"/>
    <w:tmpl w:val="6276CDDE"/>
    <w:lvl w:ilvl="0">
      <w:start w:val="1"/>
      <w:numFmt w:val="upperRoman"/>
      <w:pStyle w:val="Par-dash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9">
    <w:nsid w:val="22CA659A"/>
    <w:multiLevelType w:val="singleLevel"/>
    <w:tmpl w:val="7B9C897A"/>
    <w:lvl w:ilvl="0">
      <w:start w:val="1"/>
      <w:numFmt w:val="bullet"/>
      <w:pStyle w:val="EntLogo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</w:abstractNum>
  <w:abstractNum w:abstractNumId="10">
    <w:nsid w:val="22D918D1"/>
    <w:multiLevelType w:val="multilevel"/>
    <w:tmpl w:val="DE2606C8"/>
    <w:lvl w:ilvl="0">
      <w:start w:val="1"/>
      <w:numFmt w:val="decimal"/>
      <w:pStyle w:val="Heading1"/>
      <w:lvlText w:val="%1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4">
      <w:start w:val="1"/>
      <w:numFmt w:val="none"/>
      <w:lvlJc w:val="left"/>
      <w:pPr>
        <w:tabs>
          <w:tab w:val="num" w:pos="360"/>
        </w:tabs>
        <w:ind w:left="0" w:firstLine="0"/>
      </w:pPr>
      <w:rPr>
        <w:rFonts w:cs="Times New Roman"/>
        <w:rtl w:val="0"/>
        <w:cs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</w:abstractNum>
  <w:abstractNum w:abstractNumId="11">
    <w:nsid w:val="2AF76E7A"/>
    <w:multiLevelType w:val="singleLevel"/>
    <w:tmpl w:val="C74C5A32"/>
    <w:name w:val="Bullet 1"/>
    <w:lvl w:ilvl="0">
      <w:start w:val="1"/>
      <w:numFmt w:val="bullet"/>
      <w:pStyle w:val="Bullet1"/>
      <w:lvlText w:val=""/>
      <w:lvlJc w:val="left"/>
      <w:pPr>
        <w:tabs>
          <w:tab w:val="num" w:pos="1417"/>
        </w:tabs>
        <w:ind w:left="1417" w:hanging="567"/>
      </w:pPr>
      <w:rPr>
        <w:rFonts w:ascii="Symbol" w:hAnsi="Symbol" w:hint="default"/>
      </w:rPr>
    </w:lvl>
  </w:abstractNum>
  <w:abstractNum w:abstractNumId="12">
    <w:nsid w:val="2D2D468B"/>
    <w:multiLevelType w:val="singleLevel"/>
    <w:tmpl w:val="A18042A8"/>
    <w:lvl w:ilvl="0">
      <w:start w:val="1"/>
      <w:numFmt w:val="upperLetter"/>
      <w:pStyle w:val="TOC3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13">
    <w:nsid w:val="2DB37182"/>
    <w:multiLevelType w:val="singleLevel"/>
    <w:tmpl w:val="F612DBDC"/>
    <w:lvl w:ilvl="0">
      <w:start w:val="1"/>
      <w:numFmt w:val="lowerRoman"/>
      <w:lvlText w:val="(%1)"/>
      <w:lvlJc w:val="left"/>
      <w:pPr>
        <w:tabs>
          <w:tab w:val="num" w:pos="720"/>
        </w:tabs>
        <w:ind w:left="567" w:hanging="567"/>
      </w:pPr>
      <w:rPr>
        <w:rFonts w:cs="Times New Roman"/>
        <w:rtl w:val="0"/>
        <w:cs w:val="0"/>
      </w:rPr>
    </w:lvl>
  </w:abstractNum>
  <w:abstractNum w:abstractNumId="14">
    <w:nsid w:val="394F5925"/>
    <w:multiLevelType w:val="singleLevel"/>
    <w:tmpl w:val="395C08BE"/>
    <w:lvl w:ilvl="0">
      <w:start w:val="1"/>
      <w:numFmt w:val="decimal"/>
      <w:pStyle w:val="Par-number11"/>
      <w:lvlText w:val="(%1)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15">
    <w:nsid w:val="3A5459E8"/>
    <w:multiLevelType w:val="singleLevel"/>
    <w:tmpl w:val="2188C922"/>
    <w:name w:val="Tiret 1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6">
    <w:nsid w:val="3BA736C9"/>
    <w:multiLevelType w:val="singleLevel"/>
    <w:tmpl w:val="F00A6C0C"/>
    <w:name w:val="Tiret 0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7">
    <w:nsid w:val="3C90278F"/>
    <w:multiLevelType w:val="singleLevel"/>
    <w:tmpl w:val="0FE08974"/>
    <w:name w:val="Tiret 3"/>
    <w:lvl w:ilvl="0">
      <w:start w:val="1"/>
      <w:numFmt w:val="bullet"/>
      <w:pStyle w:val="Tiret3"/>
      <w:lvlText w:val="–"/>
      <w:lvlJc w:val="left"/>
      <w:pPr>
        <w:tabs>
          <w:tab w:val="num" w:pos="2551"/>
        </w:tabs>
        <w:ind w:left="2551" w:hanging="567"/>
      </w:pPr>
    </w:lvl>
  </w:abstractNum>
  <w:abstractNum w:abstractNumId="18">
    <w:nsid w:val="3DD66C9D"/>
    <w:multiLevelType w:val="singleLevel"/>
    <w:tmpl w:val="E5905DC2"/>
    <w:lvl w:ilvl="0">
      <w:start w:val="1"/>
      <w:numFmt w:val="lowerLetter"/>
      <w:lvlText w:val="(%1)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19">
    <w:nsid w:val="3FC80B1B"/>
    <w:multiLevelType w:val="singleLevel"/>
    <w:tmpl w:val="C11CD6E2"/>
    <w:lvl w:ilvl="0">
      <w:start w:val="1"/>
      <w:numFmt w:val="decimal"/>
      <w:pStyle w:val="EntEmet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20">
    <w:nsid w:val="41EF3B8C"/>
    <w:multiLevelType w:val="singleLevel"/>
    <w:tmpl w:val="B0702570"/>
    <w:name w:val="Considérant__1"/>
    <w:lvl w:ilvl="0">
      <w:start w:val="1"/>
      <w:numFmt w:val="decimal"/>
      <w:pStyle w:val="Considrant"/>
      <w:lvlText w:val="(%1)"/>
      <w:lvlJc w:val="left"/>
      <w:pPr>
        <w:tabs>
          <w:tab w:val="num" w:pos="709"/>
        </w:tabs>
        <w:ind w:left="709" w:hanging="709"/>
      </w:pPr>
      <w:rPr>
        <w:rFonts w:cs="Times New Roman"/>
        <w:rtl w:val="0"/>
        <w:cs w:val="0"/>
      </w:rPr>
    </w:lvl>
  </w:abstractNum>
  <w:abstractNum w:abstractNumId="21">
    <w:nsid w:val="436E0A5D"/>
    <w:multiLevelType w:val="singleLevel"/>
    <w:tmpl w:val="9C807126"/>
    <w:lvl w:ilvl="0">
      <w:start w:val="1"/>
      <w:numFmt w:val="bullet"/>
      <w:pStyle w:val="TOC1"/>
      <w:lvlText w:val="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2">
    <w:nsid w:val="48842C30"/>
    <w:multiLevelType w:val="singleLevel"/>
    <w:tmpl w:val="4FA60B90"/>
    <w:name w:val="Bullet 4"/>
    <w:lvl w:ilvl="0">
      <w:start w:val="1"/>
      <w:numFmt w:val="bullet"/>
      <w:pStyle w:val="Bullet4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</w:rPr>
    </w:lvl>
  </w:abstractNum>
  <w:abstractNum w:abstractNumId="23">
    <w:nsid w:val="54593082"/>
    <w:multiLevelType w:val="singleLevel"/>
    <w:tmpl w:val="EDE069AC"/>
    <w:name w:val="Bullet 0"/>
    <w:lvl w:ilvl="0">
      <w:start w:val="1"/>
      <w:numFmt w:val="bullet"/>
      <w:pStyle w:val="Bullet0"/>
      <w:lvlText w:val=""/>
      <w:lvlJc w:val="left"/>
      <w:pPr>
        <w:tabs>
          <w:tab w:val="num" w:pos="850"/>
        </w:tabs>
        <w:ind w:left="850" w:hanging="850"/>
      </w:pPr>
      <w:rPr>
        <w:rFonts w:ascii="Symbol" w:hAnsi="Symbol" w:hint="default"/>
      </w:rPr>
    </w:lvl>
  </w:abstractNum>
  <w:abstractNum w:abstractNumId="24">
    <w:nsid w:val="568864DC"/>
    <w:multiLevelType w:val="singleLevel"/>
    <w:tmpl w:val="485EBDAC"/>
    <w:name w:val="Tiret 4"/>
    <w:lvl w:ilvl="0">
      <w:start w:val="1"/>
      <w:numFmt w:val="bullet"/>
      <w:pStyle w:val="Tiret4"/>
      <w:lvlText w:val="–"/>
      <w:lvlJc w:val="left"/>
      <w:pPr>
        <w:tabs>
          <w:tab w:val="num" w:pos="3118"/>
        </w:tabs>
        <w:ind w:left="3118" w:hanging="567"/>
      </w:pPr>
    </w:lvl>
  </w:abstractNum>
  <w:abstractNum w:abstractNumId="25">
    <w:nsid w:val="5F342530"/>
    <w:multiLevelType w:val="singleLevel"/>
    <w:tmpl w:val="D5444702"/>
    <w:name w:val="Bullet 3"/>
    <w:lvl w:ilvl="0">
      <w:start w:val="1"/>
      <w:numFmt w:val="bullet"/>
      <w:pStyle w:val="Bullet3"/>
      <w:lvlText w:val=""/>
      <w:lvlJc w:val="left"/>
      <w:pPr>
        <w:tabs>
          <w:tab w:val="num" w:pos="2551"/>
        </w:tabs>
        <w:ind w:left="2551" w:hanging="567"/>
      </w:pPr>
      <w:rPr>
        <w:rFonts w:ascii="Symbol" w:hAnsi="Symbol" w:hint="default"/>
      </w:rPr>
    </w:lvl>
  </w:abstractNum>
  <w:abstractNum w:abstractNumId="26">
    <w:nsid w:val="5F9C40AA"/>
    <w:multiLevelType w:val="singleLevel"/>
    <w:tmpl w:val="B89CB5A2"/>
    <w:name w:val="Bullet 2"/>
    <w:lvl w:ilvl="0">
      <w:start w:val="1"/>
      <w:numFmt w:val="bullet"/>
      <w:pStyle w:val="Bullet2"/>
      <w:lvlText w:val=""/>
      <w:lvlJc w:val="left"/>
      <w:pPr>
        <w:tabs>
          <w:tab w:val="num" w:pos="1984"/>
        </w:tabs>
        <w:ind w:left="1984" w:hanging="567"/>
      </w:pPr>
      <w:rPr>
        <w:rFonts w:ascii="Symbol" w:hAnsi="Symbol" w:hint="default"/>
      </w:rPr>
    </w:lvl>
  </w:abstractNum>
  <w:abstractNum w:abstractNumId="27">
    <w:nsid w:val="62970F71"/>
    <w:multiLevelType w:val="singleLevel"/>
    <w:tmpl w:val="5AFA8C72"/>
    <w:name w:val="Tiret 2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28">
    <w:nsid w:val="6E4E71E4"/>
    <w:multiLevelType w:val="singleLevel"/>
    <w:tmpl w:val="21145626"/>
    <w:lvl w:ilvl="0">
      <w:start w:val="1"/>
      <w:numFmt w:val="decimal"/>
      <w:pStyle w:val="Par-numberI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29">
    <w:nsid w:val="711167E2"/>
    <w:multiLevelType w:val="multilevel"/>
    <w:tmpl w:val="C3843A7A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  <w:rtl w:val="0"/>
        <w:cs w:val="0"/>
      </w:rPr>
    </w:lvl>
  </w:abstractNum>
  <w:abstractNum w:abstractNumId="30">
    <w:nsid w:val="79FA34D6"/>
    <w:multiLevelType w:val="singleLevel"/>
    <w:tmpl w:val="41326E50"/>
    <w:name w:val="Heading"/>
    <w:lvl w:ilvl="0">
      <w:start w:val="1"/>
      <w:numFmt w:val="bullet"/>
      <w:pStyle w:val="Par-equal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31">
    <w:nsid w:val="7BE95D7F"/>
    <w:multiLevelType w:val="multilevel"/>
    <w:tmpl w:val="F126F780"/>
    <w:name w:val="Point"/>
    <w:lvl w:ilvl="0">
      <w:start w:val="1"/>
      <w:numFmt w:val="decimal"/>
      <w:pStyle w:val="Point0number"/>
      <w:lvlText w:val="(%1)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1">
      <w:start w:val="1"/>
      <w:numFmt w:val="lowerLetter"/>
      <w:pStyle w:val="Point0letter"/>
      <w:lvlText w:val="(%2)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2">
      <w:start w:val="1"/>
      <w:numFmt w:val="decimal"/>
      <w:pStyle w:val="Point1number"/>
      <w:lvlText w:val="(%3)"/>
      <w:lvlJc w:val="left"/>
      <w:pPr>
        <w:tabs>
          <w:tab w:val="num" w:pos="1417"/>
        </w:tabs>
        <w:ind w:left="1417" w:hanging="567"/>
      </w:pPr>
      <w:rPr>
        <w:rFonts w:cs="Times New Roman"/>
        <w:rtl w:val="0"/>
        <w:cs w:val="0"/>
      </w:rPr>
    </w:lvl>
    <w:lvl w:ilvl="3">
      <w:start w:val="1"/>
      <w:numFmt w:val="lowerLetter"/>
      <w:pStyle w:val="Point1letter"/>
      <w:lvlText w:val="(%4)"/>
      <w:lvlJc w:val="left"/>
      <w:pPr>
        <w:tabs>
          <w:tab w:val="num" w:pos="1417"/>
        </w:tabs>
        <w:ind w:left="1417" w:hanging="567"/>
      </w:pPr>
      <w:rPr>
        <w:rFonts w:cs="Times New Roman"/>
        <w:rtl w:val="0"/>
        <w:cs w:val="0"/>
      </w:rPr>
    </w:lvl>
    <w:lvl w:ilvl="4">
      <w:start w:val="1"/>
      <w:numFmt w:val="decimal"/>
      <w:pStyle w:val="Point2number"/>
      <w:lvlText w:val="(%5)"/>
      <w:lvlJc w:val="left"/>
      <w:pPr>
        <w:tabs>
          <w:tab w:val="num" w:pos="1984"/>
        </w:tabs>
        <w:ind w:left="1984" w:hanging="567"/>
      </w:pPr>
      <w:rPr>
        <w:rFonts w:cs="Times New Roman"/>
        <w:rtl w:val="0"/>
        <w:cs w:val="0"/>
      </w:rPr>
    </w:lvl>
    <w:lvl w:ilvl="5">
      <w:start w:val="1"/>
      <w:numFmt w:val="lowerLetter"/>
      <w:pStyle w:val="Point2letter"/>
      <w:lvlText w:val="(%6)"/>
      <w:lvlJc w:val="left"/>
      <w:pPr>
        <w:tabs>
          <w:tab w:val="num" w:pos="1984"/>
        </w:tabs>
        <w:ind w:left="1984" w:hanging="567"/>
      </w:pPr>
      <w:rPr>
        <w:rFonts w:cs="Times New Roman"/>
        <w:rtl w:val="0"/>
        <w:cs w:val="0"/>
      </w:rPr>
    </w:lvl>
    <w:lvl w:ilvl="6">
      <w:start w:val="1"/>
      <w:numFmt w:val="decimal"/>
      <w:pStyle w:val="Point3number"/>
      <w:lvlText w:val="(%7)"/>
      <w:lvlJc w:val="left"/>
      <w:pPr>
        <w:tabs>
          <w:tab w:val="num" w:pos="2551"/>
        </w:tabs>
        <w:ind w:left="2551" w:hanging="567"/>
      </w:pPr>
      <w:rPr>
        <w:rFonts w:cs="Times New Roman"/>
        <w:rtl w:val="0"/>
        <w:cs w:val="0"/>
      </w:rPr>
    </w:lvl>
    <w:lvl w:ilvl="7">
      <w:start w:val="1"/>
      <w:numFmt w:val="lowerLetter"/>
      <w:pStyle w:val="Point3letter"/>
      <w:lvlText w:val="(%8)"/>
      <w:lvlJc w:val="left"/>
      <w:pPr>
        <w:tabs>
          <w:tab w:val="num" w:pos="2551"/>
        </w:tabs>
        <w:ind w:left="2551" w:hanging="567"/>
      </w:pPr>
      <w:rPr>
        <w:rFonts w:cs="Times New Roman"/>
        <w:rtl w:val="0"/>
        <w:cs w:val="0"/>
      </w:rPr>
    </w:lvl>
    <w:lvl w:ilvl="8">
      <w:start w:val="1"/>
      <w:numFmt w:val="lowerLetter"/>
      <w:pStyle w:val="Point4letter"/>
      <w:lvlText w:val="(%9)"/>
      <w:lvlJc w:val="left"/>
      <w:pPr>
        <w:tabs>
          <w:tab w:val="num" w:pos="3118"/>
        </w:tabs>
        <w:ind w:left="3118" w:hanging="567"/>
      </w:pPr>
      <w:rPr>
        <w:rFonts w:cs="Times New Roman"/>
        <w:rtl w:val="0"/>
        <w:cs w:val="0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1"/>
  </w:num>
  <w:num w:numId="8">
    <w:abstractNumId w:val="0"/>
  </w:num>
  <w:num w:numId="9">
    <w:abstractNumId w:val="13"/>
  </w:num>
  <w:num w:numId="10">
    <w:abstractNumId w:val="18"/>
  </w:num>
  <w:num w:numId="11">
    <w:abstractNumId w:val="30"/>
  </w:num>
  <w:num w:numId="12">
    <w:abstractNumId w:val="9"/>
  </w:num>
  <w:num w:numId="13">
    <w:abstractNumId w:val="21"/>
  </w:num>
  <w:num w:numId="14">
    <w:abstractNumId w:val="14"/>
  </w:num>
  <w:num w:numId="15">
    <w:abstractNumId w:val="19"/>
  </w:num>
  <w:num w:numId="16">
    <w:abstractNumId w:val="28"/>
  </w:num>
  <w:num w:numId="17">
    <w:abstractNumId w:val="12"/>
  </w:num>
  <w:num w:numId="18">
    <w:abstractNumId w:val="8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6"/>
  </w:num>
  <w:num w:numId="24">
    <w:abstractNumId w:val="15"/>
  </w:num>
  <w:num w:numId="25">
    <w:abstractNumId w:val="27"/>
  </w:num>
  <w:num w:numId="26">
    <w:abstractNumId w:val="17"/>
  </w:num>
  <w:num w:numId="27">
    <w:abstractNumId w:val="24"/>
  </w:num>
  <w:num w:numId="28">
    <w:abstractNumId w:val="29"/>
  </w:num>
  <w:num w:numId="29">
    <w:abstractNumId w:val="31"/>
  </w:num>
  <w:num w:numId="30">
    <w:abstractNumId w:val="23"/>
  </w:num>
  <w:num w:numId="31">
    <w:abstractNumId w:val="11"/>
  </w:num>
  <w:num w:numId="32">
    <w:abstractNumId w:val="26"/>
  </w:num>
  <w:num w:numId="33">
    <w:abstractNumId w:val="25"/>
  </w:num>
  <w:num w:numId="34">
    <w:abstractNumId w:val="22"/>
  </w:num>
  <w:num w:numId="3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567"/>
  <w:drawingGridHorizontalSpacing w:val="120"/>
  <w:displayHorizontalDrawingGridEvery w:val="0"/>
  <w:displayVerticalDrawingGridEvery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doNotUseIndentAsNumberingTabStop/>
    <w:allowSpaceOfSameStyleInTable/>
    <w:splitPgBreakAndParaMark/>
    <w:useAnsiKerningPairs/>
  </w:compat>
  <w:rsids>
    <w:rsidRoot w:val="008543C7"/>
    <w:rsid w:val="000449CA"/>
    <w:rsid w:val="00055C0F"/>
    <w:rsid w:val="0007104E"/>
    <w:rsid w:val="00073FB6"/>
    <w:rsid w:val="000848E9"/>
    <w:rsid w:val="00095462"/>
    <w:rsid w:val="000C27BD"/>
    <w:rsid w:val="000F7A4B"/>
    <w:rsid w:val="001100D2"/>
    <w:rsid w:val="00126CE5"/>
    <w:rsid w:val="00142A29"/>
    <w:rsid w:val="0015674F"/>
    <w:rsid w:val="00165626"/>
    <w:rsid w:val="001E0375"/>
    <w:rsid w:val="001F73E8"/>
    <w:rsid w:val="0021429E"/>
    <w:rsid w:val="002159FE"/>
    <w:rsid w:val="002213E5"/>
    <w:rsid w:val="002516EA"/>
    <w:rsid w:val="002634E2"/>
    <w:rsid w:val="00267A90"/>
    <w:rsid w:val="00293F61"/>
    <w:rsid w:val="002B51E8"/>
    <w:rsid w:val="002B77F9"/>
    <w:rsid w:val="002D586E"/>
    <w:rsid w:val="002E5515"/>
    <w:rsid w:val="003236CB"/>
    <w:rsid w:val="003327A2"/>
    <w:rsid w:val="0034798A"/>
    <w:rsid w:val="00372576"/>
    <w:rsid w:val="0038597C"/>
    <w:rsid w:val="003A2248"/>
    <w:rsid w:val="003A4C0D"/>
    <w:rsid w:val="003A6F3C"/>
    <w:rsid w:val="003D72F6"/>
    <w:rsid w:val="003D76F5"/>
    <w:rsid w:val="003F7E6C"/>
    <w:rsid w:val="00457E3B"/>
    <w:rsid w:val="004600E4"/>
    <w:rsid w:val="00494021"/>
    <w:rsid w:val="0049672E"/>
    <w:rsid w:val="004A5CBD"/>
    <w:rsid w:val="004C65E9"/>
    <w:rsid w:val="004C6FC0"/>
    <w:rsid w:val="00547A3B"/>
    <w:rsid w:val="00551EA9"/>
    <w:rsid w:val="00555E9C"/>
    <w:rsid w:val="005661F3"/>
    <w:rsid w:val="00595BFC"/>
    <w:rsid w:val="005D240F"/>
    <w:rsid w:val="006026B7"/>
    <w:rsid w:val="00616B12"/>
    <w:rsid w:val="006175D7"/>
    <w:rsid w:val="00641F6D"/>
    <w:rsid w:val="006754D0"/>
    <w:rsid w:val="00686361"/>
    <w:rsid w:val="0069594E"/>
    <w:rsid w:val="00696CDB"/>
    <w:rsid w:val="006D53C4"/>
    <w:rsid w:val="0071012A"/>
    <w:rsid w:val="00725842"/>
    <w:rsid w:val="0072590D"/>
    <w:rsid w:val="007534E2"/>
    <w:rsid w:val="007C4874"/>
    <w:rsid w:val="007E466F"/>
    <w:rsid w:val="007F2FC6"/>
    <w:rsid w:val="00834E72"/>
    <w:rsid w:val="008506EB"/>
    <w:rsid w:val="00853591"/>
    <w:rsid w:val="008543C7"/>
    <w:rsid w:val="008658F4"/>
    <w:rsid w:val="008E16F7"/>
    <w:rsid w:val="00901B21"/>
    <w:rsid w:val="00941221"/>
    <w:rsid w:val="009526CC"/>
    <w:rsid w:val="00956FB4"/>
    <w:rsid w:val="00984BE3"/>
    <w:rsid w:val="00997758"/>
    <w:rsid w:val="009D428B"/>
    <w:rsid w:val="009F32F6"/>
    <w:rsid w:val="00A76B37"/>
    <w:rsid w:val="00A9387B"/>
    <w:rsid w:val="00AA44C0"/>
    <w:rsid w:val="00AB3BB6"/>
    <w:rsid w:val="00AB7AAA"/>
    <w:rsid w:val="00AC770E"/>
    <w:rsid w:val="00B1037F"/>
    <w:rsid w:val="00B204CF"/>
    <w:rsid w:val="00B47974"/>
    <w:rsid w:val="00B6235D"/>
    <w:rsid w:val="00BA2241"/>
    <w:rsid w:val="00C171FA"/>
    <w:rsid w:val="00C474DB"/>
    <w:rsid w:val="00CA4323"/>
    <w:rsid w:val="00CC2FC1"/>
    <w:rsid w:val="00CE65E1"/>
    <w:rsid w:val="00D13D17"/>
    <w:rsid w:val="00D259EA"/>
    <w:rsid w:val="00D361EC"/>
    <w:rsid w:val="00D54D33"/>
    <w:rsid w:val="00D57198"/>
    <w:rsid w:val="00D57C50"/>
    <w:rsid w:val="00D77C1F"/>
    <w:rsid w:val="00D87255"/>
    <w:rsid w:val="00D9309A"/>
    <w:rsid w:val="00DB5FD0"/>
    <w:rsid w:val="00DD2615"/>
    <w:rsid w:val="00DE6B95"/>
    <w:rsid w:val="00DF2637"/>
    <w:rsid w:val="00E126B0"/>
    <w:rsid w:val="00E50994"/>
    <w:rsid w:val="00E52B95"/>
    <w:rsid w:val="00E5759A"/>
    <w:rsid w:val="00E95075"/>
    <w:rsid w:val="00EB6B02"/>
    <w:rsid w:val="00EB72C7"/>
    <w:rsid w:val="00EF53AC"/>
    <w:rsid w:val="00EF7274"/>
    <w:rsid w:val="00F04453"/>
    <w:rsid w:val="00F16B91"/>
    <w:rsid w:val="00F2054E"/>
    <w:rsid w:val="00F33351"/>
    <w:rsid w:val="00F51D91"/>
    <w:rsid w:val="00FE0890"/>
    <w:rsid w:val="00FE4484"/>
  </w:rsids>
  <w:docVars>
    <w:docVar w:name="LW_DocType" w:val="_GENSK"/>
  </w:docVar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15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rsid w:val="007C4874"/>
    <w:pPr>
      <w:framePr w:wrap="auto"/>
      <w:widowControl w:val="0"/>
      <w:autoSpaceDE/>
      <w:autoSpaceDN/>
      <w:adjustRightInd/>
      <w:spacing w:line="360" w:lineRule="auto"/>
      <w:ind w:left="0" w:right="0"/>
      <w:jc w:val="left"/>
      <w:textAlignment w:val="auto"/>
    </w:pPr>
    <w:rPr>
      <w:rFonts w:cs="Times New Roman"/>
      <w:sz w:val="24"/>
      <w:szCs w:val="20"/>
      <w:rtl w:val="0"/>
      <w:cs w:val="0"/>
      <w:lang w:val="sk-SK" w:eastAsia="fr-BE" w:bidi="ar-SA"/>
    </w:rPr>
  </w:style>
  <w:style w:type="paragraph" w:styleId="Heading1">
    <w:name w:val="heading 1"/>
    <w:basedOn w:val="Normal"/>
    <w:next w:val="Normal"/>
    <w:uiPriority w:val="99"/>
    <w:pPr>
      <w:keepNext/>
      <w:widowControl/>
      <w:numPr>
        <w:numId w:val="19"/>
      </w:numPr>
      <w:tabs>
        <w:tab w:val="num" w:pos="851"/>
      </w:tabs>
      <w:spacing w:before="360" w:after="120" w:line="240" w:lineRule="auto"/>
      <w:ind w:left="851" w:hanging="851"/>
      <w:jc w:val="both"/>
      <w:outlineLvl w:val="0"/>
    </w:pPr>
    <w:rPr>
      <w:b/>
      <w:smallCaps/>
    </w:rPr>
  </w:style>
  <w:style w:type="paragraph" w:styleId="Heading2">
    <w:name w:val="heading 2"/>
    <w:basedOn w:val="Normal"/>
    <w:next w:val="Normal"/>
    <w:uiPriority w:val="99"/>
    <w:pPr>
      <w:keepNext/>
      <w:widowControl/>
      <w:numPr>
        <w:ilvl w:val="1"/>
        <w:numId w:val="20"/>
      </w:numPr>
      <w:tabs>
        <w:tab w:val="num" w:pos="851"/>
      </w:tabs>
      <w:spacing w:before="120" w:after="120" w:line="240" w:lineRule="auto"/>
      <w:ind w:left="851" w:hanging="851"/>
      <w:jc w:val="both"/>
      <w:outlineLvl w:val="1"/>
    </w:pPr>
    <w:rPr>
      <w:b/>
    </w:rPr>
  </w:style>
  <w:style w:type="paragraph" w:styleId="Heading3">
    <w:name w:val="heading 3"/>
    <w:basedOn w:val="Normal"/>
    <w:next w:val="Normal"/>
    <w:uiPriority w:val="99"/>
    <w:pPr>
      <w:keepNext/>
      <w:widowControl/>
      <w:numPr>
        <w:ilvl w:val="2"/>
        <w:numId w:val="21"/>
      </w:numPr>
      <w:tabs>
        <w:tab w:val="num" w:pos="851"/>
      </w:tabs>
      <w:spacing w:before="120" w:after="120" w:line="240" w:lineRule="auto"/>
      <w:ind w:left="851" w:hanging="851"/>
      <w:jc w:val="both"/>
      <w:outlineLvl w:val="2"/>
    </w:pPr>
    <w:rPr>
      <w:i/>
    </w:rPr>
  </w:style>
  <w:style w:type="paragraph" w:styleId="Heading4">
    <w:name w:val="heading 4"/>
    <w:basedOn w:val="Normal"/>
    <w:next w:val="Normal"/>
    <w:uiPriority w:val="99"/>
    <w:pPr>
      <w:keepNext/>
      <w:widowControl/>
      <w:numPr>
        <w:ilvl w:val="3"/>
        <w:numId w:val="22"/>
      </w:numPr>
      <w:tabs>
        <w:tab w:val="num" w:pos="851"/>
      </w:tabs>
      <w:spacing w:before="120" w:after="120" w:line="240" w:lineRule="auto"/>
      <w:ind w:left="851" w:hanging="851"/>
      <w:jc w:val="both"/>
      <w:outlineLvl w:val="3"/>
    </w:pPr>
  </w:style>
  <w:style w:type="paragraph" w:styleId="Heading5">
    <w:name w:val="heading 5"/>
    <w:basedOn w:val="Normal"/>
    <w:next w:val="Normal"/>
    <w:uiPriority w:val="99"/>
    <w:pPr>
      <w:widowControl/>
      <w:spacing w:before="240" w:after="60" w:line="240" w:lineRule="auto"/>
      <w:jc w:val="both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uiPriority w:val="99"/>
    <w:pPr>
      <w:widowControl/>
      <w:spacing w:before="240" w:after="60" w:line="240" w:lineRule="auto"/>
      <w:jc w:val="both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uiPriority w:val="99"/>
    <w:pPr>
      <w:widowControl/>
      <w:spacing w:before="240" w:after="60" w:line="240" w:lineRule="auto"/>
      <w:jc w:val="both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uiPriority w:val="99"/>
    <w:pPr>
      <w:widowControl/>
      <w:spacing w:before="240" w:after="60" w:line="240" w:lineRule="auto"/>
      <w:jc w:val="both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uiPriority w:val="99"/>
    <w:pPr>
      <w:widowControl/>
      <w:spacing w:before="240" w:after="60" w:line="240" w:lineRule="auto"/>
      <w:jc w:val="both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uiPriority w:val="99"/>
    <w:pPr>
      <w:tabs>
        <w:tab w:val="center" w:pos="4820"/>
        <w:tab w:val="center" w:pos="7371"/>
        <w:tab w:val="right" w:pos="9639"/>
      </w:tabs>
      <w:spacing w:line="240" w:lineRule="auto"/>
      <w:jc w:val="left"/>
    </w:pPr>
  </w:style>
  <w:style w:type="paragraph" w:customStyle="1" w:styleId="EntInstit">
    <w:name w:val="EntInstit"/>
    <w:basedOn w:val="Normal"/>
    <w:uiPriority w:val="99"/>
    <w:pPr>
      <w:spacing w:line="240" w:lineRule="auto"/>
      <w:jc w:val="right"/>
    </w:pPr>
    <w:rPr>
      <w:b/>
    </w:rPr>
  </w:style>
  <w:style w:type="paragraph" w:customStyle="1" w:styleId="EntRefer">
    <w:name w:val="EntRefer"/>
    <w:basedOn w:val="Normal"/>
    <w:uiPriority w:val="99"/>
    <w:pPr>
      <w:spacing w:line="240" w:lineRule="auto"/>
      <w:jc w:val="left"/>
    </w:pPr>
    <w:rPr>
      <w:b/>
    </w:rPr>
  </w:style>
  <w:style w:type="paragraph" w:customStyle="1" w:styleId="Par-number1">
    <w:name w:val="Par-number 1)"/>
    <w:basedOn w:val="Normal"/>
    <w:next w:val="Normal"/>
    <w:uiPriority w:val="99"/>
    <w:pPr>
      <w:numPr>
        <w:numId w:val="15"/>
      </w:numPr>
      <w:tabs>
        <w:tab w:val="num" w:pos="567"/>
      </w:tabs>
      <w:ind w:left="567" w:hanging="567"/>
      <w:jc w:val="left"/>
    </w:pPr>
  </w:style>
  <w:style w:type="paragraph" w:customStyle="1" w:styleId="EntEmet">
    <w:name w:val="EntEmet"/>
    <w:basedOn w:val="Normal"/>
    <w:uiPriority w:val="99"/>
    <w:pPr>
      <w:tabs>
        <w:tab w:val="left" w:pos="284"/>
        <w:tab w:val="left" w:pos="567"/>
        <w:tab w:val="left" w:pos="851"/>
        <w:tab w:val="left" w:pos="1134"/>
        <w:tab w:val="left" w:pos="1418"/>
      </w:tabs>
      <w:spacing w:before="40" w:line="240" w:lineRule="auto"/>
      <w:jc w:val="left"/>
    </w:pPr>
  </w:style>
  <w:style w:type="character" w:styleId="FootnoteReference">
    <w:name w:val="footnote reference"/>
    <w:basedOn w:val="DefaultParagraphFont"/>
    <w:uiPriority w:val="99"/>
    <w:rPr>
      <w:rFonts w:cs="Times New Roman"/>
      <w:b/>
      <w:vertAlign w:val="superscript"/>
      <w:rtl w:val="0"/>
      <w:cs w:val="0"/>
    </w:rPr>
  </w:style>
  <w:style w:type="paragraph" w:styleId="FootnoteText">
    <w:name w:val="footnote text"/>
    <w:basedOn w:val="Normal"/>
    <w:uiPriority w:val="99"/>
    <w:pPr>
      <w:tabs>
        <w:tab w:val="left" w:pos="567"/>
      </w:tabs>
      <w:spacing w:line="240" w:lineRule="auto"/>
      <w:ind w:left="567" w:hanging="567"/>
      <w:jc w:val="left"/>
    </w:pPr>
  </w:style>
  <w:style w:type="paragraph" w:styleId="Header">
    <w:name w:val="header"/>
    <w:basedOn w:val="Normal"/>
    <w:uiPriority w:val="99"/>
    <w:pPr>
      <w:tabs>
        <w:tab w:val="center" w:pos="4820"/>
        <w:tab w:val="right" w:pos="7371"/>
        <w:tab w:val="right" w:pos="9639"/>
      </w:tabs>
      <w:spacing w:line="240" w:lineRule="auto"/>
      <w:jc w:val="left"/>
    </w:pPr>
  </w:style>
  <w:style w:type="paragraph" w:customStyle="1" w:styleId="Par-bullet">
    <w:name w:val="Par-bullet"/>
    <w:basedOn w:val="Normal"/>
    <w:next w:val="Normal"/>
    <w:uiPriority w:val="99"/>
    <w:pPr>
      <w:numPr>
        <w:numId w:val="11"/>
      </w:numPr>
      <w:tabs>
        <w:tab w:val="num" w:pos="567"/>
      </w:tabs>
      <w:ind w:left="567" w:hanging="567"/>
      <w:jc w:val="left"/>
    </w:pPr>
  </w:style>
  <w:style w:type="paragraph" w:customStyle="1" w:styleId="Par-equal">
    <w:name w:val="Par-equal"/>
    <w:basedOn w:val="Normal"/>
    <w:next w:val="Normal"/>
    <w:uiPriority w:val="99"/>
    <w:pPr>
      <w:numPr>
        <w:numId w:val="13"/>
      </w:numPr>
      <w:tabs>
        <w:tab w:val="num" w:pos="567"/>
      </w:tabs>
      <w:ind w:left="567" w:hanging="567"/>
      <w:jc w:val="left"/>
    </w:pPr>
  </w:style>
  <w:style w:type="paragraph" w:styleId="TOC1">
    <w:name w:val="toc 1"/>
    <w:basedOn w:val="Normal"/>
    <w:next w:val="Normal"/>
    <w:uiPriority w:val="99"/>
    <w:pPr>
      <w:tabs>
        <w:tab w:val="left" w:pos="567"/>
        <w:tab w:val="right" w:leader="dot" w:pos="9639"/>
      </w:tabs>
      <w:ind w:left="567" w:right="567" w:hanging="567"/>
      <w:jc w:val="left"/>
    </w:pPr>
  </w:style>
  <w:style w:type="paragraph" w:customStyle="1" w:styleId="Par-number10">
    <w:name w:val="Par-number (1)"/>
    <w:basedOn w:val="Normal"/>
    <w:next w:val="Normal"/>
    <w:uiPriority w:val="99"/>
    <w:pPr>
      <w:numPr>
        <w:numId w:val="14"/>
      </w:numPr>
      <w:tabs>
        <w:tab w:val="num" w:pos="567"/>
      </w:tabs>
      <w:ind w:left="567" w:hanging="567"/>
      <w:jc w:val="left"/>
    </w:pPr>
  </w:style>
  <w:style w:type="paragraph" w:customStyle="1" w:styleId="Par-number11">
    <w:name w:val="Par-number 1."/>
    <w:basedOn w:val="Normal"/>
    <w:next w:val="Normal"/>
    <w:uiPriority w:val="99"/>
    <w:pPr>
      <w:numPr>
        <w:numId w:val="16"/>
      </w:numPr>
      <w:tabs>
        <w:tab w:val="num" w:pos="567"/>
      </w:tabs>
      <w:ind w:left="567" w:hanging="567"/>
      <w:jc w:val="left"/>
    </w:pPr>
  </w:style>
  <w:style w:type="paragraph" w:customStyle="1" w:styleId="Par-numberI">
    <w:name w:val="Par-number I."/>
    <w:basedOn w:val="Normal"/>
    <w:next w:val="Normal"/>
    <w:uiPriority w:val="99"/>
    <w:pPr>
      <w:numPr>
        <w:numId w:val="18"/>
      </w:numPr>
      <w:tabs>
        <w:tab w:val="num" w:pos="567"/>
      </w:tabs>
      <w:ind w:left="567" w:hanging="567"/>
      <w:jc w:val="left"/>
    </w:pPr>
  </w:style>
  <w:style w:type="paragraph" w:customStyle="1" w:styleId="Par-dash">
    <w:name w:val="Par-dash"/>
    <w:basedOn w:val="Normal"/>
    <w:next w:val="Normal"/>
    <w:uiPriority w:val="99"/>
    <w:pPr>
      <w:numPr>
        <w:numId w:val="12"/>
      </w:numPr>
      <w:tabs>
        <w:tab w:val="num" w:pos="567"/>
      </w:tabs>
      <w:ind w:left="567" w:hanging="567"/>
      <w:jc w:val="left"/>
    </w:pPr>
  </w:style>
  <w:style w:type="paragraph" w:customStyle="1" w:styleId="EntLogo">
    <w:name w:val="EntLogo"/>
    <w:basedOn w:val="Normal"/>
    <w:next w:val="EntInstit"/>
    <w:uiPriority w:val="99"/>
    <w:pPr>
      <w:jc w:val="left"/>
    </w:pPr>
    <w:rPr>
      <w:b/>
    </w:rPr>
  </w:style>
  <w:style w:type="paragraph" w:customStyle="1" w:styleId="FooterLandscape">
    <w:name w:val="FooterLandscape"/>
    <w:basedOn w:val="Footer"/>
    <w:uiPriority w:val="99"/>
    <w:pPr>
      <w:tabs>
        <w:tab w:val="clear" w:pos="4820"/>
        <w:tab w:val="clear" w:pos="9639"/>
        <w:tab w:val="center" w:pos="11340"/>
        <w:tab w:val="right" w:pos="14572"/>
      </w:tabs>
      <w:spacing w:line="240" w:lineRule="auto"/>
      <w:jc w:val="left"/>
    </w:pPr>
  </w:style>
  <w:style w:type="paragraph" w:customStyle="1" w:styleId="Par-numberA">
    <w:name w:val="Par-number A."/>
    <w:basedOn w:val="Normal"/>
    <w:next w:val="Normal"/>
    <w:uiPriority w:val="99"/>
    <w:pPr>
      <w:numPr>
        <w:numId w:val="17"/>
      </w:numPr>
      <w:tabs>
        <w:tab w:val="num" w:pos="567"/>
      </w:tabs>
      <w:ind w:left="567" w:hanging="567"/>
      <w:jc w:val="left"/>
    </w:pPr>
  </w:style>
  <w:style w:type="paragraph" w:styleId="TOC2">
    <w:name w:val="toc 2"/>
    <w:basedOn w:val="Normal"/>
    <w:next w:val="Normal"/>
    <w:uiPriority w:val="99"/>
    <w:pPr>
      <w:tabs>
        <w:tab w:val="left" w:pos="1134"/>
        <w:tab w:val="right" w:leader="dot" w:pos="9639"/>
      </w:tabs>
      <w:ind w:left="1134" w:right="567" w:hanging="567"/>
      <w:jc w:val="left"/>
    </w:pPr>
  </w:style>
  <w:style w:type="paragraph" w:styleId="TOC3">
    <w:name w:val="toc 3"/>
    <w:basedOn w:val="Normal"/>
    <w:next w:val="Normal"/>
    <w:uiPriority w:val="99"/>
    <w:pPr>
      <w:tabs>
        <w:tab w:val="left" w:pos="1701"/>
        <w:tab w:val="right" w:leader="dot" w:pos="9639"/>
      </w:tabs>
      <w:ind w:left="1701" w:right="567" w:hanging="567"/>
      <w:jc w:val="left"/>
    </w:pPr>
  </w:style>
  <w:style w:type="paragraph" w:styleId="TOC4">
    <w:name w:val="toc 4"/>
    <w:basedOn w:val="Normal"/>
    <w:next w:val="Normal"/>
    <w:uiPriority w:val="99"/>
    <w:pPr>
      <w:tabs>
        <w:tab w:val="left" w:pos="2268"/>
        <w:tab w:val="right" w:pos="9639"/>
      </w:tabs>
      <w:ind w:left="2268" w:right="567" w:hanging="567"/>
      <w:jc w:val="left"/>
    </w:pPr>
  </w:style>
  <w:style w:type="paragraph" w:styleId="TOC5">
    <w:name w:val="toc 5"/>
    <w:basedOn w:val="Normal"/>
    <w:next w:val="Normal"/>
    <w:uiPriority w:val="99"/>
    <w:pPr>
      <w:tabs>
        <w:tab w:val="left" w:pos="2835"/>
        <w:tab w:val="right" w:leader="dot" w:pos="9639"/>
      </w:tabs>
      <w:ind w:left="2835" w:right="567" w:hanging="567"/>
      <w:jc w:val="left"/>
    </w:pPr>
  </w:style>
  <w:style w:type="paragraph" w:styleId="TOC6">
    <w:name w:val="toc 6"/>
    <w:basedOn w:val="Normal"/>
    <w:next w:val="Normal"/>
    <w:uiPriority w:val="99"/>
    <w:pPr>
      <w:tabs>
        <w:tab w:val="left" w:pos="3402"/>
        <w:tab w:val="right" w:leader="dot" w:pos="9639"/>
      </w:tabs>
      <w:ind w:left="3402" w:right="567" w:hanging="567"/>
      <w:jc w:val="left"/>
    </w:pPr>
  </w:style>
  <w:style w:type="paragraph" w:styleId="TOC7">
    <w:name w:val="toc 7"/>
    <w:basedOn w:val="Normal"/>
    <w:next w:val="Normal"/>
    <w:uiPriority w:val="99"/>
    <w:pPr>
      <w:tabs>
        <w:tab w:val="left" w:pos="3969"/>
        <w:tab w:val="right" w:leader="dot" w:pos="9639"/>
      </w:tabs>
      <w:ind w:left="3969" w:right="567" w:hanging="567"/>
      <w:jc w:val="left"/>
    </w:pPr>
  </w:style>
  <w:style w:type="paragraph" w:styleId="TOC8">
    <w:name w:val="toc 8"/>
    <w:basedOn w:val="Normal"/>
    <w:next w:val="Normal"/>
    <w:uiPriority w:val="99"/>
    <w:pPr>
      <w:tabs>
        <w:tab w:val="left" w:pos="4536"/>
        <w:tab w:val="right" w:leader="dot" w:pos="9639"/>
      </w:tabs>
      <w:ind w:left="4536" w:right="567" w:hanging="567"/>
      <w:jc w:val="left"/>
    </w:pPr>
  </w:style>
  <w:style w:type="paragraph" w:styleId="TOC9">
    <w:name w:val="toc 9"/>
    <w:basedOn w:val="Normal"/>
    <w:next w:val="Normal"/>
    <w:uiPriority w:val="99"/>
    <w:pPr>
      <w:tabs>
        <w:tab w:val="left" w:pos="5103"/>
        <w:tab w:val="right" w:leader="dot" w:pos="9639"/>
      </w:tabs>
      <w:ind w:left="5103" w:right="567" w:hanging="567"/>
      <w:jc w:val="left"/>
    </w:pPr>
  </w:style>
  <w:style w:type="paragraph" w:styleId="EndnoteText">
    <w:name w:val="endnote text"/>
    <w:basedOn w:val="Normal"/>
    <w:uiPriority w:val="99"/>
    <w:pPr>
      <w:tabs>
        <w:tab w:val="left" w:pos="567"/>
      </w:tabs>
      <w:spacing w:line="240" w:lineRule="auto"/>
      <w:ind w:left="567" w:hanging="567"/>
      <w:jc w:val="left"/>
    </w:pPr>
  </w:style>
  <w:style w:type="character" w:styleId="EndnoteReference">
    <w:name w:val="endnote reference"/>
    <w:basedOn w:val="DefaultParagraphFont"/>
    <w:uiPriority w:val="99"/>
    <w:rPr>
      <w:rFonts w:cs="Times New Roman"/>
      <w:b/>
      <w:vertAlign w:val="superscript"/>
      <w:rtl w:val="0"/>
      <w:cs w:val="0"/>
    </w:rPr>
  </w:style>
  <w:style w:type="paragraph" w:customStyle="1" w:styleId="AC">
    <w:name w:val="AC"/>
    <w:basedOn w:val="Normal"/>
    <w:next w:val="Normal"/>
    <w:uiPriority w:val="99"/>
    <w:pPr>
      <w:jc w:val="left"/>
    </w:pPr>
    <w:rPr>
      <w:b/>
      <w:sz w:val="40"/>
    </w:rPr>
  </w:style>
  <w:style w:type="character" w:styleId="PageNumber">
    <w:name w:val="page number"/>
    <w:basedOn w:val="DefaultParagraphFont"/>
    <w:uiPriority w:val="99"/>
    <w:rPr>
      <w:rFonts w:cs="Times New Roman"/>
      <w:rtl w:val="0"/>
      <w:cs w:val="0"/>
    </w:rPr>
  </w:style>
  <w:style w:type="paragraph" w:customStyle="1" w:styleId="Par-numberi0">
    <w:name w:val="Par-number (i)"/>
    <w:basedOn w:val="Normal"/>
    <w:next w:val="Normal"/>
    <w:uiPriority w:val="99"/>
    <w:pPr>
      <w:numPr>
        <w:numId w:val="9"/>
      </w:numPr>
      <w:tabs>
        <w:tab w:val="left" w:pos="567"/>
      </w:tabs>
      <w:ind w:left="567" w:hanging="567"/>
      <w:jc w:val="left"/>
    </w:pPr>
  </w:style>
  <w:style w:type="paragraph" w:customStyle="1" w:styleId="Par-numbera0">
    <w:name w:val="Par-number (a)"/>
    <w:basedOn w:val="Normal"/>
    <w:next w:val="Normal"/>
    <w:uiPriority w:val="99"/>
    <w:pPr>
      <w:numPr>
        <w:numId w:val="10"/>
      </w:numPr>
      <w:tabs>
        <w:tab w:val="num" w:pos="567"/>
      </w:tabs>
      <w:ind w:left="567" w:hanging="567"/>
      <w:jc w:val="left"/>
    </w:pPr>
  </w:style>
  <w:style w:type="paragraph" w:customStyle="1" w:styleId="AddReference">
    <w:name w:val="Add Reference"/>
    <w:basedOn w:val="Normal"/>
    <w:uiPriority w:val="99"/>
    <w:rsid w:val="003A4C0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40" w:lineRule="auto"/>
      <w:ind w:left="7655" w:right="-454"/>
      <w:jc w:val="left"/>
    </w:pPr>
    <w:rPr>
      <w:i/>
      <w:sz w:val="20"/>
      <w:lang w:val="en-GB" w:eastAsia="en-US"/>
    </w:rPr>
  </w:style>
  <w:style w:type="paragraph" w:styleId="DocumentMap">
    <w:name w:val="Document Map"/>
    <w:basedOn w:val="Normal"/>
    <w:uiPriority w:val="99"/>
    <w:semiHidden/>
    <w:rsid w:val="00D77C1F"/>
    <w:pPr>
      <w:shd w:val="clear" w:color="auto" w:fill="000080"/>
      <w:jc w:val="left"/>
    </w:pPr>
    <w:rPr>
      <w:rFonts w:ascii="Tahoma" w:hAnsi="Tahoma" w:cs="Tahoma"/>
    </w:rPr>
  </w:style>
  <w:style w:type="paragraph" w:styleId="BalloonText">
    <w:name w:val="Balloon Text"/>
    <w:basedOn w:val="Normal"/>
    <w:uiPriority w:val="99"/>
    <w:semiHidden/>
    <w:rsid w:val="005D240F"/>
    <w:pPr>
      <w:jc w:val="left"/>
    </w:pPr>
    <w:rPr>
      <w:rFonts w:ascii="Tahoma" w:hAnsi="Tahoma" w:cs="Tahoma"/>
      <w:sz w:val="16"/>
      <w:szCs w:val="16"/>
    </w:rPr>
  </w:style>
  <w:style w:type="paragraph" w:customStyle="1" w:styleId="Text1">
    <w:name w:val="Text 1"/>
    <w:basedOn w:val="Normal"/>
    <w:uiPriority w:val="99"/>
    <w:rsid w:val="00BA2241"/>
    <w:pPr>
      <w:widowControl/>
      <w:spacing w:before="120" w:after="120" w:line="240" w:lineRule="auto"/>
      <w:ind w:left="850"/>
      <w:jc w:val="both"/>
    </w:pPr>
    <w:rPr>
      <w:szCs w:val="24"/>
      <w:lang w:eastAsia="en-GB"/>
    </w:rPr>
  </w:style>
  <w:style w:type="paragraph" w:customStyle="1" w:styleId="HeaderLandscape">
    <w:name w:val="HeaderLandscape"/>
    <w:basedOn w:val="Normal"/>
    <w:uiPriority w:val="99"/>
    <w:rsid w:val="00BA2241"/>
    <w:pPr>
      <w:widowControl/>
      <w:tabs>
        <w:tab w:val="center" w:pos="7285"/>
        <w:tab w:val="right" w:pos="14003"/>
      </w:tabs>
      <w:spacing w:before="120" w:after="120" w:line="240" w:lineRule="auto"/>
      <w:jc w:val="both"/>
    </w:pPr>
    <w:rPr>
      <w:szCs w:val="24"/>
      <w:lang w:eastAsia="en-US"/>
    </w:rPr>
  </w:style>
  <w:style w:type="paragraph" w:customStyle="1" w:styleId="Text2">
    <w:name w:val="Text 2"/>
    <w:basedOn w:val="Normal"/>
    <w:uiPriority w:val="99"/>
    <w:rsid w:val="00BA2241"/>
    <w:pPr>
      <w:widowControl/>
      <w:spacing w:before="120" w:after="120" w:line="240" w:lineRule="auto"/>
      <w:ind w:left="1417"/>
      <w:jc w:val="both"/>
    </w:pPr>
    <w:rPr>
      <w:szCs w:val="24"/>
      <w:lang w:eastAsia="en-GB"/>
    </w:rPr>
  </w:style>
  <w:style w:type="paragraph" w:customStyle="1" w:styleId="Text3">
    <w:name w:val="Text 3"/>
    <w:basedOn w:val="Normal"/>
    <w:uiPriority w:val="99"/>
    <w:rsid w:val="00BA2241"/>
    <w:pPr>
      <w:widowControl/>
      <w:spacing w:before="120" w:after="120" w:line="240" w:lineRule="auto"/>
      <w:ind w:left="1984"/>
      <w:jc w:val="both"/>
    </w:pPr>
    <w:rPr>
      <w:szCs w:val="24"/>
      <w:lang w:eastAsia="en-GB"/>
    </w:rPr>
  </w:style>
  <w:style w:type="paragraph" w:customStyle="1" w:styleId="Text4">
    <w:name w:val="Text 4"/>
    <w:basedOn w:val="Normal"/>
    <w:uiPriority w:val="99"/>
    <w:rsid w:val="00BA2241"/>
    <w:pPr>
      <w:widowControl/>
      <w:spacing w:before="120" w:after="120" w:line="240" w:lineRule="auto"/>
      <w:ind w:left="2551"/>
      <w:jc w:val="both"/>
    </w:pPr>
    <w:rPr>
      <w:szCs w:val="24"/>
      <w:lang w:eastAsia="en-GB"/>
    </w:rPr>
  </w:style>
  <w:style w:type="paragraph" w:customStyle="1" w:styleId="NormalCentered">
    <w:name w:val="Normal Centered"/>
    <w:basedOn w:val="Normal"/>
    <w:uiPriority w:val="99"/>
    <w:rsid w:val="00BA2241"/>
    <w:pPr>
      <w:widowControl/>
      <w:spacing w:before="120" w:after="120" w:line="240" w:lineRule="auto"/>
      <w:jc w:val="center"/>
    </w:pPr>
    <w:rPr>
      <w:szCs w:val="24"/>
      <w:lang w:eastAsia="en-GB"/>
    </w:rPr>
  </w:style>
  <w:style w:type="paragraph" w:customStyle="1" w:styleId="NormalLeft">
    <w:name w:val="Normal Left"/>
    <w:basedOn w:val="Normal"/>
    <w:uiPriority w:val="99"/>
    <w:rsid w:val="00BA2241"/>
    <w:pPr>
      <w:widowControl/>
      <w:spacing w:before="120" w:after="120" w:line="240" w:lineRule="auto"/>
      <w:jc w:val="left"/>
    </w:pPr>
    <w:rPr>
      <w:szCs w:val="24"/>
      <w:lang w:eastAsia="en-GB"/>
    </w:rPr>
  </w:style>
  <w:style w:type="paragraph" w:customStyle="1" w:styleId="NormalRight">
    <w:name w:val="Normal Right"/>
    <w:basedOn w:val="Normal"/>
    <w:uiPriority w:val="99"/>
    <w:rsid w:val="00BA2241"/>
    <w:pPr>
      <w:widowControl/>
      <w:spacing w:before="120" w:after="120" w:line="240" w:lineRule="auto"/>
      <w:jc w:val="right"/>
    </w:pPr>
    <w:rPr>
      <w:szCs w:val="24"/>
      <w:lang w:eastAsia="en-GB"/>
    </w:rPr>
  </w:style>
  <w:style w:type="paragraph" w:customStyle="1" w:styleId="QuotedText">
    <w:name w:val="Quoted Text"/>
    <w:basedOn w:val="Normal"/>
    <w:uiPriority w:val="99"/>
    <w:rsid w:val="00BA2241"/>
    <w:pPr>
      <w:widowControl/>
      <w:spacing w:before="120" w:after="120" w:line="240" w:lineRule="auto"/>
      <w:ind w:left="1417"/>
      <w:jc w:val="both"/>
    </w:pPr>
    <w:rPr>
      <w:szCs w:val="24"/>
      <w:lang w:eastAsia="en-GB"/>
    </w:rPr>
  </w:style>
  <w:style w:type="paragraph" w:customStyle="1" w:styleId="Point0">
    <w:name w:val="Point 0"/>
    <w:basedOn w:val="Normal"/>
    <w:uiPriority w:val="99"/>
    <w:rsid w:val="00BA2241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Point1">
    <w:name w:val="Point 1"/>
    <w:basedOn w:val="Normal"/>
    <w:uiPriority w:val="99"/>
    <w:rsid w:val="00BA2241"/>
    <w:pPr>
      <w:widowControl/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Point2">
    <w:name w:val="Point 2"/>
    <w:basedOn w:val="Normal"/>
    <w:uiPriority w:val="99"/>
    <w:rsid w:val="00BA2241"/>
    <w:pPr>
      <w:widowControl/>
      <w:spacing w:before="120" w:after="120" w:line="240" w:lineRule="auto"/>
      <w:ind w:left="1984" w:hanging="567"/>
      <w:jc w:val="both"/>
    </w:pPr>
    <w:rPr>
      <w:szCs w:val="24"/>
      <w:lang w:eastAsia="en-GB"/>
    </w:rPr>
  </w:style>
  <w:style w:type="paragraph" w:customStyle="1" w:styleId="Point3">
    <w:name w:val="Point 3"/>
    <w:basedOn w:val="Normal"/>
    <w:uiPriority w:val="99"/>
    <w:rsid w:val="00BA2241"/>
    <w:pPr>
      <w:widowControl/>
      <w:spacing w:before="120" w:after="120" w:line="240" w:lineRule="auto"/>
      <w:ind w:left="2551" w:hanging="567"/>
      <w:jc w:val="both"/>
    </w:pPr>
    <w:rPr>
      <w:szCs w:val="24"/>
      <w:lang w:eastAsia="en-GB"/>
    </w:rPr>
  </w:style>
  <w:style w:type="paragraph" w:customStyle="1" w:styleId="Point4">
    <w:name w:val="Point 4"/>
    <w:basedOn w:val="Normal"/>
    <w:uiPriority w:val="99"/>
    <w:rsid w:val="00BA2241"/>
    <w:pPr>
      <w:widowControl/>
      <w:spacing w:before="120" w:after="120" w:line="240" w:lineRule="auto"/>
      <w:ind w:left="3118" w:hanging="567"/>
      <w:jc w:val="both"/>
    </w:pPr>
    <w:rPr>
      <w:szCs w:val="24"/>
      <w:lang w:eastAsia="en-GB"/>
    </w:rPr>
  </w:style>
  <w:style w:type="paragraph" w:customStyle="1" w:styleId="Tiret0">
    <w:name w:val="Tiret 0"/>
    <w:basedOn w:val="Point0"/>
    <w:uiPriority w:val="99"/>
    <w:rsid w:val="00BA2241"/>
    <w:pPr>
      <w:numPr>
        <w:numId w:val="23"/>
      </w:numPr>
      <w:tabs>
        <w:tab w:val="num" w:pos="850"/>
      </w:tabs>
      <w:spacing w:line="240" w:lineRule="auto"/>
      <w:jc w:val="both"/>
    </w:pPr>
  </w:style>
  <w:style w:type="paragraph" w:customStyle="1" w:styleId="Tiret1">
    <w:name w:val="Tiret 1"/>
    <w:basedOn w:val="Point1"/>
    <w:uiPriority w:val="99"/>
    <w:rsid w:val="00BA2241"/>
    <w:pPr>
      <w:numPr>
        <w:numId w:val="24"/>
      </w:numPr>
      <w:tabs>
        <w:tab w:val="num" w:pos="1417"/>
      </w:tabs>
      <w:spacing w:line="240" w:lineRule="auto"/>
      <w:jc w:val="both"/>
    </w:pPr>
  </w:style>
  <w:style w:type="paragraph" w:customStyle="1" w:styleId="Tiret2">
    <w:name w:val="Tiret 2"/>
    <w:basedOn w:val="Point2"/>
    <w:uiPriority w:val="99"/>
    <w:rsid w:val="00BA2241"/>
    <w:pPr>
      <w:numPr>
        <w:numId w:val="25"/>
      </w:numPr>
      <w:tabs>
        <w:tab w:val="num" w:pos="1984"/>
      </w:tabs>
      <w:spacing w:line="240" w:lineRule="auto"/>
      <w:jc w:val="both"/>
    </w:pPr>
  </w:style>
  <w:style w:type="paragraph" w:customStyle="1" w:styleId="Tiret3">
    <w:name w:val="Tiret 3"/>
    <w:basedOn w:val="Point3"/>
    <w:uiPriority w:val="99"/>
    <w:rsid w:val="00BA2241"/>
    <w:pPr>
      <w:numPr>
        <w:numId w:val="26"/>
      </w:numPr>
      <w:tabs>
        <w:tab w:val="num" w:pos="2551"/>
      </w:tabs>
      <w:spacing w:line="240" w:lineRule="auto"/>
      <w:jc w:val="both"/>
    </w:pPr>
  </w:style>
  <w:style w:type="paragraph" w:customStyle="1" w:styleId="Tiret4">
    <w:name w:val="Tiret 4"/>
    <w:basedOn w:val="Point4"/>
    <w:uiPriority w:val="99"/>
    <w:rsid w:val="00BA2241"/>
    <w:pPr>
      <w:numPr>
        <w:numId w:val="27"/>
      </w:numPr>
      <w:tabs>
        <w:tab w:val="num" w:pos="3118"/>
      </w:tabs>
      <w:spacing w:line="240" w:lineRule="auto"/>
      <w:jc w:val="both"/>
    </w:pPr>
  </w:style>
  <w:style w:type="paragraph" w:customStyle="1" w:styleId="PointDouble0">
    <w:name w:val="PointDouble 0"/>
    <w:basedOn w:val="Normal"/>
    <w:uiPriority w:val="99"/>
    <w:rsid w:val="00BA2241"/>
    <w:pPr>
      <w:widowControl/>
      <w:tabs>
        <w:tab w:val="left" w:pos="850"/>
      </w:tabs>
      <w:spacing w:before="120" w:after="120" w:line="240" w:lineRule="auto"/>
      <w:ind w:left="1417" w:hanging="1417"/>
      <w:jc w:val="both"/>
    </w:pPr>
    <w:rPr>
      <w:szCs w:val="24"/>
      <w:lang w:eastAsia="en-GB"/>
    </w:rPr>
  </w:style>
  <w:style w:type="paragraph" w:customStyle="1" w:styleId="PointDouble1">
    <w:name w:val="PointDouble 1"/>
    <w:basedOn w:val="Normal"/>
    <w:uiPriority w:val="99"/>
    <w:rsid w:val="00BA2241"/>
    <w:pPr>
      <w:widowControl/>
      <w:tabs>
        <w:tab w:val="left" w:pos="1417"/>
      </w:tabs>
      <w:spacing w:before="120" w:after="120" w:line="240" w:lineRule="auto"/>
      <w:ind w:left="1984" w:hanging="1134"/>
      <w:jc w:val="both"/>
    </w:pPr>
    <w:rPr>
      <w:szCs w:val="24"/>
      <w:lang w:eastAsia="en-GB"/>
    </w:rPr>
  </w:style>
  <w:style w:type="paragraph" w:customStyle="1" w:styleId="PointDouble2">
    <w:name w:val="PointDouble 2"/>
    <w:basedOn w:val="Normal"/>
    <w:uiPriority w:val="99"/>
    <w:rsid w:val="00BA2241"/>
    <w:pPr>
      <w:widowControl/>
      <w:tabs>
        <w:tab w:val="left" w:pos="1984"/>
      </w:tabs>
      <w:spacing w:before="120" w:after="120" w:line="240" w:lineRule="auto"/>
      <w:ind w:left="2551" w:hanging="1134"/>
      <w:jc w:val="both"/>
    </w:pPr>
    <w:rPr>
      <w:szCs w:val="24"/>
      <w:lang w:eastAsia="en-GB"/>
    </w:rPr>
  </w:style>
  <w:style w:type="paragraph" w:customStyle="1" w:styleId="PointDouble3">
    <w:name w:val="PointDouble 3"/>
    <w:basedOn w:val="Normal"/>
    <w:uiPriority w:val="99"/>
    <w:rsid w:val="00BA2241"/>
    <w:pPr>
      <w:widowControl/>
      <w:tabs>
        <w:tab w:val="left" w:pos="2551"/>
      </w:tabs>
      <w:spacing w:before="120" w:after="120" w:line="240" w:lineRule="auto"/>
      <w:ind w:left="3118" w:hanging="1134"/>
      <w:jc w:val="both"/>
    </w:pPr>
    <w:rPr>
      <w:szCs w:val="24"/>
      <w:lang w:eastAsia="en-GB"/>
    </w:rPr>
  </w:style>
  <w:style w:type="paragraph" w:customStyle="1" w:styleId="PointDouble4">
    <w:name w:val="PointDouble 4"/>
    <w:basedOn w:val="Normal"/>
    <w:uiPriority w:val="99"/>
    <w:rsid w:val="00BA2241"/>
    <w:pPr>
      <w:widowControl/>
      <w:tabs>
        <w:tab w:val="left" w:pos="3118"/>
      </w:tabs>
      <w:spacing w:before="120" w:after="120" w:line="240" w:lineRule="auto"/>
      <w:ind w:left="3685" w:hanging="1134"/>
      <w:jc w:val="both"/>
    </w:pPr>
    <w:rPr>
      <w:szCs w:val="24"/>
      <w:lang w:eastAsia="en-GB"/>
    </w:rPr>
  </w:style>
  <w:style w:type="paragraph" w:customStyle="1" w:styleId="PointTriple0">
    <w:name w:val="PointTriple 0"/>
    <w:basedOn w:val="Normal"/>
    <w:uiPriority w:val="99"/>
    <w:rsid w:val="00BA2241"/>
    <w:pPr>
      <w:widowControl/>
      <w:tabs>
        <w:tab w:val="left" w:pos="850"/>
        <w:tab w:val="left" w:pos="1417"/>
      </w:tabs>
      <w:spacing w:before="120" w:after="120" w:line="240" w:lineRule="auto"/>
      <w:ind w:left="1984" w:hanging="1984"/>
      <w:jc w:val="both"/>
    </w:pPr>
    <w:rPr>
      <w:szCs w:val="24"/>
      <w:lang w:eastAsia="en-GB"/>
    </w:rPr>
  </w:style>
  <w:style w:type="paragraph" w:customStyle="1" w:styleId="PointTriple1">
    <w:name w:val="PointTriple 1"/>
    <w:basedOn w:val="Normal"/>
    <w:uiPriority w:val="99"/>
    <w:rsid w:val="00BA2241"/>
    <w:pPr>
      <w:widowControl/>
      <w:tabs>
        <w:tab w:val="left" w:pos="1417"/>
        <w:tab w:val="left" w:pos="1984"/>
      </w:tabs>
      <w:spacing w:before="120" w:after="120" w:line="240" w:lineRule="auto"/>
      <w:ind w:left="2551" w:hanging="1701"/>
      <w:jc w:val="both"/>
    </w:pPr>
    <w:rPr>
      <w:szCs w:val="24"/>
      <w:lang w:eastAsia="en-GB"/>
    </w:rPr>
  </w:style>
  <w:style w:type="paragraph" w:customStyle="1" w:styleId="PointTriple2">
    <w:name w:val="PointTriple 2"/>
    <w:basedOn w:val="Normal"/>
    <w:uiPriority w:val="99"/>
    <w:rsid w:val="00BA2241"/>
    <w:pPr>
      <w:widowControl/>
      <w:tabs>
        <w:tab w:val="left" w:pos="1984"/>
        <w:tab w:val="left" w:pos="2551"/>
      </w:tabs>
      <w:spacing w:before="120" w:after="120" w:line="240" w:lineRule="auto"/>
      <w:ind w:left="3118" w:hanging="1701"/>
      <w:jc w:val="both"/>
    </w:pPr>
    <w:rPr>
      <w:szCs w:val="24"/>
      <w:lang w:eastAsia="en-GB"/>
    </w:rPr>
  </w:style>
  <w:style w:type="paragraph" w:customStyle="1" w:styleId="PointTriple3">
    <w:name w:val="PointTriple 3"/>
    <w:basedOn w:val="Normal"/>
    <w:uiPriority w:val="99"/>
    <w:rsid w:val="00BA2241"/>
    <w:pPr>
      <w:widowControl/>
      <w:tabs>
        <w:tab w:val="left" w:pos="2551"/>
        <w:tab w:val="left" w:pos="3118"/>
      </w:tabs>
      <w:spacing w:before="120" w:after="120" w:line="240" w:lineRule="auto"/>
      <w:ind w:left="3685" w:hanging="1701"/>
      <w:jc w:val="both"/>
    </w:pPr>
    <w:rPr>
      <w:szCs w:val="24"/>
      <w:lang w:eastAsia="en-GB"/>
    </w:rPr>
  </w:style>
  <w:style w:type="paragraph" w:customStyle="1" w:styleId="PointTriple4">
    <w:name w:val="PointTriple 4"/>
    <w:basedOn w:val="Normal"/>
    <w:uiPriority w:val="99"/>
    <w:rsid w:val="00BA2241"/>
    <w:pPr>
      <w:widowControl/>
      <w:tabs>
        <w:tab w:val="left" w:pos="3118"/>
        <w:tab w:val="left" w:pos="3685"/>
      </w:tabs>
      <w:spacing w:before="120" w:after="120" w:line="240" w:lineRule="auto"/>
      <w:ind w:left="4252" w:hanging="1701"/>
      <w:jc w:val="both"/>
    </w:pPr>
    <w:rPr>
      <w:szCs w:val="24"/>
      <w:lang w:eastAsia="en-GB"/>
    </w:rPr>
  </w:style>
  <w:style w:type="paragraph" w:customStyle="1" w:styleId="NumPar1">
    <w:name w:val="NumPar 1"/>
    <w:basedOn w:val="Normal"/>
    <w:next w:val="Text1"/>
    <w:uiPriority w:val="99"/>
    <w:rsid w:val="00BA2241"/>
    <w:pPr>
      <w:widowControl/>
      <w:numPr>
        <w:numId w:val="28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NumPar2">
    <w:name w:val="NumPar 2"/>
    <w:basedOn w:val="Normal"/>
    <w:next w:val="Text1"/>
    <w:uiPriority w:val="99"/>
    <w:rsid w:val="00BA2241"/>
    <w:pPr>
      <w:widowControl/>
      <w:numPr>
        <w:ilvl w:val="1"/>
        <w:numId w:val="28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NumPar3">
    <w:name w:val="NumPar 3"/>
    <w:basedOn w:val="Normal"/>
    <w:next w:val="Text1"/>
    <w:uiPriority w:val="99"/>
    <w:rsid w:val="00BA2241"/>
    <w:pPr>
      <w:widowControl/>
      <w:numPr>
        <w:ilvl w:val="2"/>
        <w:numId w:val="28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NumPar4">
    <w:name w:val="NumPar 4"/>
    <w:basedOn w:val="Normal"/>
    <w:next w:val="Text1"/>
    <w:uiPriority w:val="99"/>
    <w:rsid w:val="00BA2241"/>
    <w:pPr>
      <w:widowControl/>
      <w:numPr>
        <w:ilvl w:val="3"/>
        <w:numId w:val="28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ManualNumPar1">
    <w:name w:val="Manual NumPar 1"/>
    <w:basedOn w:val="Normal"/>
    <w:next w:val="Text1"/>
    <w:uiPriority w:val="99"/>
    <w:rsid w:val="00BA2241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ManualNumPar2">
    <w:name w:val="Manual NumPar 2"/>
    <w:basedOn w:val="Normal"/>
    <w:next w:val="Text1"/>
    <w:uiPriority w:val="99"/>
    <w:rsid w:val="00BA2241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ManualNumPar3">
    <w:name w:val="Manual NumPar 3"/>
    <w:basedOn w:val="Normal"/>
    <w:next w:val="Text1"/>
    <w:uiPriority w:val="99"/>
    <w:rsid w:val="00BA2241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ManualNumPar4">
    <w:name w:val="Manual NumPar 4"/>
    <w:basedOn w:val="Normal"/>
    <w:next w:val="Text1"/>
    <w:uiPriority w:val="99"/>
    <w:rsid w:val="00BA2241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QuotedNumPar">
    <w:name w:val="Quoted NumPar"/>
    <w:basedOn w:val="Normal"/>
    <w:uiPriority w:val="99"/>
    <w:rsid w:val="00BA2241"/>
    <w:pPr>
      <w:widowControl/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ManualHeading1">
    <w:name w:val="Manual Heading 1"/>
    <w:basedOn w:val="Normal"/>
    <w:next w:val="Text1"/>
    <w:uiPriority w:val="99"/>
    <w:rsid w:val="00BA2241"/>
    <w:pPr>
      <w:keepNext/>
      <w:widowControl/>
      <w:tabs>
        <w:tab w:val="left" w:pos="850"/>
      </w:tabs>
      <w:spacing w:before="360" w:after="120" w:line="240" w:lineRule="auto"/>
      <w:ind w:left="850" w:hanging="850"/>
      <w:jc w:val="both"/>
      <w:outlineLvl w:val="0"/>
    </w:pPr>
    <w:rPr>
      <w:b/>
      <w:smallCaps/>
      <w:szCs w:val="24"/>
      <w:lang w:eastAsia="en-GB"/>
    </w:rPr>
  </w:style>
  <w:style w:type="paragraph" w:customStyle="1" w:styleId="ManualHeading2">
    <w:name w:val="Manual Heading 2"/>
    <w:basedOn w:val="Normal"/>
    <w:next w:val="Text1"/>
    <w:uiPriority w:val="99"/>
    <w:rsid w:val="00BA2241"/>
    <w:pPr>
      <w:keepNext/>
      <w:widowControl/>
      <w:tabs>
        <w:tab w:val="left" w:pos="850"/>
      </w:tabs>
      <w:spacing w:before="120" w:after="120" w:line="240" w:lineRule="auto"/>
      <w:ind w:left="850" w:hanging="850"/>
      <w:jc w:val="both"/>
      <w:outlineLvl w:val="1"/>
    </w:pPr>
    <w:rPr>
      <w:b/>
      <w:szCs w:val="24"/>
      <w:lang w:eastAsia="en-GB"/>
    </w:rPr>
  </w:style>
  <w:style w:type="paragraph" w:customStyle="1" w:styleId="ManualHeading3">
    <w:name w:val="Manual Heading 3"/>
    <w:basedOn w:val="Normal"/>
    <w:next w:val="Text1"/>
    <w:uiPriority w:val="99"/>
    <w:rsid w:val="00BA2241"/>
    <w:pPr>
      <w:keepNext/>
      <w:widowControl/>
      <w:tabs>
        <w:tab w:val="left" w:pos="850"/>
      </w:tabs>
      <w:spacing w:before="120" w:after="120" w:line="240" w:lineRule="auto"/>
      <w:ind w:left="850" w:hanging="850"/>
      <w:jc w:val="both"/>
      <w:outlineLvl w:val="2"/>
    </w:pPr>
    <w:rPr>
      <w:i/>
      <w:szCs w:val="24"/>
      <w:lang w:eastAsia="en-GB"/>
    </w:rPr>
  </w:style>
  <w:style w:type="paragraph" w:customStyle="1" w:styleId="ManualHeading4">
    <w:name w:val="Manual Heading 4"/>
    <w:basedOn w:val="Normal"/>
    <w:next w:val="Text1"/>
    <w:uiPriority w:val="99"/>
    <w:rsid w:val="00BA2241"/>
    <w:pPr>
      <w:keepNext/>
      <w:widowControl/>
      <w:tabs>
        <w:tab w:val="left" w:pos="850"/>
      </w:tabs>
      <w:spacing w:before="120" w:after="120" w:line="240" w:lineRule="auto"/>
      <w:ind w:left="850" w:hanging="850"/>
      <w:jc w:val="both"/>
      <w:outlineLvl w:val="3"/>
    </w:pPr>
    <w:rPr>
      <w:szCs w:val="24"/>
      <w:lang w:eastAsia="en-GB"/>
    </w:rPr>
  </w:style>
  <w:style w:type="paragraph" w:customStyle="1" w:styleId="ChapterTitle">
    <w:name w:val="ChapterTitle"/>
    <w:basedOn w:val="Normal"/>
    <w:next w:val="Normal"/>
    <w:uiPriority w:val="99"/>
    <w:rsid w:val="00BA2241"/>
    <w:pPr>
      <w:keepNext/>
      <w:widowControl/>
      <w:spacing w:before="120" w:after="360" w:line="240" w:lineRule="auto"/>
      <w:jc w:val="center"/>
    </w:pPr>
    <w:rPr>
      <w:b/>
      <w:sz w:val="32"/>
      <w:szCs w:val="24"/>
      <w:lang w:eastAsia="en-GB"/>
    </w:rPr>
  </w:style>
  <w:style w:type="paragraph" w:customStyle="1" w:styleId="PartTitle">
    <w:name w:val="PartTitle"/>
    <w:basedOn w:val="Normal"/>
    <w:next w:val="ChapterTitle"/>
    <w:uiPriority w:val="99"/>
    <w:rsid w:val="00BA2241"/>
    <w:pPr>
      <w:keepNext/>
      <w:pageBreakBefore/>
      <w:widowControl/>
      <w:spacing w:before="120" w:after="360" w:line="240" w:lineRule="auto"/>
      <w:jc w:val="center"/>
    </w:pPr>
    <w:rPr>
      <w:b/>
      <w:sz w:val="36"/>
      <w:szCs w:val="24"/>
      <w:lang w:eastAsia="en-GB"/>
    </w:rPr>
  </w:style>
  <w:style w:type="paragraph" w:customStyle="1" w:styleId="SectionTitle">
    <w:name w:val="SectionTitle"/>
    <w:basedOn w:val="Normal"/>
    <w:next w:val="Heading1"/>
    <w:uiPriority w:val="99"/>
    <w:rsid w:val="00BA2241"/>
    <w:pPr>
      <w:keepNext/>
      <w:widowControl/>
      <w:spacing w:before="120" w:after="360" w:line="240" w:lineRule="auto"/>
      <w:jc w:val="center"/>
    </w:pPr>
    <w:rPr>
      <w:b/>
      <w:smallCaps/>
      <w:sz w:val="28"/>
      <w:szCs w:val="24"/>
      <w:lang w:eastAsia="en-GB"/>
    </w:rPr>
  </w:style>
  <w:style w:type="paragraph" w:customStyle="1" w:styleId="TableTitle">
    <w:name w:val="Table Title"/>
    <w:basedOn w:val="Normal"/>
    <w:next w:val="Normal"/>
    <w:uiPriority w:val="99"/>
    <w:rsid w:val="00BA2241"/>
    <w:pPr>
      <w:widowControl/>
      <w:spacing w:before="120" w:after="120" w:line="240" w:lineRule="auto"/>
      <w:jc w:val="center"/>
    </w:pPr>
    <w:rPr>
      <w:b/>
      <w:szCs w:val="24"/>
      <w:lang w:eastAsia="en-GB"/>
    </w:rPr>
  </w:style>
  <w:style w:type="character" w:customStyle="1" w:styleId="Marker">
    <w:name w:val="Marker"/>
    <w:basedOn w:val="DefaultParagraphFont"/>
    <w:uiPriority w:val="99"/>
    <w:rsid w:val="00BA2241"/>
    <w:rPr>
      <w:rFonts w:cs="Times New Roman"/>
      <w:color w:val="0000FF"/>
      <w:shd w:val="clear" w:color="auto" w:fill="auto"/>
      <w:rtl w:val="0"/>
      <w:cs w:val="0"/>
    </w:rPr>
  </w:style>
  <w:style w:type="character" w:customStyle="1" w:styleId="Marker1">
    <w:name w:val="Marker1"/>
    <w:basedOn w:val="DefaultParagraphFont"/>
    <w:uiPriority w:val="99"/>
    <w:rsid w:val="00BA2241"/>
    <w:rPr>
      <w:rFonts w:cs="Times New Roman"/>
      <w:color w:val="008000"/>
      <w:shd w:val="clear" w:color="auto" w:fill="auto"/>
      <w:rtl w:val="0"/>
      <w:cs w:val="0"/>
    </w:rPr>
  </w:style>
  <w:style w:type="character" w:customStyle="1" w:styleId="Marker2">
    <w:name w:val="Marker2"/>
    <w:basedOn w:val="DefaultParagraphFont"/>
    <w:uiPriority w:val="99"/>
    <w:rsid w:val="00BA2241"/>
    <w:rPr>
      <w:rFonts w:cs="Times New Roman"/>
      <w:color w:val="FF0000"/>
      <w:shd w:val="clear" w:color="auto" w:fill="auto"/>
      <w:rtl w:val="0"/>
      <w:cs w:val="0"/>
    </w:rPr>
  </w:style>
  <w:style w:type="paragraph" w:styleId="TOCHeading">
    <w:name w:val="TOC Heading"/>
    <w:basedOn w:val="Normal"/>
    <w:next w:val="Normal"/>
    <w:uiPriority w:val="99"/>
    <w:rsid w:val="00BA2241"/>
    <w:pPr>
      <w:widowControl/>
      <w:spacing w:before="120" w:after="240" w:line="240" w:lineRule="auto"/>
      <w:jc w:val="center"/>
    </w:pPr>
    <w:rPr>
      <w:b/>
      <w:sz w:val="28"/>
      <w:szCs w:val="24"/>
      <w:lang w:eastAsia="en-GB"/>
    </w:rPr>
  </w:style>
  <w:style w:type="paragraph" w:customStyle="1" w:styleId="Point0number">
    <w:name w:val="Point 0 (number)"/>
    <w:basedOn w:val="Normal"/>
    <w:uiPriority w:val="99"/>
    <w:rsid w:val="00BA2241"/>
    <w:pPr>
      <w:widowControl/>
      <w:numPr>
        <w:numId w:val="29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Point1number">
    <w:name w:val="Point 1 (number)"/>
    <w:basedOn w:val="Normal"/>
    <w:uiPriority w:val="99"/>
    <w:rsid w:val="00BA2241"/>
    <w:pPr>
      <w:widowControl/>
      <w:numPr>
        <w:ilvl w:val="2"/>
        <w:numId w:val="29"/>
      </w:numPr>
      <w:tabs>
        <w:tab w:val="num" w:pos="1417"/>
      </w:tabs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Point2number">
    <w:name w:val="Point 2 (number)"/>
    <w:basedOn w:val="Normal"/>
    <w:uiPriority w:val="99"/>
    <w:rsid w:val="00BA2241"/>
    <w:pPr>
      <w:widowControl/>
      <w:numPr>
        <w:ilvl w:val="4"/>
        <w:numId w:val="29"/>
      </w:numPr>
      <w:tabs>
        <w:tab w:val="num" w:pos="1984"/>
      </w:tabs>
      <w:spacing w:before="120" w:after="120" w:line="240" w:lineRule="auto"/>
      <w:ind w:left="1984" w:hanging="567"/>
      <w:jc w:val="both"/>
    </w:pPr>
    <w:rPr>
      <w:szCs w:val="24"/>
      <w:lang w:eastAsia="en-GB"/>
    </w:rPr>
  </w:style>
  <w:style w:type="paragraph" w:customStyle="1" w:styleId="Point3number">
    <w:name w:val="Point 3 (number)"/>
    <w:basedOn w:val="Normal"/>
    <w:uiPriority w:val="99"/>
    <w:rsid w:val="00BA2241"/>
    <w:pPr>
      <w:widowControl/>
      <w:numPr>
        <w:ilvl w:val="6"/>
        <w:numId w:val="29"/>
      </w:numPr>
      <w:tabs>
        <w:tab w:val="num" w:pos="2551"/>
      </w:tabs>
      <w:spacing w:before="120" w:after="120" w:line="240" w:lineRule="auto"/>
      <w:ind w:left="2551" w:hanging="567"/>
      <w:jc w:val="both"/>
    </w:pPr>
    <w:rPr>
      <w:szCs w:val="24"/>
      <w:lang w:eastAsia="en-GB"/>
    </w:rPr>
  </w:style>
  <w:style w:type="paragraph" w:customStyle="1" w:styleId="Point0letter">
    <w:name w:val="Point 0 (letter)"/>
    <w:basedOn w:val="Normal"/>
    <w:uiPriority w:val="99"/>
    <w:rsid w:val="00BA2241"/>
    <w:pPr>
      <w:widowControl/>
      <w:numPr>
        <w:ilvl w:val="1"/>
        <w:numId w:val="29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Point1letter">
    <w:name w:val="Point 1 (letter)"/>
    <w:basedOn w:val="Normal"/>
    <w:uiPriority w:val="99"/>
    <w:rsid w:val="00BA2241"/>
    <w:pPr>
      <w:widowControl/>
      <w:numPr>
        <w:ilvl w:val="3"/>
        <w:numId w:val="29"/>
      </w:numPr>
      <w:tabs>
        <w:tab w:val="num" w:pos="1417"/>
      </w:tabs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Point2letter">
    <w:name w:val="Point 2 (letter)"/>
    <w:basedOn w:val="Normal"/>
    <w:uiPriority w:val="99"/>
    <w:rsid w:val="00BA2241"/>
    <w:pPr>
      <w:widowControl/>
      <w:numPr>
        <w:ilvl w:val="5"/>
        <w:numId w:val="29"/>
      </w:numPr>
      <w:tabs>
        <w:tab w:val="num" w:pos="1984"/>
      </w:tabs>
      <w:spacing w:before="120" w:after="120" w:line="240" w:lineRule="auto"/>
      <w:ind w:left="1984" w:hanging="567"/>
      <w:jc w:val="both"/>
    </w:pPr>
    <w:rPr>
      <w:szCs w:val="24"/>
      <w:lang w:eastAsia="en-GB"/>
    </w:rPr>
  </w:style>
  <w:style w:type="paragraph" w:customStyle="1" w:styleId="Point3letter">
    <w:name w:val="Point 3 (letter)"/>
    <w:basedOn w:val="Normal"/>
    <w:uiPriority w:val="99"/>
    <w:rsid w:val="00BA2241"/>
    <w:pPr>
      <w:widowControl/>
      <w:numPr>
        <w:ilvl w:val="7"/>
        <w:numId w:val="29"/>
      </w:numPr>
      <w:tabs>
        <w:tab w:val="num" w:pos="2551"/>
      </w:tabs>
      <w:spacing w:before="120" w:after="120" w:line="240" w:lineRule="auto"/>
      <w:ind w:left="2551" w:hanging="567"/>
      <w:jc w:val="both"/>
    </w:pPr>
    <w:rPr>
      <w:szCs w:val="24"/>
      <w:lang w:eastAsia="en-GB"/>
    </w:rPr>
  </w:style>
  <w:style w:type="paragraph" w:customStyle="1" w:styleId="Point4letter">
    <w:name w:val="Point 4 (letter)"/>
    <w:basedOn w:val="Normal"/>
    <w:uiPriority w:val="99"/>
    <w:rsid w:val="00BA2241"/>
    <w:pPr>
      <w:widowControl/>
      <w:numPr>
        <w:ilvl w:val="8"/>
        <w:numId w:val="29"/>
      </w:numPr>
      <w:tabs>
        <w:tab w:val="num" w:pos="3118"/>
      </w:tabs>
      <w:spacing w:before="120" w:after="120" w:line="240" w:lineRule="auto"/>
      <w:ind w:left="3118" w:hanging="567"/>
      <w:jc w:val="both"/>
    </w:pPr>
    <w:rPr>
      <w:szCs w:val="24"/>
      <w:lang w:eastAsia="en-GB"/>
    </w:rPr>
  </w:style>
  <w:style w:type="paragraph" w:customStyle="1" w:styleId="Bullet0">
    <w:name w:val="Bullet 0"/>
    <w:basedOn w:val="Normal"/>
    <w:uiPriority w:val="99"/>
    <w:rsid w:val="00BA2241"/>
    <w:pPr>
      <w:widowControl/>
      <w:numPr>
        <w:numId w:val="30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Bullet1">
    <w:name w:val="Bullet 1"/>
    <w:basedOn w:val="Normal"/>
    <w:uiPriority w:val="99"/>
    <w:rsid w:val="00BA2241"/>
    <w:pPr>
      <w:widowControl/>
      <w:numPr>
        <w:numId w:val="31"/>
      </w:numPr>
      <w:tabs>
        <w:tab w:val="num" w:pos="1417"/>
      </w:tabs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Bullet2">
    <w:name w:val="Bullet 2"/>
    <w:basedOn w:val="Normal"/>
    <w:uiPriority w:val="99"/>
    <w:rsid w:val="00BA2241"/>
    <w:pPr>
      <w:widowControl/>
      <w:numPr>
        <w:numId w:val="32"/>
      </w:numPr>
      <w:tabs>
        <w:tab w:val="num" w:pos="1984"/>
      </w:tabs>
      <w:spacing w:before="120" w:after="120" w:line="240" w:lineRule="auto"/>
      <w:ind w:left="1984" w:hanging="567"/>
      <w:jc w:val="both"/>
    </w:pPr>
    <w:rPr>
      <w:szCs w:val="24"/>
      <w:lang w:eastAsia="en-GB"/>
    </w:rPr>
  </w:style>
  <w:style w:type="paragraph" w:customStyle="1" w:styleId="Bullet3">
    <w:name w:val="Bullet 3"/>
    <w:basedOn w:val="Normal"/>
    <w:uiPriority w:val="99"/>
    <w:rsid w:val="00BA2241"/>
    <w:pPr>
      <w:widowControl/>
      <w:numPr>
        <w:numId w:val="33"/>
      </w:numPr>
      <w:tabs>
        <w:tab w:val="num" w:pos="2551"/>
      </w:tabs>
      <w:spacing w:before="120" w:after="120" w:line="240" w:lineRule="auto"/>
      <w:ind w:left="2551" w:hanging="567"/>
      <w:jc w:val="both"/>
    </w:pPr>
    <w:rPr>
      <w:szCs w:val="24"/>
      <w:lang w:eastAsia="en-GB"/>
    </w:rPr>
  </w:style>
  <w:style w:type="paragraph" w:customStyle="1" w:styleId="Bullet4">
    <w:name w:val="Bullet 4"/>
    <w:basedOn w:val="Normal"/>
    <w:uiPriority w:val="99"/>
    <w:rsid w:val="00BA2241"/>
    <w:pPr>
      <w:widowControl/>
      <w:numPr>
        <w:numId w:val="34"/>
      </w:numPr>
      <w:tabs>
        <w:tab w:val="num" w:pos="3118"/>
      </w:tabs>
      <w:spacing w:before="120" w:after="120" w:line="240" w:lineRule="auto"/>
      <w:ind w:left="3118" w:hanging="567"/>
      <w:jc w:val="both"/>
    </w:pPr>
    <w:rPr>
      <w:szCs w:val="24"/>
      <w:lang w:eastAsia="en-GB"/>
    </w:rPr>
  </w:style>
  <w:style w:type="paragraph" w:customStyle="1" w:styleId="Annexetitreexpos">
    <w:name w:val="Annexe titre (exposé)"/>
    <w:basedOn w:val="Normal"/>
    <w:next w:val="Normal"/>
    <w:uiPriority w:val="99"/>
    <w:rsid w:val="00BA2241"/>
    <w:pPr>
      <w:widowControl/>
      <w:spacing w:before="120" w:after="120" w:line="240" w:lineRule="auto"/>
      <w:jc w:val="center"/>
    </w:pPr>
    <w:rPr>
      <w:b/>
      <w:szCs w:val="24"/>
      <w:u w:val="single"/>
      <w:lang w:eastAsia="en-GB"/>
    </w:rPr>
  </w:style>
  <w:style w:type="paragraph" w:customStyle="1" w:styleId="Annexetitre">
    <w:name w:val="Annexe titre"/>
    <w:basedOn w:val="Normal"/>
    <w:next w:val="Normal"/>
    <w:uiPriority w:val="99"/>
    <w:rsid w:val="00BA2241"/>
    <w:pPr>
      <w:widowControl/>
      <w:spacing w:before="120" w:after="120" w:line="240" w:lineRule="auto"/>
      <w:jc w:val="center"/>
    </w:pPr>
    <w:rPr>
      <w:b/>
      <w:szCs w:val="24"/>
      <w:u w:val="single"/>
      <w:lang w:eastAsia="en-GB"/>
    </w:rPr>
  </w:style>
  <w:style w:type="paragraph" w:customStyle="1" w:styleId="Annexetitrefichefinancire">
    <w:name w:val="Annexe titre (fiche financière)"/>
    <w:basedOn w:val="Normal"/>
    <w:next w:val="Normal"/>
    <w:uiPriority w:val="99"/>
    <w:rsid w:val="00BA2241"/>
    <w:pPr>
      <w:widowControl/>
      <w:spacing w:before="120" w:after="120" w:line="240" w:lineRule="auto"/>
      <w:jc w:val="center"/>
    </w:pPr>
    <w:rPr>
      <w:b/>
      <w:szCs w:val="24"/>
      <w:u w:val="single"/>
      <w:lang w:eastAsia="en-GB"/>
    </w:rPr>
  </w:style>
  <w:style w:type="paragraph" w:customStyle="1" w:styleId="Applicationdirecte">
    <w:name w:val="Application directe"/>
    <w:basedOn w:val="Normal"/>
    <w:next w:val="Fait"/>
    <w:uiPriority w:val="99"/>
    <w:rsid w:val="00BA2241"/>
    <w:pPr>
      <w:widowControl/>
      <w:spacing w:before="480" w:after="120" w:line="240" w:lineRule="auto"/>
      <w:jc w:val="both"/>
    </w:pPr>
    <w:rPr>
      <w:szCs w:val="24"/>
      <w:lang w:eastAsia="en-GB"/>
    </w:rPr>
  </w:style>
  <w:style w:type="paragraph" w:customStyle="1" w:styleId="Fait">
    <w:name w:val="Fait à"/>
    <w:basedOn w:val="Normal"/>
    <w:next w:val="Institutionquisigne"/>
    <w:uiPriority w:val="99"/>
    <w:rsid w:val="00BA2241"/>
    <w:pPr>
      <w:keepNext/>
      <w:widowControl/>
      <w:spacing w:before="120" w:line="240" w:lineRule="auto"/>
      <w:jc w:val="both"/>
    </w:pPr>
    <w:rPr>
      <w:szCs w:val="24"/>
      <w:lang w:eastAsia="en-GB"/>
    </w:rPr>
  </w:style>
  <w:style w:type="paragraph" w:customStyle="1" w:styleId="Institutionquisigne">
    <w:name w:val="Institution qui signe"/>
    <w:basedOn w:val="Normal"/>
    <w:next w:val="Personnequisigne"/>
    <w:uiPriority w:val="99"/>
    <w:rsid w:val="00BA2241"/>
    <w:pPr>
      <w:keepNext/>
      <w:widowControl/>
      <w:tabs>
        <w:tab w:val="left" w:pos="4252"/>
      </w:tabs>
      <w:spacing w:before="720" w:line="240" w:lineRule="auto"/>
      <w:jc w:val="both"/>
    </w:pPr>
    <w:rPr>
      <w:i/>
      <w:szCs w:val="24"/>
      <w:lang w:eastAsia="en-GB"/>
    </w:rPr>
  </w:style>
  <w:style w:type="paragraph" w:customStyle="1" w:styleId="Personnequisigne">
    <w:name w:val="Personne qui signe"/>
    <w:basedOn w:val="Normal"/>
    <w:next w:val="Institutionquisigne"/>
    <w:uiPriority w:val="99"/>
    <w:rsid w:val="00BA2241"/>
    <w:pPr>
      <w:widowControl/>
      <w:tabs>
        <w:tab w:val="left" w:pos="4252"/>
      </w:tabs>
      <w:spacing w:line="240" w:lineRule="auto"/>
      <w:jc w:val="left"/>
    </w:pPr>
    <w:rPr>
      <w:i/>
      <w:szCs w:val="24"/>
      <w:lang w:eastAsia="en-GB"/>
    </w:rPr>
  </w:style>
  <w:style w:type="paragraph" w:customStyle="1" w:styleId="Avertissementtitre">
    <w:name w:val="Avertissement titre"/>
    <w:basedOn w:val="Normal"/>
    <w:next w:val="Normal"/>
    <w:uiPriority w:val="99"/>
    <w:rsid w:val="00BA2241"/>
    <w:pPr>
      <w:keepNext/>
      <w:widowControl/>
      <w:spacing w:before="480" w:after="120" w:line="240" w:lineRule="auto"/>
      <w:jc w:val="both"/>
    </w:pPr>
    <w:rPr>
      <w:szCs w:val="24"/>
      <w:u w:val="single"/>
      <w:lang w:eastAsia="en-GB"/>
    </w:rPr>
  </w:style>
  <w:style w:type="paragraph" w:customStyle="1" w:styleId="Confidence">
    <w:name w:val="Confidence"/>
    <w:basedOn w:val="Normal"/>
    <w:next w:val="Normal"/>
    <w:uiPriority w:val="99"/>
    <w:rsid w:val="00BA2241"/>
    <w:pPr>
      <w:widowControl/>
      <w:spacing w:before="360" w:after="120" w:line="240" w:lineRule="auto"/>
      <w:jc w:val="center"/>
    </w:pPr>
    <w:rPr>
      <w:szCs w:val="24"/>
      <w:lang w:eastAsia="en-GB"/>
    </w:rPr>
  </w:style>
  <w:style w:type="paragraph" w:customStyle="1" w:styleId="Confidentialit">
    <w:name w:val="Confidentialité"/>
    <w:basedOn w:val="Normal"/>
    <w:next w:val="TypedudocumentPagedecouverture"/>
    <w:uiPriority w:val="99"/>
    <w:rsid w:val="00BA2241"/>
    <w:pPr>
      <w:widowControl/>
      <w:spacing w:before="240" w:after="240" w:line="240" w:lineRule="auto"/>
      <w:ind w:left="5103"/>
      <w:jc w:val="both"/>
    </w:pPr>
    <w:rPr>
      <w:szCs w:val="24"/>
      <w:u w:val="single"/>
      <w:lang w:eastAsia="en-GB"/>
    </w:rPr>
  </w:style>
  <w:style w:type="paragraph" w:customStyle="1" w:styleId="TypedudocumentPagedecouverture">
    <w:name w:val="Type du document (Page de couverture)"/>
    <w:basedOn w:val="Typedudocument"/>
    <w:next w:val="TitreobjetPagedecouverture"/>
    <w:uiPriority w:val="99"/>
    <w:rsid w:val="00BA2241"/>
    <w:pPr>
      <w:spacing w:line="240" w:lineRule="auto"/>
      <w:jc w:val="center"/>
    </w:pPr>
  </w:style>
  <w:style w:type="paragraph" w:customStyle="1" w:styleId="Typedudocument">
    <w:name w:val="Type du document"/>
    <w:basedOn w:val="Normal"/>
    <w:next w:val="Titreobjet"/>
    <w:uiPriority w:val="99"/>
    <w:rsid w:val="00BA2241"/>
    <w:pPr>
      <w:widowControl/>
      <w:spacing w:before="360" w:line="240" w:lineRule="auto"/>
      <w:jc w:val="center"/>
    </w:pPr>
    <w:rPr>
      <w:b/>
      <w:szCs w:val="24"/>
      <w:lang w:eastAsia="en-GB"/>
    </w:rPr>
  </w:style>
  <w:style w:type="paragraph" w:customStyle="1" w:styleId="Titreobjet">
    <w:name w:val="Titre objet"/>
    <w:basedOn w:val="Normal"/>
    <w:next w:val="Sous-titreobjet"/>
    <w:uiPriority w:val="99"/>
    <w:rsid w:val="00BA2241"/>
    <w:pPr>
      <w:widowControl/>
      <w:spacing w:before="360" w:after="360" w:line="240" w:lineRule="auto"/>
      <w:jc w:val="center"/>
    </w:pPr>
    <w:rPr>
      <w:b/>
      <w:szCs w:val="24"/>
      <w:lang w:eastAsia="en-GB"/>
    </w:rPr>
  </w:style>
  <w:style w:type="paragraph" w:customStyle="1" w:styleId="Sous-titreobjet">
    <w:name w:val="Sous-titre objet"/>
    <w:basedOn w:val="Normal"/>
    <w:uiPriority w:val="99"/>
    <w:rsid w:val="00BA2241"/>
    <w:pPr>
      <w:widowControl/>
      <w:spacing w:line="240" w:lineRule="auto"/>
      <w:jc w:val="center"/>
    </w:pPr>
    <w:rPr>
      <w:b/>
      <w:szCs w:val="24"/>
      <w:lang w:eastAsia="en-GB"/>
    </w:rPr>
  </w:style>
  <w:style w:type="paragraph" w:customStyle="1" w:styleId="TitreobjetPagedecouverture">
    <w:name w:val="Titre objet (Page de couverture)"/>
    <w:basedOn w:val="Titreobjet"/>
    <w:next w:val="Sous-titreobjetPagedecouverture"/>
    <w:uiPriority w:val="99"/>
    <w:rsid w:val="00BA2241"/>
    <w:pPr>
      <w:spacing w:line="240" w:lineRule="auto"/>
      <w:jc w:val="center"/>
    </w:pPr>
  </w:style>
  <w:style w:type="paragraph" w:customStyle="1" w:styleId="Sous-titreobjetPagedecouverture">
    <w:name w:val="Sous-titre objet (Page de couverture)"/>
    <w:basedOn w:val="Sous-titreobjet"/>
    <w:uiPriority w:val="99"/>
    <w:rsid w:val="00BA2241"/>
    <w:pPr>
      <w:spacing w:line="240" w:lineRule="auto"/>
      <w:jc w:val="center"/>
    </w:pPr>
  </w:style>
  <w:style w:type="paragraph" w:customStyle="1" w:styleId="Considrant">
    <w:name w:val="Considérant"/>
    <w:basedOn w:val="Normal"/>
    <w:uiPriority w:val="99"/>
    <w:rsid w:val="00BA2241"/>
    <w:pPr>
      <w:widowControl/>
      <w:numPr>
        <w:numId w:val="35"/>
      </w:numPr>
      <w:tabs>
        <w:tab w:val="num" w:pos="709"/>
      </w:tabs>
      <w:spacing w:before="120" w:after="120" w:line="240" w:lineRule="auto"/>
      <w:ind w:left="709" w:hanging="709"/>
      <w:jc w:val="both"/>
    </w:pPr>
    <w:rPr>
      <w:szCs w:val="24"/>
      <w:lang w:eastAsia="en-GB"/>
    </w:rPr>
  </w:style>
  <w:style w:type="paragraph" w:customStyle="1" w:styleId="Corrigendum">
    <w:name w:val="Corrigendum"/>
    <w:basedOn w:val="Normal"/>
    <w:next w:val="Normal"/>
    <w:uiPriority w:val="99"/>
    <w:rsid w:val="00BA2241"/>
    <w:pPr>
      <w:widowControl/>
      <w:spacing w:after="240" w:line="240" w:lineRule="auto"/>
      <w:jc w:val="left"/>
    </w:pPr>
    <w:rPr>
      <w:szCs w:val="24"/>
      <w:lang w:eastAsia="en-GB"/>
    </w:rPr>
  </w:style>
  <w:style w:type="paragraph" w:customStyle="1" w:styleId="Datedadoption">
    <w:name w:val="Date d'adoption"/>
    <w:basedOn w:val="Normal"/>
    <w:next w:val="Titreobjet"/>
    <w:uiPriority w:val="99"/>
    <w:rsid w:val="00BA2241"/>
    <w:pPr>
      <w:widowControl/>
      <w:spacing w:before="360" w:line="240" w:lineRule="auto"/>
      <w:jc w:val="center"/>
    </w:pPr>
    <w:rPr>
      <w:b/>
      <w:szCs w:val="24"/>
      <w:lang w:eastAsia="en-GB"/>
    </w:rPr>
  </w:style>
  <w:style w:type="paragraph" w:customStyle="1" w:styleId="Emission">
    <w:name w:val="Emission"/>
    <w:basedOn w:val="Normal"/>
    <w:next w:val="Rfrenceinstitutionnelle"/>
    <w:uiPriority w:val="99"/>
    <w:rsid w:val="00BA2241"/>
    <w:pPr>
      <w:widowControl/>
      <w:spacing w:line="240" w:lineRule="auto"/>
      <w:ind w:left="5103"/>
      <w:jc w:val="left"/>
    </w:pPr>
    <w:rPr>
      <w:szCs w:val="24"/>
      <w:lang w:eastAsia="en-GB"/>
    </w:rPr>
  </w:style>
  <w:style w:type="paragraph" w:customStyle="1" w:styleId="Rfrenceinstitutionnelle">
    <w:name w:val="Référence institutionnelle"/>
    <w:basedOn w:val="Normal"/>
    <w:next w:val="Confidentialit"/>
    <w:uiPriority w:val="99"/>
    <w:rsid w:val="00BA2241"/>
    <w:pPr>
      <w:widowControl/>
      <w:spacing w:after="240" w:line="240" w:lineRule="auto"/>
      <w:ind w:left="5103"/>
      <w:jc w:val="left"/>
    </w:pPr>
    <w:rPr>
      <w:szCs w:val="24"/>
      <w:lang w:eastAsia="en-GB"/>
    </w:rPr>
  </w:style>
  <w:style w:type="paragraph" w:customStyle="1" w:styleId="Exposdesmotifstitre">
    <w:name w:val="Exposé des motifs titre"/>
    <w:basedOn w:val="Normal"/>
    <w:next w:val="Normal"/>
    <w:uiPriority w:val="99"/>
    <w:rsid w:val="00BA2241"/>
    <w:pPr>
      <w:widowControl/>
      <w:spacing w:before="120" w:after="120" w:line="240" w:lineRule="auto"/>
      <w:jc w:val="center"/>
    </w:pPr>
    <w:rPr>
      <w:b/>
      <w:szCs w:val="24"/>
      <w:u w:val="single"/>
      <w:lang w:eastAsia="en-GB"/>
    </w:rPr>
  </w:style>
  <w:style w:type="paragraph" w:customStyle="1" w:styleId="Formuledadoption">
    <w:name w:val="Formule d'adoption"/>
    <w:basedOn w:val="Normal"/>
    <w:next w:val="Titrearticle"/>
    <w:uiPriority w:val="99"/>
    <w:rsid w:val="00BA2241"/>
    <w:pPr>
      <w:keepNext/>
      <w:widowControl/>
      <w:spacing w:before="120" w:after="120" w:line="240" w:lineRule="auto"/>
      <w:jc w:val="both"/>
    </w:pPr>
    <w:rPr>
      <w:szCs w:val="24"/>
      <w:lang w:eastAsia="en-GB"/>
    </w:rPr>
  </w:style>
  <w:style w:type="paragraph" w:customStyle="1" w:styleId="Titrearticle">
    <w:name w:val="Titre article"/>
    <w:basedOn w:val="Normal"/>
    <w:next w:val="Normal"/>
    <w:uiPriority w:val="99"/>
    <w:rsid w:val="00BA2241"/>
    <w:pPr>
      <w:keepNext/>
      <w:widowControl/>
      <w:spacing w:before="360" w:after="120" w:line="240" w:lineRule="auto"/>
      <w:jc w:val="center"/>
    </w:pPr>
    <w:rPr>
      <w:i/>
      <w:szCs w:val="24"/>
      <w:lang w:eastAsia="en-GB"/>
    </w:rPr>
  </w:style>
  <w:style w:type="paragraph" w:customStyle="1" w:styleId="Institutionquiagit">
    <w:name w:val="Institution qui agit"/>
    <w:basedOn w:val="Normal"/>
    <w:next w:val="Normal"/>
    <w:uiPriority w:val="99"/>
    <w:rsid w:val="00BA2241"/>
    <w:pPr>
      <w:keepNext/>
      <w:widowControl/>
      <w:spacing w:before="600" w:after="120" w:line="240" w:lineRule="auto"/>
      <w:jc w:val="both"/>
    </w:pPr>
    <w:rPr>
      <w:szCs w:val="24"/>
      <w:lang w:eastAsia="en-GB"/>
    </w:rPr>
  </w:style>
  <w:style w:type="paragraph" w:customStyle="1" w:styleId="Langue">
    <w:name w:val="Langue"/>
    <w:basedOn w:val="Normal"/>
    <w:next w:val="Rfrenceinterne"/>
    <w:uiPriority w:val="99"/>
    <w:rsid w:val="00BA2241"/>
    <w:pPr>
      <w:framePr w:wrap="around" w:vAnchor="page" w:xAlign="center" w:y="14740"/>
      <w:widowControl/>
      <w:spacing w:after="600" w:line="240" w:lineRule="auto"/>
      <w:jc w:val="center"/>
    </w:pPr>
    <w:rPr>
      <w:b/>
      <w:caps/>
      <w:szCs w:val="24"/>
      <w:lang w:eastAsia="en-GB"/>
    </w:rPr>
  </w:style>
  <w:style w:type="paragraph" w:customStyle="1" w:styleId="Rfrenceinterne">
    <w:name w:val="Référence interne"/>
    <w:basedOn w:val="Normal"/>
    <w:next w:val="Rfrenceinterinstitutionnelle"/>
    <w:uiPriority w:val="99"/>
    <w:rsid w:val="00BA2241"/>
    <w:pPr>
      <w:widowControl/>
      <w:spacing w:line="240" w:lineRule="auto"/>
      <w:ind w:left="5103"/>
      <w:jc w:val="left"/>
    </w:pPr>
    <w:rPr>
      <w:szCs w:val="24"/>
      <w:lang w:eastAsia="en-GB"/>
    </w:rPr>
  </w:style>
  <w:style w:type="paragraph" w:customStyle="1" w:styleId="Rfrenceinterinstitutionnelle">
    <w:name w:val="Référence interinstitutionnelle"/>
    <w:basedOn w:val="Normal"/>
    <w:next w:val="Statut"/>
    <w:uiPriority w:val="99"/>
    <w:rsid w:val="00BA2241"/>
    <w:pPr>
      <w:widowControl/>
      <w:spacing w:line="240" w:lineRule="auto"/>
      <w:ind w:left="5103"/>
      <w:jc w:val="left"/>
    </w:pPr>
    <w:rPr>
      <w:szCs w:val="24"/>
      <w:lang w:eastAsia="en-GB"/>
    </w:rPr>
  </w:style>
  <w:style w:type="paragraph" w:customStyle="1" w:styleId="Statut">
    <w:name w:val="Statut"/>
    <w:basedOn w:val="Normal"/>
    <w:next w:val="Typedudocument"/>
    <w:uiPriority w:val="99"/>
    <w:rsid w:val="00BA2241"/>
    <w:pPr>
      <w:widowControl/>
      <w:spacing w:before="360" w:line="240" w:lineRule="auto"/>
      <w:jc w:val="center"/>
    </w:pPr>
    <w:rPr>
      <w:szCs w:val="24"/>
      <w:lang w:eastAsia="en-GB"/>
    </w:rPr>
  </w:style>
  <w:style w:type="paragraph" w:customStyle="1" w:styleId="ManualConsidrant">
    <w:name w:val="Manual Considérant"/>
    <w:basedOn w:val="Normal"/>
    <w:uiPriority w:val="99"/>
    <w:rsid w:val="00BA2241"/>
    <w:pPr>
      <w:widowControl/>
      <w:spacing w:before="120" w:after="120" w:line="240" w:lineRule="auto"/>
      <w:ind w:left="709" w:hanging="709"/>
      <w:jc w:val="both"/>
    </w:pPr>
    <w:rPr>
      <w:szCs w:val="24"/>
      <w:lang w:eastAsia="en-GB"/>
    </w:rPr>
  </w:style>
  <w:style w:type="paragraph" w:customStyle="1" w:styleId="Nomdelinstitution">
    <w:name w:val="Nom de l'institution"/>
    <w:basedOn w:val="Normal"/>
    <w:next w:val="Emission"/>
    <w:uiPriority w:val="99"/>
    <w:rsid w:val="00BA2241"/>
    <w:pPr>
      <w:widowControl/>
      <w:spacing w:line="240" w:lineRule="auto"/>
      <w:jc w:val="left"/>
    </w:pPr>
    <w:rPr>
      <w:rFonts w:ascii="Arial" w:hAnsi="Arial" w:cs="Arial"/>
      <w:szCs w:val="24"/>
      <w:lang w:eastAsia="en-GB"/>
    </w:rPr>
  </w:style>
  <w:style w:type="character" w:customStyle="1" w:styleId="Added">
    <w:name w:val="Added"/>
    <w:basedOn w:val="DefaultParagraphFont"/>
    <w:uiPriority w:val="99"/>
    <w:rsid w:val="00BA2241"/>
    <w:rPr>
      <w:rFonts w:cs="Times New Roman"/>
      <w:b/>
      <w:u w:val="single"/>
      <w:shd w:val="clear" w:color="auto" w:fill="auto"/>
      <w:rtl w:val="0"/>
      <w:cs w:val="0"/>
    </w:rPr>
  </w:style>
  <w:style w:type="character" w:customStyle="1" w:styleId="Deleted">
    <w:name w:val="Deleted"/>
    <w:basedOn w:val="DefaultParagraphFont"/>
    <w:uiPriority w:val="99"/>
    <w:rsid w:val="00BA2241"/>
    <w:rPr>
      <w:rFonts w:cs="Times New Roman"/>
      <w:strike/>
      <w:shd w:val="clear" w:color="auto" w:fill="auto"/>
      <w:rtl w:val="0"/>
      <w:cs w:val="0"/>
    </w:rPr>
  </w:style>
  <w:style w:type="paragraph" w:customStyle="1" w:styleId="Address">
    <w:name w:val="Address"/>
    <w:basedOn w:val="Normal"/>
    <w:next w:val="Normal"/>
    <w:uiPriority w:val="99"/>
    <w:rsid w:val="00BA2241"/>
    <w:pPr>
      <w:keepLines/>
      <w:widowControl/>
      <w:spacing w:before="120" w:after="120"/>
      <w:ind w:left="3402"/>
      <w:jc w:val="left"/>
    </w:pPr>
    <w:rPr>
      <w:szCs w:val="24"/>
      <w:lang w:eastAsia="en-GB"/>
    </w:rPr>
  </w:style>
  <w:style w:type="paragraph" w:customStyle="1" w:styleId="Objetexterne">
    <w:name w:val="Objet externe"/>
    <w:basedOn w:val="Normal"/>
    <w:next w:val="Normal"/>
    <w:uiPriority w:val="99"/>
    <w:rsid w:val="00BA2241"/>
    <w:pPr>
      <w:widowControl/>
      <w:spacing w:before="120" w:after="120" w:line="240" w:lineRule="auto"/>
      <w:jc w:val="both"/>
    </w:pPr>
    <w:rPr>
      <w:i/>
      <w:caps/>
      <w:szCs w:val="24"/>
      <w:lang w:eastAsia="en-GB"/>
    </w:rPr>
  </w:style>
  <w:style w:type="paragraph" w:customStyle="1" w:styleId="Pagedecouverture">
    <w:name w:val="Page de couverture"/>
    <w:basedOn w:val="Normal"/>
    <w:next w:val="Normal"/>
    <w:uiPriority w:val="99"/>
    <w:rsid w:val="00BA2241"/>
    <w:pPr>
      <w:widowControl/>
      <w:spacing w:before="120" w:after="120" w:line="240" w:lineRule="auto"/>
      <w:jc w:val="both"/>
    </w:pPr>
    <w:rPr>
      <w:szCs w:val="24"/>
      <w:lang w:eastAsia="en-GB"/>
    </w:rPr>
  </w:style>
  <w:style w:type="paragraph" w:customStyle="1" w:styleId="Supertitre">
    <w:name w:val="Supertitre"/>
    <w:basedOn w:val="Normal"/>
    <w:next w:val="Normal"/>
    <w:uiPriority w:val="99"/>
    <w:rsid w:val="00BA2241"/>
    <w:pPr>
      <w:widowControl/>
      <w:spacing w:after="600" w:line="240" w:lineRule="auto"/>
      <w:jc w:val="center"/>
    </w:pPr>
    <w:rPr>
      <w:b/>
      <w:szCs w:val="24"/>
      <w:lang w:eastAsia="en-GB"/>
    </w:rPr>
  </w:style>
  <w:style w:type="paragraph" w:customStyle="1" w:styleId="Languesfaisantfoi">
    <w:name w:val="Langues faisant foi"/>
    <w:basedOn w:val="Normal"/>
    <w:next w:val="Normal"/>
    <w:uiPriority w:val="99"/>
    <w:rsid w:val="00BA2241"/>
    <w:pPr>
      <w:widowControl/>
      <w:spacing w:before="360" w:line="240" w:lineRule="auto"/>
      <w:jc w:val="center"/>
    </w:pPr>
    <w:rPr>
      <w:szCs w:val="24"/>
      <w:lang w:eastAsia="en-GB"/>
    </w:rPr>
  </w:style>
  <w:style w:type="paragraph" w:customStyle="1" w:styleId="Rfrencecroise">
    <w:name w:val="Référence croisée"/>
    <w:basedOn w:val="Normal"/>
    <w:uiPriority w:val="99"/>
    <w:rsid w:val="00BA2241"/>
    <w:pPr>
      <w:widowControl/>
      <w:spacing w:line="240" w:lineRule="auto"/>
      <w:jc w:val="center"/>
    </w:pPr>
    <w:rPr>
      <w:szCs w:val="24"/>
      <w:lang w:eastAsia="en-GB"/>
    </w:rPr>
  </w:style>
  <w:style w:type="paragraph" w:customStyle="1" w:styleId="Fichefinanciretitre">
    <w:name w:val="Fiche financière titre"/>
    <w:basedOn w:val="Normal"/>
    <w:next w:val="Normal"/>
    <w:uiPriority w:val="99"/>
    <w:rsid w:val="00BA2241"/>
    <w:pPr>
      <w:widowControl/>
      <w:spacing w:before="120" w:after="120" w:line="240" w:lineRule="auto"/>
      <w:jc w:val="center"/>
    </w:pPr>
    <w:rPr>
      <w:b/>
      <w:szCs w:val="24"/>
      <w:u w:val="single"/>
      <w:lang w:eastAsia="en-GB"/>
    </w:rPr>
  </w:style>
  <w:style w:type="paragraph" w:customStyle="1" w:styleId="DatedadoptionPagedecouverture">
    <w:name w:val="Date d'adoption (Page de couverture)"/>
    <w:basedOn w:val="Datedadoption"/>
    <w:next w:val="TitreobjetPagedecouverture"/>
    <w:uiPriority w:val="99"/>
    <w:rsid w:val="00BA2241"/>
    <w:pPr>
      <w:spacing w:line="240" w:lineRule="auto"/>
      <w:jc w:val="center"/>
    </w:pPr>
  </w:style>
  <w:style w:type="paragraph" w:customStyle="1" w:styleId="RfrenceinterinstitutionnellePagedecouverture">
    <w:name w:val="Référence interinstitutionnelle (Page de couverture)"/>
    <w:basedOn w:val="Rfrenceinterinstitutionnelle"/>
    <w:next w:val="Confidentialit"/>
    <w:uiPriority w:val="99"/>
    <w:rsid w:val="00BA2241"/>
    <w:pPr>
      <w:spacing w:line="240" w:lineRule="auto"/>
      <w:jc w:val="left"/>
    </w:pPr>
  </w:style>
  <w:style w:type="paragraph" w:customStyle="1" w:styleId="StatutPagedecouverture">
    <w:name w:val="Statut (Page de couverture)"/>
    <w:basedOn w:val="Statut"/>
    <w:next w:val="TypedudocumentPagedecouverture"/>
    <w:uiPriority w:val="99"/>
    <w:rsid w:val="00BA2241"/>
    <w:pPr>
      <w:spacing w:line="240" w:lineRule="auto"/>
      <w:jc w:val="center"/>
    </w:pPr>
  </w:style>
  <w:style w:type="paragraph" w:customStyle="1" w:styleId="Volume">
    <w:name w:val="Volume"/>
    <w:basedOn w:val="Normal"/>
    <w:next w:val="Confidentialit"/>
    <w:uiPriority w:val="99"/>
    <w:rsid w:val="00BA2241"/>
    <w:pPr>
      <w:widowControl/>
      <w:spacing w:after="240" w:line="240" w:lineRule="auto"/>
      <w:ind w:left="5103"/>
      <w:jc w:val="left"/>
    </w:pPr>
    <w:rPr>
      <w:szCs w:val="24"/>
      <w:lang w:eastAsia="en-GB"/>
    </w:rPr>
  </w:style>
  <w:style w:type="paragraph" w:customStyle="1" w:styleId="IntrtEEE">
    <w:name w:val="Intérêt EEE"/>
    <w:basedOn w:val="Languesfaisantfoi"/>
    <w:next w:val="Normal"/>
    <w:uiPriority w:val="99"/>
    <w:rsid w:val="00BA2241"/>
    <w:pPr>
      <w:spacing w:after="240" w:line="240" w:lineRule="auto"/>
      <w:jc w:val="center"/>
    </w:pPr>
  </w:style>
  <w:style w:type="paragraph" w:customStyle="1" w:styleId="Accompagnant">
    <w:name w:val="Accompagnant"/>
    <w:basedOn w:val="Normal"/>
    <w:next w:val="Typeacteprincipal"/>
    <w:uiPriority w:val="99"/>
    <w:rsid w:val="00BA2241"/>
    <w:pPr>
      <w:widowControl/>
      <w:spacing w:after="240" w:line="240" w:lineRule="auto"/>
      <w:jc w:val="center"/>
    </w:pPr>
    <w:rPr>
      <w:b/>
      <w:i/>
      <w:szCs w:val="24"/>
      <w:lang w:eastAsia="en-GB"/>
    </w:rPr>
  </w:style>
  <w:style w:type="paragraph" w:customStyle="1" w:styleId="Typeacteprincipal">
    <w:name w:val="Type acte principal"/>
    <w:basedOn w:val="Normal"/>
    <w:next w:val="Objetacteprincipal"/>
    <w:uiPriority w:val="99"/>
    <w:rsid w:val="00BA2241"/>
    <w:pPr>
      <w:widowControl/>
      <w:spacing w:after="240" w:line="240" w:lineRule="auto"/>
      <w:jc w:val="center"/>
    </w:pPr>
    <w:rPr>
      <w:b/>
      <w:szCs w:val="24"/>
      <w:lang w:eastAsia="en-GB"/>
    </w:rPr>
  </w:style>
  <w:style w:type="paragraph" w:customStyle="1" w:styleId="Objetacteprincipal">
    <w:name w:val="Objet acte principal"/>
    <w:basedOn w:val="Normal"/>
    <w:next w:val="Titrearticle"/>
    <w:uiPriority w:val="99"/>
    <w:rsid w:val="00BA2241"/>
    <w:pPr>
      <w:widowControl/>
      <w:spacing w:after="360" w:line="240" w:lineRule="auto"/>
      <w:jc w:val="center"/>
    </w:pPr>
    <w:rPr>
      <w:b/>
      <w:szCs w:val="24"/>
      <w:lang w:eastAsia="en-GB"/>
    </w:rPr>
  </w:style>
  <w:style w:type="paragraph" w:customStyle="1" w:styleId="IntrtEEEPagedecouverture">
    <w:name w:val="Intérêt EEE (Page de couverture)"/>
    <w:basedOn w:val="IntrtEEE"/>
    <w:next w:val="Rfrencecroise"/>
    <w:uiPriority w:val="99"/>
    <w:rsid w:val="00BA2241"/>
    <w:pPr>
      <w:spacing w:line="240" w:lineRule="auto"/>
      <w:jc w:val="center"/>
    </w:pPr>
  </w:style>
  <w:style w:type="paragraph" w:customStyle="1" w:styleId="AccompagnantPagedecouverture">
    <w:name w:val="Accompagnant (Page de couverture)"/>
    <w:basedOn w:val="Accompagnant"/>
    <w:next w:val="TypeacteprincipalPagedecouverture"/>
    <w:uiPriority w:val="99"/>
    <w:rsid w:val="00BA2241"/>
    <w:pPr>
      <w:spacing w:line="240" w:lineRule="auto"/>
      <w:jc w:val="center"/>
    </w:pPr>
  </w:style>
  <w:style w:type="paragraph" w:customStyle="1" w:styleId="TypeacteprincipalPagedecouverture">
    <w:name w:val="Type acte principal (Page de couverture)"/>
    <w:basedOn w:val="Typeacteprincipal"/>
    <w:next w:val="ObjetacteprincipalPagedecouverture"/>
    <w:uiPriority w:val="99"/>
    <w:rsid w:val="00BA2241"/>
    <w:pPr>
      <w:spacing w:line="240" w:lineRule="auto"/>
      <w:jc w:val="center"/>
    </w:pPr>
  </w:style>
  <w:style w:type="paragraph" w:customStyle="1" w:styleId="ObjetacteprincipalPagedecouverture">
    <w:name w:val="Objet acte principal (Page de couverture)"/>
    <w:basedOn w:val="Objetacteprincipal"/>
    <w:next w:val="Rfrencecroise"/>
    <w:uiPriority w:val="99"/>
    <w:rsid w:val="00BA2241"/>
    <w:pPr>
      <w:spacing w:line="240" w:lineRule="auto"/>
      <w:jc w:val="center"/>
    </w:pPr>
  </w:style>
  <w:style w:type="paragraph" w:customStyle="1" w:styleId="LanguesfaisantfoiPagedecouverture">
    <w:name w:val="Langues faisant foi (Page de couverture)"/>
    <w:basedOn w:val="Normal"/>
    <w:next w:val="Normal"/>
    <w:uiPriority w:val="99"/>
    <w:rsid w:val="00BA2241"/>
    <w:pPr>
      <w:widowControl/>
      <w:spacing w:before="360" w:line="240" w:lineRule="auto"/>
      <w:jc w:val="center"/>
    </w:pPr>
    <w:rPr>
      <w:szCs w:val="24"/>
      <w:lang w:eastAsia="en-GB"/>
    </w:rPr>
  </w:style>
  <w:style w:type="paragraph" w:styleId="ListBullet">
    <w:name w:val="List Bullet"/>
    <w:basedOn w:val="Normal"/>
    <w:uiPriority w:val="99"/>
    <w:rsid w:val="00BA2241"/>
    <w:pPr>
      <w:widowControl/>
      <w:numPr>
        <w:numId w:val="1"/>
      </w:numPr>
      <w:tabs>
        <w:tab w:val="num" w:pos="850"/>
        <w:tab w:val="num" w:pos="926"/>
      </w:tabs>
      <w:spacing w:before="120" w:after="120" w:line="240" w:lineRule="auto"/>
      <w:ind w:left="360" w:hanging="360"/>
      <w:jc w:val="both"/>
    </w:pPr>
    <w:rPr>
      <w:szCs w:val="24"/>
      <w:lang w:eastAsia="en-GB"/>
    </w:rPr>
  </w:style>
  <w:style w:type="paragraph" w:styleId="ListBullet2">
    <w:name w:val="List Bullet 2"/>
    <w:basedOn w:val="Normal"/>
    <w:uiPriority w:val="99"/>
    <w:rsid w:val="00BA2241"/>
    <w:pPr>
      <w:widowControl/>
      <w:numPr>
        <w:numId w:val="2"/>
      </w:numPr>
      <w:tabs>
        <w:tab w:val="num" w:pos="643"/>
        <w:tab w:val="num" w:pos="850"/>
        <w:tab w:val="num" w:pos="1209"/>
      </w:tabs>
      <w:spacing w:before="120" w:after="120" w:line="240" w:lineRule="auto"/>
      <w:ind w:left="643" w:hanging="360"/>
      <w:jc w:val="both"/>
    </w:pPr>
    <w:rPr>
      <w:szCs w:val="24"/>
      <w:lang w:eastAsia="en-GB"/>
    </w:rPr>
  </w:style>
  <w:style w:type="paragraph" w:styleId="ListBullet3">
    <w:name w:val="List Bullet 3"/>
    <w:basedOn w:val="Normal"/>
    <w:uiPriority w:val="99"/>
    <w:rsid w:val="00BA2241"/>
    <w:pPr>
      <w:widowControl/>
      <w:numPr>
        <w:numId w:val="8"/>
      </w:numPr>
      <w:tabs>
        <w:tab w:val="num" w:pos="850"/>
        <w:tab w:val="num" w:pos="926"/>
      </w:tabs>
      <w:spacing w:before="120" w:after="120" w:line="240" w:lineRule="auto"/>
      <w:ind w:left="926" w:hanging="360"/>
      <w:jc w:val="both"/>
    </w:pPr>
    <w:rPr>
      <w:szCs w:val="24"/>
      <w:lang w:eastAsia="en-GB"/>
    </w:rPr>
  </w:style>
  <w:style w:type="paragraph" w:styleId="ListBullet4">
    <w:name w:val="List Bullet 4"/>
    <w:basedOn w:val="Normal"/>
    <w:uiPriority w:val="99"/>
    <w:rsid w:val="00BA2241"/>
    <w:pPr>
      <w:widowControl/>
      <w:numPr>
        <w:numId w:val="3"/>
      </w:numPr>
      <w:tabs>
        <w:tab w:val="num" w:pos="926"/>
        <w:tab w:val="num" w:pos="1417"/>
      </w:tabs>
      <w:spacing w:before="120" w:after="120" w:line="240" w:lineRule="auto"/>
      <w:ind w:left="926" w:hanging="360"/>
      <w:jc w:val="both"/>
    </w:pPr>
    <w:rPr>
      <w:szCs w:val="24"/>
      <w:lang w:eastAsia="en-GB"/>
    </w:rPr>
  </w:style>
  <w:style w:type="paragraph" w:styleId="Caption">
    <w:name w:val="caption"/>
    <w:basedOn w:val="Normal"/>
    <w:next w:val="Normal"/>
    <w:uiPriority w:val="99"/>
    <w:rsid w:val="00BA2241"/>
    <w:pPr>
      <w:widowControl/>
      <w:spacing w:before="120" w:after="120" w:line="240" w:lineRule="auto"/>
      <w:jc w:val="both"/>
    </w:pPr>
    <w:rPr>
      <w:b/>
      <w:bCs/>
      <w:sz w:val="20"/>
      <w:lang w:eastAsia="en-GB"/>
    </w:rPr>
  </w:style>
  <w:style w:type="paragraph" w:styleId="ListNumber">
    <w:name w:val="List Number"/>
    <w:basedOn w:val="Normal"/>
    <w:uiPriority w:val="99"/>
    <w:rsid w:val="00BA2241"/>
    <w:pPr>
      <w:widowControl/>
      <w:numPr>
        <w:numId w:val="4"/>
      </w:numPr>
      <w:tabs>
        <w:tab w:val="num" w:pos="1209"/>
        <w:tab w:val="num" w:pos="2551"/>
      </w:tabs>
      <w:spacing w:before="120" w:after="120" w:line="240" w:lineRule="auto"/>
      <w:ind w:left="1209" w:hanging="360"/>
      <w:jc w:val="both"/>
    </w:pPr>
    <w:rPr>
      <w:szCs w:val="24"/>
      <w:lang w:eastAsia="en-GB"/>
    </w:rPr>
  </w:style>
  <w:style w:type="paragraph" w:styleId="ListNumber2">
    <w:name w:val="List Number 2"/>
    <w:basedOn w:val="Normal"/>
    <w:uiPriority w:val="99"/>
    <w:rsid w:val="00BA2241"/>
    <w:pPr>
      <w:widowControl/>
      <w:numPr>
        <w:numId w:val="5"/>
      </w:numPr>
      <w:tabs>
        <w:tab w:val="num" w:pos="1492"/>
        <w:tab w:val="num" w:pos="3118"/>
      </w:tabs>
      <w:spacing w:before="120" w:after="120" w:line="240" w:lineRule="auto"/>
      <w:ind w:left="1492" w:hanging="360"/>
      <w:jc w:val="both"/>
    </w:pPr>
    <w:rPr>
      <w:szCs w:val="24"/>
      <w:lang w:eastAsia="en-GB"/>
    </w:rPr>
  </w:style>
  <w:style w:type="paragraph" w:styleId="ListNumber3">
    <w:name w:val="List Number 3"/>
    <w:basedOn w:val="Normal"/>
    <w:uiPriority w:val="99"/>
    <w:rsid w:val="00BA2241"/>
    <w:pPr>
      <w:widowControl/>
      <w:numPr>
        <w:numId w:val="6"/>
      </w:numPr>
      <w:tabs>
        <w:tab w:val="num" w:pos="360"/>
        <w:tab w:val="num" w:pos="709"/>
        <w:tab w:val="num" w:pos="850"/>
      </w:tabs>
      <w:spacing w:before="120" w:after="120" w:line="240" w:lineRule="auto"/>
      <w:ind w:left="360" w:hanging="360"/>
      <w:jc w:val="both"/>
    </w:pPr>
    <w:rPr>
      <w:szCs w:val="24"/>
      <w:lang w:eastAsia="en-GB"/>
    </w:rPr>
  </w:style>
  <w:style w:type="paragraph" w:styleId="ListNumber4">
    <w:name w:val="List Number 4"/>
    <w:basedOn w:val="Normal"/>
    <w:uiPriority w:val="99"/>
    <w:rsid w:val="00BA2241"/>
    <w:pPr>
      <w:widowControl/>
      <w:numPr>
        <w:numId w:val="7"/>
      </w:numPr>
      <w:tabs>
        <w:tab w:val="num" w:pos="643"/>
        <w:tab w:val="num" w:pos="850"/>
      </w:tabs>
      <w:spacing w:before="120" w:after="120" w:line="240" w:lineRule="auto"/>
      <w:ind w:left="643" w:hanging="360"/>
      <w:jc w:val="both"/>
    </w:pPr>
    <w:rPr>
      <w:szCs w:val="24"/>
      <w:lang w:eastAsia="en-GB"/>
    </w:rPr>
  </w:style>
  <w:style w:type="character" w:styleId="Hyperlink">
    <w:name w:val="Hyperlink"/>
    <w:basedOn w:val="DefaultParagraphFont"/>
    <w:uiPriority w:val="99"/>
    <w:rsid w:val="00BA2241"/>
    <w:rPr>
      <w:rFonts w:cs="Times New Roman"/>
      <w:color w:val="0000FF"/>
      <w:u w:val="single"/>
      <w:rtl w:val="0"/>
      <w:cs w:val="0"/>
    </w:rPr>
  </w:style>
  <w:style w:type="paragraph" w:customStyle="1" w:styleId="Genredudocument">
    <w:name w:val="Genre du document"/>
    <w:basedOn w:val="EntRefer"/>
    <w:next w:val="EntRefer"/>
    <w:uiPriority w:val="99"/>
    <w:rsid w:val="00BA2241"/>
    <w:pPr>
      <w:widowControl/>
      <w:spacing w:before="240" w:line="240" w:lineRule="auto"/>
      <w:jc w:val="left"/>
    </w:pPr>
    <w:rPr>
      <w:lang w:eastAsia="en-US"/>
    </w:rPr>
  </w:style>
  <w:style w:type="paragraph" w:customStyle="1" w:styleId="Lignefinal">
    <w:name w:val="Ligne final"/>
    <w:basedOn w:val="Normal"/>
    <w:next w:val="Normal"/>
    <w:uiPriority w:val="99"/>
    <w:rsid w:val="00BA2241"/>
    <w:pPr>
      <w:widowControl/>
      <w:pBdr>
        <w:bottom w:val="single" w:sz="4" w:space="0" w:color="000000"/>
      </w:pBdr>
      <w:spacing w:before="720" w:after="360"/>
      <w:ind w:left="3400" w:right="3400"/>
      <w:jc w:val="center"/>
    </w:pPr>
    <w:rPr>
      <w:b/>
      <w:lang w:eastAsia="en-US"/>
    </w:rPr>
  </w:style>
  <w:style w:type="paragraph" w:customStyle="1" w:styleId="pj">
    <w:name w:val="p.j."/>
    <w:basedOn w:val="Normal"/>
    <w:next w:val="Normal"/>
    <w:uiPriority w:val="99"/>
    <w:rsid w:val="00BA2241"/>
    <w:pPr>
      <w:widowControl/>
      <w:spacing w:before="1200" w:after="120" w:line="240" w:lineRule="auto"/>
      <w:ind w:left="1440" w:hanging="1440"/>
      <w:jc w:val="left"/>
    </w:pPr>
    <w:rPr>
      <w:lang w:eastAsia="en-US"/>
    </w:rPr>
  </w:style>
  <w:style w:type="paragraph" w:customStyle="1" w:styleId="EntText">
    <w:name w:val="EntText"/>
    <w:basedOn w:val="Normal"/>
    <w:uiPriority w:val="99"/>
    <w:rsid w:val="00BA2241"/>
    <w:pPr>
      <w:widowControl/>
      <w:spacing w:before="120" w:after="120"/>
      <w:jc w:val="left"/>
    </w:pPr>
    <w:rPr>
      <w:lang w:eastAsia="en-US"/>
    </w:rPr>
  </w:style>
  <w:style w:type="paragraph" w:customStyle="1" w:styleId="FooterCouncil">
    <w:name w:val="Footer Council"/>
    <w:basedOn w:val="Normal"/>
    <w:uiPriority w:val="99"/>
    <w:rsid w:val="00BA2241"/>
    <w:pPr>
      <w:widowControl/>
      <w:tabs>
        <w:tab w:val="center" w:pos="4819"/>
        <w:tab w:val="center" w:pos="7370"/>
        <w:tab w:val="right" w:pos="9638"/>
      </w:tabs>
      <w:spacing w:line="240" w:lineRule="auto"/>
      <w:jc w:val="left"/>
    </w:pPr>
    <w:rPr>
      <w:szCs w:val="24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Program%20Files\Microsoft%20Office\TEMPLATES\_GenSK.dot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3</Pages>
  <Words>14116</Words>
  <Characters>86956</Characters>
  <Application>Microsoft Office Word</Application>
  <DocSecurity>0</DocSecurity>
  <Lines>0</Lines>
  <Paragraphs>0</Paragraphs>
  <ScaleCrop>false</ScaleCrop>
  <Company>DTI</Company>
  <LinksUpToDate>false</LinksUpToDate>
  <CharactersWithSpaces>100318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</dc:title>
  <dc:creator>UKROPSL</dc:creator>
  <cp:lastModifiedBy>durovcik</cp:lastModifiedBy>
  <cp:revision>2</cp:revision>
  <cp:lastPrinted>2004-06-01T11:02:00Z</cp:lastPrinted>
  <dcterms:created xsi:type="dcterms:W3CDTF">2012-11-28T12:56:00Z</dcterms:created>
  <dcterms:modified xsi:type="dcterms:W3CDTF">2012-11-28T12:56:00Z</dcterms:modified>
</cp:coreProperties>
</file>