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tbl>
      <w:tblPr>
        <w:tblStyle w:val="TableNormal"/>
        <w:tblW w:w="0" w:type="auto"/>
        <w:tblInd w:w="-85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1"/>
        <w:gridCol w:w="3970"/>
        <w:gridCol w:w="1701"/>
        <w:gridCol w:w="3970"/>
        <w:gridCol w:w="850"/>
      </w:tblGrid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851" w:type="dxa"/>
          <w:wAfter w:w="851" w:type="dxa"/>
          <w:cantSplit/>
          <w:trHeight w:val="240"/>
        </w:trPr>
        <w:tc>
          <w:tcPr>
            <w:tcW w:w="9639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3A4C0D" w:rsidP="0038597C">
            <w:pPr>
              <w:pStyle w:val="EntLogo"/>
              <w:bidi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5" type="#_x0000_t75" style="width:84.75pt;height:57pt;margin-top:36.85pt;margin-left:198.6pt;mso-position-horizontal:center;mso-position-vertical-relative:page;position:absolute;z-index:251658240" o:allowincell="f" stroked="f">
                  <v:imagedata r:id="rId4" o:title=""/>
                  <w10:wrap type="topAndBottom"/>
                  <w10:anchorlock/>
                </v:shape>
              </w:pict>
            </w:r>
          </w:p>
        </w:tc>
      </w:tr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20"/>
        </w:trPr>
        <w:tc>
          <w:tcPr>
            <w:tcW w:w="482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3D72F6">
            <w:pPr>
              <w:pStyle w:val="EntInstit"/>
              <w:bidi w:val="0"/>
              <w:rPr>
                <w:rFonts w:ascii="Times New Roman" w:hAnsi="Times New Roman"/>
              </w:rPr>
            </w:pPr>
            <w:bookmarkStart w:id="0" w:name="Entete"/>
            <w:bookmarkEnd w:id="0"/>
            <w:r>
              <w:rPr>
                <w:rFonts w:ascii="Times New Roman" w:hAnsi="Times New Roman"/>
              </w:rPr>
              <w:t xml:space="preserve">RADA </w:t>
            </w:r>
          </w:p>
          <w:p w:rsidR="0007104E" w:rsidRPr="003A4C0D">
            <w:pPr>
              <w:pStyle w:val="EntInstit"/>
              <w:bidi w:val="0"/>
              <w:rPr>
                <w:rFonts w:ascii="Times New Roman" w:hAnsi="Times New Roman"/>
              </w:rPr>
            </w:pPr>
            <w:r w:rsidR="003D72F6">
              <w:rPr>
                <w:rFonts w:ascii="Times New Roman" w:hAnsi="Times New Roman"/>
              </w:rPr>
              <w:t>EURÓPSKEJ ÚNIE</w:t>
            </w: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3A4C0D">
            <w:pPr>
              <w:bidi w:val="0"/>
              <w:spacing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82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3A4C0D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1" w:name="Lieu"/>
            <w:bookmarkEnd w:id="1"/>
            <w:r w:rsidR="003D72F6">
              <w:rPr>
                <w:rFonts w:ascii="Times New Roman" w:hAnsi="Times New Roman"/>
              </w:rPr>
              <w:t>V Bruseli</w:t>
            </w:r>
            <w:r w:rsidRPr="003A4C0D">
              <w:rPr>
                <w:rFonts w:ascii="Times New Roman" w:hAnsi="Times New Roman"/>
              </w:rPr>
              <w:t xml:space="preserve"> </w:t>
            </w:r>
            <w:bookmarkStart w:id="2" w:name="Date"/>
            <w:bookmarkEnd w:id="2"/>
            <w:r w:rsidR="00361B31">
              <w:rPr>
                <w:rFonts w:ascii="Times New Roman" w:hAnsi="Times New Roman"/>
              </w:rPr>
              <w:t xml:space="preserve">16. apríla </w:t>
            </w:r>
            <w:r w:rsidR="003D72F6">
              <w:rPr>
                <w:rFonts w:ascii="Times New Roman" w:hAnsi="Times New Roman"/>
              </w:rPr>
              <w:t>201</w:t>
            </w:r>
            <w:r w:rsidR="002B4DFD">
              <w:rPr>
                <w:rFonts w:ascii="Times New Roman" w:hAnsi="Times New Roman"/>
              </w:rPr>
              <w:t>2</w:t>
            </w:r>
          </w:p>
          <w:p w:rsidR="0007104E" w:rsidRPr="003A4C0D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3" w:name="LangueOrig"/>
            <w:bookmarkEnd w:id="3"/>
            <w:r w:rsidR="003D72F6">
              <w:rPr>
                <w:rFonts w:ascii="Times New Roman" w:hAnsi="Times New Roman"/>
              </w:rPr>
              <w:t>(OR. en)</w:t>
            </w:r>
          </w:p>
        </w:tc>
      </w:tr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851" w:type="dxa"/>
          <w:wAfter w:w="850" w:type="dxa"/>
          <w:cantSplit/>
          <w:trHeight w:val="1480"/>
        </w:trPr>
        <w:tc>
          <w:tcPr>
            <w:tcW w:w="39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3D72F6" w:rsidP="003D72F6">
            <w:pPr>
              <w:pStyle w:val="EntRefer"/>
              <w:pBdr>
                <w:top w:val="double" w:sz="4" w:space="4" w:color="auto"/>
                <w:left w:val="double" w:sz="4" w:space="0" w:color="auto"/>
                <w:bottom w:val="double" w:sz="4" w:space="4" w:color="auto"/>
                <w:right w:val="double" w:sz="4" w:space="0" w:color="auto"/>
              </w:pBdr>
              <w:bidi w:val="0"/>
              <w:jc w:val="center"/>
              <w:rPr>
                <w:rFonts w:ascii="Times New Roman" w:hAnsi="Times New Roman"/>
              </w:rPr>
            </w:pPr>
            <w:bookmarkStart w:id="4" w:name="DossierInterInst"/>
            <w:bookmarkEnd w:id="4"/>
            <w:r>
              <w:rPr>
                <w:rFonts w:ascii="Times New Roman" w:hAnsi="Times New Roman"/>
              </w:rPr>
              <w:t>Medziinštitucionálny spis:</w:t>
            </w:r>
          </w:p>
          <w:p w:rsidR="0007104E" w:rsidRPr="003A4C0D" w:rsidP="003D72F6">
            <w:pPr>
              <w:pStyle w:val="EntRefer"/>
              <w:pBdr>
                <w:top w:val="double" w:sz="4" w:space="4" w:color="auto"/>
                <w:left w:val="double" w:sz="4" w:space="0" w:color="auto"/>
                <w:bottom w:val="double" w:sz="4" w:space="4" w:color="auto"/>
                <w:right w:val="double" w:sz="4" w:space="0" w:color="auto"/>
              </w:pBdr>
              <w:bidi w:val="0"/>
              <w:jc w:val="center"/>
              <w:rPr>
                <w:rFonts w:ascii="Times New Roman" w:hAnsi="Times New Roman"/>
              </w:rPr>
            </w:pPr>
            <w:r w:rsidR="003D72F6">
              <w:rPr>
                <w:rFonts w:ascii="Times New Roman" w:hAnsi="Times New Roman"/>
              </w:rPr>
              <w:t>2011/0249 (NLE)</w:t>
            </w: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07104E" w:rsidRPr="003A4C0D">
            <w:pPr>
              <w:bidi w:val="0"/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9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3A4C0D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5" w:name="Cote"/>
            <w:bookmarkEnd w:id="5"/>
            <w:r w:rsidR="003D72F6">
              <w:rPr>
                <w:rFonts w:ascii="Times New Roman" w:hAnsi="Times New Roman"/>
              </w:rPr>
              <w:t>14764/11</w:t>
            </w:r>
          </w:p>
          <w:p w:rsidR="0007104E" w:rsidRPr="003A4C0D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6" w:name="CoteRev"/>
            <w:bookmarkEnd w:id="6"/>
            <w:r w:rsidR="003D72F6">
              <w:rPr>
                <w:rFonts w:ascii="Times New Roman" w:hAnsi="Times New Roman"/>
              </w:rPr>
              <w:t xml:space="preserve">ADD </w:t>
            </w:r>
            <w:r w:rsidR="006D53C4">
              <w:rPr>
                <w:rFonts w:ascii="Times New Roman" w:hAnsi="Times New Roman"/>
              </w:rPr>
              <w:t>6</w:t>
            </w:r>
          </w:p>
          <w:p w:rsidR="0007104E" w:rsidRPr="003A4C0D">
            <w:pPr>
              <w:pStyle w:val="EntRefer"/>
              <w:bidi w:val="0"/>
              <w:rPr>
                <w:rFonts w:ascii="Times New Roman" w:hAnsi="Times New Roman"/>
              </w:rPr>
            </w:pPr>
          </w:p>
          <w:p w:rsidR="0007104E" w:rsidRPr="003A4C0D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7" w:name="CoteSec"/>
            <w:bookmarkEnd w:id="7"/>
          </w:p>
          <w:p w:rsidR="0007104E" w:rsidRPr="003A4C0D">
            <w:pPr>
              <w:pStyle w:val="EntRefer"/>
              <w:bidi w:val="0"/>
              <w:rPr>
                <w:rFonts w:ascii="Times New Roman" w:hAnsi="Times New Roman"/>
              </w:rPr>
            </w:pPr>
          </w:p>
        </w:tc>
      </w:tr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851" w:type="dxa"/>
          <w:wAfter w:w="850" w:type="dxa"/>
          <w:cantSplit/>
          <w:trHeight w:val="1000"/>
        </w:trPr>
        <w:tc>
          <w:tcPr>
            <w:tcW w:w="39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07104E" w:rsidRPr="003A4C0D">
            <w:pPr>
              <w:pStyle w:val="EntRefer"/>
              <w:bidi w:val="0"/>
              <w:jc w:val="center"/>
              <w:rPr>
                <w:rFonts w:ascii="Times New Roman" w:hAnsi="Times New Roman"/>
              </w:rPr>
            </w:pPr>
            <w:bookmarkStart w:id="8" w:name="SousEmbargo"/>
            <w:bookmarkEnd w:id="8"/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07104E" w:rsidRPr="003A4C0D">
            <w:pPr>
              <w:bidi w:val="0"/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9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B6235D" w:rsidP="00B6235D">
            <w:pPr>
              <w:pStyle w:val="EntRefer"/>
              <w:bidi w:val="0"/>
              <w:rPr>
                <w:rFonts w:ascii="Times New Roman" w:hAnsi="Times New Roman"/>
              </w:rPr>
            </w:pPr>
            <w:r w:rsidRPr="00F443D7">
              <w:rPr>
                <w:rFonts w:ascii="Times New Roman" w:hAnsi="Times New Roman"/>
                <w:noProof/>
              </w:rPr>
              <w:t>WTO 329</w:t>
            </w:r>
          </w:p>
          <w:p w:rsidR="00B6235D" w:rsidP="00B6235D">
            <w:pPr>
              <w:pStyle w:val="EntRefer"/>
              <w:bidi w:val="0"/>
              <w:rPr>
                <w:rFonts w:ascii="Times New Roman" w:hAnsi="Times New Roman"/>
              </w:rPr>
            </w:pPr>
            <w:r w:rsidRPr="00F443D7">
              <w:rPr>
                <w:rFonts w:ascii="Times New Roman" w:hAnsi="Times New Roman"/>
                <w:noProof/>
              </w:rPr>
              <w:t>AMLAT 84</w:t>
            </w:r>
          </w:p>
          <w:p w:rsidR="00B6235D" w:rsidP="00B6235D">
            <w:pPr>
              <w:pStyle w:val="EntRefer"/>
              <w:bidi w:val="0"/>
              <w:rPr>
                <w:rFonts w:ascii="Times New Roman" w:hAnsi="Times New Roman"/>
              </w:rPr>
            </w:pPr>
            <w:r w:rsidRPr="00F443D7">
              <w:rPr>
                <w:rFonts w:ascii="Times New Roman" w:hAnsi="Times New Roman"/>
                <w:noProof/>
              </w:rPr>
              <w:t>SERVICES 96</w:t>
            </w:r>
          </w:p>
          <w:p w:rsidR="0007104E" w:rsidRPr="003A4C0D" w:rsidP="00B6235D">
            <w:pPr>
              <w:pStyle w:val="EntRefer"/>
              <w:bidi w:val="0"/>
              <w:rPr>
                <w:rFonts w:ascii="Times New Roman" w:hAnsi="Times New Roman"/>
              </w:rPr>
            </w:pPr>
            <w:r w:rsidRPr="00F443D7" w:rsidR="00B6235D">
              <w:rPr>
                <w:rFonts w:ascii="Times New Roman" w:hAnsi="Times New Roman"/>
                <w:noProof/>
              </w:rPr>
              <w:t>COMER 193</w:t>
            </w:r>
          </w:p>
        </w:tc>
      </w:tr>
    </w:tbl>
    <w:p w:rsidR="003D72F6">
      <w:pPr>
        <w:pStyle w:val="EntRefer"/>
        <w:bidi w:val="0"/>
        <w:rPr>
          <w:rFonts w:ascii="Times New Roman" w:hAnsi="Times New Roman"/>
        </w:rPr>
      </w:pPr>
      <w:bookmarkStart w:id="9" w:name="AC"/>
    </w:p>
    <w:p w:rsidR="003D72F6">
      <w:pPr>
        <w:pStyle w:val="EntRefer"/>
        <w:bidi w:val="0"/>
        <w:rPr>
          <w:rFonts w:ascii="Times New Roman" w:hAnsi="Times New Roman"/>
        </w:rPr>
      </w:pPr>
    </w:p>
    <w:p w:rsidR="003D72F6">
      <w:pPr>
        <w:pStyle w:val="EntRefer"/>
        <w:bidi w:val="0"/>
        <w:rPr>
          <w:rFonts w:ascii="Times New Roman" w:hAnsi="Times New Roman"/>
        </w:rPr>
      </w:pPr>
    </w:p>
    <w:p w:rsidR="003D72F6">
      <w:pPr>
        <w:pStyle w:val="EntRefer"/>
        <w:bidi w:val="0"/>
        <w:rPr>
          <w:rFonts w:ascii="Times New Roman" w:hAnsi="Times New Roman"/>
        </w:rPr>
      </w:pPr>
    </w:p>
    <w:p w:rsidR="003D72F6">
      <w:pPr>
        <w:pStyle w:val="EntRefer"/>
        <w:bidi w:val="0"/>
        <w:rPr>
          <w:rFonts w:ascii="Times New Roman" w:hAnsi="Times New Roman"/>
        </w:rPr>
      </w:pPr>
    </w:p>
    <w:p w:rsidR="0007104E" w:rsidRPr="003A4C0D">
      <w:pPr>
        <w:pStyle w:val="EntRefer"/>
        <w:bidi w:val="0"/>
        <w:rPr>
          <w:rFonts w:ascii="Times New Roman" w:hAnsi="Times New Roman"/>
        </w:rPr>
      </w:pPr>
    </w:p>
    <w:p w:rsidR="0007104E" w:rsidRPr="003A4C0D" w:rsidP="00D77C1F">
      <w:pPr>
        <w:pStyle w:val="EntRefer"/>
        <w:bidi w:val="0"/>
        <w:outlineLvl w:val="0"/>
        <w:rPr>
          <w:rFonts w:ascii="Times New Roman" w:hAnsi="Times New Roman"/>
        </w:rPr>
      </w:pPr>
      <w:bookmarkStart w:id="10" w:name="Title"/>
      <w:bookmarkEnd w:id="10"/>
      <w:r w:rsidR="003D72F6">
        <w:rPr>
          <w:rFonts w:ascii="Times New Roman" w:hAnsi="Times New Roman"/>
        </w:rPr>
        <w:t>LEGISLATÍVNE AKTY A INÉ PRÁVNE AKTY</w:t>
      </w:r>
    </w:p>
    <w:tbl>
      <w:tblPr>
        <w:tblStyle w:val="TableNormal"/>
        <w:tblW w:w="963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4"/>
        <w:gridCol w:w="8435"/>
      </w:tblGrid>
      <w:tr>
        <w:tblPrEx>
          <w:tblW w:w="9639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4" w:type="dxa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textDirection w:val="lrTb"/>
            <w:vAlign w:val="top"/>
          </w:tcPr>
          <w:p w:rsidR="0007104E" w:rsidRPr="00494021">
            <w:pPr>
              <w:pStyle w:val="EntEmet"/>
              <w:bidi w:val="0"/>
              <w:rPr>
                <w:rFonts w:ascii="Times New Roman" w:hAnsi="Times New Roman"/>
                <w:lang w:val="en-GB"/>
              </w:rPr>
            </w:pPr>
            <w:r w:rsidRPr="0049672E" w:rsidR="0049672E">
              <w:rPr>
                <w:rFonts w:ascii="Times New Roman" w:hAnsi="Times New Roman"/>
              </w:rPr>
              <w:t>Predmet</w:t>
            </w:r>
            <w:r w:rsidRPr="003A4C0D">
              <w:rPr>
                <w:rFonts w:ascii="Times New Roman" w:hAnsi="Times New Roman"/>
              </w:rPr>
              <w:t>:</w:t>
            </w:r>
          </w:p>
        </w:tc>
        <w:tc>
          <w:tcPr>
            <w:tcW w:w="8435" w:type="dxa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textDirection w:val="lrTb"/>
            <w:vAlign w:val="top"/>
          </w:tcPr>
          <w:p w:rsidR="0007104E" w:rsidRPr="003A4C0D">
            <w:pPr>
              <w:pStyle w:val="EntEmet"/>
              <w:bidi w:val="0"/>
              <w:rPr>
                <w:rFonts w:ascii="Times New Roman" w:hAnsi="Times New Roman"/>
              </w:rPr>
            </w:pPr>
            <w:bookmarkStart w:id="11" w:name="Subject"/>
            <w:bookmarkEnd w:id="11"/>
            <w:r w:rsidR="00B6235D">
              <w:rPr>
                <w:rFonts w:ascii="Times New Roman" w:hAnsi="Times New Roman"/>
              </w:rPr>
              <w:t xml:space="preserve">Dohoda o obchode medzi Európskou úniou </w:t>
            </w:r>
            <w:r w:rsidR="00A22B28">
              <w:rPr>
                <w:rFonts w:ascii="Times New Roman" w:hAnsi="Times New Roman"/>
              </w:rPr>
              <w:t xml:space="preserve">a jej členskými štátmi na jednej strane </w:t>
            </w:r>
            <w:r w:rsidR="00B6235D">
              <w:rPr>
                <w:rFonts w:ascii="Times New Roman" w:hAnsi="Times New Roman"/>
              </w:rPr>
              <w:t>a Kolumbiou a Peru</w:t>
            </w:r>
            <w:r w:rsidR="00A22B28">
              <w:rPr>
                <w:rFonts w:ascii="Times New Roman" w:hAnsi="Times New Roman"/>
              </w:rPr>
              <w:t xml:space="preserve"> na strane druhej</w:t>
            </w:r>
          </w:p>
        </w:tc>
      </w:tr>
    </w:tbl>
    <w:p w:rsidR="0007104E" w:rsidRPr="003A4C0D">
      <w:pPr>
        <w:bidi w:val="0"/>
        <w:spacing w:line="240" w:lineRule="auto"/>
        <w:rPr>
          <w:rFonts w:ascii="Times New Roman" w:hAnsi="Times New Roman"/>
        </w:rPr>
      </w:pPr>
    </w:p>
    <w:p w:rsidR="0007104E" w:rsidRPr="003A4C0D">
      <w:pPr>
        <w:tabs>
          <w:tab w:val="left" w:pos="3969"/>
        </w:tabs>
        <w:bidi w:val="0"/>
        <w:rPr>
          <w:rFonts w:ascii="Times New Roman" w:hAnsi="Times New Roman"/>
        </w:rPr>
      </w:pPr>
    </w:p>
    <w:p w:rsidR="0007104E" w:rsidRPr="003A4C0D">
      <w:pPr>
        <w:bidi w:val="0"/>
        <w:rPr>
          <w:rFonts w:ascii="Times New Roman" w:hAnsi="Times New Roman"/>
        </w:rPr>
      </w:pPr>
      <w:bookmarkEnd w:id="9"/>
    </w:p>
    <w:p w:rsidR="0007104E" w:rsidRPr="003A4C0D" w:rsidP="003D72F6">
      <w:pPr>
        <w:bidi w:val="0"/>
        <w:rPr>
          <w:rFonts w:ascii="Times New Roman" w:hAnsi="Times New Roman"/>
        </w:rPr>
      </w:pPr>
    </w:p>
    <w:p w:rsidR="003D72F6">
      <w:pPr>
        <w:bidi w:val="0"/>
        <w:spacing w:line="240" w:lineRule="auto"/>
        <w:rPr>
          <w:rFonts w:ascii="Times New Roman" w:hAnsi="Times New Roman"/>
        </w:rPr>
        <w:sectPr w:rsidSect="002B77F9">
          <w:footerReference w:type="default" r:id="rId5"/>
          <w:footnotePr>
            <w:numRestart w:val="eachPage"/>
          </w:footnotePr>
          <w:endnotePr>
            <w:numFmt w:val="decimal"/>
          </w:endnotePr>
          <w:pgSz w:w="11907" w:h="16840" w:code="9"/>
          <w:pgMar w:top="1134" w:right="1134" w:bottom="1134" w:left="1134" w:header="567" w:footer="567" w:gutter="0"/>
          <w:lnNumType w:distance="0"/>
          <w:cols w:space="708"/>
          <w:noEndnote w:val="0"/>
          <w:bidi w:val="0"/>
          <w:rtlGutter/>
        </w:sectPr>
      </w:pPr>
    </w:p>
    <w:p w:rsidR="00C015A6" w:rsidRPr="00515B3B" w:rsidP="00C015A6">
      <w:pPr>
        <w:bidi w:val="0"/>
        <w:jc w:val="center"/>
        <w:rPr>
          <w:rFonts w:ascii="Times New Roman" w:hAnsi="Times New Roman"/>
          <w:b/>
          <w:strike/>
          <w:noProof/>
          <w:szCs w:val="24"/>
        </w:rPr>
      </w:pPr>
    </w:p>
    <w:tbl>
      <w:tblPr>
        <w:tblStyle w:val="TableNormal"/>
        <w:tblW w:w="14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</w:tblPr>
      <w:tblGrid>
        <w:gridCol w:w="1440"/>
        <w:gridCol w:w="1159"/>
        <w:gridCol w:w="8160"/>
        <w:gridCol w:w="2760"/>
        <w:gridCol w:w="1440"/>
      </w:tblGrid>
      <w:tr>
        <w:tblPrEx>
          <w:tblW w:w="14959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</w:tblPrEx>
        <w:trPr>
          <w:trHeight w:val="330"/>
          <w:tblHeader/>
        </w:trPr>
        <w:tc>
          <w:tcPr>
            <w:tcW w:w="259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Zoznam odstránenia ciel EÚ</w:t>
            </w:r>
          </w:p>
        </w:tc>
        <w:tc>
          <w:tcPr>
            <w:tcW w:w="81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330"/>
          <w:tblHeader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6734F6">
              <w:rPr>
                <w:rFonts w:ascii="Times New Roman" w:hAnsi="Times New Roman"/>
                <w:noProof/>
                <w:sz w:val="20"/>
              </w:rPr>
              <w:t>KN</w:t>
            </w:r>
            <w:r w:rsidRPr="006734F6" w:rsidR="006734F6">
              <w:rPr>
                <w:rFonts w:ascii="Times New Roman" w:hAnsi="Times New Roman"/>
                <w:noProof/>
                <w:sz w:val="20"/>
              </w:rPr>
              <w:t xml:space="preserve"> 2007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Opis tovaru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Základná sadzba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Kategória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KAPITOLA 11 − MLYNÁRSKE VÝROBKY; SLAD; ŠKROBY; INULÍN; PŠENIČNÝ LEPOK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Múka z pšenice alebo zo súraže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Pšeničná múka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1101 00 11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Z tvrdej pšenice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172 €/t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1101 00 15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Z mäkkej pšenice a zo špaldy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172 €/t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1101 00 90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Múka hladká zo súraže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172 €/t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Múky z obilnín iných ako z pšenice alebo zo súraže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1102 10 00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Múka z raže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168 €/t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1102 20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Kukuričná múka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1102 20 10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S obsahom tuku nepresahujúcim 1,5 % hmotnosti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173 €/t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1102 20 90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98 €/t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1102 90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1102 90 10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Múka z jačmeňa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171 €/t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5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1102 90 30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Ovsená múka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164 €/t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5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1102 90 50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Múka z ryže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138 €/t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1102 90 90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98 €/t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5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Obilné rúpy, krupica a pelety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Krúpy a krupica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1103 11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--Z pšenice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1103 11 10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Z tvrdej pšenice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267 €/t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1103 11 90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Z mäkkej pšenice a zo špaldy: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186 €/t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1103 13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Z kukurice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1103 13 10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S obsahom tuku nepresahujúcim 1,5 % hmotnosti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173 €/t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1103 13 90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98 €/t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1103 19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Z ostatných obilnín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1103 19 10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Z raže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171 €/t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5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1103 19 30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Z jačmeňa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171 €/t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5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1103 19 40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Z ovsa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164 €/t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5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D2346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1103 19 50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Z ryže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138 €/t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1103 19 90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98 €/t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5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1103 20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Pelety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1103 20 10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Z raže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171 €/t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1103 20 20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Z jačmeňa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171 €/t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1103 20 30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Z ovsa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164 €/t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1103 20 40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Z kukurice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173 €/t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1103 20 50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Z ryže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138 €/t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1103 20 60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Z pšenice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175 €/t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1103 20 90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98 €/t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67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1104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Obilné zrná inak spracované (napr. ošúpané, drvené na valcoch, vločkované, perlovité, rezané alebo šrotované), okrem ryže položky 1006; obilné klíčky, celé, drvené na valcoch, vločkované alebo mleté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Zrná drvené na valcoch alebo vločkované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D2346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1104 12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Z ovsa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1104 12 10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Drvené na valcoch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93 €/t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1104 12 90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Vo vločkách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182 €/t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1104 19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Z ostatných obilnín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1104 19 10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Z pšenice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175 €/t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1104 19 30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Z raže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171 €/t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1104 19 50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Z kukurice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173 €/t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Z jačmeňa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1104 19 61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Drvené na valcoch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97 €/t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1104 19 69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Vo vločkách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189 €/t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1104 19 91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Ryžové vločky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234 €/t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1104 19 99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173 €/t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Ostatné spracované zrná (napr. ošúpané, perlovité, rezané alebo šrotované)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D2346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1104 22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Z ovsa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1104 22 20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Lúpané (zbavené pliev alebo vylúpané)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162 €/t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1104 22 30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Ošúpané a rezané alebo šrotované (nazývané „Grütze“ alebo „grutten“)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162 €/t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1104 22 50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Perlovité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145 €/t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1104 22 90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Inak nespracované ako šrotované: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93 €/t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1104 22 98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93 €/t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1104 23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Z kukurice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1104 23 10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Ošúpané (zbavené šupiek alebo vylúpané), tiež rezané alebo šrotované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152 €/t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1104 23 30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Perlovité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152 €/t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1104 23 90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Inak nespracované ako šrotované: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98 €/t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1104 23 99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98 €/t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1104 29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Z ostatných obilnín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Z jačmeňa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D2346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1104 29 01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Lúpané (zbavené pliev alebo vylúpané)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150 €/t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1104 29 03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Ošúpané a rezané alebo šrotované (nazývané „Grütze“ alebo „grutten“)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150 €/t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1104 29 05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Perlovité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236 €/t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1104 29 07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Inak nespracované ako šrotované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97 €/t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1104 29 09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97 €/t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Ošúpané (zbavené šupiek alebo vylúpané), tiež rezané alebo šrotované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1104 29 11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Z pšenice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129 €/t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1104 29 18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129 €/t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1104 29 30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Perlovité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154 €/t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Inak nespracované ako šrotované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1104 29 51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Z pšenice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99 €/t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1104 29 55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Z raže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97 €/t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1104 29 59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98 €/t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D2346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1104 29 81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Z pšenice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99 €/t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1104 29 85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Z raže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97 €/t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1104 29 89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98 €/t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1104 30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Obilné klíčky, celé, drvené na valcoch, vločkované alebo mleté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1104 30 10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Z pšenice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76 €/t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1104 30 90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Z ostatných obilnín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75 €/t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Múka, krupica, prášok, vločky, granuly a pelety zo zemiakov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1105 10 00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Múka, krupica a prášok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1105 20 00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Vločky, granuly a pelety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67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1106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Múka, krupica a prášok zo suchých strukovín položky 0713, zo sága alebo koreňov alebo hľúz položky 0714 alebo produktov kapitoly 8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1106 10 00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Zo suchých strukovín položky 0713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7,7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D2346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1106 20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Zo sága alebo koreňov alebo hľúz položky 0714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1106 20 10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Denaturované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95 €/t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1106 20 90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166 €/t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1106 30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Z produktov kapitoly 8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1106 30 10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Z banánov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10,9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1106 30 90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8,3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Slad, tiež pražený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1107 10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Nepražený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Z pšenice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1107 10 11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Vo forme múky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177 €/t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1107 10 19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134 €/t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1107 10 91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Vo forme múky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173 €/t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1107 10 99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131 €/t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D2346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1107 20 00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Pražené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152 €/t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Škroby; inulín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Škroby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1108 11 00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Pšeničný: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224 €/t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1108 12 00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Kukuričný škrob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166 €/t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1108 13 00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Zemiakový škrob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166 €/t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1108 14 00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Maniokový (cassavový) škrob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166 €/t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1108 19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 škroby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1108 19 10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Ryžový škrob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216 €/t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1108 19 90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166 €/t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1108 20 00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Inulín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1109 00 00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Pšeničný lepok, tiež sušený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512 €/t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67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361B3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KAPITOLA 12 − OLEJNATÉ SEMENÁ A OLEJNATÉ PLODY; RÔZNE ZRNÁ, SEMENÁ A PLODY; PRIEMYSELNÉ ALEBO LIEČIVÉ RASTLINY; SLAMA A KRMOVINY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361B3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1201 00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Sójové bôby, tiež drvené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1201 00 10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Na siatie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1201 00 90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1202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Arašidové oriešky, nepražené ani inak tepelne neupravené, tiež lúpané alebo drvené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1202 10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Nelúpané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1202 10 10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Na siatie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1202 10 90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1202 20 00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Lúpané, tiež drvené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1203 00 00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Kopra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1204 00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Semená ľanové, tiež drvené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1204 00 10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Na siatie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1204 00 90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1205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Semená repky alebo semená repky olejnej, tiež drvené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D2346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1205 10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Semená repky alebo repky olejnej, s nízkym obsahom kyseliny erukovej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1205 10 10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Na siatie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1205 10 90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1205 90 00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1206 00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Semená slnečnicové, tiež drvené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1206 00 10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Na siatie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1206 00 91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Lúpané; v šupke sivobieloprúžkovanej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1206 00 99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1207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Ostatné olejnaté semená a olejnaté plody, tiež drvené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1207 20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Bavlníkové semená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1207 20 10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Na siatie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1207 20 90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1207 40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Semená sezamové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D2346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1207 40 10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Na siatie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1207 40 90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1207 50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Semená horčičné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1207 50 10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Na siatie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1207 50 90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1207 91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Semená makové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1207 91 10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Na siatie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1207 91 90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1207 99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1207 99 15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Na siatie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1207 99 91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Semená konopné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1207 99 97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D2346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1208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Múka a krupica z olejnatých semien alebo olejnatých plodov, z iných ako horčičných semien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1208 10 00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Zo sójových bôbov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4,5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1208 90 00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1209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Semená, plody a výtrusy, druhov používaných na siatie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1209 10 00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Semená cukrovej repy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8,3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Semená krmovín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1209 21 00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Semená lucerny (alfalfa)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1209 22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Semená ďateliny (Trifolium spp.)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1209 22 10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Semená ďateliny lúčnej (Trifolium pratense L.)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1209 22 80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1209 23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Semená kostravy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1209 23 11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Semená kostravy lúčnej (Festuca pratensis Huds.)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1209 23 15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Semená kostravy červenej (Festuca rubra L.)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1209 23 80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D2346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1209 24 00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Semená lipnice lúčnej (Poa pratensis L.)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1209 25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Semená mätonoha (Lolium multiflorum Lam., Lolium perenne L.)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1209 25 10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Semená mätonoha mnohokvetého (Lolium multiflorum Lam.)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1209 25 90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Semená mätonoha trváceho (Lolium perenne L.)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1209 29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1209 29 10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Semená viky; semená rodu Poa (lipnica močiarna Poa palustris L., lipnica pospolitá Poa trivialis L.); reznačky laločnatej (Dactylis glomerata L.); psinčeka (Agrostis)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1209 29 35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Semená timotejky lúčnej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1209 29 50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Semená vlčieho bôbu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1209 29 60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Semená kŕmnej repy (Beta vulgaris var. alba)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8,3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1209 29 80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1209 30 00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Semená liečivých rastlín pestovaných hlavne pre ich kvety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D2346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1209 91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Semená zeleniny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1209 91 10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Semená kalerábu (Brassica oleracea var. caulorapa a gongylodes L.)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1209 91 30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Semená cvikly (Beta vulgaris var. conditiva)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8,3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1209 91 90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1209 99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1209 99 10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Semená lesných stromov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1209 99 91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Semená rastlín pestovaných hlavne pre ich kvety, iné ako semená podpoložky 1209 30 00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1209 99 99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Chmeľové šištičky, čerstvé alebo sušené, tiež mleté, v prášku alebo vo forme peliet; lupulín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1210 10 00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Chmeľové šištičky, nemleté, ani v prášku, ani vo forme peliet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5,8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D2346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1210 20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Chmeľové šištičky, mleté, v prášku alebo vo forme peliet; lupulín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1210 20 10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Chmeľové šištičky, mleté, v prášku alebo vo forme peliet, s vyšším obsahom lupulínu; lupulín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5,8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1210 20 90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5,8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67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Rastliny a časti rastlín (vrátane semien a plodov), druhov používaných hlavne v parfumérii, vo farmácii alebo na insekticídne, fungicídne alebo podobné účely, čerstvé alebo sušené, tiež rezané, drvené alebo v prášku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1211 20 00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Korene ženšenu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1211 30 00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Listy koky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1211 40 00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Slama maku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1211 90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1211 90 30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Tonkové fazule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1211 90 85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11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D2346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1212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Svätojánsky chlieb, morské riasy a ostatné riasy, cukrová repa a cukrová trstina, čerstvé, chladené, mrazené alebo sušené, tiež mleté; kôstky a jadrá plodov a ostatné rastlinné produkty (vrátane nepražených koreňov čakanky odrody Cichorium intybus sativum) druhov používaných hlavne na ľudskú konzumáciu, inde nešpecifikované ani nezahrnuté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1212 20 00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Morské chaluhy a iné riasy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1212 91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Cukrová repa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1212 91 20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Sušená, tiež mletá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23 €/100 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7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1212 91 80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6,7 €/100 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7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1212 99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1212 99 20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Cukrová trstina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4,6 €/100 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7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1212 99 30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Svätojánsky chlieb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5,1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Semená svätojánskeho chleba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D2346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1212 99 41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Nevylúpané, nedrvené alebo nemleté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1212 99 49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5,8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1212 99 70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1213 00 00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Obilná slama a plevy, nespracované, tiež rezané, mleté, lisované alebo vo forme peliet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67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1214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Kvaka, kŕmna repa, kŕmne korene, seno, lucerna (alfalfa), ďatelina, vičenec (hedysárum), kŕmny kel, vlčí bôb, vika a podobné krmovinové produkty, tiež vo forme peliet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1214 10 00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Múka a pelety z lucerny (alfalfa)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1214 90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1214 90 10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Kŕmna repa, kvaka a ostatné kŕmne korene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5,8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1214 90 90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D2346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KAPITOLA 13, ŠELAK; GUMY, ŽIVICE A OSTATNÉ RASTLINNÉ ŠŤAVY A VÝŤAŽKY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1301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Šelak; prírodné gumy, živice, gumo-živice a prírodné olejoživice (napr. balzamy)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1301 20 00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Arabská guma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1301 90 00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67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1302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Rastlinné šťavy a extrakty; pektínové látky, pektinázy a pektázy; agar-agar a iné rastlinné slizy (klí) a zahusťovadlá či už upravené alebo nie, odvodené od rastlinných produktov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Rastlinné šťavy a výťažky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1302 11 00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Ópium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1302 12 00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Zo sladkého drievka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1302 13 00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Z chmeľu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1302 19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1302 19 05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Olejoživica vanilky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1302 19 80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D2346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1302 20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pektínové látky, pektináty a pektáty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1302 20 10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V suchom stave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1302 20 90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Rastlinné slizy a zahusťovadlá, modifikované alebo nemodifikované, vyrobené z rastlinných produktov: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1302 31 00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agar-agar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1302 32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Slizy a zahusťovadlá, tiež modifikované, získané zo svätojánskeho chleba, zo semien svätojánskeho chleba alebo guarových semien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1302 32 10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z rohovníka alebo zo semien rohovníka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1302 32 90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Z guarových semien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1302 39 00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67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B1C5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14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KAPITOLA 14 − RASTLINNÉ PLETACIE MATERIÁLY; PRODUKTY RASTLINNÉHO PÔVODU INDE NEŠPECIFIKOVANÉ ANI NEZAHRNUTÉ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67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B1C5D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1401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Rastlinné materiály druhov používaných hlavne na pletenie (napríklad bambus, ratan, trstina, tŕstie, vŕbové prútie, rafia, čistená, bielená alebo farbená obilná slama a lipová kôra)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1401 10 00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Bambus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1401 20 00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Ratan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1401 90 00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1404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Rastlinné produkty inde nešpecifikované ani nezahrnuté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1404 20 00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Bavlníkové lintre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1404 90 00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67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B1C5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III.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TRIEDA III − ŽIVOČÍŠNE ALEBO RASTLINNÉ TUKY A OLEJE A PRODUKTY ICH ŠTIEPENIA; UPRAVENÉ JEDLÉ TUKY; ŽIVOČÍŠNE ALEBO RASTLINNÉ VOSKY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67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B1C5D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KAPITOLA 15 − ŽIVOČÍŠNE ALEBO RASTLINNÉ TUKY A OLEJE A PRODUKTY ICH ŠTIEPENIA; UPRAVENÉ JEDLÉ TUKY; ŽIVOČÍŠNE ALEBO RASTLINNÉ VOSKY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1501 00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Prasací tuk (vrátane sadla) a hydinový tuk, iný ako tuk položky 0209 alebo 1503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Prasací tuk (vrátane sadla)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1501 00 11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Na priemyselné účely, iné ako na výrobu potravín na ľudskú konzumáciu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1501 00 19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17,2 €/100 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1501 00 90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Hydinový tuk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1502 00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Tuk z hovädzích zvierat, oviec alebo kôz, iný ako tuk položky 1503: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1502 00 10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Na priemyselné účely, iné ako na výrobu potravín na ľudskú konzumáciu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1502 00 90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1503 00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Stearín zo sadla, sadlový olej, oleostearín, oleomargarín a lojový olej, nie emulgované alebo zmiešané alebo inak upravené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D2346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Stearín a oleostearín zo sadla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1503 00 11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Na priemyselné účely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1503 00 19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5,1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1503 00 30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Na priemyselné účely, iné ako na výrobu potravín na ľudskú konzumáciu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1503 00 90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1504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Tuky a oleje a ich frakcie, z rýb alebo morských cicavcov, tiež rafinované, ale chemicky nemodifikované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1504 10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Oleje z rybacej pečene a ich frakcie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1504 10 10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S obsahom vitamínu A nepresahujúcim 2 500 IU/g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1504 10 91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Z halibuta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1504 10 99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1504 20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Tuky a oleje a ich frakcie, z rýb, iné ako oleje z pečene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D2346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1504 20 10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Tuhé frakcie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10,9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1504 20 90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1504 30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Tuky a oleje a ich frakcie, z morských cicavcov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1504 30 10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Tuhé frakcie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10,9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1504 30 90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1505 00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Tuk z ovčej vlny a tukové látky z neho získané (vrátane lanolínu)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1505 00 10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Tuk z ovčej vlny, surový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1505 00 90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1506 00 00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Ostatné živočíšne tuky a oleje a ich frakcie, tiež rafinované, ale chemicky nemodifikované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1507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Sójový olej a jeho frakcie, tiež rafinované, ale chemicky nemodifikované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1507 10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Surový olej, tiež odglejovaný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1507 10 10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Na technické alebo priemyselné účely, iné ako na výrobu potravín na ľudskú konzumáciu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D2346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1507 10 90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1507 90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1507 90 10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Na technické alebo priemyselné účely, iné ako na výrobu potravín na ľudskú konzumáciu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5,1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1507 90 90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1508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Arašidový olej a jeho frakcie, tiež rafinované, ale chemicky nemodifikované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1508 10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Surový olej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1508 10 10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Na technické alebo priemyselné účely, iné ako na výrobu potravín na ľudskú konzumáciu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1508 10 90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1508 90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1508 90 10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Na technické alebo priemyselné účely, iné ako na výrobu potravín na ľudskú konzumáciu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5,1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1508 90 90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D2346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1509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Olivový olej a jeho frakcie, tiež rafinované, ale chemicky nemodifikované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1509 10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Panenský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1509 10 10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Lampový olivový olej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122,6 €/100 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1509 10 90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124,5 €/100 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1509 90 00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134,6 €/100 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67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Ostatné oleje a ich frakcie, získané výlučne z olív, tiež rafinované, ale chemicky nemodifikované, vrátane zmesí týchto olejov alebo frakcií s olejmi alebo frakciami položky 1509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1510 00 10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Surový olej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110,2 €/100 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1510 00 90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160,3 €/100 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Palmový olej a jeho frakcie, tiež rafinované, ale chemicky nemodifikované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1511 10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Surový olej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1511 10 10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Na technické alebo priemyselné účely, iné ako na výrobu potravín na ľudskú konzumáciu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D2346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1511 10 90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1511 90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Tuhé frakcie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1511 90 11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V bezprostrednom obale s netto obsahom nepresahujúcim 1 kg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1511 90 19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10,9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1511 90 91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Na technické alebo priemyselné účely, iné ako na výrobu potravín na ľudskú konzumáciu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5,1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1511 90 99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Slnečnicový olej, požltový olej alebo bavlníkový olej a ich frakcie, tiež rafinované, ale chemicky nemodifikované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Slnečnicový alebo požltový olej a ich frakcie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1512 11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Surový olej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1512 11 10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Na technické alebo priemyselné účely, iné ako na výrobu potravín na ľudskú konzumáciu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D2346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D2346D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1512 11 91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Slnečnicový olej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1512 11 99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Požltový olej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1512 19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1512 19 10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Na technické alebo priemyselné účely, iné ako na výrobu potravín na ľudskú konzumáciu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5,1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1512 19 90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Bavlníkový olej a jeho frakcie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1512 21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Surový olej, tiež zbavený gossypolu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1512 21 10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Na technické alebo priemyselné účely, iné ako na výrobu potravín na ľudskú konzumáciu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1512 21 90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1512 29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D2346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1512 29 10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Na technické alebo priemyselné účely, iné ako na výrobu potravín na ľudskú konzumáciu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5,1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1512 29 90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Olej z kokosových orechov (koprový olej), olej z palmových jadier alebo babasový olej a ich frakcie, tiež rafinované, ale chemicky nemodifikované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Olej z kokosových orechov (koprový olej) a jeho frakcie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1513 11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Surový olej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1513 11 10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Na technické alebo priemyselné účely, iné ako na výrobu potravín na ľudskú konzumáciu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1513 11 91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V bezprostrednom obale s netto obsahom nepresahujúcim 1 kg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1513 11 99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1513 19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Tuhé frakcie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D2346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1513 19 11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V bezprostrednom obale s netto obsahom nepresahujúcim 1 kg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1513 19 19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10,9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1513 19 30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Na technické alebo priemyselné účely, iné ako na výrobu potravín na ľudskú konzumáciu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5,1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1513 19 91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V bezprostrednom obale s netto obsahom nepresahujúcim 1 kg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1513 19 99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Olej z palmových jadier alebo babasový olej a ich frakcie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1513 21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Surový olej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1513 21 10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Na technické alebo priemyselné účely, iné ako na výrobu potravín na ľudskú konzumáciu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1513 21 30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V bezprostrednom obale s netto obsahom nepresahujúcim 1 kg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D2346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1513 21 90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1513 29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Tuhé frakcie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1513 29 11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V bezprostrednom obale s netto obsahom nepresahujúcim 1 kg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1513 29 19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10,9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1513 29 30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Na technické alebo priemyselné účely, iné ako na výrobu potravín na ľudskú konzumáciu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5,1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1513 29 50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V bezprostrednom obale s netto obsahom nepresahujúcim 1 kg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1513 29 90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1514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Olej z repky, repky olejnej alebo horčicový olej a ich frakcie, tiež rafinované, ale chemicky nemodifikované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D2346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Olej z repky alebo repky olejnej s nízkym obsahom kyseliny erukovej a ich frakcie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1514 11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Surový olej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1514 11 10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Na technické alebo priemyselné účely, iné ako na výrobu potravín na ľudskú konzumáciu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1514 11 90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1514 19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1514 19 10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Na technické alebo priemyselné účely, iné ako na výrobu potravín na ľudskú konzumáciu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5,1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1514 19 90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1514 91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Surový olej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1514 91 10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Na technické alebo priemyselné účely, iné ako na výrobu potravín na ľudskú konzumáciu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1514 91 90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1514 99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D2346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1514 99 10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Na technické alebo priemyselné účely, iné ako na výrobu potravín na ľudskú konzumáciu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5,1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1514 99 90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Ostatné stále rastlinné tuky a oleje (vrátane jojobového oleja) a ich frakcie, tiež rafinované, ale chemicky nemodifikované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Ľanový olej a jeho frakcie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1515 11 00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Surový olej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1515 19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1515 19 10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Na technické alebo priemyselné účely, iné ako na výrobu potravín na ľudskú konzumáciu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5,1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1515 19 90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Kukuričný olej a jeho frakcie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1515 21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Surový olej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1515 21 10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Na technické alebo priemyselné účely, iné ako na výrobu potravín na ľudskú konzumáciu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1515 21 90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D2346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1515 29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1515 29 10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Na technické alebo priemyselné účely, iné ako na výrobu potravín na ľudskú konzumáciu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5,1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1515 29 90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1515 30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Ricínový olej a jeho frakcie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1515 30 10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Určené na výrobu kyseliny aminoundekánovej používanej na výrobu syntetických textilných vlákien alebo umelých plastových materiálov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1515 30 90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5,1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1515 50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Sezamový olej a jeho frakcie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Surový olej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1515 50 11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Na technické alebo priemyselné účely, iné ako na výrobu potravín na ľudskú konzumáciu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1515 50 19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D2346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1515 50 91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Na technické alebo priemyselné účely, iné ako na výrobu potravín na ľudskú konzumáciu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5,1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1515 50 99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1515 90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1515 90 11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Tungový olej; jojobový a oiticikový olej; myrtový vosk a japonský vosk; ich frakcie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Olej z tabakových semien a jeho frakcie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Surový olej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1515 90 21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Na technické alebo priemyselné účely, iné ako na výrobu potravín na ľudskú konzumáciu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1515 90 29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1515 90 31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Na technické alebo priemyselné účely, iné ako na výrobu potravín na ľudskú konzumáciu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1515 90 39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 oleje a ich frakcie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D2346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Surový olej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1515 90 40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Na technické alebo priemyselné účely, iné ako na výrobu potravín na ľudskú konzumáciu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1515 90 51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Tuhé, v bezprostrednom obale s netto obsahom nepresahujúcim 1 kg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1515 90 59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Tuhé, ostatné; tekuté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1515 90 60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Na technické alebo priemyselné účely, iné ako na výrobu potravín na ľudskú konzumáciu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5,1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1515 90 91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Tuhé, v bezprostrednom obale s netto obsahom nepresahujúcim 1 kg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1515 90 99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Tuhé, ostatné; tekuté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67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1516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Živočíšne alebo rastlinné tuky a oleje a ich frakcie, čiastočne alebo úplne hydrogenované, interesterifikované, reesterifikované alebo elaidinizované, tiež rafinované, ale ďalej neupravené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D2346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1516 10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Živočíšne tuky a oleje a ich frakcie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1516 10 10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V bezprostrednom obale s netto obsahom nepresahujúcim 1 kg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1516 10 90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10,9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1516 20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Rastlinné tuky a oleje a ich frakcie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1516 20 10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Hydrogenovaný ricínový olej, tiež nazývaný „opalwax“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3,4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1516 20 91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V bezprostrednom obale s netto obsahom nepresahujúcim 1 kg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67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1516 20 95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Oleje zo semien repky, ľanu, repky olejnej, slnečnice, ilipe, karité, makore, touloucouna alebo babassu, na technické alebo na priemyselné účely iné ako na výrobu potravín na ľudskú konzumáciu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5,1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67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D2346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1516 20 96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Oleje z podzemnice olejnej, bavlníkových semien, sójových bôbov alebo slnečnicových semien; ostatné oleje obsahujúce menej ako 50 % hmotnosti voľných mastných kyselín, okrem olejov z palmových jadier, ilipe, kokosových orechov, repky, repky olejnej alebo kopaiby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1516 20 98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10,9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67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Margarín; jedlé zmesi alebo prípravky zo živočíšnych alebo rastlinných tukov alebo olejov alebo frakcií rôznych tukov alebo olejov tejto kapitoly, iné ako jedlé tuky alebo oleje alebo ich frakcie položky 1516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1517 10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Margarín, okrem tekutého margarínu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1517 10 10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Obsahujúci viac ako 10 %, ale nie viac ako 15 % hmotnosti mliečnych tukov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8,3 + 28,4 €/100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AV0-3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1517 10 90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1517 90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1517 90 10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Obsahujúci viac ako 10 %, ale nie viac ako 15 % hmotnosti mliečnych tukov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8,3 + 28,4 €/100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AV0-7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D2346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1517 90 91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Stále rastlinné oleje, tekuté, miešané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1517 90 93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Jedlé zmesi alebo prípravky používané ako prípravky do pudingových a podobných foriem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2,9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1517 90 99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13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1518 00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Živočíšne alebo rastlinné tuky a oleje a ich frakcie, varené, oxidované, dehydrované, sírené, fúkané, polymerizované teplom vo vákuu alebo v inertnom plyne alebo inak chemicky modifikované, okrem tukov a olejov položky 1516; nejedlé zmesi alebo prípravky zo živočíšnych alebo rastlinných tukov alebo olejov alebo frakcií rôznych tukov alebo olejov tejto kapitoly, inde nešpecifikované ani nezahrnuté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1518 00 10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Linoxyn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7,7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Stále rastlinné oleje, tekuté, miešané, určené na technické alebo priemyselné použitie, iné ako na výrobu potravín na ľudskú konzumáciu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1518 00 31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Surové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1518 00 39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5,1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D2346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67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1518 00 91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Živočíšne alebo rastlinné tuky a oleje a ich frakcie, varené, oxidované, dehydrované, sírené, fúkané, polymerizované teplom vo vákuu alebo v inertnom plyne alebo inak chemicky modifikované, okrem uvedených v položke 1516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7,7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1518 00 95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Nejedlé zmesi alebo prípravky zo živočíšnych alebo živočíšnych a rastlinných tukov a olejov a ich frakcie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1518 00 99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7,7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1520 00 00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Glycerol surový; glycerolové vody a glycerolové lúhy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1521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Rastlinné vosky (iné ako triglyceridy), včelí vosk, ostatné hmyzie vosky a spermacet, tiež rafinované alebo farbené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1521 10 00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Rastlinné vosky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1521 90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1521 90 10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Spermacet, tiež rafinovaný alebo farbený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D2346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Včelí vosk a ostatné hmyzie vosky, tiež rafinované alebo farbené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1521 90 91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Surové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1521 90 99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1522 00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Degras; zvyšky po spracovaní tukových látok alebo živočíšnych alebo rastlinných voskov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1522 00 10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Degras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Zvyšky po spracovaní tukových látok alebo živočíšnych alebo rastlinných voskov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Obsahujúce olej s charakteristikami olivového oleja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1522 00 31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Mydlové kaly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29,9 €/100 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1522 00 39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47,8 €/100 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1522 00 91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Olejové zvyšky a usadeniny; mydlové kaly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1522 00 99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67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D2346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IV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TRIEDA IV − PRIPRAVENÉ POTRAVINY; NEALKOHOLICKÉ A ALKOHOLICKÉ NÁPOJE A OCOT; TABAK A VYROBENÉ NÁHRADKY TABAKU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67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KAPITOLA 16 – PRÍPRAVKY Z MÄSA, RÝB ALEBO KÔROVCOV, MÄKKÝŠOV ALEBO OSTATNÝCH VODNÝCH BEZSTAVOVCOV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Párky, salámy a podobné výrobky z mäsa, mäsových drobov alebo krvi; potravinové prípravky na báze týchto výrobkov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1601 00 10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Z pečene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15,4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1601 00 91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Párky a salámy, suché alebo nátierkové, tepelne neupravené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149,4 €/100 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1601 00 99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100,5 €/100 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Ostatné pripravené alebo konzervované mäso, mäsové droby alebo krv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1602 10 00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Homogenizované prípravky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1602 20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Z pečene akýchkoľvek zvierat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D2346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Z husacej alebo kačacej pečene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1602 20 11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Obsahujúce 75 % alebo viac hmotnosti pečene z kŕmnych husí alebo kačíc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10,2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1602 20 19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10.2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1602 20 90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Z hydiny položky 0105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1602 31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Z moriakov a moriek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Obsahujúce 57 % alebo viac hmotnosti hydinového mäsa alebo drobov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1602 31 11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Obsahujúce len tepelne neupravené morčacie mäso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102,4 €/100 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1602 31 19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102,4 €/100 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1602 31 30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Obsahujúce 25 % alebo viac, ale menej ako 57 % hmotnosti hydinového mäsa alebo drobov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102,4 €/100 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1602 31 90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102,4 €/100 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1602 32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Z hydiny druhu Gallus domesticus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Obsahujúce 57 % alebo viac hmotnosti hydinového mäsa alebo drobov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9C689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1602 32 11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Tepelne neupravené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86,7 €/100 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1602 32 19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102,4 €/100 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1602 32 30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Obsahujúce 25 % alebo viac, ale menej ako 57 % hmotnosti hydinového mäsa alebo drobov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10,9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1602 32 90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10,9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1602 39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Obsahujúce 57 % alebo viac hmotnosti hydinového mäsa alebo drobov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1602 39 21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Tepelne neupravené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86,7 €/100 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1602 39 29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10,9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1602 39 40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Obsahujúce 25 % alebo viac, ale menej ako 57 % hmotnosti hydinového mäsa alebo drobov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10,9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1602 39 80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10,9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Zo svíň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1602 41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Stehná a ich časti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1602 41 10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Z domácich svíň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156,8 €/100 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1602 41 90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10.9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9C689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1602 42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Pliecko a jeho časti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1602 42 10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Z domácich svíň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129,3 €/100 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1602 42 90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10,9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1602 49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Ostatné, vrátane zmesí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Z domácich svíň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Obsahujúce 80 % alebo viac hmotnosti mäsa alebo mäsových drobov, akéhokoľvek druhu, vrátane tukov akéhokoľvek druhu alebo pôvodu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1602 49 11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Chrbty (s výnimkou krkovičky) a kusy z nich, vrátane zmesí z chrbtov alebo stehien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156,8 €/100kg/net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1602 49 13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Krkovička a kusy z nej, vrátane zmesí z krkovičky a pliecka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129,3 €/100 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1602 49 15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Ostatné zmesi obsahujúce stehno, pliecko, chrbát s kosťou alebo krkovičku a ich kúsky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129,3 €/100 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1602 49 19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85,7 €/100 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9C689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1602 49 30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Obsahujúce 40 % alebo viac, ale menej ako 80 % hmotnosti mäsa alebo mäsových drobov, akéhokoľvek druhu, vrátane tukov akéhokoľvek druhu alebo pôvodu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75 €/100 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1602 49 50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Obsahujúce menej ako 40 % hmotnosti mäsa alebo mäsových drobov, akéhokoľvek druhu, vrátane tukov akéhokoľvek druhu alebo pôvodu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54,3 €/100 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1602 49 90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10,9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1602 50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Z hovädzích zvierat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1602 50 10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Tepelne neupravené; zmesi tepelne upraveného mäsa alebo drobov a tepelne neupraveného mäsa alebo drobov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303,4 €/100 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V hermeticky uzavretých nádobách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1602 50 31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Solené hovädzie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1602 50 39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1602 50 80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1602 90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Ostatné, vrátane prípravkov z krvi akýchkoľvek zvierat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9C689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1602 90 10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Prípravky z krvi akýchkoľvek zvierat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1602 90 31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Zo zveriny alebo králikov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10,9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1602 90 41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Zo sobov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1602 90 51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Obsahujúce mäso alebo mäsové droby z domácich svíň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85,7 €/100 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Obsahujúce hovädzie mäso alebo droby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1602 90 61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------Tepelne neupravené; zmesi tepelne upraveného mäsa alebo drobov a tepelne neupraveného mäsa alebo drobov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303,4 €/100 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1602 90 69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 Z oviec alebo kôz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Uncooked; zmesi tepelne upraveného mäsa alebo drobov a tepelne neupraveného mäsa alebo drobov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9C689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1602 90 72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-------- Z oviec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1602 90 74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-------- Z kôz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1602 90 76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-------- Z oviec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1602 90 78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-------- Z kôz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1602 90 98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1603 00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Výťažky a šťavy z mäsa, rýb alebo kôrovcov, mäkkýšov alebo ostatných vodných bezstavovcov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1603 00 10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V bezprostrednom obale s netto obsahom 1 kg alebo menším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1603 00 80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1604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Pripravené alebo konzervované ryby; kaviár a náhradky kaviáru z rybacích ikier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Ryby, celé alebo v kusoch, ale nemleté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1604 11 00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Lososy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5,5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1604 12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Slede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9C689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1604 12 10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Filé, surové, len obalené cestom alebo strúhankou, tiež predsmažené v oleji, mrazené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1604 12 91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V hermeticky uzavretých nádobách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1604 12 99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1604 13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Sardinky, sardinely a šproty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Sardinky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1604 13 11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V olivovom oleji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1604 13 19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1604 13 90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1604 14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Tuniaky, skipjack a bonito (Sarda spp.)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Tuniaky a skipjack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1604 14 11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V rastlinnom oleji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9C689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1604 14 16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Filé známe ako „chrbtové“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1604 14 18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1604 14 90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Bonito (Sarda spp.)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1604 15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Makrely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Z druhov Scomber scombrus a Scomber japonicus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1604 15 11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Filé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1604 15 19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1604 15 90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Z druhu Scomber australasicus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1604 16 00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Sardely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1604 19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1604 19 10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Lososovité, iné ako lososy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Ryby rodu Euthynnus, iné ako skipjack [Euthynnus (Katsuwonus) pelamis]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1604 19 31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Filé známe ako „chrbtové“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1604 19 39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9C689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1604 19 50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Ryby druhu Orcynopsis unicolor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1604 19 91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Filé, surové, len obalené cestom alebo strúhankou, tiež predsmažené v oleji, mrazené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1604 19 92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-----Tresky (Gadus morhua, Gadus ogac, Gadus macrocephalus)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1604 19 93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Treska tmavá (Pollachius virens)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1604 19 94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Merlúzy (Merluccius spp., Urophycis spp.)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1604 19 95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Aljašský polak (Theragra chalcogramma) a treska žltá (Pollachius pollachius)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1604 19 98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1604 20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Ostatné pripravené alebo konzervované ryby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1604 20 05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Prípravky zo surimi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9C689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1604 20 10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Z lososov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5,5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1604 20 30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Z lososovitých rýb, iných ako lososov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1604 20 40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Zo sardel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1604 20 50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Zo sardiniek, bonít, makrel druhov Scomber scombrus a Scomber japonicus, z rýb druhu Orcynopsis unicolor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1604 20 70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Z tuniakov, skipjack alebo ostatných rýb rodu Euthynnus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1604 20 90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Z ostatných rýb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1604 30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Kaviár a náhradky kaviáru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1604 30 10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Kaviár (ikry jesetera)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1604 30 90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Náhradky kaviáru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Kôrovce, mäkkýše a ostatné vodné bezstavovce, pripravené alebo konzervované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1605 10 00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Kraby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9C689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1605 20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Krevety a garnáty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1605 20 10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V hermeticky uzavretých nádobách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1605 20 91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V bezprostrednom obale s netto obsahom nepresahujúcim 2 kg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1605 20 99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1605 30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Homáre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1605 30 10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Mäso z homárov, tepelne upravené, na výrobu homárieho masla alebo homárich pást, nátierok, polievok alebo omáčok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1605 30 90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1605 40 00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Ostatné kôrovce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1605 90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Mäkkýše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Slávky (Mytilus spp., Perna spp.)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1605 90 11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V hermeticky uzavretých nádobách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9C689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1605 90 19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1605 90 30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1605 90 90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 vodné bezstavovce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KAPITOLA 17 – CUKOR A CUKROVINKY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1701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Trstinový alebo repný cukor a chemicky čistá sacharóza, v pevnom stave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Surový cukor neobsahujúci pridané ochucujúce alebo farbiace látky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1701 11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Trstinový cukor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1701 11 10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Určený na rafináciu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33,9 €/100 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SR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1701 11 90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41,9 €/100 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SR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1701 12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Repný cukor: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1701 12 10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Určený na rafináciu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33,9 €/100 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-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1701 12 90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41,9 €/100 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-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9C689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1701 91 00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Obsahujúci pridané ochucujúce látky alebo farbiace látky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41,9 €/100 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SR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1701 99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1701 99 10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Biely cukor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41,9 €/100 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SR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1701 99 90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41,9 €/100 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SR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9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1702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Ostatné cukry vrátane chemicky čistej laktózy, maltózy, glukózy a fruktózy v tuhom stave; cukrové sirupy neobsahujúce pridané dochucovadlo alebo farbivo; umelý med, zmiešaný alebo nezmiešaný s prírodným medom; karamel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Laktóza a laktózový sirup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1702 11 00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Obsahujúce v sušine 99 % alebo viac hmotnosti laktózy, vyjadrené ako bezvodá laktóza, počítané na suchú hmotu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14 €/100 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1702 19 00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14 €/100 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1702 20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Javorový cukor a javorový sirup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1702 20 10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Javorový cukor v pevnej forme, obsahujúci pridané ochucujúce alebo farbiace látky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0,4 €/100 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9C689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1702 20 90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1702 30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Glukóza a glukózový sirup, neobsahujúce fruktózu alebo obsahujúce v suchom stave menej ako 20 % hmotnosti fruktózy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1702 30 10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Izoglukóza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50,7 €/100 kg/net mas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Obsahujúce v suchom stave 99 % alebo viac hmotnosti glukózy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1702 30 51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Vo forme bieleho kryštalického prášku, tiež aglomerované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26,8 €/100 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1702 30 59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20 €/100 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1702 30 91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Vo forme bieleho kryštalického prášku, tiež aglomerované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26,8 €/100 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1702 30 99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20 €/100 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9C689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1702 40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Glukóza a glukózový sirup, obsahujúce v suchom stave najmenej 20 %, ale menej ako 50 % hmotnosti fruktózy okrem invertného cukru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1702 40 10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Izoglukóza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50,7 €/100 kg/net mas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1702 40 90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20 €/100 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1702 50 00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Chemicky čistá fruktóza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 + 50,7 €/100 kg/net mas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 xml:space="preserve">AV0 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1702 60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Ostatná fruktóza a fruktózový sirup, obsahujúce v suchom stave viac ako 50 % hmotnosti fruktózy okrem invertného cukru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1702 60 10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Izoglukóza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50,7 €/100 kg/net mas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1702 60 80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Inulínový sirup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0,4 €/100 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1702 60 95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0,4 €/100 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1702 90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Ostatné, vrátane invertého cukru a ostatného cukru a cukrových sirupových zmesí, obsahujúcich v suchom stave viac ako 50 % hmotnosti fruktózy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1702 90 10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Chemicky čistá maltóza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1702 90 30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Izoglukóza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50,7 €/100 kg/net mas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9C689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1702 90 50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Maltodextrín a maltodextrínový sirup: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20 €/100 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1702 90 60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Umelý med, tiež zmiešaný s prírodným medom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0,4 €/100 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Karamel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1702 90 71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Obsahujúci v suchom stave 50 % hmotnosti alebo viac sacharózy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0,4 €/100 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1702 90 75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Vo forme prášku, tiež aglomerované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27,7 €/100 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1702 90 79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19,2 €/100 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1702 90 80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Inulínový sirup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0,4 €/100 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1702 90 99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0,4 €/100 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1703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Melasy získané z extrakcie alebo rafinácie cukru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1703 10 00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Trstinová melasa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0,35 €/100 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1703 90 00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0,35 €/100 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1704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Cukrovinky (vrátane bielej čokolády), neobsahujúce kakao: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9C689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1704 10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žuvačka, aj s cukrovým povlakom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S obsahom menej ako 60 % hmotnosti sacharózy (vrátane invertného cukru vyjadreného v sacharóze)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1704 10 11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Žuvacia guma v tvare pásika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6,2 + 27,1 €/100 kg/net MAX 17,9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1704 10 19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6,2 + 27,1 €/100 kg/net MAX 17,9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S obsahom 60 % alebo viac hmotnosti sacharózy (vrátane invertného cukru vyjadreného v sacharóze)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1704 10 91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Žuvacia guma v tvare pásika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6,3 + 30,9 €/100 kg/net MAX 18,2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1704 10 99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6,3 + 30,9 €/100 kg/net MAX 18,2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1704 90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1704 90 10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Výťažky zo sladkého drievka s obsahom viac ako 10 % hmotnosti sacharózy, ale neobsahujúce ostatné pridané látky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13,4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1704 90 30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Biela čokoláda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9,1 + 45,1 €/100 kg/net MAX 18,9 + 16,5 €/100 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9C689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1704 90 51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Cestá, vrátane marcipánu, v bezprostrednom balení s netto obsahom 1 kg alebo viac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 + EA MAX 18,7 + AD S/Z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1704 90 55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Zdravotné pastilky a bonbóny proti kašľu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 + EA MAX 18,7 + AD S/Z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1704 90 61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Cukrom potiahnuté výrobky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 + EA MAX 18,7 + AD S/Z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1704 90 65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Gumové a želatínové cukrovinky, vrátane ovocných pást vo forme cukroviniek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 + EA MAX 18,7 + AD S/Z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1704 90 71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Tvrdé bonbóny, tiež plnené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 + EA MAX 18,7 + AD S/Z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1704 90 75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Karamely a podobné bonbóny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 + EA MAX 18,7 + AD S/Z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1704 90 81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Lisované tabletky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 + EA MAX 18,7 + AD S/Z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1704 90 99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----- Ostatné s &lt; 70% cukru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 + EA MAX 18,7 + AD S/Z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1704 90 99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----- Ostatné s ≥ 70% cukru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 + EA MAX 18,7 + AD S/Z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AV0-SP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B1C5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KAPITOLA 18 – KAKAO A PRÍPRAVKY Z KAKAA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B1C5D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1801 00 00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Kakaové bôby, celé alebo drvené, surové alebo pražené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1802 00 00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Kakaové škrupiny, šupky, kožky a ostatný kakaový odpad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1803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Kakaová pasta, či už zbavená tuku alebo nie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1803 10 00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Neodtučnená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1803 20 00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Celkom alebo čiastočne odtučnená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1804 00 00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Kakaové maslo, tuk a olej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7,7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1805 00 00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Kakaový prášok, neobsahujúci pridaný cukor ani iné sladidlá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1806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Čokoláda a ostatné potravinové prípravky obsahujúce kakao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1806 10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Kakaový prášok obsahujúci pridaný cukor alebo ostatné sladidlá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67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1806 10 15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neobsahujúci sacharózu alebo obsahujúci menej než 5 % hmotnosti sacharózy (vrátane invertného cukru vyjadreného ako sacharóza) alebo izoglukózy vyjadrenej ako sacharóza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67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9C689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1806 10 20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obsahujúci 5 % alebo viac, ale menej než 65 % hmotnosti sacharózy (vrátane invertného cukru vyjadreného ako sacharóza) alebo izoglukózy vyjadrenej ako sacharóza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8 + 25,2 €/100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67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1806 10 30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obsahujúci 65 % alebo viac, ale menej než 80 % hmotnosti sacharózy (vrátane invertného cukru vyjadreného ako sacharóza) alebo izoglukózy vyjadrenej ako sacharóza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8 + 31,4 €/100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AV0-SP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1806 10 90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obsahujúci 80 % alebo viac hmotnosti sacharózy (vrátane invertného cukru vyjadreného ako sacharóza) alebo izoglukózy vyjadrenej ako sacharóza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8 + 41,9 €/100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AV0-SP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67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1806 20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Ostatné prípravky v blokoch, doskách alebo tyčinkách vážiace viac ako 2 kg, alebo v roztoku, paste, v prášku, granulované alebo v ostatných tvaroch, v nádobách alebo v bezprostrednom obale, s hmotnosťou obsahu presahujúcou 2 kg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1806 20 10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Obsahujúce 31 % hmotnosti alebo viac kakaového masla alebo obsahujúce 31 % hmotnosti alebo viac kombinácie kakaového masla a mliečneho tuku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8,3 + EA MAX 18,7 + AD S/Z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1806 20 30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Obsahujúce 25 % alebo viac, ale menej ako 31 % hmotnosti kakaového masla a mliečneho tuku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8,3 + EA MAX 18,7 + AD S/Z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87202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1806 20 50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obsahujúce 18 % alebo viac hmotnosti kakaového masla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8,3 + EA MAX 18,7 + AD S/Z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1806 20 70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posýpka čokoládovými odrobinami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15,4 + EA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1806 20 80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ochutená čokoládová poleva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8,3 + EA MAX 18,7 + AD S/Z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1806 20 95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 s &lt; 70% cukru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8,3 + EA MAX 18,7 + AD S/Z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1806 20 95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----- Ostatné s ≥ 70% cukru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8,3 + EA MAX 18,7 + AD S/Z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AV0-SP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Ostatné, v blokoch, tabuľkách alebo tyčinkách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1806 31 00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plnené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8,3 + EA MAX 18,7 + AD S/Z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1806 32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neplnené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1806 32 10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s pridanými obilninami, ovocím alebo orechmi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8,3 + EA MAX 18,7 + AD S/Z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1806 32 90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8,3 + EA MAX 18,7 + AD S/Z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1806 90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Čokoláda a čokoládové výrobky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Čokoládové bonbóny vrátane praliniek, tiež plnené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87202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1806 90 11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Obsahujúce alkohol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8,3 + EA MAX 18,7 + AD S/Z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1806 90 19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8,3 + EA MAX 18,7 + AD S/Z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1806 90 31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Plnené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8,3 + EA MAX 18,7 + AD S/Z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1806 90 39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Neplnené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8,3 + EA MAX 18,7 + AD S/Z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1806 90 50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Cukrovinky a ich náhradky vyrobené z náhradiek cukru, obsahujúcich kakao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8,3 + EA MAX 18,7 + AD S/Z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1806 90 60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Nátierky obsahujúce kakao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8,3 + EA MAX 18,7 + AD S/Z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1806 90 70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Prípravky obsahujúce kakao, na výrobu nápojov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8,3 + EA MAX 18,7 + AD S/Z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18069090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8,3 + EA MAX 18,7 + AD S/Z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B1C5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KAPITOLA 19 – PRÍPRAVKY Z OBILNÍN, MÚKY, ŠKROBU ALEBO MLIEKA; CUKRÁRSKE VÝROBKY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13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B1C5D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1901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Sladový výťažok; potravinové prípravky z múky, krupice, krupičky, škrobu alebo sladového výťažku, neobsahujúce kakao alebo obsahujúce menej ako 40 hmotnostných % kakaa v úplne odtučnenom základe, inde neuvedené ani nezahrnuté; potravinové prípravky z tovaru položiek 0401 až 0404, neobsahujúce kakao alebo obsahujúce menej ako 5 % hmotnosti kakaa počítaného na celkom odtučnený základ, inde nešpecifikované ani nezahrnuté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1901 10 00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Prípravky pre kojencov na maloobchodný predaj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7,6 + EA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1901 20 00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Zmesi a cestá na prípravu pekárskeho tovaru položky 1905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7,6 + EA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AV0-3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1901 90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Sladový výťažok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1901 90 11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S hmotnosťou obsahu suchého výťažku 90 % alebo viac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5,1 + 18 €/100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87202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1901 90 19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5,1 + 14,7 €/100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90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1901 90 91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Neobsahujúce žiadne mliečne tuky, sacharózu, izoglukózu, glukózu alebo škrob alebo obsahujúce menej ako 1,5 % mliečnych tukov, 5 % sacharózy (vrátane invertného cukru) alebo izoglukózy, 5 % glukózy alebo škrobu, okrem potravinových prípravkov v prášku z výrobkov položiek 0401 až 0404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1901 90 99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 s &lt; 70% cukru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7,6 + EA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1901 90 99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----- Ostatné s ≥ 70% cukru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7,6 + EA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AV0-SP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67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1902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Cestoviny, tiež varené alebo plnené (mäsom alebo inými látkami) alebo inak upravené, napríklad špagety, makaróny, rezance, lazane, halušky, ravioli, canneloni; kuskus, pripravený alebo nie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Cestoviny nevarené, neplnené ani inak nepripravené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1902 11 00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Obsahujúce vajcia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7,7 + 24,6 €/100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AV0-3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1902 19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87202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1902 19 10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Neobsahujúce múku alebo krupicu z mäkkej pšenice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7,7 + 24,6 €/100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AV0-3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1902 19 90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7,7 + 21,1 €/100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AV0-3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1902 20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Plnené cestoviny, ti</w:t>
            </w:r>
            <w:r w:rsidR="0087202E">
              <w:rPr>
                <w:rFonts w:ascii="Times New Roman" w:hAnsi="Times New Roman"/>
                <w:noProof/>
                <w:sz w:val="20"/>
              </w:rPr>
              <w:t>ež varené alebo inak pripravené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1902 20 10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Obsahujúce viac ako 20 % hmotnosti rýb, kôrovcov, mäkkýšov alebo ostatných vodných bezstavovcov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8,5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1902 20 30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Obsahujúce viac ako 20 % hmotnosti párkov a podobných výrobkov, z mäsa a drobov, akéhokoľvek druhu, vrátane tukov</w:t>
            </w:r>
            <w:r w:rsidR="0087202E">
              <w:rPr>
                <w:rFonts w:ascii="Times New Roman" w:hAnsi="Times New Roman"/>
                <w:noProof/>
                <w:sz w:val="20"/>
              </w:rPr>
              <w:t xml:space="preserve"> akéhokoľvek druhu alebo pôvodu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54,3 €/100 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1902 20 91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Varené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8,3 + 6,1 €/100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1902 20 99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8,3 + 17,1 €/100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1902 30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Ostatné cestoviny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1902 30 10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Sušené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6,4 + 24,6 €/100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1902 30 90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6,4 + 9,7 €/100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1902 40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Kuskus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87202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1902 40 10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Nepripravený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7,7 + 24,6 €/100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1902 40 90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6,4 + 9,7 €/100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1903 00 00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Tapioka a jej náhrady pripravené zo škrobu, v podobe vločiek, zrniek, krúpkov, prepadu pri osievaní a podobne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6,4 + 15,1 €/100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11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1904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Výrobky získané napučaním alebo pražením obilnín alebo cereálnych výrobkov (napr. pražené kukuričné vločky); obilniny (iné ako kukurica) v podobe zŕn alebo vločiek alebo inak spracované zrná (s výnimkou múky, krupice a krupičky), predvarené alebo inak upravené, inde neuvedené ani nezahrnuté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1904 10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Pripravené potraviny získané napučaním alebo pražením obilnín alebo obilných produktov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1904 10 10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Získané z kukurice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3,8 + 20 €/100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AV0-3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1904 10 30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Získané z ryže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5,1 + 46 €/100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AV0-3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1904 10 90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5,1 + 33,6 €/100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AV0-3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87202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1904 20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Pripravené potraviny získané z nepražených obilných vločiek alebo zo zmesi nepražených obilných vločiek a pražených obilných vločiek alebo napučaných obilnín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1904 20 10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Prípravky typu „müsli“ na základe nepražených obilných vločiek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 + EA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AV0-3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1904 20 91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Získané z kukurice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3,8 + 20 €/100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AV0-3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1904 20 95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Získané z ryže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5,1 + 46 €/100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AV0-3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1904 20 99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5,1 + 33,6 €/100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AV0-3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1904 30 00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Pšenica bulgur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8,3 + 25,7 €/100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1904 90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1904 90 10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Ryža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8,3 + 46 €/100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1904 90 80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8,3 + 25,7 €/100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67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87202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1905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Chlieb, zákusky, koláče, sušienky a ostatné pekárske výrobky, s obsahom kakaa alebo bez neho; hostie, prázdne oplátky druhov používaných na farmaceutické účely, oblátky na pečenie, ryžový papier a podobné výrobky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1905 10 00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Chrumkavý chlieb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5,8 + 13 €/100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1905 20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Medovník a podobné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1905 20 10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Obsahujúce menej ako 30 % hmotnosti sacharózy (vrátane invertného cukru vyjadreného ako sacharóza)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9,4 + 18,3 €/100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1905 20 30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Obsahujúce 30 % alebo viac, ale menej ako 50 % hmotnosti sacharózy (vrátane invertného cukru vyjadreného ako sacharóza)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9,8 + 24,6 €/100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1905 20 90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Obsahujúce 50 % alebo viac hmotnosti sacharózy (vrátane invertného cukru vyjadreného ako sacharóza)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10,1 + 31,4 €/100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Sladké sušienky; Wafle a oblátky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1905 31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Sladké sušienky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87202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Celkom alebo čiastočne poliate čokoládou alebo ostatnými prípravkami obsahujúcimi kakao: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1905 31 11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V bezprostrednom obale s netto obsahom nepresahujúcim 85 g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 + EA MAX 24,2 + AD S/Z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1905 31 19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 + EA MAX 24,2 + AD S/Z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1905 31 30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Obsahujúce 8 % hmotnosti alebo viac mliečnych tukov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 + EA MAX 24,2 + AD S/Z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1905 31 91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Zlepované sušienky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 + EA MAX 24,2 + AD S/Z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1905 31 99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 + EA MAX 24,2 + AD S/Z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1905 32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Wafle a oblátky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1905 32 05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S obsahom vody presahujúcim 10 % hmotnosti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 + EA MAX 20,7 + AD F/M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Celkom alebo čiastočne poliate čokoládou alebo ostatnými prípravkami obsahujúcimi kakao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1905 32 11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V bezprostrednom obale s netto obsahom nepresahujúcim 85 g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 + EA MAX 24,2 + AD S/Z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87202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1905 32 19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 + EA MAX 24,2 + AD S/Z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1905 32 91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Solené, tiež plnené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 + EA MAX 20,7 + AD F/M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1905 32 99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 + EA MAX 24,2 + AD S/Z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1905 40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Sucháre, opekaný chlieb a podobné opekané výrobky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1905 40 10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Sucháre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9,7 + EA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1905 40 90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9,7 + EA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1905 90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1905 90 10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Macesy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3,8 + 15,9 €/100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1905 90 20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Hostie, prázdne oplátky na farmaceutické účely, kapsuly z ryžového papiera na lieky, ryžový papier a podobné výrobky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4,5 + 60,5 €/100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67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1905 90 30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Chlieb, neobsahujúci pridaný med, vajcia, syr alebo ovocie a obsahujúci v suchom stave nie viac ako 5 % hmotnosti cukrov a nie viac ako 5 % hmotnosti tuku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9,7 + EA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87202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1905 90 45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Sušienky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 + EA MAX 20,7 + AD F/M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1905 90 55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Výrobky extrudované alebo expandované, ochutené alebo solené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 + EA MAX 20,7 + AD F/M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1905 90 60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S pridanými sladiacimi látkami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 + EA MAX 24,2 + AD S/Z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1905 90 90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 + EA MAX 20,7 + AD F/M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KAPITOLA 20 – PRÍPRAVKY ZO ZELENINY, OVOCIA, ORECHOV ALEBO OSTATNÝCH ČASTÍ RASTLÍN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Zelenina, ovocie, orechy a ostatné jedlé časti rastlín, pripravené alebo konzervované v octe alebo kyseline octovej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2001 10 00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Uhorky šalátové a uhorky nakladačky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2001 90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2001 90 10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„Chutney“ z manga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2001 90 20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Plody rodu Capsicum, iné ako sladká paprika alebo pimentos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2001 90 30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Kukurica cukrová (Zea mays var. saccharata)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5,1 + 9,4 €/100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AV0-SC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87202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2001 90 40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Yamy, sladké zemiaky a podobné jedlé časti rastlín obsahujúce 5 % hmotnosti alebo viac škrobu</w:t>
            </w:r>
          </w:p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8,3 + 3,8 €/100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2001 90 50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Huby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2001 90 60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--Palmové jadrá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2001 90 65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Olivy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2001 90 70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Sladká paprika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2001 90 91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Tropické ovocie a tropické orechy</w:t>
            </w:r>
          </w:p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2001 90 93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Cibuľa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2001 90 99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</w:t>
            </w:r>
            <w:r w:rsidR="00007D26">
              <w:rPr>
                <w:rFonts w:ascii="Times New Roman" w:hAnsi="Times New Roman"/>
                <w:noProof/>
                <w:sz w:val="20"/>
              </w:rPr>
              <w:t xml:space="preserve">Paradajky </w:t>
            </w:r>
            <w:r w:rsidRPr="00515B3B">
              <w:rPr>
                <w:rFonts w:ascii="Times New Roman" w:hAnsi="Times New Roman"/>
                <w:noProof/>
                <w:sz w:val="20"/>
              </w:rPr>
              <w:t>pripravené alebo konzervované inak ako v octe alebo kyseline octovej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2002 10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- </w:t>
            </w:r>
            <w:r w:rsidR="00007D26">
              <w:rPr>
                <w:rFonts w:ascii="Times New Roman" w:hAnsi="Times New Roman"/>
                <w:noProof/>
                <w:sz w:val="20"/>
              </w:rPr>
              <w:t>Paradajky</w:t>
            </w:r>
            <w:r w:rsidRPr="00515B3B">
              <w:rPr>
                <w:rFonts w:ascii="Times New Roman" w:hAnsi="Times New Roman"/>
                <w:noProof/>
                <w:sz w:val="20"/>
              </w:rPr>
              <w:t>, celé alebo pokrájané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2002 10 10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Lúpané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2002 10 90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2002 90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S obsahom sušiny menším ako 12 % hmotnosti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87202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2002 90 11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V bezprostrednom obale s netto obsahom presahujúcim 1 kg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2002 90 19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V bezprostrednom obale s netto obsahom nepresahujúcim 1 kg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S obsahom sušiny 12 % hmotnosti alebo väčším, ale nie väčším ako 30 % hmotnosti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2002 90 31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V bezprostrednom obale s netto obsahom presahujúcim 1 kg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2002 90 39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V bezprostrednom obale s netto obsahom nepresahujúcim 1 kg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S obsahom sušiny väčším ako 30 % hmotnosti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2002 90 91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V bezprostrednom obale s netto obsahom presahujúcim 1 kg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2002 90 99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V bezprostrednom obale s netto obsahom nepresahujúcim 1 kg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87202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Huby a hľuzovky, pripravené alebo konzervované inak ako v octe alebo kyseline octovej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2003 10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Huby rodu Agaricus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2003 10 20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Dočasne konzervované, celkom uvarené</w:t>
            </w:r>
          </w:p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18,4 + 191 €/100 kg/net eda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AV0-MM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2003 10 30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18,4 + 222 €/100 kg/net eda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AV0-MM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2003 20 00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Hľuzovky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2003 90 00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18,4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2004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Ostatná zelenina pripravená alebo konzervovaná inak ako v octe alebo kyseline octovej, mrazená, iná ako výrobky položky 2006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2004 10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Zemiaky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2004 10 10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Varené, inak neupravené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2004 10 91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vo forme múky, krupice alebo vločiek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7,6 + EA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AV0-7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2004 10 99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2004 90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Ostatná zelenina alebo zeleninové zmesi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87202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2004 90 10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Kukurica cukrová (Zea mays var. saccharata)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5,1 + 9,4 €/100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AV0-SC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2004 90 30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Kapusta kvasená, kapary a olivy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2004 90 50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Hrach (Pisum sativum) a zelená fazuľa druhu Phaseolus spp., v strukoch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Ostatné, vrátane zmesí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2004 90 91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Cibuľky, varené, inak neupravené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2004 90 98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Ostatná zelenina pripravená alebo konzervovaná inak ako v octe alebo kyseline octovej, nemrazená, iná ako výrobky položky 2006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2005 10 00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Zelenina homogenizovaná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2005 20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Zemiaky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2005 20 10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Vo forme múky, krupice alebo vločiek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8,8 + EA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AV0-7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2005 20 20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Tenké lupienky, smažené alebo pečené, tiež solené alebo ochutené, v hermeticky uzavretých obaloch, vhodné na okamžitú spotrebu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14,1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87202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2005 20 80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14,1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2005 40 00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Hrach (Pisum sativum)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Fazuľa (Vigna spp., Phaseolus spp.)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2005 51 00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Fazuľa, vylúpaná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2005 59 00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2005 60 00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Špargľa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2005 70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Olivy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2005 70 10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V bezprostrednom obale s netto obsahom nepresahujúcim 5 kg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2005 70 90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2005 80 00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Kukurica cukrová (Zea mays var. saccharata)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5,1 + 9,4 €/100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AV0-SC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Ostatná zelenina alebo zeleninové zmesi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2005 91 00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Bambusové výhonky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2005 99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2005 99 10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Plody rodu Capsicum, iné ako sladká paprika alebo pimentos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6,4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87202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2005 99 20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Kapary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2005 99 30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Artičoky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2005 99 40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Mrkvy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2005 99 50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Zeleninové zmesi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2005 99 60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Kapusta kvasená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2005 99 90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2006 00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Zelenina, ovocie, orechy, ovocné kôry a šupy a ostatné časti rastlín, konzervované cukrom (máčaním, glazovaním alebo kandizovaním)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2006 00 10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Zázvor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S obsahom cukru presahujúcim 13 % hmotnosti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2006 00 31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Čerešne s &lt; 70% cukru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 + 23,9 €/100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2006 00 31 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Čerešne s ≥ 70% cukru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 + 23,9 €/100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AV0-SP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2006 00 35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Tropické ovocie a tropické orechy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12,5 + 15 €/100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2006 00 38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'--- Ostatné s &lt; 70% cukru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 + 23,9 €/100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2006 00 38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'--- Ostatné s &lt; 70% cukru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 + 23,9 €/100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AV0-SP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363A57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2006 00 91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Tropické ovocie a tropické orechy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2006 00 99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67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Džemy, ovocné rôsoly, lekváre, ovocné alebo orechové pyré a ovocné alebo orechové pasty získané varením, tiež obsahujúce pridaný cukor alebo ostatné sladidlá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2007 10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Homogenizované prípravky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2007 10 10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S obsahom cukru presahujúcim 13 % hmotnosti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24 + 4,2 €/100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2007 10 91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Z tropického ovocia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2007 10 99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2007 91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Citrusové ovocie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2007 91 10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'--- S obsahom cukru presahujúcim 30 % hmotnosti, &lt; 70% cukru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 + 23 €/100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363A57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2007 91 10 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'--- S obsahom cukru presahujúcim 30 % hmotnosti, ≥ 70% cukru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 + 23 €/100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AV0-SP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2007 91 30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S obsahom cukru presahujúcim 13 % hmotnosti, ale nepresahujúcim 30 % hmotnosti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 + 4,2 €/100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2007 91 90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21,6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2007 99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S obsahom cukru presahujúcim 30 % hmotnosti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2007 99 10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Pyré a pasty zo sliviek a sušených sliviek, v bezprostrednom obale s netto obsahom presahujúcim 100 kg, na priemyselné spracovanie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22.4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2007 99 20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Gaštanové pyré a pasty s &lt; 70% cukru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24 + 19,7 €/100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2007 99 20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Gaštanové pyré a pasty s ≥ 70% cukru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24 + 19,7 €/100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AV0-SP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2007 99 31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Z čerešní s &lt; 70% cukru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24 + 23 €/100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2007 99 31 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Z čerešní s ≥ 70% cukru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24 + 23 €/100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AV0-SP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2007 99 33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Z jahôd s &lt; 70% cukru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24 + 23 €/100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363A57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2007 99 33 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Z jahôd s ≥ 70% cukru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24 + 23 €/100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AV0-SP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2007 99 35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Z malín s &lt; 70% cukru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24 + 23 €/100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2007 99 35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Z malín s ≥ 70% cukru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24 + 23 €/100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AV0-SP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2007 99 39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Ostatné s &lt; 70% cukru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24 + 23 €/100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2007 99 39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Ostatné s ≥ 70% cukru</w:t>
            </w:r>
          </w:p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24 + 23 €/100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AV0-SP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S obsahom cukru presahujúcim 13 % hmotnosti, ale nepresahujúcim 30 % hmotnosti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2007 99 55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Jablkové pyré, vrátane kompótov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24 + 4,2 €/100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2007 99 57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24 + 4,2 €/100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2007 99 91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Jablkové pyré, vrátane kompótov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2007 99 93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Z tropického ovocia a tropických orechov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2007 99 98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67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363A57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Ovocie, orechy a ostatné jedlé časti rastlín, inak upravené alebo konzervované, tiež obsahujúce pridaný cukor alebo ostatné sladidlá alebo alkohol, inde nešpecifikované ani nezahrnuté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Orechy, arašidy a ostatné semená, tiež spolu zmiešané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Arašidy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2008 11 10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---Arašidové maslo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Ostatné, v bezprostrednom obale s netto obsahom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Presahujúcim 1 kg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2008 11 92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Pražené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2008 11 94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11,.2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Nepresahujúcim 1 kg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2008 11 96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Pražené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2008 11 98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Ostatné, vrátane zmesí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363A57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V bezprostrednom obale s netto obsahom presahujúcim 1 kg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2008 19 11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Tropické orechy; zmesi obsahujúce v hmotnosti 50 % alebo viac tropických orechov a tropického ovocia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2008 19 13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Pražené mandle a pistácie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2008 19 19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V bezprostrednom obale s netto obsahom nepresahujúcim 1 kg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2008 19 91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Tropické orechy; zmesi obsahujúce v hmotnosti 50 % alebo viac tropických orechov a tropického ovocia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Pražené orechy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2008 19 93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 Mandle a pistácie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10,2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2008 19 95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2008 19 99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363A57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Ananás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Obsahujúce pridaný alkohol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V bezprostrednom obale s netto obsahom presahujúcim 1 kg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2008 20 11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S obsahom cukru presahujúcim 17 % hmotnosti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25,6 + 2,5 €/100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2008 20 19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25,6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V bezprostrednom obale s netto obsahom nepresahujúcim 1 kg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2008 20 31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S obsahom cukru presahujúcim 19 % hmotnosti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25,6 + 2,5 €/100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2008 20 39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25,6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Neobsahujúce pridaný alkohol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Obsahujúce pridaný cukor, v bezprostrednom obale s netto obsahom presahujúcim 1 kg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2008 20 51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S obsahom cukru presahujúcim 17 % hmotnosti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2008 20 59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363A57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Obsahujúce pridaný cukor, v bezprostrednom obale s netto obsahom nepresahujúcim 1 kg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2008 20 71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S obsahom cukru presahujúcim 19 % hmotnosti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2008 20 79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2008 20 90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Neobsahujúce pridaný cukor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18,4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Citrusové ovocie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Obsahujúce pridaný alkohol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S obsahom cukru presahujúcim 9 % hmotnosti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2008 30 11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So skutočným hmotnostným alkoholometrickým titrom nepresahujúcim 11,85 % mas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25,6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2008 30 19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25,6 + 4,2 €/100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2008 30 31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So skutočným hmotnostným alkoholometrickým titrom nepresahujúcim 11,85 % mas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2008 30 39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25,6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Neobsahujúce pridaný alkohol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363A57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Obsahujúce pridaný cukor, v bezprostrednom obale s netto obsahom presahujúcim 1 kg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2008 30 51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Grapefruity v kúskoch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2008 30 55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Mandarínky (vrátane tangerín a satsumov); klementínky, wilkingy a ostatné podobné citrusové hybridy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18,4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2008 30 59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Obsahujúce pridaný cukor, v bezprostrednom obale s netto obsahom nepresahujúcim 1 kg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2008 30 71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Grapefruity v kúskoch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2008 30 75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Mandarínky (vrátane tangerín a satsumov); klementínky, wilkingy a ostatné podobné citrusové hybridy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2008 30 79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2008 30 90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Neobsahujúce pridaný cukor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18,4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2008 40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Hrušky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Obsahujúce pridaný alkohol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V bezprostrednom obale s netto obsahom presahujúcim 1 kg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363A57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S obsahom cukru presahujúcim 13 % hmotnosti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2008 40 11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So skutočným hmotnostným alkoholometrickým titrom nepresahujúcim 11,85 % mas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25,6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2008 40 19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25,6 + 4,2 €/100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2008 40 21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So skutočným hmotnostným alkoholometrickým titrom nepresahujúcim 11,85 % mas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2008 40 29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25,6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V bezprostrednom obale s netto obsahom nepresahujúcim 1 kg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2008 40 31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S obsahom cukru väčším ako 15 % hmotnosti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25,6 + 4,2 €/100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2008 40 39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25,6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Neobsahujúce pridaný alkohol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Obsahujúce pridaný cukor, v bezprostrednom obale s netto obsahom presahujúcim 1 kg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2008 40 51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S obsahom cukru presahujúcim 13 % hmotnosti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2008 40 59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363A57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Obsahujúce pridaný cukor, v bezprostrednom obale s netto obsahom nepresahujúcim 1 kg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2008 40 71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S obsahom cukru väčším ako 15 % hmotnosti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2008 40 79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2008 40 90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Neobsahujúce pridaný cukor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2008 50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Marhule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Obsahujúce pridaný alkohol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V bezprostrednom obale s netto obsahom presahujúcim 1 kg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S obsahom cukru presahujúcim 13 % hmotnosti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2008 50 11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So skutočným hmotnostným alkoholometrickým titrom nepresahujúcim 11,85 % mas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25,6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2008 50 19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25,6 + 4,2 €/100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2008 50 31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So skutočným hmotnostným alkoholometrickým titrom nepresahujúcim 11,85 % mas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2008 50 39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25,6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363A57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V bezprostrednom obale s netto obsahom nepresahujúcim 1 kg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2008 50 51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S obsahom cukru väčším ako 15 % hmotnosti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25,6 + 4,2 €/100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2008 50 59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25,6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Neobsahujúce pridaný alkohol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Obsahujúce pridaný cukor, v bezprostrednom obale s netto obsahom presahujúcim 1 kg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2008 50 61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S obsahom cukru presahujúcim 13 % hmotnosti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2008 50 69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Obsahujúce pridaný cukor, v bezprostrednom obale s netto obsahom nepresahujúcim 1 kg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2008 50 71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S obsahom cukru presahujúcim 15 % hmotnosti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2008 50 79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Neobsahujúce pridaný cukor, v bezprostrednom obale s netto obsahom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2008 50 92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---- 5 kg alebo viac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13,6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363A57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2008 50 94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---- 4,5 kg alebo viac, ale menej ako 5 kg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2008 50 99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Menej ako 4,5 kg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18,4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2008 60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Čerešne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Obsahujúce pridaný alkohol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S obsahom cukru väčším ako 9 % hmotnosti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2008 60 11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So skutočným hmotnostným alkoholometrickým titrom nepresahujúcim 11,85 % mas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25,6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2008 60 19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25,6 + 4,2 €/100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2008 60 31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So skutočným hmotnostným alkoholometrickým titrom nepresahujúcim 11,85 % mas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2008 60 39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25,6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Neobsahujúce pridaný alkohol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Obsahujúce pridaný cukor, v bezprostrednom obale s netto obsahom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2008 60 50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Presahujúcim 1 kg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2008 60 60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Nepresahujúcim 1 kg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363A57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Neobsahujúce pridaný cukor, v bezprostrednom obale s netto obsahom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2008 60 70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---- 4,5 kg alebo viac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18,4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2008 60 90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Menej ako 4,5 kg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18,4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2008 70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Broskyne vrátane nektáriniek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Obsahujúce pridaný alkohol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V bezprostrednom obale s netto obsahom presahujúcim 1 kg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S obsahom cukru presahujúcim 13 % hmotnosti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2008 70 11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So skutočným hmotnostným alkoholometrickým titrom nepresahujúcim 11,85 % mas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25,6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2008 70 19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25,6 + 4,2 €/100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2008 70 31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So skutočným hmotnostným alkoholometrickým titrom nepresahujúcim 11,85 % mas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2008 70 39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25,6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363A57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V bezprostrednom obale s netto obsahom nepresahujúcim 1 kg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2008 70 51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S obsahom cukru presahujúcim 15 % hmotnosti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25,6 + 4,2 €/100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2008 70 59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25,6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Neobsahujúce pridaný alkohol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Obsahujúce pridaný cukor, v bezprostrednom obale s netto obsahom presahujúcim 1 kg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2008 70 61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S obsahom cukru presahujúcim 13 % hmotnosti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2008 70 69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Obsahujúce pridaný cukor, v bezprostrednom obale s netto obsahom nepresahujúcim 1 kg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2008 70 71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S obsahom cukru presahujúcim 15 % hmotnosti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2008 70 79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Neobsahujúce pridaný cukor, v bezprostrednom obale s netto obsahom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2008 70 92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---- 5 kg alebo viac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363A57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2008 70 98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Menej ako 5 kg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18,4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2008 80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Jahody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Obsahujúce pridaný alkohol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S obsahom cukru presahujúcim 9 % hmotnosti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2008 80 11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So skutočným hmotnostným alkoholometrickým titrom nepresahujúcim 11,85 % mas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25,6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2008 80 19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25,6 + 4,2 €/100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2008 80 31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So skutočným hmotnostným alkoholometrickým titrom nepresahujúcim 11,85 % mas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2008 80 39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25,6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Neobsahujúce pridaný alkohol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2008 80 50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Obsahujúce pridaný cukor, v bezprostrednom obale s netto obsahom presahujúcim 1 kg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2008 80 70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Obsahujúce pridaný cukor, v bezprostrednom obale s netto obsahom nepresahujúcim 1 kg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363A57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2008 80 90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Neobsahujúce pridaný cukor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18,4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Ostatné vrátane zmesí iných než z položky č. 2008 19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2008 91 00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--Palmové jadrá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2008 92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Zmesi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Obsahujúce pridaný alkohol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S obsahom cukru presahujúcim 9 % hmotnosti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So skutočným hmotnostným alkoholometrickým titrom nepresahujúcim 11,85 % mas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2008 92 12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 Z tropického ovocia (vrátane zmesí obsahujúcich 50 % hmotnosti alebo viac tropických orechov a tropického ovocia)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2008 92 14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25,6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2008 92 16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 Z tropického ovocia (vrátane zmesí obsahujúcich 50 % hmotnosti alebo viac tropických orechov a tropického ovocia)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 + 2,6 €/100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363A57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2008 92 18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25,6 + 4,2 €/100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So skutočným hmotnostným alkoholometrickým titrom nepresahujúcim 11,85 % mas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2008 92 32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 Z tropického ovocia (vrátane zmesí obsahujúcich 50 % hmotnosti alebo viac tropických orechov a tropického ovocia)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2008 92 34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2008 92 36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 Z tropického ovocia (vrátane zmesí obsahujúcich 50 % hmotnosti alebo viac tropických orechov a tropického ovocia)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2008 92 38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25,6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Neobsahujúce pridaný alkohol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Obsahujúce pridaný alkohol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363A57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V bezprostrednom obale s netto obsahom presahujúcim 1 kg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2008 92 51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 Z tropického ovocia (vrátane zmesí obsahujúcich 50 % hmotnosti alebo viac tropických orechov a tropického ovocia)</w:t>
            </w:r>
          </w:p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2008 92 59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 Zmesi ovocia, v ktorých hmotnosť žiadneho jednotlivého druhu ovocia nepresahuje 50 % z celkovej hmotnosti zmesi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2008 92 72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Z tropického ovocia (vrátane zmesí obsahujúcich 50 % hmotnosti alebo viac tropických orechov a tropického ovocia)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8.5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2008 92 74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13,6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2008 92 76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Z tropického ovocia (vrátane zmesí obsahujúcich 50 % hmotnosti alebo viac tropických orechov a tropického ovocia)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363A57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2008 92 78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Neobsahujúce pridaný cukor, v bezprostrednom obale s netto obsahom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----- 5 kg alebo viac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2008 92 92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 Z tropického ovocia (vrátane zmesí obsahujúcich 50 % hmotnosti alebo viac tropických orechov a tropického ovocia)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2008 92 93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18,4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----- 4,5 kg alebo viac, ale menej ako 5 kg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2008 92 94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 Z tropického ovocia (vrátane zmesí obsahujúcich 50 % hmotnosti alebo viac tropických orechov a tropického ovocia)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2008 92 96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18,4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Menšou ako 4,5 kg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2008 92 97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 Z tropického ovocia (vrátane zmesí obsahujúcich 50 % hmotnosti alebo viac tropických orechov a tropického ovocia)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363A57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2008 92 98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18,4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Obsahujúce pridaný alkohol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Zázvor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2008 99 11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So skutočným hmotnostným alkoholometrickým titrom nepresahujúcim 11,85 % mas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2008 99 19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Hrozno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2008 99 21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S obsahom cukru presahujúcim 13 % hmotnosti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25,6 + 3,8 €/100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2008 99 23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25,6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S obsahom cukru väčším ako 9 % hmotnosti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 So skutočným hmotnostným alkoholometrickým titrom nepresahujúcim 11,85 % mas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2008 99 24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Tropické ovocie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2008 99 28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25,6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363A57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2008 99 31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Tropické ovocie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 + 2,6 €/100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2008 99 34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25,6 + 4,2 €/100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 So skutočným hmotnostným alkoholometrickým titrom nepresahujúcim 11,85 % mas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2008 99 36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Tropické ovocie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2008 99 37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2008 99 38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Tropické ovocie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2008 99 40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25,6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Neobsahujúce pridaný alkohol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Obsahujúce pridaný cukor, v bezprostrednom obale s netto obsahom presahujúcim 1 kg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2008 99 41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Zázvor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2008 99 43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Hrozno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363A57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2008 99 45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Slivky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2008 99 46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Kuajavy, mučenky a tamarindy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2008 99 47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Mangá, mangostany, papáje, jablčka kešu, liči, jackfruit, sapoty, caramboly a pitahaye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2008 99 49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Obsahujúce pridaný cukor, v bezprostrednom obale s netto obsahom nepresahujúcim 1 kg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2008 99 51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Zázvor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2008 99 61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Kuajavy a mučenky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2008 99 62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Mangá, mangostany, papáje, tamarindy, jablčka kešu, liči, jackfruit, sapoty, caramboly a pitahaye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2008 99 67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20.8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Neobsahujúce pridaný cukor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Slivky v bezprostrednom obale s netto obsahom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82733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2008 99 72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------ 5 kg alebo viac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2008 99 78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 Menej ako 5 kg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18,4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2008 99 85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Kukurica, iná ako kukurica cukrová (Zea mays var. saccharata)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5,1 + 9,4 €/100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AV0-SC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2008 99 91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Yamy, sladké zemiaky a podobné jedlé časti rastlín obsahujúce 5 % alebo viac hmotnosti škrobu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8,3 + 3,8 €/100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2008 99 99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18.4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67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Šťavy ovocné (vrátane hroznového muštu) a šťavy zeleninové, nekvasené a neobsahujúce pridaný alkohol, tiež obsahujúce pridaný cukor alebo ostatné sladidlá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Pomarančová šťava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Mrazená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S Brixovou hodnotou presahujúcou 67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67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2009 11 11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V hodnote nepresahujúcej 30 € za 100 kg netto hmotnosti, tiež obsahujúca ≤ 30% pridaného cukru alebo ostatných sladidiel (iná ako s obsahom alkoholu)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33,6 + 20,6 €/100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82733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2009 11 11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V hodnote nepresahujúcej 30 € za 100 kg netto hmotnosti, obsahujúca &gt; 30% pridaného cukru alebo ostatných sladidiel (iná ako s obsahom alkoholu)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33,6 + 20,6 €/100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AV0-SP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2009 11 19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Ostatná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33,6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S Brixovou hodnotou presahujúcou 67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2009 11 91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V hodnote nepresahujúcej 30 € za 100 kg netto hmotnosti a s obsahom pridaného cukru presahujúcim 30 % hmotnosti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15,2 + 20,6 €/100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AV0-SP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2009 11 99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Ostatná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2009 12 00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Nemrazená, s Brixovou hodnotou nepresahujúcou 20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Ostatná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S Brixovou hodnotou presahujúcou 67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67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2009 19 11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V hodnote nepresahujúcej 30 € za 100 kg netto hmotnosti, tiež obsahujúca ≤ 30% pridaného cukru alebo ostatných sladidiel (iná ako s obsahom alkoholu a mrazená)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33,6 + 20,6 €/100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67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82733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2009 19 11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V hodnote nepresahujúcej 30 € za 100 kg netto hmotnosti, obsahujúca &gt; 30% pridaného cukru alebo ostatných sladidiel (iná ako s obsahom alkoholu a mrazená)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33,6 + 20,6 €/100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AV0-SP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2009 19 19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Ostatná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33,6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S Brixovou hodnotou presahujúcou 20, ale nepresahujúcou 67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2009 19 91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V hodnote nepresahujúcej 30 € za 100 kg netto hmotnosti a s obsahom pridaného cukru presahujúcim 30 % hmotnosti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15,2 + 20,6 €/100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AV0-SP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2009 19 98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Ostatná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Grapefruitová šťava (vrátane pomelovej šťavy)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2009 21 00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S Brixovou hodnotou nepresahujúcou 20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2009 29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S Brixovou hodnotou presahujúcou 67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67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2009 29 11 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V hodnote nepresahujúcej 30 € za 100 kg netto hmotnosti, tiež obsahujúca ≤ 30% pridaného cukru alebo ostatných sladidiel (iná ako s obsahom alkoholu)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33,6 + 20,6 €/100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82733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2009 29 11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V hodnote nepresahujúcej 30 € za 100 kg netto hmotnosti, obsahujúca &gt; 30% pridaného cukru alebo ostatných sladidiel (iná ako s obsahom alkoholu)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33,6 + 20,6 €/100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AV0-SP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2009 29 19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33,6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S Brixovou hodnotou presahujúcou 20, ale nepresahujúcou 67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2009 29 91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V hodnote nepresahujúcej 30 € za 100 kg netto hmotnosti a s obsahom pridaného cukru presahujúcim 30 % hmotnosti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 + 20,6 €/100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AV0-SP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2009 29 99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Šťava z akéhokoľvek iného jednotlivého citrusového ovocia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2009 31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S Brixovou hodnotou nepresahujúcou 20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V hodnote presahujúcej 30 € za 100 kg netto hmotnosti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2009 31 11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Obsahujúca pridaný cukor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2009 31 19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Neobsahujúca pridaný cukor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82733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V hodnote nepresahujúcej 30 € za 100 kg netto hmotnosti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Citrónová šťava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2009 31 51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Obsahujúca pridaný cukor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2009 31 59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Neobsahujúca pridaný cukor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 šťavy z citrusového ovocia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2009 31 91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Obsahujúce pridaný cukor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2009 31 99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Neobsahujúce pridaný cukor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2009 39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S Brixovou hodnotou presahujúcou 67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67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2009 39 11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V hodnote nepresahujúcej 30 € za 100 kg netto hmotnosti, tiež obsahujúce ≤ 30% pridaného cukru alebo ostatných sladidiel (iné ako s obsahom alkoholu)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33,6 + 20,6 €/100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2009 39 11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V hodnote nepresahujúcej 30 € za 100 kg netto hmotnosti, obsahujúce &gt; 30% pridaného cukru alebo ostatných sladidiel (iné ako s obsahom alkoholu)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33,6 + 20,6 €/100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AV0-SP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82733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2009 39 19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Ostatná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33,6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82733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S Brixovou hodnotou presahujúcou 20, ale nepresahujúcou 67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V hodnote presahujúcej 30 € za 100 kg netto hmotnosti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2009 39 31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Obsahujúca pridaný cukor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2009 39 39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Neobsahujúca pridaný cukor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V hodnote nepresahujúcej 30 € za 100 kg netto hmotnosti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Citrónová šťava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2009 39 51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 S obsahom pridaného cukru presahujúcim 30 % hmotnosti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14,4 + 20,6 €/100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AV0-SP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2009 39 55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 S obsahom pridaného cukru nepresahujúcim 30 % hmotnosti</w:t>
            </w:r>
          </w:p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2009 39 59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 Neobsahujúca pridaný cukor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Šťavy z ostatného citrusového ovocia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2009 39 91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 S obsahom pridaného cukru presahujúcim 30 % hmotnosti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14,4 + 20,6 €/100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AV0-SP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82733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2009 39 95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 S obsahom pridaného cukru nepresahujúcim 30 % hmotnosti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2009 39 99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 Neobsahujúce pridaný cukor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Ananásová šťava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2009 41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S Brixovou hodnotou nepresahujúcou 20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2009 41 10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S hodnotou presahujúcou 30 € za 100 kg netto hmotnosti, obsahujúca pridaný cukor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Ostatná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2009 41 91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Obsahujúca pridaný cukor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2009 41 99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Neobsahujúca pridaný cukor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2009 49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Ostatná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S Brixovou hodnotou presahujúcou 67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67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2009 49 11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V hodnote nepresahujúcej 30 € za 100 kg netto hmotnosti, tiež obsahujúca ≤ 30% pridaného cukru alebo ostatných sladidiel (iná ako s obsahom alkoholu)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33,6 + 20,6 €/100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82733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2009 49 11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V hodnote nepresahujúcej 30 € za 100 kg netto hmotnosti, obsahujúca &gt; 30% pridaného cukru alebo ostatných sladidiel (iná ako s obsahom alkoholu)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33,6 + 20,6 €/100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AV0-SP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2009 49 19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Ostatná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33,6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S Brixovou hodnotou presahujúcou 20, ale nepresahujúcou 67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2009 49 30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S hodnotou presahujúcou 30 € za 100 kg netto hmotnosti obsahujúca pridaný cukor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Ostatná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2009 49 91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S obsahom pridaného cukru presahujúcim 30 % hmotnosti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15,2 + 20,6 €/100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AV0-SP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2009 49 93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S obsahom pridaného cukru nepresahujúcim 30 % hmotnosti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2009 49 99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Neobsahujúca pridaný cukor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2009 50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Rajčiaková šťava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2009 50 10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Obsahujúca pridaný cukor</w:t>
            </w:r>
          </w:p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2009 50 90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Ostatná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82733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Hroznová šťava (vrátane hroznového muštu)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2009 61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S Brixovou hodnotou nepresahujúcou 30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2009 61 10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S hodnotou presahujúcou 18 € za 100 kg netto hmotnosti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Príloha I dodatok 2 oddiel 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AV0 + EP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2009 61 90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S hodnotou nepresahujúcou 18 € za 100 kg netto hmotnosti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22,4 + 27 €/hl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 xml:space="preserve">AV0 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2009 69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Ostatná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S Brixovou hodnotou presahujúcou 67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67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2009 69 11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V hodnote nepresahujúcej 22 € za 100 kg netto hmotnosti, tiež obsahujúca ≤ 30% pridaného cukru alebo ostatných sladidiel (iná ako s obsahom alkoholu)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40 + 121 €/hl + 20,6 €/100 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2009 69 11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V hodnote nepresahujúcej 22 € za 100 kg netto hmotnosti, obsahujúca &gt; 30% pridaného cukru alebo ostatných sladidiel (iná ako s obsahom alkoholu)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40 + 121 €/hl + 20,6 €/100 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AV0-SP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2009 69 19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Ostatná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Príloha I dodatok 2 oddiel 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AV0 + EP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S Brixovou hodnotou presahujúcou 30, ale nepresahujúcou 67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82733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S hodnotou presahujúcou 18 € na 100 kg čistej hmotnosti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2009 69 51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Koncentrovaná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Príloha I dodatok 2 oddiel 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AV0 + EP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2009 69 59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Ostatná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Príloha I dodatok 2 oddiel 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AV0 + EP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S hodnotou nepresahujúcou 18 € na 100 kg čistej hmotnosti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S obsahom pridaného cukru presahujúcim 30 % hmotnosti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2009 69 71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 Koncentrovaná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22,4 + 131 €/hl + 20,6 €/100 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AV0-SP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2009 69 79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 Ostatná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22,4 + 27 €/hl + 20,6 €/100 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AV0-SP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2009 69 90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Ostatná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22,4 + 27 €/hl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 xml:space="preserve">AV0 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Jablčná šťava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2009 71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S Brixovou hodnotou nepresahujúcou 20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2009 71 10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V hodnote presahujúcej 18 € za 100 kg netto hmotnosti, obsahujúca pridaný cukor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Ostatná</w:t>
            </w:r>
          </w:p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2009 71 91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Obsahujúca pridaný cukor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82733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2009 71 99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Neobsahujúca pridaný cukor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2009 79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Ostatná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S Brixovou hodnotou presahujúcou 67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67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2009 79 11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V hodnote nepresahujúcej 22 € za 100 kg netto hmotnosti, tiež obsahujúca ≤ 30% pridaného cukru alebo ostatných sladidiel (iná ako s obsahom alkoholu)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30 + 18,4 €/100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2009 79 11 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V hodnote nepresahujúcej 22 € za 100 kg netto hmotnosti, obsahujúca &gt; 30% pridaného cukru alebo ostatných sladidiel (iná ako s obsahom alkoholu)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30 + 18,4 €/100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AV0-SP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2009 79 19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Ostatná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---S Brixovou hodnotou presahujúcou 20, ale nepresahujúcou 67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2009 79 30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S hodnotou presahujúcou 18 € za 100 kg netto hmotnosti obsahujúca pridaný cukor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Ostatná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2009 79 91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S obsahom pridaného cukru presahujúcim 30 % hmotnosti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18 + 19,3 €/100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 xml:space="preserve">AV0 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82733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2009 79 93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S obsahom pridaného cukru nepresahujúcim 30 % hmotnosti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2009 79 99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Neobsahujúca pridaný cukor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2009 80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Šťavy z akéhokoľvek ostatného jednotlivého ovocia alebo zeleniny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S Brixovou hodnotou presahujúcou 67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Hrušková šťava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67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2009 80 11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V hodnote nepresahujúcej 22 € za 100 kg netto hmotnosti, obsahujúca ≤ 30% pridaného cukru alebo ostatných sladidiel (iná ako s obsahom alkoholu)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33,6 + 20,6 €/100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2009 80 11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V hodnote nepresahujúcej 22 € za 100 kg netto hmotnosti, obsahujúca &gt; 30% pridaného cukru alebo ostatných sladidiel (iná ako s obsahom alkoholu)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33,6 + 20,6 €/100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AV0-SP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2009 80 19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Ostatná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33,6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Ostatná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V hodnote nepresahujúcej 30 € za 100 kg netto hmotnosti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82733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2009 80 34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Šťavy z tropického ovocia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21 + 12,9 €/100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2009 80 35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----- Ostatné, tiež obsahujúce ≤ 30 % pridaného cukru alebo ostatných sladidiel 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33,6 + 20,6 €/100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2009 80 35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Ostatné, tiež obsahujúce &gt; 30 % pridaného cukru alebo ostatných sladidiel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33,6 + 20,6 €/100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AV0-SP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2009 80 36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Šťavy z tropického ovocia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2009 80 38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33,6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S Brixovou hodnotou nepresahujúcou 67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Hrušková šťava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2009 80 50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V hodnote presahujúcej 18 € za 100 kg netto hmotnosti, obsahujúca pridaný cukor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2009 80 61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S obsahom pridaného cukru presahujúcim30 % hmotnosti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19,2 + 20,6 €/100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AV0-SP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2009 80 63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S obsahom pridaného cukru nepresahujúcim 30 % hmotnosti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82733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2009 80 69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Neobsahujúca pridaný cukor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V hodnote presahujúcej 30 € za 100 kg netto hmotnosti, obsahujúce pridaný cukor</w:t>
            </w:r>
          </w:p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2009 80 71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Čerešňová šťava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2009 80 73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Šťavy z tropického ovocia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10,5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2009 80 79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S obsahom pridaného cukru presahujúcim 30 % hmotnosti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2009 80 85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 Šťavy z tropického ovocia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10,5 + 12,9 €/100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2009 80 86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16,8 + 20,6 €/100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AV0-SP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S obsahom pridaného cukru nepresahujúcim 30 % hmotnosti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2009 80 88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 Šťavy z tropického ovocia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10,5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2009 80 89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82733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Neobsahujúce pridaný cukor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2009 80 95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 Šťava z ovocia druhu Vaccinium macrocarpon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2009 80 96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 Čerešňová šťava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2009 80 97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 Šťavy z tropického ovocia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2009 80 99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Zmesi štiav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S Brixovou hodnotou presahujúcou 67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Zmesi jablčnej a hruškovej šťavy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67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2009 90 11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V hodnote nepresahujúcej 22 € za 100 kg netto hmotnosti, tiež obsahujúce ≤ 30% pridaného cukru alebo ostatných sladidiel (iné ako s obsahom alkoholu)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33,6 + 20,6 €/100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2009 90 11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V hodnote nepresahujúcej 22 € za 100 kg netto hmotnosti, obsahujúce &gt; 30% pridaného cukru alebo ostatných sladidiel (iné ako s obsahom alkoholu)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33,6 + 20,6 €/100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AV0-SP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2009 90 19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33,6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67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82733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2009 90 21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V hodnote nepresahujúcej 30 € za 100 kg netto hmotnosti, tiež obsahujúce ≤ 30% pridaného cukru alebo ostatných sladidiel (iné ako s obsahom alkoholu a zmesí jablčnej a hruškovej šťavy)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33,6 + 20,6 €/100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67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2009 90 21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V hodnote nepresahujúcej 30 € za 100 kg netto hmotnosti, obsahujúce &gt; 30% pridaného cukru alebo ostatných sladidiel (iné ako s obsahom alkoholu a zmesí jablčnej a hruškovej šťavy)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33,6 + 20,6 €/100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AV0-SP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2009 90 29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33,6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S Brixovou hodnotou nepresahujúcou 67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Zmesi jablčnej a hruškovej šťavy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2009 90 31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V hodnote nepresahujúcej 18 € za 100 kg netto hmotnosti a s obsahom pridaného cukru presahujúcim 30 % hmotnosti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 + 20,6 €/100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AV0-SP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2009 90 39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82733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V hodnote presahujúcej 30 € na 100 kg netto hmotnosti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Zmesi štiav citrusových plodov a ananásovej šťavy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2009 90 41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 Obsahujúce pridaný cukor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2009 90 49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2009 90 51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 Obsahujúce pridaný cukor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2009 90 59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V hodnote nepresahujúcej 30 € za 100 kg netto hmotnosti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Zmesi štiav citrusových plodov a ananásovej šťavy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2009 90 71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 S obsahom pridaného cukru presahujúcim 30 % hmotnosti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15,2 + 20,6 €/100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AV0-SP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2009 90 73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 S obsahom pridaného cukru nepresahujúcim 30 % hmotnosti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82733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2009 90 79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 Neobsahujúce pridaný cukor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 S obsahom pridaného cukru presahujúcim 30 % hmotnosti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2009 90 92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Zmesi štiav z tropického ovocia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10,5 + 12,9 €/100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2009 90 94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16,8 + 20,6 €/100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AV0-SP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 S obsahom pridaného cukru nepresahujúcim 30 % hmotnosti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2009 90 95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Zmesi štiav z tropického ovocia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10,5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2009 90 96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16,8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 Neobsahujúce pridaný cukor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2009 90 97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Zmesi štiav z tropického ovocia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2009 90 98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B1C5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KAPITOLA 21 – RÔZNE JEDLÉ PRÍPRAVKY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B1C5D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2101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Výťažky, esencie a koncentráty, z kávy, čaju alebo z maté a prípravky na základe týchto výrobkov alebo na základe kávy, čaju alebo maté; pražená čakanka a ostatné pražené kávové náhradky, a výťažky, esencie a koncentráty z nich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Výťažky, esencie a koncentráty, z kávy, a prípravky na základe týchto výťažkov, esencií alebo koncentrátov alebo na základe kávy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2101 11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Výťažky, esencie a koncentráty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2101 11 11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S obsahom kávového základu v sušine 95 % hmotnosti alebo väčším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2101 11 19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2101 12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Prípravky na základe týchto výťažkov, esencií alebo koncentrátov alebo na základe kávy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2101 12 92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Prípravky na základe týchto výťažkov, esencií alebo koncentrátov kávy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82733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21011298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'--- Ostatné s &lt; 70% cukru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 + EA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2101 12 98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----- Ostatné s ≥ 70% cukru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 + EA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AV0-SP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2101 20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Výťažky, esencie a koncentráty, z čaju alebo maté, a prípravky na základe týchto výťažkov, esencií alebo koncentrátov, alebo na základe čaju alebo maté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2101 20 20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Výťažky, esencie alebo koncentráty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Prípravky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2101 20 92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Na základe výťažkov, esencií alebo koncentrátov z čaju alebo maté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2101 20 98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'--- Ostatné s &lt; 70% cukru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6,5 + EA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2101 20 98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----- Ostatné s ≥ 70% cukru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6,5 + EA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AV0-SP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2101 30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Čakanka pražená a ostatné pražené náhradky kávy, a výťažky, esencie a koncentráty z nich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Pražená čakanka a ostatné pražené kávové náhradky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CC0D94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2101 30 11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Pražená čakanka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2101 30 19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5,1 + 12,7 €/100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Výťažky, esencie a koncentráty z praženej čakanky a z ostatných pražených náhradiek kávy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2101 30 91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Z praženej čakanky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14,1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2101 30 99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10,8 + 22,7 €/100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2102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Kvasinky (aktívne alebo neaktívne); ostatné jednobunkové mikroorganizmy, mŕtve (okrem očkovacích látok položky 3002); pripravené prášky do pečiva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2102 10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Aktívne kvasinky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2102 10 10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Kvasinkové kultúry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10,9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Pekárske kvasinky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2102 10 31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Sušené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2102 10 39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2102 10 90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14,7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2102 20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Neaktívne kvasinky; ostatné jednobunkové mikroorganizmy, mŕtve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CC0D94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Neaktívne kvasinky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2102 20 11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V tabletkách, kockách alebo podobných tvaroch alebo v bezprostrednom obale s netto obsahom nepresahujúcim 1 kg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8,3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2102 20 19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5,1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2102 20 90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2102 30 00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Pripravené prášky do pečiva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6,1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2103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Omáčky a prípravky na omáčky; nakladacie a koreniace zmesi; horčičná múka hladká a hrubá a pripravená horčica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2103 10 00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Sójová omáčka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7,7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2103 20 00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Rajčiakový kečup a ostatné rajčiakové omáčky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10,2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2103 30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Horčičná múka hladká a hrubá a pripravená horčica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2103 30 10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Horčičná múka hladká a hrubá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2103 30 90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Pripravená horčica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2103 90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2103 90 10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Chutney z manga, tekuté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CC0D94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2103 90 30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--Aromatické horké žalúdočné kvapky s objemovým alkoholometrickým titrom 44,2 až 49,2 % vol, obsahujúce 1,5 až 6 % hmotnosti horca, korenín a rozličných prísad a 4 až 10 % cukru v nádobách s objemom 0,5 litra alebo menším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2103 90 90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7,7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2104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Polievky a bujóny a prípravky na ne; homogenizované zložené potravinové prípravky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2104 10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Polievky a bujóny a prípravky na ne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2104 10 10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Sušené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2104 10 90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11,5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2104 20 00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Homogenizované zložené potravinové prípravky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14,1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2105 00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Zmrzlina a podobné výrobky, obsahujúce alebo nie kakao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2105 00 10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Neobsahujúce mliečne tuky alebo obsahujúce v hmotnosti menej ako 3 % takýchto tukov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8,6 + 20,2 €/100 kg/net MAX 19,4 + 9,4 €/100 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AV0-7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CC0D94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S hmotnostným obsahom mliečnych tukov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2105 00 91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-- 3 % alebo viac, ale menej ako 7 %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8 + 38,5 €/100 kg/net MAX 18,1 + 7 €/100 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AV0-7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2105 00 99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-- 7 % hmotnosti alebo viac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7,9 + 54 €/100 kg/net MAX 17,8 + 6,9 €/100 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AV0-5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2106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Potravinové prípravky inde nešpecifikované ani nezahrnuté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2106 10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Bielkovinové koncentráty a bielkovinové texturované látky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2106 10 20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Neobsahujúce mliečne tuky, sacharózu, izoglukózu alebo škrob alebo obsahujúce v hmotnosti menej ako 1,5 % mliečnych tukov, 5 % sacharózy alebo izoglukózy, 5 % glukózy alebo škrobu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12.8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2106 10 80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EA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2106 90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2106 90 20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Zložené alkoholické prípravky, iné ako na základe vonných látok, druhov používaných na výrobu nápojov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17,3 MIN 1 €/% vol/hl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CC0D94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Ochutené alebo farbené cukrové sirupy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2106 90 30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Izoglukózové sirupy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42,7 €/100 kg/net mas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2106 90 51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Laktózový sirup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14 €/100 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7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2106 90 55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Glukózový sirup a maltodextrínový sirup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20 €/100 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7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2106 90 59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0,4 €/100 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2106 90 92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Neobsahujúce mliečne tuky, sacharózu, izoglukózu alebo škrob alebo obsahujúce v hmotnosti menej ako 1,5 % mliečnych tukov, 5 % sacharózy alebo izoglukózy, 5 % glukózy alebo škrobu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2106 90 98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'--- Ostatné s &lt; 70% cukru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 + EA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2106 90 98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----- Ostatné s ≥ 70% cukru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 + EA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AV0-SP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B1C5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KAPITOLA 22 – NEALKOHOLICKÉ A ALKOHOLICKÉ NÁPOJE A OCOT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B1C5D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Vody, vrátane prírodných alebo umelých minerálnych vôd a sýtených vôd, neobsahujúce pridaný cukor alebo ostatné sladidlá ani ochucujúce látky; ľad a sneh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2201 10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Minerálne vody a sýtené vody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Prírodné minerálne vody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2201 10 11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Bez oxidu uhličitého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2201 10 19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2201 10 90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2201 90 00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Vody vrátane minerálnych vôd a sýtených vôd, obsahujúce pridaný cukor alebo iné sladidlo alebo ochutené a ostatné nealkoholické nápoje, s výnimkou ovocných alebo zeleninových štiav zatriedených do položky 2009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2202 10 00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Vody, vrátane minerálnych vôd a sýtených vôd, obsahujúce pridaný cukor alebo ostatné sladidlá alebo ochucujúce látky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9.6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CC0D94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2202 90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2202 90 10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Neobsahujúce produkty položiek 0401 až 0404 alebo tuky získané z produktov položiek 0401 až 0404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9.6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Ostatné, s hmotnostným obsahom tukov získaných z produktov položiek 0401 až 0404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2202 90 91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Menším ako 0,2 %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6,4 + 13,7 €/100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AV0-3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2202 90 95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--- 0,2 % alebo väčším, ale menším ako 2 %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5,5 + 12,1 €/100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AV0-3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2202 90 99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--- 2 % alebo väčším</w:t>
            </w:r>
          </w:p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5,4 + 21,2 €/100 kg/net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AV0-3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2203 00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Vermút a ostatné vína z čerstvého hrozna ochutené bylinami alebo aromatickými látkami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V nádobách s obsahom 10 litrov alebo menším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2203 00 01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Vo fľašiach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2203 00 09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2203 00 10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V nádobách s objemom väčším ako 10 litrov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Víno z čerstvého hrozna, vrátane vína obohateného alkoholom; hroznový mušt iný ako položky 2009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Šumivé víno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CC0D94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So skutočným objemovým alkoholometrickým titrom nie menším ako 8,5 % vol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2204 10 11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Šampanské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32 €/hl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2204 10 19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32 €/hl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2204 10 91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Asti spumante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32 €/hl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2204 10 99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32 €/hl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Ostatné vína; hroznový mušt, ktorého kvasenie bolo zastavené alebo mu bolo zabránené pridaním alkoholu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V nádobách s objemom 2 litre alebo menším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2204 21 10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Vína, iné ako vína podpoložky 2204 10, vo fľašiach uzavretých zátkou v tvare hríbika zachyteného pomocou svorky alebo kovovej zvierky; vína, inak balené, s pretlakom oxidu uhličitého v roztoku nie menším ako 1 bar, ale menším ako 3 bary, meraným pri 20 °C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32 €/hl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CC0D94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So skutočným objemovým alkoholometrickým titrom nepresahujúcim 13 % vol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Akostné vína produkované v určitých oblastiach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 Biele vína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2204 21 11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Alsace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13,1 €/hl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2204 21 12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Bordeaux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13,1 €/hl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2204 21 13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Bourgogne (Burgundy)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13,1 €/hl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2204 21 17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Val de Loire (Loire Valley)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13,1 €/hl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2204 21 18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Mosel-Saar-Ruwer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13,1 €/hl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2204 21 19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Pfalz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13,1 €/hl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2204 21 22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Rheinhessen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13,1 €/hl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2204 21 23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Tokaj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14,8 €/hl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2204 21 24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Lazio (Latium)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13,1 €/hl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2204 21 26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Toscana (Tuscany)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13,1 €/hl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2204 21 27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Trentino, Alto Adige a Friuli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13,1 €/hl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2204 21 28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Veneto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13,1 €/hl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2204 21 32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Vinho Verde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13,1 €/hl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CC0D94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2204 21 34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Penedés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13,1 €/hl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2204 21 36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Rioja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13,1 €/hl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2204 21 37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Valencia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13,1 €/hl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2204 21 38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13,1 €/hl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2204 21 42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Bordeaux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13,1 €/hl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2204 21 43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Bourgogne (Burgundy)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13,1 €/hl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2204 21 44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Beaujolais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13,1 €/hl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2204 21 46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Côtes-du-Rhône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13,1 €/hl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2204 21 47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Languedoc-Roussillon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13,1 €/hl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2204 21 48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Val de Loire (Loire Valley)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13,1 €/hl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2204 21 62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Piemonte (Piedmont)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13,1 €/hl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2204 21 66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Toscana (Tuscany)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13,1 €/hl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2204 21 67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Trentino a Alto Adige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13,1 €/hl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2204 21 68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Veneto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13,1 €/hl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2204 21 69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Dăo, Bairrada a Douro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13,1 €/hl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2204 21 71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Navarra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13,1 €/hl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CC0D94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2204 21 74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Penedés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13,1 €/hl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2204 21 76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Rioja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13,1 €/hl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2204 21 77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Valdepeñas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13,1 €/hl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2204 21 78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13,1 €/hl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2204 21 79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 Biele vína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13,1 €/hl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2204 21 80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13,1 €/hl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So skutočným objemovým alkoholometrickým titrom presahujúcim 13 % vol, ale nepresahujúcim 15 % vol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Akostné vína produkované v určitých oblastiach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 Biele vína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2204 21 81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Tokaj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15,8 €/hl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2204 21 82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15,4 €/hl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2204 21 83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15,4 €/hl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2204 21 84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 Biele vína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15,4 €/hl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2204 21 85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15,4 €/hl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CC0D94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So skutočným objemovým alkoholometrickým titrom presahujúcim 15 % vol, ale nepresahujúcim 18 % vol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2204 21 87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Marsala</w:t>
            </w:r>
          </w:p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18,6 €/hl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2204 21 88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Samos a Muscat de Lemnos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18,6 €/hl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2204 21 89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Port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14,8 €/hl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2204 21 91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Madeira a Setubal muscatel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14,8 €/hl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2204 21 92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Sherry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14,8 €/hl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2204 21 94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18,6 €/hl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So skutočným objemovým alkoholometrickým titrom presahujúcim 18 % vol, ale nepresahujúcim 22 % vol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2204 21 95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Port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15,8 €/hl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2204 21 96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Madeira, sherry a Setubal muscatel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15,8 €/hl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2204 21 98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20,9 €/hl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2204 21 99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So skutočným objemovým alkoholometrickým titrom nepresahujúcim 22 % vol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1,75 €/% vol/hl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CC0D94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2204 29 10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Vína, iné ako vína podpoložky 2204 10, vo fľašiach uzavretých zátkou v tvare hríbika zachyteného pomocou svorky alebo kovovej zvierky; vína, inak balené, s pretlakom oxidu uhličitého v roztoku nie menším ako 1 bar, ale menším ako 3 bary, meraným pri 20 °C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32 €/hl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So skutočným objemovým alkoholometrickým titrom nepresahujúcim 13 % vol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Akostné vína produkované v určitých oblastiach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 Biele vína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2204 29 11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Tokaj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13,1 €/hl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2204 29 12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Bordeaux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9,9 €/hl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2204 29 13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Bourgogne (Burgundy)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9,9 €/hl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2204 29 17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Val de Loire (Loire Valley)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9,9 €/hl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2204 29 18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9,9 €/hl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351B3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2204 29 42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Bordeaux</w:t>
            </w:r>
          </w:p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9,9 €/hl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2204 29 43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Bourgogne (Burgundy)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9,9 €/hl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2204 29 44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Beaujolais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9,9 €/hl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2204 29 46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Côtes-du-Rhône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9,9 €/hl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2204 29 47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Languedoc-Roussillon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9,9 €/hl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2204 29 48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Val de Loire (Loire Valley)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9,9 €/hl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2204 29 58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9,9 €/hl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 Biele vína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2204 29 62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Sicilia (Sicily)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9,9 €/hl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2204 29 64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Veneto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9,9 €/hl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2204 29 65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9,9 €/hl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2204 29 71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Puglia (Apuglia)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9,9 €/hl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2204 29 72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Sicilia (Sicily)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9,9 €/hl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2204 29 75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9,9 €/hl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351B3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So skutočným objemovým alkoholometrickým titrom presahujúcim 13 % vol, ale nepresahujúcim 15 % vol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Akostné vína produkované v určitých oblastiach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 Biele vína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2204 29 77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Tokaj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14,2 €/hl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2204 29 78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12,1 €/hl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2204 29 82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12,1 €/hl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2204 29 83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 Biele vína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12,1 €/hl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2204 29 84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12,1 €/hl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So skutočným objemovým alkoholometrickým titrom presahujúcim 15 % vol, ale nepresahujúcim 18 % vol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2204 29 87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Marsala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15,4 €/hl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2204 29 88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Samos and Muscat de Lemnos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15,4 €/hl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2204 29 89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Port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12,1 €/hl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2204 29 91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Madeira a Setubal muscatel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12,1 €/hl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351B3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2204 29 92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Sherry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12,1 €/hl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2204 29 94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15,4 €/hl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So skutočným objemovým alkoholometrickým titrom presahujúcim 18 % vol, ale nepresahujúcim 22 % vol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2204 29 95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Port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13,1 €/hl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2204 29 96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Madeira, sherry a Setubal muscatel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13,1 €/hl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2204 29 98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20,9 €/hl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2204 29 99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So skutočným objemovým alkoholometrickým titrom nepresahujúcim 22 % vol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1,75 €/% vol/hl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Ostatný hroznový mušt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2204 30 10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Kvasiaci alebo s kvasením zastaveným inak ako pridaním alkoholu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Ostatný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S hustotou pri 20 °C 1,33 g/cm3 alebo menšou a so skutočným objemovým alkoholometrickým titrom nepresahujúcim 1 % vol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351B3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2204 30 92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Koncentrovaný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Príloha I dodatok 2 oddiel 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AV0 + EP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2204 30 94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Príloha I dodatok 2 oddiel 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AV0 + EP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2204 30 96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Koncentrovaný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Príloha I dodatok 2 oddiel 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AV0 + EP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2204 30 98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Príloha I dodatok 2 oddiel 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Arial" w:hAnsi="Arial"/>
                <w:noProof/>
                <w:sz w:val="20"/>
              </w:rPr>
            </w:pPr>
            <w:r w:rsidRPr="00515B3B">
              <w:rPr>
                <w:rFonts w:ascii="Arial" w:hAnsi="Arial"/>
                <w:noProof/>
                <w:sz w:val="20"/>
              </w:rPr>
              <w:t>AV0 + EP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Vermút a ostatné vína z čerstvého hrozna ochutené bylinami alebo aromatickými látkami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2205 10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V nádobách s objemom 2 litre alebo menším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2205 10 10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So skutočným objemovým alkoholometrickým titrom 18 % vol alebo menším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10,9 €/hl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2205 10 90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So skutočným objemovým alkoholometrickým titrom nepresahujúcim 18 % vol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0,9 €/% vol/hl + 6,4 €/hl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2205 90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2205 90 10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So skutočným objemovým alkoholometrickým titrom 18 % vol alebo menším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9 €/hl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2205 90 90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So skutočným objemovým alkoholometrickým titrom nepresahujúcim 18 % vol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0,9 €/% vol/hl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351B3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2206 00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Ostatné kvasené nápoje (napríklad jablčné, hruškové, medovina); zmesi kvasených nápojov a zmesi kvasených nápojov a nealkoholických nápojov, inde nešpecifikované ani nezahrnuté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2206 00 10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Piquette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1,3 €/% vol/hl MIN 7,2 €/hl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Šumivé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2206 00 31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Jablčné a hruškové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19,2 €/hl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2206 00 39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19,2 €/hl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Nešumivé, v nádobách s objemom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--- 2 litre alebo menším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2206 00 51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Jablčné a hruškové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7,7 €/hl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2206 00 59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7,7 €/hl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Väčším ako 2 litre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2206 00 81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Jablčné a hruškové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5,76 €/hl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2206 00 89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5,76 €/hl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351B3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Etylalkohol nedenaturovaný s objemovým alkoholometrickým titrom 80 % vol alebo vyšším; etylalkohol a ostatné destiláty, denaturované, s akýmkoľvek alkoholometrickým titrom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2207 10 00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Etylalkohol nedenaturovaný s objemovým alkoholometrickým titrom 80 % vol alebo vyšším;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19,2 €/hl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2207 20 00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Etylalkohol a ostatné liehoviny, denaturované, s akýmkoľvek objemovým alkoholometrickým titrom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10,2 €/hl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Etylalkohol nedenaturovaný s objemovým alkoholometrickým titrom nižším ako 80 % vol; destiláty, likéry a ostatné liehové nápoje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2208 20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Liehoviny vyrobené destiláciou hroznového vína alebo hroznových matolín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V nádobách s objemom 2 litre alebo menším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2208 20 12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Cognac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2208 20 14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Armagnac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2208 20 26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Grappa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2208 20 27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---Brandy de Jerez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351B3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2208 20 29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V nádobách s objemom väčším ako 2 litre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2208 20 40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Nespracovaný destilát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2208 20 62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Cognac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2208 20 64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Armagnac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2208 20 86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Grappa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2208 20 87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----Brandy de Jerez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2208 20 89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2208 30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Whisky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Whisky Bourbon v nádobách s objemom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2208 30 11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--- 2 litre alebo menším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2208 30 19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Väčším ako 2 litre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Škótska whisky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Sladová whisky, v nádobách s obsahom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2208 30 32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---- 2 litre alebo menším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351B3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2208 30 38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Väčším ako 2 litre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Miešaná whisky, v nádobách s obsahom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2208 30 52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---- 2 litre alebo menším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2208 30 58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Väčším ako 2 litre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 v nádobách s objemom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2208 30 72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---- 2 litre alebo menším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2208 30 78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Väčším ako 2 litre</w:t>
            </w:r>
          </w:p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 v nádobách s objemom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2208 30 82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--- 2 litre alebo menším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2208 30 88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Väčším ako 2 litre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2208 40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Rum a ostatné destiláty získané vykvasením produktov cukrovej trstiny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V nádobách s objemom 2 litre alebo menším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2208 40 11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Rum s obsahom prchavých látok, iných než etylalkohol a metylalkohol, rovnajúcim sa 225 gramov alebo viac na hektoliter čistého alkoholu (s odchýlkou 10 %)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0,6 €/% vol/hl + 3,2 €/hl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351B3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2208 40 31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S cenou presahujúcou 7,9 € za liter čistého alkoholu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2208 40 39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0,6 €/% vol/hl + 3,2 €/hl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V nádobách s obsahom väčším ako 2 litre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2208 40 51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Rum s obsahom prchavých látok, iných než etylalkohol a metylalkohol, rovnajúcim sa 225 gramov alebo viac na hektoliter čistého alkoholu (s odchýlkou 10 %)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0,6 €/% vol/hl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RM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2208 40 91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S cenou presahujúcou 2 € za liter čistého alkoholu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2208 40 99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0,6 €/% vol/hl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RM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2208 50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Gin a borovička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Gin v nádobách s obsahom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2208 50 11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--- 2 litre alebo menším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2208 50 19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Väčším ako 2 litre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351B3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Borovička v nádobách s obsahom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2208 50 91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--- 2 litre alebo menším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2208 50 99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Väčším ako 2 litre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2208 60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Vodka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S objemovým alkoholometrickým titrom 45,4 % vol alebo menším, v nádobách s objemom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2208 60 11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--- 2 litre alebo menším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2208 60 19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Väčším ako 2 litre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S objemovým alkoholometrickým titrom vyšším ako 45,4 % vol, v nádobách s objemom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2208 60 91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--- 2 litre alebo menším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2208 60 99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Väčším ako 2 litre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2208 70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Likéry a kordialy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2208 70 10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V nádobách s objemom 2 litre alebo menším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2208 70 90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V nádobách s objemom väčším ako 2 litre: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2208 90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351B3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Arak, v nádobách s obsahom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2208 90 11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--- 2 litre alebo menším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2208 90 19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Väčším ako 2 litre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Slivovica, hruškovica alebo čerešňovica (okrem likérov) v nádobách s obsahom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2208 90 33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--- 2 litre alebo menším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2208 90 38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Väčším ako 2 litre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Ostatné destiláty a ostatné alkoholické nápoje v nádobách s obsahom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--- 2 litre alebo menším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2208 90 41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Ouzo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Destiláty (okrem likérov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 Destilované z ovocia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2208 90 45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Kalvados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2208 90 48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351B3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2208 90 52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Korn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2208 90 54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Tequila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2208 90 56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2208 90 69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eastAsia="EUAlbertina-Regular-Identity-H" w:hAnsi="Times New Roman"/>
                <w:noProof/>
                <w:sz w:val="20"/>
              </w:rPr>
              <w:t>----- O</w:t>
            </w:r>
            <w:r w:rsidRPr="00515B3B">
              <w:rPr>
                <w:rFonts w:ascii="Times New Roman" w:hAnsi="Times New Roman"/>
                <w:noProof/>
                <w:sz w:val="20"/>
              </w:rPr>
              <w:t>statné liehové nápoje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Väčším ako 2 litre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Liehoviny (okrem likérov)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2208 90 71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Destilované z ovocia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2208 90 75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Tequila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2208 90 77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2208 90 78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---- Ostatné liehové nápoje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Nedenaturovaný etylalkohol s objemovým alkoholometrickým titrom menším ako 80 % vol v nádobách s obsahom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2208 90 91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--- 2 litre alebo menším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1 €/% vol/hl + 6,4 €/hl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2208 90 99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--- Väčším ako 2 litre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1 €/% vol/hl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351B3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2209 00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 xml:space="preserve"> Ocot a náhradky octu získané z kyseliny octovej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Vínny ocot, v nádobách s objemom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2209 00 11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-- 2 litre alebo menším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6,4 €/hl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2209 00 19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Väčším ako 2 litre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4,8 €/hl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 Ostatné, v nádobách s obsahom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2209 00 91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-- 2 litre alebo menším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5,12 €/hl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95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2209 00 99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81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-- Väčším ako 2 litre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3,84 €/hl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C015A6" w:rsidRPr="00515B3B" w:rsidP="00515B3B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515B3B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</w:tbl>
    <w:p w:rsidR="00C015A6" w:rsidRPr="00515B3B" w:rsidP="00515B3B">
      <w:pPr>
        <w:bidi w:val="0"/>
        <w:spacing w:before="60" w:after="60" w:line="240" w:lineRule="auto"/>
        <w:rPr>
          <w:rFonts w:ascii="Times New Roman" w:hAnsi="Times New Roman"/>
          <w:noProof/>
          <w:sz w:val="20"/>
        </w:rPr>
      </w:pPr>
    </w:p>
    <w:p w:rsidR="0007104E" w:rsidRPr="00515B3B" w:rsidP="00515B3B">
      <w:pPr>
        <w:bidi w:val="0"/>
        <w:spacing w:before="60" w:after="60" w:line="240" w:lineRule="auto"/>
        <w:jc w:val="center"/>
        <w:rPr>
          <w:rFonts w:ascii="Times New Roman" w:hAnsi="Times New Roman"/>
          <w:sz w:val="20"/>
        </w:rPr>
      </w:pPr>
    </w:p>
    <w:sectPr w:rsidSect="00515B3B">
      <w:headerReference w:type="default" r:id="rId6"/>
      <w:footerReference w:type="default" r:id="rId7"/>
      <w:headerReference w:type="first" r:id="rId8"/>
      <w:footerReference w:type="first" r:id="rId9"/>
      <w:pgSz w:w="16839" w:h="11907" w:orient="landscape" w:code="9"/>
      <w:pgMar w:top="1134" w:right="1134" w:bottom="1134" w:left="1134" w:header="1134" w:footer="1134" w:gutter="0"/>
      <w:lnNumType w:distance="0"/>
      <w:pgNumType w:start="621"/>
      <w:cols w:space="708"/>
      <w:noEndnote w:val="0"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00000000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00000000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00000000" w:usb1="00000000" w:usb2="00000000" w:usb3="00000000" w:csb0="000001FF" w:csb1="00000000"/>
  </w:font>
  <w:font w:name="Courier">
    <w:panose1 w:val="02070409020205020404"/>
    <w:charset w:val="00"/>
    <w:family w:val="modern"/>
    <w:pitch w:val="fixed"/>
    <w:sig w:usb0="00000000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0" w:usb1="00000000" w:usb2="00000000" w:usb3="00000000" w:csb0="00000001" w:csb1="00000000"/>
  </w:font>
  <w:font w:name="Helv">
    <w:panose1 w:val="020B0604020202030204"/>
    <w:charset w:val="00"/>
    <w:family w:val="swiss"/>
    <w:pitch w:val="variable"/>
    <w:sig w:usb0="00000000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0" w:usb1="00000000" w:usb2="00000000" w:usb3="00000000" w:csb0="00000001" w:csb1="00000000"/>
  </w:font>
  <w:font w:name="System">
    <w:panose1 w:val="00000000000000000000"/>
    <w:charset w:val="00"/>
    <w:family w:val="swiss"/>
    <w:pitch w:val="variable"/>
    <w:sig w:usb0="00000000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00000" w:usb3="00000000" w:csb0="80000000" w:csb1="00000000"/>
  </w:font>
  <w:font w:name="MS Mincho">
    <w:altName w:val="Arial Unicode MS"/>
    <w:panose1 w:val="02020609040205080304"/>
    <w:charset w:val="80"/>
    <w:family w:val="roman"/>
    <w:pitch w:val="fixed"/>
    <w:sig w:usb0="00000000" w:usb1="00000000" w:usb2="00000000" w:usb3="00000000" w:csb0="00020000" w:csb1="00000000"/>
  </w:font>
  <w:font w:name="Batang">
    <w:altName w:val="Arial Unicode MS"/>
    <w:panose1 w:val="02030600000101010101"/>
    <w:charset w:val="81"/>
    <w:family w:val="auto"/>
    <w:pitch w:val="fixed"/>
    <w:sig w:usb0="00000000" w:usb1="00000000" w:usb2="00000000" w:usb3="00000000" w:csb0="00080000" w:csb1="00000000"/>
  </w:font>
  <w:font w:name="SimSun">
    <w:altName w:val="Arial Unicode MS"/>
    <w:panose1 w:val="02010600030101010101"/>
    <w:charset w:val="86"/>
    <w:family w:val="auto"/>
    <w:pitch w:val="variable"/>
    <w:sig w:usb0="00000000" w:usb1="00000000" w:usb2="00000000" w:usb3="00000000" w:csb0="00040000" w:csb1="00000000"/>
  </w:font>
  <w:font w:name="PMingLiU">
    <w:altName w:val="ˇPs?Ocu?e"/>
    <w:panose1 w:val="02010601000101010101"/>
    <w:charset w:val="88"/>
    <w:family w:val="auto"/>
    <w:pitch w:val="variable"/>
    <w:sig w:usb0="00000000" w:usb1="00000000" w:usb2="00000000" w:usb3="00000000" w:csb0="00100000" w:csb1="00000000"/>
  </w:font>
  <w:font w:name="MS Gothic">
    <w:altName w:val="?l?r SVbN"/>
    <w:panose1 w:val="020B0609070205080204"/>
    <w:charset w:val="80"/>
    <w:family w:val="modern"/>
    <w:pitch w:val="fixed"/>
    <w:sig w:usb0="00000000" w:usb1="00000000" w:usb2="00000000" w:usb3="00000000" w:csb0="00020000" w:csb1="00000000"/>
  </w:font>
  <w:font w:name="Dotum">
    <w:altName w:val="Ąě˘¬??"/>
    <w:panose1 w:val="020B0600000101010101"/>
    <w:charset w:val="81"/>
    <w:family w:val="modern"/>
    <w:pitch w:val="fixed"/>
    <w:sig w:usb0="00000000" w:usb1="00000000" w:usb2="00000000" w:usb3="00000000" w:csb0="00080000" w:csb1="00000000"/>
  </w:font>
  <w:font w:name="SimHei">
    <w:altName w:val="?¨˛¨§?"/>
    <w:panose1 w:val="02010600030101010101"/>
    <w:charset w:val="86"/>
    <w:family w:val="modern"/>
    <w:pitch w:val="fixed"/>
    <w:sig w:usb0="00000000" w:usb1="00000000" w:usb2="00000000" w:usb3="00000000" w:csb0="00040000" w:csb1="00000000"/>
  </w:font>
  <w:font w:name="MingLiU">
    <w:altName w:val="?Ocu?e"/>
    <w:panose1 w:val="02010609000101010101"/>
    <w:charset w:val="88"/>
    <w:family w:val="modern"/>
    <w:pitch w:val="fixed"/>
    <w:sig w:usb0="00000000" w:usb1="00000000" w:usb2="00000000" w:usb3="00000000" w:csb0="00100000" w:csb1="00000000"/>
  </w:font>
  <w:font w:name="Mincho">
    <w:altName w:val="??fc"/>
    <w:panose1 w:val="02020609040305080305"/>
    <w:charset w:val="80"/>
    <w:family w:val="roman"/>
    <w:pitch w:val="fixed"/>
    <w:sig w:usb0="00000000" w:usb1="00000000" w:usb2="00000000" w:usb3="00000000" w:csb0="00020000" w:csb1="00000000"/>
  </w:font>
  <w:font w:name="Gulim">
    <w:altName w:val="ˇľ?˘¬˘­"/>
    <w:panose1 w:val="020B0600000101010101"/>
    <w:charset w:val="81"/>
    <w:family w:val="roman"/>
    <w:pitch w:val="fixed"/>
    <w:sig w:usb0="00000000" w:usb1="00000000" w:usb2="00000000" w:usb3="00000000" w:csb0="00080000" w:csb1="00000000"/>
  </w:font>
  <w:font w:name="Century">
    <w:panose1 w:val="02040604050505020304"/>
    <w:charset w:val="EE"/>
    <w:family w:val="roman"/>
    <w:pitch w:val="variable"/>
    <w:sig w:usb0="00000000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00000000" w:usb1="00000000" w:usb2="00000000" w:usb3="00000000" w:csb0="00010000" w:csb1="00000000"/>
  </w:font>
  <w:font w:name="Cordia New">
    <w:panose1 w:val="020B0304020202020204"/>
    <w:charset w:val="DE"/>
    <w:family w:val="roman"/>
    <w:pitch w:val="variable"/>
    <w:sig w:usb0="00000000" w:usb1="00000000" w:usb2="00000000" w:usb3="00000000" w:csb0="00010000" w:csb1="00000000"/>
  </w:font>
  <w:font w:name="Mangal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Latha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Sylfaen">
    <w:panose1 w:val="010A0502050306030303"/>
    <w:charset w:val="EE"/>
    <w:family w:val="roman"/>
    <w:pitch w:val="variable"/>
    <w:sig w:usb0="00000000" w:usb1="00000000" w:usb2="00000000" w:usb3="00000000" w:csb0="0000009F" w:csb1="00000000"/>
  </w:font>
  <w:font w:name="Vrinda">
    <w:panose1 w:val="01010600010101010101"/>
    <w:charset w:val="00"/>
    <w:family w:val="auto"/>
    <w:pitch w:val="variable"/>
    <w:sig w:usb0="00000000" w:usb1="00000000" w:usb2="00000000" w:usb3="00000000" w:csb0="00000001" w:csb1="00000000"/>
  </w:font>
  <w:font w:name="Raavi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Shruti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Sendnya">
    <w:panose1 w:val="00000400000000000000"/>
    <w:charset w:val="01"/>
    <w:family w:val="roman"/>
    <w:pitch w:val="variable"/>
    <w:sig w:usb0="00000000" w:usb1="00000000" w:usb2="00000000" w:usb3="00000000" w:csb0="00000000" w:csb1="00000000"/>
  </w:font>
  <w:font w:name="Gautami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Tunga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Estrangelo Edessa">
    <w:panose1 w:val="020B0604020202020204"/>
    <w:charset w:val="00"/>
    <w:family w:val="script"/>
    <w:pitch w:val="variable"/>
    <w:sig w:usb0="00000000" w:usb1="00000000" w:usb2="00000000" w:usb3="00000000" w:csb0="00000001" w:csb1="00000000"/>
  </w:font>
  <w:font w:name="Kartika">
    <w:panose1 w:val="02020503030404060203"/>
    <w:charset w:val="00"/>
    <w:family w:val="roman"/>
    <w:pitch w:val="variable"/>
    <w:sig w:usb0="00000000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00000000" w:usb1="00000000" w:usb2="00000000" w:usb3="00000000" w:csb0="000301FF" w:csb1="00000000"/>
  </w:font>
  <w:font w:name="Tahoma">
    <w:panose1 w:val="020B0604030504040204"/>
    <w:charset w:val="EE"/>
    <w:family w:val="swiss"/>
    <w:pitch w:val="variable"/>
    <w:sig w:usb0="00000000" w:usb1="00000000" w:usb2="00000000" w:usb3="00000000" w:csb0="000101FF" w:csb1="00000000"/>
  </w:font>
  <w:font w:name="Arial Narrow">
    <w:panose1 w:val="020B0506020202030204"/>
    <w:charset w:val="EE"/>
    <w:family w:val="swiss"/>
    <w:pitch w:val="variable"/>
    <w:sig w:usb0="00000000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00000000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00000000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00000000" w:usb1="00000000" w:usb2="00000000" w:usb3="00000000" w:csb0="0000019F" w:csb1="00000000"/>
  </w:font>
  <w:font w:name="EUAlbertina-Regular-Identity-H">
    <w:altName w:val="Arial Unicode MS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EUAlbertina">
    <w:altName w:val="Times New Roman"/>
    <w:panose1 w:val="00000000000000000000"/>
    <w:charset w:val="EE"/>
    <w:family w:val="roman"/>
    <w:pitch w:val="default"/>
    <w:sig w:usb0="00000000" w:usb1="00000000" w:usb2="00000000" w:usb3="00000000" w:csb0="00000003" w:csb1="00000000"/>
  </w:font>
  <w:font w:name="¹ÙÅÁ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algun Gothic">
    <w:altName w:val="Arial Unicode MS"/>
    <w:panose1 w:val="020B0503020000020004"/>
    <w:charset w:val="81"/>
    <w:family w:val="swiss"/>
    <w:pitch w:val="variable"/>
    <w:sig w:usb0="00000000" w:usb1="00000000" w:usb2="00000000" w:usb3="00000000" w:csb0="00080001" w:csb1="00000000"/>
  </w:font>
  <w:font w:name="BatangChe">
    <w:altName w:val="Arial Unicode MS"/>
    <w:panose1 w:val="02030609000101010101"/>
    <w:charset w:val="81"/>
    <w:family w:val="modern"/>
    <w:pitch w:val="fixed"/>
    <w:sig w:usb0="00000000" w:usb1="00000000" w:usb2="00000000" w:usb3="00000000" w:csb0="0008009F" w:csb1="00000000"/>
  </w:font>
  <w:font w:name="Bookman">
    <w:altName w:val="Bookman Old Style"/>
    <w:panose1 w:val="00000000000000000000"/>
    <w:charset w:val="00"/>
    <w:family w:val="roman"/>
    <w:pitch w:val="variable"/>
    <w:sig w:usb0="00000000" w:usb1="00000000" w:usb2="00000000" w:usb3="00000000" w:csb0="00000001" w:csb1="00000000"/>
  </w:font>
  <w:font w:name="Times">
    <w:panose1 w:val="00000000000000000000"/>
    <w:charset w:val="EE"/>
    <w:family w:val="roman"/>
    <w:pitch w:val="variable"/>
    <w:sig w:usb0="00000000" w:usb1="00000000" w:usb2="00000000" w:usb3="00000000" w:csb0="000001FF" w:csb1="00000000"/>
  </w:font>
  <w:font w:name="Book Antiqua">
    <w:panose1 w:val="02040602050305030304"/>
    <w:charset w:val="EE"/>
    <w:family w:val="roman"/>
    <w:pitch w:val="variable"/>
    <w:sig w:usb0="00000000" w:usb1="00000000" w:usb2="00000000" w:usb3="00000000" w:csb0="0000009F" w:csb1="00000000"/>
  </w:font>
  <w:font w:name="CG Times">
    <w:panose1 w:val="00000000000000000000"/>
    <w:charset w:val="00"/>
    <w:family w:val="roman"/>
    <w:pitch w:val="variable"/>
    <w:sig w:usb0="00000000" w:usb1="00000000" w:usb2="00000000" w:usb3="00000000" w:csb0="00000001" w:csb1="00000000"/>
  </w:font>
  <w:font w:name="Marlett">
    <w:panose1 w:val="00000000000000000000"/>
    <w:charset w:val="02"/>
    <w:family w:val="auto"/>
    <w:pitch w:val="variable"/>
    <w:sig w:usb0="00000000" w:usb1="00000000" w:usb2="00000000" w:usb3="00000000" w:csb0="80000000" w:csb1="00000000"/>
  </w:font>
  <w:font w:name="Lucida Console">
    <w:panose1 w:val="020B0609040504020204"/>
    <w:charset w:val="EE"/>
    <w:family w:val="modern"/>
    <w:pitch w:val="fixed"/>
    <w:sig w:usb0="00000000" w:usb1="00000000" w:usb2="00000000" w:usb3="00000000" w:csb0="0000001F" w:csb1="00000000"/>
  </w:font>
  <w:font w:name="Lucida Sans Unicode">
    <w:panose1 w:val="020B0602030504020204"/>
    <w:charset w:val="EE"/>
    <w:family w:val="swiss"/>
    <w:pitch w:val="variable"/>
    <w:sig w:usb0="00000000" w:usb1="00000000" w:usb2="00000000" w:usb3="00000000" w:csb0="0000003F" w:csb1="00000000"/>
  </w:font>
  <w:font w:name="Verdana">
    <w:panose1 w:val="020B0604030504040204"/>
    <w:charset w:val="EE"/>
    <w:family w:val="swiss"/>
    <w:pitch w:val="variable"/>
    <w:sig w:usb0="00000000" w:usb1="00000000" w:usb2="00000000" w:usb3="00000000" w:csb0="0000019F" w:csb1="00000000"/>
  </w:font>
  <w:font w:name="Arial Black">
    <w:panose1 w:val="020B0A04020102020204"/>
    <w:charset w:val="EE"/>
    <w:family w:val="swiss"/>
    <w:pitch w:val="variable"/>
    <w:sig w:usb0="00000000" w:usb1="00000000" w:usb2="00000000" w:usb3="00000000" w:csb0="0000009F" w:csb1="00000000"/>
  </w:font>
  <w:font w:name="Comic Sans MS">
    <w:panose1 w:val="030F0702030302020204"/>
    <w:charset w:val="EE"/>
    <w:family w:val="script"/>
    <w:pitch w:val="variable"/>
    <w:sig w:usb0="00000000" w:usb1="00000000" w:usb2="00000000" w:usb3="00000000" w:csb0="0000009F" w:csb1="00000000"/>
  </w:font>
  <w:font w:name="Impact">
    <w:panose1 w:val="020B0806030902050204"/>
    <w:charset w:val="EE"/>
    <w:family w:val="swiss"/>
    <w:pitch w:val="variable"/>
    <w:sig w:usb0="00000000" w:usb1="00000000" w:usb2="00000000" w:usb3="00000000" w:csb0="0000009F" w:csb1="00000000"/>
  </w:font>
  <w:font w:name="Georgia">
    <w:panose1 w:val="02040502050405020303"/>
    <w:charset w:val="EE"/>
    <w:family w:val="roman"/>
    <w:pitch w:val="variable"/>
    <w:sig w:usb0="00000000" w:usb1="00000000" w:usb2="00000000" w:usb3="00000000" w:csb0="0000009F" w:csb1="00000000"/>
  </w:font>
  <w:font w:name="Franklin Gothic Medium">
    <w:panose1 w:val="020B0603020102020204"/>
    <w:charset w:val="EE"/>
    <w:family w:val="swiss"/>
    <w:pitch w:val="variable"/>
    <w:sig w:usb0="00000000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00000000" w:usb1="00000000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000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00000000" w:usb2="00000000" w:usb3="00000000" w:csb0="80000000" w:csb1="00000000"/>
  </w:font>
  <w:font w:name="MV Boli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Microsoft Sans Serif">
    <w:panose1 w:val="020B0604020202020204"/>
    <w:charset w:val="EE"/>
    <w:family w:val="swiss"/>
    <w:pitch w:val="variable"/>
    <w:sig w:usb0="00000000" w:usb1="00000000" w:usb2="00000000" w:usb3="00000000" w:csb0="000101FF" w:csb1="00000000"/>
  </w:font>
  <w:font w:name="@Arial Unicode MS">
    <w:panose1 w:val="020B0604020202020204"/>
    <w:charset w:val="80"/>
    <w:family w:val="swiss"/>
    <w:pitch w:val="variable"/>
    <w:sig w:usb0="00000000" w:usb1="00000000" w:usb2="00000000" w:usb3="00000000" w:csb0="000301FF" w:csb1="00000000"/>
  </w:font>
  <w:font w:name="Bookman Old Style">
    <w:panose1 w:val="02050604050505020204"/>
    <w:charset w:val="EE"/>
    <w:family w:val="roman"/>
    <w:pitch w:val="variable"/>
    <w:sig w:usb0="00000000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000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000" w:usb1="00000000" w:usb2="00000000" w:usb3="00000000" w:csb0="0000009F" w:csb1="00000000"/>
  </w:font>
  <w:font w:name="MS Outlook">
    <w:panose1 w:val="05010100010000000000"/>
    <w:charset w:val="02"/>
    <w:family w:val="auto"/>
    <w:pitch w:val="variable"/>
    <w:sig w:usb0="00000000" w:usb1="00000000" w:usb2="00000000" w:usb3="00000000" w:csb0="80000000" w:csb1="00000000"/>
  </w:font>
  <w:font w:name="Monotype Corsiva">
    <w:panose1 w:val="03010101010201010101"/>
    <w:charset w:val="EE"/>
    <w:family w:val="script"/>
    <w:pitch w:val="variable"/>
    <w:sig w:usb0="00000000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0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00000000" w:usb2="00000000" w:usb3="00000000" w:csb0="80000000" w:csb1="00000000"/>
  </w:font>
  <w:font w:name="Bookshelf Symbol 7">
    <w:panose1 w:val="05010101010101010101"/>
    <w:charset w:val="02"/>
    <w:family w:val="auto"/>
    <w:pitch w:val="variable"/>
    <w:sig w:usb0="00000000" w:usb1="00000000" w:usb2="00000000" w:usb3="00000000" w:csb0="80000000" w:csb1="00000000"/>
  </w:font>
  <w:font w:name="MS Reference Sans Serif">
    <w:panose1 w:val="020B0604030504040204"/>
    <w:charset w:val="EE"/>
    <w:family w:val="swiss"/>
    <w:pitch w:val="variable"/>
    <w:sig w:usb0="00000000" w:usb1="00000000" w:usb2="00000000" w:usb3="00000000" w:csb0="0000019F" w:csb1="00000000"/>
  </w:font>
  <w:font w:name="MS Reference Specialty">
    <w:panose1 w:val="05000500000000000000"/>
    <w:charset w:val="02"/>
    <w:family w:val="auto"/>
    <w:pitch w:val="variable"/>
    <w:sig w:usb0="00000000" w:usb1="00000000" w:usb2="00000000" w:usb3="00000000" w:csb0="80000000" w:csb1="00000000"/>
  </w:font>
  <w:font w:name="MT Extra">
    <w:panose1 w:val="05050102010205020202"/>
    <w:charset w:val="02"/>
    <w:family w:val="roman"/>
    <w:pitch w:val="variable"/>
    <w:sig w:usb0="00000000" w:usb1="00000000" w:usb2="00000000" w:usb3="00000000" w:csb0="80000000" w:csb1="00000000"/>
  </w:font>
  <w:font w:name="Candara">
    <w:panose1 w:val="020E0502030303020204"/>
    <w:charset w:val="EE"/>
    <w:family w:val="swiss"/>
    <w:pitch w:val="variable"/>
    <w:sig w:usb0="00000000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00000000" w:usb1="00000000" w:usb2="00000000" w:usb3="00000000" w:csb0="0000009F" w:csb1="00000000"/>
  </w:font>
  <w:font w:name="Constantia">
    <w:panose1 w:val="02030602050306030303"/>
    <w:charset w:val="EE"/>
    <w:family w:val="roman"/>
    <w:pitch w:val="variable"/>
    <w:sig w:usb0="00000000" w:usb1="00000000" w:usb2="00000000" w:usb3="00000000" w:csb0="0000009F" w:csb1="00000000"/>
  </w:font>
  <w:font w:name="Corbel">
    <w:panose1 w:val="020B0503020204020204"/>
    <w:charset w:val="EE"/>
    <w:family w:val="swiss"/>
    <w:pitch w:val="variable"/>
    <w:sig w:usb0="00000000" w:usb1="00000000" w:usb2="00000000" w:usb3="00000000" w:csb0="0000009F" w:csb1="00000000"/>
  </w:font>
  <w:font w:name="@Batang">
    <w:panose1 w:val="00000000000000000000"/>
    <w:charset w:val="81"/>
    <w:family w:val="auto"/>
    <w:pitch w:val="fixed"/>
    <w:sig w:usb0="00000000" w:usb1="00000000" w:usb2="00000000" w:usb3="00000000" w:csb0="00080000" w:csb1="00000000"/>
  </w:font>
  <w:font w:name="@Gulim">
    <w:panose1 w:val="00000000000000000000"/>
    <w:charset w:val="81"/>
    <w:family w:val="roman"/>
    <w:pitch w:val="fixed"/>
    <w:sig w:usb0="00000000" w:usb1="00000000" w:usb2="00000000" w:usb3="00000000" w:csb0="00080000" w:csb1="00000000"/>
  </w:font>
  <w:font w:name="@Malgun Gothic">
    <w:panose1 w:val="00000000000000000000"/>
    <w:charset w:val="81"/>
    <w:family w:val="swiss"/>
    <w:pitch w:val="variable"/>
    <w:sig w:usb0="00000000" w:usb1="00000000" w:usb2="00000000" w:usb3="00000000" w:csb0="00080001" w:csb1="00000000"/>
  </w:font>
  <w:font w:name="@BatangChe">
    <w:panose1 w:val="00000000000000000000"/>
    <w:charset w:val="81"/>
    <w:family w:val="modern"/>
    <w:pitch w:val="fixed"/>
    <w:sig w:usb0="00000000" w:usb1="00000000" w:usb2="00000000" w:usb3="00000000" w:csb0="0008009F" w:csb1="00000000"/>
  </w:font>
  <w:font w:name="@Dotum">
    <w:panose1 w:val="00000000000000000000"/>
    <w:charset w:val="81"/>
    <w:family w:val="modern"/>
    <w:pitch w:val="fixed"/>
    <w:sig w:usb0="00000000" w:usb1="00000000" w:usb2="00000000" w:usb3="00000000" w:csb0="00080000" w:csb1="00000000"/>
  </w:font>
  <w:font w:name="@MS Mincho">
    <w:panose1 w:val="00000000000000000000"/>
    <w:charset w:val="80"/>
    <w:family w:val="roman"/>
    <w:pitch w:val="fixed"/>
    <w:sig w:usb0="00000000" w:usb1="00000000" w:usb2="00000000" w:usb3="00000000" w:csb0="00020000" w:csb1="00000000"/>
  </w:font>
  <w:font w:name="Times New (W1)">
    <w:altName w:val="Times New Roman"/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TimesNewRoman">
    <w:altName w:val="Times New Roman"/>
    <w:panose1 w:val="00000000000000000000"/>
    <w:charset w:val="CC"/>
    <w:family w:val="roman"/>
    <w:pitch w:val="default"/>
    <w:sig w:usb0="00000000" w:usb1="00000000" w:usb2="00000000" w:usb3="00000000" w:csb0="00000005" w:csb1="00000000"/>
  </w:font>
  <w:font w:name="Times-Roman">
    <w:altName w:val="Times New Roman"/>
    <w:panose1 w:val="00000000000000000000"/>
    <w:charset w:val="4D"/>
    <w:family w:val="roman"/>
    <w:pitch w:val="default"/>
    <w:sig w:usb0="00000000" w:usb1="00000000" w:usb2="00000000" w:usb3="00000000" w:csb0="00000000" w:csb1="00000000"/>
  </w:font>
  <w:font w:name="Microsoft Sans Serif (Vietnames">
    <w:panose1 w:val="00000000000000000000"/>
    <w:charset w:val="A3"/>
    <w:family w:val="swiss"/>
    <w:pitch w:val="variable"/>
    <w:sig w:usb0="00000000" w:usb1="00000000" w:usb2="00000000" w:usb3="00000000" w:csb0="00000100" w:csb1="00000000"/>
  </w:font>
  <w:font w:name="MS Reference Sans Serif (Vietna">
    <w:panose1 w:val="00000000000000000000"/>
    <w:charset w:val="A3"/>
    <w:family w:val="swiss"/>
    <w:pitch w:val="variable"/>
    <w:sig w:usb0="00000000" w:usb1="00000000" w:usb2="00000000" w:usb3="00000000" w:csb0="00000100" w:csb1="00000000"/>
  </w:font>
  <w:font w:name="MAC C Times">
    <w:altName w:val="Courier New"/>
    <w:panose1 w:val="00000000000000000000"/>
    <w:charset w:val="00"/>
    <w:family w:val="roman"/>
    <w:pitch w:val="variable"/>
    <w:sig w:usb0="00000000" w:usb1="00000000" w:usb2="00000000" w:usb3="00000000" w:csb0="00000001" w:csb1="00000000"/>
  </w:font>
  <w:font w:name="@SimSun">
    <w:panose1 w:val="00000000000000000000"/>
    <w:charset w:val="86"/>
    <w:family w:val="auto"/>
    <w:pitch w:val="variable"/>
    <w:sig w:usb0="00000000" w:usb1="00000000" w:usb2="0000000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41A1">
    <w:pPr>
      <w:pStyle w:val="Footer"/>
      <w:pBdr>
        <w:bottom w:val="single" w:sz="4" w:space="1" w:color="auto"/>
      </w:pBdr>
      <w:bidi w:val="0"/>
      <w:spacing w:after="60"/>
      <w:rPr>
        <w:rFonts w:ascii="Times New Roman" w:hAnsi="Times New Roman"/>
      </w:rPr>
    </w:pPr>
  </w:p>
  <w:p w:rsidR="00FD41A1">
    <w:pPr>
      <w:pStyle w:val="Footer"/>
      <w:bidi w:val="0"/>
      <w:rPr>
        <w:rFonts w:ascii="Times New Roman" w:hAnsi="Times New Roman"/>
      </w:rPr>
    </w:pPr>
    <w:bookmarkStart w:id="12" w:name="CoteFooter"/>
    <w:bookmarkEnd w:id="12"/>
    <w:r>
      <w:rPr>
        <w:rFonts w:ascii="Times New Roman" w:hAnsi="Times New Roman"/>
      </w:rPr>
      <w:t>14764/11 ADD 6</w:t>
      <w:tab/>
    </w:r>
    <w:bookmarkStart w:id="13" w:name="SuplCote"/>
    <w:bookmarkEnd w:id="13"/>
    <w:r>
      <w:rPr>
        <w:rFonts w:ascii="Times New Roman" w:hAnsi="Times New Roman"/>
      </w:rPr>
      <w:tab/>
    </w:r>
    <w:bookmarkStart w:id="14" w:name="Init"/>
    <w:bookmarkEnd w:id="14"/>
    <w:r>
      <w:rPr>
        <w:rFonts w:ascii="Times New Roman" w:hAnsi="Times New Roman"/>
      </w:rPr>
      <w:t>AK/su</w:t>
      <w:tab/>
    </w:r>
  </w:p>
  <w:p w:rsidR="00FD41A1">
    <w:pPr>
      <w:pStyle w:val="Footer"/>
      <w:tabs>
        <w:tab w:val="clear" w:pos="7371"/>
      </w:tabs>
      <w:bidi w:val="0"/>
      <w:spacing w:line="280" w:lineRule="exact"/>
      <w:rPr>
        <w:rFonts w:ascii="Times New Roman" w:hAnsi="Times New Roman"/>
      </w:rPr>
    </w:pPr>
    <w:r>
      <w:rPr>
        <w:rFonts w:ascii="Times New Roman" w:hAnsi="Times New Roman"/>
      </w:rPr>
      <w:tab/>
    </w:r>
    <w:bookmarkStart w:id="15" w:name="DG"/>
    <w:bookmarkEnd w:id="15"/>
    <w:r>
      <w:rPr>
        <w:rFonts w:ascii="Times New Roman" w:hAnsi="Times New Roman"/>
      </w:rPr>
      <w:t>DG C</w:t>
      <w:tab/>
    </w:r>
    <w:bookmarkStart w:id="16" w:name="FooterCoteSec"/>
    <w:r>
      <w:rPr>
        <w:rFonts w:ascii="Times New Roman" w:hAnsi="Times New Roman"/>
        <w:b/>
        <w:position w:val="-4"/>
        <w:sz w:val="36"/>
      </w:rPr>
      <w:t xml:space="preserve"> </w:t>
    </w:r>
    <w:bookmarkEnd w:id="16"/>
    <w:r>
      <w:rPr>
        <w:rFonts w:ascii="Times New Roman" w:hAnsi="Times New Roman"/>
        <w:b/>
        <w:position w:val="-4"/>
        <w:sz w:val="36"/>
      </w:rPr>
      <w:t> </w:t>
    </w:r>
    <w:bookmarkStart w:id="17" w:name="Langue"/>
    <w:r>
      <w:rPr>
        <w:rFonts w:ascii="Times New Roman" w:hAnsi="Times New Roman"/>
        <w:b/>
        <w:position w:val="-4"/>
        <w:sz w:val="36"/>
      </w:rPr>
      <w:t>SK</w:t>
    </w:r>
    <w:bookmarkEnd w:id="17"/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41A1" w:rsidP="00515B3B">
    <w:pPr>
      <w:pStyle w:val="Footer"/>
      <w:bidi w:val="0"/>
      <w:rPr>
        <w:rFonts w:ascii="Times New Roman" w:hAnsi="Times New Roman"/>
      </w:rPr>
    </w:pPr>
  </w:p>
  <w:p w:rsidR="00FD41A1" w:rsidRPr="00515B3B" w:rsidP="00515B3B">
    <w:pPr>
      <w:pStyle w:val="Footer"/>
      <w:bidi w:val="0"/>
      <w:jc w:val="center"/>
      <w:rPr>
        <w:rFonts w:ascii="Times New Roman" w:hAnsi="Times New Roman"/>
      </w:rPr>
    </w:pPr>
    <w:r>
      <w:rPr>
        <w:rFonts w:ascii="Times New Roman" w:hAnsi="Times New Roman"/>
      </w:rPr>
      <w:t xml:space="preserve">EU/CO/PE/Príloha I/sk </w:t>
    </w:r>
    <w:r>
      <w:rPr>
        <w:rStyle w:val="PageNumber"/>
        <w:rFonts w:ascii="Times New Roman" w:hAnsi="Times New Roman"/>
      </w:rPr>
      <w:fldChar w:fldCharType="begin"/>
    </w:r>
    <w:r>
      <w:rPr>
        <w:rStyle w:val="PageNumber"/>
        <w:rFonts w:ascii="Times New Roman" w:hAnsi="Times New Roman"/>
      </w:rPr>
      <w:instrText xml:space="preserve"> PAGE </w:instrText>
    </w:r>
    <w:r>
      <w:rPr>
        <w:rStyle w:val="PageNumber"/>
        <w:rFonts w:ascii="Times New Roman" w:hAnsi="Times New Roman"/>
      </w:rPr>
      <w:fldChar w:fldCharType="separate"/>
    </w:r>
    <w:r w:rsidR="005B455F">
      <w:rPr>
        <w:rStyle w:val="PageNumber"/>
        <w:rFonts w:ascii="Times New Roman" w:hAnsi="Times New Roman"/>
        <w:noProof/>
      </w:rPr>
      <w:t>621</w:t>
    </w:r>
    <w:r>
      <w:rPr>
        <w:rStyle w:val="PageNumber"/>
        <w:rFonts w:ascii="Times New Roman" w:hAnsi="Times New Roman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41A1" w:rsidRPr="00885396" w:rsidP="00C015A6">
    <w:pPr>
      <w:pStyle w:val="FooterLandscape"/>
      <w:bidi w:val="0"/>
      <w:rPr>
        <w:rFonts w:ascii="Times New Roman" w:hAnsi="Times New Roman"/>
      </w:rPr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41A1" w:rsidRPr="00885396" w:rsidP="00C015A6">
    <w:pPr>
      <w:pStyle w:val="HeaderLandscape"/>
      <w:bidi w:val="0"/>
      <w:rPr>
        <w:rFonts w:ascii="Times New Roman" w:hAnsi="Times New Roman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41A1" w:rsidRPr="00885396" w:rsidP="00C015A6">
    <w:pPr>
      <w:pStyle w:val="HeaderLandscape"/>
      <w:bidi w:val="0"/>
      <w:rPr>
        <w:rFonts w:ascii="Times New Roman" w:hAnsi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F4273"/>
    <w:multiLevelType w:val="singleLevel"/>
    <w:tmpl w:val="6276CDDE"/>
    <w:lvl w:ilvl="0">
      <w:start w:val="1"/>
      <w:numFmt w:val="upperRoman"/>
      <w:pStyle w:val="Par-dash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1">
    <w:nsid w:val="13C34E21"/>
    <w:multiLevelType w:val="multilevel"/>
    <w:tmpl w:val="A1D260E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u w:val="none"/>
        <w:rtl w:val="0"/>
        <w:cs w:val="0"/>
      </w:rPr>
    </w:lvl>
    <w:lvl w:ilvl="1">
      <w:start w:val="1"/>
      <w:numFmt w:val="upperLetter"/>
      <w:lvlText w:val="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u w:val="none"/>
        <w:rtl w:val="0"/>
        <w:cs w:val="0"/>
      </w:rPr>
    </w:lvl>
    <w:lvl w:ilvl="2">
      <w:start w:val="1"/>
      <w:numFmt w:val="decimal"/>
      <w:lvlText w:val="%3.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b w:val="0"/>
        <w:i w:val="0"/>
        <w:sz w:val="24"/>
        <w:u w:val="none"/>
        <w:rtl w:val="0"/>
        <w:cs w:val="0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2268" w:hanging="567"/>
      </w:pPr>
      <w:rPr>
        <w:rFonts w:ascii="Times New Roman" w:hAnsi="Times New Roman" w:cs="Times New Roman" w:hint="default"/>
        <w:u w:val="none"/>
        <w:rtl w:val="0"/>
        <w:cs w:val="0"/>
      </w:rPr>
    </w:lvl>
    <w:lvl w:ilvl="4">
      <w:start w:val="1"/>
      <w:numFmt w:val="lowerRoman"/>
      <w:lvlText w:val="(%5)"/>
      <w:lvlJc w:val="left"/>
      <w:pPr>
        <w:tabs>
          <w:tab w:val="num" w:pos="2988"/>
        </w:tabs>
        <w:ind w:left="2835" w:hanging="567"/>
      </w:pPr>
      <w:rPr>
        <w:rFonts w:ascii="Times New Roman" w:hAnsi="Times New Roman" w:cs="Times New Roman" w:hint="default"/>
        <w:rtl w:val="0"/>
        <w:cs w:val="0"/>
      </w:rPr>
    </w:lvl>
    <w:lvl w:ilvl="5">
      <w:start w:val="1"/>
      <w:numFmt w:val="bullet"/>
      <w:lvlText w:val="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  <w:color w:val="auto"/>
      </w:rPr>
    </w:lvl>
    <w:lvl w:ilvl="7">
      <w:start w:val="1"/>
      <w:numFmt w:val="decimal"/>
      <w:lvlText w:val="%8)"/>
      <w:lvlJc w:val="left"/>
      <w:pPr>
        <w:tabs>
          <w:tab w:val="num" w:pos="4536"/>
        </w:tabs>
        <w:ind w:left="4536" w:hanging="567"/>
      </w:pPr>
      <w:rPr>
        <w:rFonts w:ascii="Times New Roman" w:hAnsi="Times New Roman" w:cs="Times New Roman" w:hint="default"/>
        <w:rtl w:val="0"/>
        <w:cs w:val="0"/>
      </w:rPr>
    </w:lvl>
    <w:lvl w:ilvl="8">
      <w:start w:val="1"/>
      <w:numFmt w:val="bullet"/>
      <w:lvlText w:val="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  <w:color w:val="auto"/>
      </w:rPr>
    </w:lvl>
  </w:abstractNum>
  <w:abstractNum w:abstractNumId="2">
    <w:nsid w:val="22CA659A"/>
    <w:multiLevelType w:val="singleLevel"/>
    <w:tmpl w:val="7B9C897A"/>
    <w:lvl w:ilvl="0">
      <w:start w:val="1"/>
      <w:numFmt w:val="bullet"/>
      <w:pStyle w:val="EntLogo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</w:abstractNum>
  <w:abstractNum w:abstractNumId="3">
    <w:nsid w:val="22D918D1"/>
    <w:multiLevelType w:val="multilevel"/>
    <w:tmpl w:val="DE2606C8"/>
    <w:lvl w:ilvl="0">
      <w:start w:val="1"/>
      <w:numFmt w:val="decimal"/>
      <w:pStyle w:val="Heading1"/>
      <w:lvlText w:val="%1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4">
      <w:start w:val="1"/>
      <w:numFmt w:val="none"/>
      <w:lvlJc w:val="left"/>
      <w:pPr>
        <w:tabs>
          <w:tab w:val="num" w:pos="360"/>
        </w:tabs>
        <w:ind w:left="0" w:firstLine="0"/>
      </w:pPr>
      <w:rPr>
        <w:rFonts w:cs="Times New Roman"/>
        <w:rtl w:val="0"/>
        <w:cs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</w:abstractNum>
  <w:abstractNum w:abstractNumId="4">
    <w:nsid w:val="2AF76E7A"/>
    <w:multiLevelType w:val="singleLevel"/>
    <w:tmpl w:val="C74C5A32"/>
    <w:name w:val="Bullet 1"/>
    <w:lvl w:ilvl="0">
      <w:start w:val="1"/>
      <w:numFmt w:val="bullet"/>
      <w:pStyle w:val="Bullet1"/>
      <w:lvlText w:val=""/>
      <w:lvlJc w:val="left"/>
      <w:pPr>
        <w:tabs>
          <w:tab w:val="num" w:pos="1417"/>
        </w:tabs>
        <w:ind w:left="1417" w:hanging="567"/>
      </w:pPr>
      <w:rPr>
        <w:rFonts w:ascii="Symbol" w:hAnsi="Symbol" w:hint="default"/>
      </w:rPr>
    </w:lvl>
  </w:abstractNum>
  <w:abstractNum w:abstractNumId="5">
    <w:nsid w:val="2D2D468B"/>
    <w:multiLevelType w:val="singleLevel"/>
    <w:tmpl w:val="A18042A8"/>
    <w:lvl w:ilvl="0">
      <w:start w:val="1"/>
      <w:numFmt w:val="upperLetter"/>
      <w:pStyle w:val="TOC3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6">
    <w:nsid w:val="2DB37182"/>
    <w:multiLevelType w:val="singleLevel"/>
    <w:tmpl w:val="F612DBDC"/>
    <w:lvl w:ilvl="0">
      <w:start w:val="1"/>
      <w:numFmt w:val="lowerRoman"/>
      <w:lvlText w:val="(%1)"/>
      <w:lvlJc w:val="left"/>
      <w:pPr>
        <w:tabs>
          <w:tab w:val="num" w:pos="720"/>
        </w:tabs>
        <w:ind w:left="567" w:hanging="567"/>
      </w:pPr>
      <w:rPr>
        <w:rFonts w:cs="Times New Roman"/>
        <w:rtl w:val="0"/>
        <w:cs w:val="0"/>
      </w:rPr>
    </w:lvl>
  </w:abstractNum>
  <w:abstractNum w:abstractNumId="7">
    <w:nsid w:val="394F5925"/>
    <w:multiLevelType w:val="singleLevel"/>
    <w:tmpl w:val="395C08BE"/>
    <w:lvl w:ilvl="0">
      <w:start w:val="1"/>
      <w:numFmt w:val="decimal"/>
      <w:pStyle w:val="Par-number11"/>
      <w:lvlText w:val="(%1)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8">
    <w:nsid w:val="3A5459E8"/>
    <w:multiLevelType w:val="singleLevel"/>
    <w:tmpl w:val="2188C922"/>
    <w:name w:val="Tiret 1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9">
    <w:nsid w:val="3BA736C9"/>
    <w:multiLevelType w:val="singleLevel"/>
    <w:tmpl w:val="F00A6C0C"/>
    <w:name w:val="Tiret 0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0">
    <w:nsid w:val="3C90278F"/>
    <w:multiLevelType w:val="singleLevel"/>
    <w:tmpl w:val="0FE08974"/>
    <w:name w:val="Tiret 3"/>
    <w:lvl w:ilvl="0">
      <w:start w:val="1"/>
      <w:numFmt w:val="bullet"/>
      <w:pStyle w:val="Tiret3"/>
      <w:lvlText w:val="–"/>
      <w:lvlJc w:val="left"/>
      <w:pPr>
        <w:tabs>
          <w:tab w:val="num" w:pos="2551"/>
        </w:tabs>
        <w:ind w:left="2551" w:hanging="567"/>
      </w:pPr>
    </w:lvl>
  </w:abstractNum>
  <w:abstractNum w:abstractNumId="11">
    <w:nsid w:val="3DD66C9D"/>
    <w:multiLevelType w:val="singleLevel"/>
    <w:tmpl w:val="E5905DC2"/>
    <w:lvl w:ilvl="0">
      <w:start w:val="1"/>
      <w:numFmt w:val="lowerLetter"/>
      <w:lvlText w:val="(%1)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12">
    <w:nsid w:val="3FC80B1B"/>
    <w:multiLevelType w:val="singleLevel"/>
    <w:tmpl w:val="C11CD6E2"/>
    <w:lvl w:ilvl="0">
      <w:start w:val="1"/>
      <w:numFmt w:val="decimal"/>
      <w:pStyle w:val="EntEmet"/>
      <w:lvlText w:val="%1)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13">
    <w:nsid w:val="436E0A5D"/>
    <w:multiLevelType w:val="singleLevel"/>
    <w:tmpl w:val="9C807126"/>
    <w:lvl w:ilvl="0">
      <w:start w:val="1"/>
      <w:numFmt w:val="bullet"/>
      <w:pStyle w:val="TOC1"/>
      <w:lvlText w:val="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14">
    <w:nsid w:val="48842C30"/>
    <w:multiLevelType w:val="singleLevel"/>
    <w:tmpl w:val="4FA60B90"/>
    <w:name w:val="Bullet 4"/>
    <w:lvl w:ilvl="0">
      <w:start w:val="1"/>
      <w:numFmt w:val="bullet"/>
      <w:pStyle w:val="Bullet4"/>
      <w:lvlText w:val=""/>
      <w:lvlJc w:val="left"/>
      <w:pPr>
        <w:tabs>
          <w:tab w:val="num" w:pos="3118"/>
        </w:tabs>
        <w:ind w:left="3118" w:hanging="567"/>
      </w:pPr>
      <w:rPr>
        <w:rFonts w:ascii="Symbol" w:hAnsi="Symbol" w:hint="default"/>
      </w:rPr>
    </w:lvl>
  </w:abstractNum>
  <w:abstractNum w:abstractNumId="15">
    <w:nsid w:val="54593082"/>
    <w:multiLevelType w:val="singleLevel"/>
    <w:tmpl w:val="EDE069AC"/>
    <w:name w:val="Bullet 0"/>
    <w:lvl w:ilvl="0">
      <w:start w:val="1"/>
      <w:numFmt w:val="bullet"/>
      <w:pStyle w:val="Bullet0"/>
      <w:lvlText w:val=""/>
      <w:lvlJc w:val="left"/>
      <w:pPr>
        <w:tabs>
          <w:tab w:val="num" w:pos="850"/>
        </w:tabs>
        <w:ind w:left="850" w:hanging="850"/>
      </w:pPr>
      <w:rPr>
        <w:rFonts w:ascii="Symbol" w:hAnsi="Symbol" w:hint="default"/>
      </w:rPr>
    </w:lvl>
  </w:abstractNum>
  <w:abstractNum w:abstractNumId="16">
    <w:nsid w:val="568864DC"/>
    <w:multiLevelType w:val="singleLevel"/>
    <w:tmpl w:val="485EBDAC"/>
    <w:name w:val="Tiret 4"/>
    <w:lvl w:ilvl="0">
      <w:start w:val="1"/>
      <w:numFmt w:val="bullet"/>
      <w:pStyle w:val="Tiret4"/>
      <w:lvlText w:val="–"/>
      <w:lvlJc w:val="left"/>
      <w:pPr>
        <w:tabs>
          <w:tab w:val="num" w:pos="3118"/>
        </w:tabs>
        <w:ind w:left="3118" w:hanging="567"/>
      </w:pPr>
    </w:lvl>
  </w:abstractNum>
  <w:abstractNum w:abstractNumId="17">
    <w:nsid w:val="5F342530"/>
    <w:multiLevelType w:val="singleLevel"/>
    <w:tmpl w:val="D5444702"/>
    <w:name w:val="Bullet 3"/>
    <w:lvl w:ilvl="0">
      <w:start w:val="1"/>
      <w:numFmt w:val="bullet"/>
      <w:pStyle w:val="Bullet3"/>
      <w:lvlText w:val=""/>
      <w:lvlJc w:val="left"/>
      <w:pPr>
        <w:tabs>
          <w:tab w:val="num" w:pos="2551"/>
        </w:tabs>
        <w:ind w:left="2551" w:hanging="567"/>
      </w:pPr>
      <w:rPr>
        <w:rFonts w:ascii="Symbol" w:hAnsi="Symbol" w:hint="default"/>
      </w:rPr>
    </w:lvl>
  </w:abstractNum>
  <w:abstractNum w:abstractNumId="18">
    <w:nsid w:val="5F9C40AA"/>
    <w:multiLevelType w:val="singleLevel"/>
    <w:tmpl w:val="B89CB5A2"/>
    <w:name w:val="Bullet 2"/>
    <w:lvl w:ilvl="0">
      <w:start w:val="1"/>
      <w:numFmt w:val="bullet"/>
      <w:pStyle w:val="Bullet2"/>
      <w:lvlText w:val=""/>
      <w:lvlJc w:val="left"/>
      <w:pPr>
        <w:tabs>
          <w:tab w:val="num" w:pos="1984"/>
        </w:tabs>
        <w:ind w:left="1984" w:hanging="567"/>
      </w:pPr>
      <w:rPr>
        <w:rFonts w:ascii="Symbol" w:hAnsi="Symbol" w:hint="default"/>
      </w:rPr>
    </w:lvl>
  </w:abstractNum>
  <w:abstractNum w:abstractNumId="19">
    <w:nsid w:val="62970F71"/>
    <w:multiLevelType w:val="singleLevel"/>
    <w:tmpl w:val="5AFA8C72"/>
    <w:name w:val="Tiret 2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20">
    <w:nsid w:val="69995580"/>
    <w:multiLevelType w:val="singleLevel"/>
    <w:tmpl w:val="75CC7CBA"/>
    <w:name w:val="Considéran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  <w:rPr>
        <w:rFonts w:cs="Times New Roman"/>
        <w:rtl w:val="0"/>
        <w:cs w:val="0"/>
      </w:rPr>
    </w:lvl>
  </w:abstractNum>
  <w:abstractNum w:abstractNumId="21">
    <w:nsid w:val="6E4E71E4"/>
    <w:multiLevelType w:val="singleLevel"/>
    <w:tmpl w:val="21145626"/>
    <w:lvl w:ilvl="0">
      <w:start w:val="1"/>
      <w:numFmt w:val="decimal"/>
      <w:pStyle w:val="Par-numberI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22">
    <w:nsid w:val="711167E2"/>
    <w:multiLevelType w:val="multilevel"/>
    <w:tmpl w:val="C3843A7A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  <w:rtl w:val="0"/>
        <w:cs w:val="0"/>
      </w:rPr>
    </w:lvl>
  </w:abstractNum>
  <w:abstractNum w:abstractNumId="23">
    <w:nsid w:val="75B14D78"/>
    <w:multiLevelType w:val="singleLevel"/>
    <w:tmpl w:val="2BB63770"/>
    <w:name w:val="Considérant__1"/>
    <w:lvl w:ilvl="0">
      <w:start w:val="1"/>
      <w:numFmt w:val="decimal"/>
      <w:pStyle w:val="Considrant"/>
      <w:lvlText w:val="(%1)"/>
      <w:lvlJc w:val="left"/>
      <w:pPr>
        <w:tabs>
          <w:tab w:val="num" w:pos="709"/>
        </w:tabs>
        <w:ind w:left="709" w:hanging="709"/>
      </w:pPr>
      <w:rPr>
        <w:rFonts w:cs="Times New Roman"/>
        <w:rtl w:val="0"/>
        <w:cs w:val="0"/>
      </w:rPr>
    </w:lvl>
  </w:abstractNum>
  <w:abstractNum w:abstractNumId="24">
    <w:nsid w:val="79FA34D6"/>
    <w:multiLevelType w:val="singleLevel"/>
    <w:tmpl w:val="41326E50"/>
    <w:name w:val="Heading"/>
    <w:lvl w:ilvl="0">
      <w:start w:val="1"/>
      <w:numFmt w:val="bullet"/>
      <w:pStyle w:val="Par-equal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5">
    <w:nsid w:val="7BE95D7F"/>
    <w:multiLevelType w:val="multilevel"/>
    <w:tmpl w:val="F126F780"/>
    <w:name w:val="Point"/>
    <w:lvl w:ilvl="0">
      <w:start w:val="1"/>
      <w:numFmt w:val="decimal"/>
      <w:pStyle w:val="Point0number"/>
      <w:lvlText w:val="(%1)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1">
      <w:start w:val="1"/>
      <w:numFmt w:val="lowerLetter"/>
      <w:pStyle w:val="Point0letter"/>
      <w:lvlText w:val="(%2)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2">
      <w:start w:val="1"/>
      <w:numFmt w:val="decimal"/>
      <w:pStyle w:val="Point1number"/>
      <w:lvlText w:val="(%3)"/>
      <w:lvlJc w:val="left"/>
      <w:pPr>
        <w:tabs>
          <w:tab w:val="num" w:pos="1417"/>
        </w:tabs>
        <w:ind w:left="1417" w:hanging="567"/>
      </w:pPr>
      <w:rPr>
        <w:rFonts w:cs="Times New Roman"/>
        <w:rtl w:val="0"/>
        <w:cs w:val="0"/>
      </w:rPr>
    </w:lvl>
    <w:lvl w:ilvl="3">
      <w:start w:val="1"/>
      <w:numFmt w:val="lowerLetter"/>
      <w:pStyle w:val="Point1letter"/>
      <w:lvlText w:val="(%4)"/>
      <w:lvlJc w:val="left"/>
      <w:pPr>
        <w:tabs>
          <w:tab w:val="num" w:pos="1417"/>
        </w:tabs>
        <w:ind w:left="1417" w:hanging="567"/>
      </w:pPr>
      <w:rPr>
        <w:rFonts w:cs="Times New Roman"/>
        <w:rtl w:val="0"/>
        <w:cs w:val="0"/>
      </w:rPr>
    </w:lvl>
    <w:lvl w:ilvl="4">
      <w:start w:val="1"/>
      <w:numFmt w:val="decimal"/>
      <w:pStyle w:val="Point2number"/>
      <w:lvlText w:val="(%5)"/>
      <w:lvlJc w:val="left"/>
      <w:pPr>
        <w:tabs>
          <w:tab w:val="num" w:pos="1984"/>
        </w:tabs>
        <w:ind w:left="1984" w:hanging="567"/>
      </w:pPr>
      <w:rPr>
        <w:rFonts w:cs="Times New Roman"/>
        <w:rtl w:val="0"/>
        <w:cs w:val="0"/>
      </w:rPr>
    </w:lvl>
    <w:lvl w:ilvl="5">
      <w:start w:val="1"/>
      <w:numFmt w:val="lowerLetter"/>
      <w:pStyle w:val="Point2letter"/>
      <w:lvlText w:val="(%6)"/>
      <w:lvlJc w:val="left"/>
      <w:pPr>
        <w:tabs>
          <w:tab w:val="num" w:pos="1984"/>
        </w:tabs>
        <w:ind w:left="1984" w:hanging="567"/>
      </w:pPr>
      <w:rPr>
        <w:rFonts w:cs="Times New Roman"/>
        <w:rtl w:val="0"/>
        <w:cs w:val="0"/>
      </w:rPr>
    </w:lvl>
    <w:lvl w:ilvl="6">
      <w:start w:val="1"/>
      <w:numFmt w:val="decimal"/>
      <w:pStyle w:val="Point3number"/>
      <w:lvlText w:val="(%7)"/>
      <w:lvlJc w:val="left"/>
      <w:pPr>
        <w:tabs>
          <w:tab w:val="num" w:pos="2551"/>
        </w:tabs>
        <w:ind w:left="2551" w:hanging="567"/>
      </w:pPr>
      <w:rPr>
        <w:rFonts w:cs="Times New Roman"/>
        <w:rtl w:val="0"/>
        <w:cs w:val="0"/>
      </w:rPr>
    </w:lvl>
    <w:lvl w:ilvl="7">
      <w:start w:val="1"/>
      <w:numFmt w:val="lowerLetter"/>
      <w:pStyle w:val="Point3letter"/>
      <w:lvlText w:val="(%8)"/>
      <w:lvlJc w:val="left"/>
      <w:pPr>
        <w:tabs>
          <w:tab w:val="num" w:pos="2551"/>
        </w:tabs>
        <w:ind w:left="2551" w:hanging="567"/>
      </w:pPr>
      <w:rPr>
        <w:rFonts w:cs="Times New Roman"/>
        <w:rtl w:val="0"/>
        <w:cs w:val="0"/>
      </w:rPr>
    </w:lvl>
    <w:lvl w:ilvl="8">
      <w:start w:val="1"/>
      <w:numFmt w:val="lowerLetter"/>
      <w:pStyle w:val="Point4letter"/>
      <w:lvlText w:val="(%9)"/>
      <w:lvlJc w:val="left"/>
      <w:pPr>
        <w:tabs>
          <w:tab w:val="num" w:pos="3118"/>
        </w:tabs>
        <w:ind w:left="3118" w:hanging="567"/>
      </w:pPr>
      <w:rPr>
        <w:rFonts w:cs="Times New Roman"/>
        <w:rtl w:val="0"/>
        <w:cs w:val="0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6"/>
  </w:num>
  <w:num w:numId="10">
    <w:abstractNumId w:val="11"/>
  </w:num>
  <w:num w:numId="11">
    <w:abstractNumId w:val="24"/>
  </w:num>
  <w:num w:numId="12">
    <w:abstractNumId w:val="2"/>
  </w:num>
  <w:num w:numId="13">
    <w:abstractNumId w:val="13"/>
  </w:num>
  <w:num w:numId="14">
    <w:abstractNumId w:val="7"/>
  </w:num>
  <w:num w:numId="15">
    <w:abstractNumId w:val="12"/>
  </w:num>
  <w:num w:numId="16">
    <w:abstractNumId w:val="21"/>
  </w:num>
  <w:num w:numId="17">
    <w:abstractNumId w:val="5"/>
  </w:num>
  <w:num w:numId="18">
    <w:abstractNumId w:val="0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9"/>
  </w:num>
  <w:num w:numId="24">
    <w:abstractNumId w:val="8"/>
  </w:num>
  <w:num w:numId="25">
    <w:abstractNumId w:val="19"/>
  </w:num>
  <w:num w:numId="26">
    <w:abstractNumId w:val="10"/>
  </w:num>
  <w:num w:numId="27">
    <w:abstractNumId w:val="16"/>
  </w:num>
  <w:num w:numId="28">
    <w:abstractNumId w:val="22"/>
  </w:num>
  <w:num w:numId="29">
    <w:abstractNumId w:val="25"/>
  </w:num>
  <w:num w:numId="30">
    <w:abstractNumId w:val="15"/>
  </w:num>
  <w:num w:numId="31">
    <w:abstractNumId w:val="4"/>
  </w:num>
  <w:num w:numId="32">
    <w:abstractNumId w:val="18"/>
  </w:num>
  <w:num w:numId="33">
    <w:abstractNumId w:val="17"/>
  </w:num>
  <w:num w:numId="34">
    <w:abstractNumId w:val="14"/>
  </w:num>
  <w:num w:numId="35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567"/>
  <w:drawingGridHorizontalSpacing w:val="120"/>
  <w:displayHorizontalDrawingGridEvery w:val="0"/>
  <w:displayVerticalDrawingGridEvery w:val="0"/>
  <w:noPunctuationKerning/>
  <w:characterSpacingControl w:val="doNotCompress"/>
  <w:footnotePr>
    <w:numRestart w:val="eachPage"/>
  </w:footnotePr>
  <w:endnotePr>
    <w:numFmt w:val="decimal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doNotUseIndentAsNumberingTabStop/>
    <w:allowSpaceOfSameStyleInTable/>
    <w:splitPgBreakAndParaMark/>
    <w:useAnsiKerningPairs/>
  </w:compat>
  <w:rsids>
    <w:rsidRoot w:val="008543C7"/>
    <w:rsid w:val="00007D26"/>
    <w:rsid w:val="00055C0F"/>
    <w:rsid w:val="0007104E"/>
    <w:rsid w:val="000756A9"/>
    <w:rsid w:val="00095462"/>
    <w:rsid w:val="000F7A4B"/>
    <w:rsid w:val="00142A29"/>
    <w:rsid w:val="0015674F"/>
    <w:rsid w:val="0021429E"/>
    <w:rsid w:val="002213E5"/>
    <w:rsid w:val="002634E2"/>
    <w:rsid w:val="00293F61"/>
    <w:rsid w:val="002B4DFD"/>
    <w:rsid w:val="002B51E8"/>
    <w:rsid w:val="002B77F9"/>
    <w:rsid w:val="002D586E"/>
    <w:rsid w:val="002E5515"/>
    <w:rsid w:val="003327A2"/>
    <w:rsid w:val="00351B30"/>
    <w:rsid w:val="00361B31"/>
    <w:rsid w:val="00363A57"/>
    <w:rsid w:val="0038597C"/>
    <w:rsid w:val="003A2248"/>
    <w:rsid w:val="003A4C0D"/>
    <w:rsid w:val="003A6F3C"/>
    <w:rsid w:val="003D6506"/>
    <w:rsid w:val="003D72F6"/>
    <w:rsid w:val="003F7E6C"/>
    <w:rsid w:val="00457E3B"/>
    <w:rsid w:val="00494021"/>
    <w:rsid w:val="0049672E"/>
    <w:rsid w:val="004C65E9"/>
    <w:rsid w:val="004D2B66"/>
    <w:rsid w:val="00515B3B"/>
    <w:rsid w:val="00551EA9"/>
    <w:rsid w:val="00555E9C"/>
    <w:rsid w:val="005661F3"/>
    <w:rsid w:val="005B1C5D"/>
    <w:rsid w:val="005B455F"/>
    <w:rsid w:val="005C6355"/>
    <w:rsid w:val="005D240F"/>
    <w:rsid w:val="00641F6D"/>
    <w:rsid w:val="006734F6"/>
    <w:rsid w:val="006754D0"/>
    <w:rsid w:val="00686361"/>
    <w:rsid w:val="00692698"/>
    <w:rsid w:val="006D53C4"/>
    <w:rsid w:val="0071012A"/>
    <w:rsid w:val="00725842"/>
    <w:rsid w:val="0072590D"/>
    <w:rsid w:val="007534E2"/>
    <w:rsid w:val="007C4874"/>
    <w:rsid w:val="007F2FC6"/>
    <w:rsid w:val="0082733A"/>
    <w:rsid w:val="008506EB"/>
    <w:rsid w:val="00852A1E"/>
    <w:rsid w:val="008543C7"/>
    <w:rsid w:val="0087202E"/>
    <w:rsid w:val="00885396"/>
    <w:rsid w:val="009803BC"/>
    <w:rsid w:val="00997758"/>
    <w:rsid w:val="009A1340"/>
    <w:rsid w:val="009C689F"/>
    <w:rsid w:val="009D428B"/>
    <w:rsid w:val="00A22B28"/>
    <w:rsid w:val="00A57EF6"/>
    <w:rsid w:val="00AA44C0"/>
    <w:rsid w:val="00AB7AAA"/>
    <w:rsid w:val="00AD3105"/>
    <w:rsid w:val="00AE20C7"/>
    <w:rsid w:val="00B204CF"/>
    <w:rsid w:val="00B3763F"/>
    <w:rsid w:val="00B6235D"/>
    <w:rsid w:val="00B76AD2"/>
    <w:rsid w:val="00C015A6"/>
    <w:rsid w:val="00C171FA"/>
    <w:rsid w:val="00C474DB"/>
    <w:rsid w:val="00CA4323"/>
    <w:rsid w:val="00CC0D94"/>
    <w:rsid w:val="00CC2FC1"/>
    <w:rsid w:val="00CE65E1"/>
    <w:rsid w:val="00D13D17"/>
    <w:rsid w:val="00D2066F"/>
    <w:rsid w:val="00D2346D"/>
    <w:rsid w:val="00D259EA"/>
    <w:rsid w:val="00D54D33"/>
    <w:rsid w:val="00D77C1F"/>
    <w:rsid w:val="00D87255"/>
    <w:rsid w:val="00D902E3"/>
    <w:rsid w:val="00DD2615"/>
    <w:rsid w:val="00DE6B95"/>
    <w:rsid w:val="00E4792C"/>
    <w:rsid w:val="00E52B95"/>
    <w:rsid w:val="00E5759A"/>
    <w:rsid w:val="00E90C0B"/>
    <w:rsid w:val="00E95AA2"/>
    <w:rsid w:val="00EB00D4"/>
    <w:rsid w:val="00EF7274"/>
    <w:rsid w:val="00F33351"/>
    <w:rsid w:val="00F443D7"/>
    <w:rsid w:val="00F51D91"/>
    <w:rsid w:val="00FD41A1"/>
    <w:rsid w:val="00FE0890"/>
    <w:rsid w:val="00FE4484"/>
  </w:rsids>
  <w:docVars>
    <w:docVar w:name="LW_DocType" w:val="_GENSK"/>
  </w:docVar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15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rsid w:val="007C4874"/>
    <w:pPr>
      <w:framePr w:wrap="auto"/>
      <w:widowControl w:val="0"/>
      <w:autoSpaceDE/>
      <w:autoSpaceDN/>
      <w:adjustRightInd/>
      <w:spacing w:line="360" w:lineRule="auto"/>
      <w:ind w:left="0" w:right="0"/>
      <w:jc w:val="left"/>
      <w:textAlignment w:val="auto"/>
    </w:pPr>
    <w:rPr>
      <w:rFonts w:cs="Times New Roman"/>
      <w:sz w:val="24"/>
      <w:szCs w:val="20"/>
      <w:rtl w:val="0"/>
      <w:cs w:val="0"/>
      <w:lang w:val="sk-SK" w:eastAsia="fr-BE" w:bidi="ar-SA"/>
    </w:rPr>
  </w:style>
  <w:style w:type="paragraph" w:styleId="Heading1">
    <w:name w:val="heading 1"/>
    <w:basedOn w:val="Normal"/>
    <w:next w:val="Normal"/>
    <w:uiPriority w:val="99"/>
    <w:pPr>
      <w:keepNext/>
      <w:widowControl/>
      <w:numPr>
        <w:numId w:val="19"/>
      </w:numPr>
      <w:tabs>
        <w:tab w:val="num" w:pos="851"/>
      </w:tabs>
      <w:spacing w:before="360" w:after="120" w:line="240" w:lineRule="auto"/>
      <w:ind w:left="851" w:hanging="851"/>
      <w:jc w:val="both"/>
      <w:outlineLvl w:val="0"/>
    </w:pPr>
    <w:rPr>
      <w:b/>
      <w:smallCaps/>
    </w:rPr>
  </w:style>
  <w:style w:type="paragraph" w:styleId="Heading2">
    <w:name w:val="heading 2"/>
    <w:basedOn w:val="Normal"/>
    <w:next w:val="Normal"/>
    <w:uiPriority w:val="99"/>
    <w:pPr>
      <w:keepNext/>
      <w:widowControl/>
      <w:numPr>
        <w:ilvl w:val="1"/>
        <w:numId w:val="20"/>
      </w:numPr>
      <w:tabs>
        <w:tab w:val="num" w:pos="851"/>
      </w:tabs>
      <w:spacing w:before="120" w:after="120" w:line="240" w:lineRule="auto"/>
      <w:ind w:left="851" w:hanging="851"/>
      <w:jc w:val="both"/>
      <w:outlineLvl w:val="1"/>
    </w:pPr>
    <w:rPr>
      <w:b/>
    </w:rPr>
  </w:style>
  <w:style w:type="paragraph" w:styleId="Heading3">
    <w:name w:val="heading 3"/>
    <w:basedOn w:val="Normal"/>
    <w:next w:val="Normal"/>
    <w:uiPriority w:val="99"/>
    <w:pPr>
      <w:keepNext/>
      <w:widowControl/>
      <w:numPr>
        <w:ilvl w:val="2"/>
        <w:numId w:val="21"/>
      </w:numPr>
      <w:tabs>
        <w:tab w:val="num" w:pos="851"/>
      </w:tabs>
      <w:spacing w:before="120" w:after="120" w:line="240" w:lineRule="auto"/>
      <w:ind w:left="851" w:hanging="851"/>
      <w:jc w:val="both"/>
      <w:outlineLvl w:val="2"/>
    </w:pPr>
    <w:rPr>
      <w:i/>
    </w:rPr>
  </w:style>
  <w:style w:type="paragraph" w:styleId="Heading4">
    <w:name w:val="heading 4"/>
    <w:basedOn w:val="Normal"/>
    <w:next w:val="Normal"/>
    <w:uiPriority w:val="99"/>
    <w:pPr>
      <w:keepNext/>
      <w:widowControl/>
      <w:numPr>
        <w:ilvl w:val="3"/>
        <w:numId w:val="22"/>
      </w:numPr>
      <w:tabs>
        <w:tab w:val="num" w:pos="851"/>
      </w:tabs>
      <w:spacing w:before="120" w:after="120" w:line="240" w:lineRule="auto"/>
      <w:ind w:left="851" w:hanging="851"/>
      <w:jc w:val="both"/>
      <w:outlineLvl w:val="3"/>
    </w:pPr>
  </w:style>
  <w:style w:type="paragraph" w:styleId="Heading5">
    <w:name w:val="heading 5"/>
    <w:basedOn w:val="Normal"/>
    <w:next w:val="Normal"/>
    <w:uiPriority w:val="99"/>
    <w:pPr>
      <w:widowControl/>
      <w:spacing w:before="240" w:after="60" w:line="240" w:lineRule="auto"/>
      <w:jc w:val="both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uiPriority w:val="99"/>
    <w:pPr>
      <w:widowControl/>
      <w:spacing w:before="240" w:after="60" w:line="240" w:lineRule="auto"/>
      <w:jc w:val="both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uiPriority w:val="99"/>
    <w:pPr>
      <w:widowControl/>
      <w:spacing w:before="240" w:after="60" w:line="240" w:lineRule="auto"/>
      <w:jc w:val="both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uiPriority w:val="99"/>
    <w:pPr>
      <w:widowControl/>
      <w:spacing w:before="240" w:after="60" w:line="240" w:lineRule="auto"/>
      <w:jc w:val="both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uiPriority w:val="99"/>
    <w:pPr>
      <w:widowControl/>
      <w:spacing w:before="240" w:after="60" w:line="240" w:lineRule="auto"/>
      <w:jc w:val="both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uiPriority w:val="99"/>
    <w:pPr>
      <w:tabs>
        <w:tab w:val="center" w:pos="4820"/>
        <w:tab w:val="center" w:pos="7371"/>
        <w:tab w:val="right" w:pos="9639"/>
      </w:tabs>
      <w:spacing w:line="240" w:lineRule="auto"/>
      <w:jc w:val="left"/>
    </w:pPr>
  </w:style>
  <w:style w:type="paragraph" w:customStyle="1" w:styleId="EntInstit">
    <w:name w:val="EntInstit"/>
    <w:basedOn w:val="Normal"/>
    <w:uiPriority w:val="99"/>
    <w:pPr>
      <w:spacing w:line="240" w:lineRule="auto"/>
      <w:jc w:val="right"/>
    </w:pPr>
    <w:rPr>
      <w:b/>
    </w:rPr>
  </w:style>
  <w:style w:type="paragraph" w:customStyle="1" w:styleId="EntRefer">
    <w:name w:val="EntRefer"/>
    <w:basedOn w:val="Normal"/>
    <w:uiPriority w:val="99"/>
    <w:pPr>
      <w:spacing w:line="240" w:lineRule="auto"/>
      <w:jc w:val="left"/>
    </w:pPr>
    <w:rPr>
      <w:b/>
    </w:rPr>
  </w:style>
  <w:style w:type="paragraph" w:customStyle="1" w:styleId="Par-number1">
    <w:name w:val="Par-number 1)"/>
    <w:basedOn w:val="Normal"/>
    <w:next w:val="Normal"/>
    <w:uiPriority w:val="99"/>
    <w:pPr>
      <w:numPr>
        <w:numId w:val="15"/>
      </w:numPr>
      <w:tabs>
        <w:tab w:val="num" w:pos="567"/>
      </w:tabs>
      <w:ind w:left="567" w:hanging="567"/>
      <w:jc w:val="left"/>
    </w:pPr>
  </w:style>
  <w:style w:type="paragraph" w:customStyle="1" w:styleId="EntEmet">
    <w:name w:val="EntEmet"/>
    <w:basedOn w:val="Normal"/>
    <w:uiPriority w:val="99"/>
    <w:pPr>
      <w:tabs>
        <w:tab w:val="left" w:pos="284"/>
        <w:tab w:val="left" w:pos="567"/>
        <w:tab w:val="left" w:pos="851"/>
        <w:tab w:val="left" w:pos="1134"/>
        <w:tab w:val="left" w:pos="1418"/>
      </w:tabs>
      <w:spacing w:before="40" w:line="240" w:lineRule="auto"/>
      <w:jc w:val="left"/>
    </w:pPr>
  </w:style>
  <w:style w:type="character" w:styleId="FootnoteReference">
    <w:name w:val="footnote reference"/>
    <w:basedOn w:val="DefaultParagraphFont"/>
    <w:uiPriority w:val="99"/>
    <w:rPr>
      <w:rFonts w:cs="Times New Roman"/>
      <w:b/>
      <w:vertAlign w:val="superscript"/>
      <w:rtl w:val="0"/>
      <w:cs w:val="0"/>
    </w:rPr>
  </w:style>
  <w:style w:type="paragraph" w:styleId="FootnoteText">
    <w:name w:val="footnote text"/>
    <w:basedOn w:val="Normal"/>
    <w:uiPriority w:val="99"/>
    <w:pPr>
      <w:tabs>
        <w:tab w:val="left" w:pos="567"/>
      </w:tabs>
      <w:spacing w:line="240" w:lineRule="auto"/>
      <w:ind w:left="567" w:hanging="567"/>
      <w:jc w:val="left"/>
    </w:pPr>
  </w:style>
  <w:style w:type="paragraph" w:styleId="Header">
    <w:name w:val="header"/>
    <w:basedOn w:val="Normal"/>
    <w:uiPriority w:val="99"/>
    <w:pPr>
      <w:tabs>
        <w:tab w:val="center" w:pos="4820"/>
        <w:tab w:val="right" w:pos="7371"/>
        <w:tab w:val="right" w:pos="9639"/>
      </w:tabs>
      <w:spacing w:line="240" w:lineRule="auto"/>
      <w:jc w:val="left"/>
    </w:pPr>
  </w:style>
  <w:style w:type="paragraph" w:customStyle="1" w:styleId="Par-bullet">
    <w:name w:val="Par-bullet"/>
    <w:basedOn w:val="Normal"/>
    <w:next w:val="Normal"/>
    <w:uiPriority w:val="99"/>
    <w:pPr>
      <w:numPr>
        <w:numId w:val="11"/>
      </w:numPr>
      <w:tabs>
        <w:tab w:val="num" w:pos="567"/>
      </w:tabs>
      <w:ind w:left="567" w:hanging="567"/>
      <w:jc w:val="left"/>
    </w:pPr>
  </w:style>
  <w:style w:type="paragraph" w:customStyle="1" w:styleId="Par-equal">
    <w:name w:val="Par-equal"/>
    <w:basedOn w:val="Normal"/>
    <w:next w:val="Normal"/>
    <w:uiPriority w:val="99"/>
    <w:pPr>
      <w:numPr>
        <w:numId w:val="13"/>
      </w:numPr>
      <w:tabs>
        <w:tab w:val="num" w:pos="567"/>
      </w:tabs>
      <w:ind w:left="567" w:hanging="567"/>
      <w:jc w:val="left"/>
    </w:pPr>
  </w:style>
  <w:style w:type="paragraph" w:styleId="TOC1">
    <w:name w:val="toc 1"/>
    <w:basedOn w:val="Normal"/>
    <w:next w:val="Normal"/>
    <w:uiPriority w:val="99"/>
    <w:pPr>
      <w:tabs>
        <w:tab w:val="left" w:pos="567"/>
        <w:tab w:val="right" w:leader="dot" w:pos="9639"/>
      </w:tabs>
      <w:ind w:left="567" w:right="567" w:hanging="567"/>
      <w:jc w:val="left"/>
    </w:pPr>
  </w:style>
  <w:style w:type="paragraph" w:customStyle="1" w:styleId="Par-number10">
    <w:name w:val="Par-number (1)"/>
    <w:basedOn w:val="Normal"/>
    <w:next w:val="Normal"/>
    <w:uiPriority w:val="99"/>
    <w:pPr>
      <w:numPr>
        <w:numId w:val="14"/>
      </w:numPr>
      <w:tabs>
        <w:tab w:val="num" w:pos="567"/>
      </w:tabs>
      <w:ind w:left="567" w:hanging="567"/>
      <w:jc w:val="left"/>
    </w:pPr>
  </w:style>
  <w:style w:type="paragraph" w:customStyle="1" w:styleId="Par-number11">
    <w:name w:val="Par-number 1."/>
    <w:basedOn w:val="Normal"/>
    <w:next w:val="Normal"/>
    <w:uiPriority w:val="99"/>
    <w:pPr>
      <w:numPr>
        <w:numId w:val="16"/>
      </w:numPr>
      <w:tabs>
        <w:tab w:val="num" w:pos="567"/>
      </w:tabs>
      <w:ind w:left="567" w:hanging="567"/>
      <w:jc w:val="left"/>
    </w:pPr>
  </w:style>
  <w:style w:type="paragraph" w:customStyle="1" w:styleId="Par-numberI">
    <w:name w:val="Par-number I."/>
    <w:basedOn w:val="Normal"/>
    <w:next w:val="Normal"/>
    <w:uiPriority w:val="99"/>
    <w:pPr>
      <w:numPr>
        <w:numId w:val="18"/>
      </w:numPr>
      <w:tabs>
        <w:tab w:val="num" w:pos="567"/>
      </w:tabs>
      <w:ind w:left="567" w:hanging="567"/>
      <w:jc w:val="left"/>
    </w:pPr>
  </w:style>
  <w:style w:type="paragraph" w:customStyle="1" w:styleId="Par-dash">
    <w:name w:val="Par-dash"/>
    <w:basedOn w:val="Normal"/>
    <w:next w:val="Normal"/>
    <w:uiPriority w:val="99"/>
    <w:pPr>
      <w:numPr>
        <w:numId w:val="12"/>
      </w:numPr>
      <w:tabs>
        <w:tab w:val="num" w:pos="567"/>
      </w:tabs>
      <w:ind w:left="567" w:hanging="567"/>
      <w:jc w:val="left"/>
    </w:pPr>
  </w:style>
  <w:style w:type="paragraph" w:customStyle="1" w:styleId="EntLogo">
    <w:name w:val="EntLogo"/>
    <w:basedOn w:val="Normal"/>
    <w:next w:val="EntInstit"/>
    <w:uiPriority w:val="99"/>
    <w:pPr>
      <w:jc w:val="left"/>
    </w:pPr>
    <w:rPr>
      <w:b/>
    </w:rPr>
  </w:style>
  <w:style w:type="paragraph" w:customStyle="1" w:styleId="FooterLandscape">
    <w:name w:val="FooterLandscape"/>
    <w:basedOn w:val="Footer"/>
    <w:uiPriority w:val="99"/>
    <w:pPr>
      <w:tabs>
        <w:tab w:val="clear" w:pos="4820"/>
        <w:tab w:val="clear" w:pos="9639"/>
        <w:tab w:val="center" w:pos="11340"/>
        <w:tab w:val="right" w:pos="14572"/>
      </w:tabs>
      <w:spacing w:line="240" w:lineRule="auto"/>
      <w:jc w:val="left"/>
    </w:pPr>
  </w:style>
  <w:style w:type="paragraph" w:customStyle="1" w:styleId="Par-numberA">
    <w:name w:val="Par-number A."/>
    <w:basedOn w:val="Normal"/>
    <w:next w:val="Normal"/>
    <w:uiPriority w:val="99"/>
    <w:pPr>
      <w:numPr>
        <w:numId w:val="17"/>
      </w:numPr>
      <w:tabs>
        <w:tab w:val="num" w:pos="567"/>
      </w:tabs>
      <w:ind w:left="567" w:hanging="567"/>
      <w:jc w:val="left"/>
    </w:pPr>
  </w:style>
  <w:style w:type="paragraph" w:styleId="TOC2">
    <w:name w:val="toc 2"/>
    <w:basedOn w:val="Normal"/>
    <w:next w:val="Normal"/>
    <w:uiPriority w:val="99"/>
    <w:pPr>
      <w:tabs>
        <w:tab w:val="left" w:pos="1134"/>
        <w:tab w:val="right" w:leader="dot" w:pos="9639"/>
      </w:tabs>
      <w:ind w:left="1134" w:right="567" w:hanging="567"/>
      <w:jc w:val="left"/>
    </w:pPr>
  </w:style>
  <w:style w:type="paragraph" w:styleId="TOC3">
    <w:name w:val="toc 3"/>
    <w:basedOn w:val="Normal"/>
    <w:next w:val="Normal"/>
    <w:uiPriority w:val="99"/>
    <w:pPr>
      <w:tabs>
        <w:tab w:val="left" w:pos="1701"/>
        <w:tab w:val="right" w:leader="dot" w:pos="9639"/>
      </w:tabs>
      <w:ind w:left="1701" w:right="567" w:hanging="567"/>
      <w:jc w:val="left"/>
    </w:pPr>
  </w:style>
  <w:style w:type="paragraph" w:styleId="TOC4">
    <w:name w:val="toc 4"/>
    <w:basedOn w:val="Normal"/>
    <w:next w:val="Normal"/>
    <w:uiPriority w:val="99"/>
    <w:pPr>
      <w:tabs>
        <w:tab w:val="left" w:pos="2268"/>
        <w:tab w:val="right" w:pos="9639"/>
      </w:tabs>
      <w:ind w:left="2268" w:right="567" w:hanging="567"/>
      <w:jc w:val="left"/>
    </w:pPr>
  </w:style>
  <w:style w:type="paragraph" w:styleId="TOC5">
    <w:name w:val="toc 5"/>
    <w:basedOn w:val="Normal"/>
    <w:next w:val="Normal"/>
    <w:uiPriority w:val="99"/>
    <w:pPr>
      <w:tabs>
        <w:tab w:val="left" w:pos="2835"/>
        <w:tab w:val="right" w:leader="dot" w:pos="9639"/>
      </w:tabs>
      <w:ind w:left="2835" w:right="567" w:hanging="567"/>
      <w:jc w:val="left"/>
    </w:pPr>
  </w:style>
  <w:style w:type="paragraph" w:styleId="TOC6">
    <w:name w:val="toc 6"/>
    <w:basedOn w:val="Normal"/>
    <w:next w:val="Normal"/>
    <w:uiPriority w:val="99"/>
    <w:pPr>
      <w:tabs>
        <w:tab w:val="left" w:pos="3402"/>
        <w:tab w:val="right" w:leader="dot" w:pos="9639"/>
      </w:tabs>
      <w:ind w:left="3402" w:right="567" w:hanging="567"/>
      <w:jc w:val="left"/>
    </w:pPr>
  </w:style>
  <w:style w:type="paragraph" w:styleId="TOC7">
    <w:name w:val="toc 7"/>
    <w:basedOn w:val="Normal"/>
    <w:next w:val="Normal"/>
    <w:uiPriority w:val="99"/>
    <w:pPr>
      <w:tabs>
        <w:tab w:val="left" w:pos="3969"/>
        <w:tab w:val="right" w:leader="dot" w:pos="9639"/>
      </w:tabs>
      <w:ind w:left="3969" w:right="567" w:hanging="567"/>
      <w:jc w:val="left"/>
    </w:pPr>
  </w:style>
  <w:style w:type="paragraph" w:styleId="TOC8">
    <w:name w:val="toc 8"/>
    <w:basedOn w:val="Normal"/>
    <w:next w:val="Normal"/>
    <w:uiPriority w:val="99"/>
    <w:pPr>
      <w:tabs>
        <w:tab w:val="left" w:pos="4536"/>
        <w:tab w:val="right" w:leader="dot" w:pos="9639"/>
      </w:tabs>
      <w:ind w:left="4536" w:right="567" w:hanging="567"/>
      <w:jc w:val="left"/>
    </w:pPr>
  </w:style>
  <w:style w:type="paragraph" w:styleId="TOC9">
    <w:name w:val="toc 9"/>
    <w:basedOn w:val="Normal"/>
    <w:next w:val="Normal"/>
    <w:uiPriority w:val="99"/>
    <w:pPr>
      <w:tabs>
        <w:tab w:val="left" w:pos="5103"/>
        <w:tab w:val="right" w:leader="dot" w:pos="9639"/>
      </w:tabs>
      <w:ind w:left="5103" w:right="567" w:hanging="567"/>
      <w:jc w:val="left"/>
    </w:pPr>
  </w:style>
  <w:style w:type="paragraph" w:styleId="EndnoteText">
    <w:name w:val="endnote text"/>
    <w:basedOn w:val="Normal"/>
    <w:uiPriority w:val="99"/>
    <w:pPr>
      <w:tabs>
        <w:tab w:val="left" w:pos="567"/>
      </w:tabs>
      <w:spacing w:line="240" w:lineRule="auto"/>
      <w:ind w:left="567" w:hanging="567"/>
      <w:jc w:val="left"/>
    </w:pPr>
  </w:style>
  <w:style w:type="character" w:styleId="EndnoteReference">
    <w:name w:val="endnote reference"/>
    <w:basedOn w:val="DefaultParagraphFont"/>
    <w:uiPriority w:val="99"/>
    <w:rPr>
      <w:rFonts w:cs="Times New Roman"/>
      <w:b/>
      <w:vertAlign w:val="superscript"/>
      <w:rtl w:val="0"/>
      <w:cs w:val="0"/>
    </w:rPr>
  </w:style>
  <w:style w:type="paragraph" w:customStyle="1" w:styleId="AC">
    <w:name w:val="AC"/>
    <w:basedOn w:val="Normal"/>
    <w:next w:val="Normal"/>
    <w:uiPriority w:val="99"/>
    <w:pPr>
      <w:jc w:val="left"/>
    </w:pPr>
    <w:rPr>
      <w:b/>
      <w:sz w:val="40"/>
    </w:rPr>
  </w:style>
  <w:style w:type="character" w:styleId="PageNumber">
    <w:name w:val="page number"/>
    <w:basedOn w:val="DefaultParagraphFont"/>
    <w:uiPriority w:val="99"/>
    <w:rPr>
      <w:rFonts w:cs="Times New Roman"/>
      <w:rtl w:val="0"/>
      <w:cs w:val="0"/>
    </w:rPr>
  </w:style>
  <w:style w:type="paragraph" w:customStyle="1" w:styleId="Par-numberi0">
    <w:name w:val="Par-number (i)"/>
    <w:basedOn w:val="Normal"/>
    <w:next w:val="Normal"/>
    <w:uiPriority w:val="99"/>
    <w:pPr>
      <w:numPr>
        <w:numId w:val="9"/>
      </w:numPr>
      <w:tabs>
        <w:tab w:val="left" w:pos="567"/>
      </w:tabs>
      <w:ind w:left="567" w:hanging="567"/>
      <w:jc w:val="left"/>
    </w:pPr>
  </w:style>
  <w:style w:type="paragraph" w:customStyle="1" w:styleId="Par-numbera0">
    <w:name w:val="Par-number (a)"/>
    <w:basedOn w:val="Normal"/>
    <w:next w:val="Normal"/>
    <w:uiPriority w:val="99"/>
    <w:pPr>
      <w:numPr>
        <w:numId w:val="10"/>
      </w:numPr>
      <w:tabs>
        <w:tab w:val="num" w:pos="567"/>
      </w:tabs>
      <w:ind w:left="567" w:hanging="567"/>
      <w:jc w:val="left"/>
    </w:pPr>
  </w:style>
  <w:style w:type="paragraph" w:customStyle="1" w:styleId="AddReference">
    <w:name w:val="Add Reference"/>
    <w:basedOn w:val="Normal"/>
    <w:uiPriority w:val="99"/>
    <w:rsid w:val="003A4C0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40" w:lineRule="auto"/>
      <w:ind w:left="7655" w:right="-454"/>
      <w:jc w:val="left"/>
    </w:pPr>
    <w:rPr>
      <w:i/>
      <w:sz w:val="20"/>
      <w:lang w:val="en-GB" w:eastAsia="en-US"/>
    </w:rPr>
  </w:style>
  <w:style w:type="paragraph" w:styleId="DocumentMap">
    <w:name w:val="Document Map"/>
    <w:basedOn w:val="Normal"/>
    <w:uiPriority w:val="99"/>
    <w:semiHidden/>
    <w:rsid w:val="00D77C1F"/>
    <w:pPr>
      <w:shd w:val="clear" w:color="auto" w:fill="000080"/>
      <w:jc w:val="left"/>
    </w:pPr>
    <w:rPr>
      <w:rFonts w:ascii="Tahoma" w:hAnsi="Tahoma" w:cs="Tahoma"/>
    </w:rPr>
  </w:style>
  <w:style w:type="paragraph" w:styleId="BalloonText">
    <w:name w:val="Balloon Text"/>
    <w:basedOn w:val="Normal"/>
    <w:uiPriority w:val="99"/>
    <w:semiHidden/>
    <w:rsid w:val="005D240F"/>
    <w:pPr>
      <w:jc w:val="left"/>
    </w:pPr>
    <w:rPr>
      <w:rFonts w:ascii="Tahoma" w:hAnsi="Tahoma" w:cs="Tahoma"/>
      <w:sz w:val="16"/>
      <w:szCs w:val="16"/>
    </w:rPr>
  </w:style>
  <w:style w:type="paragraph" w:customStyle="1" w:styleId="Text1">
    <w:name w:val="Text 1"/>
    <w:basedOn w:val="Normal"/>
    <w:uiPriority w:val="99"/>
    <w:rsid w:val="00C015A6"/>
    <w:pPr>
      <w:widowControl/>
      <w:spacing w:before="120" w:after="120" w:line="240" w:lineRule="auto"/>
      <w:ind w:left="850"/>
      <w:jc w:val="both"/>
    </w:pPr>
    <w:rPr>
      <w:szCs w:val="24"/>
      <w:lang w:eastAsia="en-GB"/>
    </w:rPr>
  </w:style>
  <w:style w:type="paragraph" w:customStyle="1" w:styleId="HeaderLandscape">
    <w:name w:val="HeaderLandscape"/>
    <w:basedOn w:val="Normal"/>
    <w:uiPriority w:val="99"/>
    <w:rsid w:val="00C015A6"/>
    <w:pPr>
      <w:widowControl/>
      <w:tabs>
        <w:tab w:val="center" w:pos="7285"/>
        <w:tab w:val="right" w:pos="14003"/>
      </w:tabs>
      <w:spacing w:before="120" w:after="120" w:line="240" w:lineRule="auto"/>
      <w:jc w:val="both"/>
    </w:pPr>
    <w:rPr>
      <w:szCs w:val="24"/>
      <w:lang w:eastAsia="en-US"/>
    </w:rPr>
  </w:style>
  <w:style w:type="paragraph" w:customStyle="1" w:styleId="Text2">
    <w:name w:val="Text 2"/>
    <w:basedOn w:val="Normal"/>
    <w:uiPriority w:val="99"/>
    <w:rsid w:val="00C015A6"/>
    <w:pPr>
      <w:widowControl/>
      <w:spacing w:before="120" w:after="120" w:line="240" w:lineRule="auto"/>
      <w:ind w:left="1417"/>
      <w:jc w:val="both"/>
    </w:pPr>
    <w:rPr>
      <w:szCs w:val="24"/>
      <w:lang w:eastAsia="en-GB"/>
    </w:rPr>
  </w:style>
  <w:style w:type="paragraph" w:customStyle="1" w:styleId="Text3">
    <w:name w:val="Text 3"/>
    <w:basedOn w:val="Normal"/>
    <w:uiPriority w:val="99"/>
    <w:rsid w:val="00C015A6"/>
    <w:pPr>
      <w:widowControl/>
      <w:spacing w:before="120" w:after="120" w:line="240" w:lineRule="auto"/>
      <w:ind w:left="1984"/>
      <w:jc w:val="both"/>
    </w:pPr>
    <w:rPr>
      <w:szCs w:val="24"/>
      <w:lang w:eastAsia="en-GB"/>
    </w:rPr>
  </w:style>
  <w:style w:type="paragraph" w:customStyle="1" w:styleId="Text4">
    <w:name w:val="Text 4"/>
    <w:basedOn w:val="Normal"/>
    <w:uiPriority w:val="99"/>
    <w:rsid w:val="00C015A6"/>
    <w:pPr>
      <w:widowControl/>
      <w:spacing w:before="120" w:after="120" w:line="240" w:lineRule="auto"/>
      <w:ind w:left="2551"/>
      <w:jc w:val="both"/>
    </w:pPr>
    <w:rPr>
      <w:szCs w:val="24"/>
      <w:lang w:eastAsia="en-GB"/>
    </w:rPr>
  </w:style>
  <w:style w:type="paragraph" w:customStyle="1" w:styleId="NormalCentered">
    <w:name w:val="Normal Centered"/>
    <w:basedOn w:val="Normal"/>
    <w:uiPriority w:val="99"/>
    <w:rsid w:val="00C015A6"/>
    <w:pPr>
      <w:widowControl/>
      <w:spacing w:before="120" w:after="120" w:line="240" w:lineRule="auto"/>
      <w:jc w:val="center"/>
    </w:pPr>
    <w:rPr>
      <w:szCs w:val="24"/>
      <w:lang w:eastAsia="en-GB"/>
    </w:rPr>
  </w:style>
  <w:style w:type="paragraph" w:customStyle="1" w:styleId="NormalLeft">
    <w:name w:val="Normal Left"/>
    <w:basedOn w:val="Normal"/>
    <w:uiPriority w:val="99"/>
    <w:rsid w:val="00C015A6"/>
    <w:pPr>
      <w:widowControl/>
      <w:spacing w:before="120" w:after="120" w:line="240" w:lineRule="auto"/>
      <w:jc w:val="left"/>
    </w:pPr>
    <w:rPr>
      <w:szCs w:val="24"/>
      <w:lang w:eastAsia="en-GB"/>
    </w:rPr>
  </w:style>
  <w:style w:type="paragraph" w:customStyle="1" w:styleId="NormalRight">
    <w:name w:val="Normal Right"/>
    <w:basedOn w:val="Normal"/>
    <w:uiPriority w:val="99"/>
    <w:rsid w:val="00C015A6"/>
    <w:pPr>
      <w:widowControl/>
      <w:spacing w:before="120" w:after="120" w:line="240" w:lineRule="auto"/>
      <w:jc w:val="right"/>
    </w:pPr>
    <w:rPr>
      <w:szCs w:val="24"/>
      <w:lang w:eastAsia="en-GB"/>
    </w:rPr>
  </w:style>
  <w:style w:type="paragraph" w:customStyle="1" w:styleId="QuotedText">
    <w:name w:val="Quoted Text"/>
    <w:basedOn w:val="Normal"/>
    <w:uiPriority w:val="99"/>
    <w:rsid w:val="00C015A6"/>
    <w:pPr>
      <w:widowControl/>
      <w:spacing w:before="120" w:after="120" w:line="240" w:lineRule="auto"/>
      <w:ind w:left="1417"/>
      <w:jc w:val="both"/>
    </w:pPr>
    <w:rPr>
      <w:szCs w:val="24"/>
      <w:lang w:eastAsia="en-GB"/>
    </w:rPr>
  </w:style>
  <w:style w:type="paragraph" w:customStyle="1" w:styleId="Point0">
    <w:name w:val="Point 0"/>
    <w:basedOn w:val="Normal"/>
    <w:uiPriority w:val="99"/>
    <w:rsid w:val="00C015A6"/>
    <w:pPr>
      <w:widowControl/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Point1">
    <w:name w:val="Point 1"/>
    <w:basedOn w:val="Normal"/>
    <w:uiPriority w:val="99"/>
    <w:rsid w:val="00C015A6"/>
    <w:pPr>
      <w:widowControl/>
      <w:spacing w:before="120" w:after="120" w:line="240" w:lineRule="auto"/>
      <w:ind w:left="1417" w:hanging="567"/>
      <w:jc w:val="both"/>
    </w:pPr>
    <w:rPr>
      <w:szCs w:val="24"/>
      <w:lang w:eastAsia="en-GB"/>
    </w:rPr>
  </w:style>
  <w:style w:type="paragraph" w:customStyle="1" w:styleId="Point2">
    <w:name w:val="Point 2"/>
    <w:basedOn w:val="Normal"/>
    <w:uiPriority w:val="99"/>
    <w:rsid w:val="00C015A6"/>
    <w:pPr>
      <w:widowControl/>
      <w:spacing w:before="120" w:after="120" w:line="240" w:lineRule="auto"/>
      <w:ind w:left="1984" w:hanging="567"/>
      <w:jc w:val="both"/>
    </w:pPr>
    <w:rPr>
      <w:szCs w:val="24"/>
      <w:lang w:eastAsia="en-GB"/>
    </w:rPr>
  </w:style>
  <w:style w:type="paragraph" w:customStyle="1" w:styleId="Point3">
    <w:name w:val="Point 3"/>
    <w:basedOn w:val="Normal"/>
    <w:uiPriority w:val="99"/>
    <w:rsid w:val="00C015A6"/>
    <w:pPr>
      <w:widowControl/>
      <w:spacing w:before="120" w:after="120" w:line="240" w:lineRule="auto"/>
      <w:ind w:left="2551" w:hanging="567"/>
      <w:jc w:val="both"/>
    </w:pPr>
    <w:rPr>
      <w:szCs w:val="24"/>
      <w:lang w:eastAsia="en-GB"/>
    </w:rPr>
  </w:style>
  <w:style w:type="paragraph" w:customStyle="1" w:styleId="Point4">
    <w:name w:val="Point 4"/>
    <w:basedOn w:val="Normal"/>
    <w:uiPriority w:val="99"/>
    <w:rsid w:val="00C015A6"/>
    <w:pPr>
      <w:widowControl/>
      <w:spacing w:before="120" w:after="120" w:line="240" w:lineRule="auto"/>
      <w:ind w:left="3118" w:hanging="567"/>
      <w:jc w:val="both"/>
    </w:pPr>
    <w:rPr>
      <w:szCs w:val="24"/>
      <w:lang w:eastAsia="en-GB"/>
    </w:rPr>
  </w:style>
  <w:style w:type="paragraph" w:customStyle="1" w:styleId="Tiret0">
    <w:name w:val="Tiret 0"/>
    <w:basedOn w:val="Point0"/>
    <w:uiPriority w:val="99"/>
    <w:rsid w:val="00C015A6"/>
    <w:pPr>
      <w:numPr>
        <w:numId w:val="23"/>
      </w:numPr>
      <w:tabs>
        <w:tab w:val="num" w:pos="850"/>
      </w:tabs>
      <w:spacing w:line="240" w:lineRule="auto"/>
      <w:jc w:val="both"/>
    </w:pPr>
  </w:style>
  <w:style w:type="paragraph" w:customStyle="1" w:styleId="Tiret1">
    <w:name w:val="Tiret 1"/>
    <w:basedOn w:val="Point1"/>
    <w:uiPriority w:val="99"/>
    <w:rsid w:val="00C015A6"/>
    <w:pPr>
      <w:numPr>
        <w:numId w:val="24"/>
      </w:numPr>
      <w:tabs>
        <w:tab w:val="num" w:pos="1417"/>
      </w:tabs>
      <w:spacing w:line="240" w:lineRule="auto"/>
      <w:jc w:val="both"/>
    </w:pPr>
  </w:style>
  <w:style w:type="paragraph" w:customStyle="1" w:styleId="Tiret2">
    <w:name w:val="Tiret 2"/>
    <w:basedOn w:val="Point2"/>
    <w:uiPriority w:val="99"/>
    <w:rsid w:val="00C015A6"/>
    <w:pPr>
      <w:numPr>
        <w:numId w:val="25"/>
      </w:numPr>
      <w:tabs>
        <w:tab w:val="num" w:pos="1984"/>
      </w:tabs>
      <w:spacing w:line="240" w:lineRule="auto"/>
      <w:jc w:val="both"/>
    </w:pPr>
  </w:style>
  <w:style w:type="paragraph" w:customStyle="1" w:styleId="Tiret3">
    <w:name w:val="Tiret 3"/>
    <w:basedOn w:val="Point3"/>
    <w:uiPriority w:val="99"/>
    <w:rsid w:val="00C015A6"/>
    <w:pPr>
      <w:numPr>
        <w:numId w:val="26"/>
      </w:numPr>
      <w:tabs>
        <w:tab w:val="num" w:pos="2551"/>
      </w:tabs>
      <w:spacing w:line="240" w:lineRule="auto"/>
      <w:jc w:val="both"/>
    </w:pPr>
  </w:style>
  <w:style w:type="paragraph" w:customStyle="1" w:styleId="Tiret4">
    <w:name w:val="Tiret 4"/>
    <w:basedOn w:val="Point4"/>
    <w:uiPriority w:val="99"/>
    <w:rsid w:val="00C015A6"/>
    <w:pPr>
      <w:numPr>
        <w:numId w:val="27"/>
      </w:numPr>
      <w:tabs>
        <w:tab w:val="num" w:pos="3118"/>
      </w:tabs>
      <w:spacing w:line="240" w:lineRule="auto"/>
      <w:jc w:val="both"/>
    </w:pPr>
  </w:style>
  <w:style w:type="paragraph" w:customStyle="1" w:styleId="PointDouble0">
    <w:name w:val="PointDouble 0"/>
    <w:basedOn w:val="Normal"/>
    <w:uiPriority w:val="99"/>
    <w:rsid w:val="00C015A6"/>
    <w:pPr>
      <w:widowControl/>
      <w:tabs>
        <w:tab w:val="left" w:pos="850"/>
      </w:tabs>
      <w:spacing w:before="120" w:after="120" w:line="240" w:lineRule="auto"/>
      <w:ind w:left="1417" w:hanging="1417"/>
      <w:jc w:val="both"/>
    </w:pPr>
    <w:rPr>
      <w:szCs w:val="24"/>
      <w:lang w:eastAsia="en-GB"/>
    </w:rPr>
  </w:style>
  <w:style w:type="paragraph" w:customStyle="1" w:styleId="PointDouble1">
    <w:name w:val="PointDouble 1"/>
    <w:basedOn w:val="Normal"/>
    <w:uiPriority w:val="99"/>
    <w:rsid w:val="00C015A6"/>
    <w:pPr>
      <w:widowControl/>
      <w:tabs>
        <w:tab w:val="left" w:pos="1417"/>
      </w:tabs>
      <w:spacing w:before="120" w:after="120" w:line="240" w:lineRule="auto"/>
      <w:ind w:left="1984" w:hanging="1134"/>
      <w:jc w:val="both"/>
    </w:pPr>
    <w:rPr>
      <w:szCs w:val="24"/>
      <w:lang w:eastAsia="en-GB"/>
    </w:rPr>
  </w:style>
  <w:style w:type="paragraph" w:customStyle="1" w:styleId="PointDouble2">
    <w:name w:val="PointDouble 2"/>
    <w:basedOn w:val="Normal"/>
    <w:uiPriority w:val="99"/>
    <w:rsid w:val="00C015A6"/>
    <w:pPr>
      <w:widowControl/>
      <w:tabs>
        <w:tab w:val="left" w:pos="1984"/>
      </w:tabs>
      <w:spacing w:before="120" w:after="120" w:line="240" w:lineRule="auto"/>
      <w:ind w:left="2551" w:hanging="1134"/>
      <w:jc w:val="both"/>
    </w:pPr>
    <w:rPr>
      <w:szCs w:val="24"/>
      <w:lang w:eastAsia="en-GB"/>
    </w:rPr>
  </w:style>
  <w:style w:type="paragraph" w:customStyle="1" w:styleId="PointDouble3">
    <w:name w:val="PointDouble 3"/>
    <w:basedOn w:val="Normal"/>
    <w:uiPriority w:val="99"/>
    <w:rsid w:val="00C015A6"/>
    <w:pPr>
      <w:widowControl/>
      <w:tabs>
        <w:tab w:val="left" w:pos="2551"/>
      </w:tabs>
      <w:spacing w:before="120" w:after="120" w:line="240" w:lineRule="auto"/>
      <w:ind w:left="3118" w:hanging="1134"/>
      <w:jc w:val="both"/>
    </w:pPr>
    <w:rPr>
      <w:szCs w:val="24"/>
      <w:lang w:eastAsia="en-GB"/>
    </w:rPr>
  </w:style>
  <w:style w:type="paragraph" w:customStyle="1" w:styleId="PointDouble4">
    <w:name w:val="PointDouble 4"/>
    <w:basedOn w:val="Normal"/>
    <w:uiPriority w:val="99"/>
    <w:rsid w:val="00C015A6"/>
    <w:pPr>
      <w:widowControl/>
      <w:tabs>
        <w:tab w:val="left" w:pos="3118"/>
      </w:tabs>
      <w:spacing w:before="120" w:after="120" w:line="240" w:lineRule="auto"/>
      <w:ind w:left="3685" w:hanging="1134"/>
      <w:jc w:val="both"/>
    </w:pPr>
    <w:rPr>
      <w:szCs w:val="24"/>
      <w:lang w:eastAsia="en-GB"/>
    </w:rPr>
  </w:style>
  <w:style w:type="paragraph" w:customStyle="1" w:styleId="PointTriple0">
    <w:name w:val="PointTriple 0"/>
    <w:basedOn w:val="Normal"/>
    <w:uiPriority w:val="99"/>
    <w:rsid w:val="00C015A6"/>
    <w:pPr>
      <w:widowControl/>
      <w:tabs>
        <w:tab w:val="left" w:pos="850"/>
        <w:tab w:val="left" w:pos="1417"/>
      </w:tabs>
      <w:spacing w:before="120" w:after="120" w:line="240" w:lineRule="auto"/>
      <w:ind w:left="1984" w:hanging="1984"/>
      <w:jc w:val="both"/>
    </w:pPr>
    <w:rPr>
      <w:szCs w:val="24"/>
      <w:lang w:eastAsia="en-GB"/>
    </w:rPr>
  </w:style>
  <w:style w:type="paragraph" w:customStyle="1" w:styleId="PointTriple1">
    <w:name w:val="PointTriple 1"/>
    <w:basedOn w:val="Normal"/>
    <w:uiPriority w:val="99"/>
    <w:rsid w:val="00C015A6"/>
    <w:pPr>
      <w:widowControl/>
      <w:tabs>
        <w:tab w:val="left" w:pos="1417"/>
        <w:tab w:val="left" w:pos="1984"/>
      </w:tabs>
      <w:spacing w:before="120" w:after="120" w:line="240" w:lineRule="auto"/>
      <w:ind w:left="2551" w:hanging="1701"/>
      <w:jc w:val="both"/>
    </w:pPr>
    <w:rPr>
      <w:szCs w:val="24"/>
      <w:lang w:eastAsia="en-GB"/>
    </w:rPr>
  </w:style>
  <w:style w:type="paragraph" w:customStyle="1" w:styleId="PointTriple2">
    <w:name w:val="PointTriple 2"/>
    <w:basedOn w:val="Normal"/>
    <w:uiPriority w:val="99"/>
    <w:rsid w:val="00C015A6"/>
    <w:pPr>
      <w:widowControl/>
      <w:tabs>
        <w:tab w:val="left" w:pos="1984"/>
        <w:tab w:val="left" w:pos="2551"/>
      </w:tabs>
      <w:spacing w:before="120" w:after="120" w:line="240" w:lineRule="auto"/>
      <w:ind w:left="3118" w:hanging="1701"/>
      <w:jc w:val="both"/>
    </w:pPr>
    <w:rPr>
      <w:szCs w:val="24"/>
      <w:lang w:eastAsia="en-GB"/>
    </w:rPr>
  </w:style>
  <w:style w:type="paragraph" w:customStyle="1" w:styleId="PointTriple3">
    <w:name w:val="PointTriple 3"/>
    <w:basedOn w:val="Normal"/>
    <w:uiPriority w:val="99"/>
    <w:rsid w:val="00C015A6"/>
    <w:pPr>
      <w:widowControl/>
      <w:tabs>
        <w:tab w:val="left" w:pos="2551"/>
        <w:tab w:val="left" w:pos="3118"/>
      </w:tabs>
      <w:spacing w:before="120" w:after="120" w:line="240" w:lineRule="auto"/>
      <w:ind w:left="3685" w:hanging="1701"/>
      <w:jc w:val="both"/>
    </w:pPr>
    <w:rPr>
      <w:szCs w:val="24"/>
      <w:lang w:eastAsia="en-GB"/>
    </w:rPr>
  </w:style>
  <w:style w:type="paragraph" w:customStyle="1" w:styleId="PointTriple4">
    <w:name w:val="PointTriple 4"/>
    <w:basedOn w:val="Normal"/>
    <w:uiPriority w:val="99"/>
    <w:rsid w:val="00C015A6"/>
    <w:pPr>
      <w:widowControl/>
      <w:tabs>
        <w:tab w:val="left" w:pos="3118"/>
        <w:tab w:val="left" w:pos="3685"/>
      </w:tabs>
      <w:spacing w:before="120" w:after="120" w:line="240" w:lineRule="auto"/>
      <w:ind w:left="4252" w:hanging="1701"/>
      <w:jc w:val="both"/>
    </w:pPr>
    <w:rPr>
      <w:szCs w:val="24"/>
      <w:lang w:eastAsia="en-GB"/>
    </w:rPr>
  </w:style>
  <w:style w:type="paragraph" w:customStyle="1" w:styleId="NumPar1">
    <w:name w:val="NumPar 1"/>
    <w:basedOn w:val="Normal"/>
    <w:next w:val="Text1"/>
    <w:uiPriority w:val="99"/>
    <w:rsid w:val="00C015A6"/>
    <w:pPr>
      <w:widowControl/>
      <w:numPr>
        <w:numId w:val="28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NumPar2">
    <w:name w:val="NumPar 2"/>
    <w:basedOn w:val="Normal"/>
    <w:next w:val="Text1"/>
    <w:uiPriority w:val="99"/>
    <w:rsid w:val="00C015A6"/>
    <w:pPr>
      <w:widowControl/>
      <w:numPr>
        <w:ilvl w:val="1"/>
        <w:numId w:val="28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NumPar3">
    <w:name w:val="NumPar 3"/>
    <w:basedOn w:val="Normal"/>
    <w:next w:val="Text1"/>
    <w:uiPriority w:val="99"/>
    <w:rsid w:val="00C015A6"/>
    <w:pPr>
      <w:widowControl/>
      <w:numPr>
        <w:ilvl w:val="2"/>
        <w:numId w:val="28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NumPar4">
    <w:name w:val="NumPar 4"/>
    <w:basedOn w:val="Normal"/>
    <w:next w:val="Text1"/>
    <w:uiPriority w:val="99"/>
    <w:rsid w:val="00C015A6"/>
    <w:pPr>
      <w:widowControl/>
      <w:numPr>
        <w:ilvl w:val="3"/>
        <w:numId w:val="28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ManualNumPar1">
    <w:name w:val="Manual NumPar 1"/>
    <w:basedOn w:val="Normal"/>
    <w:next w:val="Text1"/>
    <w:uiPriority w:val="99"/>
    <w:rsid w:val="00C015A6"/>
    <w:pPr>
      <w:widowControl/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ManualNumPar2">
    <w:name w:val="Manual NumPar 2"/>
    <w:basedOn w:val="Normal"/>
    <w:next w:val="Text1"/>
    <w:uiPriority w:val="99"/>
    <w:rsid w:val="00C015A6"/>
    <w:pPr>
      <w:widowControl/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ManualNumPar3">
    <w:name w:val="Manual NumPar 3"/>
    <w:basedOn w:val="Normal"/>
    <w:next w:val="Text1"/>
    <w:uiPriority w:val="99"/>
    <w:rsid w:val="00C015A6"/>
    <w:pPr>
      <w:widowControl/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ManualNumPar4">
    <w:name w:val="Manual NumPar 4"/>
    <w:basedOn w:val="Normal"/>
    <w:next w:val="Text1"/>
    <w:uiPriority w:val="99"/>
    <w:rsid w:val="00C015A6"/>
    <w:pPr>
      <w:widowControl/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QuotedNumPar">
    <w:name w:val="Quoted NumPar"/>
    <w:basedOn w:val="Normal"/>
    <w:uiPriority w:val="99"/>
    <w:rsid w:val="00C015A6"/>
    <w:pPr>
      <w:widowControl/>
      <w:spacing w:before="120" w:after="120" w:line="240" w:lineRule="auto"/>
      <w:ind w:left="1417" w:hanging="567"/>
      <w:jc w:val="both"/>
    </w:pPr>
    <w:rPr>
      <w:szCs w:val="24"/>
      <w:lang w:eastAsia="en-GB"/>
    </w:rPr>
  </w:style>
  <w:style w:type="paragraph" w:customStyle="1" w:styleId="ManualHeading1">
    <w:name w:val="Manual Heading 1"/>
    <w:basedOn w:val="Normal"/>
    <w:next w:val="Text1"/>
    <w:uiPriority w:val="99"/>
    <w:rsid w:val="00C015A6"/>
    <w:pPr>
      <w:keepNext/>
      <w:widowControl/>
      <w:tabs>
        <w:tab w:val="left" w:pos="850"/>
      </w:tabs>
      <w:spacing w:before="360" w:after="120" w:line="240" w:lineRule="auto"/>
      <w:ind w:left="850" w:hanging="850"/>
      <w:jc w:val="both"/>
      <w:outlineLvl w:val="0"/>
    </w:pPr>
    <w:rPr>
      <w:b/>
      <w:smallCaps/>
      <w:szCs w:val="24"/>
      <w:lang w:eastAsia="en-GB"/>
    </w:rPr>
  </w:style>
  <w:style w:type="paragraph" w:customStyle="1" w:styleId="ManualHeading2">
    <w:name w:val="Manual Heading 2"/>
    <w:basedOn w:val="Normal"/>
    <w:next w:val="Text1"/>
    <w:uiPriority w:val="99"/>
    <w:rsid w:val="00C015A6"/>
    <w:pPr>
      <w:keepNext/>
      <w:widowControl/>
      <w:tabs>
        <w:tab w:val="left" w:pos="850"/>
      </w:tabs>
      <w:spacing w:before="120" w:after="120" w:line="240" w:lineRule="auto"/>
      <w:ind w:left="850" w:hanging="850"/>
      <w:jc w:val="both"/>
      <w:outlineLvl w:val="1"/>
    </w:pPr>
    <w:rPr>
      <w:b/>
      <w:szCs w:val="24"/>
      <w:lang w:eastAsia="en-GB"/>
    </w:rPr>
  </w:style>
  <w:style w:type="paragraph" w:customStyle="1" w:styleId="ManualHeading3">
    <w:name w:val="Manual Heading 3"/>
    <w:basedOn w:val="Normal"/>
    <w:next w:val="Text1"/>
    <w:uiPriority w:val="99"/>
    <w:rsid w:val="00C015A6"/>
    <w:pPr>
      <w:keepNext/>
      <w:widowControl/>
      <w:tabs>
        <w:tab w:val="left" w:pos="850"/>
      </w:tabs>
      <w:spacing w:before="120" w:after="120" w:line="240" w:lineRule="auto"/>
      <w:ind w:left="850" w:hanging="850"/>
      <w:jc w:val="both"/>
      <w:outlineLvl w:val="2"/>
    </w:pPr>
    <w:rPr>
      <w:i/>
      <w:szCs w:val="24"/>
      <w:lang w:eastAsia="en-GB"/>
    </w:rPr>
  </w:style>
  <w:style w:type="paragraph" w:customStyle="1" w:styleId="ManualHeading4">
    <w:name w:val="Manual Heading 4"/>
    <w:basedOn w:val="Normal"/>
    <w:next w:val="Text1"/>
    <w:uiPriority w:val="99"/>
    <w:rsid w:val="00C015A6"/>
    <w:pPr>
      <w:keepNext/>
      <w:widowControl/>
      <w:tabs>
        <w:tab w:val="left" w:pos="850"/>
      </w:tabs>
      <w:spacing w:before="120" w:after="120" w:line="240" w:lineRule="auto"/>
      <w:ind w:left="850" w:hanging="850"/>
      <w:jc w:val="both"/>
      <w:outlineLvl w:val="3"/>
    </w:pPr>
    <w:rPr>
      <w:szCs w:val="24"/>
      <w:lang w:eastAsia="en-GB"/>
    </w:rPr>
  </w:style>
  <w:style w:type="paragraph" w:customStyle="1" w:styleId="ChapterTitle">
    <w:name w:val="ChapterTitle"/>
    <w:basedOn w:val="Normal"/>
    <w:next w:val="Normal"/>
    <w:uiPriority w:val="99"/>
    <w:rsid w:val="00C015A6"/>
    <w:pPr>
      <w:keepNext/>
      <w:widowControl/>
      <w:spacing w:before="120" w:after="360" w:line="240" w:lineRule="auto"/>
      <w:jc w:val="center"/>
    </w:pPr>
    <w:rPr>
      <w:b/>
      <w:sz w:val="32"/>
      <w:szCs w:val="24"/>
      <w:lang w:eastAsia="en-GB"/>
    </w:rPr>
  </w:style>
  <w:style w:type="paragraph" w:customStyle="1" w:styleId="PartTitle">
    <w:name w:val="PartTitle"/>
    <w:basedOn w:val="Normal"/>
    <w:next w:val="ChapterTitle"/>
    <w:uiPriority w:val="99"/>
    <w:rsid w:val="00C015A6"/>
    <w:pPr>
      <w:keepNext/>
      <w:pageBreakBefore/>
      <w:widowControl/>
      <w:spacing w:before="120" w:after="360" w:line="240" w:lineRule="auto"/>
      <w:jc w:val="center"/>
    </w:pPr>
    <w:rPr>
      <w:b/>
      <w:sz w:val="36"/>
      <w:szCs w:val="24"/>
      <w:lang w:eastAsia="en-GB"/>
    </w:rPr>
  </w:style>
  <w:style w:type="paragraph" w:customStyle="1" w:styleId="SectionTitle">
    <w:name w:val="SectionTitle"/>
    <w:basedOn w:val="Normal"/>
    <w:next w:val="Heading1"/>
    <w:uiPriority w:val="99"/>
    <w:rsid w:val="00C015A6"/>
    <w:pPr>
      <w:keepNext/>
      <w:widowControl/>
      <w:spacing w:before="120" w:after="360" w:line="240" w:lineRule="auto"/>
      <w:jc w:val="center"/>
    </w:pPr>
    <w:rPr>
      <w:b/>
      <w:smallCaps/>
      <w:sz w:val="28"/>
      <w:szCs w:val="24"/>
      <w:lang w:eastAsia="en-GB"/>
    </w:rPr>
  </w:style>
  <w:style w:type="paragraph" w:customStyle="1" w:styleId="TableTitle">
    <w:name w:val="Table Title"/>
    <w:basedOn w:val="Normal"/>
    <w:next w:val="Normal"/>
    <w:uiPriority w:val="99"/>
    <w:rsid w:val="00C015A6"/>
    <w:pPr>
      <w:widowControl/>
      <w:spacing w:before="120" w:after="120" w:line="240" w:lineRule="auto"/>
      <w:jc w:val="center"/>
    </w:pPr>
    <w:rPr>
      <w:b/>
      <w:szCs w:val="24"/>
      <w:lang w:eastAsia="en-GB"/>
    </w:rPr>
  </w:style>
  <w:style w:type="character" w:customStyle="1" w:styleId="Marker">
    <w:name w:val="Marker"/>
    <w:basedOn w:val="DefaultParagraphFont"/>
    <w:uiPriority w:val="99"/>
    <w:rsid w:val="00C015A6"/>
    <w:rPr>
      <w:rFonts w:cs="Times New Roman"/>
      <w:color w:val="0000FF"/>
      <w:shd w:val="clear" w:color="auto" w:fill="auto"/>
      <w:rtl w:val="0"/>
      <w:cs w:val="0"/>
    </w:rPr>
  </w:style>
  <w:style w:type="character" w:customStyle="1" w:styleId="Marker1">
    <w:name w:val="Marker1"/>
    <w:basedOn w:val="DefaultParagraphFont"/>
    <w:uiPriority w:val="99"/>
    <w:rsid w:val="00C015A6"/>
    <w:rPr>
      <w:rFonts w:cs="Times New Roman"/>
      <w:color w:val="008000"/>
      <w:shd w:val="clear" w:color="auto" w:fill="auto"/>
      <w:rtl w:val="0"/>
      <w:cs w:val="0"/>
    </w:rPr>
  </w:style>
  <w:style w:type="character" w:customStyle="1" w:styleId="Marker2">
    <w:name w:val="Marker2"/>
    <w:basedOn w:val="DefaultParagraphFont"/>
    <w:uiPriority w:val="99"/>
    <w:rsid w:val="00C015A6"/>
    <w:rPr>
      <w:rFonts w:cs="Times New Roman"/>
      <w:color w:val="FF0000"/>
      <w:shd w:val="clear" w:color="auto" w:fill="auto"/>
      <w:rtl w:val="0"/>
      <w:cs w:val="0"/>
    </w:rPr>
  </w:style>
  <w:style w:type="paragraph" w:styleId="TOCHeading">
    <w:name w:val="TOC Heading"/>
    <w:basedOn w:val="Normal"/>
    <w:next w:val="Normal"/>
    <w:uiPriority w:val="99"/>
    <w:rsid w:val="00C015A6"/>
    <w:pPr>
      <w:widowControl/>
      <w:spacing w:before="120" w:after="240" w:line="240" w:lineRule="auto"/>
      <w:jc w:val="center"/>
    </w:pPr>
    <w:rPr>
      <w:b/>
      <w:sz w:val="28"/>
      <w:szCs w:val="24"/>
      <w:lang w:eastAsia="en-GB"/>
    </w:rPr>
  </w:style>
  <w:style w:type="paragraph" w:customStyle="1" w:styleId="Point0number">
    <w:name w:val="Point 0 (number)"/>
    <w:basedOn w:val="Normal"/>
    <w:uiPriority w:val="99"/>
    <w:rsid w:val="00C015A6"/>
    <w:pPr>
      <w:widowControl/>
      <w:numPr>
        <w:numId w:val="29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Point1number">
    <w:name w:val="Point 1 (number)"/>
    <w:basedOn w:val="Normal"/>
    <w:uiPriority w:val="99"/>
    <w:rsid w:val="00C015A6"/>
    <w:pPr>
      <w:widowControl/>
      <w:numPr>
        <w:ilvl w:val="2"/>
        <w:numId w:val="29"/>
      </w:numPr>
      <w:tabs>
        <w:tab w:val="num" w:pos="1417"/>
      </w:tabs>
      <w:spacing w:before="120" w:after="120" w:line="240" w:lineRule="auto"/>
      <w:ind w:left="1417" w:hanging="567"/>
      <w:jc w:val="both"/>
    </w:pPr>
    <w:rPr>
      <w:szCs w:val="24"/>
      <w:lang w:eastAsia="en-GB"/>
    </w:rPr>
  </w:style>
  <w:style w:type="paragraph" w:customStyle="1" w:styleId="Point2number">
    <w:name w:val="Point 2 (number)"/>
    <w:basedOn w:val="Normal"/>
    <w:uiPriority w:val="99"/>
    <w:rsid w:val="00C015A6"/>
    <w:pPr>
      <w:widowControl/>
      <w:numPr>
        <w:ilvl w:val="4"/>
        <w:numId w:val="29"/>
      </w:numPr>
      <w:tabs>
        <w:tab w:val="num" w:pos="1984"/>
      </w:tabs>
      <w:spacing w:before="120" w:after="120" w:line="240" w:lineRule="auto"/>
      <w:ind w:left="1984" w:hanging="567"/>
      <w:jc w:val="both"/>
    </w:pPr>
    <w:rPr>
      <w:szCs w:val="24"/>
      <w:lang w:eastAsia="en-GB"/>
    </w:rPr>
  </w:style>
  <w:style w:type="paragraph" w:customStyle="1" w:styleId="Point3number">
    <w:name w:val="Point 3 (number)"/>
    <w:basedOn w:val="Normal"/>
    <w:uiPriority w:val="99"/>
    <w:rsid w:val="00C015A6"/>
    <w:pPr>
      <w:widowControl/>
      <w:numPr>
        <w:ilvl w:val="6"/>
        <w:numId w:val="29"/>
      </w:numPr>
      <w:tabs>
        <w:tab w:val="num" w:pos="2551"/>
      </w:tabs>
      <w:spacing w:before="120" w:after="120" w:line="240" w:lineRule="auto"/>
      <w:ind w:left="2551" w:hanging="567"/>
      <w:jc w:val="both"/>
    </w:pPr>
    <w:rPr>
      <w:szCs w:val="24"/>
      <w:lang w:eastAsia="en-GB"/>
    </w:rPr>
  </w:style>
  <w:style w:type="paragraph" w:customStyle="1" w:styleId="Point0letter">
    <w:name w:val="Point 0 (letter)"/>
    <w:basedOn w:val="Normal"/>
    <w:uiPriority w:val="99"/>
    <w:rsid w:val="00C015A6"/>
    <w:pPr>
      <w:widowControl/>
      <w:numPr>
        <w:ilvl w:val="1"/>
        <w:numId w:val="29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Point1letter">
    <w:name w:val="Point 1 (letter)"/>
    <w:basedOn w:val="Normal"/>
    <w:uiPriority w:val="99"/>
    <w:rsid w:val="00C015A6"/>
    <w:pPr>
      <w:widowControl/>
      <w:numPr>
        <w:ilvl w:val="3"/>
        <w:numId w:val="29"/>
      </w:numPr>
      <w:tabs>
        <w:tab w:val="num" w:pos="1417"/>
      </w:tabs>
      <w:spacing w:before="120" w:after="120" w:line="240" w:lineRule="auto"/>
      <w:ind w:left="1417" w:hanging="567"/>
      <w:jc w:val="both"/>
    </w:pPr>
    <w:rPr>
      <w:szCs w:val="24"/>
      <w:lang w:eastAsia="en-GB"/>
    </w:rPr>
  </w:style>
  <w:style w:type="paragraph" w:customStyle="1" w:styleId="Point2letter">
    <w:name w:val="Point 2 (letter)"/>
    <w:basedOn w:val="Normal"/>
    <w:uiPriority w:val="99"/>
    <w:rsid w:val="00C015A6"/>
    <w:pPr>
      <w:widowControl/>
      <w:numPr>
        <w:ilvl w:val="5"/>
        <w:numId w:val="29"/>
      </w:numPr>
      <w:tabs>
        <w:tab w:val="num" w:pos="1984"/>
      </w:tabs>
      <w:spacing w:before="120" w:after="120" w:line="240" w:lineRule="auto"/>
      <w:ind w:left="1984" w:hanging="567"/>
      <w:jc w:val="both"/>
    </w:pPr>
    <w:rPr>
      <w:szCs w:val="24"/>
      <w:lang w:eastAsia="en-GB"/>
    </w:rPr>
  </w:style>
  <w:style w:type="paragraph" w:customStyle="1" w:styleId="Point3letter">
    <w:name w:val="Point 3 (letter)"/>
    <w:basedOn w:val="Normal"/>
    <w:uiPriority w:val="99"/>
    <w:rsid w:val="00C015A6"/>
    <w:pPr>
      <w:widowControl/>
      <w:numPr>
        <w:ilvl w:val="7"/>
        <w:numId w:val="29"/>
      </w:numPr>
      <w:tabs>
        <w:tab w:val="num" w:pos="2551"/>
      </w:tabs>
      <w:spacing w:before="120" w:after="120" w:line="240" w:lineRule="auto"/>
      <w:ind w:left="2551" w:hanging="567"/>
      <w:jc w:val="both"/>
    </w:pPr>
    <w:rPr>
      <w:szCs w:val="24"/>
      <w:lang w:eastAsia="en-GB"/>
    </w:rPr>
  </w:style>
  <w:style w:type="paragraph" w:customStyle="1" w:styleId="Point4letter">
    <w:name w:val="Point 4 (letter)"/>
    <w:basedOn w:val="Normal"/>
    <w:uiPriority w:val="99"/>
    <w:rsid w:val="00C015A6"/>
    <w:pPr>
      <w:widowControl/>
      <w:numPr>
        <w:ilvl w:val="8"/>
        <w:numId w:val="29"/>
      </w:numPr>
      <w:tabs>
        <w:tab w:val="num" w:pos="3118"/>
      </w:tabs>
      <w:spacing w:before="120" w:after="120" w:line="240" w:lineRule="auto"/>
      <w:ind w:left="3118" w:hanging="567"/>
      <w:jc w:val="both"/>
    </w:pPr>
    <w:rPr>
      <w:szCs w:val="24"/>
      <w:lang w:eastAsia="en-GB"/>
    </w:rPr>
  </w:style>
  <w:style w:type="paragraph" w:customStyle="1" w:styleId="Bullet0">
    <w:name w:val="Bullet 0"/>
    <w:basedOn w:val="Normal"/>
    <w:uiPriority w:val="99"/>
    <w:rsid w:val="00C015A6"/>
    <w:pPr>
      <w:widowControl/>
      <w:numPr>
        <w:numId w:val="30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Bullet1">
    <w:name w:val="Bullet 1"/>
    <w:basedOn w:val="Normal"/>
    <w:uiPriority w:val="99"/>
    <w:rsid w:val="00C015A6"/>
    <w:pPr>
      <w:widowControl/>
      <w:numPr>
        <w:numId w:val="31"/>
      </w:numPr>
      <w:tabs>
        <w:tab w:val="num" w:pos="1417"/>
      </w:tabs>
      <w:spacing w:before="120" w:after="120" w:line="240" w:lineRule="auto"/>
      <w:ind w:left="1417" w:hanging="567"/>
      <w:jc w:val="both"/>
    </w:pPr>
    <w:rPr>
      <w:szCs w:val="24"/>
      <w:lang w:eastAsia="en-GB"/>
    </w:rPr>
  </w:style>
  <w:style w:type="paragraph" w:customStyle="1" w:styleId="Bullet2">
    <w:name w:val="Bullet 2"/>
    <w:basedOn w:val="Normal"/>
    <w:uiPriority w:val="99"/>
    <w:rsid w:val="00C015A6"/>
    <w:pPr>
      <w:widowControl/>
      <w:numPr>
        <w:numId w:val="32"/>
      </w:numPr>
      <w:tabs>
        <w:tab w:val="num" w:pos="1984"/>
      </w:tabs>
      <w:spacing w:before="120" w:after="120" w:line="240" w:lineRule="auto"/>
      <w:ind w:left="1984" w:hanging="567"/>
      <w:jc w:val="both"/>
    </w:pPr>
    <w:rPr>
      <w:szCs w:val="24"/>
      <w:lang w:eastAsia="en-GB"/>
    </w:rPr>
  </w:style>
  <w:style w:type="paragraph" w:customStyle="1" w:styleId="Bullet3">
    <w:name w:val="Bullet 3"/>
    <w:basedOn w:val="Normal"/>
    <w:uiPriority w:val="99"/>
    <w:rsid w:val="00C015A6"/>
    <w:pPr>
      <w:widowControl/>
      <w:numPr>
        <w:numId w:val="33"/>
      </w:numPr>
      <w:tabs>
        <w:tab w:val="num" w:pos="2551"/>
      </w:tabs>
      <w:spacing w:before="120" w:after="120" w:line="240" w:lineRule="auto"/>
      <w:ind w:left="2551" w:hanging="567"/>
      <w:jc w:val="both"/>
    </w:pPr>
    <w:rPr>
      <w:szCs w:val="24"/>
      <w:lang w:eastAsia="en-GB"/>
    </w:rPr>
  </w:style>
  <w:style w:type="paragraph" w:customStyle="1" w:styleId="Bullet4">
    <w:name w:val="Bullet 4"/>
    <w:basedOn w:val="Normal"/>
    <w:uiPriority w:val="99"/>
    <w:rsid w:val="00C015A6"/>
    <w:pPr>
      <w:widowControl/>
      <w:numPr>
        <w:numId w:val="34"/>
      </w:numPr>
      <w:tabs>
        <w:tab w:val="num" w:pos="3118"/>
      </w:tabs>
      <w:spacing w:before="120" w:after="120" w:line="240" w:lineRule="auto"/>
      <w:ind w:left="3118" w:hanging="567"/>
      <w:jc w:val="both"/>
    </w:pPr>
    <w:rPr>
      <w:szCs w:val="24"/>
      <w:lang w:eastAsia="en-GB"/>
    </w:rPr>
  </w:style>
  <w:style w:type="paragraph" w:customStyle="1" w:styleId="Annexetitreexpos">
    <w:name w:val="Annexe titre (exposé)"/>
    <w:basedOn w:val="Normal"/>
    <w:next w:val="Normal"/>
    <w:uiPriority w:val="99"/>
    <w:rsid w:val="00C015A6"/>
    <w:pPr>
      <w:widowControl/>
      <w:spacing w:before="120" w:after="120" w:line="240" w:lineRule="auto"/>
      <w:jc w:val="center"/>
    </w:pPr>
    <w:rPr>
      <w:b/>
      <w:szCs w:val="24"/>
      <w:u w:val="single"/>
      <w:lang w:eastAsia="en-GB"/>
    </w:rPr>
  </w:style>
  <w:style w:type="paragraph" w:customStyle="1" w:styleId="Annexetitre">
    <w:name w:val="Annexe titre"/>
    <w:basedOn w:val="Normal"/>
    <w:next w:val="Normal"/>
    <w:uiPriority w:val="99"/>
    <w:rsid w:val="00C015A6"/>
    <w:pPr>
      <w:widowControl/>
      <w:spacing w:before="120" w:after="120" w:line="240" w:lineRule="auto"/>
      <w:jc w:val="center"/>
    </w:pPr>
    <w:rPr>
      <w:b/>
      <w:szCs w:val="24"/>
      <w:u w:val="single"/>
      <w:lang w:eastAsia="en-GB"/>
    </w:rPr>
  </w:style>
  <w:style w:type="paragraph" w:customStyle="1" w:styleId="Annexetitrefichefinancire">
    <w:name w:val="Annexe titre (fiche financière)"/>
    <w:basedOn w:val="Normal"/>
    <w:next w:val="Normal"/>
    <w:uiPriority w:val="99"/>
    <w:rsid w:val="00C015A6"/>
    <w:pPr>
      <w:widowControl/>
      <w:spacing w:before="120" w:after="120" w:line="240" w:lineRule="auto"/>
      <w:jc w:val="center"/>
    </w:pPr>
    <w:rPr>
      <w:b/>
      <w:szCs w:val="24"/>
      <w:u w:val="single"/>
      <w:lang w:eastAsia="en-GB"/>
    </w:rPr>
  </w:style>
  <w:style w:type="paragraph" w:customStyle="1" w:styleId="Applicationdirecte">
    <w:name w:val="Application directe"/>
    <w:basedOn w:val="Normal"/>
    <w:next w:val="Fait"/>
    <w:uiPriority w:val="99"/>
    <w:rsid w:val="00C015A6"/>
    <w:pPr>
      <w:widowControl/>
      <w:spacing w:before="480" w:after="120" w:line="240" w:lineRule="auto"/>
      <w:jc w:val="both"/>
    </w:pPr>
    <w:rPr>
      <w:szCs w:val="24"/>
      <w:lang w:eastAsia="en-GB"/>
    </w:rPr>
  </w:style>
  <w:style w:type="paragraph" w:customStyle="1" w:styleId="Fait">
    <w:name w:val="Fait à"/>
    <w:basedOn w:val="Normal"/>
    <w:next w:val="Institutionquisigne"/>
    <w:uiPriority w:val="99"/>
    <w:rsid w:val="00C015A6"/>
    <w:pPr>
      <w:keepNext/>
      <w:widowControl/>
      <w:spacing w:before="120" w:line="240" w:lineRule="auto"/>
      <w:jc w:val="both"/>
    </w:pPr>
    <w:rPr>
      <w:szCs w:val="24"/>
      <w:lang w:eastAsia="en-GB"/>
    </w:rPr>
  </w:style>
  <w:style w:type="paragraph" w:customStyle="1" w:styleId="Institutionquisigne">
    <w:name w:val="Institution qui signe"/>
    <w:basedOn w:val="Normal"/>
    <w:next w:val="Personnequisigne"/>
    <w:uiPriority w:val="99"/>
    <w:rsid w:val="00C015A6"/>
    <w:pPr>
      <w:keepNext/>
      <w:widowControl/>
      <w:tabs>
        <w:tab w:val="left" w:pos="4252"/>
      </w:tabs>
      <w:spacing w:before="720" w:line="240" w:lineRule="auto"/>
      <w:jc w:val="both"/>
    </w:pPr>
    <w:rPr>
      <w:i/>
      <w:szCs w:val="24"/>
      <w:lang w:eastAsia="en-GB"/>
    </w:rPr>
  </w:style>
  <w:style w:type="paragraph" w:customStyle="1" w:styleId="Personnequisigne">
    <w:name w:val="Personne qui signe"/>
    <w:basedOn w:val="Normal"/>
    <w:next w:val="Institutionquisigne"/>
    <w:uiPriority w:val="99"/>
    <w:rsid w:val="00C015A6"/>
    <w:pPr>
      <w:widowControl/>
      <w:tabs>
        <w:tab w:val="left" w:pos="4252"/>
      </w:tabs>
      <w:spacing w:line="240" w:lineRule="auto"/>
      <w:jc w:val="left"/>
    </w:pPr>
    <w:rPr>
      <w:i/>
      <w:szCs w:val="24"/>
      <w:lang w:eastAsia="en-GB"/>
    </w:rPr>
  </w:style>
  <w:style w:type="paragraph" w:customStyle="1" w:styleId="Avertissementtitre">
    <w:name w:val="Avertissement titre"/>
    <w:basedOn w:val="Normal"/>
    <w:next w:val="Normal"/>
    <w:uiPriority w:val="99"/>
    <w:rsid w:val="00C015A6"/>
    <w:pPr>
      <w:keepNext/>
      <w:widowControl/>
      <w:spacing w:before="480" w:after="120" w:line="240" w:lineRule="auto"/>
      <w:jc w:val="both"/>
    </w:pPr>
    <w:rPr>
      <w:szCs w:val="24"/>
      <w:u w:val="single"/>
      <w:lang w:eastAsia="en-GB"/>
    </w:rPr>
  </w:style>
  <w:style w:type="paragraph" w:customStyle="1" w:styleId="Confidence">
    <w:name w:val="Confidence"/>
    <w:basedOn w:val="Normal"/>
    <w:next w:val="Normal"/>
    <w:uiPriority w:val="99"/>
    <w:rsid w:val="00C015A6"/>
    <w:pPr>
      <w:widowControl/>
      <w:spacing w:before="360" w:after="120" w:line="240" w:lineRule="auto"/>
      <w:jc w:val="center"/>
    </w:pPr>
    <w:rPr>
      <w:szCs w:val="24"/>
      <w:lang w:eastAsia="en-GB"/>
    </w:rPr>
  </w:style>
  <w:style w:type="paragraph" w:customStyle="1" w:styleId="Confidentialit">
    <w:name w:val="Confidentialité"/>
    <w:basedOn w:val="Normal"/>
    <w:next w:val="TypedudocumentPagedecouverture"/>
    <w:uiPriority w:val="99"/>
    <w:rsid w:val="00C015A6"/>
    <w:pPr>
      <w:widowControl/>
      <w:spacing w:before="240" w:after="240" w:line="240" w:lineRule="auto"/>
      <w:ind w:left="5103"/>
      <w:jc w:val="both"/>
    </w:pPr>
    <w:rPr>
      <w:szCs w:val="24"/>
      <w:u w:val="single"/>
      <w:lang w:eastAsia="en-GB"/>
    </w:rPr>
  </w:style>
  <w:style w:type="paragraph" w:customStyle="1" w:styleId="TypedudocumentPagedecouverture">
    <w:name w:val="Type du document (Page de couverture)"/>
    <w:basedOn w:val="Typedudocument"/>
    <w:next w:val="TitreobjetPagedecouverture"/>
    <w:uiPriority w:val="99"/>
    <w:rsid w:val="00C015A6"/>
    <w:pPr>
      <w:spacing w:line="240" w:lineRule="auto"/>
      <w:jc w:val="center"/>
    </w:pPr>
  </w:style>
  <w:style w:type="paragraph" w:customStyle="1" w:styleId="Typedudocument">
    <w:name w:val="Type du document"/>
    <w:basedOn w:val="Normal"/>
    <w:next w:val="Titreobjet"/>
    <w:uiPriority w:val="99"/>
    <w:rsid w:val="00C015A6"/>
    <w:pPr>
      <w:widowControl/>
      <w:spacing w:before="360" w:line="240" w:lineRule="auto"/>
      <w:jc w:val="center"/>
    </w:pPr>
    <w:rPr>
      <w:b/>
      <w:szCs w:val="24"/>
      <w:lang w:eastAsia="en-GB"/>
    </w:rPr>
  </w:style>
  <w:style w:type="paragraph" w:customStyle="1" w:styleId="Titreobjet">
    <w:name w:val="Titre objet"/>
    <w:basedOn w:val="Normal"/>
    <w:next w:val="Sous-titreobjet"/>
    <w:uiPriority w:val="99"/>
    <w:rsid w:val="00C015A6"/>
    <w:pPr>
      <w:widowControl/>
      <w:spacing w:before="360" w:after="360" w:line="240" w:lineRule="auto"/>
      <w:jc w:val="center"/>
    </w:pPr>
    <w:rPr>
      <w:b/>
      <w:szCs w:val="24"/>
      <w:lang w:eastAsia="en-GB"/>
    </w:rPr>
  </w:style>
  <w:style w:type="paragraph" w:customStyle="1" w:styleId="Sous-titreobjet">
    <w:name w:val="Sous-titre objet"/>
    <w:basedOn w:val="Normal"/>
    <w:uiPriority w:val="99"/>
    <w:rsid w:val="00C015A6"/>
    <w:pPr>
      <w:widowControl/>
      <w:spacing w:line="240" w:lineRule="auto"/>
      <w:jc w:val="center"/>
    </w:pPr>
    <w:rPr>
      <w:b/>
      <w:szCs w:val="24"/>
      <w:lang w:eastAsia="en-GB"/>
    </w:rPr>
  </w:style>
  <w:style w:type="paragraph" w:customStyle="1" w:styleId="TitreobjetPagedecouverture">
    <w:name w:val="Titre objet (Page de couverture)"/>
    <w:basedOn w:val="Titreobjet"/>
    <w:next w:val="Sous-titreobjetPagedecouverture"/>
    <w:uiPriority w:val="99"/>
    <w:rsid w:val="00C015A6"/>
    <w:pPr>
      <w:spacing w:line="240" w:lineRule="auto"/>
      <w:jc w:val="center"/>
    </w:pPr>
  </w:style>
  <w:style w:type="paragraph" w:customStyle="1" w:styleId="Sous-titreobjetPagedecouverture">
    <w:name w:val="Sous-titre objet (Page de couverture)"/>
    <w:basedOn w:val="Sous-titreobjet"/>
    <w:uiPriority w:val="99"/>
    <w:rsid w:val="00C015A6"/>
    <w:pPr>
      <w:spacing w:line="240" w:lineRule="auto"/>
      <w:jc w:val="center"/>
    </w:pPr>
  </w:style>
  <w:style w:type="paragraph" w:customStyle="1" w:styleId="Considrant">
    <w:name w:val="Considérant"/>
    <w:basedOn w:val="Normal"/>
    <w:uiPriority w:val="99"/>
    <w:rsid w:val="00C015A6"/>
    <w:pPr>
      <w:widowControl/>
      <w:numPr>
        <w:numId w:val="35"/>
      </w:numPr>
      <w:tabs>
        <w:tab w:val="num" w:pos="709"/>
      </w:tabs>
      <w:spacing w:before="120" w:after="120" w:line="240" w:lineRule="auto"/>
      <w:ind w:left="709" w:hanging="709"/>
      <w:jc w:val="both"/>
    </w:pPr>
    <w:rPr>
      <w:szCs w:val="24"/>
      <w:lang w:eastAsia="en-GB"/>
    </w:rPr>
  </w:style>
  <w:style w:type="paragraph" w:customStyle="1" w:styleId="Corrigendum">
    <w:name w:val="Corrigendum"/>
    <w:basedOn w:val="Normal"/>
    <w:next w:val="Normal"/>
    <w:uiPriority w:val="99"/>
    <w:rsid w:val="00C015A6"/>
    <w:pPr>
      <w:widowControl/>
      <w:spacing w:after="240" w:line="240" w:lineRule="auto"/>
      <w:jc w:val="left"/>
    </w:pPr>
    <w:rPr>
      <w:szCs w:val="24"/>
      <w:lang w:eastAsia="en-GB"/>
    </w:rPr>
  </w:style>
  <w:style w:type="paragraph" w:customStyle="1" w:styleId="Datedadoption">
    <w:name w:val="Date d'adoption"/>
    <w:basedOn w:val="Normal"/>
    <w:next w:val="Titreobjet"/>
    <w:uiPriority w:val="99"/>
    <w:rsid w:val="00C015A6"/>
    <w:pPr>
      <w:widowControl/>
      <w:spacing w:before="360" w:line="240" w:lineRule="auto"/>
      <w:jc w:val="center"/>
    </w:pPr>
    <w:rPr>
      <w:b/>
      <w:szCs w:val="24"/>
      <w:lang w:eastAsia="en-GB"/>
    </w:rPr>
  </w:style>
  <w:style w:type="paragraph" w:customStyle="1" w:styleId="Emission">
    <w:name w:val="Emission"/>
    <w:basedOn w:val="Normal"/>
    <w:next w:val="Rfrenceinstitutionnelle"/>
    <w:uiPriority w:val="99"/>
    <w:rsid w:val="00C015A6"/>
    <w:pPr>
      <w:widowControl/>
      <w:spacing w:line="240" w:lineRule="auto"/>
      <w:ind w:left="5103"/>
      <w:jc w:val="left"/>
    </w:pPr>
    <w:rPr>
      <w:szCs w:val="24"/>
      <w:lang w:eastAsia="en-GB"/>
    </w:rPr>
  </w:style>
  <w:style w:type="paragraph" w:customStyle="1" w:styleId="Rfrenceinstitutionnelle">
    <w:name w:val="Référence institutionnelle"/>
    <w:basedOn w:val="Normal"/>
    <w:next w:val="Confidentialit"/>
    <w:uiPriority w:val="99"/>
    <w:rsid w:val="00C015A6"/>
    <w:pPr>
      <w:widowControl/>
      <w:spacing w:after="240" w:line="240" w:lineRule="auto"/>
      <w:ind w:left="5103"/>
      <w:jc w:val="left"/>
    </w:pPr>
    <w:rPr>
      <w:szCs w:val="24"/>
      <w:lang w:eastAsia="en-GB"/>
    </w:rPr>
  </w:style>
  <w:style w:type="paragraph" w:customStyle="1" w:styleId="Exposdesmotifstitre">
    <w:name w:val="Exposé des motifs titre"/>
    <w:basedOn w:val="Normal"/>
    <w:next w:val="Normal"/>
    <w:uiPriority w:val="99"/>
    <w:rsid w:val="00C015A6"/>
    <w:pPr>
      <w:widowControl/>
      <w:spacing w:before="120" w:after="120" w:line="240" w:lineRule="auto"/>
      <w:jc w:val="center"/>
    </w:pPr>
    <w:rPr>
      <w:b/>
      <w:szCs w:val="24"/>
      <w:u w:val="single"/>
      <w:lang w:eastAsia="en-GB"/>
    </w:rPr>
  </w:style>
  <w:style w:type="paragraph" w:customStyle="1" w:styleId="Formuledadoption">
    <w:name w:val="Formule d'adoption"/>
    <w:basedOn w:val="Normal"/>
    <w:next w:val="Titrearticle"/>
    <w:uiPriority w:val="99"/>
    <w:rsid w:val="00C015A6"/>
    <w:pPr>
      <w:keepNext/>
      <w:widowControl/>
      <w:spacing w:before="120" w:after="120" w:line="240" w:lineRule="auto"/>
      <w:jc w:val="both"/>
    </w:pPr>
    <w:rPr>
      <w:szCs w:val="24"/>
      <w:lang w:eastAsia="en-GB"/>
    </w:rPr>
  </w:style>
  <w:style w:type="paragraph" w:customStyle="1" w:styleId="Titrearticle">
    <w:name w:val="Titre article"/>
    <w:basedOn w:val="Normal"/>
    <w:next w:val="Normal"/>
    <w:uiPriority w:val="99"/>
    <w:rsid w:val="00C015A6"/>
    <w:pPr>
      <w:keepNext/>
      <w:widowControl/>
      <w:spacing w:before="360" w:after="120" w:line="240" w:lineRule="auto"/>
      <w:jc w:val="center"/>
    </w:pPr>
    <w:rPr>
      <w:i/>
      <w:szCs w:val="24"/>
      <w:lang w:eastAsia="en-GB"/>
    </w:rPr>
  </w:style>
  <w:style w:type="paragraph" w:customStyle="1" w:styleId="Institutionquiagit">
    <w:name w:val="Institution qui agit"/>
    <w:basedOn w:val="Normal"/>
    <w:next w:val="Normal"/>
    <w:uiPriority w:val="99"/>
    <w:rsid w:val="00C015A6"/>
    <w:pPr>
      <w:keepNext/>
      <w:widowControl/>
      <w:spacing w:before="600" w:after="120" w:line="240" w:lineRule="auto"/>
      <w:jc w:val="both"/>
    </w:pPr>
    <w:rPr>
      <w:szCs w:val="24"/>
      <w:lang w:eastAsia="en-GB"/>
    </w:rPr>
  </w:style>
  <w:style w:type="paragraph" w:customStyle="1" w:styleId="Langue">
    <w:name w:val="Langue"/>
    <w:basedOn w:val="Normal"/>
    <w:next w:val="Rfrenceinterne"/>
    <w:uiPriority w:val="99"/>
    <w:rsid w:val="00C015A6"/>
    <w:pPr>
      <w:framePr w:wrap="around" w:vAnchor="page" w:xAlign="center" w:y="14740"/>
      <w:widowControl/>
      <w:spacing w:after="600" w:line="240" w:lineRule="auto"/>
      <w:jc w:val="center"/>
    </w:pPr>
    <w:rPr>
      <w:b/>
      <w:caps/>
      <w:szCs w:val="24"/>
      <w:lang w:eastAsia="en-GB"/>
    </w:rPr>
  </w:style>
  <w:style w:type="paragraph" w:customStyle="1" w:styleId="Rfrenceinterne">
    <w:name w:val="Référence interne"/>
    <w:basedOn w:val="Normal"/>
    <w:next w:val="Rfrenceinterinstitutionnelle"/>
    <w:uiPriority w:val="99"/>
    <w:rsid w:val="00C015A6"/>
    <w:pPr>
      <w:widowControl/>
      <w:spacing w:line="240" w:lineRule="auto"/>
      <w:ind w:left="5103"/>
      <w:jc w:val="left"/>
    </w:pPr>
    <w:rPr>
      <w:szCs w:val="24"/>
      <w:lang w:eastAsia="en-GB"/>
    </w:rPr>
  </w:style>
  <w:style w:type="paragraph" w:customStyle="1" w:styleId="Rfrenceinterinstitutionnelle">
    <w:name w:val="Référence interinstitutionnelle"/>
    <w:basedOn w:val="Normal"/>
    <w:next w:val="Statut"/>
    <w:uiPriority w:val="99"/>
    <w:rsid w:val="00C015A6"/>
    <w:pPr>
      <w:widowControl/>
      <w:spacing w:line="240" w:lineRule="auto"/>
      <w:ind w:left="5103"/>
      <w:jc w:val="left"/>
    </w:pPr>
    <w:rPr>
      <w:szCs w:val="24"/>
      <w:lang w:eastAsia="en-GB"/>
    </w:rPr>
  </w:style>
  <w:style w:type="paragraph" w:customStyle="1" w:styleId="Statut">
    <w:name w:val="Statut"/>
    <w:basedOn w:val="Normal"/>
    <w:next w:val="Typedudocument"/>
    <w:uiPriority w:val="99"/>
    <w:rsid w:val="00C015A6"/>
    <w:pPr>
      <w:widowControl/>
      <w:spacing w:before="360" w:line="240" w:lineRule="auto"/>
      <w:jc w:val="center"/>
    </w:pPr>
    <w:rPr>
      <w:szCs w:val="24"/>
      <w:lang w:eastAsia="en-GB"/>
    </w:rPr>
  </w:style>
  <w:style w:type="paragraph" w:customStyle="1" w:styleId="ManualConsidrant">
    <w:name w:val="Manual Considérant"/>
    <w:basedOn w:val="Normal"/>
    <w:uiPriority w:val="99"/>
    <w:rsid w:val="00C015A6"/>
    <w:pPr>
      <w:widowControl/>
      <w:spacing w:before="120" w:after="120" w:line="240" w:lineRule="auto"/>
      <w:ind w:left="709" w:hanging="709"/>
      <w:jc w:val="both"/>
    </w:pPr>
    <w:rPr>
      <w:szCs w:val="24"/>
      <w:lang w:eastAsia="en-GB"/>
    </w:rPr>
  </w:style>
  <w:style w:type="paragraph" w:customStyle="1" w:styleId="Nomdelinstitution">
    <w:name w:val="Nom de l'institution"/>
    <w:basedOn w:val="Normal"/>
    <w:next w:val="Emission"/>
    <w:uiPriority w:val="99"/>
    <w:rsid w:val="00C015A6"/>
    <w:pPr>
      <w:widowControl/>
      <w:spacing w:line="240" w:lineRule="auto"/>
      <w:jc w:val="left"/>
    </w:pPr>
    <w:rPr>
      <w:rFonts w:ascii="Arial" w:hAnsi="Arial" w:cs="Arial"/>
      <w:szCs w:val="24"/>
      <w:lang w:eastAsia="en-GB"/>
    </w:rPr>
  </w:style>
  <w:style w:type="character" w:customStyle="1" w:styleId="Added">
    <w:name w:val="Added"/>
    <w:basedOn w:val="DefaultParagraphFont"/>
    <w:uiPriority w:val="99"/>
    <w:rsid w:val="00C015A6"/>
    <w:rPr>
      <w:rFonts w:cs="Times New Roman"/>
      <w:b/>
      <w:u w:val="single"/>
      <w:shd w:val="clear" w:color="auto" w:fill="auto"/>
      <w:rtl w:val="0"/>
      <w:cs w:val="0"/>
    </w:rPr>
  </w:style>
  <w:style w:type="character" w:customStyle="1" w:styleId="Deleted">
    <w:name w:val="Deleted"/>
    <w:basedOn w:val="DefaultParagraphFont"/>
    <w:uiPriority w:val="99"/>
    <w:rsid w:val="00C015A6"/>
    <w:rPr>
      <w:rFonts w:cs="Times New Roman"/>
      <w:strike/>
      <w:shd w:val="clear" w:color="auto" w:fill="auto"/>
      <w:rtl w:val="0"/>
      <w:cs w:val="0"/>
    </w:rPr>
  </w:style>
  <w:style w:type="paragraph" w:customStyle="1" w:styleId="Address">
    <w:name w:val="Address"/>
    <w:basedOn w:val="Normal"/>
    <w:next w:val="Normal"/>
    <w:uiPriority w:val="99"/>
    <w:rsid w:val="00C015A6"/>
    <w:pPr>
      <w:keepLines/>
      <w:widowControl/>
      <w:spacing w:before="120" w:after="120"/>
      <w:ind w:left="3402"/>
      <w:jc w:val="left"/>
    </w:pPr>
    <w:rPr>
      <w:szCs w:val="24"/>
      <w:lang w:eastAsia="en-GB"/>
    </w:rPr>
  </w:style>
  <w:style w:type="paragraph" w:customStyle="1" w:styleId="Objetexterne">
    <w:name w:val="Objet externe"/>
    <w:basedOn w:val="Normal"/>
    <w:next w:val="Normal"/>
    <w:uiPriority w:val="99"/>
    <w:rsid w:val="00C015A6"/>
    <w:pPr>
      <w:widowControl/>
      <w:spacing w:before="120" w:after="120" w:line="240" w:lineRule="auto"/>
      <w:jc w:val="both"/>
    </w:pPr>
    <w:rPr>
      <w:i/>
      <w:caps/>
      <w:szCs w:val="24"/>
      <w:lang w:eastAsia="en-GB"/>
    </w:rPr>
  </w:style>
  <w:style w:type="paragraph" w:customStyle="1" w:styleId="Pagedecouverture">
    <w:name w:val="Page de couverture"/>
    <w:basedOn w:val="Normal"/>
    <w:next w:val="Normal"/>
    <w:uiPriority w:val="99"/>
    <w:rsid w:val="00C015A6"/>
    <w:pPr>
      <w:widowControl/>
      <w:spacing w:before="120" w:after="120" w:line="240" w:lineRule="auto"/>
      <w:jc w:val="both"/>
    </w:pPr>
    <w:rPr>
      <w:szCs w:val="24"/>
      <w:lang w:eastAsia="en-GB"/>
    </w:rPr>
  </w:style>
  <w:style w:type="paragraph" w:customStyle="1" w:styleId="Supertitre">
    <w:name w:val="Supertitre"/>
    <w:basedOn w:val="Normal"/>
    <w:next w:val="Normal"/>
    <w:uiPriority w:val="99"/>
    <w:rsid w:val="00C015A6"/>
    <w:pPr>
      <w:widowControl/>
      <w:spacing w:after="600" w:line="240" w:lineRule="auto"/>
      <w:jc w:val="center"/>
    </w:pPr>
    <w:rPr>
      <w:b/>
      <w:szCs w:val="24"/>
      <w:lang w:eastAsia="en-GB"/>
    </w:rPr>
  </w:style>
  <w:style w:type="paragraph" w:customStyle="1" w:styleId="Languesfaisantfoi">
    <w:name w:val="Langues faisant foi"/>
    <w:basedOn w:val="Normal"/>
    <w:next w:val="Normal"/>
    <w:uiPriority w:val="99"/>
    <w:rsid w:val="00C015A6"/>
    <w:pPr>
      <w:widowControl/>
      <w:spacing w:before="360" w:line="240" w:lineRule="auto"/>
      <w:jc w:val="center"/>
    </w:pPr>
    <w:rPr>
      <w:szCs w:val="24"/>
      <w:lang w:eastAsia="en-GB"/>
    </w:rPr>
  </w:style>
  <w:style w:type="paragraph" w:customStyle="1" w:styleId="Rfrencecroise">
    <w:name w:val="Référence croisée"/>
    <w:basedOn w:val="Normal"/>
    <w:uiPriority w:val="99"/>
    <w:rsid w:val="00C015A6"/>
    <w:pPr>
      <w:widowControl/>
      <w:spacing w:line="240" w:lineRule="auto"/>
      <w:jc w:val="center"/>
    </w:pPr>
    <w:rPr>
      <w:szCs w:val="24"/>
      <w:lang w:eastAsia="en-GB"/>
    </w:rPr>
  </w:style>
  <w:style w:type="paragraph" w:customStyle="1" w:styleId="Fichefinanciretitre">
    <w:name w:val="Fiche financière titre"/>
    <w:basedOn w:val="Normal"/>
    <w:next w:val="Normal"/>
    <w:uiPriority w:val="99"/>
    <w:rsid w:val="00C015A6"/>
    <w:pPr>
      <w:widowControl/>
      <w:spacing w:before="120" w:after="120" w:line="240" w:lineRule="auto"/>
      <w:jc w:val="center"/>
    </w:pPr>
    <w:rPr>
      <w:b/>
      <w:szCs w:val="24"/>
      <w:u w:val="single"/>
      <w:lang w:eastAsia="en-GB"/>
    </w:rPr>
  </w:style>
  <w:style w:type="paragraph" w:customStyle="1" w:styleId="DatedadoptionPagedecouverture">
    <w:name w:val="Date d'adoption (Page de couverture)"/>
    <w:basedOn w:val="Datedadoption"/>
    <w:next w:val="TitreobjetPagedecouverture"/>
    <w:uiPriority w:val="99"/>
    <w:rsid w:val="00C015A6"/>
    <w:pPr>
      <w:spacing w:line="240" w:lineRule="auto"/>
      <w:jc w:val="center"/>
    </w:pPr>
  </w:style>
  <w:style w:type="paragraph" w:customStyle="1" w:styleId="RfrenceinterinstitutionnellePagedecouverture">
    <w:name w:val="Référence interinstitutionnelle (Page de couverture)"/>
    <w:basedOn w:val="Rfrenceinterinstitutionnelle"/>
    <w:next w:val="Confidentialit"/>
    <w:uiPriority w:val="99"/>
    <w:rsid w:val="00C015A6"/>
    <w:pPr>
      <w:spacing w:line="240" w:lineRule="auto"/>
      <w:jc w:val="left"/>
    </w:pPr>
  </w:style>
  <w:style w:type="paragraph" w:customStyle="1" w:styleId="StatutPagedecouverture">
    <w:name w:val="Statut (Page de couverture)"/>
    <w:basedOn w:val="Statut"/>
    <w:next w:val="TypedudocumentPagedecouverture"/>
    <w:uiPriority w:val="99"/>
    <w:rsid w:val="00C015A6"/>
    <w:pPr>
      <w:spacing w:line="240" w:lineRule="auto"/>
      <w:jc w:val="center"/>
    </w:pPr>
  </w:style>
  <w:style w:type="paragraph" w:customStyle="1" w:styleId="Volume">
    <w:name w:val="Volume"/>
    <w:basedOn w:val="Normal"/>
    <w:next w:val="Confidentialit"/>
    <w:uiPriority w:val="99"/>
    <w:rsid w:val="00C015A6"/>
    <w:pPr>
      <w:widowControl/>
      <w:spacing w:after="240" w:line="240" w:lineRule="auto"/>
      <w:ind w:left="5103"/>
      <w:jc w:val="left"/>
    </w:pPr>
    <w:rPr>
      <w:szCs w:val="24"/>
      <w:lang w:eastAsia="en-GB"/>
    </w:rPr>
  </w:style>
  <w:style w:type="paragraph" w:customStyle="1" w:styleId="IntrtEEE">
    <w:name w:val="Intérêt EEE"/>
    <w:basedOn w:val="Languesfaisantfoi"/>
    <w:next w:val="Normal"/>
    <w:uiPriority w:val="99"/>
    <w:rsid w:val="00C015A6"/>
    <w:pPr>
      <w:spacing w:after="240" w:line="240" w:lineRule="auto"/>
      <w:jc w:val="center"/>
    </w:pPr>
  </w:style>
  <w:style w:type="paragraph" w:customStyle="1" w:styleId="Accompagnant">
    <w:name w:val="Accompagnant"/>
    <w:basedOn w:val="Normal"/>
    <w:next w:val="Typeacteprincipal"/>
    <w:uiPriority w:val="99"/>
    <w:rsid w:val="00C015A6"/>
    <w:pPr>
      <w:widowControl/>
      <w:spacing w:after="240" w:line="240" w:lineRule="auto"/>
      <w:jc w:val="center"/>
    </w:pPr>
    <w:rPr>
      <w:b/>
      <w:i/>
      <w:szCs w:val="24"/>
      <w:lang w:eastAsia="en-GB"/>
    </w:rPr>
  </w:style>
  <w:style w:type="paragraph" w:customStyle="1" w:styleId="Typeacteprincipal">
    <w:name w:val="Type acte principal"/>
    <w:basedOn w:val="Normal"/>
    <w:next w:val="Objetacteprincipal"/>
    <w:uiPriority w:val="99"/>
    <w:rsid w:val="00C015A6"/>
    <w:pPr>
      <w:widowControl/>
      <w:spacing w:after="240" w:line="240" w:lineRule="auto"/>
      <w:jc w:val="center"/>
    </w:pPr>
    <w:rPr>
      <w:b/>
      <w:szCs w:val="24"/>
      <w:lang w:eastAsia="en-GB"/>
    </w:rPr>
  </w:style>
  <w:style w:type="paragraph" w:customStyle="1" w:styleId="Objetacteprincipal">
    <w:name w:val="Objet acte principal"/>
    <w:basedOn w:val="Normal"/>
    <w:next w:val="Titrearticle"/>
    <w:uiPriority w:val="99"/>
    <w:rsid w:val="00C015A6"/>
    <w:pPr>
      <w:widowControl/>
      <w:spacing w:after="360" w:line="240" w:lineRule="auto"/>
      <w:jc w:val="center"/>
    </w:pPr>
    <w:rPr>
      <w:b/>
      <w:szCs w:val="24"/>
      <w:lang w:eastAsia="en-GB"/>
    </w:rPr>
  </w:style>
  <w:style w:type="paragraph" w:customStyle="1" w:styleId="IntrtEEEPagedecouverture">
    <w:name w:val="Intérêt EEE (Page de couverture)"/>
    <w:basedOn w:val="IntrtEEE"/>
    <w:next w:val="Rfrencecroise"/>
    <w:uiPriority w:val="99"/>
    <w:rsid w:val="00C015A6"/>
    <w:pPr>
      <w:spacing w:line="240" w:lineRule="auto"/>
      <w:jc w:val="center"/>
    </w:pPr>
  </w:style>
  <w:style w:type="paragraph" w:customStyle="1" w:styleId="AccompagnantPagedecouverture">
    <w:name w:val="Accompagnant (Page de couverture)"/>
    <w:basedOn w:val="Accompagnant"/>
    <w:next w:val="TypeacteprincipalPagedecouverture"/>
    <w:uiPriority w:val="99"/>
    <w:rsid w:val="00C015A6"/>
    <w:pPr>
      <w:spacing w:line="240" w:lineRule="auto"/>
      <w:jc w:val="center"/>
    </w:pPr>
  </w:style>
  <w:style w:type="paragraph" w:customStyle="1" w:styleId="TypeacteprincipalPagedecouverture">
    <w:name w:val="Type acte principal (Page de couverture)"/>
    <w:basedOn w:val="Typeacteprincipal"/>
    <w:next w:val="ObjetacteprincipalPagedecouverture"/>
    <w:uiPriority w:val="99"/>
    <w:rsid w:val="00C015A6"/>
    <w:pPr>
      <w:spacing w:line="240" w:lineRule="auto"/>
      <w:jc w:val="center"/>
    </w:pPr>
  </w:style>
  <w:style w:type="paragraph" w:customStyle="1" w:styleId="ObjetacteprincipalPagedecouverture">
    <w:name w:val="Objet acte principal (Page de couverture)"/>
    <w:basedOn w:val="Objetacteprincipal"/>
    <w:next w:val="Rfrencecroise"/>
    <w:uiPriority w:val="99"/>
    <w:rsid w:val="00C015A6"/>
    <w:pPr>
      <w:spacing w:line="240" w:lineRule="auto"/>
      <w:jc w:val="center"/>
    </w:pPr>
  </w:style>
  <w:style w:type="paragraph" w:customStyle="1" w:styleId="LanguesfaisantfoiPagedecouverture">
    <w:name w:val="Langues faisant foi (Page de couverture)"/>
    <w:basedOn w:val="Normal"/>
    <w:next w:val="Normal"/>
    <w:uiPriority w:val="99"/>
    <w:rsid w:val="00C015A6"/>
    <w:pPr>
      <w:widowControl/>
      <w:spacing w:before="360" w:line="240" w:lineRule="auto"/>
      <w:jc w:val="center"/>
    </w:pPr>
    <w:rPr>
      <w:szCs w:val="24"/>
      <w:lang w:eastAsia="en-GB"/>
    </w:rPr>
  </w:style>
  <w:style w:type="paragraph" w:styleId="ListBullet">
    <w:name w:val="List Bullet"/>
    <w:basedOn w:val="Normal"/>
    <w:uiPriority w:val="99"/>
    <w:rsid w:val="00C015A6"/>
    <w:pPr>
      <w:widowControl/>
      <w:numPr>
        <w:numId w:val="1"/>
      </w:numPr>
      <w:tabs>
        <w:tab w:val="num" w:pos="567"/>
      </w:tabs>
      <w:spacing w:before="120" w:after="120" w:line="240" w:lineRule="auto"/>
      <w:ind w:left="360" w:hanging="360"/>
      <w:jc w:val="both"/>
    </w:pPr>
    <w:rPr>
      <w:szCs w:val="24"/>
      <w:lang w:eastAsia="en-GB"/>
    </w:rPr>
  </w:style>
  <w:style w:type="paragraph" w:styleId="ListBullet2">
    <w:name w:val="List Bullet 2"/>
    <w:basedOn w:val="Normal"/>
    <w:uiPriority w:val="99"/>
    <w:rsid w:val="00C015A6"/>
    <w:pPr>
      <w:widowControl/>
      <w:numPr>
        <w:numId w:val="2"/>
      </w:numPr>
      <w:tabs>
        <w:tab w:val="num" w:pos="567"/>
        <w:tab w:val="num" w:pos="643"/>
      </w:tabs>
      <w:spacing w:before="120" w:after="120" w:line="240" w:lineRule="auto"/>
      <w:ind w:left="643" w:hanging="360"/>
      <w:jc w:val="both"/>
    </w:pPr>
    <w:rPr>
      <w:szCs w:val="24"/>
      <w:lang w:eastAsia="en-GB"/>
    </w:rPr>
  </w:style>
  <w:style w:type="paragraph" w:styleId="ListBullet3">
    <w:name w:val="List Bullet 3"/>
    <w:basedOn w:val="Normal"/>
    <w:uiPriority w:val="99"/>
    <w:rsid w:val="00C015A6"/>
    <w:pPr>
      <w:widowControl/>
      <w:numPr>
        <w:numId w:val="3"/>
      </w:numPr>
      <w:tabs>
        <w:tab w:val="num" w:pos="567"/>
        <w:tab w:val="num" w:pos="926"/>
      </w:tabs>
      <w:spacing w:before="120" w:after="120" w:line="240" w:lineRule="auto"/>
      <w:ind w:left="926" w:hanging="360"/>
      <w:jc w:val="both"/>
    </w:pPr>
    <w:rPr>
      <w:szCs w:val="24"/>
      <w:lang w:eastAsia="en-GB"/>
    </w:rPr>
  </w:style>
  <w:style w:type="paragraph" w:styleId="ListBullet4">
    <w:name w:val="List Bullet 4"/>
    <w:basedOn w:val="Normal"/>
    <w:uiPriority w:val="99"/>
    <w:rsid w:val="00C015A6"/>
    <w:pPr>
      <w:widowControl/>
      <w:numPr>
        <w:numId w:val="4"/>
      </w:numPr>
      <w:tabs>
        <w:tab w:val="num" w:pos="567"/>
        <w:tab w:val="num" w:pos="1209"/>
      </w:tabs>
      <w:spacing w:before="120" w:after="120" w:line="240" w:lineRule="auto"/>
      <w:ind w:left="1209" w:hanging="360"/>
      <w:jc w:val="both"/>
    </w:pPr>
    <w:rPr>
      <w:szCs w:val="24"/>
      <w:lang w:eastAsia="en-GB"/>
    </w:rPr>
  </w:style>
  <w:style w:type="paragraph" w:styleId="ListNumber">
    <w:name w:val="List Number"/>
    <w:basedOn w:val="Normal"/>
    <w:uiPriority w:val="99"/>
    <w:rsid w:val="00C015A6"/>
    <w:pPr>
      <w:widowControl/>
      <w:numPr>
        <w:numId w:val="5"/>
      </w:numPr>
      <w:tabs>
        <w:tab w:val="num" w:pos="567"/>
      </w:tabs>
      <w:spacing w:before="120" w:after="120" w:line="240" w:lineRule="auto"/>
      <w:ind w:left="360" w:hanging="360"/>
      <w:jc w:val="both"/>
    </w:pPr>
    <w:rPr>
      <w:szCs w:val="24"/>
      <w:lang w:eastAsia="en-GB"/>
    </w:rPr>
  </w:style>
  <w:style w:type="paragraph" w:styleId="ListNumber2">
    <w:name w:val="List Number 2"/>
    <w:basedOn w:val="Normal"/>
    <w:uiPriority w:val="99"/>
    <w:rsid w:val="00C015A6"/>
    <w:pPr>
      <w:widowControl/>
      <w:numPr>
        <w:numId w:val="6"/>
      </w:numPr>
      <w:tabs>
        <w:tab w:val="num" w:pos="567"/>
        <w:tab w:val="num" w:pos="643"/>
      </w:tabs>
      <w:spacing w:before="120" w:after="120" w:line="240" w:lineRule="auto"/>
      <w:ind w:left="643" w:hanging="360"/>
      <w:jc w:val="both"/>
    </w:pPr>
    <w:rPr>
      <w:szCs w:val="24"/>
      <w:lang w:eastAsia="en-GB"/>
    </w:rPr>
  </w:style>
  <w:style w:type="paragraph" w:styleId="ListNumber3">
    <w:name w:val="List Number 3"/>
    <w:basedOn w:val="Normal"/>
    <w:uiPriority w:val="99"/>
    <w:rsid w:val="00C015A6"/>
    <w:pPr>
      <w:widowControl/>
      <w:numPr>
        <w:numId w:val="7"/>
      </w:numPr>
      <w:tabs>
        <w:tab w:val="num" w:pos="567"/>
        <w:tab w:val="num" w:pos="926"/>
      </w:tabs>
      <w:spacing w:before="120" w:after="120" w:line="240" w:lineRule="auto"/>
      <w:ind w:left="926" w:hanging="360"/>
      <w:jc w:val="both"/>
    </w:pPr>
    <w:rPr>
      <w:szCs w:val="24"/>
      <w:lang w:eastAsia="en-GB"/>
    </w:rPr>
  </w:style>
  <w:style w:type="paragraph" w:styleId="ListNumber4">
    <w:name w:val="List Number 4"/>
    <w:basedOn w:val="Normal"/>
    <w:uiPriority w:val="99"/>
    <w:rsid w:val="00C015A6"/>
    <w:pPr>
      <w:widowControl/>
      <w:numPr>
        <w:numId w:val="8"/>
      </w:numPr>
      <w:tabs>
        <w:tab w:val="num" w:pos="567"/>
        <w:tab w:val="num" w:pos="1209"/>
      </w:tabs>
      <w:spacing w:before="120" w:after="120" w:line="240" w:lineRule="auto"/>
      <w:ind w:left="1209" w:hanging="567"/>
      <w:jc w:val="both"/>
    </w:pPr>
    <w:rPr>
      <w:szCs w:val="24"/>
      <w:lang w:eastAsia="en-GB"/>
    </w:rPr>
  </w:style>
  <w:style w:type="character" w:styleId="Hyperlink">
    <w:name w:val="Hyperlink"/>
    <w:basedOn w:val="DefaultParagraphFont"/>
    <w:uiPriority w:val="99"/>
    <w:rsid w:val="00C015A6"/>
    <w:rPr>
      <w:rFonts w:cs="Times New Roman"/>
      <w:color w:val="0000FF"/>
      <w:u w:val="single"/>
      <w:shd w:val="clear" w:color="auto" w:fill="auto"/>
      <w:rtl w:val="0"/>
      <w:cs w:val="0"/>
    </w:rPr>
  </w:style>
  <w:style w:type="paragraph" w:customStyle="1" w:styleId="Genredudocument">
    <w:name w:val="Genre du document"/>
    <w:basedOn w:val="EntRefer"/>
    <w:next w:val="EntRefer"/>
    <w:uiPriority w:val="99"/>
    <w:rsid w:val="00C015A6"/>
    <w:pPr>
      <w:widowControl/>
      <w:spacing w:before="240" w:line="240" w:lineRule="auto"/>
      <w:jc w:val="left"/>
    </w:pPr>
    <w:rPr>
      <w:lang w:eastAsia="en-US"/>
    </w:rPr>
  </w:style>
  <w:style w:type="paragraph" w:customStyle="1" w:styleId="Lignefinal">
    <w:name w:val="Ligne final"/>
    <w:basedOn w:val="Normal"/>
    <w:next w:val="Normal"/>
    <w:uiPriority w:val="99"/>
    <w:rsid w:val="00C015A6"/>
    <w:pPr>
      <w:widowControl/>
      <w:pBdr>
        <w:bottom w:val="single" w:sz="4" w:space="0" w:color="000000"/>
      </w:pBdr>
      <w:spacing w:before="720" w:after="360"/>
      <w:ind w:left="3400" w:right="3400"/>
      <w:jc w:val="center"/>
    </w:pPr>
    <w:rPr>
      <w:b/>
      <w:lang w:eastAsia="en-US"/>
    </w:rPr>
  </w:style>
  <w:style w:type="paragraph" w:customStyle="1" w:styleId="pj">
    <w:name w:val="p.j."/>
    <w:basedOn w:val="Normal"/>
    <w:next w:val="Normal"/>
    <w:uiPriority w:val="99"/>
    <w:rsid w:val="00C015A6"/>
    <w:pPr>
      <w:widowControl/>
      <w:spacing w:before="1200" w:after="120" w:line="240" w:lineRule="auto"/>
      <w:ind w:left="1440" w:hanging="1440"/>
      <w:jc w:val="left"/>
    </w:pPr>
    <w:rPr>
      <w:lang w:eastAsia="en-US"/>
    </w:rPr>
  </w:style>
  <w:style w:type="paragraph" w:customStyle="1" w:styleId="EntText">
    <w:name w:val="EntText"/>
    <w:basedOn w:val="Normal"/>
    <w:uiPriority w:val="99"/>
    <w:rsid w:val="00C015A6"/>
    <w:pPr>
      <w:widowControl/>
      <w:spacing w:before="120" w:after="120"/>
      <w:jc w:val="left"/>
    </w:pPr>
    <w:rPr>
      <w:lang w:eastAsia="en-US"/>
    </w:rPr>
  </w:style>
  <w:style w:type="paragraph" w:customStyle="1" w:styleId="FooterCouncil">
    <w:name w:val="Footer Council"/>
    <w:basedOn w:val="Normal"/>
    <w:uiPriority w:val="99"/>
    <w:rsid w:val="00C015A6"/>
    <w:pPr>
      <w:widowControl/>
      <w:tabs>
        <w:tab w:val="center" w:pos="4819"/>
        <w:tab w:val="center" w:pos="7370"/>
        <w:tab w:val="right" w:pos="9638"/>
      </w:tabs>
      <w:spacing w:line="240" w:lineRule="auto"/>
      <w:jc w:val="left"/>
    </w:pPr>
    <w:rPr>
      <w:szCs w:val="24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header" Target="header1.xml" /><Relationship Id="rId7" Type="http://schemas.openxmlformats.org/officeDocument/2006/relationships/footer" Target="footer2.xml" /><Relationship Id="rId8" Type="http://schemas.openxmlformats.org/officeDocument/2006/relationships/header" Target="header2.xml" /><Relationship Id="rId9" Type="http://schemas.openxmlformats.org/officeDocument/2006/relationships/footer" Target="footer3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Program%20Files\Microsoft%20Office\TEMPLATES\_GenSK.dot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Pages>3</Pages>
  <Words>14952</Words>
  <Characters>92105</Characters>
  <Application>Microsoft Office Word</Application>
  <DocSecurity>0</DocSecurity>
  <Lines>0</Lines>
  <Paragraphs>0</Paragraphs>
  <ScaleCrop>false</ScaleCrop>
  <Company>DTI</Company>
  <LinksUpToDate>false</LinksUpToDate>
  <CharactersWithSpaces>106259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</dc:title>
  <dc:creator>UKROPSL</dc:creator>
  <cp:lastModifiedBy>durovcik</cp:lastModifiedBy>
  <cp:revision>2</cp:revision>
  <cp:lastPrinted>2004-06-01T11:02:00Z</cp:lastPrinted>
  <dcterms:created xsi:type="dcterms:W3CDTF">2012-11-28T12:47:00Z</dcterms:created>
  <dcterms:modified xsi:type="dcterms:W3CDTF">2012-11-28T12:47:00Z</dcterms:modified>
</cp:coreProperties>
</file>