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55702" w:rsidRPr="00AC5BBF" w:rsidP="00A43EFC">
      <w:pPr>
        <w:pBdr>
          <w:bottom w:val="single" w:sz="12" w:space="1" w:color="auto"/>
        </w:pBdr>
        <w:bidi w:val="0"/>
        <w:spacing w:before="120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AC5BBF">
        <w:rPr>
          <w:rFonts w:ascii="Times New Roman" w:hAnsi="Times New Roman"/>
          <w:b/>
          <w:bCs/>
          <w:spacing w:val="20"/>
          <w:sz w:val="24"/>
          <w:szCs w:val="24"/>
        </w:rPr>
        <w:t>NÁRODNÁ  RADA  SLOVENSKEJ  REPUBLIKY</w:t>
      </w:r>
    </w:p>
    <w:p w:rsidR="00455702" w:rsidRPr="00AC5BBF" w:rsidP="00A43EFC">
      <w:pPr>
        <w:bidi w:val="0"/>
        <w:spacing w:before="120"/>
        <w:jc w:val="center"/>
        <w:rPr>
          <w:rFonts w:ascii="Times New Roman" w:hAnsi="Times New Roman"/>
          <w:spacing w:val="20"/>
          <w:sz w:val="24"/>
          <w:szCs w:val="24"/>
        </w:rPr>
      </w:pPr>
    </w:p>
    <w:p w:rsidR="00455702" w:rsidRPr="00AC5BBF" w:rsidP="00A43EFC">
      <w:pPr>
        <w:bidi w:val="0"/>
        <w:spacing w:before="120"/>
        <w:jc w:val="center"/>
        <w:rPr>
          <w:rFonts w:ascii="Times New Roman" w:hAnsi="Times New Roman"/>
          <w:spacing w:val="20"/>
          <w:sz w:val="24"/>
          <w:szCs w:val="24"/>
        </w:rPr>
      </w:pPr>
      <w:r w:rsidRPr="00AC5BBF">
        <w:rPr>
          <w:rFonts w:ascii="Times New Roman" w:hAnsi="Times New Roman"/>
          <w:spacing w:val="20"/>
          <w:sz w:val="24"/>
          <w:szCs w:val="24"/>
        </w:rPr>
        <w:t>VI. volebné obdobie</w:t>
      </w:r>
    </w:p>
    <w:p w:rsidR="00455702" w:rsidP="00D3450C">
      <w:pPr>
        <w:bidi w:val="0"/>
        <w:spacing w:before="120"/>
        <w:rPr>
          <w:rFonts w:ascii="Times New Roman" w:hAnsi="Times New Roman"/>
          <w:b/>
          <w:bCs/>
          <w:spacing w:val="30"/>
          <w:sz w:val="24"/>
          <w:szCs w:val="24"/>
        </w:rPr>
      </w:pPr>
    </w:p>
    <w:p w:rsidR="00D3450C" w:rsidRPr="00AC5BBF" w:rsidP="00D3450C">
      <w:pPr>
        <w:bidi w:val="0"/>
        <w:spacing w:before="120"/>
        <w:rPr>
          <w:rFonts w:ascii="Times New Roman" w:hAnsi="Times New Roman"/>
          <w:b/>
          <w:bCs/>
          <w:spacing w:val="30"/>
          <w:sz w:val="24"/>
          <w:szCs w:val="24"/>
        </w:rPr>
      </w:pPr>
    </w:p>
    <w:p w:rsidR="00455702" w:rsidRPr="00AC5BBF" w:rsidP="00A43EFC">
      <w:pPr>
        <w:bidi w:val="0"/>
        <w:spacing w:before="120"/>
        <w:jc w:val="center"/>
        <w:rPr>
          <w:rFonts w:ascii="Times New Roman" w:hAnsi="Times New Roman"/>
          <w:b/>
          <w:bCs/>
          <w:spacing w:val="30"/>
          <w:sz w:val="24"/>
          <w:szCs w:val="24"/>
        </w:rPr>
      </w:pPr>
      <w:r w:rsidRPr="00AC5BBF">
        <w:rPr>
          <w:rFonts w:ascii="Times New Roman" w:hAnsi="Times New Roman"/>
          <w:b/>
          <w:bCs/>
          <w:spacing w:val="30"/>
          <w:sz w:val="24"/>
          <w:szCs w:val="24"/>
        </w:rPr>
        <w:t xml:space="preserve">Návrh </w:t>
      </w:r>
    </w:p>
    <w:p w:rsidR="00455702" w:rsidRPr="00AC5BBF" w:rsidP="00A43EFC">
      <w:pPr>
        <w:bidi w:val="0"/>
        <w:spacing w:before="120"/>
        <w:jc w:val="center"/>
        <w:rPr>
          <w:rFonts w:ascii="Times New Roman" w:hAnsi="Times New Roman"/>
          <w:b/>
          <w:bCs/>
          <w:spacing w:val="30"/>
          <w:sz w:val="24"/>
          <w:szCs w:val="24"/>
        </w:rPr>
      </w:pPr>
    </w:p>
    <w:p w:rsidR="00455702" w:rsidRPr="00AC5BBF" w:rsidP="00A43EFC">
      <w:pPr>
        <w:bidi w:val="0"/>
        <w:spacing w:before="120"/>
        <w:jc w:val="center"/>
        <w:rPr>
          <w:rFonts w:ascii="Times New Roman" w:hAnsi="Times New Roman"/>
          <w:b/>
          <w:bCs/>
          <w:caps/>
          <w:spacing w:val="30"/>
          <w:sz w:val="24"/>
          <w:szCs w:val="24"/>
        </w:rPr>
      </w:pPr>
      <w:r w:rsidRPr="00AC5BBF">
        <w:rPr>
          <w:rFonts w:ascii="Times New Roman" w:hAnsi="Times New Roman"/>
          <w:b/>
          <w:bCs/>
          <w:caps/>
          <w:spacing w:val="30"/>
          <w:sz w:val="24"/>
          <w:szCs w:val="24"/>
        </w:rPr>
        <w:t>zákon</w:t>
      </w:r>
    </w:p>
    <w:p w:rsidR="00455702" w:rsidRPr="00AC5BBF" w:rsidP="00A43EFC">
      <w:pPr>
        <w:bidi w:val="0"/>
        <w:spacing w:before="120"/>
        <w:jc w:val="center"/>
        <w:rPr>
          <w:rFonts w:ascii="Times New Roman" w:hAnsi="Times New Roman"/>
          <w:sz w:val="24"/>
          <w:szCs w:val="24"/>
        </w:rPr>
      </w:pPr>
    </w:p>
    <w:p w:rsidR="00455702" w:rsidRPr="00AC5BBF" w:rsidP="00A43EFC">
      <w:pPr>
        <w:bidi w:val="0"/>
        <w:spacing w:before="120"/>
        <w:jc w:val="center"/>
        <w:rPr>
          <w:rFonts w:ascii="Times New Roman" w:hAnsi="Times New Roman"/>
          <w:sz w:val="24"/>
          <w:szCs w:val="24"/>
        </w:rPr>
      </w:pPr>
      <w:r w:rsidRPr="00AC5BBF">
        <w:rPr>
          <w:rFonts w:ascii="Times New Roman" w:hAnsi="Times New Roman"/>
          <w:sz w:val="24"/>
          <w:szCs w:val="24"/>
        </w:rPr>
        <w:t>z ... 2012,</w:t>
      </w:r>
    </w:p>
    <w:p w:rsidR="00455702" w:rsidRPr="00AC5BBF" w:rsidP="00A43EFC">
      <w:pPr>
        <w:bidi w:val="0"/>
        <w:spacing w:before="120"/>
        <w:jc w:val="center"/>
        <w:rPr>
          <w:rFonts w:ascii="Times New Roman" w:hAnsi="Times New Roman"/>
          <w:sz w:val="24"/>
          <w:szCs w:val="24"/>
        </w:rPr>
      </w:pPr>
    </w:p>
    <w:p w:rsidR="003D2F95" w:rsidRPr="00EF34DC" w:rsidP="00A43EFC">
      <w:pPr>
        <w:bidi w:val="0"/>
        <w:spacing w:before="120"/>
        <w:jc w:val="center"/>
        <w:rPr>
          <w:rFonts w:ascii="Times New Roman" w:hAnsi="Times New Roman"/>
          <w:b/>
          <w:bCs/>
          <w:sz w:val="24"/>
          <w:szCs w:val="24"/>
        </w:rPr>
      </w:pPr>
      <w:r w:rsidR="0005548A">
        <w:rPr>
          <w:rFonts w:ascii="Times New Roman" w:hAnsi="Times New Roman"/>
          <w:b/>
          <w:bCs/>
          <w:sz w:val="24"/>
          <w:szCs w:val="24"/>
        </w:rPr>
        <w:t xml:space="preserve">ktorým sa </w:t>
      </w:r>
      <w:r w:rsidR="00933C5B">
        <w:rPr>
          <w:rFonts w:ascii="Times New Roman" w:hAnsi="Times New Roman"/>
          <w:b/>
          <w:bCs/>
          <w:sz w:val="24"/>
          <w:szCs w:val="24"/>
        </w:rPr>
        <w:t xml:space="preserve">mení a </w:t>
      </w:r>
      <w:r w:rsidRPr="00EF34DC" w:rsidR="00EF34DC">
        <w:rPr>
          <w:rFonts w:ascii="Times New Roman" w:hAnsi="Times New Roman"/>
          <w:b/>
          <w:bCs/>
          <w:sz w:val="24"/>
          <w:szCs w:val="24"/>
        </w:rPr>
        <w:t>dopĺňa zákon Slovenskej národnej rady č. 445/1990</w:t>
      </w:r>
      <w:r w:rsidR="009B5F11">
        <w:rPr>
          <w:rFonts w:ascii="Times New Roman" w:hAnsi="Times New Roman"/>
          <w:b/>
          <w:bCs/>
          <w:sz w:val="24"/>
          <w:szCs w:val="24"/>
        </w:rPr>
        <w:t xml:space="preserve"> Zb.</w:t>
      </w:r>
      <w:r w:rsidRPr="00EF34DC" w:rsidR="00EF34DC">
        <w:rPr>
          <w:rFonts w:ascii="Times New Roman" w:hAnsi="Times New Roman"/>
          <w:b/>
          <w:bCs/>
          <w:sz w:val="24"/>
          <w:szCs w:val="24"/>
        </w:rPr>
        <w:t>, ktorým sa upravujú podmienky predaja a rozširovania tlače a iných vecí spôsobilých ohroziť mravnosť v znení zákona č. 102/2010 Z. z.</w:t>
      </w:r>
    </w:p>
    <w:p w:rsidR="00455702" w:rsidRPr="00AC5BBF" w:rsidP="00A43EFC">
      <w:pPr>
        <w:bidi w:val="0"/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455702" w:rsidRPr="00AC5BBF" w:rsidP="00A43EFC">
      <w:pPr>
        <w:bidi w:val="0"/>
        <w:spacing w:before="120"/>
        <w:jc w:val="both"/>
        <w:rPr>
          <w:rFonts w:ascii="Times New Roman" w:hAnsi="Times New Roman"/>
          <w:sz w:val="24"/>
          <w:szCs w:val="24"/>
        </w:rPr>
      </w:pPr>
      <w:r w:rsidRPr="00AC5BBF">
        <w:rPr>
          <w:rFonts w:ascii="Times New Roman" w:hAnsi="Times New Roman"/>
          <w:sz w:val="24"/>
          <w:szCs w:val="24"/>
        </w:rPr>
        <w:t xml:space="preserve">Národná rada Slovenskej republiky sa uzniesla na tomto zákone: </w:t>
      </w:r>
    </w:p>
    <w:p w:rsidR="003C253F" w:rsidRPr="00AC5BBF" w:rsidP="002B635D">
      <w:pPr>
        <w:bidi w:val="0"/>
        <w:spacing w:before="120"/>
        <w:rPr>
          <w:rFonts w:ascii="Times New Roman" w:hAnsi="Times New Roman"/>
          <w:b/>
          <w:bCs/>
          <w:sz w:val="24"/>
          <w:szCs w:val="24"/>
        </w:rPr>
      </w:pPr>
    </w:p>
    <w:p w:rsidR="00455702" w:rsidRPr="00AC5BBF" w:rsidP="00A43EFC">
      <w:pPr>
        <w:pStyle w:val="Nadpis3Podloha"/>
        <w:numPr>
          <w:ilvl w:val="0"/>
          <w:numId w:val="0"/>
        </w:numPr>
        <w:tabs>
          <w:tab w:val="clear" w:pos="1418"/>
        </w:tabs>
        <w:bidi w:val="0"/>
        <w:ind w:firstLine="0"/>
        <w:jc w:val="center"/>
        <w:rPr>
          <w:rFonts w:ascii="Times New Roman" w:hAnsi="Times New Roman"/>
          <w:b/>
          <w:bCs/>
        </w:rPr>
      </w:pPr>
      <w:r w:rsidRPr="00AC5BBF">
        <w:rPr>
          <w:rFonts w:ascii="Times New Roman" w:hAnsi="Times New Roman"/>
          <w:b/>
          <w:bCs/>
        </w:rPr>
        <w:t>Čl. I</w:t>
      </w:r>
    </w:p>
    <w:p w:rsidR="00455702" w:rsidRPr="00AC5BBF" w:rsidP="00A43EFC">
      <w:pPr>
        <w:bidi w:val="0"/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455702" w:rsidRPr="009B5F11" w:rsidP="00A800E7">
      <w:pPr>
        <w:bidi w:val="0"/>
        <w:adjustRightInd w:val="0"/>
        <w:spacing w:before="120"/>
        <w:ind w:firstLine="360"/>
        <w:jc w:val="both"/>
        <w:rPr>
          <w:rFonts w:ascii="Times New Roman" w:hAnsi="Times New Roman"/>
          <w:sz w:val="24"/>
          <w:szCs w:val="24"/>
        </w:rPr>
      </w:pPr>
      <w:r w:rsidRPr="00AC5BBF" w:rsidR="00AC5BBF">
        <w:rPr>
          <w:rFonts w:ascii="Times New Roman" w:hAnsi="Times New Roman"/>
          <w:sz w:val="24"/>
          <w:szCs w:val="24"/>
        </w:rPr>
        <w:t xml:space="preserve">Zákon </w:t>
      </w:r>
      <w:r w:rsidR="00EF34DC">
        <w:rPr>
          <w:rFonts w:ascii="Times New Roman" w:hAnsi="Times New Roman"/>
          <w:sz w:val="24"/>
          <w:szCs w:val="24"/>
        </w:rPr>
        <w:t xml:space="preserve">Slovenskej národnej rady </w:t>
      </w:r>
      <w:r w:rsidR="00EF34DC">
        <w:rPr>
          <w:rFonts w:ascii="Times New Roman" w:hAnsi="Times New Roman"/>
          <w:bCs/>
          <w:sz w:val="24"/>
          <w:szCs w:val="24"/>
        </w:rPr>
        <w:t>č. 445/</w:t>
      </w:r>
      <w:r w:rsidRPr="009B5F11" w:rsidR="00EF34DC">
        <w:rPr>
          <w:rFonts w:ascii="Times New Roman" w:hAnsi="Times New Roman"/>
          <w:bCs/>
          <w:sz w:val="24"/>
          <w:szCs w:val="24"/>
        </w:rPr>
        <w:t>1990</w:t>
      </w:r>
      <w:r w:rsidRPr="009B5F11" w:rsidR="009B5F11">
        <w:rPr>
          <w:rFonts w:ascii="Times New Roman" w:hAnsi="Times New Roman"/>
          <w:bCs/>
          <w:sz w:val="24"/>
          <w:szCs w:val="24"/>
        </w:rPr>
        <w:t xml:space="preserve"> Zb., ktorým sa upravujú podmienky predaja a rozširovania tlače a iných vecí spôsobilých ohroziť mravnosť v znení zákona č. 102/2010 </w:t>
      </w:r>
      <w:r w:rsidR="009B5F11">
        <w:rPr>
          <w:rFonts w:ascii="Times New Roman" w:hAnsi="Times New Roman"/>
          <w:bCs/>
          <w:sz w:val="24"/>
          <w:szCs w:val="24"/>
        </w:rPr>
        <w:t xml:space="preserve"> </w:t>
      </w:r>
      <w:r w:rsidRPr="009B5F11" w:rsidR="009B5F11">
        <w:rPr>
          <w:rFonts w:ascii="Times New Roman" w:hAnsi="Times New Roman"/>
          <w:bCs/>
          <w:sz w:val="24"/>
          <w:szCs w:val="24"/>
        </w:rPr>
        <w:t xml:space="preserve">Z. z. </w:t>
      </w:r>
      <w:r w:rsidR="0005548A">
        <w:rPr>
          <w:rFonts w:ascii="Times New Roman" w:hAnsi="Times New Roman"/>
          <w:sz w:val="24"/>
          <w:szCs w:val="24"/>
        </w:rPr>
        <w:t xml:space="preserve">sa </w:t>
      </w:r>
      <w:r w:rsidR="00933C5B">
        <w:rPr>
          <w:rFonts w:ascii="Times New Roman" w:hAnsi="Times New Roman"/>
          <w:sz w:val="24"/>
          <w:szCs w:val="24"/>
        </w:rPr>
        <w:t xml:space="preserve">mení a </w:t>
      </w:r>
      <w:r w:rsidRPr="009B5F11" w:rsidR="009B5F11">
        <w:rPr>
          <w:rFonts w:ascii="Times New Roman" w:hAnsi="Times New Roman"/>
          <w:sz w:val="24"/>
          <w:szCs w:val="24"/>
        </w:rPr>
        <w:t xml:space="preserve">dopĺňa </w:t>
      </w:r>
      <w:r w:rsidRPr="009B5F11" w:rsidR="00033645">
        <w:rPr>
          <w:rFonts w:ascii="Times New Roman" w:hAnsi="Times New Roman"/>
          <w:sz w:val="24"/>
          <w:szCs w:val="24"/>
        </w:rPr>
        <w:t>takto</w:t>
      </w:r>
      <w:r w:rsidRPr="009B5F11" w:rsidR="000E6C23">
        <w:rPr>
          <w:rFonts w:ascii="Times New Roman" w:hAnsi="Times New Roman"/>
          <w:sz w:val="24"/>
          <w:szCs w:val="24"/>
        </w:rPr>
        <w:t>:</w:t>
      </w:r>
    </w:p>
    <w:p w:rsidR="0018664E" w:rsidP="00A43EFC">
      <w:pPr>
        <w:bidi w:val="0"/>
        <w:adjustRightInd w:val="0"/>
        <w:spacing w:before="120"/>
        <w:jc w:val="both"/>
        <w:rPr>
          <w:rFonts w:ascii="Times New Roman" w:hAnsi="Times New Roman"/>
          <w:sz w:val="24"/>
          <w:szCs w:val="24"/>
        </w:rPr>
      </w:pPr>
      <w:r w:rsidR="00A800E7">
        <w:rPr>
          <w:rFonts w:ascii="Times New Roman" w:hAnsi="Times New Roman"/>
          <w:sz w:val="24"/>
          <w:szCs w:val="24"/>
        </w:rPr>
        <w:t xml:space="preserve"> </w:t>
        <w:tab/>
      </w:r>
    </w:p>
    <w:p w:rsidR="001C1820" w:rsidP="001C1820">
      <w:pPr>
        <w:numPr>
          <w:numId w:val="6"/>
        </w:numPr>
        <w:bidi w:val="0"/>
        <w:adjustRightInd w:val="0"/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1 sa dopĺňa odsekom 3, ktorý znie:</w:t>
      </w:r>
    </w:p>
    <w:p w:rsidR="001C1820" w:rsidP="001C1820">
      <w:pPr>
        <w:pStyle w:val="ListParagraph"/>
        <w:bidi w:val="0"/>
        <w:rPr>
          <w:rFonts w:ascii="Times New Roman" w:hAnsi="Times New Roman"/>
          <w:sz w:val="24"/>
          <w:szCs w:val="24"/>
        </w:rPr>
      </w:pPr>
    </w:p>
    <w:p w:rsidR="00891ABE" w:rsidP="001C1820">
      <w:pPr>
        <w:bidi w:val="0"/>
        <w:adjustRightInd w:val="0"/>
        <w:spacing w:before="120"/>
        <w:ind w:left="720"/>
        <w:jc w:val="both"/>
        <w:rPr>
          <w:rFonts w:ascii="Times New Roman" w:hAnsi="Times New Roman"/>
          <w:sz w:val="24"/>
          <w:szCs w:val="24"/>
        </w:rPr>
      </w:pPr>
      <w:r w:rsidR="001C1820">
        <w:rPr>
          <w:rFonts w:ascii="Times New Roman" w:hAnsi="Times New Roman"/>
          <w:sz w:val="24"/>
          <w:szCs w:val="24"/>
        </w:rPr>
        <w:t xml:space="preserve">„(3) Ohrozením mravnosti sa rozumie </w:t>
      </w:r>
      <w:r w:rsidR="00933C5B">
        <w:rPr>
          <w:rFonts w:ascii="Times New Roman" w:hAnsi="Times New Roman"/>
          <w:sz w:val="24"/>
          <w:szCs w:val="24"/>
        </w:rPr>
        <w:t xml:space="preserve">pre </w:t>
      </w:r>
      <w:r w:rsidR="001C1820">
        <w:rPr>
          <w:rFonts w:ascii="Times New Roman" w:hAnsi="Times New Roman"/>
          <w:sz w:val="24"/>
          <w:szCs w:val="24"/>
        </w:rPr>
        <w:t>účely tohto zákona zverejnenie alebo sprístupnenie takého výtvoru vo veci, ktorého jediným alebo hlavným cieľom je vyvolať sexuálne vzrušenie alebo obscénnym alebo vulgárnym spôsobom odkrývať a zdôrazňovať intimitu ľudského tela alebo pohlavného života a ktorého následkom môže byť narušenie ľudskej dôstojnosti alebo vytvorenie zastrašujúceho, ponižujúceho, zneucťujúceho, nepriateľského alebo urážlivého prostredia.“.</w:t>
      </w:r>
    </w:p>
    <w:p w:rsidR="004E070D" w:rsidP="004E070D">
      <w:pPr>
        <w:bidi w:val="0"/>
        <w:adjustRightInd w:val="0"/>
        <w:spacing w:before="120"/>
        <w:ind w:left="720"/>
        <w:jc w:val="both"/>
        <w:rPr>
          <w:rFonts w:ascii="Times New Roman" w:hAnsi="Times New Roman"/>
          <w:sz w:val="24"/>
          <w:szCs w:val="24"/>
        </w:rPr>
      </w:pPr>
    </w:p>
    <w:p w:rsidR="00D3391B" w:rsidRPr="001C1820" w:rsidP="001C1820">
      <w:pPr>
        <w:numPr>
          <w:numId w:val="6"/>
        </w:numPr>
        <w:bidi w:val="0"/>
        <w:adjustRightInd w:val="0"/>
        <w:spacing w:before="120"/>
        <w:jc w:val="both"/>
        <w:rPr>
          <w:rFonts w:ascii="Times New Roman" w:hAnsi="Times New Roman"/>
          <w:sz w:val="24"/>
          <w:szCs w:val="24"/>
        </w:rPr>
      </w:pPr>
      <w:r w:rsidR="00055031">
        <w:rPr>
          <w:rFonts w:ascii="Times New Roman" w:hAnsi="Times New Roman"/>
          <w:sz w:val="24"/>
          <w:szCs w:val="24"/>
        </w:rPr>
        <w:t>V § 2 sa odsek</w:t>
      </w:r>
      <w:r w:rsidRPr="001C1820" w:rsidR="001C1820">
        <w:rPr>
          <w:rFonts w:ascii="Times New Roman" w:hAnsi="Times New Roman"/>
          <w:sz w:val="24"/>
          <w:szCs w:val="24"/>
        </w:rPr>
        <w:t xml:space="preserve"> </w:t>
      </w:r>
      <w:r w:rsidR="00055031">
        <w:rPr>
          <w:rFonts w:ascii="Times New Roman" w:hAnsi="Times New Roman"/>
          <w:sz w:val="24"/>
          <w:szCs w:val="24"/>
        </w:rPr>
        <w:t>1 dopĺňa druhou vetou</w:t>
      </w:r>
      <w:r w:rsidRPr="001C1820" w:rsidR="001C1820">
        <w:rPr>
          <w:rFonts w:ascii="Times New Roman" w:hAnsi="Times New Roman"/>
          <w:sz w:val="24"/>
          <w:szCs w:val="24"/>
        </w:rPr>
        <w:t>, ktorá znie: „Veci musia byť označené slovom „erotický“ v príslušnom tvare osobou, ktorá fyzickej osobe alebo právnickej osobe podľa § 1 ods. 1 tieto veci dodala.“.</w:t>
      </w:r>
    </w:p>
    <w:p w:rsidR="003C253F" w:rsidP="00DD11A0">
      <w:pPr>
        <w:bidi w:val="0"/>
        <w:adjustRightInd w:val="0"/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1C1820" w:rsidP="00DD11A0">
      <w:pPr>
        <w:bidi w:val="0"/>
        <w:adjustRightInd w:val="0"/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1C1820" w:rsidP="00DD11A0">
      <w:pPr>
        <w:bidi w:val="0"/>
        <w:adjustRightInd w:val="0"/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A43EFC" w:rsidP="008F0A3B">
      <w:pPr>
        <w:numPr>
          <w:numId w:val="6"/>
        </w:numPr>
        <w:bidi w:val="0"/>
        <w:adjustRightInd w:val="0"/>
        <w:spacing w:before="120"/>
        <w:jc w:val="both"/>
        <w:rPr>
          <w:rFonts w:ascii="Times New Roman" w:hAnsi="Times New Roman"/>
          <w:sz w:val="24"/>
          <w:szCs w:val="24"/>
        </w:rPr>
      </w:pPr>
      <w:r w:rsidRPr="00A43EFC" w:rsidR="0008535F">
        <w:rPr>
          <w:rFonts w:ascii="Times New Roman" w:hAnsi="Times New Roman"/>
          <w:sz w:val="24"/>
          <w:szCs w:val="24"/>
        </w:rPr>
        <w:t xml:space="preserve">§ </w:t>
      </w:r>
      <w:r w:rsidR="009B5F11">
        <w:rPr>
          <w:rFonts w:ascii="Times New Roman" w:hAnsi="Times New Roman"/>
          <w:sz w:val="24"/>
          <w:szCs w:val="24"/>
        </w:rPr>
        <w:t>3 sa dopĺňa písmeno</w:t>
      </w:r>
      <w:r w:rsidR="000D3EAD">
        <w:rPr>
          <w:rFonts w:ascii="Times New Roman" w:hAnsi="Times New Roman"/>
          <w:sz w:val="24"/>
          <w:szCs w:val="24"/>
        </w:rPr>
        <w:t>m</w:t>
      </w:r>
      <w:r w:rsidR="009B5F11">
        <w:rPr>
          <w:rFonts w:ascii="Times New Roman" w:hAnsi="Times New Roman"/>
          <w:sz w:val="24"/>
          <w:szCs w:val="24"/>
        </w:rPr>
        <w:t xml:space="preserve"> d), ktoré znie:</w:t>
      </w:r>
    </w:p>
    <w:p w:rsidR="009B5F11" w:rsidRPr="00D3450C" w:rsidP="009B5F11">
      <w:pPr>
        <w:bidi w:val="0"/>
        <w:adjustRightInd w:val="0"/>
        <w:spacing w:before="12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„d) veci nemožno predať osobám mladším ako 18 rokov ani ro</w:t>
      </w:r>
      <w:r w:rsidR="00E02431">
        <w:rPr>
          <w:rFonts w:ascii="Times New Roman" w:hAnsi="Times New Roman"/>
          <w:sz w:val="24"/>
          <w:szCs w:val="24"/>
        </w:rPr>
        <w:t>zširovať medzi takýmito osobami; ak má fyzická osoba alebo právnická osoba pochybnosť o tom, či osoba spĺňa podmienku veku</w:t>
      </w:r>
      <w:r w:rsidR="000A5993">
        <w:rPr>
          <w:rFonts w:ascii="Times New Roman" w:hAnsi="Times New Roman"/>
          <w:sz w:val="24"/>
          <w:szCs w:val="24"/>
        </w:rPr>
        <w:t>, je povinná predaj alebo rozširovanie odoprieť, až kým osoba nepreukáže splnenie tejto podmienky.</w:t>
      </w:r>
      <w:r w:rsidR="000D3EAD">
        <w:rPr>
          <w:rFonts w:ascii="Times New Roman" w:hAnsi="Times New Roman"/>
          <w:sz w:val="24"/>
          <w:szCs w:val="24"/>
        </w:rPr>
        <w:t>“.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43EFC" w:rsidP="00A43EFC">
      <w:pPr>
        <w:bidi w:val="0"/>
        <w:adjustRightInd w:val="0"/>
        <w:spacing w:before="120"/>
        <w:ind w:left="720"/>
        <w:jc w:val="both"/>
        <w:rPr>
          <w:rFonts w:ascii="Times New Roman" w:hAnsi="Times New Roman"/>
          <w:sz w:val="24"/>
          <w:szCs w:val="24"/>
        </w:rPr>
      </w:pPr>
    </w:p>
    <w:p w:rsidR="00901D9A" w:rsidP="00A43EFC">
      <w:pPr>
        <w:numPr>
          <w:numId w:val="6"/>
        </w:numPr>
        <w:bidi w:val="0"/>
        <w:adjustRightInd w:val="0"/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4a ods. 2 sa na konci pripája</w:t>
      </w:r>
      <w:r w:rsidR="00552135">
        <w:rPr>
          <w:rFonts w:ascii="Times New Roman" w:hAnsi="Times New Roman"/>
          <w:sz w:val="24"/>
          <w:szCs w:val="24"/>
        </w:rPr>
        <w:t>jú</w:t>
      </w:r>
      <w:r>
        <w:rPr>
          <w:rFonts w:ascii="Times New Roman" w:hAnsi="Times New Roman"/>
          <w:sz w:val="24"/>
          <w:szCs w:val="24"/>
        </w:rPr>
        <w:t xml:space="preserve"> t</w:t>
      </w:r>
      <w:r w:rsidR="00552135">
        <w:rPr>
          <w:rFonts w:ascii="Times New Roman" w:hAnsi="Times New Roman"/>
          <w:sz w:val="24"/>
          <w:szCs w:val="24"/>
        </w:rPr>
        <w:t>ieto</w:t>
      </w:r>
      <w:r>
        <w:rPr>
          <w:rFonts w:ascii="Times New Roman" w:hAnsi="Times New Roman"/>
          <w:sz w:val="24"/>
          <w:szCs w:val="24"/>
        </w:rPr>
        <w:t xml:space="preserve"> vet</w:t>
      </w:r>
      <w:r w:rsidR="00552135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: „Obvodný úrad je pri ukladaní pokuty viazaný stanoviskom Ministerstva školstva, vedy, výskumu a športu Slovenskej republiky v otázke, či </w:t>
      </w:r>
      <w:r w:rsidR="00723B4B">
        <w:rPr>
          <w:rFonts w:ascii="Times New Roman" w:hAnsi="Times New Roman"/>
          <w:sz w:val="24"/>
          <w:szCs w:val="24"/>
        </w:rPr>
        <w:t xml:space="preserve">došlo k ohrozeniu </w:t>
      </w:r>
      <w:r w:rsidR="00D704A8">
        <w:rPr>
          <w:rFonts w:ascii="Times New Roman" w:hAnsi="Times New Roman"/>
          <w:sz w:val="24"/>
          <w:szCs w:val="24"/>
        </w:rPr>
        <w:t>mravnosti v zmysle</w:t>
      </w:r>
      <w:r w:rsidR="00723B4B">
        <w:rPr>
          <w:rFonts w:ascii="Times New Roman" w:hAnsi="Times New Roman"/>
          <w:sz w:val="24"/>
          <w:szCs w:val="24"/>
        </w:rPr>
        <w:t xml:space="preserve"> § 1 ods. 3, ktoré si vyžiada pred vydaním rozhodnutia o uložení pokuty. Ministerstvo školstva, vedy, výskumu a športu Slovenskej republiky je povinné tejto žiadosti vyhovieť v lehote stanovenej obvodným úradom.“.</w:t>
      </w:r>
    </w:p>
    <w:p w:rsidR="00901D9A" w:rsidP="00901D9A">
      <w:pPr>
        <w:bidi w:val="0"/>
        <w:adjustRightInd w:val="0"/>
        <w:spacing w:before="120"/>
        <w:ind w:left="720"/>
        <w:jc w:val="both"/>
        <w:rPr>
          <w:rFonts w:ascii="Times New Roman" w:hAnsi="Times New Roman"/>
          <w:sz w:val="24"/>
          <w:szCs w:val="24"/>
        </w:rPr>
      </w:pPr>
    </w:p>
    <w:p w:rsidR="0018664E" w:rsidP="00A43EFC">
      <w:pPr>
        <w:numPr>
          <w:numId w:val="6"/>
        </w:numPr>
        <w:bidi w:val="0"/>
        <w:adjustRightInd w:val="0"/>
        <w:spacing w:before="120"/>
        <w:jc w:val="both"/>
        <w:rPr>
          <w:rFonts w:ascii="Times New Roman" w:hAnsi="Times New Roman"/>
          <w:sz w:val="24"/>
          <w:szCs w:val="24"/>
        </w:rPr>
      </w:pPr>
      <w:r w:rsidR="00D05CB9">
        <w:rPr>
          <w:rFonts w:ascii="Times New Roman" w:hAnsi="Times New Roman"/>
          <w:sz w:val="24"/>
          <w:szCs w:val="24"/>
        </w:rPr>
        <w:t xml:space="preserve">V § </w:t>
      </w:r>
      <w:r w:rsidR="009B5F11">
        <w:rPr>
          <w:rFonts w:ascii="Times New Roman" w:hAnsi="Times New Roman"/>
          <w:sz w:val="24"/>
          <w:szCs w:val="24"/>
        </w:rPr>
        <w:t>4a</w:t>
      </w:r>
      <w:r w:rsidR="00D05CB9">
        <w:rPr>
          <w:rFonts w:ascii="Times New Roman" w:hAnsi="Times New Roman"/>
          <w:sz w:val="24"/>
          <w:szCs w:val="24"/>
        </w:rPr>
        <w:t xml:space="preserve"> ods. 3 </w:t>
      </w:r>
      <w:r w:rsidR="009B5F11">
        <w:rPr>
          <w:rFonts w:ascii="Times New Roman" w:hAnsi="Times New Roman"/>
          <w:sz w:val="24"/>
          <w:szCs w:val="24"/>
        </w:rPr>
        <w:t xml:space="preserve">sa na konci </w:t>
      </w:r>
      <w:r w:rsidR="001C1820">
        <w:rPr>
          <w:rFonts w:ascii="Times New Roman" w:hAnsi="Times New Roman"/>
          <w:sz w:val="24"/>
          <w:szCs w:val="24"/>
        </w:rPr>
        <w:t xml:space="preserve">bodka nahrádza čiarkou </w:t>
      </w:r>
      <w:r w:rsidR="009B5F11">
        <w:rPr>
          <w:rFonts w:ascii="Times New Roman" w:hAnsi="Times New Roman"/>
          <w:sz w:val="24"/>
          <w:szCs w:val="24"/>
        </w:rPr>
        <w:t xml:space="preserve">a pripájajú </w:t>
      </w:r>
      <w:r w:rsidR="001C1820">
        <w:rPr>
          <w:rFonts w:ascii="Times New Roman" w:hAnsi="Times New Roman"/>
          <w:sz w:val="24"/>
          <w:szCs w:val="24"/>
        </w:rPr>
        <w:t xml:space="preserve">sa </w:t>
      </w:r>
      <w:r w:rsidR="009B5F11">
        <w:rPr>
          <w:rFonts w:ascii="Times New Roman" w:hAnsi="Times New Roman"/>
          <w:sz w:val="24"/>
          <w:szCs w:val="24"/>
        </w:rPr>
        <w:t>tieto slová</w:t>
      </w:r>
      <w:r w:rsidR="001C1820">
        <w:rPr>
          <w:rFonts w:ascii="Times New Roman" w:hAnsi="Times New Roman"/>
          <w:sz w:val="24"/>
          <w:szCs w:val="24"/>
        </w:rPr>
        <w:t>:</w:t>
      </w:r>
      <w:r w:rsidR="009B5F11">
        <w:rPr>
          <w:rFonts w:ascii="Times New Roman" w:hAnsi="Times New Roman"/>
          <w:sz w:val="24"/>
          <w:szCs w:val="24"/>
        </w:rPr>
        <w:t xml:space="preserve"> „a to aj opakovane</w:t>
      </w:r>
      <w:r w:rsidR="001C1820">
        <w:rPr>
          <w:rFonts w:ascii="Times New Roman" w:hAnsi="Times New Roman"/>
          <w:sz w:val="24"/>
          <w:szCs w:val="24"/>
        </w:rPr>
        <w:t>.</w:t>
      </w:r>
      <w:r w:rsidR="009B5F11">
        <w:rPr>
          <w:rFonts w:ascii="Times New Roman" w:hAnsi="Times New Roman"/>
          <w:sz w:val="24"/>
          <w:szCs w:val="24"/>
        </w:rPr>
        <w:t>“.</w:t>
      </w:r>
    </w:p>
    <w:p w:rsidR="00D3391B" w:rsidP="00D3391B">
      <w:pPr>
        <w:bidi w:val="0"/>
        <w:adjustRightInd w:val="0"/>
        <w:spacing w:before="120"/>
        <w:ind w:left="720"/>
        <w:jc w:val="both"/>
        <w:rPr>
          <w:rFonts w:ascii="Times New Roman" w:hAnsi="Times New Roman"/>
          <w:sz w:val="24"/>
          <w:szCs w:val="24"/>
        </w:rPr>
      </w:pPr>
    </w:p>
    <w:p w:rsidR="00D3391B" w:rsidP="00A43EFC">
      <w:pPr>
        <w:numPr>
          <w:numId w:val="6"/>
        </w:numPr>
        <w:bidi w:val="0"/>
        <w:adjustRightInd w:val="0"/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§ 4a sa vkladá § 4b, ktorý znie:</w:t>
      </w:r>
    </w:p>
    <w:p w:rsidR="00D3391B" w:rsidP="00D3391B">
      <w:pPr>
        <w:pStyle w:val="ListParagraph"/>
        <w:bidi w:val="0"/>
        <w:rPr>
          <w:rFonts w:ascii="Times New Roman" w:hAnsi="Times New Roman"/>
          <w:sz w:val="24"/>
          <w:szCs w:val="24"/>
        </w:rPr>
      </w:pPr>
    </w:p>
    <w:p w:rsidR="00D3391B" w:rsidP="000D13D1">
      <w:pPr>
        <w:bidi w:val="0"/>
        <w:adjustRightInd w:val="0"/>
        <w:spacing w:before="120"/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0D13D1">
        <w:rPr>
          <w:rFonts w:ascii="Times New Roman" w:hAnsi="Times New Roman"/>
          <w:b/>
          <w:sz w:val="24"/>
          <w:szCs w:val="24"/>
        </w:rPr>
        <w:t>§ 4b</w:t>
      </w:r>
    </w:p>
    <w:p w:rsidR="0039568D" w:rsidRPr="0039568D" w:rsidP="00F16BA3">
      <w:pPr>
        <w:bidi w:val="0"/>
        <w:adjustRightInd w:val="0"/>
        <w:spacing w:before="120"/>
        <w:ind w:left="720"/>
        <w:jc w:val="both"/>
        <w:rPr>
          <w:rFonts w:ascii="Times New Roman" w:hAnsi="Times New Roman"/>
          <w:sz w:val="24"/>
          <w:szCs w:val="24"/>
        </w:rPr>
      </w:pPr>
      <w:r w:rsidR="003C253F">
        <w:rPr>
          <w:rFonts w:ascii="Times New Roman" w:hAnsi="Times New Roman"/>
          <w:sz w:val="24"/>
          <w:szCs w:val="24"/>
        </w:rPr>
        <w:t>Ak sankcia podľa § 4 a</w:t>
      </w:r>
      <w:r w:rsidR="000D13D1">
        <w:rPr>
          <w:rFonts w:ascii="Times New Roman" w:hAnsi="Times New Roman"/>
          <w:sz w:val="24"/>
          <w:szCs w:val="24"/>
        </w:rPr>
        <w:t>lebo</w:t>
      </w:r>
      <w:r w:rsidR="003C253F">
        <w:rPr>
          <w:rFonts w:ascii="Times New Roman" w:hAnsi="Times New Roman"/>
          <w:sz w:val="24"/>
          <w:szCs w:val="24"/>
        </w:rPr>
        <w:t> </w:t>
      </w:r>
      <w:r w:rsidR="000D13D1">
        <w:rPr>
          <w:rFonts w:ascii="Times New Roman" w:hAnsi="Times New Roman"/>
          <w:sz w:val="24"/>
          <w:szCs w:val="24"/>
        </w:rPr>
        <w:t xml:space="preserve">§ </w:t>
      </w:r>
      <w:r w:rsidR="003C253F">
        <w:rPr>
          <w:rFonts w:ascii="Times New Roman" w:hAnsi="Times New Roman"/>
          <w:sz w:val="24"/>
          <w:szCs w:val="24"/>
        </w:rPr>
        <w:t>4a bola uložená fyzickej osobe alebo právnickej osobe za porušenie povinnosti podľa § 3 písm. a) alebo d)</w:t>
      </w:r>
      <w:r w:rsidR="000D13D1">
        <w:rPr>
          <w:rFonts w:ascii="Times New Roman" w:hAnsi="Times New Roman"/>
          <w:sz w:val="24"/>
          <w:szCs w:val="24"/>
        </w:rPr>
        <w:t xml:space="preserve"> a toto porušenie povinnosti vyplýva z porušenia </w:t>
      </w:r>
      <w:r w:rsidR="002F21D7">
        <w:rPr>
          <w:rFonts w:ascii="Times New Roman" w:hAnsi="Times New Roman"/>
          <w:sz w:val="24"/>
          <w:szCs w:val="24"/>
        </w:rPr>
        <w:t>povinnosti podľa § 2 ods. 1</w:t>
      </w:r>
      <w:r w:rsidR="000D13D1">
        <w:rPr>
          <w:rFonts w:ascii="Times New Roman" w:hAnsi="Times New Roman"/>
          <w:sz w:val="24"/>
          <w:szCs w:val="24"/>
        </w:rPr>
        <w:t xml:space="preserve"> </w:t>
      </w:r>
      <w:r w:rsidR="002F21D7">
        <w:rPr>
          <w:rFonts w:ascii="Times New Roman" w:hAnsi="Times New Roman"/>
          <w:sz w:val="24"/>
          <w:szCs w:val="24"/>
        </w:rPr>
        <w:t>druhej vety</w:t>
      </w:r>
      <w:r w:rsidR="000D13D1">
        <w:rPr>
          <w:rFonts w:ascii="Times New Roman" w:hAnsi="Times New Roman"/>
          <w:sz w:val="24"/>
          <w:szCs w:val="24"/>
        </w:rPr>
        <w:t xml:space="preserve">, môže si takáto fyzická osoba a právnická </w:t>
      </w:r>
      <w:r w:rsidR="00C40289">
        <w:rPr>
          <w:rFonts w:ascii="Times New Roman" w:hAnsi="Times New Roman"/>
          <w:sz w:val="24"/>
          <w:szCs w:val="24"/>
        </w:rPr>
        <w:t>osoba uplatniť právo</w:t>
      </w:r>
      <w:r w:rsidR="002F21D7">
        <w:rPr>
          <w:rFonts w:ascii="Times New Roman" w:hAnsi="Times New Roman"/>
          <w:sz w:val="24"/>
          <w:szCs w:val="24"/>
        </w:rPr>
        <w:t xml:space="preserve"> na náhradu škody</w:t>
      </w:r>
      <w:r w:rsidR="000D13D1">
        <w:rPr>
          <w:rFonts w:ascii="Times New Roman" w:hAnsi="Times New Roman"/>
          <w:sz w:val="24"/>
          <w:szCs w:val="24"/>
        </w:rPr>
        <w:t xml:space="preserve"> </w:t>
      </w:r>
      <w:r w:rsidR="00F16BA3">
        <w:rPr>
          <w:rFonts w:ascii="Times New Roman" w:hAnsi="Times New Roman"/>
          <w:sz w:val="24"/>
          <w:szCs w:val="24"/>
        </w:rPr>
        <w:t xml:space="preserve">na súde </w:t>
      </w:r>
      <w:r w:rsidR="000D13D1">
        <w:rPr>
          <w:rFonts w:ascii="Times New Roman" w:hAnsi="Times New Roman"/>
          <w:sz w:val="24"/>
          <w:szCs w:val="24"/>
        </w:rPr>
        <w:t>voči osobe, kt</w:t>
      </w:r>
      <w:r w:rsidR="001C1820">
        <w:rPr>
          <w:rFonts w:ascii="Times New Roman" w:hAnsi="Times New Roman"/>
          <w:sz w:val="24"/>
          <w:szCs w:val="24"/>
        </w:rPr>
        <w:t xml:space="preserve">orá jej veci </w:t>
      </w:r>
      <w:r w:rsidR="002F21D7">
        <w:rPr>
          <w:rFonts w:ascii="Times New Roman" w:hAnsi="Times New Roman"/>
          <w:sz w:val="24"/>
          <w:szCs w:val="24"/>
        </w:rPr>
        <w:t>dodala</w:t>
      </w:r>
      <w:r w:rsidR="000D13D1">
        <w:rPr>
          <w:rFonts w:ascii="Times New Roman" w:hAnsi="Times New Roman"/>
          <w:sz w:val="24"/>
          <w:szCs w:val="24"/>
        </w:rPr>
        <w:t>.</w:t>
      </w:r>
      <w:r w:rsidR="00BD0D9B">
        <w:rPr>
          <w:rFonts w:ascii="Times New Roman" w:hAnsi="Times New Roman"/>
          <w:sz w:val="24"/>
          <w:szCs w:val="24"/>
        </w:rPr>
        <w:t>“.</w:t>
      </w:r>
    </w:p>
    <w:p w:rsidR="008F0A3B" w:rsidP="00735F66">
      <w:pPr>
        <w:pStyle w:val="BodyText"/>
        <w:bidi w:val="0"/>
        <w:spacing w:before="120"/>
        <w:rPr>
          <w:rFonts w:ascii="Times New Roman" w:hAnsi="Times New Roman" w:cs="Times New Roman"/>
        </w:rPr>
      </w:pPr>
    </w:p>
    <w:p w:rsidR="00735F66" w:rsidRPr="00735F66" w:rsidP="00735F66">
      <w:pPr>
        <w:pStyle w:val="BodyText"/>
        <w:bidi w:val="0"/>
        <w:spacing w:before="120"/>
        <w:rPr>
          <w:rFonts w:ascii="Times New Roman" w:hAnsi="Times New Roman" w:cs="Times New Roman"/>
        </w:rPr>
      </w:pPr>
    </w:p>
    <w:p w:rsidR="00455702" w:rsidRPr="00AC5BBF" w:rsidP="00A43EFC">
      <w:pPr>
        <w:bidi w:val="0"/>
        <w:spacing w:before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AC5BBF" w:rsidR="00BC71A9">
        <w:rPr>
          <w:rFonts w:ascii="Times New Roman" w:hAnsi="Times New Roman"/>
          <w:b/>
          <w:bCs/>
          <w:sz w:val="24"/>
          <w:szCs w:val="24"/>
        </w:rPr>
        <w:t>Čl. II</w:t>
      </w:r>
    </w:p>
    <w:p w:rsidR="00455702" w:rsidRPr="00AC5BBF" w:rsidP="00A43EFC">
      <w:pPr>
        <w:bidi w:val="0"/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455702" w:rsidRPr="00AC5BBF" w:rsidP="00A43EFC">
      <w:pPr>
        <w:pStyle w:val="BodyText"/>
        <w:bidi w:val="0"/>
        <w:spacing w:before="120"/>
        <w:ind w:firstLine="708"/>
        <w:rPr>
          <w:rFonts w:ascii="Times New Roman" w:hAnsi="Times New Roman" w:cs="Times New Roman"/>
        </w:rPr>
      </w:pPr>
      <w:r w:rsidRPr="00D10F3A">
        <w:rPr>
          <w:rFonts w:ascii="Times New Roman" w:hAnsi="Times New Roman" w:cs="Times New Roman"/>
        </w:rPr>
        <w:t>Tento zá</w:t>
      </w:r>
      <w:r w:rsidRPr="00D10F3A" w:rsidR="00160EAA">
        <w:rPr>
          <w:rFonts w:ascii="Times New Roman" w:hAnsi="Times New Roman" w:cs="Times New Roman"/>
        </w:rPr>
        <w:t xml:space="preserve">kon nadobúda účinnosť </w:t>
      </w:r>
      <w:r w:rsidRPr="00D10F3A" w:rsidR="00D10F3A">
        <w:rPr>
          <w:rFonts w:ascii="Times New Roman" w:hAnsi="Times New Roman" w:cs="Times New Roman"/>
        </w:rPr>
        <w:t>1. januára 2013</w:t>
      </w:r>
      <w:r w:rsidRPr="00D10F3A">
        <w:rPr>
          <w:rFonts w:ascii="Times New Roman" w:hAnsi="Times New Roman" w:cs="Times New Roman"/>
        </w:rPr>
        <w:t>.</w:t>
      </w:r>
    </w:p>
    <w:p w:rsidR="00455702" w:rsidRPr="00AC5BBF" w:rsidP="00A43EFC">
      <w:pPr>
        <w:bidi w:val="0"/>
        <w:spacing w:before="120"/>
        <w:jc w:val="both"/>
        <w:rPr>
          <w:rFonts w:ascii="Times New Roman" w:hAnsi="Times New Roman"/>
          <w:sz w:val="24"/>
          <w:szCs w:val="24"/>
        </w:rPr>
      </w:pPr>
    </w:p>
    <w:sectPr>
      <w:pgSz w:w="11906" w:h="16838"/>
      <w:pgMar w:top="1417" w:right="1417" w:bottom="1417" w:left="1417" w:header="709" w:footer="709" w:gutter="0"/>
      <w:lnNumType w:distance="0"/>
      <w:cols w:space="709"/>
      <w:noEndnote w:val="0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96735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rtl w:val="0"/>
        <w:cs w:val="0"/>
      </w:rPr>
    </w:lvl>
  </w:abstractNum>
  <w:abstractNum w:abstractNumId="1">
    <w:nsid w:val="1B5F530D"/>
    <w:multiLevelType w:val="hybridMultilevel"/>
    <w:tmpl w:val="A4721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">
    <w:nsid w:val="1B8442D4"/>
    <w:multiLevelType w:val="multilevel"/>
    <w:tmpl w:val="9AE01AF8"/>
    <w:lvl w:ilvl="0">
      <w:start w:val="1"/>
      <w:numFmt w:val="upperLetter"/>
      <w:pStyle w:val="Nadpis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rtl w:val="0"/>
        <w:cs w:val="0"/>
      </w:rPr>
    </w:lvl>
    <w:lvl w:ilvl="1">
      <w:start w:val="1"/>
      <w:numFmt w:val="decimal"/>
      <w:pStyle w:val="Nadpis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rtl w:val="0"/>
        <w:cs w:val="0"/>
      </w:rPr>
    </w:lvl>
    <w:lvl w:ilvl="2">
      <w:start w:val="1"/>
      <w:numFmt w:val="none"/>
      <w:lvlRestart w:val="0"/>
      <w:pStyle w:val="Nadpis3Podloha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rtl w:val="0"/>
        <w:cs w:val="0"/>
      </w:rPr>
    </w:lvl>
    <w:lvl w:ilvl="3">
      <w:start w:val="1"/>
      <w:numFmt w:val="none"/>
      <w:pStyle w:val="Nadpis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  <w:rtl w:val="0"/>
        <w:cs w:val="0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  <w:rtl w:val="0"/>
        <w:cs w:val="0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  <w:rtl w:val="0"/>
        <w:cs w:val="0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  <w:rtl w:val="0"/>
        <w:cs w:val="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  <w:rtl w:val="0"/>
        <w:cs w:val="0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  <w:rtl w:val="0"/>
        <w:cs w:val="0"/>
      </w:rPr>
    </w:lvl>
  </w:abstractNum>
  <w:abstractNum w:abstractNumId="3">
    <w:nsid w:val="22597A44"/>
    <w:multiLevelType w:val="multilevel"/>
    <w:tmpl w:val="38CAF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  <w:rtl w:val="0"/>
        <w:cs w:val="0"/>
      </w:rPr>
    </w:lvl>
  </w:abstractNum>
  <w:abstractNum w:abstractNumId="4">
    <w:nsid w:val="42840748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rtl w:val="0"/>
        <w:cs w:val="0"/>
      </w:rPr>
    </w:lvl>
  </w:abstractNum>
  <w:abstractNum w:abstractNumId="5">
    <w:nsid w:val="69280016"/>
    <w:multiLevelType w:val="hybridMultilevel"/>
    <w:tmpl w:val="C76630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6">
    <w:nsid w:val="7B14722A"/>
    <w:multiLevelType w:val="hybridMultilevel"/>
    <w:tmpl w:val="2DEC20BA"/>
    <w:lvl w:ilvl="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B453CC"/>
    <w:rsid w:val="000274AD"/>
    <w:rsid w:val="00033645"/>
    <w:rsid w:val="00055031"/>
    <w:rsid w:val="0005548A"/>
    <w:rsid w:val="0008535F"/>
    <w:rsid w:val="000A5628"/>
    <w:rsid w:val="000A5993"/>
    <w:rsid w:val="000D13D1"/>
    <w:rsid w:val="000D3EAD"/>
    <w:rsid w:val="000E6C23"/>
    <w:rsid w:val="00160EAA"/>
    <w:rsid w:val="0018664E"/>
    <w:rsid w:val="001B0CC4"/>
    <w:rsid w:val="001C0E5C"/>
    <w:rsid w:val="001C1820"/>
    <w:rsid w:val="001F7918"/>
    <w:rsid w:val="00252900"/>
    <w:rsid w:val="00271426"/>
    <w:rsid w:val="00290F7A"/>
    <w:rsid w:val="002A1E0F"/>
    <w:rsid w:val="002B635D"/>
    <w:rsid w:val="002F021C"/>
    <w:rsid w:val="002F21D7"/>
    <w:rsid w:val="0038148A"/>
    <w:rsid w:val="0039568D"/>
    <w:rsid w:val="003C253F"/>
    <w:rsid w:val="003D2F95"/>
    <w:rsid w:val="003F03AC"/>
    <w:rsid w:val="00455702"/>
    <w:rsid w:val="004868E6"/>
    <w:rsid w:val="00496AC1"/>
    <w:rsid w:val="004A7080"/>
    <w:rsid w:val="004D2F2C"/>
    <w:rsid w:val="004E070D"/>
    <w:rsid w:val="00552135"/>
    <w:rsid w:val="00576495"/>
    <w:rsid w:val="00595B43"/>
    <w:rsid w:val="005B330A"/>
    <w:rsid w:val="005D76F4"/>
    <w:rsid w:val="006204A0"/>
    <w:rsid w:val="0063062C"/>
    <w:rsid w:val="00670FA6"/>
    <w:rsid w:val="00681092"/>
    <w:rsid w:val="00723B4B"/>
    <w:rsid w:val="00735F66"/>
    <w:rsid w:val="007524FA"/>
    <w:rsid w:val="00761AE6"/>
    <w:rsid w:val="007E2AC6"/>
    <w:rsid w:val="008318D3"/>
    <w:rsid w:val="00841D10"/>
    <w:rsid w:val="00891ABE"/>
    <w:rsid w:val="008A551F"/>
    <w:rsid w:val="008D2DEB"/>
    <w:rsid w:val="008D6EAD"/>
    <w:rsid w:val="008F0A3B"/>
    <w:rsid w:val="00901D9A"/>
    <w:rsid w:val="00933C5B"/>
    <w:rsid w:val="00985F63"/>
    <w:rsid w:val="009B5F11"/>
    <w:rsid w:val="00A119F7"/>
    <w:rsid w:val="00A43EFC"/>
    <w:rsid w:val="00A523AC"/>
    <w:rsid w:val="00A800E7"/>
    <w:rsid w:val="00AC5BBF"/>
    <w:rsid w:val="00AE61BD"/>
    <w:rsid w:val="00AF2075"/>
    <w:rsid w:val="00AF2918"/>
    <w:rsid w:val="00B23A69"/>
    <w:rsid w:val="00B453CC"/>
    <w:rsid w:val="00B658DB"/>
    <w:rsid w:val="00BC71A9"/>
    <w:rsid w:val="00BD0D9B"/>
    <w:rsid w:val="00C14C5C"/>
    <w:rsid w:val="00C40289"/>
    <w:rsid w:val="00C45CCF"/>
    <w:rsid w:val="00C67171"/>
    <w:rsid w:val="00C71B26"/>
    <w:rsid w:val="00D05CB9"/>
    <w:rsid w:val="00D10F3A"/>
    <w:rsid w:val="00D3391B"/>
    <w:rsid w:val="00D3450C"/>
    <w:rsid w:val="00D704A8"/>
    <w:rsid w:val="00D94613"/>
    <w:rsid w:val="00DD0074"/>
    <w:rsid w:val="00DD11A0"/>
    <w:rsid w:val="00DD5A9F"/>
    <w:rsid w:val="00E02431"/>
    <w:rsid w:val="00E353FF"/>
    <w:rsid w:val="00EB26F4"/>
    <w:rsid w:val="00EF34DC"/>
    <w:rsid w:val="00F10BD5"/>
    <w:rsid w:val="00F16BA3"/>
    <w:rsid w:val="00F24D72"/>
    <w:rsid w:val="00F775FC"/>
    <w:rsid w:val="00FD2145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framePr w:wrap="auto"/>
      <w:widowControl/>
      <w:autoSpaceDE w:val="0"/>
      <w:autoSpaceDN w:val="0"/>
      <w:adjustRightInd/>
      <w:ind w:left="0" w:right="0"/>
      <w:jc w:val="left"/>
      <w:textAlignment w:val="auto"/>
    </w:pPr>
    <w:rPr>
      <w:rFonts w:cs="Times New Roman"/>
      <w:sz w:val="20"/>
      <w:szCs w:val="20"/>
      <w:rtl w:val="0"/>
      <w:cs w:val="0"/>
      <w:lang w:val="sk-SK" w:eastAsia="sk-SK" w:bidi="ar-SA"/>
    </w:rPr>
  </w:style>
  <w:style w:type="paragraph" w:styleId="Heading5">
    <w:name w:val="heading 5"/>
    <w:basedOn w:val="Normal"/>
    <w:next w:val="Normal"/>
    <w:link w:val="Heading5Char"/>
    <w:uiPriority w:val="99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jc w:val="left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jc w:val="left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jc w:val="left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jc w:val="left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9"/>
    <w:locked/>
    <w:rPr>
      <w:rFonts w:cs="Times New Roman"/>
      <w:b/>
      <w:bCs/>
      <w:i/>
      <w:iCs/>
      <w:sz w:val="26"/>
      <w:szCs w:val="26"/>
      <w:rtl w:val="0"/>
      <w:cs w:val="0"/>
    </w:rPr>
  </w:style>
  <w:style w:type="character" w:customStyle="1" w:styleId="Heading6Char">
    <w:name w:val="Heading 6 Char"/>
    <w:basedOn w:val="DefaultParagraphFont"/>
    <w:link w:val="Heading6"/>
    <w:uiPriority w:val="99"/>
    <w:locked/>
    <w:rPr>
      <w:rFonts w:cs="Times New Roman"/>
      <w:b/>
      <w:bCs/>
      <w:rtl w:val="0"/>
      <w:cs w:val="0"/>
    </w:rPr>
  </w:style>
  <w:style w:type="character" w:customStyle="1" w:styleId="Heading7Char">
    <w:name w:val="Heading 7 Char"/>
    <w:basedOn w:val="DefaultParagraphFont"/>
    <w:link w:val="Heading7"/>
    <w:uiPriority w:val="99"/>
    <w:locked/>
    <w:rPr>
      <w:rFonts w:cs="Times New Roman"/>
      <w:sz w:val="24"/>
      <w:szCs w:val="24"/>
      <w:rtl w:val="0"/>
      <w:cs w:val="0"/>
    </w:rPr>
  </w:style>
  <w:style w:type="character" w:customStyle="1" w:styleId="Heading8Char">
    <w:name w:val="Heading 8 Char"/>
    <w:basedOn w:val="DefaultParagraphFont"/>
    <w:link w:val="Heading8"/>
    <w:uiPriority w:val="99"/>
    <w:locked/>
    <w:rPr>
      <w:rFonts w:cs="Times New Roman"/>
      <w:i/>
      <w:iCs/>
      <w:sz w:val="24"/>
      <w:szCs w:val="24"/>
      <w:rtl w:val="0"/>
      <w:cs w:val="0"/>
    </w:rPr>
  </w:style>
  <w:style w:type="character" w:customStyle="1" w:styleId="Heading9Char">
    <w:name w:val="Heading 9 Char"/>
    <w:basedOn w:val="DefaultParagraphFont"/>
    <w:link w:val="Heading9"/>
    <w:uiPriority w:val="99"/>
    <w:locked/>
    <w:rPr>
      <w:rFonts w:cs="Times New Roman"/>
      <w:rtl w:val="0"/>
      <w:cs w:val="0"/>
    </w:rPr>
  </w:style>
  <w:style w:type="paragraph" w:customStyle="1" w:styleId="Nadpis1orobas">
    <w:name w:val="Nadpis 1.Čo robí (časť)"/>
    <w:basedOn w:val="Normal"/>
    <w:next w:val="Normal"/>
    <w:uiPriority w:val="99"/>
    <w:pPr>
      <w:keepNext/>
      <w:numPr>
        <w:numId w:val="1"/>
      </w:numPr>
      <w:tabs>
        <w:tab w:val="num" w:pos="567"/>
      </w:tabs>
      <w:spacing w:before="360"/>
      <w:ind w:left="567" w:hanging="567"/>
      <w:jc w:val="left"/>
      <w:outlineLvl w:val="0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basedOn w:val="Normal"/>
    <w:uiPriority w:val="99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  <w:outlineLvl w:val="1"/>
    </w:pPr>
    <w:rPr>
      <w:sz w:val="24"/>
      <w:szCs w:val="24"/>
    </w:rPr>
  </w:style>
  <w:style w:type="paragraph" w:customStyle="1" w:styleId="Nadpis3Podloha">
    <w:name w:val="Nadpis 3.Podúloha"/>
    <w:basedOn w:val="Normal"/>
    <w:uiPriority w:val="99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  <w:jc w:val="left"/>
      <w:outlineLvl w:val="2"/>
    </w:pPr>
    <w:rPr>
      <w:sz w:val="24"/>
      <w:szCs w:val="24"/>
    </w:rPr>
  </w:style>
  <w:style w:type="paragraph" w:customStyle="1" w:styleId="Nadpis4Termn">
    <w:name w:val="Nadpis 4.Termín"/>
    <w:basedOn w:val="Normal"/>
    <w:next w:val="Nadpis2loha"/>
    <w:uiPriority w:val="99"/>
    <w:pPr>
      <w:numPr>
        <w:ilvl w:val="3"/>
        <w:numId w:val="1"/>
      </w:numPr>
      <w:tabs>
        <w:tab w:val="num" w:pos="1418"/>
      </w:tabs>
      <w:spacing w:before="120" w:after="120"/>
      <w:ind w:left="1418" w:hanging="1418"/>
      <w:jc w:val="left"/>
      <w:outlineLvl w:val="3"/>
    </w:pPr>
    <w:rPr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rFonts w:ascii="Verdana" w:hAnsi="Verdana" w:cs="Verdan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Pr>
      <w:rFonts w:ascii="Times New Roman" w:hAnsi="Times New Roman" w:cs="Times New Roman"/>
      <w:sz w:val="20"/>
      <w:szCs w:val="20"/>
      <w:rtl w:val="0"/>
      <w:cs w:val="0"/>
    </w:rPr>
  </w:style>
  <w:style w:type="character" w:customStyle="1" w:styleId="Heading1CharorobasChar">
    <w:name w:val="Heading 1 Char.Čo robí (časť) Char"/>
    <w:basedOn w:val="DefaultParagraphFont"/>
    <w:uiPriority w:val="99"/>
    <w:rPr>
      <w:rFonts w:ascii="Times New Roman" w:hAnsi="Times New Roman" w:cs="Times New Roman"/>
      <w:b/>
      <w:bCs/>
      <w:kern w:val="32"/>
      <w:sz w:val="28"/>
      <w:szCs w:val="28"/>
      <w:rtl w:val="0"/>
      <w:cs w:val="0"/>
      <w:lang w:val="x-none" w:eastAsia="x-none"/>
    </w:rPr>
  </w:style>
  <w:style w:type="character" w:styleId="CommentReference">
    <w:name w:val="annotation reference"/>
    <w:basedOn w:val="DefaultParagraphFont"/>
    <w:uiPriority w:val="99"/>
    <w:rPr>
      <w:rFonts w:cs="Times New Roman"/>
      <w:sz w:val="16"/>
      <w:szCs w:val="16"/>
      <w:rtl w:val="0"/>
      <w:cs w:val="0"/>
    </w:rPr>
  </w:style>
  <w:style w:type="paragraph" w:styleId="CommentText">
    <w:name w:val="annotation text"/>
    <w:basedOn w:val="Normal"/>
    <w:link w:val="CommentTextChar"/>
    <w:uiPriority w:val="9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Times New Roman" w:hAnsi="Times New Roman" w:cs="Times New Roman"/>
      <w:sz w:val="20"/>
      <w:szCs w:val="20"/>
      <w:rtl w:val="0"/>
      <w: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3CC"/>
    <w:pPr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53CC"/>
    <w:rPr>
      <w:rFonts w:ascii="Tahoma" w:hAnsi="Tahoma" w:cs="Tahoma"/>
      <w:sz w:val="16"/>
      <w:szCs w:val="16"/>
      <w:rtl w:val="0"/>
      <w:cs w:val="0"/>
    </w:rPr>
  </w:style>
  <w:style w:type="paragraph" w:styleId="ListParagraph">
    <w:name w:val="List Paragraph"/>
    <w:basedOn w:val="Normal"/>
    <w:uiPriority w:val="34"/>
    <w:qFormat/>
    <w:rsid w:val="004E070D"/>
    <w:pPr>
      <w:ind w:left="708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</Pages>
  <Words>385</Words>
  <Characters>2201</Characters>
  <Application>Microsoft Office Word</Application>
  <DocSecurity>0</DocSecurity>
  <Lines>0</Lines>
  <Paragraphs>0</Paragraphs>
  <ScaleCrop>false</ScaleCrop>
  <Company>Nebo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Maroš Paulini</dc:creator>
  <cp:lastModifiedBy>Gašparíková, Jarmila</cp:lastModifiedBy>
  <cp:revision>2</cp:revision>
  <dcterms:created xsi:type="dcterms:W3CDTF">2012-09-28T14:35:00Z</dcterms:created>
  <dcterms:modified xsi:type="dcterms:W3CDTF">2012-09-28T14:35:00Z</dcterms:modified>
</cp:coreProperties>
</file>