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2 -->
  <w:body>
    <w:tbl>
      <w:tblPr>
        <w:tblStyle w:val="TableNormal"/>
        <w:tblW w:w="16200" w:type="dxa"/>
        <w:tblInd w:w="-497" w:type="dxa"/>
        <w:tblBorders>
          <w:top w:val="single" w:sz="4" w:space="0" w:color="auto"/>
          <w:left w:val="single" w:sz="4" w:space="0" w:color="auto"/>
          <w:bottom w:val="single" w:sz="4" w:space="0" w:color="auto"/>
          <w:right w:val="single" w:sz="4" w:space="0" w:color="auto"/>
        </w:tblBorders>
        <w:tblLayout w:type="fixed"/>
        <w:tblCellMar>
          <w:left w:w="43" w:type="dxa"/>
          <w:right w:w="43" w:type="dxa"/>
        </w:tblCellMar>
      </w:tblPr>
      <w:tblGrid>
        <w:gridCol w:w="720"/>
        <w:gridCol w:w="900"/>
        <w:gridCol w:w="4320"/>
        <w:gridCol w:w="720"/>
        <w:gridCol w:w="1080"/>
        <w:gridCol w:w="1080"/>
        <w:gridCol w:w="4860"/>
        <w:gridCol w:w="720"/>
        <w:gridCol w:w="1800"/>
      </w:tblGrid>
      <w:tr>
        <w:tblPrEx>
          <w:tblW w:w="16200" w:type="dxa"/>
          <w:tblInd w:w="-497" w:type="dxa"/>
          <w:tblBorders>
            <w:top w:val="single" w:sz="4" w:space="0" w:color="auto"/>
            <w:left w:val="single" w:sz="4" w:space="0" w:color="auto"/>
            <w:bottom w:val="single" w:sz="4" w:space="0" w:color="auto"/>
            <w:right w:val="single" w:sz="4" w:space="0" w:color="auto"/>
          </w:tblBorders>
          <w:tblLayout w:type="fixed"/>
          <w:tblCellMar>
            <w:left w:w="43" w:type="dxa"/>
            <w:right w:w="43" w:type="dxa"/>
          </w:tblCellMar>
        </w:tblPrEx>
        <w:tc>
          <w:tcPr>
            <w:tcW w:w="16200" w:type="dxa"/>
            <w:gridSpan w:val="9"/>
            <w:tcBorders>
              <w:top w:val="single" w:sz="12" w:space="0" w:color="auto"/>
              <w:left w:val="single" w:sz="12" w:space="0" w:color="auto"/>
              <w:bottom w:val="single" w:sz="4" w:space="0" w:color="auto"/>
              <w:right w:val="single" w:sz="12" w:space="0" w:color="auto"/>
            </w:tcBorders>
            <w:textDirection w:val="lrTb"/>
            <w:vAlign w:val="top"/>
          </w:tcPr>
          <w:p w:rsidR="008C54C3" w:rsidRPr="00253F41">
            <w:pPr>
              <w:pStyle w:val="Heading1"/>
              <w:rPr>
                <w:rFonts w:ascii="Arial Narrow" w:hAnsi="Arial Narrow" w:cs="Arial Narrow"/>
                <w:sz w:val="22"/>
                <w:szCs w:val="24"/>
              </w:rPr>
            </w:pPr>
            <w:r w:rsidRPr="00253F41">
              <w:rPr>
                <w:rFonts w:ascii="Arial Narrow" w:hAnsi="Arial Narrow" w:cs="Arial Narrow"/>
                <w:sz w:val="22"/>
                <w:szCs w:val="24"/>
              </w:rPr>
              <w:t>TABUĽKA  ZHODY</w:t>
            </w:r>
          </w:p>
          <w:p w:rsidR="008C54C3" w:rsidRPr="00253F41">
            <w:pPr>
              <w:pStyle w:val="Heading1"/>
              <w:spacing w:after="120"/>
              <w:rPr>
                <w:rFonts w:ascii="Arial Narrow" w:hAnsi="Arial Narrow" w:cs="Arial Narrow"/>
                <w:b w:val="0"/>
                <w:sz w:val="22"/>
                <w:szCs w:val="24"/>
              </w:rPr>
            </w:pPr>
            <w:r w:rsidRPr="00253F41">
              <w:rPr>
                <w:rFonts w:ascii="Arial Narrow" w:hAnsi="Arial Narrow" w:cs="Arial Narrow"/>
                <w:sz w:val="22"/>
                <w:szCs w:val="24"/>
              </w:rPr>
              <w:t>smernice ES s ustanoveniami všetkých všeobecne záväzných právnych predpisov, ktoré danú smernicu preberajú</w:t>
            </w:r>
          </w:p>
        </w:tc>
      </w:tr>
      <w:tr>
        <w:tblPrEx>
          <w:tblW w:w="16200" w:type="dxa"/>
          <w:tblInd w:w="-497" w:type="dxa"/>
          <w:tblLayout w:type="fixed"/>
          <w:tblCellMar>
            <w:left w:w="43" w:type="dxa"/>
            <w:right w:w="43" w:type="dxa"/>
          </w:tblCellMar>
        </w:tblPrEx>
        <w:trPr>
          <w:cantSplit/>
          <w:trHeight w:val="567"/>
        </w:trPr>
        <w:tc>
          <w:tcPr>
            <w:tcW w:w="1620" w:type="dxa"/>
            <w:gridSpan w:val="2"/>
            <w:tcBorders>
              <w:top w:val="single" w:sz="4" w:space="0" w:color="auto"/>
              <w:left w:val="single" w:sz="12" w:space="0" w:color="auto"/>
              <w:bottom w:val="single" w:sz="4" w:space="0" w:color="auto"/>
              <w:right w:val="nil"/>
            </w:tcBorders>
            <w:textDirection w:val="lrTb"/>
            <w:vAlign w:val="top"/>
          </w:tcPr>
          <w:p w:rsidR="008C54C3" w:rsidRPr="00253F41">
            <w:pPr>
              <w:pStyle w:val="Heading4"/>
              <w:jc w:val="both"/>
              <w:rPr>
                <w:rFonts w:ascii="Arial Narrow" w:hAnsi="Arial Narrow" w:cs="Arial Narrow"/>
                <w:sz w:val="20"/>
                <w:szCs w:val="24"/>
              </w:rPr>
            </w:pPr>
            <w:r w:rsidRPr="00253F41">
              <w:rPr>
                <w:rFonts w:ascii="Arial Narrow" w:hAnsi="Arial Narrow" w:cs="Arial Narrow"/>
                <w:sz w:val="20"/>
                <w:szCs w:val="24"/>
              </w:rPr>
              <w:t>Názov smernice:</w:t>
            </w:r>
          </w:p>
        </w:tc>
        <w:tc>
          <w:tcPr>
            <w:tcW w:w="14580" w:type="dxa"/>
            <w:gridSpan w:val="7"/>
            <w:tcBorders>
              <w:top w:val="single" w:sz="4" w:space="0" w:color="auto"/>
              <w:left w:val="nil"/>
              <w:bottom w:val="single" w:sz="4" w:space="0" w:color="auto"/>
              <w:right w:val="single" w:sz="12" w:space="0" w:color="auto"/>
            </w:tcBorders>
            <w:textDirection w:val="lrTb"/>
            <w:vAlign w:val="top"/>
          </w:tcPr>
          <w:p w:rsidR="00A559BC" w:rsidRPr="00253F41" w:rsidP="00A559BC">
            <w:pPr>
              <w:adjustRightInd w:val="0"/>
              <w:rPr>
                <w:rFonts w:ascii="Arial Narrow" w:hAnsi="Arial Narrow" w:cs="Arial Narrow"/>
                <w:sz w:val="22"/>
                <w:szCs w:val="24"/>
              </w:rPr>
            </w:pPr>
            <w:r w:rsidRPr="00253F41">
              <w:rPr>
                <w:rFonts w:ascii="Arial Narrow" w:hAnsi="Arial Narrow" w:cs="Arial Narrow"/>
                <w:b/>
                <w:sz w:val="22"/>
                <w:szCs w:val="24"/>
              </w:rPr>
              <w:t xml:space="preserve">SMERNICA EURÓPSKEHO PARLAMENTU A RADY 2006/48/ES zo 14. júna 2006 o začatí a vykonávaní činností úverových inštitúcií </w:t>
            </w:r>
          </w:p>
          <w:p w:rsidR="008C54C3" w:rsidRPr="00253F41">
            <w:pPr>
              <w:pStyle w:val="Heading4"/>
              <w:jc w:val="both"/>
              <w:rPr>
                <w:rFonts w:ascii="Arial Narrow" w:hAnsi="Arial Narrow" w:cs="Arial Narrow"/>
                <w:b w:val="0"/>
                <w:szCs w:val="24"/>
              </w:rPr>
            </w:pPr>
          </w:p>
        </w:tc>
      </w:tr>
      <w:tr>
        <w:tblPrEx>
          <w:tblW w:w="16200" w:type="dxa"/>
          <w:tblInd w:w="-497" w:type="dxa"/>
          <w:tblLayout w:type="fixed"/>
          <w:tblCellMar>
            <w:left w:w="43" w:type="dxa"/>
            <w:right w:w="43" w:type="dxa"/>
          </w:tblCellMar>
        </w:tblPrEx>
        <w:trPr>
          <w:trHeight w:val="567"/>
        </w:trPr>
        <w:tc>
          <w:tcPr>
            <w:tcW w:w="6660" w:type="dxa"/>
            <w:gridSpan w:val="4"/>
            <w:tcBorders>
              <w:top w:val="single" w:sz="4" w:space="0" w:color="auto"/>
              <w:left w:val="single" w:sz="12" w:space="0" w:color="auto"/>
              <w:bottom w:val="single" w:sz="4" w:space="0" w:color="auto"/>
              <w:right w:val="single" w:sz="12" w:space="0" w:color="auto"/>
            </w:tcBorders>
            <w:textDirection w:val="lrTb"/>
            <w:vAlign w:val="top"/>
          </w:tcPr>
          <w:p w:rsidR="008C54C3" w:rsidRPr="00253F41">
            <w:pPr>
              <w:pStyle w:val="Heading4"/>
              <w:spacing w:before="120"/>
              <w:rPr>
                <w:rFonts w:ascii="Arial Narrow" w:hAnsi="Arial Narrow" w:cs="Arial Narrow"/>
                <w:szCs w:val="24"/>
              </w:rPr>
            </w:pPr>
            <w:r w:rsidRPr="00253F41">
              <w:rPr>
                <w:rFonts w:ascii="Arial Narrow" w:hAnsi="Arial Narrow" w:cs="Arial Narrow"/>
                <w:szCs w:val="24"/>
              </w:rPr>
              <w:t>Smernica ES</w:t>
            </w:r>
          </w:p>
          <w:p w:rsidR="00A559BC" w:rsidRPr="00253F41" w:rsidP="00A559BC">
            <w:pPr>
              <w:adjustRightInd w:val="0"/>
              <w:rPr>
                <w:rFonts w:ascii="Arial Narrow" w:hAnsi="Arial Narrow" w:cs="Arial Narrow"/>
                <w:sz w:val="22"/>
                <w:szCs w:val="24"/>
              </w:rPr>
            </w:pPr>
            <w:r w:rsidRPr="00253F41">
              <w:rPr>
                <w:rFonts w:ascii="Arial Narrow" w:hAnsi="Arial Narrow" w:cs="Arial Narrow"/>
                <w:b/>
                <w:sz w:val="22"/>
                <w:szCs w:val="24"/>
              </w:rPr>
              <w:t xml:space="preserve">SMERNICA EURÓPSKEHO PARLAMENTU A RADY 2006/48/ES zo 14. júna 2006 o začatí a vykonávaní činností úverových inštitúcií </w:t>
            </w:r>
          </w:p>
          <w:p w:rsidR="008C54C3" w:rsidRPr="00253F41">
            <w:pPr>
              <w:pStyle w:val="BodyText3"/>
              <w:spacing w:line="240" w:lineRule="exact"/>
              <w:rPr>
                <w:rFonts w:ascii="Arial Narrow" w:hAnsi="Arial Narrow" w:cs="Arial Narrow"/>
                <w:sz w:val="22"/>
                <w:szCs w:val="24"/>
              </w:rPr>
            </w:pPr>
          </w:p>
        </w:tc>
        <w:tc>
          <w:tcPr>
            <w:tcW w:w="9540" w:type="dxa"/>
            <w:gridSpan w:val="5"/>
            <w:tcBorders>
              <w:top w:val="single" w:sz="4" w:space="0" w:color="auto"/>
              <w:left w:val="nil"/>
              <w:bottom w:val="single" w:sz="4" w:space="0" w:color="auto"/>
              <w:right w:val="single" w:sz="12" w:space="0" w:color="auto"/>
            </w:tcBorders>
            <w:textDirection w:val="lrTb"/>
            <w:vAlign w:val="top"/>
          </w:tcPr>
          <w:p w:rsidR="008C54C3" w:rsidRPr="00253F41">
            <w:pPr>
              <w:pStyle w:val="Heading4"/>
              <w:spacing w:before="120"/>
              <w:rPr>
                <w:rFonts w:ascii="Arial Narrow" w:hAnsi="Arial Narrow" w:cs="Arial Narrow"/>
                <w:szCs w:val="24"/>
              </w:rPr>
            </w:pPr>
            <w:r w:rsidRPr="00253F41">
              <w:rPr>
                <w:rFonts w:ascii="Arial Narrow" w:hAnsi="Arial Narrow" w:cs="Arial Narrow"/>
                <w:szCs w:val="24"/>
              </w:rPr>
              <w:t>Všeobecne záväzné právne predpisy Slovenskej republiky</w:t>
            </w:r>
          </w:p>
          <w:p w:rsidR="00BC4EC1" w:rsidRPr="00253F41" w:rsidP="00BC4EC1">
            <w:pPr>
              <w:rPr>
                <w:rFonts w:ascii="Arial Narrow" w:hAnsi="Arial Narrow" w:cs="Arial Narrow"/>
                <w:sz w:val="22"/>
                <w:szCs w:val="24"/>
              </w:rPr>
            </w:pPr>
          </w:p>
          <w:p w:rsidR="00BC4EC1" w:rsidRPr="00253F41" w:rsidP="00BC4EC1">
            <w:pPr>
              <w:tabs>
                <w:tab w:val="left" w:pos="720"/>
              </w:tabs>
              <w:spacing w:line="360" w:lineRule="auto"/>
              <w:jc w:val="both"/>
              <w:rPr>
                <w:rFonts w:ascii="Arial Narrow" w:hAnsi="Arial Narrow" w:cs="Arial Narrow"/>
                <w:b/>
                <w:sz w:val="22"/>
                <w:szCs w:val="24"/>
              </w:rPr>
            </w:pPr>
            <w:r w:rsidRPr="00253F41">
              <w:rPr>
                <w:rFonts w:ascii="Arial Narrow" w:hAnsi="Arial Narrow" w:cs="Arial Narrow"/>
                <w:b/>
                <w:sz w:val="22"/>
                <w:szCs w:val="24"/>
              </w:rPr>
              <w:t>Návrh zákona o</w:t>
            </w:r>
            <w:r w:rsidR="002408CB">
              <w:rPr>
                <w:rFonts w:ascii="Arial Narrow" w:hAnsi="Arial Narrow" w:cs="Arial Narrow"/>
                <w:b/>
                <w:sz w:val="22"/>
                <w:szCs w:val="24"/>
              </w:rPr>
              <w:t xml:space="preserve"> opatreniach na </w:t>
            </w:r>
            <w:r w:rsidRPr="00253F41">
              <w:rPr>
                <w:rFonts w:ascii="Arial Narrow" w:hAnsi="Arial Narrow" w:cs="Arial Narrow"/>
                <w:b/>
                <w:sz w:val="22"/>
                <w:szCs w:val="24"/>
              </w:rPr>
              <w:t>zmiernen</w:t>
            </w:r>
            <w:r w:rsidR="002408CB">
              <w:rPr>
                <w:rFonts w:ascii="Arial Narrow" w:hAnsi="Arial Narrow" w:cs="Arial Narrow"/>
                <w:b/>
                <w:sz w:val="22"/>
                <w:szCs w:val="24"/>
              </w:rPr>
              <w:t>ie</w:t>
            </w:r>
            <w:r w:rsidRPr="00253F41">
              <w:rPr>
                <w:rFonts w:ascii="Arial Narrow" w:hAnsi="Arial Narrow" w:cs="Arial Narrow"/>
                <w:b/>
                <w:sz w:val="22"/>
                <w:szCs w:val="24"/>
              </w:rPr>
              <w:t xml:space="preserve"> vplyvov globálnej finančnej krízy na bankový sektor, a o zmene a doplnení niektorých zákonov</w:t>
            </w:r>
            <w:r w:rsidRPr="00253F41" w:rsidR="00C45EE5">
              <w:rPr>
                <w:rFonts w:ascii="Arial Narrow" w:hAnsi="Arial Narrow" w:cs="Arial Narrow"/>
                <w:b/>
                <w:sz w:val="22"/>
                <w:szCs w:val="24"/>
              </w:rPr>
              <w:t xml:space="preserve"> </w:t>
            </w:r>
            <w:r w:rsidRPr="00253F41" w:rsidR="00593D1C">
              <w:rPr>
                <w:rFonts w:ascii="Arial Narrow" w:hAnsi="Arial Narrow" w:cs="Arial Narrow"/>
                <w:b/>
                <w:sz w:val="22"/>
                <w:szCs w:val="24"/>
              </w:rPr>
              <w:t>(</w:t>
            </w:r>
            <w:r w:rsidRPr="00253F41" w:rsidR="000417A3">
              <w:rPr>
                <w:rFonts w:ascii="Arial Narrow" w:hAnsi="Arial Narrow" w:cs="Arial Narrow"/>
                <w:b/>
                <w:sz w:val="22"/>
                <w:szCs w:val="24"/>
              </w:rPr>
              <w:t xml:space="preserve"> ďalej len "</w:t>
            </w:r>
            <w:r w:rsidRPr="00253F41" w:rsidR="00593D1C">
              <w:rPr>
                <w:rFonts w:ascii="Arial Narrow" w:hAnsi="Arial Narrow" w:cs="Arial Narrow"/>
                <w:b/>
                <w:sz w:val="22"/>
                <w:szCs w:val="24"/>
              </w:rPr>
              <w:t xml:space="preserve">návrh </w:t>
            </w:r>
            <w:r w:rsidRPr="00253F41" w:rsidR="000417A3">
              <w:rPr>
                <w:rFonts w:ascii="Arial Narrow" w:hAnsi="Arial Narrow" w:cs="Arial Narrow"/>
                <w:b/>
                <w:sz w:val="22"/>
                <w:szCs w:val="24"/>
              </w:rPr>
              <w:t>zákona")</w:t>
            </w:r>
          </w:p>
          <w:p w:rsidR="008C54C3" w:rsidRPr="00253F41" w:rsidP="00253F41">
            <w:pPr>
              <w:pStyle w:val="Header"/>
              <w:tabs>
                <w:tab w:val="left" w:pos="709"/>
              </w:tabs>
              <w:jc w:val="both"/>
              <w:rPr>
                <w:rFonts w:ascii="Arial Narrow" w:hAnsi="Arial Narrow" w:cs="Arial Narrow"/>
                <w:sz w:val="22"/>
                <w:szCs w:val="24"/>
              </w:rPr>
            </w:pPr>
            <w:r w:rsidRPr="00253F41" w:rsidR="000417A3">
              <w:rPr>
                <w:rFonts w:ascii="Arial Narrow" w:hAnsi="Arial Narrow" w:cs="Arial Narrow"/>
                <w:sz w:val="22"/>
                <w:szCs w:val="24"/>
              </w:rPr>
              <w:t>Zákon č. 483/2001 Z.z. o bankách a o zmene a doplnení niektorých zákonov v znení neskorších predpisov (ďalej len "483/2001")</w:t>
            </w:r>
          </w:p>
        </w:tc>
      </w:tr>
      <w:tr>
        <w:tblPrEx>
          <w:tblW w:w="16200" w:type="dxa"/>
          <w:tblInd w:w="-497" w:type="dxa"/>
          <w:tblLayout w:type="fixed"/>
          <w:tblCellMar>
            <w:left w:w="43" w:type="dxa"/>
            <w:right w:w="43" w:type="dxa"/>
          </w:tblCellMar>
        </w:tblPrEx>
        <w:tc>
          <w:tcPr>
            <w:tcW w:w="720" w:type="dxa"/>
            <w:tcBorders>
              <w:top w:val="single" w:sz="4" w:space="0" w:color="auto"/>
              <w:left w:val="single" w:sz="12" w:space="0" w:color="auto"/>
              <w:bottom w:val="single" w:sz="4" w:space="0" w:color="auto"/>
              <w:right w:val="single" w:sz="4" w:space="0" w:color="auto"/>
            </w:tcBorders>
            <w:textDirection w:val="lrTb"/>
            <w:vAlign w:val="top"/>
          </w:tcPr>
          <w:p w:rsidR="00A9063F" w:rsidRPr="00253F41">
            <w:pPr>
              <w:jc w:val="center"/>
              <w:rPr>
                <w:rFonts w:ascii="Arial Narrow" w:hAnsi="Arial Narrow" w:cs="Arial Narrow"/>
                <w:sz w:val="20"/>
                <w:szCs w:val="24"/>
              </w:rPr>
            </w:pPr>
            <w:r w:rsidRPr="00253F41">
              <w:rPr>
                <w:rFonts w:ascii="Arial Narrow" w:hAnsi="Arial Narrow" w:cs="Arial Narrow"/>
                <w:sz w:val="20"/>
                <w:szCs w:val="24"/>
              </w:rPr>
              <w:t>1</w:t>
            </w:r>
          </w:p>
        </w:tc>
        <w:tc>
          <w:tcPr>
            <w:tcW w:w="5220" w:type="dxa"/>
            <w:gridSpan w:val="2"/>
            <w:tcBorders>
              <w:top w:val="single" w:sz="4" w:space="0" w:color="auto"/>
              <w:left w:val="single" w:sz="4" w:space="0" w:color="auto"/>
              <w:bottom w:val="single" w:sz="4" w:space="0" w:color="auto"/>
              <w:right w:val="single" w:sz="4" w:space="0" w:color="auto"/>
            </w:tcBorders>
            <w:textDirection w:val="lrTb"/>
            <w:vAlign w:val="top"/>
          </w:tcPr>
          <w:p w:rsidR="00A9063F" w:rsidRPr="00253F41">
            <w:pPr>
              <w:jc w:val="center"/>
              <w:rPr>
                <w:rFonts w:ascii="Arial Narrow" w:hAnsi="Arial Narrow" w:cs="Arial Narrow"/>
                <w:sz w:val="20"/>
                <w:szCs w:val="24"/>
              </w:rPr>
            </w:pPr>
            <w:r w:rsidRPr="00253F41">
              <w:rPr>
                <w:rFonts w:ascii="Arial Narrow" w:hAnsi="Arial Narrow" w:cs="Arial Narrow"/>
                <w:sz w:val="20"/>
                <w:szCs w:val="24"/>
              </w:rPr>
              <w:t>2</w:t>
            </w:r>
          </w:p>
        </w:tc>
        <w:tc>
          <w:tcPr>
            <w:tcW w:w="720" w:type="dxa"/>
            <w:tcBorders>
              <w:top w:val="single" w:sz="4" w:space="0" w:color="auto"/>
              <w:left w:val="single" w:sz="4" w:space="0" w:color="auto"/>
              <w:bottom w:val="single" w:sz="4" w:space="0" w:color="auto"/>
              <w:right w:val="single" w:sz="12" w:space="0" w:color="auto"/>
            </w:tcBorders>
            <w:textDirection w:val="lrTb"/>
            <w:vAlign w:val="top"/>
          </w:tcPr>
          <w:p w:rsidR="00A9063F" w:rsidRPr="00253F41">
            <w:pPr>
              <w:jc w:val="center"/>
              <w:rPr>
                <w:rFonts w:ascii="Arial Narrow" w:hAnsi="Arial Narrow" w:cs="Arial Narrow"/>
                <w:sz w:val="20"/>
                <w:szCs w:val="24"/>
              </w:rPr>
            </w:pPr>
            <w:r w:rsidRPr="00253F41">
              <w:rPr>
                <w:rFonts w:ascii="Arial Narrow" w:hAnsi="Arial Narrow" w:cs="Arial Narrow"/>
                <w:sz w:val="20"/>
                <w:szCs w:val="24"/>
              </w:rPr>
              <w:t>3</w:t>
            </w:r>
          </w:p>
        </w:tc>
        <w:tc>
          <w:tcPr>
            <w:tcW w:w="1080" w:type="dxa"/>
            <w:tcBorders>
              <w:top w:val="single" w:sz="4" w:space="0" w:color="auto"/>
              <w:left w:val="nil"/>
              <w:bottom w:val="single" w:sz="4" w:space="0" w:color="auto"/>
              <w:right w:val="single" w:sz="4" w:space="0" w:color="auto"/>
            </w:tcBorders>
            <w:textDirection w:val="lrTb"/>
            <w:vAlign w:val="top"/>
          </w:tcPr>
          <w:p w:rsidR="00A9063F" w:rsidRPr="00253F41">
            <w:pPr>
              <w:jc w:val="center"/>
              <w:rPr>
                <w:rFonts w:ascii="Arial Narrow" w:hAnsi="Arial Narrow" w:cs="Arial Narrow"/>
                <w:sz w:val="20"/>
                <w:szCs w:val="24"/>
              </w:rPr>
            </w:pPr>
            <w:r w:rsidRPr="00253F41">
              <w:rPr>
                <w:rFonts w:ascii="Arial Narrow" w:hAnsi="Arial Narrow" w:cs="Arial Narrow"/>
                <w:sz w:val="20"/>
                <w:szCs w:val="24"/>
              </w:rPr>
              <w:t>4</w:t>
            </w:r>
          </w:p>
        </w:tc>
        <w:tc>
          <w:tcPr>
            <w:tcW w:w="1080" w:type="dxa"/>
            <w:tcBorders>
              <w:top w:val="single" w:sz="4" w:space="0" w:color="auto"/>
              <w:left w:val="single" w:sz="4" w:space="0" w:color="auto"/>
              <w:bottom w:val="single" w:sz="4" w:space="0" w:color="auto"/>
              <w:right w:val="single" w:sz="4" w:space="0" w:color="auto"/>
            </w:tcBorders>
            <w:textDirection w:val="lrTb"/>
            <w:vAlign w:val="top"/>
          </w:tcPr>
          <w:p w:rsidR="00A9063F" w:rsidRPr="00253F41">
            <w:pPr>
              <w:pStyle w:val="BodyText2"/>
              <w:spacing w:line="240" w:lineRule="exact"/>
              <w:rPr>
                <w:rFonts w:ascii="Arial Narrow" w:hAnsi="Arial Narrow" w:cs="Arial Narrow"/>
                <w:szCs w:val="24"/>
              </w:rPr>
            </w:pPr>
            <w:r w:rsidRPr="00253F41">
              <w:rPr>
                <w:rFonts w:ascii="Arial Narrow" w:hAnsi="Arial Narrow" w:cs="Arial Narrow"/>
                <w:szCs w:val="24"/>
              </w:rPr>
              <w:t>5</w:t>
            </w:r>
          </w:p>
        </w:tc>
        <w:tc>
          <w:tcPr>
            <w:tcW w:w="4860" w:type="dxa"/>
            <w:tcBorders>
              <w:top w:val="single" w:sz="4" w:space="0" w:color="auto"/>
              <w:left w:val="single" w:sz="4" w:space="0" w:color="auto"/>
              <w:bottom w:val="single" w:sz="4" w:space="0" w:color="auto"/>
              <w:right w:val="single" w:sz="4" w:space="0" w:color="auto"/>
            </w:tcBorders>
            <w:textDirection w:val="lrTb"/>
            <w:vAlign w:val="top"/>
          </w:tcPr>
          <w:p w:rsidR="00A9063F" w:rsidRPr="00253F41">
            <w:pPr>
              <w:pStyle w:val="BodyText2"/>
              <w:spacing w:line="240" w:lineRule="exact"/>
              <w:rPr>
                <w:rFonts w:ascii="Arial Narrow" w:hAnsi="Arial Narrow" w:cs="Arial Narrow"/>
                <w:szCs w:val="24"/>
              </w:rPr>
            </w:pPr>
            <w:r w:rsidRPr="00253F41">
              <w:rPr>
                <w:rFonts w:ascii="Arial Narrow" w:hAnsi="Arial Narrow" w:cs="Arial Narrow"/>
                <w:szCs w:val="24"/>
              </w:rPr>
              <w:t>6</w:t>
            </w:r>
          </w:p>
        </w:tc>
        <w:tc>
          <w:tcPr>
            <w:tcW w:w="720" w:type="dxa"/>
            <w:tcBorders>
              <w:top w:val="single" w:sz="4" w:space="0" w:color="auto"/>
              <w:left w:val="single" w:sz="4" w:space="0" w:color="auto"/>
              <w:bottom w:val="single" w:sz="4" w:space="0" w:color="auto"/>
              <w:right w:val="single" w:sz="4" w:space="0" w:color="auto"/>
            </w:tcBorders>
            <w:textDirection w:val="lrTb"/>
            <w:vAlign w:val="top"/>
          </w:tcPr>
          <w:p w:rsidR="00A9063F" w:rsidRPr="00253F41">
            <w:pPr>
              <w:jc w:val="center"/>
              <w:rPr>
                <w:rFonts w:ascii="Arial Narrow" w:hAnsi="Arial Narrow" w:cs="Arial Narrow"/>
                <w:sz w:val="20"/>
                <w:szCs w:val="24"/>
              </w:rPr>
            </w:pPr>
            <w:r w:rsidRPr="00253F41">
              <w:rPr>
                <w:rFonts w:ascii="Arial Narrow" w:hAnsi="Arial Narrow" w:cs="Arial Narrow"/>
                <w:sz w:val="20"/>
                <w:szCs w:val="24"/>
              </w:rPr>
              <w:t>7</w:t>
            </w:r>
          </w:p>
        </w:tc>
        <w:tc>
          <w:tcPr>
            <w:tcW w:w="1800" w:type="dxa"/>
            <w:tcBorders>
              <w:top w:val="single" w:sz="4" w:space="0" w:color="auto"/>
              <w:left w:val="single" w:sz="4" w:space="0" w:color="auto"/>
              <w:bottom w:val="single" w:sz="4" w:space="0" w:color="auto"/>
              <w:right w:val="single" w:sz="12" w:space="0" w:color="auto"/>
            </w:tcBorders>
            <w:textDirection w:val="lrTb"/>
            <w:vAlign w:val="top"/>
          </w:tcPr>
          <w:p w:rsidR="00A9063F" w:rsidRPr="00253F41">
            <w:pPr>
              <w:jc w:val="center"/>
              <w:rPr>
                <w:rFonts w:ascii="Arial Narrow" w:hAnsi="Arial Narrow" w:cs="Arial Narrow"/>
                <w:sz w:val="20"/>
                <w:szCs w:val="24"/>
              </w:rPr>
            </w:pPr>
            <w:r w:rsidRPr="00253F41" w:rsidR="005170A9">
              <w:rPr>
                <w:rFonts w:ascii="Arial Narrow" w:hAnsi="Arial Narrow" w:cs="Arial Narrow"/>
                <w:sz w:val="20"/>
                <w:szCs w:val="24"/>
              </w:rPr>
              <w:t>8</w:t>
            </w:r>
          </w:p>
        </w:tc>
      </w:tr>
      <w:tr>
        <w:tblPrEx>
          <w:tblW w:w="16200" w:type="dxa"/>
          <w:tblInd w:w="-497" w:type="dxa"/>
          <w:tblLayout w:type="fixed"/>
          <w:tblCellMar>
            <w:left w:w="43" w:type="dxa"/>
            <w:right w:w="43" w:type="dxa"/>
          </w:tblCellMar>
        </w:tblPrEx>
        <w:tc>
          <w:tcPr>
            <w:tcW w:w="720" w:type="dxa"/>
            <w:tcBorders>
              <w:top w:val="single" w:sz="4" w:space="0" w:color="auto"/>
              <w:left w:val="single" w:sz="12" w:space="0" w:color="auto"/>
              <w:bottom w:val="single" w:sz="4" w:space="0" w:color="auto"/>
              <w:right w:val="single" w:sz="4" w:space="0" w:color="auto"/>
            </w:tcBorders>
            <w:textDirection w:val="lrTb"/>
            <w:vAlign w:val="top"/>
          </w:tcPr>
          <w:p w:rsidR="00A9063F" w:rsidRPr="00253F41">
            <w:pPr>
              <w:pStyle w:val="Normlny"/>
              <w:jc w:val="center"/>
              <w:rPr>
                <w:rFonts w:ascii="Arial Narrow" w:hAnsi="Arial Narrow" w:cs="Arial Narrow"/>
                <w:szCs w:val="24"/>
              </w:rPr>
            </w:pPr>
            <w:r w:rsidRPr="00253F41">
              <w:rPr>
                <w:rFonts w:ascii="Arial Narrow" w:hAnsi="Arial Narrow" w:cs="Arial Narrow"/>
                <w:szCs w:val="24"/>
              </w:rPr>
              <w:t>Článok</w:t>
            </w:r>
          </w:p>
          <w:p w:rsidR="00A9063F" w:rsidRPr="00253F41">
            <w:pPr>
              <w:pStyle w:val="Normlny"/>
              <w:jc w:val="center"/>
              <w:rPr>
                <w:rFonts w:ascii="Arial Narrow" w:hAnsi="Arial Narrow" w:cs="Arial Narrow"/>
                <w:szCs w:val="24"/>
              </w:rPr>
            </w:pPr>
            <w:r w:rsidRPr="00253F41">
              <w:rPr>
                <w:rFonts w:ascii="Arial Narrow" w:hAnsi="Arial Narrow" w:cs="Arial Narrow"/>
                <w:szCs w:val="24"/>
              </w:rPr>
              <w:t>(Č, O,</w:t>
            </w:r>
          </w:p>
          <w:p w:rsidR="00A9063F" w:rsidRPr="00253F41">
            <w:pPr>
              <w:pStyle w:val="Normlny"/>
              <w:jc w:val="center"/>
              <w:rPr>
                <w:rFonts w:ascii="Arial Narrow" w:hAnsi="Arial Narrow" w:cs="Arial Narrow"/>
                <w:szCs w:val="24"/>
              </w:rPr>
            </w:pPr>
            <w:r w:rsidRPr="00253F41">
              <w:rPr>
                <w:rFonts w:ascii="Arial Narrow" w:hAnsi="Arial Narrow" w:cs="Arial Narrow"/>
                <w:szCs w:val="24"/>
              </w:rPr>
              <w:t>V, P)</w:t>
            </w:r>
          </w:p>
        </w:tc>
        <w:tc>
          <w:tcPr>
            <w:tcW w:w="5220" w:type="dxa"/>
            <w:gridSpan w:val="2"/>
            <w:tcBorders>
              <w:top w:val="single" w:sz="4" w:space="0" w:color="auto"/>
              <w:left w:val="single" w:sz="4" w:space="0" w:color="auto"/>
              <w:bottom w:val="single" w:sz="4" w:space="0" w:color="auto"/>
              <w:right w:val="single" w:sz="4" w:space="0" w:color="auto"/>
            </w:tcBorders>
            <w:textDirection w:val="lrTb"/>
            <w:vAlign w:val="top"/>
          </w:tcPr>
          <w:p w:rsidR="00A9063F" w:rsidRPr="00253F41">
            <w:pPr>
              <w:pStyle w:val="Normlny"/>
              <w:jc w:val="center"/>
              <w:rPr>
                <w:rFonts w:ascii="Arial Narrow" w:hAnsi="Arial Narrow" w:cs="Arial Narrow"/>
                <w:szCs w:val="24"/>
              </w:rPr>
            </w:pPr>
            <w:r w:rsidRPr="00253F41">
              <w:rPr>
                <w:rFonts w:ascii="Arial Narrow" w:hAnsi="Arial Narrow" w:cs="Arial Narrow"/>
                <w:szCs w:val="24"/>
              </w:rPr>
              <w:t>Text</w:t>
            </w:r>
          </w:p>
        </w:tc>
        <w:tc>
          <w:tcPr>
            <w:tcW w:w="720" w:type="dxa"/>
            <w:tcBorders>
              <w:top w:val="single" w:sz="4" w:space="0" w:color="auto"/>
              <w:left w:val="single" w:sz="4" w:space="0" w:color="auto"/>
              <w:bottom w:val="single" w:sz="4" w:space="0" w:color="auto"/>
              <w:right w:val="single" w:sz="12" w:space="0" w:color="auto"/>
            </w:tcBorders>
            <w:textDirection w:val="lrTb"/>
            <w:vAlign w:val="top"/>
          </w:tcPr>
          <w:p w:rsidR="00A9063F" w:rsidRPr="00253F41">
            <w:pPr>
              <w:pStyle w:val="Normlny"/>
              <w:jc w:val="center"/>
              <w:rPr>
                <w:rFonts w:ascii="Arial Narrow" w:hAnsi="Arial Narrow" w:cs="Arial Narrow"/>
                <w:szCs w:val="24"/>
              </w:rPr>
            </w:pPr>
            <w:r w:rsidRPr="00253F41">
              <w:rPr>
                <w:rFonts w:ascii="Arial Narrow" w:hAnsi="Arial Narrow" w:cs="Arial Narrow"/>
                <w:szCs w:val="24"/>
              </w:rPr>
              <w:t>Spôsob transp.</w:t>
            </w:r>
          </w:p>
          <w:p w:rsidR="00A9063F" w:rsidRPr="00253F41">
            <w:pPr>
              <w:pStyle w:val="Normlny"/>
              <w:jc w:val="center"/>
              <w:rPr>
                <w:rFonts w:ascii="Arial Narrow" w:hAnsi="Arial Narrow" w:cs="Arial Narrow"/>
                <w:szCs w:val="24"/>
              </w:rPr>
            </w:pPr>
            <w:r w:rsidRPr="00253F41">
              <w:rPr>
                <w:rFonts w:ascii="Arial Narrow" w:hAnsi="Arial Narrow" w:cs="Arial Narrow"/>
                <w:szCs w:val="24"/>
              </w:rPr>
              <w:t>(N, O, D, n.a.)</w:t>
            </w:r>
          </w:p>
        </w:tc>
        <w:tc>
          <w:tcPr>
            <w:tcW w:w="1080" w:type="dxa"/>
            <w:tcBorders>
              <w:top w:val="single" w:sz="4" w:space="0" w:color="auto"/>
              <w:left w:val="nil"/>
              <w:bottom w:val="single" w:sz="4" w:space="0" w:color="auto"/>
              <w:right w:val="single" w:sz="4" w:space="0" w:color="auto"/>
            </w:tcBorders>
            <w:textDirection w:val="lrTb"/>
            <w:vAlign w:val="top"/>
          </w:tcPr>
          <w:p w:rsidR="00A9063F" w:rsidRPr="00253F41">
            <w:pPr>
              <w:pStyle w:val="Normlny"/>
              <w:jc w:val="center"/>
              <w:rPr>
                <w:rFonts w:ascii="Arial Narrow" w:hAnsi="Arial Narrow" w:cs="Arial Narrow"/>
                <w:szCs w:val="24"/>
              </w:rPr>
            </w:pPr>
            <w:r w:rsidRPr="00253F41">
              <w:rPr>
                <w:rFonts w:ascii="Arial Narrow" w:hAnsi="Arial Narrow" w:cs="Arial Narrow"/>
                <w:szCs w:val="24"/>
              </w:rPr>
              <w:t>Číslo</w:t>
            </w:r>
          </w:p>
          <w:p w:rsidR="00A9063F" w:rsidRPr="00253F41">
            <w:pPr>
              <w:pStyle w:val="Normlny"/>
              <w:jc w:val="center"/>
              <w:rPr>
                <w:rFonts w:ascii="Arial Narrow" w:hAnsi="Arial Narrow" w:cs="Arial Narrow"/>
                <w:szCs w:val="24"/>
              </w:rPr>
            </w:pPr>
            <w:r w:rsidRPr="00253F41">
              <w:rPr>
                <w:rFonts w:ascii="Arial Narrow" w:hAnsi="Arial Narrow" w:cs="Arial Narrow"/>
                <w:szCs w:val="24"/>
              </w:rPr>
              <w:t>predpisu</w:t>
            </w:r>
          </w:p>
        </w:tc>
        <w:tc>
          <w:tcPr>
            <w:tcW w:w="1080" w:type="dxa"/>
            <w:tcBorders>
              <w:top w:val="single" w:sz="4" w:space="0" w:color="auto"/>
              <w:left w:val="single" w:sz="4" w:space="0" w:color="auto"/>
              <w:bottom w:val="single" w:sz="4" w:space="0" w:color="auto"/>
              <w:right w:val="single" w:sz="4" w:space="0" w:color="auto"/>
            </w:tcBorders>
            <w:textDirection w:val="lrTb"/>
            <w:vAlign w:val="top"/>
          </w:tcPr>
          <w:p w:rsidR="00A9063F" w:rsidRPr="00253F41">
            <w:pPr>
              <w:pStyle w:val="Normlny"/>
              <w:jc w:val="center"/>
              <w:rPr>
                <w:rFonts w:ascii="Arial Narrow" w:hAnsi="Arial Narrow" w:cs="Arial Narrow"/>
                <w:szCs w:val="24"/>
              </w:rPr>
            </w:pPr>
            <w:r w:rsidRPr="00253F41">
              <w:rPr>
                <w:rFonts w:ascii="Arial Narrow" w:hAnsi="Arial Narrow" w:cs="Arial Narrow"/>
                <w:szCs w:val="24"/>
              </w:rPr>
              <w:t>Článok (Č, §, O, V, P)</w:t>
            </w:r>
          </w:p>
        </w:tc>
        <w:tc>
          <w:tcPr>
            <w:tcW w:w="4860" w:type="dxa"/>
            <w:tcBorders>
              <w:top w:val="single" w:sz="4" w:space="0" w:color="auto"/>
              <w:left w:val="single" w:sz="4" w:space="0" w:color="auto"/>
              <w:bottom w:val="single" w:sz="4" w:space="0" w:color="auto"/>
              <w:right w:val="single" w:sz="4" w:space="0" w:color="auto"/>
            </w:tcBorders>
            <w:textDirection w:val="lrTb"/>
            <w:vAlign w:val="top"/>
          </w:tcPr>
          <w:p w:rsidR="00A9063F" w:rsidRPr="00253F41">
            <w:pPr>
              <w:pStyle w:val="Normlny"/>
              <w:jc w:val="center"/>
              <w:rPr>
                <w:rFonts w:ascii="Arial Narrow" w:hAnsi="Arial Narrow" w:cs="Arial Narrow"/>
                <w:szCs w:val="24"/>
              </w:rPr>
            </w:pPr>
            <w:r w:rsidRPr="00253F41">
              <w:rPr>
                <w:rFonts w:ascii="Arial Narrow" w:hAnsi="Arial Narrow" w:cs="Arial Narrow"/>
                <w:szCs w:val="24"/>
              </w:rPr>
              <w:t>Text</w:t>
            </w:r>
          </w:p>
        </w:tc>
        <w:tc>
          <w:tcPr>
            <w:tcW w:w="720" w:type="dxa"/>
            <w:tcBorders>
              <w:top w:val="single" w:sz="4" w:space="0" w:color="auto"/>
              <w:left w:val="single" w:sz="4" w:space="0" w:color="auto"/>
              <w:bottom w:val="single" w:sz="4" w:space="0" w:color="auto"/>
              <w:right w:val="single" w:sz="4" w:space="0" w:color="auto"/>
            </w:tcBorders>
            <w:textDirection w:val="lrTb"/>
            <w:vAlign w:val="top"/>
          </w:tcPr>
          <w:p w:rsidR="00A9063F" w:rsidRPr="00253F41">
            <w:pPr>
              <w:pStyle w:val="Normlny"/>
              <w:jc w:val="center"/>
              <w:rPr>
                <w:rFonts w:ascii="Arial Narrow" w:hAnsi="Arial Narrow" w:cs="Arial Narrow"/>
                <w:szCs w:val="24"/>
              </w:rPr>
            </w:pPr>
            <w:r w:rsidRPr="00253F41">
              <w:rPr>
                <w:rFonts w:ascii="Arial Narrow" w:hAnsi="Arial Narrow" w:cs="Arial Narrow"/>
                <w:szCs w:val="24"/>
              </w:rPr>
              <w:t>Zhoda</w:t>
            </w:r>
          </w:p>
        </w:tc>
        <w:tc>
          <w:tcPr>
            <w:tcW w:w="1800" w:type="dxa"/>
            <w:tcBorders>
              <w:top w:val="single" w:sz="4" w:space="0" w:color="auto"/>
              <w:left w:val="single" w:sz="4" w:space="0" w:color="auto"/>
              <w:bottom w:val="single" w:sz="4" w:space="0" w:color="auto"/>
              <w:right w:val="single" w:sz="12" w:space="0" w:color="auto"/>
            </w:tcBorders>
            <w:textDirection w:val="lrTb"/>
            <w:vAlign w:val="top"/>
          </w:tcPr>
          <w:p w:rsidR="00A9063F" w:rsidRPr="00253F41">
            <w:pPr>
              <w:pStyle w:val="Normlny"/>
              <w:jc w:val="center"/>
              <w:rPr>
                <w:rFonts w:ascii="Arial Narrow" w:hAnsi="Arial Narrow" w:cs="Arial Narrow"/>
                <w:szCs w:val="24"/>
              </w:rPr>
            </w:pPr>
            <w:r w:rsidRPr="00253F41">
              <w:rPr>
                <w:rFonts w:ascii="Arial Narrow" w:hAnsi="Arial Narrow" w:cs="Arial Narrow"/>
                <w:szCs w:val="24"/>
              </w:rPr>
              <w:t>Poznámky</w:t>
            </w:r>
          </w:p>
        </w:tc>
      </w:tr>
      <w:tr>
        <w:tblPrEx>
          <w:tblW w:w="16200" w:type="dxa"/>
          <w:tblInd w:w="-497" w:type="dxa"/>
          <w:tblLayout w:type="fixed"/>
          <w:tblCellMar>
            <w:left w:w="43" w:type="dxa"/>
            <w:right w:w="43" w:type="dxa"/>
          </w:tblCellMar>
        </w:tblPrEx>
        <w:tc>
          <w:tcPr>
            <w:tcW w:w="720" w:type="dxa"/>
            <w:tcBorders>
              <w:top w:val="single" w:sz="4" w:space="0" w:color="auto"/>
              <w:left w:val="single" w:sz="12" w:space="0" w:color="auto"/>
              <w:bottom w:val="single" w:sz="4" w:space="0" w:color="auto"/>
              <w:right w:val="single" w:sz="4" w:space="0" w:color="auto"/>
            </w:tcBorders>
            <w:textDirection w:val="lrTb"/>
            <w:vAlign w:val="top"/>
          </w:tcPr>
          <w:p w:rsidR="00A9063F" w:rsidRPr="00253F41">
            <w:pPr>
              <w:jc w:val="center"/>
              <w:rPr>
                <w:rFonts w:ascii="Arial Narrow" w:hAnsi="Arial Narrow" w:cs="Arial Narrow"/>
                <w:sz w:val="20"/>
                <w:szCs w:val="24"/>
              </w:rPr>
            </w:pPr>
            <w:r w:rsidRPr="00253F41" w:rsidR="00153B33">
              <w:rPr>
                <w:rFonts w:ascii="Arial Narrow" w:hAnsi="Arial Narrow" w:cs="Arial Narrow"/>
                <w:sz w:val="20"/>
                <w:szCs w:val="24"/>
              </w:rPr>
              <w:t>Čl. 1</w:t>
            </w:r>
            <w:r w:rsidRPr="00253F41" w:rsidR="00822336">
              <w:rPr>
                <w:rFonts w:ascii="Arial Narrow" w:hAnsi="Arial Narrow" w:cs="Arial Narrow"/>
                <w:sz w:val="20"/>
                <w:szCs w:val="24"/>
              </w:rPr>
              <w:t>11 ods.2</w:t>
            </w:r>
          </w:p>
        </w:tc>
        <w:tc>
          <w:tcPr>
            <w:tcW w:w="5220" w:type="dxa"/>
            <w:gridSpan w:val="2"/>
            <w:tcBorders>
              <w:top w:val="single" w:sz="4" w:space="0" w:color="auto"/>
              <w:left w:val="single" w:sz="4" w:space="0" w:color="auto"/>
              <w:bottom w:val="single" w:sz="4" w:space="0" w:color="auto"/>
              <w:right w:val="single" w:sz="4" w:space="0" w:color="auto"/>
            </w:tcBorders>
            <w:textDirection w:val="lrTb"/>
            <w:vAlign w:val="top"/>
          </w:tcPr>
          <w:p w:rsidR="00A559BC" w:rsidRPr="00253F41" w:rsidP="00A559BC">
            <w:pPr>
              <w:adjustRightInd w:val="0"/>
              <w:rPr>
                <w:rFonts w:ascii="Arial Narrow" w:hAnsi="Arial Narrow" w:cs="Arial Narrow"/>
                <w:sz w:val="20"/>
                <w:szCs w:val="24"/>
              </w:rPr>
            </w:pPr>
            <w:r w:rsidRPr="00253F41">
              <w:rPr>
                <w:rFonts w:ascii="Arial Narrow" w:hAnsi="Arial Narrow" w:cs="Arial Narrow"/>
                <w:sz w:val="20"/>
                <w:szCs w:val="24"/>
              </w:rPr>
              <w:t>2. Ak je takýto klient alebo skupina prepojených klientov</w:t>
            </w:r>
          </w:p>
          <w:p w:rsidR="00A559BC" w:rsidRPr="00253F41" w:rsidP="00A559BC">
            <w:pPr>
              <w:adjustRightInd w:val="0"/>
              <w:rPr>
                <w:rFonts w:ascii="Arial Narrow" w:hAnsi="Arial Narrow" w:cs="Arial Narrow"/>
                <w:sz w:val="20"/>
                <w:szCs w:val="24"/>
              </w:rPr>
            </w:pPr>
            <w:r w:rsidRPr="00253F41">
              <w:rPr>
                <w:rFonts w:ascii="Arial Narrow" w:hAnsi="Arial Narrow" w:cs="Arial Narrow"/>
                <w:sz w:val="20"/>
                <w:szCs w:val="24"/>
              </w:rPr>
              <w:t>materskou spoločnosťou alebo dcérskou spoločnosťou úverovej</w:t>
            </w:r>
          </w:p>
          <w:p w:rsidR="000A0622" w:rsidP="00A559BC">
            <w:pPr>
              <w:adjustRightInd w:val="0"/>
              <w:rPr>
                <w:rFonts w:ascii="Arial Narrow" w:hAnsi="Arial Narrow" w:cs="Arial Narrow"/>
                <w:sz w:val="20"/>
                <w:szCs w:val="24"/>
              </w:rPr>
            </w:pPr>
            <w:r w:rsidRPr="00253F41" w:rsidR="00A559BC">
              <w:rPr>
                <w:rFonts w:ascii="Arial Narrow" w:hAnsi="Arial Narrow" w:cs="Arial Narrow"/>
                <w:sz w:val="20"/>
                <w:szCs w:val="24"/>
              </w:rPr>
              <w:t>inštitúcie a/alebo jednou alebo viacerými dcérskymi spoločnosťami</w:t>
            </w:r>
            <w:r w:rsidRPr="00253F41" w:rsidR="00822336">
              <w:rPr>
                <w:rFonts w:ascii="Arial Narrow" w:hAnsi="Arial Narrow" w:cs="Arial Narrow"/>
                <w:sz w:val="20"/>
                <w:szCs w:val="24"/>
              </w:rPr>
              <w:t xml:space="preserve"> </w:t>
            </w:r>
            <w:r w:rsidRPr="00253F41" w:rsidR="00A559BC">
              <w:rPr>
                <w:rFonts w:ascii="Arial Narrow" w:hAnsi="Arial Narrow" w:cs="Arial Narrow"/>
                <w:sz w:val="20"/>
                <w:szCs w:val="24"/>
              </w:rPr>
              <w:t>takejto materskej spoločnosti, potom sa percentuálna</w:t>
            </w:r>
            <w:r w:rsidRPr="00253F41" w:rsidR="00822336">
              <w:rPr>
                <w:rFonts w:ascii="Arial Narrow" w:hAnsi="Arial Narrow" w:cs="Arial Narrow"/>
                <w:sz w:val="20"/>
                <w:szCs w:val="24"/>
              </w:rPr>
              <w:t xml:space="preserve"> </w:t>
            </w:r>
            <w:r w:rsidRPr="00253F41" w:rsidR="00A559BC">
              <w:rPr>
                <w:rFonts w:ascii="Arial Narrow" w:hAnsi="Arial Narrow" w:cs="Arial Narrow"/>
                <w:sz w:val="20"/>
                <w:szCs w:val="24"/>
              </w:rPr>
              <w:t>hodnota stanovená v odseku 1 znižuje na 20 %.</w:t>
            </w:r>
          </w:p>
          <w:p w:rsidR="000A0622" w:rsidP="00A559BC">
            <w:pPr>
              <w:adjustRightInd w:val="0"/>
              <w:rPr>
                <w:rFonts w:ascii="Arial Narrow" w:hAnsi="Arial Narrow" w:cs="Arial Narrow"/>
                <w:sz w:val="20"/>
                <w:szCs w:val="24"/>
              </w:rPr>
            </w:pPr>
          </w:p>
          <w:p w:rsidR="000A0622" w:rsidP="00A559BC">
            <w:pPr>
              <w:adjustRightInd w:val="0"/>
              <w:rPr>
                <w:rFonts w:ascii="Arial Narrow" w:hAnsi="Arial Narrow" w:cs="Arial Narrow"/>
                <w:sz w:val="20"/>
                <w:szCs w:val="24"/>
              </w:rPr>
            </w:pPr>
          </w:p>
          <w:p w:rsidR="000A0622" w:rsidP="00A559BC">
            <w:pPr>
              <w:adjustRightInd w:val="0"/>
              <w:rPr>
                <w:rFonts w:ascii="Arial Narrow" w:hAnsi="Arial Narrow" w:cs="Arial Narrow"/>
                <w:sz w:val="20"/>
                <w:szCs w:val="24"/>
              </w:rPr>
            </w:pPr>
          </w:p>
          <w:p w:rsidR="000A0622" w:rsidP="00A559BC">
            <w:pPr>
              <w:adjustRightInd w:val="0"/>
              <w:rPr>
                <w:rFonts w:ascii="Arial Narrow" w:hAnsi="Arial Narrow" w:cs="Arial Narrow"/>
                <w:sz w:val="20"/>
                <w:szCs w:val="24"/>
              </w:rPr>
            </w:pPr>
          </w:p>
          <w:p w:rsidR="000A0622" w:rsidP="00A559BC">
            <w:pPr>
              <w:adjustRightInd w:val="0"/>
              <w:rPr>
                <w:rFonts w:ascii="Arial Narrow" w:hAnsi="Arial Narrow" w:cs="Arial Narrow"/>
                <w:sz w:val="20"/>
                <w:szCs w:val="24"/>
              </w:rPr>
            </w:pPr>
          </w:p>
          <w:p w:rsidR="000A0622" w:rsidP="00A559BC">
            <w:pPr>
              <w:adjustRightInd w:val="0"/>
              <w:rPr>
                <w:rFonts w:ascii="Arial Narrow" w:hAnsi="Arial Narrow" w:cs="Arial Narrow"/>
                <w:sz w:val="20"/>
                <w:szCs w:val="24"/>
              </w:rPr>
            </w:pPr>
          </w:p>
          <w:p w:rsidR="000A0622" w:rsidP="00A559BC">
            <w:pPr>
              <w:adjustRightInd w:val="0"/>
              <w:rPr>
                <w:rFonts w:ascii="Arial Narrow" w:hAnsi="Arial Narrow" w:cs="Arial Narrow"/>
                <w:sz w:val="20"/>
                <w:szCs w:val="24"/>
              </w:rPr>
            </w:pPr>
          </w:p>
          <w:p w:rsidR="000A0622" w:rsidP="00A559BC">
            <w:pPr>
              <w:adjustRightInd w:val="0"/>
              <w:rPr>
                <w:rFonts w:ascii="Arial Narrow" w:hAnsi="Arial Narrow" w:cs="Arial Narrow"/>
                <w:sz w:val="20"/>
                <w:szCs w:val="24"/>
              </w:rPr>
            </w:pPr>
          </w:p>
          <w:p w:rsidR="000A0622" w:rsidP="00A559BC">
            <w:pPr>
              <w:adjustRightInd w:val="0"/>
              <w:rPr>
                <w:rFonts w:ascii="Arial Narrow" w:hAnsi="Arial Narrow" w:cs="Arial Narrow"/>
                <w:sz w:val="20"/>
                <w:szCs w:val="24"/>
              </w:rPr>
            </w:pPr>
          </w:p>
          <w:p w:rsidR="000A0622" w:rsidP="00A559BC">
            <w:pPr>
              <w:adjustRightInd w:val="0"/>
              <w:rPr>
                <w:rFonts w:ascii="Arial Narrow" w:hAnsi="Arial Narrow" w:cs="Arial Narrow"/>
                <w:sz w:val="20"/>
                <w:szCs w:val="24"/>
              </w:rPr>
            </w:pPr>
          </w:p>
          <w:p w:rsidR="000A0622" w:rsidP="00A559BC">
            <w:pPr>
              <w:adjustRightInd w:val="0"/>
              <w:rPr>
                <w:rFonts w:ascii="Arial Narrow" w:hAnsi="Arial Narrow" w:cs="Arial Narrow"/>
                <w:sz w:val="20"/>
                <w:szCs w:val="24"/>
              </w:rPr>
            </w:pPr>
          </w:p>
          <w:p w:rsidR="000A0622" w:rsidP="00A559BC">
            <w:pPr>
              <w:adjustRightInd w:val="0"/>
              <w:rPr>
                <w:rFonts w:ascii="Arial Narrow" w:hAnsi="Arial Narrow" w:cs="Arial Narrow"/>
                <w:sz w:val="20"/>
                <w:szCs w:val="24"/>
              </w:rPr>
            </w:pPr>
          </w:p>
          <w:p w:rsidR="000A0622" w:rsidP="00A559BC">
            <w:pPr>
              <w:adjustRightInd w:val="0"/>
              <w:rPr>
                <w:rFonts w:ascii="Arial Narrow" w:hAnsi="Arial Narrow" w:cs="Arial Narrow"/>
                <w:sz w:val="20"/>
                <w:szCs w:val="24"/>
              </w:rPr>
            </w:pPr>
          </w:p>
          <w:p w:rsidR="000A0622" w:rsidP="00A559BC">
            <w:pPr>
              <w:adjustRightInd w:val="0"/>
              <w:rPr>
                <w:rFonts w:ascii="Arial Narrow" w:hAnsi="Arial Narrow" w:cs="Arial Narrow"/>
                <w:sz w:val="20"/>
                <w:szCs w:val="24"/>
              </w:rPr>
            </w:pPr>
          </w:p>
          <w:p w:rsidR="000A0622" w:rsidP="00A559BC">
            <w:pPr>
              <w:adjustRightInd w:val="0"/>
              <w:rPr>
                <w:rFonts w:ascii="Arial Narrow" w:hAnsi="Arial Narrow" w:cs="Arial Narrow"/>
                <w:sz w:val="20"/>
                <w:szCs w:val="24"/>
              </w:rPr>
            </w:pPr>
          </w:p>
          <w:p w:rsidR="000A0622" w:rsidP="00A559BC">
            <w:pPr>
              <w:adjustRightInd w:val="0"/>
              <w:rPr>
                <w:rFonts w:ascii="Arial Narrow" w:hAnsi="Arial Narrow" w:cs="Arial Narrow"/>
                <w:sz w:val="20"/>
                <w:szCs w:val="24"/>
              </w:rPr>
            </w:pPr>
          </w:p>
          <w:p w:rsidR="000A0622" w:rsidP="00A559BC">
            <w:pPr>
              <w:adjustRightInd w:val="0"/>
              <w:rPr>
                <w:rFonts w:ascii="Arial Narrow" w:hAnsi="Arial Narrow" w:cs="Arial Narrow"/>
                <w:sz w:val="20"/>
                <w:szCs w:val="24"/>
              </w:rPr>
            </w:pPr>
          </w:p>
          <w:p w:rsidR="000A0622" w:rsidP="00A559BC">
            <w:pPr>
              <w:adjustRightInd w:val="0"/>
              <w:rPr>
                <w:rFonts w:ascii="Arial Narrow" w:hAnsi="Arial Narrow" w:cs="Arial Narrow"/>
                <w:sz w:val="20"/>
                <w:szCs w:val="24"/>
              </w:rPr>
            </w:pPr>
          </w:p>
          <w:p w:rsidR="000A0622" w:rsidP="00A559BC">
            <w:pPr>
              <w:adjustRightInd w:val="0"/>
              <w:rPr>
                <w:rFonts w:ascii="Arial Narrow" w:hAnsi="Arial Narrow" w:cs="Arial Narrow"/>
                <w:sz w:val="20"/>
                <w:szCs w:val="24"/>
              </w:rPr>
            </w:pPr>
          </w:p>
          <w:p w:rsidR="000A0622" w:rsidP="00A559BC">
            <w:pPr>
              <w:adjustRightInd w:val="0"/>
              <w:rPr>
                <w:rFonts w:ascii="Arial Narrow" w:hAnsi="Arial Narrow" w:cs="Arial Narrow"/>
                <w:sz w:val="20"/>
                <w:szCs w:val="24"/>
              </w:rPr>
            </w:pPr>
          </w:p>
          <w:p w:rsidR="000A0622" w:rsidP="00A559BC">
            <w:pPr>
              <w:adjustRightInd w:val="0"/>
              <w:rPr>
                <w:rFonts w:ascii="Arial Narrow" w:hAnsi="Arial Narrow" w:cs="Arial Narrow"/>
                <w:sz w:val="20"/>
                <w:szCs w:val="24"/>
              </w:rPr>
            </w:pPr>
          </w:p>
          <w:p w:rsidR="000A0622" w:rsidP="00A559BC">
            <w:pPr>
              <w:adjustRightInd w:val="0"/>
              <w:rPr>
                <w:rFonts w:ascii="Arial Narrow" w:hAnsi="Arial Narrow" w:cs="Arial Narrow"/>
                <w:sz w:val="20"/>
                <w:szCs w:val="24"/>
              </w:rPr>
            </w:pPr>
          </w:p>
          <w:p w:rsidR="000A0622" w:rsidP="00A559BC">
            <w:pPr>
              <w:adjustRightInd w:val="0"/>
              <w:rPr>
                <w:rFonts w:ascii="Arial Narrow" w:hAnsi="Arial Narrow" w:cs="Arial Narrow"/>
                <w:sz w:val="20"/>
                <w:szCs w:val="24"/>
              </w:rPr>
            </w:pPr>
          </w:p>
          <w:p w:rsidR="000A0622" w:rsidP="00A559BC">
            <w:pPr>
              <w:adjustRightInd w:val="0"/>
              <w:rPr>
                <w:rFonts w:ascii="Arial Narrow" w:hAnsi="Arial Narrow" w:cs="Arial Narrow"/>
                <w:sz w:val="20"/>
                <w:szCs w:val="24"/>
              </w:rPr>
            </w:pPr>
          </w:p>
          <w:p w:rsidR="000A0622" w:rsidP="00A559BC">
            <w:pPr>
              <w:adjustRightInd w:val="0"/>
              <w:rPr>
                <w:rFonts w:ascii="Arial Narrow" w:hAnsi="Arial Narrow" w:cs="Arial Narrow"/>
                <w:sz w:val="20"/>
                <w:szCs w:val="24"/>
              </w:rPr>
            </w:pPr>
          </w:p>
          <w:p w:rsidR="000A0622" w:rsidP="00A559BC">
            <w:pPr>
              <w:adjustRightInd w:val="0"/>
              <w:rPr>
                <w:rFonts w:ascii="Arial Narrow" w:hAnsi="Arial Narrow" w:cs="Arial Narrow"/>
                <w:sz w:val="20"/>
                <w:szCs w:val="24"/>
              </w:rPr>
            </w:pPr>
          </w:p>
          <w:p w:rsidR="000A0622" w:rsidP="00A559BC">
            <w:pPr>
              <w:adjustRightInd w:val="0"/>
              <w:rPr>
                <w:rFonts w:ascii="Arial Narrow" w:hAnsi="Arial Narrow" w:cs="Arial Narrow"/>
                <w:sz w:val="20"/>
                <w:szCs w:val="24"/>
              </w:rPr>
            </w:pPr>
          </w:p>
          <w:p w:rsidR="000A0622" w:rsidP="00A559BC">
            <w:pPr>
              <w:adjustRightInd w:val="0"/>
              <w:rPr>
                <w:rFonts w:ascii="Arial Narrow" w:hAnsi="Arial Narrow" w:cs="Arial Narrow"/>
                <w:sz w:val="20"/>
                <w:szCs w:val="24"/>
              </w:rPr>
            </w:pPr>
          </w:p>
          <w:p w:rsidR="000A0622" w:rsidP="00A559BC">
            <w:pPr>
              <w:adjustRightInd w:val="0"/>
              <w:rPr>
                <w:rFonts w:ascii="Arial Narrow" w:hAnsi="Arial Narrow" w:cs="Arial Narrow"/>
                <w:sz w:val="20"/>
                <w:szCs w:val="24"/>
              </w:rPr>
            </w:pPr>
          </w:p>
          <w:p w:rsidR="000A0622" w:rsidP="00A559BC">
            <w:pPr>
              <w:adjustRightInd w:val="0"/>
              <w:rPr>
                <w:rFonts w:ascii="Arial Narrow" w:hAnsi="Arial Narrow" w:cs="Arial Narrow"/>
                <w:sz w:val="20"/>
                <w:szCs w:val="24"/>
              </w:rPr>
            </w:pPr>
          </w:p>
          <w:p w:rsidR="000A0622" w:rsidP="00A559BC">
            <w:pPr>
              <w:adjustRightInd w:val="0"/>
              <w:rPr>
                <w:rFonts w:ascii="Arial Narrow" w:hAnsi="Arial Narrow" w:cs="Arial Narrow"/>
                <w:sz w:val="20"/>
                <w:szCs w:val="24"/>
              </w:rPr>
            </w:pPr>
          </w:p>
          <w:p w:rsidR="00A559BC" w:rsidRPr="00253F41" w:rsidP="00A559BC">
            <w:pPr>
              <w:adjustRightInd w:val="0"/>
              <w:rPr>
                <w:rFonts w:ascii="Arial Narrow" w:hAnsi="Arial Narrow" w:cs="Arial Narrow"/>
                <w:sz w:val="20"/>
                <w:szCs w:val="24"/>
              </w:rPr>
            </w:pPr>
            <w:r w:rsidRPr="00253F41">
              <w:rPr>
                <w:rFonts w:ascii="Arial Narrow" w:hAnsi="Arial Narrow" w:cs="Arial Narrow"/>
                <w:sz w:val="20"/>
                <w:szCs w:val="24"/>
              </w:rPr>
              <w:t xml:space="preserve"> Členské štáty</w:t>
            </w:r>
            <w:r w:rsidRPr="00253F41" w:rsidR="00822336">
              <w:rPr>
                <w:rFonts w:ascii="Arial Narrow" w:hAnsi="Arial Narrow" w:cs="Arial Narrow"/>
                <w:sz w:val="20"/>
                <w:szCs w:val="24"/>
              </w:rPr>
              <w:t xml:space="preserve"> </w:t>
            </w:r>
            <w:r w:rsidRPr="00253F41">
              <w:rPr>
                <w:rFonts w:ascii="Arial Narrow" w:hAnsi="Arial Narrow" w:cs="Arial Narrow"/>
                <w:sz w:val="20"/>
                <w:szCs w:val="24"/>
              </w:rPr>
              <w:t>však môžu z 20 %-ného limitu vyňať expozície voči takýmto</w:t>
            </w:r>
            <w:r w:rsidRPr="00253F41" w:rsidR="00822336">
              <w:rPr>
                <w:rFonts w:ascii="Arial Narrow" w:hAnsi="Arial Narrow" w:cs="Arial Narrow"/>
                <w:sz w:val="20"/>
                <w:szCs w:val="24"/>
              </w:rPr>
              <w:t xml:space="preserve"> </w:t>
            </w:r>
            <w:r w:rsidRPr="00253F41">
              <w:rPr>
                <w:rFonts w:ascii="Arial Narrow" w:hAnsi="Arial Narrow" w:cs="Arial Narrow"/>
                <w:sz w:val="20"/>
                <w:szCs w:val="24"/>
              </w:rPr>
              <w:t>klientom, ak zabezpečia špecifické monitorovanie takýchto</w:t>
            </w:r>
            <w:r w:rsidRPr="00253F41" w:rsidR="00822336">
              <w:rPr>
                <w:rFonts w:ascii="Arial Narrow" w:hAnsi="Arial Narrow" w:cs="Arial Narrow"/>
                <w:sz w:val="20"/>
                <w:szCs w:val="24"/>
              </w:rPr>
              <w:t xml:space="preserve"> </w:t>
            </w:r>
            <w:r w:rsidRPr="00253F41">
              <w:rPr>
                <w:rFonts w:ascii="Arial Narrow" w:hAnsi="Arial Narrow" w:cs="Arial Narrow"/>
                <w:sz w:val="20"/>
                <w:szCs w:val="24"/>
              </w:rPr>
              <w:t>expozícií pomocou iných opatrení alebo postupov. Obsah týchto</w:t>
            </w:r>
            <w:r w:rsidRPr="00253F41" w:rsidR="00822336">
              <w:rPr>
                <w:rFonts w:ascii="Arial Narrow" w:hAnsi="Arial Narrow" w:cs="Arial Narrow"/>
                <w:sz w:val="20"/>
                <w:szCs w:val="24"/>
              </w:rPr>
              <w:t xml:space="preserve"> </w:t>
            </w:r>
            <w:r w:rsidRPr="00253F41">
              <w:rPr>
                <w:rFonts w:ascii="Arial Narrow" w:hAnsi="Arial Narrow" w:cs="Arial Narrow"/>
                <w:sz w:val="20"/>
                <w:szCs w:val="24"/>
              </w:rPr>
              <w:t>opatrení alebo postupov oznámia Komisii a Európskemu</w:t>
            </w:r>
            <w:r w:rsidR="00CC20AF">
              <w:rPr>
                <w:rFonts w:ascii="Arial Narrow" w:hAnsi="Arial Narrow" w:cs="Arial Narrow"/>
                <w:sz w:val="20"/>
                <w:szCs w:val="24"/>
              </w:rPr>
              <w:t xml:space="preserve"> </w:t>
            </w:r>
            <w:r w:rsidRPr="00253F41">
              <w:rPr>
                <w:rFonts w:ascii="Arial Narrow" w:hAnsi="Arial Narrow" w:cs="Arial Narrow"/>
                <w:sz w:val="20"/>
                <w:szCs w:val="24"/>
              </w:rPr>
              <w:t>výboru pre bankovníctvo.</w:t>
            </w:r>
          </w:p>
          <w:p w:rsidR="00A9063F" w:rsidRPr="00253F41">
            <w:pPr>
              <w:pStyle w:val="Normlny"/>
              <w:rPr>
                <w:rFonts w:ascii="Arial Narrow" w:hAnsi="Arial Narrow" w:cs="Arial Narrow"/>
                <w:szCs w:val="24"/>
              </w:rPr>
            </w:pPr>
          </w:p>
        </w:tc>
        <w:tc>
          <w:tcPr>
            <w:tcW w:w="720" w:type="dxa"/>
            <w:tcBorders>
              <w:top w:val="single" w:sz="4" w:space="0" w:color="auto"/>
              <w:left w:val="single" w:sz="4" w:space="0" w:color="auto"/>
              <w:bottom w:val="single" w:sz="4" w:space="0" w:color="auto"/>
              <w:right w:val="single" w:sz="12" w:space="0" w:color="auto"/>
            </w:tcBorders>
            <w:textDirection w:val="lrTb"/>
            <w:vAlign w:val="top"/>
          </w:tcPr>
          <w:p w:rsidR="00A9063F" w:rsidRPr="00253F41">
            <w:pPr>
              <w:jc w:val="center"/>
              <w:rPr>
                <w:rFonts w:ascii="Arial Narrow" w:hAnsi="Arial Narrow" w:cs="Arial Narrow"/>
                <w:sz w:val="20"/>
                <w:szCs w:val="24"/>
              </w:rPr>
            </w:pPr>
            <w:r w:rsidRPr="00253F41" w:rsidR="00C45EE5">
              <w:rPr>
                <w:rFonts w:ascii="Arial Narrow" w:hAnsi="Arial Narrow" w:cs="Arial Narrow"/>
                <w:sz w:val="20"/>
                <w:szCs w:val="24"/>
              </w:rPr>
              <w:t>N</w:t>
            </w:r>
          </w:p>
          <w:p w:rsidR="00822336" w:rsidRPr="00253F41">
            <w:pPr>
              <w:jc w:val="center"/>
              <w:rPr>
                <w:rFonts w:ascii="Arial Narrow" w:hAnsi="Arial Narrow" w:cs="Arial Narrow"/>
                <w:sz w:val="20"/>
                <w:szCs w:val="24"/>
              </w:rPr>
            </w:pPr>
          </w:p>
          <w:p w:rsidR="00822336" w:rsidRPr="00253F41">
            <w:pPr>
              <w:jc w:val="center"/>
              <w:rPr>
                <w:rFonts w:ascii="Arial Narrow" w:hAnsi="Arial Narrow" w:cs="Arial Narrow"/>
                <w:sz w:val="20"/>
                <w:szCs w:val="24"/>
              </w:rPr>
            </w:pPr>
          </w:p>
          <w:p w:rsidR="00822336" w:rsidRPr="00253F41">
            <w:pPr>
              <w:jc w:val="center"/>
              <w:rPr>
                <w:rFonts w:ascii="Arial Narrow" w:hAnsi="Arial Narrow" w:cs="Arial Narrow"/>
                <w:sz w:val="20"/>
                <w:szCs w:val="24"/>
              </w:rPr>
            </w:pPr>
          </w:p>
          <w:p w:rsidR="00822336">
            <w:pPr>
              <w:jc w:val="center"/>
              <w:rPr>
                <w:rFonts w:ascii="Arial Narrow" w:hAnsi="Arial Narrow" w:cs="Arial Narrow"/>
                <w:sz w:val="20"/>
                <w:szCs w:val="24"/>
              </w:rPr>
            </w:pPr>
          </w:p>
          <w:p w:rsidR="000A0622">
            <w:pPr>
              <w:jc w:val="center"/>
              <w:rPr>
                <w:rFonts w:ascii="Arial Narrow" w:hAnsi="Arial Narrow" w:cs="Arial Narrow"/>
                <w:sz w:val="20"/>
                <w:szCs w:val="24"/>
              </w:rPr>
            </w:pPr>
          </w:p>
          <w:p w:rsidR="000A0622">
            <w:pPr>
              <w:jc w:val="center"/>
              <w:rPr>
                <w:rFonts w:ascii="Arial Narrow" w:hAnsi="Arial Narrow" w:cs="Arial Narrow"/>
                <w:sz w:val="20"/>
                <w:szCs w:val="24"/>
              </w:rPr>
            </w:pPr>
          </w:p>
          <w:p w:rsidR="000A0622">
            <w:pPr>
              <w:jc w:val="center"/>
              <w:rPr>
                <w:rFonts w:ascii="Arial Narrow" w:hAnsi="Arial Narrow" w:cs="Arial Narrow"/>
                <w:sz w:val="20"/>
                <w:szCs w:val="24"/>
              </w:rPr>
            </w:pPr>
          </w:p>
          <w:p w:rsidR="000A0622">
            <w:pPr>
              <w:jc w:val="center"/>
              <w:rPr>
                <w:rFonts w:ascii="Arial Narrow" w:hAnsi="Arial Narrow" w:cs="Arial Narrow"/>
                <w:sz w:val="20"/>
                <w:szCs w:val="24"/>
              </w:rPr>
            </w:pPr>
          </w:p>
          <w:p w:rsidR="000A0622">
            <w:pPr>
              <w:jc w:val="center"/>
              <w:rPr>
                <w:rFonts w:ascii="Arial Narrow" w:hAnsi="Arial Narrow" w:cs="Arial Narrow"/>
                <w:sz w:val="20"/>
                <w:szCs w:val="24"/>
              </w:rPr>
            </w:pPr>
          </w:p>
          <w:p w:rsidR="000A0622">
            <w:pPr>
              <w:jc w:val="center"/>
              <w:rPr>
                <w:rFonts w:ascii="Arial Narrow" w:hAnsi="Arial Narrow" w:cs="Arial Narrow"/>
                <w:sz w:val="20"/>
                <w:szCs w:val="24"/>
              </w:rPr>
            </w:pPr>
          </w:p>
          <w:p w:rsidR="000A0622">
            <w:pPr>
              <w:jc w:val="center"/>
              <w:rPr>
                <w:rFonts w:ascii="Arial Narrow" w:hAnsi="Arial Narrow" w:cs="Arial Narrow"/>
                <w:sz w:val="20"/>
                <w:szCs w:val="24"/>
              </w:rPr>
            </w:pPr>
          </w:p>
          <w:p w:rsidR="000A0622">
            <w:pPr>
              <w:jc w:val="center"/>
              <w:rPr>
                <w:rFonts w:ascii="Arial Narrow" w:hAnsi="Arial Narrow" w:cs="Arial Narrow"/>
                <w:sz w:val="20"/>
                <w:szCs w:val="24"/>
              </w:rPr>
            </w:pPr>
          </w:p>
          <w:p w:rsidR="000A0622">
            <w:pPr>
              <w:jc w:val="center"/>
              <w:rPr>
                <w:rFonts w:ascii="Arial Narrow" w:hAnsi="Arial Narrow" w:cs="Arial Narrow"/>
                <w:sz w:val="20"/>
                <w:szCs w:val="24"/>
              </w:rPr>
            </w:pPr>
          </w:p>
          <w:p w:rsidR="000A0622">
            <w:pPr>
              <w:jc w:val="center"/>
              <w:rPr>
                <w:rFonts w:ascii="Arial Narrow" w:hAnsi="Arial Narrow" w:cs="Arial Narrow"/>
                <w:sz w:val="20"/>
                <w:szCs w:val="24"/>
              </w:rPr>
            </w:pPr>
          </w:p>
          <w:p w:rsidR="000A0622">
            <w:pPr>
              <w:jc w:val="center"/>
              <w:rPr>
                <w:rFonts w:ascii="Arial Narrow" w:hAnsi="Arial Narrow" w:cs="Arial Narrow"/>
                <w:sz w:val="20"/>
                <w:szCs w:val="24"/>
              </w:rPr>
            </w:pPr>
          </w:p>
          <w:p w:rsidR="000A0622">
            <w:pPr>
              <w:jc w:val="center"/>
              <w:rPr>
                <w:rFonts w:ascii="Arial Narrow" w:hAnsi="Arial Narrow" w:cs="Arial Narrow"/>
                <w:sz w:val="20"/>
                <w:szCs w:val="24"/>
              </w:rPr>
            </w:pPr>
          </w:p>
          <w:p w:rsidR="000A0622">
            <w:pPr>
              <w:jc w:val="center"/>
              <w:rPr>
                <w:rFonts w:ascii="Arial Narrow" w:hAnsi="Arial Narrow" w:cs="Arial Narrow"/>
                <w:sz w:val="20"/>
                <w:szCs w:val="24"/>
              </w:rPr>
            </w:pPr>
          </w:p>
          <w:p w:rsidR="000A0622">
            <w:pPr>
              <w:jc w:val="center"/>
              <w:rPr>
                <w:rFonts w:ascii="Arial Narrow" w:hAnsi="Arial Narrow" w:cs="Arial Narrow"/>
                <w:sz w:val="20"/>
                <w:szCs w:val="24"/>
              </w:rPr>
            </w:pPr>
          </w:p>
          <w:p w:rsidR="000A0622">
            <w:pPr>
              <w:jc w:val="center"/>
              <w:rPr>
                <w:rFonts w:ascii="Arial Narrow" w:hAnsi="Arial Narrow" w:cs="Arial Narrow"/>
                <w:sz w:val="20"/>
                <w:szCs w:val="24"/>
              </w:rPr>
            </w:pPr>
          </w:p>
          <w:p w:rsidR="000A0622">
            <w:pPr>
              <w:jc w:val="center"/>
              <w:rPr>
                <w:rFonts w:ascii="Arial Narrow" w:hAnsi="Arial Narrow" w:cs="Arial Narrow"/>
                <w:sz w:val="20"/>
                <w:szCs w:val="24"/>
              </w:rPr>
            </w:pPr>
          </w:p>
          <w:p w:rsidR="000A0622">
            <w:pPr>
              <w:jc w:val="center"/>
              <w:rPr>
                <w:rFonts w:ascii="Arial Narrow" w:hAnsi="Arial Narrow" w:cs="Arial Narrow"/>
                <w:sz w:val="20"/>
                <w:szCs w:val="24"/>
              </w:rPr>
            </w:pPr>
          </w:p>
          <w:p w:rsidR="000A0622">
            <w:pPr>
              <w:jc w:val="center"/>
              <w:rPr>
                <w:rFonts w:ascii="Arial Narrow" w:hAnsi="Arial Narrow" w:cs="Arial Narrow"/>
                <w:sz w:val="20"/>
                <w:szCs w:val="24"/>
              </w:rPr>
            </w:pPr>
          </w:p>
          <w:p w:rsidR="000A0622">
            <w:pPr>
              <w:jc w:val="center"/>
              <w:rPr>
                <w:rFonts w:ascii="Arial Narrow" w:hAnsi="Arial Narrow" w:cs="Arial Narrow"/>
                <w:sz w:val="20"/>
                <w:szCs w:val="24"/>
              </w:rPr>
            </w:pPr>
          </w:p>
          <w:p w:rsidR="000A0622">
            <w:pPr>
              <w:jc w:val="center"/>
              <w:rPr>
                <w:rFonts w:ascii="Arial Narrow" w:hAnsi="Arial Narrow" w:cs="Arial Narrow"/>
                <w:sz w:val="20"/>
                <w:szCs w:val="24"/>
              </w:rPr>
            </w:pPr>
          </w:p>
          <w:p w:rsidR="000A0622">
            <w:pPr>
              <w:jc w:val="center"/>
              <w:rPr>
                <w:rFonts w:ascii="Arial Narrow" w:hAnsi="Arial Narrow" w:cs="Arial Narrow"/>
                <w:sz w:val="20"/>
                <w:szCs w:val="24"/>
              </w:rPr>
            </w:pPr>
          </w:p>
          <w:p w:rsidR="000A0622">
            <w:pPr>
              <w:jc w:val="center"/>
              <w:rPr>
                <w:rFonts w:ascii="Arial Narrow" w:hAnsi="Arial Narrow" w:cs="Arial Narrow"/>
                <w:sz w:val="20"/>
                <w:szCs w:val="24"/>
              </w:rPr>
            </w:pPr>
          </w:p>
          <w:p w:rsidR="000A0622">
            <w:pPr>
              <w:jc w:val="center"/>
              <w:rPr>
                <w:rFonts w:ascii="Arial Narrow" w:hAnsi="Arial Narrow" w:cs="Arial Narrow"/>
                <w:sz w:val="20"/>
                <w:szCs w:val="24"/>
              </w:rPr>
            </w:pPr>
          </w:p>
          <w:p w:rsidR="000A0622">
            <w:pPr>
              <w:jc w:val="center"/>
              <w:rPr>
                <w:rFonts w:ascii="Arial Narrow" w:hAnsi="Arial Narrow" w:cs="Arial Narrow"/>
                <w:sz w:val="20"/>
                <w:szCs w:val="24"/>
              </w:rPr>
            </w:pPr>
          </w:p>
          <w:p w:rsidR="000A0622">
            <w:pPr>
              <w:jc w:val="center"/>
              <w:rPr>
                <w:rFonts w:ascii="Arial Narrow" w:hAnsi="Arial Narrow" w:cs="Arial Narrow"/>
                <w:sz w:val="20"/>
                <w:szCs w:val="24"/>
              </w:rPr>
            </w:pPr>
          </w:p>
          <w:p w:rsidR="000A0622">
            <w:pPr>
              <w:jc w:val="center"/>
              <w:rPr>
                <w:rFonts w:ascii="Arial Narrow" w:hAnsi="Arial Narrow" w:cs="Arial Narrow"/>
                <w:sz w:val="20"/>
                <w:szCs w:val="24"/>
              </w:rPr>
            </w:pPr>
          </w:p>
          <w:p w:rsidR="000A0622">
            <w:pPr>
              <w:jc w:val="center"/>
              <w:rPr>
                <w:rFonts w:ascii="Arial Narrow" w:hAnsi="Arial Narrow" w:cs="Arial Narrow"/>
                <w:sz w:val="20"/>
                <w:szCs w:val="24"/>
              </w:rPr>
            </w:pPr>
          </w:p>
          <w:p w:rsidR="000A0622">
            <w:pPr>
              <w:jc w:val="center"/>
              <w:rPr>
                <w:rFonts w:ascii="Arial Narrow" w:hAnsi="Arial Narrow" w:cs="Arial Narrow"/>
                <w:sz w:val="20"/>
                <w:szCs w:val="24"/>
              </w:rPr>
            </w:pPr>
          </w:p>
          <w:p w:rsidR="000A0622">
            <w:pPr>
              <w:jc w:val="center"/>
              <w:rPr>
                <w:rFonts w:ascii="Arial Narrow" w:hAnsi="Arial Narrow" w:cs="Arial Narrow"/>
                <w:sz w:val="20"/>
                <w:szCs w:val="24"/>
              </w:rPr>
            </w:pPr>
          </w:p>
          <w:p w:rsidR="000A0622">
            <w:pPr>
              <w:jc w:val="center"/>
              <w:rPr>
                <w:rFonts w:ascii="Arial Narrow" w:hAnsi="Arial Narrow" w:cs="Arial Narrow"/>
                <w:sz w:val="20"/>
                <w:szCs w:val="24"/>
              </w:rPr>
            </w:pPr>
          </w:p>
          <w:p w:rsidR="000A0622" w:rsidRPr="00253F41">
            <w:pPr>
              <w:jc w:val="center"/>
              <w:rPr>
                <w:rFonts w:ascii="Arial Narrow" w:hAnsi="Arial Narrow" w:cs="Arial Narrow"/>
                <w:sz w:val="20"/>
                <w:szCs w:val="24"/>
              </w:rPr>
            </w:pPr>
          </w:p>
          <w:p w:rsidR="00822336" w:rsidRPr="00253F41">
            <w:pPr>
              <w:jc w:val="center"/>
              <w:rPr>
                <w:rFonts w:ascii="Arial Narrow" w:hAnsi="Arial Narrow" w:cs="Arial Narrow"/>
                <w:sz w:val="20"/>
                <w:szCs w:val="24"/>
              </w:rPr>
            </w:pPr>
            <w:r w:rsidRPr="00253F41">
              <w:rPr>
                <w:rFonts w:ascii="Arial Narrow" w:hAnsi="Arial Narrow" w:cs="Arial Narrow"/>
                <w:sz w:val="20"/>
                <w:szCs w:val="24"/>
              </w:rPr>
              <w:t>D</w:t>
            </w:r>
          </w:p>
        </w:tc>
        <w:tc>
          <w:tcPr>
            <w:tcW w:w="1080" w:type="dxa"/>
            <w:tcBorders>
              <w:top w:val="single" w:sz="4" w:space="0" w:color="auto"/>
              <w:left w:val="nil"/>
              <w:bottom w:val="single" w:sz="4" w:space="0" w:color="auto"/>
              <w:right w:val="single" w:sz="4" w:space="0" w:color="auto"/>
            </w:tcBorders>
            <w:textDirection w:val="lrTb"/>
            <w:vAlign w:val="top"/>
          </w:tcPr>
          <w:p w:rsidR="00A9063F" w:rsidRPr="00253F41">
            <w:pPr>
              <w:jc w:val="center"/>
              <w:rPr>
                <w:rFonts w:ascii="Arial Narrow" w:hAnsi="Arial Narrow" w:cs="Arial Narrow"/>
                <w:sz w:val="20"/>
                <w:szCs w:val="24"/>
              </w:rPr>
            </w:pPr>
            <w:r w:rsidRPr="00253F41" w:rsidR="00C45EE5">
              <w:rPr>
                <w:rFonts w:ascii="Arial Narrow" w:hAnsi="Arial Narrow" w:cs="Arial Narrow"/>
                <w:sz w:val="20"/>
                <w:szCs w:val="24"/>
              </w:rPr>
              <w:t>483/2001</w:t>
            </w:r>
          </w:p>
          <w:p w:rsidR="00682603" w:rsidRPr="00253F41">
            <w:pPr>
              <w:jc w:val="center"/>
              <w:rPr>
                <w:rFonts w:ascii="Arial Narrow" w:hAnsi="Arial Narrow" w:cs="Arial Narrow"/>
                <w:sz w:val="20"/>
                <w:szCs w:val="24"/>
              </w:rPr>
            </w:pPr>
          </w:p>
          <w:p w:rsidR="00682603" w:rsidRPr="00253F41">
            <w:pPr>
              <w:jc w:val="center"/>
              <w:rPr>
                <w:rFonts w:ascii="Arial Narrow" w:hAnsi="Arial Narrow" w:cs="Arial Narrow"/>
                <w:sz w:val="20"/>
                <w:szCs w:val="24"/>
              </w:rPr>
            </w:pPr>
          </w:p>
          <w:p w:rsidR="00682603" w:rsidRPr="00253F41">
            <w:pPr>
              <w:jc w:val="center"/>
              <w:rPr>
                <w:rFonts w:ascii="Arial Narrow" w:hAnsi="Arial Narrow" w:cs="Arial Narrow"/>
                <w:sz w:val="20"/>
                <w:szCs w:val="24"/>
              </w:rPr>
            </w:pPr>
          </w:p>
          <w:p w:rsidR="00682603" w:rsidRPr="00253F41">
            <w:pPr>
              <w:jc w:val="center"/>
              <w:rPr>
                <w:rFonts w:ascii="Arial Narrow" w:hAnsi="Arial Narrow" w:cs="Arial Narrow"/>
                <w:sz w:val="20"/>
                <w:szCs w:val="24"/>
              </w:rPr>
            </w:pPr>
          </w:p>
          <w:p w:rsidR="00682603" w:rsidRPr="00253F41">
            <w:pPr>
              <w:jc w:val="center"/>
              <w:rPr>
                <w:rFonts w:ascii="Arial Narrow" w:hAnsi="Arial Narrow" w:cs="Arial Narrow"/>
                <w:sz w:val="20"/>
                <w:szCs w:val="24"/>
              </w:rPr>
            </w:pPr>
          </w:p>
          <w:p w:rsidR="00682603" w:rsidRPr="00253F41">
            <w:pPr>
              <w:jc w:val="center"/>
              <w:rPr>
                <w:rFonts w:ascii="Arial Narrow" w:hAnsi="Arial Narrow" w:cs="Arial Narrow"/>
                <w:sz w:val="20"/>
                <w:szCs w:val="24"/>
              </w:rPr>
            </w:pPr>
          </w:p>
          <w:p w:rsidR="00682603" w:rsidRPr="00253F41">
            <w:pPr>
              <w:jc w:val="center"/>
              <w:rPr>
                <w:rFonts w:ascii="Arial Narrow" w:hAnsi="Arial Narrow" w:cs="Arial Narrow"/>
                <w:sz w:val="20"/>
                <w:szCs w:val="24"/>
              </w:rPr>
            </w:pPr>
          </w:p>
          <w:p w:rsidR="00682603" w:rsidRPr="00253F41">
            <w:pPr>
              <w:jc w:val="center"/>
              <w:rPr>
                <w:rFonts w:ascii="Arial Narrow" w:hAnsi="Arial Narrow" w:cs="Arial Narrow"/>
                <w:sz w:val="20"/>
                <w:szCs w:val="24"/>
              </w:rPr>
            </w:pPr>
          </w:p>
          <w:p w:rsidR="00682603" w:rsidRPr="00253F41">
            <w:pPr>
              <w:jc w:val="center"/>
              <w:rPr>
                <w:rFonts w:ascii="Arial Narrow" w:hAnsi="Arial Narrow" w:cs="Arial Narrow"/>
                <w:sz w:val="20"/>
                <w:szCs w:val="24"/>
              </w:rPr>
            </w:pPr>
          </w:p>
          <w:p w:rsidR="00682603" w:rsidRPr="00253F41">
            <w:pPr>
              <w:jc w:val="center"/>
              <w:rPr>
                <w:rFonts w:ascii="Arial Narrow" w:hAnsi="Arial Narrow" w:cs="Arial Narrow"/>
                <w:sz w:val="20"/>
                <w:szCs w:val="24"/>
              </w:rPr>
            </w:pPr>
          </w:p>
          <w:p w:rsidR="00682603" w:rsidRPr="00253F41">
            <w:pPr>
              <w:jc w:val="center"/>
              <w:rPr>
                <w:rFonts w:ascii="Arial Narrow" w:hAnsi="Arial Narrow" w:cs="Arial Narrow"/>
                <w:sz w:val="20"/>
                <w:szCs w:val="24"/>
              </w:rPr>
            </w:pPr>
          </w:p>
          <w:p w:rsidR="00682603" w:rsidRPr="00253F41">
            <w:pPr>
              <w:jc w:val="center"/>
              <w:rPr>
                <w:rFonts w:ascii="Arial Narrow" w:hAnsi="Arial Narrow" w:cs="Arial Narrow"/>
                <w:sz w:val="20"/>
                <w:szCs w:val="24"/>
              </w:rPr>
            </w:pPr>
          </w:p>
          <w:p w:rsidR="00682603" w:rsidRPr="00253F41">
            <w:pPr>
              <w:jc w:val="center"/>
              <w:rPr>
                <w:rFonts w:ascii="Arial Narrow" w:hAnsi="Arial Narrow" w:cs="Arial Narrow"/>
                <w:sz w:val="20"/>
                <w:szCs w:val="24"/>
              </w:rPr>
            </w:pPr>
          </w:p>
          <w:p w:rsidR="00682603" w:rsidRPr="00253F41">
            <w:pPr>
              <w:jc w:val="center"/>
              <w:rPr>
                <w:rFonts w:ascii="Arial Narrow" w:hAnsi="Arial Narrow" w:cs="Arial Narrow"/>
                <w:sz w:val="20"/>
                <w:szCs w:val="24"/>
              </w:rPr>
            </w:pPr>
          </w:p>
          <w:p w:rsidR="00682603" w:rsidRPr="00253F41">
            <w:pPr>
              <w:jc w:val="center"/>
              <w:rPr>
                <w:rFonts w:ascii="Arial Narrow" w:hAnsi="Arial Narrow" w:cs="Arial Narrow"/>
                <w:sz w:val="20"/>
                <w:szCs w:val="24"/>
              </w:rPr>
            </w:pPr>
          </w:p>
          <w:p w:rsidR="00682603" w:rsidRPr="00253F41">
            <w:pPr>
              <w:jc w:val="center"/>
              <w:rPr>
                <w:rFonts w:ascii="Arial Narrow" w:hAnsi="Arial Narrow" w:cs="Arial Narrow"/>
                <w:sz w:val="20"/>
                <w:szCs w:val="24"/>
              </w:rPr>
            </w:pPr>
          </w:p>
          <w:p w:rsidR="00682603" w:rsidRPr="00253F41">
            <w:pPr>
              <w:jc w:val="center"/>
              <w:rPr>
                <w:rFonts w:ascii="Arial Narrow" w:hAnsi="Arial Narrow" w:cs="Arial Narrow"/>
                <w:sz w:val="20"/>
                <w:szCs w:val="24"/>
              </w:rPr>
            </w:pPr>
          </w:p>
          <w:p w:rsidR="00682603" w:rsidRPr="00253F41">
            <w:pPr>
              <w:jc w:val="center"/>
              <w:rPr>
                <w:rFonts w:ascii="Arial Narrow" w:hAnsi="Arial Narrow" w:cs="Arial Narrow"/>
                <w:sz w:val="20"/>
                <w:szCs w:val="24"/>
              </w:rPr>
            </w:pPr>
          </w:p>
          <w:p w:rsidR="00682603" w:rsidRPr="00253F41">
            <w:pPr>
              <w:jc w:val="center"/>
              <w:rPr>
                <w:rFonts w:ascii="Arial Narrow" w:hAnsi="Arial Narrow" w:cs="Arial Narrow"/>
                <w:sz w:val="20"/>
                <w:szCs w:val="24"/>
              </w:rPr>
            </w:pPr>
          </w:p>
          <w:p w:rsidR="00682603" w:rsidRPr="00253F41">
            <w:pPr>
              <w:jc w:val="center"/>
              <w:rPr>
                <w:rFonts w:ascii="Arial Narrow" w:hAnsi="Arial Narrow" w:cs="Arial Narrow"/>
                <w:sz w:val="20"/>
                <w:szCs w:val="24"/>
              </w:rPr>
            </w:pPr>
          </w:p>
          <w:p w:rsidR="00682603" w:rsidRPr="00253F41">
            <w:pPr>
              <w:jc w:val="center"/>
              <w:rPr>
                <w:rFonts w:ascii="Arial Narrow" w:hAnsi="Arial Narrow" w:cs="Arial Narrow"/>
                <w:sz w:val="20"/>
                <w:szCs w:val="24"/>
              </w:rPr>
            </w:pPr>
          </w:p>
          <w:p w:rsidR="00682603" w:rsidRPr="00253F41">
            <w:pPr>
              <w:jc w:val="center"/>
              <w:rPr>
                <w:rFonts w:ascii="Arial Narrow" w:hAnsi="Arial Narrow" w:cs="Arial Narrow"/>
                <w:sz w:val="20"/>
                <w:szCs w:val="24"/>
              </w:rPr>
            </w:pPr>
          </w:p>
          <w:p w:rsidR="00682603" w:rsidRPr="00253F41">
            <w:pPr>
              <w:jc w:val="center"/>
              <w:rPr>
                <w:rFonts w:ascii="Arial Narrow" w:hAnsi="Arial Narrow" w:cs="Arial Narrow"/>
                <w:sz w:val="20"/>
                <w:szCs w:val="24"/>
              </w:rPr>
            </w:pPr>
          </w:p>
          <w:p w:rsidR="00682603" w:rsidRPr="00253F41">
            <w:pPr>
              <w:jc w:val="center"/>
              <w:rPr>
                <w:rFonts w:ascii="Arial Narrow" w:hAnsi="Arial Narrow" w:cs="Arial Narrow"/>
                <w:sz w:val="20"/>
                <w:szCs w:val="24"/>
              </w:rPr>
            </w:pPr>
          </w:p>
          <w:p w:rsidR="00682603" w:rsidRPr="00253F41">
            <w:pPr>
              <w:jc w:val="center"/>
              <w:rPr>
                <w:rFonts w:ascii="Arial Narrow" w:hAnsi="Arial Narrow" w:cs="Arial Narrow"/>
                <w:sz w:val="20"/>
                <w:szCs w:val="24"/>
              </w:rPr>
            </w:pPr>
          </w:p>
          <w:p w:rsidR="00682603" w:rsidRPr="00253F41">
            <w:pPr>
              <w:jc w:val="center"/>
              <w:rPr>
                <w:rFonts w:ascii="Arial Narrow" w:hAnsi="Arial Narrow" w:cs="Arial Narrow"/>
                <w:sz w:val="20"/>
                <w:szCs w:val="24"/>
              </w:rPr>
            </w:pPr>
          </w:p>
          <w:p w:rsidR="00682603" w:rsidRPr="00253F41">
            <w:pPr>
              <w:jc w:val="center"/>
              <w:rPr>
                <w:rFonts w:ascii="Arial Narrow" w:hAnsi="Arial Narrow" w:cs="Arial Narrow"/>
                <w:sz w:val="20"/>
                <w:szCs w:val="24"/>
              </w:rPr>
            </w:pPr>
          </w:p>
          <w:p w:rsidR="00682603" w:rsidRPr="00253F41">
            <w:pPr>
              <w:jc w:val="center"/>
              <w:rPr>
                <w:rFonts w:ascii="Arial Narrow" w:hAnsi="Arial Narrow" w:cs="Arial Narrow"/>
                <w:sz w:val="20"/>
                <w:szCs w:val="24"/>
              </w:rPr>
            </w:pPr>
          </w:p>
          <w:p w:rsidR="00682603" w:rsidRPr="00253F41">
            <w:pPr>
              <w:jc w:val="center"/>
              <w:rPr>
                <w:rFonts w:ascii="Arial Narrow" w:hAnsi="Arial Narrow" w:cs="Arial Narrow"/>
                <w:sz w:val="20"/>
                <w:szCs w:val="24"/>
              </w:rPr>
            </w:pPr>
          </w:p>
          <w:p w:rsidR="00682603" w:rsidRPr="00253F41">
            <w:pPr>
              <w:jc w:val="center"/>
              <w:rPr>
                <w:rFonts w:ascii="Arial Narrow" w:hAnsi="Arial Narrow" w:cs="Arial Narrow"/>
                <w:sz w:val="20"/>
                <w:szCs w:val="24"/>
              </w:rPr>
            </w:pPr>
          </w:p>
          <w:p w:rsidR="00682603" w:rsidRPr="00253F41">
            <w:pPr>
              <w:jc w:val="center"/>
              <w:rPr>
                <w:rFonts w:ascii="Arial Narrow" w:hAnsi="Arial Narrow" w:cs="Arial Narrow"/>
                <w:sz w:val="20"/>
                <w:szCs w:val="24"/>
              </w:rPr>
            </w:pPr>
          </w:p>
          <w:p w:rsidR="00682603" w:rsidRPr="00253F41">
            <w:pPr>
              <w:jc w:val="center"/>
              <w:rPr>
                <w:rFonts w:ascii="Arial Narrow" w:hAnsi="Arial Narrow" w:cs="Arial Narrow"/>
                <w:sz w:val="20"/>
                <w:szCs w:val="24"/>
              </w:rPr>
            </w:pPr>
          </w:p>
          <w:p w:rsidR="00682603" w:rsidRPr="00253F41">
            <w:pPr>
              <w:jc w:val="center"/>
              <w:rPr>
                <w:rFonts w:ascii="Arial Narrow" w:hAnsi="Arial Narrow" w:cs="Arial Narrow"/>
                <w:sz w:val="20"/>
                <w:szCs w:val="24"/>
              </w:rPr>
            </w:pPr>
          </w:p>
          <w:p w:rsidR="00682603" w:rsidRPr="00253F41">
            <w:pPr>
              <w:jc w:val="center"/>
              <w:rPr>
                <w:rFonts w:ascii="Arial Narrow" w:hAnsi="Arial Narrow" w:cs="Arial Narrow"/>
                <w:sz w:val="20"/>
                <w:szCs w:val="24"/>
              </w:rPr>
            </w:pPr>
          </w:p>
          <w:p w:rsidR="00682603" w:rsidRPr="00253F41">
            <w:pPr>
              <w:jc w:val="center"/>
              <w:rPr>
                <w:rFonts w:ascii="Arial Narrow" w:hAnsi="Arial Narrow" w:cs="Arial Narrow"/>
                <w:sz w:val="20"/>
                <w:szCs w:val="24"/>
              </w:rPr>
            </w:pPr>
          </w:p>
          <w:p w:rsidR="00907ABF">
            <w:pPr>
              <w:jc w:val="center"/>
              <w:rPr>
                <w:rFonts w:ascii="Arial Narrow" w:hAnsi="Arial Narrow" w:cs="Arial Narrow"/>
                <w:b/>
                <w:sz w:val="20"/>
                <w:szCs w:val="24"/>
              </w:rPr>
            </w:pPr>
            <w:r w:rsidRPr="00253F41" w:rsidR="00682603">
              <w:rPr>
                <w:rFonts w:ascii="Arial Narrow" w:hAnsi="Arial Narrow" w:cs="Arial Narrow"/>
                <w:b/>
                <w:sz w:val="20"/>
                <w:szCs w:val="24"/>
              </w:rPr>
              <w:t>Čl.</w:t>
            </w:r>
            <w:r w:rsidR="00D82E01">
              <w:rPr>
                <w:rFonts w:ascii="Arial Narrow" w:hAnsi="Arial Narrow" w:cs="Arial Narrow"/>
                <w:b/>
                <w:sz w:val="20"/>
                <w:szCs w:val="24"/>
              </w:rPr>
              <w:t>I</w:t>
            </w:r>
            <w:r w:rsidRPr="00253F41" w:rsidR="00682603">
              <w:rPr>
                <w:rFonts w:ascii="Arial Narrow" w:hAnsi="Arial Narrow" w:cs="Arial Narrow"/>
                <w:b/>
                <w:sz w:val="20"/>
                <w:szCs w:val="24"/>
              </w:rPr>
              <w:t>V</w:t>
            </w:r>
            <w:r>
              <w:rPr>
                <w:rFonts w:ascii="Arial Narrow" w:hAnsi="Arial Narrow" w:cs="Arial Narrow"/>
                <w:b/>
                <w:sz w:val="20"/>
                <w:szCs w:val="24"/>
              </w:rPr>
              <w:t xml:space="preserve"> </w:t>
            </w:r>
          </w:p>
          <w:p w:rsidR="00682603" w:rsidRPr="00253F41">
            <w:pPr>
              <w:jc w:val="center"/>
              <w:rPr>
                <w:rFonts w:ascii="Arial Narrow" w:hAnsi="Arial Narrow" w:cs="Arial Narrow"/>
                <w:b/>
                <w:sz w:val="20"/>
                <w:szCs w:val="24"/>
              </w:rPr>
            </w:pPr>
            <w:r w:rsidR="00907ABF">
              <w:rPr>
                <w:rFonts w:ascii="Arial Narrow" w:hAnsi="Arial Narrow" w:cs="Arial Narrow"/>
                <w:b/>
                <w:sz w:val="20"/>
                <w:szCs w:val="24"/>
              </w:rPr>
              <w:t>návrhu zákona</w:t>
            </w:r>
          </w:p>
        </w:tc>
        <w:tc>
          <w:tcPr>
            <w:tcW w:w="1080" w:type="dxa"/>
            <w:tcBorders>
              <w:top w:val="single" w:sz="4" w:space="0" w:color="auto"/>
              <w:left w:val="single" w:sz="4" w:space="0" w:color="auto"/>
              <w:bottom w:val="single" w:sz="4" w:space="0" w:color="auto"/>
              <w:right w:val="single" w:sz="4" w:space="0" w:color="auto"/>
            </w:tcBorders>
            <w:textDirection w:val="lrTb"/>
            <w:vAlign w:val="top"/>
          </w:tcPr>
          <w:p w:rsidR="00C45EE5" w:rsidRPr="00253F41">
            <w:pPr>
              <w:pStyle w:val="Normlny"/>
              <w:jc w:val="center"/>
              <w:rPr>
                <w:rFonts w:ascii="Arial Narrow" w:hAnsi="Arial Narrow" w:cs="Arial Narrow"/>
                <w:szCs w:val="24"/>
              </w:rPr>
            </w:pPr>
            <w:r w:rsidRPr="00253F41" w:rsidR="00BC4EC1">
              <w:rPr>
                <w:rFonts w:ascii="Arial Narrow" w:hAnsi="Arial Narrow" w:cs="Arial Narrow"/>
                <w:szCs w:val="24"/>
              </w:rPr>
              <w:t>§ 33e ods.1</w:t>
            </w:r>
            <w:r w:rsidRPr="00253F41">
              <w:rPr>
                <w:rFonts w:ascii="Arial Narrow" w:hAnsi="Arial Narrow" w:cs="Arial Narrow"/>
                <w:szCs w:val="24"/>
              </w:rPr>
              <w:t xml:space="preserve"> </w:t>
            </w:r>
          </w:p>
          <w:p w:rsidR="00C45EE5" w:rsidRPr="00253F41">
            <w:pPr>
              <w:pStyle w:val="Normlny"/>
              <w:jc w:val="center"/>
              <w:rPr>
                <w:rFonts w:ascii="Arial Narrow" w:hAnsi="Arial Narrow" w:cs="Arial Narrow"/>
                <w:szCs w:val="24"/>
              </w:rPr>
            </w:pPr>
          </w:p>
          <w:p w:rsidR="00C45EE5" w:rsidRPr="00253F41">
            <w:pPr>
              <w:pStyle w:val="Normlny"/>
              <w:jc w:val="center"/>
              <w:rPr>
                <w:rFonts w:ascii="Arial Narrow" w:hAnsi="Arial Narrow" w:cs="Arial Narrow"/>
                <w:szCs w:val="24"/>
              </w:rPr>
            </w:pPr>
            <w:r w:rsidRPr="00253F41">
              <w:rPr>
                <w:rFonts w:ascii="Arial Narrow" w:hAnsi="Arial Narrow" w:cs="Arial Narrow"/>
                <w:szCs w:val="24"/>
              </w:rPr>
              <w:t xml:space="preserve">pís.a) </w:t>
            </w:r>
          </w:p>
          <w:p w:rsidR="00C45EE5" w:rsidRPr="00253F41">
            <w:pPr>
              <w:pStyle w:val="Normlny"/>
              <w:jc w:val="center"/>
              <w:rPr>
                <w:rFonts w:ascii="Arial Narrow" w:hAnsi="Arial Narrow" w:cs="Arial Narrow"/>
                <w:szCs w:val="24"/>
              </w:rPr>
            </w:pPr>
          </w:p>
          <w:p w:rsidR="00C45EE5" w:rsidRPr="00253F41">
            <w:pPr>
              <w:pStyle w:val="Normlny"/>
              <w:jc w:val="center"/>
              <w:rPr>
                <w:rFonts w:ascii="Arial Narrow" w:hAnsi="Arial Narrow" w:cs="Arial Narrow"/>
                <w:szCs w:val="24"/>
              </w:rPr>
            </w:pPr>
          </w:p>
          <w:p w:rsidR="00C45EE5" w:rsidRPr="00253F41">
            <w:pPr>
              <w:pStyle w:val="Normlny"/>
              <w:jc w:val="center"/>
              <w:rPr>
                <w:rFonts w:ascii="Arial Narrow" w:hAnsi="Arial Narrow" w:cs="Arial Narrow"/>
                <w:szCs w:val="24"/>
              </w:rPr>
            </w:pPr>
          </w:p>
          <w:p w:rsidR="00C45EE5" w:rsidRPr="00253F41">
            <w:pPr>
              <w:pStyle w:val="Normlny"/>
              <w:jc w:val="center"/>
              <w:rPr>
                <w:rFonts w:ascii="Arial Narrow" w:hAnsi="Arial Narrow" w:cs="Arial Narrow"/>
                <w:szCs w:val="24"/>
              </w:rPr>
            </w:pPr>
          </w:p>
          <w:p w:rsidR="00C45EE5" w:rsidRPr="00253F41">
            <w:pPr>
              <w:pStyle w:val="Normlny"/>
              <w:jc w:val="center"/>
              <w:rPr>
                <w:rFonts w:ascii="Arial Narrow" w:hAnsi="Arial Narrow" w:cs="Arial Narrow"/>
                <w:szCs w:val="24"/>
              </w:rPr>
            </w:pPr>
          </w:p>
          <w:p w:rsidR="00C45EE5" w:rsidRPr="00253F41">
            <w:pPr>
              <w:pStyle w:val="Normlny"/>
              <w:jc w:val="center"/>
              <w:rPr>
                <w:rFonts w:ascii="Arial Narrow" w:hAnsi="Arial Narrow" w:cs="Arial Narrow"/>
                <w:szCs w:val="24"/>
              </w:rPr>
            </w:pPr>
          </w:p>
          <w:p w:rsidR="00C45EE5" w:rsidRPr="00253F41">
            <w:pPr>
              <w:pStyle w:val="Normlny"/>
              <w:jc w:val="center"/>
              <w:rPr>
                <w:rFonts w:ascii="Arial Narrow" w:hAnsi="Arial Narrow" w:cs="Arial Narrow"/>
                <w:szCs w:val="24"/>
              </w:rPr>
            </w:pPr>
          </w:p>
          <w:p w:rsidR="00C45EE5" w:rsidRPr="00253F41">
            <w:pPr>
              <w:pStyle w:val="Normlny"/>
              <w:jc w:val="center"/>
              <w:rPr>
                <w:rFonts w:ascii="Arial Narrow" w:hAnsi="Arial Narrow" w:cs="Arial Narrow"/>
                <w:szCs w:val="24"/>
              </w:rPr>
            </w:pPr>
          </w:p>
          <w:p w:rsidR="00C45EE5" w:rsidRPr="00253F41">
            <w:pPr>
              <w:pStyle w:val="Normlny"/>
              <w:jc w:val="center"/>
              <w:rPr>
                <w:rFonts w:ascii="Arial Narrow" w:hAnsi="Arial Narrow" w:cs="Arial Narrow"/>
                <w:szCs w:val="24"/>
              </w:rPr>
            </w:pPr>
          </w:p>
          <w:p w:rsidR="00C45EE5" w:rsidRPr="00253F41">
            <w:pPr>
              <w:pStyle w:val="Normlny"/>
              <w:jc w:val="center"/>
              <w:rPr>
                <w:rFonts w:ascii="Arial Narrow" w:hAnsi="Arial Narrow" w:cs="Arial Narrow"/>
                <w:szCs w:val="24"/>
              </w:rPr>
            </w:pPr>
          </w:p>
          <w:p w:rsidR="00C45EE5" w:rsidRPr="00253F41">
            <w:pPr>
              <w:pStyle w:val="Normlny"/>
              <w:jc w:val="center"/>
              <w:rPr>
                <w:rFonts w:ascii="Arial Narrow" w:hAnsi="Arial Narrow" w:cs="Arial Narrow"/>
                <w:szCs w:val="24"/>
              </w:rPr>
            </w:pPr>
          </w:p>
          <w:p w:rsidR="00C45EE5" w:rsidRPr="00253F41">
            <w:pPr>
              <w:pStyle w:val="Normlny"/>
              <w:jc w:val="center"/>
              <w:rPr>
                <w:rFonts w:ascii="Arial Narrow" w:hAnsi="Arial Narrow" w:cs="Arial Narrow"/>
                <w:szCs w:val="24"/>
              </w:rPr>
            </w:pPr>
          </w:p>
          <w:p w:rsidR="00C45EE5" w:rsidRPr="00253F41">
            <w:pPr>
              <w:pStyle w:val="Normlny"/>
              <w:jc w:val="center"/>
              <w:rPr>
                <w:rFonts w:ascii="Arial Narrow" w:hAnsi="Arial Narrow" w:cs="Arial Narrow"/>
                <w:szCs w:val="24"/>
              </w:rPr>
            </w:pPr>
          </w:p>
          <w:p w:rsidR="00C45EE5" w:rsidRPr="00253F41">
            <w:pPr>
              <w:pStyle w:val="Normlny"/>
              <w:jc w:val="center"/>
              <w:rPr>
                <w:rFonts w:ascii="Arial Narrow" w:hAnsi="Arial Narrow" w:cs="Arial Narrow"/>
                <w:szCs w:val="24"/>
              </w:rPr>
            </w:pPr>
          </w:p>
          <w:p w:rsidR="00C45EE5" w:rsidRPr="00253F41">
            <w:pPr>
              <w:pStyle w:val="Normlny"/>
              <w:jc w:val="center"/>
              <w:rPr>
                <w:rFonts w:ascii="Arial Narrow" w:hAnsi="Arial Narrow" w:cs="Arial Narrow"/>
                <w:szCs w:val="24"/>
              </w:rPr>
            </w:pPr>
          </w:p>
          <w:p w:rsidR="00C45EE5" w:rsidRPr="00253F41">
            <w:pPr>
              <w:pStyle w:val="Normlny"/>
              <w:jc w:val="center"/>
              <w:rPr>
                <w:rFonts w:ascii="Arial Narrow" w:hAnsi="Arial Narrow" w:cs="Arial Narrow"/>
                <w:szCs w:val="24"/>
              </w:rPr>
            </w:pPr>
          </w:p>
          <w:p w:rsidR="00C45EE5" w:rsidRPr="00253F41">
            <w:pPr>
              <w:pStyle w:val="Normlny"/>
              <w:jc w:val="center"/>
              <w:rPr>
                <w:rFonts w:ascii="Arial Narrow" w:hAnsi="Arial Narrow" w:cs="Arial Narrow"/>
                <w:szCs w:val="24"/>
              </w:rPr>
            </w:pPr>
          </w:p>
          <w:p w:rsidR="00A9063F" w:rsidRPr="00253F41">
            <w:pPr>
              <w:pStyle w:val="Normlny"/>
              <w:jc w:val="center"/>
              <w:rPr>
                <w:rFonts w:ascii="Arial Narrow" w:hAnsi="Arial Narrow" w:cs="Arial Narrow"/>
                <w:szCs w:val="24"/>
              </w:rPr>
            </w:pPr>
            <w:r w:rsidRPr="00253F41" w:rsidR="00C45EE5">
              <w:rPr>
                <w:rFonts w:ascii="Arial Narrow" w:hAnsi="Arial Narrow" w:cs="Arial Narrow"/>
                <w:szCs w:val="24"/>
              </w:rPr>
              <w:t>pís.b)</w:t>
            </w:r>
          </w:p>
          <w:p w:rsidR="000417A3" w:rsidRPr="00253F41">
            <w:pPr>
              <w:pStyle w:val="Normlny"/>
              <w:jc w:val="center"/>
              <w:rPr>
                <w:rFonts w:ascii="Arial Narrow" w:hAnsi="Arial Narrow" w:cs="Arial Narrow"/>
                <w:szCs w:val="24"/>
              </w:rPr>
            </w:pPr>
          </w:p>
          <w:p w:rsidR="000417A3" w:rsidRPr="00253F41">
            <w:pPr>
              <w:pStyle w:val="Normlny"/>
              <w:jc w:val="center"/>
              <w:rPr>
                <w:rFonts w:ascii="Arial Narrow" w:hAnsi="Arial Narrow" w:cs="Arial Narrow"/>
                <w:szCs w:val="24"/>
              </w:rPr>
            </w:pPr>
          </w:p>
          <w:p w:rsidR="000417A3" w:rsidRPr="00253F41">
            <w:pPr>
              <w:pStyle w:val="Normlny"/>
              <w:jc w:val="center"/>
              <w:rPr>
                <w:rFonts w:ascii="Arial Narrow" w:hAnsi="Arial Narrow" w:cs="Arial Narrow"/>
                <w:szCs w:val="24"/>
              </w:rPr>
            </w:pPr>
          </w:p>
          <w:p w:rsidR="000417A3" w:rsidRPr="00253F41">
            <w:pPr>
              <w:pStyle w:val="Normlny"/>
              <w:jc w:val="center"/>
              <w:rPr>
                <w:rFonts w:ascii="Arial Narrow" w:hAnsi="Arial Narrow" w:cs="Arial Narrow"/>
                <w:szCs w:val="24"/>
              </w:rPr>
            </w:pPr>
          </w:p>
          <w:p w:rsidR="000417A3" w:rsidRPr="00253F41">
            <w:pPr>
              <w:pStyle w:val="Normlny"/>
              <w:jc w:val="center"/>
              <w:rPr>
                <w:rFonts w:ascii="Arial Narrow" w:hAnsi="Arial Narrow" w:cs="Arial Narrow"/>
                <w:szCs w:val="24"/>
              </w:rPr>
            </w:pPr>
          </w:p>
          <w:p w:rsidR="000417A3" w:rsidRPr="00253F41">
            <w:pPr>
              <w:pStyle w:val="Normlny"/>
              <w:jc w:val="center"/>
              <w:rPr>
                <w:rFonts w:ascii="Arial Narrow" w:hAnsi="Arial Narrow" w:cs="Arial Narrow"/>
                <w:szCs w:val="24"/>
              </w:rPr>
            </w:pPr>
          </w:p>
          <w:p w:rsidR="000417A3" w:rsidRPr="00253F41">
            <w:pPr>
              <w:pStyle w:val="Normlny"/>
              <w:jc w:val="center"/>
              <w:rPr>
                <w:rFonts w:ascii="Arial Narrow" w:hAnsi="Arial Narrow" w:cs="Arial Narrow"/>
                <w:szCs w:val="24"/>
              </w:rPr>
            </w:pPr>
          </w:p>
          <w:p w:rsidR="000417A3" w:rsidRPr="00253F41">
            <w:pPr>
              <w:pStyle w:val="Normlny"/>
              <w:jc w:val="center"/>
              <w:rPr>
                <w:rFonts w:ascii="Arial Narrow" w:hAnsi="Arial Narrow" w:cs="Arial Narrow"/>
                <w:szCs w:val="24"/>
              </w:rPr>
            </w:pPr>
          </w:p>
          <w:p w:rsidR="000417A3" w:rsidRPr="00253F41">
            <w:pPr>
              <w:pStyle w:val="Normlny"/>
              <w:jc w:val="center"/>
              <w:rPr>
                <w:rFonts w:ascii="Arial Narrow" w:hAnsi="Arial Narrow" w:cs="Arial Narrow"/>
                <w:szCs w:val="24"/>
              </w:rPr>
            </w:pPr>
          </w:p>
          <w:p w:rsidR="000417A3" w:rsidRPr="00253F41">
            <w:pPr>
              <w:pStyle w:val="Normlny"/>
              <w:jc w:val="center"/>
              <w:rPr>
                <w:rFonts w:ascii="Arial Narrow" w:hAnsi="Arial Narrow" w:cs="Arial Narrow"/>
                <w:szCs w:val="24"/>
              </w:rPr>
            </w:pPr>
          </w:p>
          <w:p w:rsidR="000417A3" w:rsidRPr="00253F41">
            <w:pPr>
              <w:pStyle w:val="Normlny"/>
              <w:jc w:val="center"/>
              <w:rPr>
                <w:rFonts w:ascii="Arial Narrow" w:hAnsi="Arial Narrow" w:cs="Arial Narrow"/>
                <w:szCs w:val="24"/>
              </w:rPr>
            </w:pPr>
          </w:p>
          <w:p w:rsidR="000417A3" w:rsidRPr="00253F41">
            <w:pPr>
              <w:pStyle w:val="Normlny"/>
              <w:jc w:val="center"/>
              <w:rPr>
                <w:rFonts w:ascii="Arial Narrow" w:hAnsi="Arial Narrow" w:cs="Arial Narrow"/>
                <w:szCs w:val="24"/>
              </w:rPr>
            </w:pPr>
          </w:p>
          <w:p w:rsidR="000417A3" w:rsidRPr="00253F41">
            <w:pPr>
              <w:pStyle w:val="Normlny"/>
              <w:jc w:val="center"/>
              <w:rPr>
                <w:rFonts w:ascii="Arial Narrow" w:hAnsi="Arial Narrow" w:cs="Arial Narrow"/>
                <w:szCs w:val="24"/>
              </w:rPr>
            </w:pPr>
          </w:p>
          <w:p w:rsidR="000417A3" w:rsidRPr="00253F41">
            <w:pPr>
              <w:pStyle w:val="Normlny"/>
              <w:jc w:val="center"/>
              <w:rPr>
                <w:rFonts w:ascii="Arial Narrow" w:hAnsi="Arial Narrow" w:cs="Arial Narrow"/>
                <w:szCs w:val="24"/>
              </w:rPr>
            </w:pPr>
          </w:p>
          <w:p w:rsidR="000417A3" w:rsidRPr="00253F41">
            <w:pPr>
              <w:pStyle w:val="Normlny"/>
              <w:jc w:val="center"/>
              <w:rPr>
                <w:rFonts w:ascii="Arial Narrow" w:hAnsi="Arial Narrow" w:cs="Arial Narrow"/>
                <w:szCs w:val="24"/>
              </w:rPr>
            </w:pPr>
          </w:p>
          <w:p w:rsidR="000417A3" w:rsidRPr="00253F41">
            <w:pPr>
              <w:pStyle w:val="Normlny"/>
              <w:jc w:val="center"/>
              <w:rPr>
                <w:rFonts w:ascii="Arial Narrow" w:hAnsi="Arial Narrow" w:cs="Arial Narrow"/>
                <w:b/>
                <w:szCs w:val="24"/>
              </w:rPr>
            </w:pPr>
            <w:r w:rsidRPr="00253F41">
              <w:rPr>
                <w:rFonts w:ascii="Arial Narrow" w:hAnsi="Arial Narrow" w:cs="Arial Narrow"/>
                <w:b/>
                <w:szCs w:val="24"/>
              </w:rPr>
              <w:t xml:space="preserve">§ 33e ods. 8 </w:t>
            </w:r>
          </w:p>
          <w:p w:rsidR="000417A3" w:rsidRPr="00253F41">
            <w:pPr>
              <w:pStyle w:val="Normlny"/>
              <w:jc w:val="center"/>
              <w:rPr>
                <w:rFonts w:ascii="Arial Narrow" w:hAnsi="Arial Narrow" w:cs="Arial Narrow"/>
                <w:b/>
                <w:szCs w:val="24"/>
              </w:rPr>
            </w:pPr>
          </w:p>
          <w:p w:rsidR="000417A3" w:rsidRPr="00253F41">
            <w:pPr>
              <w:pStyle w:val="Normlny"/>
              <w:jc w:val="center"/>
              <w:rPr>
                <w:rFonts w:ascii="Arial Narrow" w:hAnsi="Arial Narrow" w:cs="Arial Narrow"/>
                <w:b/>
                <w:szCs w:val="24"/>
              </w:rPr>
            </w:pPr>
          </w:p>
          <w:p w:rsidR="000417A3" w:rsidRPr="00253F41">
            <w:pPr>
              <w:pStyle w:val="Normlny"/>
              <w:jc w:val="center"/>
              <w:rPr>
                <w:rFonts w:ascii="Arial Narrow" w:hAnsi="Arial Narrow" w:cs="Arial Narrow"/>
                <w:b/>
                <w:szCs w:val="24"/>
              </w:rPr>
            </w:pPr>
          </w:p>
          <w:p w:rsidR="000417A3" w:rsidRPr="00253F41">
            <w:pPr>
              <w:pStyle w:val="Normlny"/>
              <w:jc w:val="center"/>
              <w:rPr>
                <w:rFonts w:ascii="Arial Narrow" w:hAnsi="Arial Narrow" w:cs="Arial Narrow"/>
                <w:b/>
                <w:szCs w:val="24"/>
              </w:rPr>
            </w:pPr>
            <w:r w:rsidRPr="00253F41">
              <w:rPr>
                <w:rFonts w:ascii="Arial Narrow" w:hAnsi="Arial Narrow" w:cs="Arial Narrow"/>
                <w:b/>
                <w:szCs w:val="24"/>
              </w:rPr>
              <w:t xml:space="preserve">pís.b) </w:t>
            </w:r>
          </w:p>
          <w:p w:rsidR="000417A3" w:rsidRPr="00253F41">
            <w:pPr>
              <w:pStyle w:val="Normlny"/>
              <w:jc w:val="center"/>
              <w:rPr>
                <w:rFonts w:ascii="Arial Narrow" w:hAnsi="Arial Narrow" w:cs="Arial Narrow"/>
                <w:b/>
                <w:szCs w:val="24"/>
              </w:rPr>
            </w:pPr>
          </w:p>
          <w:p w:rsidR="000417A3" w:rsidRPr="00253F41">
            <w:pPr>
              <w:pStyle w:val="Normlny"/>
              <w:jc w:val="center"/>
              <w:rPr>
                <w:rFonts w:ascii="Arial Narrow" w:hAnsi="Arial Narrow" w:cs="Arial Narrow"/>
                <w:b/>
                <w:szCs w:val="24"/>
              </w:rPr>
            </w:pPr>
          </w:p>
          <w:p w:rsidR="000417A3" w:rsidRPr="00253F41">
            <w:pPr>
              <w:pStyle w:val="Normlny"/>
              <w:jc w:val="center"/>
              <w:rPr>
                <w:rFonts w:ascii="Arial Narrow" w:hAnsi="Arial Narrow" w:cs="Arial Narrow"/>
                <w:b/>
                <w:szCs w:val="24"/>
              </w:rPr>
            </w:pPr>
          </w:p>
          <w:p w:rsidR="000417A3" w:rsidRPr="00253F41">
            <w:pPr>
              <w:pStyle w:val="Normlny"/>
              <w:jc w:val="center"/>
              <w:rPr>
                <w:rFonts w:ascii="Arial Narrow" w:hAnsi="Arial Narrow" w:cs="Arial Narrow"/>
                <w:b/>
                <w:szCs w:val="24"/>
              </w:rPr>
            </w:pPr>
          </w:p>
          <w:p w:rsidR="000417A3" w:rsidRPr="00253F41">
            <w:pPr>
              <w:pStyle w:val="Normlny"/>
              <w:jc w:val="center"/>
              <w:rPr>
                <w:rFonts w:ascii="Arial Narrow" w:hAnsi="Arial Narrow" w:cs="Arial Narrow"/>
                <w:b/>
                <w:szCs w:val="24"/>
              </w:rPr>
            </w:pPr>
          </w:p>
          <w:p w:rsidR="000417A3" w:rsidRPr="00253F41">
            <w:pPr>
              <w:pStyle w:val="Normlny"/>
              <w:jc w:val="center"/>
              <w:rPr>
                <w:rFonts w:ascii="Arial Narrow" w:hAnsi="Arial Narrow" w:cs="Arial Narrow"/>
                <w:b/>
                <w:szCs w:val="24"/>
              </w:rPr>
            </w:pPr>
          </w:p>
          <w:p w:rsidR="000417A3" w:rsidRPr="00253F41">
            <w:pPr>
              <w:pStyle w:val="Normlny"/>
              <w:jc w:val="center"/>
              <w:rPr>
                <w:rFonts w:ascii="Arial Narrow" w:hAnsi="Arial Narrow" w:cs="Arial Narrow"/>
                <w:b/>
                <w:szCs w:val="24"/>
              </w:rPr>
            </w:pPr>
          </w:p>
          <w:p w:rsidR="000417A3" w:rsidRPr="00253F41">
            <w:pPr>
              <w:pStyle w:val="Normlny"/>
              <w:jc w:val="center"/>
              <w:rPr>
                <w:rFonts w:ascii="Arial Narrow" w:hAnsi="Arial Narrow" w:cs="Arial Narrow"/>
                <w:b/>
                <w:szCs w:val="24"/>
              </w:rPr>
            </w:pPr>
          </w:p>
          <w:p w:rsidR="000417A3" w:rsidRPr="00253F41">
            <w:pPr>
              <w:pStyle w:val="Normlny"/>
              <w:jc w:val="center"/>
              <w:rPr>
                <w:rFonts w:ascii="Arial Narrow" w:hAnsi="Arial Narrow" w:cs="Arial Narrow"/>
                <w:b/>
                <w:szCs w:val="24"/>
              </w:rPr>
            </w:pPr>
          </w:p>
          <w:p w:rsidR="00253F41" w:rsidRPr="00253F41">
            <w:pPr>
              <w:pStyle w:val="Normlny"/>
              <w:jc w:val="center"/>
              <w:rPr>
                <w:rFonts w:ascii="Arial Narrow" w:hAnsi="Arial Narrow" w:cs="Arial Narrow"/>
                <w:b/>
                <w:szCs w:val="24"/>
              </w:rPr>
            </w:pPr>
          </w:p>
          <w:p w:rsidR="00253F41" w:rsidRPr="00253F41">
            <w:pPr>
              <w:pStyle w:val="Normlny"/>
              <w:jc w:val="center"/>
              <w:rPr>
                <w:rFonts w:ascii="Arial Narrow" w:hAnsi="Arial Narrow" w:cs="Arial Narrow"/>
                <w:b/>
                <w:szCs w:val="24"/>
              </w:rPr>
            </w:pPr>
          </w:p>
          <w:p w:rsidR="000417A3" w:rsidRPr="00253F41">
            <w:pPr>
              <w:pStyle w:val="Normlny"/>
              <w:jc w:val="center"/>
              <w:rPr>
                <w:rFonts w:ascii="Arial Narrow" w:hAnsi="Arial Narrow" w:cs="Arial Narrow"/>
                <w:b/>
                <w:szCs w:val="24"/>
              </w:rPr>
            </w:pPr>
          </w:p>
          <w:p w:rsidR="000417A3" w:rsidRPr="00253F41">
            <w:pPr>
              <w:pStyle w:val="Normlny"/>
              <w:jc w:val="center"/>
              <w:rPr>
                <w:rFonts w:ascii="Arial Narrow" w:hAnsi="Arial Narrow" w:cs="Arial Narrow"/>
                <w:b/>
                <w:szCs w:val="24"/>
              </w:rPr>
            </w:pPr>
          </w:p>
          <w:p w:rsidR="000417A3" w:rsidRPr="00253F41">
            <w:pPr>
              <w:pStyle w:val="Normlny"/>
              <w:jc w:val="center"/>
              <w:rPr>
                <w:rFonts w:ascii="Arial Narrow" w:hAnsi="Arial Narrow" w:cs="Arial Narrow"/>
                <w:b/>
                <w:szCs w:val="24"/>
              </w:rPr>
            </w:pPr>
            <w:r w:rsidRPr="00253F41">
              <w:rPr>
                <w:rFonts w:ascii="Arial Narrow" w:hAnsi="Arial Narrow" w:cs="Arial Narrow"/>
                <w:b/>
                <w:szCs w:val="24"/>
              </w:rPr>
              <w:t>pís.c)</w:t>
            </w:r>
          </w:p>
          <w:p w:rsidR="000417A3" w:rsidRPr="00253F41">
            <w:pPr>
              <w:pStyle w:val="Normlny"/>
              <w:jc w:val="center"/>
              <w:rPr>
                <w:rFonts w:ascii="Arial Narrow" w:hAnsi="Arial Narrow" w:cs="Arial Narrow"/>
                <w:szCs w:val="24"/>
              </w:rPr>
            </w:pPr>
          </w:p>
        </w:tc>
        <w:tc>
          <w:tcPr>
            <w:tcW w:w="4860" w:type="dxa"/>
            <w:tcBorders>
              <w:top w:val="single" w:sz="4" w:space="0" w:color="auto"/>
              <w:left w:val="single" w:sz="4" w:space="0" w:color="auto"/>
              <w:bottom w:val="single" w:sz="4" w:space="0" w:color="auto"/>
              <w:right w:val="single" w:sz="4" w:space="0" w:color="auto"/>
            </w:tcBorders>
            <w:textDirection w:val="lrTb"/>
            <w:vAlign w:val="top"/>
          </w:tcPr>
          <w:p w:rsidR="00C45EE5" w:rsidRPr="00253F41" w:rsidP="00C45EE5">
            <w:pPr>
              <w:pStyle w:val="Normlny"/>
              <w:jc w:val="both"/>
              <w:rPr>
                <w:rFonts w:ascii="Arial Narrow" w:hAnsi="Arial Narrow" w:cs="Arial Narrow"/>
                <w:szCs w:val="24"/>
              </w:rPr>
            </w:pPr>
            <w:r w:rsidRPr="00253F41">
              <w:rPr>
                <w:rFonts w:ascii="Arial Narrow" w:hAnsi="Arial Narrow" w:cs="Arial Narrow"/>
                <w:szCs w:val="24"/>
              </w:rPr>
              <w:t>Ak tento zákon neustanovuje inak, banka je povinná nepretržite zabezpečovať, aby jej majetková angažovanosť</w:t>
            </w:r>
          </w:p>
          <w:p w:rsidR="00C45EE5" w:rsidRPr="00253F41" w:rsidP="00C45EE5">
            <w:pPr>
              <w:pStyle w:val="Normlny"/>
              <w:jc w:val="both"/>
              <w:rPr>
                <w:rFonts w:ascii="Arial Narrow" w:hAnsi="Arial Narrow" w:cs="Arial Narrow"/>
                <w:szCs w:val="24"/>
              </w:rPr>
            </w:pPr>
            <w:r w:rsidRPr="00253F41">
              <w:rPr>
                <w:rFonts w:ascii="Arial Narrow" w:hAnsi="Arial Narrow" w:cs="Arial Narrow"/>
                <w:szCs w:val="24"/>
              </w:rPr>
              <w:t>zodpovedajúca pozíciám v obchodnej a bankovej knihe vrátane dňa vzniku majetkovej angažovanosti neprekročila</w:t>
            </w:r>
          </w:p>
          <w:p w:rsidR="00C45EE5" w:rsidRPr="00253F41" w:rsidP="00C45EE5">
            <w:pPr>
              <w:pStyle w:val="Normlny"/>
              <w:jc w:val="both"/>
              <w:rPr>
                <w:rFonts w:ascii="Arial Narrow" w:hAnsi="Arial Narrow" w:cs="Arial Narrow"/>
                <w:szCs w:val="24"/>
              </w:rPr>
            </w:pPr>
            <w:r w:rsidRPr="00253F41">
              <w:rPr>
                <w:rFonts w:ascii="Arial Narrow" w:hAnsi="Arial Narrow" w:cs="Arial Narrow"/>
                <w:szCs w:val="24"/>
              </w:rPr>
              <w:t>1. 20% súčtu jej základných, dodatkových a doplnkových vlastných zdrojov znížených o príslušné odpočítateľné položky voči</w:t>
            </w:r>
          </w:p>
          <w:p w:rsidR="00C45EE5" w:rsidRPr="00253F41" w:rsidP="00C45EE5">
            <w:pPr>
              <w:pStyle w:val="Normlny"/>
              <w:jc w:val="both"/>
              <w:rPr>
                <w:rFonts w:ascii="Arial Narrow" w:hAnsi="Arial Narrow" w:cs="Arial Narrow"/>
                <w:szCs w:val="24"/>
              </w:rPr>
            </w:pPr>
            <w:r w:rsidRPr="00253F41">
              <w:rPr>
                <w:rFonts w:ascii="Arial Narrow" w:hAnsi="Arial Narrow" w:cs="Arial Narrow"/>
                <w:szCs w:val="24"/>
              </w:rPr>
              <w:t>1a. materskej spoločnosti,</w:t>
            </w:r>
          </w:p>
          <w:p w:rsidR="00C45EE5" w:rsidRPr="00253F41" w:rsidP="00C45EE5">
            <w:pPr>
              <w:pStyle w:val="Normlny"/>
              <w:jc w:val="both"/>
              <w:rPr>
                <w:rFonts w:ascii="Arial Narrow" w:hAnsi="Arial Narrow" w:cs="Arial Narrow"/>
                <w:szCs w:val="24"/>
              </w:rPr>
            </w:pPr>
            <w:r w:rsidRPr="00253F41">
              <w:rPr>
                <w:rFonts w:ascii="Arial Narrow" w:hAnsi="Arial Narrow" w:cs="Arial Narrow"/>
                <w:szCs w:val="24"/>
              </w:rPr>
              <w:t>1b. dcérskej spoločnosti,</w:t>
            </w:r>
          </w:p>
          <w:p w:rsidR="00C45EE5" w:rsidRPr="00253F41" w:rsidP="00C45EE5">
            <w:pPr>
              <w:pStyle w:val="Normlny"/>
              <w:jc w:val="both"/>
              <w:rPr>
                <w:rFonts w:ascii="Arial Narrow" w:hAnsi="Arial Narrow" w:cs="Arial Narrow"/>
                <w:szCs w:val="24"/>
              </w:rPr>
            </w:pPr>
            <w:r w:rsidRPr="00253F41">
              <w:rPr>
                <w:rFonts w:ascii="Arial Narrow" w:hAnsi="Arial Narrow" w:cs="Arial Narrow"/>
                <w:szCs w:val="24"/>
              </w:rPr>
              <w:t>1c. skupine hospodársky spojených osôb, ktorú tvorí materská spoločnosť banky a jej iné dcérske spoločnosti, alebo</w:t>
            </w:r>
          </w:p>
          <w:p w:rsidR="00C45EE5" w:rsidRPr="00253F41" w:rsidP="00C45EE5">
            <w:pPr>
              <w:pStyle w:val="Normlny"/>
              <w:jc w:val="both"/>
              <w:rPr>
                <w:rFonts w:ascii="Arial Narrow" w:hAnsi="Arial Narrow" w:cs="Arial Narrow"/>
                <w:szCs w:val="24"/>
              </w:rPr>
            </w:pPr>
            <w:r w:rsidRPr="00253F41">
              <w:rPr>
                <w:rFonts w:ascii="Arial Narrow" w:hAnsi="Arial Narrow" w:cs="Arial Narrow"/>
                <w:szCs w:val="24"/>
              </w:rPr>
              <w:t>1d. skupine hospodársky spojených osôb, ktorú tvoria dcérske spoločnosti banky,</w:t>
            </w:r>
          </w:p>
          <w:p w:rsidR="00C45EE5" w:rsidRPr="00253F41" w:rsidP="00C45EE5">
            <w:pPr>
              <w:pStyle w:val="Normlny"/>
              <w:jc w:val="both"/>
              <w:rPr>
                <w:rFonts w:ascii="Arial Narrow" w:hAnsi="Arial Narrow" w:cs="Arial Narrow"/>
                <w:szCs w:val="24"/>
              </w:rPr>
            </w:pPr>
            <w:r w:rsidRPr="00253F41">
              <w:rPr>
                <w:rFonts w:ascii="Arial Narrow" w:hAnsi="Arial Narrow" w:cs="Arial Narrow"/>
                <w:szCs w:val="24"/>
              </w:rPr>
              <w:t>2. 25% súčtu jej základných, dodatkových a doplnkových vlastných zdrojov znížených o príslušné odpočítateľné položky voči</w:t>
            </w:r>
          </w:p>
          <w:p w:rsidR="00C45EE5" w:rsidRPr="00253F41" w:rsidP="00C45EE5">
            <w:pPr>
              <w:pStyle w:val="Normlny"/>
              <w:jc w:val="both"/>
              <w:rPr>
                <w:rFonts w:ascii="Arial Narrow" w:hAnsi="Arial Narrow" w:cs="Arial Narrow"/>
                <w:szCs w:val="24"/>
              </w:rPr>
            </w:pPr>
            <w:r w:rsidRPr="00253F41">
              <w:rPr>
                <w:rFonts w:ascii="Arial Narrow" w:hAnsi="Arial Narrow" w:cs="Arial Narrow"/>
                <w:szCs w:val="24"/>
              </w:rPr>
              <w:t>2a. inej osobe,</w:t>
            </w:r>
          </w:p>
          <w:p w:rsidR="00C45EE5" w:rsidRPr="00253F41" w:rsidP="00C45EE5">
            <w:pPr>
              <w:pStyle w:val="Normlny"/>
              <w:jc w:val="both"/>
              <w:rPr>
                <w:rFonts w:ascii="Arial Narrow" w:hAnsi="Arial Narrow" w:cs="Arial Narrow"/>
                <w:szCs w:val="24"/>
              </w:rPr>
            </w:pPr>
            <w:r w:rsidRPr="00253F41">
              <w:rPr>
                <w:rFonts w:ascii="Arial Narrow" w:hAnsi="Arial Narrow" w:cs="Arial Narrow"/>
                <w:szCs w:val="24"/>
              </w:rPr>
              <w:t>2b. inej skupine hospodársky spojených osôb alebo</w:t>
            </w:r>
          </w:p>
          <w:p w:rsidR="00C45EE5" w:rsidRPr="00253F41" w:rsidP="00C45EE5">
            <w:pPr>
              <w:pStyle w:val="Normlny"/>
              <w:jc w:val="both"/>
              <w:rPr>
                <w:rFonts w:ascii="Arial Narrow" w:hAnsi="Arial Narrow" w:cs="Arial Narrow"/>
                <w:szCs w:val="24"/>
              </w:rPr>
            </w:pPr>
            <w:r w:rsidRPr="00253F41">
              <w:rPr>
                <w:rFonts w:ascii="Arial Narrow" w:hAnsi="Arial Narrow" w:cs="Arial Narrow"/>
                <w:szCs w:val="24"/>
              </w:rPr>
              <w:t>2c. štátom a centrálnym bankám určeným podľa odseku 12,</w:t>
            </w:r>
          </w:p>
          <w:p w:rsidR="00C45EE5" w:rsidRPr="00253F41" w:rsidP="00C45EE5">
            <w:pPr>
              <w:pStyle w:val="Normlny"/>
              <w:jc w:val="both"/>
              <w:rPr>
                <w:rFonts w:ascii="Arial Narrow" w:hAnsi="Arial Narrow" w:cs="Arial Narrow"/>
                <w:szCs w:val="24"/>
              </w:rPr>
            </w:pPr>
            <w:r w:rsidRPr="00253F41">
              <w:rPr>
                <w:rFonts w:ascii="Arial Narrow" w:hAnsi="Arial Narrow" w:cs="Arial Narrow"/>
                <w:szCs w:val="24"/>
              </w:rPr>
              <w:t xml:space="preserve"> </w:t>
            </w:r>
          </w:p>
          <w:p w:rsidR="00C45EE5" w:rsidRPr="00253F41" w:rsidP="00C45EE5">
            <w:pPr>
              <w:pStyle w:val="Normlny"/>
              <w:jc w:val="both"/>
              <w:rPr>
                <w:rFonts w:ascii="Arial Narrow" w:hAnsi="Arial Narrow" w:cs="Arial Narrow"/>
                <w:szCs w:val="24"/>
              </w:rPr>
            </w:pPr>
            <w:r w:rsidRPr="00253F41">
              <w:rPr>
                <w:rFonts w:ascii="Arial Narrow" w:hAnsi="Arial Narrow" w:cs="Arial Narrow"/>
                <w:szCs w:val="24"/>
              </w:rPr>
              <w:t>zodpovedajúca pozíciám v bankovej knihe vrátane dňa vzniku majetkovej angažovanosti súčasne neprekročila</w:t>
            </w:r>
          </w:p>
          <w:p w:rsidR="00C45EE5" w:rsidRPr="00253F41" w:rsidP="00C45EE5">
            <w:pPr>
              <w:pStyle w:val="Normlny"/>
              <w:jc w:val="both"/>
              <w:rPr>
                <w:rFonts w:ascii="Arial Narrow" w:hAnsi="Arial Narrow" w:cs="Arial Narrow"/>
                <w:szCs w:val="24"/>
              </w:rPr>
            </w:pPr>
            <w:r w:rsidRPr="00253F41">
              <w:rPr>
                <w:rFonts w:ascii="Arial Narrow" w:hAnsi="Arial Narrow" w:cs="Arial Narrow"/>
                <w:szCs w:val="24"/>
              </w:rPr>
              <w:t>1. 20% súčtu jej základných a dodatkových vlastných zdrojov znížených o príslušné odpočítateľné položky voči</w:t>
            </w:r>
          </w:p>
          <w:p w:rsidR="00C45EE5" w:rsidRPr="00253F41" w:rsidP="00C45EE5">
            <w:pPr>
              <w:pStyle w:val="Normlny"/>
              <w:jc w:val="both"/>
              <w:rPr>
                <w:rFonts w:ascii="Arial Narrow" w:hAnsi="Arial Narrow" w:cs="Arial Narrow"/>
                <w:szCs w:val="24"/>
              </w:rPr>
            </w:pPr>
            <w:r w:rsidRPr="00253F41">
              <w:rPr>
                <w:rFonts w:ascii="Arial Narrow" w:hAnsi="Arial Narrow" w:cs="Arial Narrow"/>
                <w:szCs w:val="24"/>
              </w:rPr>
              <w:t>1a. materskej spoločnosti,</w:t>
            </w:r>
          </w:p>
          <w:p w:rsidR="00C45EE5" w:rsidRPr="00253F41" w:rsidP="00C45EE5">
            <w:pPr>
              <w:pStyle w:val="Normlny"/>
              <w:jc w:val="both"/>
              <w:rPr>
                <w:rFonts w:ascii="Arial Narrow" w:hAnsi="Arial Narrow" w:cs="Arial Narrow"/>
                <w:szCs w:val="24"/>
              </w:rPr>
            </w:pPr>
            <w:r w:rsidRPr="00253F41">
              <w:rPr>
                <w:rFonts w:ascii="Arial Narrow" w:hAnsi="Arial Narrow" w:cs="Arial Narrow"/>
                <w:szCs w:val="24"/>
              </w:rPr>
              <w:t>1b. dcérskej spoločnosti,</w:t>
            </w:r>
          </w:p>
          <w:p w:rsidR="00C45EE5" w:rsidRPr="00253F41" w:rsidP="00C45EE5">
            <w:pPr>
              <w:pStyle w:val="Normlny"/>
              <w:jc w:val="both"/>
              <w:rPr>
                <w:rFonts w:ascii="Arial Narrow" w:hAnsi="Arial Narrow" w:cs="Arial Narrow"/>
                <w:szCs w:val="24"/>
              </w:rPr>
            </w:pPr>
            <w:r w:rsidRPr="00253F41">
              <w:rPr>
                <w:rFonts w:ascii="Arial Narrow" w:hAnsi="Arial Narrow" w:cs="Arial Narrow"/>
                <w:szCs w:val="24"/>
              </w:rPr>
              <w:t>1c. skupine hospodársky spojených osôb, ktorú tvorí materská spoločnosť banky a jej iné dcérske spoločnosti alebo</w:t>
            </w:r>
          </w:p>
          <w:p w:rsidR="00C45EE5" w:rsidRPr="00253F41" w:rsidP="00C45EE5">
            <w:pPr>
              <w:pStyle w:val="Normlny"/>
              <w:jc w:val="both"/>
              <w:rPr>
                <w:rFonts w:ascii="Arial Narrow" w:hAnsi="Arial Narrow" w:cs="Arial Narrow"/>
                <w:szCs w:val="24"/>
              </w:rPr>
            </w:pPr>
            <w:r w:rsidRPr="00253F41">
              <w:rPr>
                <w:rFonts w:ascii="Arial Narrow" w:hAnsi="Arial Narrow" w:cs="Arial Narrow"/>
                <w:szCs w:val="24"/>
              </w:rPr>
              <w:t>1d. skupine hospodársky spojených osôb, ktorú tvoria dcérske spoločnosti banky,</w:t>
            </w:r>
          </w:p>
          <w:p w:rsidR="00C45EE5" w:rsidRPr="00253F41" w:rsidP="00C45EE5">
            <w:pPr>
              <w:pStyle w:val="Normlny"/>
              <w:jc w:val="both"/>
              <w:rPr>
                <w:rFonts w:ascii="Arial Narrow" w:hAnsi="Arial Narrow" w:cs="Arial Narrow"/>
                <w:szCs w:val="24"/>
              </w:rPr>
            </w:pPr>
            <w:r w:rsidRPr="00253F41">
              <w:rPr>
                <w:rFonts w:ascii="Arial Narrow" w:hAnsi="Arial Narrow" w:cs="Arial Narrow"/>
                <w:szCs w:val="24"/>
              </w:rPr>
              <w:t>2. 25% súčtu jej základných a dodatkových vlastných zdrojov znížených o príslušné odpočítateľné položky voči</w:t>
            </w:r>
          </w:p>
          <w:p w:rsidR="00C45EE5" w:rsidRPr="00253F41" w:rsidP="00C45EE5">
            <w:pPr>
              <w:pStyle w:val="Normlny"/>
              <w:jc w:val="both"/>
              <w:rPr>
                <w:rFonts w:ascii="Arial Narrow" w:hAnsi="Arial Narrow" w:cs="Arial Narrow"/>
                <w:szCs w:val="24"/>
              </w:rPr>
            </w:pPr>
            <w:r w:rsidRPr="00253F41">
              <w:rPr>
                <w:rFonts w:ascii="Arial Narrow" w:hAnsi="Arial Narrow" w:cs="Arial Narrow"/>
                <w:szCs w:val="24"/>
              </w:rPr>
              <w:t>2a. inej osobe,</w:t>
            </w:r>
          </w:p>
          <w:p w:rsidR="00C45EE5" w:rsidRPr="00253F41" w:rsidP="00C45EE5">
            <w:pPr>
              <w:pStyle w:val="Normlny"/>
              <w:jc w:val="both"/>
              <w:rPr>
                <w:rFonts w:ascii="Arial Narrow" w:hAnsi="Arial Narrow" w:cs="Arial Narrow"/>
                <w:szCs w:val="24"/>
              </w:rPr>
            </w:pPr>
            <w:r w:rsidRPr="00253F41">
              <w:rPr>
                <w:rFonts w:ascii="Arial Narrow" w:hAnsi="Arial Narrow" w:cs="Arial Narrow"/>
                <w:szCs w:val="24"/>
              </w:rPr>
              <w:t>2b. inej skupine hospodársky spojených osôb alebo</w:t>
            </w:r>
          </w:p>
          <w:p w:rsidR="00A9063F" w:rsidRPr="00253F41" w:rsidP="00C45EE5">
            <w:pPr>
              <w:pStyle w:val="Normlny"/>
              <w:jc w:val="both"/>
              <w:rPr>
                <w:rFonts w:ascii="Arial Narrow" w:hAnsi="Arial Narrow" w:cs="Arial Narrow"/>
                <w:szCs w:val="24"/>
              </w:rPr>
            </w:pPr>
            <w:r w:rsidRPr="00253F41" w:rsidR="00C45EE5">
              <w:rPr>
                <w:rFonts w:ascii="Arial Narrow" w:hAnsi="Arial Narrow" w:cs="Arial Narrow"/>
                <w:szCs w:val="24"/>
              </w:rPr>
              <w:t>2c. štátom a centrálnym bankám určeným podľa odseku 12.</w:t>
            </w:r>
          </w:p>
          <w:p w:rsidR="000417A3" w:rsidRPr="00253F41" w:rsidP="00C45EE5">
            <w:pPr>
              <w:pStyle w:val="Normlny"/>
              <w:jc w:val="both"/>
              <w:rPr>
                <w:rFonts w:ascii="Arial Narrow" w:hAnsi="Arial Narrow" w:cs="Arial Narrow"/>
                <w:szCs w:val="24"/>
              </w:rPr>
            </w:pPr>
          </w:p>
          <w:p w:rsidR="002408CB" w:rsidP="002408CB">
            <w:pPr>
              <w:jc w:val="both"/>
              <w:rPr>
                <w:rFonts w:ascii="Arial Narrow" w:hAnsi="Arial Narrow" w:cs="Arial Narrow"/>
                <w:b/>
                <w:sz w:val="20"/>
                <w:szCs w:val="24"/>
                <w:lang w:eastAsia="cs-CZ"/>
              </w:rPr>
            </w:pPr>
            <w:r w:rsidRPr="002408CB">
              <w:rPr>
                <w:rFonts w:ascii="Arial Narrow" w:hAnsi="Arial Narrow" w:cs="Arial Narrow"/>
                <w:b/>
                <w:sz w:val="20"/>
                <w:szCs w:val="24"/>
                <w:lang w:eastAsia="cs-CZ"/>
              </w:rPr>
              <w:t>Národná banka Slovenska je oprávnená umožniť banke, na základe jej písomnej žiadosti s uvedením vecných dôvodov, na účely posudzovania majetkovej angažovanosti podľa</w:t>
            </w:r>
          </w:p>
          <w:p w:rsidR="002408CB" w:rsidRPr="002408CB" w:rsidP="002408CB">
            <w:pPr>
              <w:jc w:val="both"/>
              <w:rPr>
                <w:rFonts w:ascii="Arial Narrow" w:hAnsi="Arial Narrow" w:cs="Arial Narrow"/>
                <w:b/>
                <w:sz w:val="20"/>
                <w:szCs w:val="24"/>
                <w:lang w:eastAsia="cs-CZ"/>
              </w:rPr>
            </w:pPr>
          </w:p>
          <w:p w:rsidR="002408CB" w:rsidRPr="002408CB" w:rsidP="002408CB">
            <w:pPr>
              <w:suppressAutoHyphens/>
              <w:autoSpaceDE/>
              <w:autoSpaceDN/>
              <w:jc w:val="both"/>
              <w:rPr>
                <w:rFonts w:ascii="Arial Narrow" w:hAnsi="Arial Narrow" w:cs="Arial Narrow"/>
                <w:b/>
                <w:sz w:val="20"/>
                <w:szCs w:val="24"/>
              </w:rPr>
            </w:pPr>
            <w:r w:rsidRPr="002408CB">
              <w:rPr>
                <w:rFonts w:ascii="Arial Narrow" w:hAnsi="Arial Narrow" w:cs="Arial Narrow"/>
                <w:b/>
                <w:sz w:val="20"/>
                <w:szCs w:val="24"/>
              </w:rPr>
              <w:t>odseku 1 písm. a) bodu 1b a písm. b) bodu 1b považovať expozície voči svojej dcérskej spoločnosti za expozície voči inej osobe podľa odseku 1, ak sa na túto dcérsku spoločnosť vrátane tejto banky vzťahuje dohľad na konsolidovanom základe vykonávaný príslušným orgánom dohľadu členského štátu alebo príslušným orgánom dohľadu iného štátu v súlade s právnymi predpismi tohto štátu porovnateľnými s týmto zákonom; Národná banka Slovenska je povinná pri výkone dohľadu nad bankou overovať hodnotu expozícií voči jej dcérskej spoločnosti podľa tohto písmena najmenej raz za kalendárny mesiac a obsah tohto postupu oznámi Komisii a Európskemu výboru pre bankovníctvo,</w:t>
            </w:r>
          </w:p>
          <w:p w:rsidR="002408CB" w:rsidP="002408CB">
            <w:pPr>
              <w:suppressAutoHyphens/>
              <w:autoSpaceDE/>
              <w:autoSpaceDN/>
              <w:jc w:val="both"/>
              <w:rPr>
                <w:rFonts w:ascii="Arial Narrow" w:hAnsi="Arial Narrow" w:cs="Arial Narrow"/>
                <w:b/>
                <w:sz w:val="20"/>
                <w:szCs w:val="24"/>
              </w:rPr>
            </w:pPr>
          </w:p>
          <w:p w:rsidR="002408CB" w:rsidRPr="002408CB" w:rsidP="002408CB">
            <w:pPr>
              <w:suppressAutoHyphens/>
              <w:autoSpaceDE/>
              <w:autoSpaceDN/>
              <w:jc w:val="both"/>
              <w:rPr>
                <w:rFonts w:ascii="Arial Narrow" w:hAnsi="Arial Narrow" w:cs="Arial Narrow"/>
                <w:b/>
                <w:sz w:val="20"/>
                <w:szCs w:val="24"/>
              </w:rPr>
            </w:pPr>
            <w:r w:rsidRPr="002408CB">
              <w:rPr>
                <w:rFonts w:ascii="Arial Narrow" w:hAnsi="Arial Narrow" w:cs="Arial Narrow"/>
                <w:b/>
                <w:sz w:val="20"/>
                <w:szCs w:val="24"/>
              </w:rPr>
              <w:t>odseku 1 písm. a) bodu 1d a písm. b) bodu 1d vyňať tie expozície voči svojej dcérskej spoločnosti, na ktoré sa vzťahuje umožnenie Národnej banky Slovenska podľa písmena b); Národná banka Slovenska je povinná pri výkone dohľadu nad bankou overovať hodnotu expozícií voči skupine hospodársky spojených osôb, ktorú tvoria dcérske spoločnosti tejto banky, ak sa na skupinu hospodársky spojených osôb uplatňuje umožnenie Národnej banky Slovenska podľa tohto písmena, a to najmenej raz za kalendárny mesiac a obsah tohto postupu oznámi Komisii a Európskemu výboru pre bankovníctvo.</w:t>
            </w:r>
          </w:p>
          <w:p w:rsidR="000417A3" w:rsidRPr="00253F41" w:rsidP="000417A3">
            <w:pPr>
              <w:pStyle w:val="Normlny"/>
              <w:jc w:val="both"/>
              <w:rPr>
                <w:rFonts w:ascii="Arial Narrow" w:hAnsi="Arial Narrow" w:cs="Arial Narrow"/>
                <w:szCs w:val="24"/>
              </w:rPr>
            </w:pPr>
          </w:p>
        </w:tc>
        <w:tc>
          <w:tcPr>
            <w:tcW w:w="720" w:type="dxa"/>
            <w:tcBorders>
              <w:top w:val="single" w:sz="4" w:space="0" w:color="auto"/>
              <w:left w:val="single" w:sz="4" w:space="0" w:color="auto"/>
              <w:bottom w:val="single" w:sz="4" w:space="0" w:color="auto"/>
              <w:right w:val="single" w:sz="4" w:space="0" w:color="auto"/>
            </w:tcBorders>
            <w:textDirection w:val="lrTb"/>
            <w:vAlign w:val="top"/>
          </w:tcPr>
          <w:p w:rsidR="00A9063F" w:rsidRPr="00253F41">
            <w:pPr>
              <w:jc w:val="center"/>
              <w:rPr>
                <w:rFonts w:ascii="Arial Narrow" w:hAnsi="Arial Narrow" w:cs="Arial Narrow"/>
                <w:sz w:val="20"/>
                <w:szCs w:val="24"/>
              </w:rPr>
            </w:pPr>
            <w:r w:rsidRPr="00253F41" w:rsidR="00C45EE5">
              <w:rPr>
                <w:rFonts w:ascii="Arial Narrow" w:hAnsi="Arial Narrow" w:cs="Arial Narrow"/>
                <w:sz w:val="20"/>
                <w:szCs w:val="24"/>
              </w:rPr>
              <w:t>Ú</w:t>
            </w:r>
          </w:p>
        </w:tc>
        <w:tc>
          <w:tcPr>
            <w:tcW w:w="1800" w:type="dxa"/>
            <w:tcBorders>
              <w:top w:val="single" w:sz="4" w:space="0" w:color="auto"/>
              <w:left w:val="single" w:sz="4" w:space="0" w:color="auto"/>
              <w:bottom w:val="single" w:sz="4" w:space="0" w:color="auto"/>
              <w:right w:val="single" w:sz="12" w:space="0" w:color="auto"/>
            </w:tcBorders>
            <w:textDirection w:val="lrTb"/>
            <w:vAlign w:val="top"/>
          </w:tcPr>
          <w:p w:rsidR="00A9063F" w:rsidRPr="00253F41">
            <w:pPr>
              <w:pStyle w:val="Heading1"/>
              <w:rPr>
                <w:rFonts w:ascii="Arial Narrow" w:hAnsi="Arial Narrow" w:cs="Arial Narrow"/>
                <w:b w:val="0"/>
                <w:sz w:val="20"/>
                <w:szCs w:val="24"/>
              </w:rPr>
            </w:pPr>
          </w:p>
        </w:tc>
      </w:tr>
      <w:tr>
        <w:tblPrEx>
          <w:tblW w:w="16200" w:type="dxa"/>
          <w:tblInd w:w="-497" w:type="dxa"/>
          <w:tblLayout w:type="fixed"/>
          <w:tblCellMar>
            <w:left w:w="43" w:type="dxa"/>
            <w:right w:w="43" w:type="dxa"/>
          </w:tblCellMar>
        </w:tblPrEx>
        <w:tc>
          <w:tcPr>
            <w:tcW w:w="720" w:type="dxa"/>
            <w:tcBorders>
              <w:top w:val="single" w:sz="4" w:space="0" w:color="auto"/>
              <w:left w:val="single" w:sz="12" w:space="0" w:color="auto"/>
              <w:bottom w:val="single" w:sz="4" w:space="0" w:color="auto"/>
              <w:right w:val="single" w:sz="4" w:space="0" w:color="auto"/>
            </w:tcBorders>
            <w:textDirection w:val="lrTb"/>
            <w:vAlign w:val="top"/>
          </w:tcPr>
          <w:p w:rsidR="00A9063F" w:rsidRPr="00253F41">
            <w:pPr>
              <w:jc w:val="center"/>
              <w:rPr>
                <w:rFonts w:ascii="Arial Narrow" w:hAnsi="Arial Narrow" w:cs="Arial Narrow"/>
                <w:sz w:val="20"/>
                <w:szCs w:val="24"/>
              </w:rPr>
            </w:pPr>
            <w:r w:rsidRPr="00253F41" w:rsidR="00153B33">
              <w:rPr>
                <w:rFonts w:ascii="Arial Narrow" w:hAnsi="Arial Narrow" w:cs="Arial Narrow"/>
                <w:sz w:val="20"/>
                <w:szCs w:val="24"/>
              </w:rPr>
              <w:t>Čl.</w:t>
            </w:r>
            <w:r w:rsidRPr="00253F41" w:rsidR="00822336">
              <w:rPr>
                <w:rFonts w:ascii="Arial Narrow" w:hAnsi="Arial Narrow" w:cs="Arial Narrow"/>
                <w:sz w:val="20"/>
                <w:szCs w:val="24"/>
              </w:rPr>
              <w:t xml:space="preserve">113 ods. </w:t>
            </w:r>
            <w:r w:rsidRPr="00253F41" w:rsidR="00153B33">
              <w:rPr>
                <w:rFonts w:ascii="Arial Narrow" w:hAnsi="Arial Narrow" w:cs="Arial Narrow"/>
                <w:sz w:val="20"/>
                <w:szCs w:val="24"/>
              </w:rPr>
              <w:t>2</w:t>
            </w:r>
          </w:p>
        </w:tc>
        <w:tc>
          <w:tcPr>
            <w:tcW w:w="5220" w:type="dxa"/>
            <w:gridSpan w:val="2"/>
            <w:tcBorders>
              <w:top w:val="single" w:sz="4" w:space="0" w:color="auto"/>
              <w:left w:val="single" w:sz="4" w:space="0" w:color="auto"/>
              <w:bottom w:val="single" w:sz="4" w:space="0" w:color="auto"/>
              <w:right w:val="single" w:sz="4" w:space="0" w:color="auto"/>
            </w:tcBorders>
            <w:textDirection w:val="lrTb"/>
            <w:vAlign w:val="top"/>
          </w:tcPr>
          <w:p w:rsidR="00822336" w:rsidRPr="00253F41" w:rsidP="00822336">
            <w:pPr>
              <w:adjustRightInd w:val="0"/>
              <w:rPr>
                <w:rFonts w:ascii="Arial Narrow" w:hAnsi="Arial Narrow" w:cs="Arial Narrow"/>
                <w:sz w:val="20"/>
                <w:szCs w:val="24"/>
              </w:rPr>
            </w:pPr>
            <w:r w:rsidRPr="00253F41">
              <w:rPr>
                <w:rFonts w:ascii="Arial Narrow" w:hAnsi="Arial Narrow" w:cs="Arial Narrow"/>
                <w:sz w:val="20"/>
                <w:szCs w:val="24"/>
              </w:rPr>
              <w:t>2. Členské štáty môžu z uplatnenia článku 111 ods. 1, 2 a 3</w:t>
            </w:r>
          </w:p>
          <w:p w:rsidR="00822336" w:rsidRPr="00253F41" w:rsidP="00822336">
            <w:pPr>
              <w:adjustRightInd w:val="0"/>
              <w:rPr>
                <w:rFonts w:ascii="Arial Narrow" w:hAnsi="Arial Narrow" w:cs="Arial Narrow"/>
                <w:sz w:val="20"/>
                <w:szCs w:val="24"/>
              </w:rPr>
            </w:pPr>
            <w:r w:rsidRPr="00253F41">
              <w:rPr>
                <w:rFonts w:ascii="Arial Narrow" w:hAnsi="Arial Narrow" w:cs="Arial Narrow"/>
                <w:sz w:val="20"/>
                <w:szCs w:val="24"/>
              </w:rPr>
              <w:t>plne alebo čiastočne vyňať prípady expozícií úverovej inštitúcie</w:t>
            </w:r>
          </w:p>
          <w:p w:rsidR="00822336" w:rsidRPr="00253F41" w:rsidP="00822336">
            <w:pPr>
              <w:adjustRightInd w:val="0"/>
              <w:rPr>
                <w:rFonts w:ascii="Arial Narrow" w:hAnsi="Arial Narrow" w:cs="Arial Narrow"/>
                <w:sz w:val="20"/>
                <w:szCs w:val="24"/>
              </w:rPr>
            </w:pPr>
            <w:r w:rsidRPr="00253F41">
              <w:rPr>
                <w:rFonts w:ascii="Arial Narrow" w:hAnsi="Arial Narrow" w:cs="Arial Narrow"/>
                <w:sz w:val="20"/>
                <w:szCs w:val="24"/>
              </w:rPr>
              <w:t>voči jej materskej spoločnosti, voči iným dcérskym spoločnostiam</w:t>
            </w:r>
          </w:p>
          <w:p w:rsidR="00822336" w:rsidRPr="00253F41" w:rsidP="00822336">
            <w:pPr>
              <w:adjustRightInd w:val="0"/>
              <w:rPr>
                <w:rFonts w:ascii="Arial Narrow" w:hAnsi="Arial Narrow" w:cs="Arial Narrow"/>
                <w:sz w:val="20"/>
                <w:szCs w:val="24"/>
              </w:rPr>
            </w:pPr>
            <w:r w:rsidRPr="00253F41">
              <w:rPr>
                <w:rFonts w:ascii="Arial Narrow" w:hAnsi="Arial Narrow" w:cs="Arial Narrow"/>
                <w:sz w:val="20"/>
                <w:szCs w:val="24"/>
              </w:rPr>
              <w:t>tejto materskej spoločnosti alebo voči jej vlastným</w:t>
            </w:r>
          </w:p>
          <w:p w:rsidR="00822336" w:rsidRPr="00253F41" w:rsidP="00822336">
            <w:pPr>
              <w:adjustRightInd w:val="0"/>
              <w:rPr>
                <w:rFonts w:ascii="Arial Narrow" w:hAnsi="Arial Narrow" w:cs="Arial Narrow"/>
                <w:sz w:val="20"/>
                <w:szCs w:val="24"/>
              </w:rPr>
            </w:pPr>
            <w:r w:rsidRPr="00253F41">
              <w:rPr>
                <w:rFonts w:ascii="Arial Narrow" w:hAnsi="Arial Narrow" w:cs="Arial Narrow"/>
                <w:sz w:val="20"/>
                <w:szCs w:val="24"/>
              </w:rPr>
              <w:t>dcérskym spoločnostiam, ak sa na tieto podniky vzťahuje dohľad</w:t>
            </w:r>
          </w:p>
          <w:p w:rsidR="00822336" w:rsidRPr="00253F41" w:rsidP="00822336">
            <w:pPr>
              <w:adjustRightInd w:val="0"/>
              <w:rPr>
                <w:rFonts w:ascii="Arial Narrow" w:hAnsi="Arial Narrow" w:cs="Arial Narrow"/>
                <w:sz w:val="20"/>
                <w:szCs w:val="24"/>
              </w:rPr>
            </w:pPr>
            <w:r w:rsidRPr="00253F41">
              <w:rPr>
                <w:rFonts w:ascii="Arial Narrow" w:hAnsi="Arial Narrow" w:cs="Arial Narrow"/>
                <w:sz w:val="20"/>
                <w:szCs w:val="24"/>
              </w:rPr>
              <w:t>na konsolidovanom základe, ktorému podlieha aj predmetná</w:t>
            </w:r>
          </w:p>
          <w:p w:rsidR="00822336" w:rsidRPr="00253F41" w:rsidP="00822336">
            <w:pPr>
              <w:adjustRightInd w:val="0"/>
              <w:rPr>
                <w:rFonts w:ascii="Arial Narrow" w:hAnsi="Arial Narrow" w:cs="Arial Narrow"/>
                <w:sz w:val="20"/>
                <w:szCs w:val="24"/>
              </w:rPr>
            </w:pPr>
            <w:r w:rsidRPr="00253F41">
              <w:rPr>
                <w:rFonts w:ascii="Arial Narrow" w:hAnsi="Arial Narrow" w:cs="Arial Narrow"/>
                <w:sz w:val="20"/>
                <w:szCs w:val="24"/>
              </w:rPr>
              <w:t>úverová inštitúcia, v súlade s touto smernicou alebo rovnocennými</w:t>
            </w:r>
          </w:p>
          <w:p w:rsidR="00822336" w:rsidRPr="00253F41" w:rsidP="00822336">
            <w:pPr>
              <w:adjustRightInd w:val="0"/>
              <w:rPr>
                <w:rFonts w:ascii="Arial Narrow" w:hAnsi="Arial Narrow" w:cs="Arial Narrow"/>
                <w:sz w:val="20"/>
                <w:szCs w:val="24"/>
              </w:rPr>
            </w:pPr>
            <w:r w:rsidRPr="00253F41">
              <w:rPr>
                <w:rFonts w:ascii="Arial Narrow" w:hAnsi="Arial Narrow" w:cs="Arial Narrow"/>
                <w:sz w:val="20"/>
                <w:szCs w:val="24"/>
              </w:rPr>
              <w:t>štandardmi platnými v tretej krajine.</w:t>
            </w:r>
          </w:p>
          <w:p w:rsidR="00A9063F" w:rsidRPr="00253F41">
            <w:pPr>
              <w:pStyle w:val="Normlny"/>
              <w:rPr>
                <w:rFonts w:ascii="Arial Narrow" w:hAnsi="Arial Narrow" w:cs="Arial Narrow"/>
                <w:szCs w:val="24"/>
              </w:rPr>
            </w:pPr>
          </w:p>
        </w:tc>
        <w:tc>
          <w:tcPr>
            <w:tcW w:w="720" w:type="dxa"/>
            <w:tcBorders>
              <w:top w:val="single" w:sz="4" w:space="0" w:color="auto"/>
              <w:left w:val="single" w:sz="4" w:space="0" w:color="auto"/>
              <w:bottom w:val="single" w:sz="4" w:space="0" w:color="auto"/>
              <w:right w:val="single" w:sz="12" w:space="0" w:color="auto"/>
            </w:tcBorders>
            <w:textDirection w:val="lrTb"/>
            <w:vAlign w:val="top"/>
          </w:tcPr>
          <w:p w:rsidR="00A9063F" w:rsidRPr="00253F41">
            <w:pPr>
              <w:jc w:val="center"/>
              <w:rPr>
                <w:rFonts w:ascii="Arial Narrow" w:hAnsi="Arial Narrow" w:cs="Arial Narrow"/>
                <w:sz w:val="20"/>
                <w:szCs w:val="24"/>
              </w:rPr>
            </w:pPr>
            <w:r w:rsidRPr="00253F41" w:rsidR="004A74D0">
              <w:rPr>
                <w:rFonts w:ascii="Arial Narrow" w:hAnsi="Arial Narrow" w:cs="Arial Narrow"/>
                <w:sz w:val="20"/>
                <w:szCs w:val="24"/>
              </w:rPr>
              <w:t>D</w:t>
            </w:r>
          </w:p>
        </w:tc>
        <w:tc>
          <w:tcPr>
            <w:tcW w:w="1080" w:type="dxa"/>
            <w:tcBorders>
              <w:top w:val="single" w:sz="4" w:space="0" w:color="auto"/>
              <w:left w:val="nil"/>
              <w:bottom w:val="single" w:sz="4" w:space="0" w:color="auto"/>
              <w:right w:val="single" w:sz="4" w:space="0" w:color="auto"/>
            </w:tcBorders>
            <w:textDirection w:val="lrTb"/>
            <w:vAlign w:val="top"/>
          </w:tcPr>
          <w:p w:rsidR="00A9063F" w:rsidRPr="00253F41">
            <w:pPr>
              <w:jc w:val="center"/>
              <w:rPr>
                <w:rFonts w:ascii="Arial Narrow" w:hAnsi="Arial Narrow" w:cs="Arial Narrow"/>
                <w:b/>
                <w:sz w:val="20"/>
                <w:szCs w:val="24"/>
              </w:rPr>
            </w:pPr>
            <w:r w:rsidRPr="00253F41" w:rsidR="00BC4EC1">
              <w:rPr>
                <w:rFonts w:ascii="Arial Narrow" w:hAnsi="Arial Narrow" w:cs="Arial Narrow"/>
                <w:b/>
                <w:sz w:val="20"/>
                <w:szCs w:val="24"/>
              </w:rPr>
              <w:t xml:space="preserve">Čl. </w:t>
            </w:r>
            <w:r w:rsidR="00D82E01">
              <w:rPr>
                <w:rFonts w:ascii="Arial Narrow" w:hAnsi="Arial Narrow" w:cs="Arial Narrow"/>
                <w:b/>
                <w:sz w:val="20"/>
                <w:szCs w:val="24"/>
              </w:rPr>
              <w:t>I</w:t>
            </w:r>
            <w:r w:rsidRPr="00253F41" w:rsidR="00BC4EC1">
              <w:rPr>
                <w:rFonts w:ascii="Arial Narrow" w:hAnsi="Arial Narrow" w:cs="Arial Narrow"/>
                <w:b/>
                <w:sz w:val="20"/>
                <w:szCs w:val="24"/>
              </w:rPr>
              <w:t>V</w:t>
            </w:r>
            <w:r w:rsidR="00907ABF">
              <w:rPr>
                <w:rFonts w:ascii="Arial Narrow" w:hAnsi="Arial Narrow" w:cs="Arial Narrow"/>
                <w:b/>
                <w:sz w:val="20"/>
                <w:szCs w:val="24"/>
              </w:rPr>
              <w:t xml:space="preserve">  návrhu zákona</w:t>
            </w:r>
          </w:p>
        </w:tc>
        <w:tc>
          <w:tcPr>
            <w:tcW w:w="1080" w:type="dxa"/>
            <w:tcBorders>
              <w:top w:val="single" w:sz="4" w:space="0" w:color="auto"/>
              <w:left w:val="single" w:sz="4" w:space="0" w:color="auto"/>
              <w:bottom w:val="single" w:sz="4" w:space="0" w:color="auto"/>
              <w:right w:val="single" w:sz="4" w:space="0" w:color="auto"/>
            </w:tcBorders>
            <w:textDirection w:val="lrTb"/>
            <w:vAlign w:val="top"/>
          </w:tcPr>
          <w:p w:rsidR="00BC4EC1" w:rsidRPr="00253F41">
            <w:pPr>
              <w:jc w:val="center"/>
              <w:rPr>
                <w:rFonts w:ascii="Arial Narrow" w:hAnsi="Arial Narrow" w:cs="Arial Narrow"/>
                <w:b/>
                <w:sz w:val="20"/>
                <w:szCs w:val="24"/>
              </w:rPr>
            </w:pPr>
            <w:r w:rsidRPr="00253F41">
              <w:rPr>
                <w:rFonts w:ascii="Arial Narrow" w:hAnsi="Arial Narrow" w:cs="Arial Narrow"/>
                <w:b/>
                <w:sz w:val="20"/>
                <w:szCs w:val="24"/>
              </w:rPr>
              <w:t xml:space="preserve">§ 33e ods.8 </w:t>
            </w:r>
          </w:p>
          <w:p w:rsidR="00BC4EC1" w:rsidRPr="00253F41">
            <w:pPr>
              <w:jc w:val="center"/>
              <w:rPr>
                <w:rFonts w:ascii="Arial Narrow" w:hAnsi="Arial Narrow" w:cs="Arial Narrow"/>
                <w:b/>
                <w:sz w:val="20"/>
                <w:szCs w:val="24"/>
              </w:rPr>
            </w:pPr>
          </w:p>
          <w:p w:rsidR="00BC4EC1" w:rsidRPr="00253F41">
            <w:pPr>
              <w:jc w:val="center"/>
              <w:rPr>
                <w:rFonts w:ascii="Arial Narrow" w:hAnsi="Arial Narrow" w:cs="Arial Narrow"/>
                <w:b/>
                <w:sz w:val="20"/>
                <w:szCs w:val="24"/>
              </w:rPr>
            </w:pPr>
          </w:p>
          <w:p w:rsidR="00BC4EC1" w:rsidRPr="00253F41">
            <w:pPr>
              <w:jc w:val="center"/>
              <w:rPr>
                <w:rFonts w:ascii="Arial Narrow" w:hAnsi="Arial Narrow" w:cs="Arial Narrow"/>
                <w:b/>
                <w:sz w:val="20"/>
                <w:szCs w:val="24"/>
              </w:rPr>
            </w:pPr>
          </w:p>
          <w:p w:rsidR="00BC4EC1" w:rsidRPr="00253F41">
            <w:pPr>
              <w:jc w:val="center"/>
              <w:rPr>
                <w:rFonts w:ascii="Arial Narrow" w:hAnsi="Arial Narrow" w:cs="Arial Narrow"/>
                <w:b/>
                <w:sz w:val="20"/>
                <w:szCs w:val="24"/>
              </w:rPr>
            </w:pPr>
            <w:r w:rsidRPr="00253F41">
              <w:rPr>
                <w:rFonts w:ascii="Arial Narrow" w:hAnsi="Arial Narrow" w:cs="Arial Narrow"/>
                <w:b/>
                <w:sz w:val="20"/>
                <w:szCs w:val="24"/>
              </w:rPr>
              <w:t xml:space="preserve">pís. b) </w:t>
            </w:r>
          </w:p>
          <w:p w:rsidR="00BC4EC1" w:rsidRPr="00253F41">
            <w:pPr>
              <w:jc w:val="center"/>
              <w:rPr>
                <w:rFonts w:ascii="Arial Narrow" w:hAnsi="Arial Narrow" w:cs="Arial Narrow"/>
                <w:b/>
                <w:sz w:val="20"/>
                <w:szCs w:val="24"/>
              </w:rPr>
            </w:pPr>
          </w:p>
          <w:p w:rsidR="00BC4EC1" w:rsidRPr="00253F41">
            <w:pPr>
              <w:jc w:val="center"/>
              <w:rPr>
                <w:rFonts w:ascii="Arial Narrow" w:hAnsi="Arial Narrow" w:cs="Arial Narrow"/>
                <w:b/>
                <w:sz w:val="20"/>
                <w:szCs w:val="24"/>
              </w:rPr>
            </w:pPr>
          </w:p>
          <w:p w:rsidR="00BC4EC1" w:rsidRPr="00253F41">
            <w:pPr>
              <w:jc w:val="center"/>
              <w:rPr>
                <w:rFonts w:ascii="Arial Narrow" w:hAnsi="Arial Narrow" w:cs="Arial Narrow"/>
                <w:b/>
                <w:sz w:val="20"/>
                <w:szCs w:val="24"/>
              </w:rPr>
            </w:pPr>
          </w:p>
          <w:p w:rsidR="00BC4EC1" w:rsidRPr="00253F41">
            <w:pPr>
              <w:jc w:val="center"/>
              <w:rPr>
                <w:rFonts w:ascii="Arial Narrow" w:hAnsi="Arial Narrow" w:cs="Arial Narrow"/>
                <w:b/>
                <w:sz w:val="20"/>
                <w:szCs w:val="24"/>
              </w:rPr>
            </w:pPr>
          </w:p>
          <w:p w:rsidR="00BC4EC1" w:rsidRPr="00253F41">
            <w:pPr>
              <w:jc w:val="center"/>
              <w:rPr>
                <w:rFonts w:ascii="Arial Narrow" w:hAnsi="Arial Narrow" w:cs="Arial Narrow"/>
                <w:b/>
                <w:sz w:val="20"/>
                <w:szCs w:val="24"/>
              </w:rPr>
            </w:pPr>
          </w:p>
          <w:p w:rsidR="00BC4EC1" w:rsidRPr="00253F41">
            <w:pPr>
              <w:jc w:val="center"/>
              <w:rPr>
                <w:rFonts w:ascii="Arial Narrow" w:hAnsi="Arial Narrow" w:cs="Arial Narrow"/>
                <w:b/>
                <w:sz w:val="20"/>
                <w:szCs w:val="24"/>
              </w:rPr>
            </w:pPr>
          </w:p>
          <w:p w:rsidR="00BC4EC1" w:rsidRPr="00253F41">
            <w:pPr>
              <w:jc w:val="center"/>
              <w:rPr>
                <w:rFonts w:ascii="Arial Narrow" w:hAnsi="Arial Narrow" w:cs="Arial Narrow"/>
                <w:b/>
                <w:sz w:val="20"/>
                <w:szCs w:val="24"/>
              </w:rPr>
            </w:pPr>
          </w:p>
          <w:p w:rsidR="00BC4EC1" w:rsidRPr="00253F41">
            <w:pPr>
              <w:jc w:val="center"/>
              <w:rPr>
                <w:rFonts w:ascii="Arial Narrow" w:hAnsi="Arial Narrow" w:cs="Arial Narrow"/>
                <w:b/>
                <w:sz w:val="20"/>
                <w:szCs w:val="24"/>
              </w:rPr>
            </w:pPr>
          </w:p>
          <w:p w:rsidR="00BC4EC1" w:rsidRPr="00253F41">
            <w:pPr>
              <w:jc w:val="center"/>
              <w:rPr>
                <w:rFonts w:ascii="Arial Narrow" w:hAnsi="Arial Narrow" w:cs="Arial Narrow"/>
                <w:b/>
                <w:sz w:val="20"/>
                <w:szCs w:val="24"/>
              </w:rPr>
            </w:pPr>
          </w:p>
          <w:p w:rsidR="00253F41" w:rsidRPr="00253F41">
            <w:pPr>
              <w:jc w:val="center"/>
              <w:rPr>
                <w:rFonts w:ascii="Arial Narrow" w:hAnsi="Arial Narrow" w:cs="Arial Narrow"/>
                <w:b/>
                <w:sz w:val="20"/>
                <w:szCs w:val="24"/>
              </w:rPr>
            </w:pPr>
          </w:p>
          <w:p w:rsidR="00253F41" w:rsidRPr="00253F41">
            <w:pPr>
              <w:jc w:val="center"/>
              <w:rPr>
                <w:rFonts w:ascii="Arial Narrow" w:hAnsi="Arial Narrow" w:cs="Arial Narrow"/>
                <w:b/>
                <w:sz w:val="20"/>
                <w:szCs w:val="24"/>
              </w:rPr>
            </w:pPr>
          </w:p>
          <w:p w:rsidR="00BC4EC1" w:rsidRPr="00253F41">
            <w:pPr>
              <w:jc w:val="center"/>
              <w:rPr>
                <w:rFonts w:ascii="Arial Narrow" w:hAnsi="Arial Narrow" w:cs="Arial Narrow"/>
                <w:b/>
                <w:sz w:val="20"/>
                <w:szCs w:val="24"/>
              </w:rPr>
            </w:pPr>
          </w:p>
          <w:p w:rsidR="00BC4EC1" w:rsidRPr="00253F41">
            <w:pPr>
              <w:jc w:val="center"/>
              <w:rPr>
                <w:rFonts w:ascii="Arial Narrow" w:hAnsi="Arial Narrow" w:cs="Arial Narrow"/>
                <w:b/>
                <w:sz w:val="20"/>
                <w:szCs w:val="24"/>
              </w:rPr>
            </w:pPr>
          </w:p>
          <w:p w:rsidR="00A9063F" w:rsidRPr="00253F41">
            <w:pPr>
              <w:jc w:val="center"/>
              <w:rPr>
                <w:rFonts w:ascii="Arial Narrow" w:hAnsi="Arial Narrow" w:cs="Arial Narrow"/>
                <w:sz w:val="20"/>
                <w:szCs w:val="24"/>
              </w:rPr>
            </w:pPr>
            <w:r w:rsidRPr="00253F41" w:rsidR="00BC4EC1">
              <w:rPr>
                <w:rFonts w:ascii="Arial Narrow" w:hAnsi="Arial Narrow" w:cs="Arial Narrow"/>
                <w:b/>
                <w:sz w:val="20"/>
                <w:szCs w:val="24"/>
              </w:rPr>
              <w:t>pís.c</w:t>
            </w:r>
            <w:r w:rsidRPr="00253F41" w:rsidR="00BC4EC1">
              <w:rPr>
                <w:rFonts w:ascii="Arial Narrow" w:hAnsi="Arial Narrow" w:cs="Arial Narrow"/>
                <w:sz w:val="20"/>
                <w:szCs w:val="24"/>
              </w:rPr>
              <w:t>)</w:t>
            </w:r>
          </w:p>
        </w:tc>
        <w:tc>
          <w:tcPr>
            <w:tcW w:w="4860" w:type="dxa"/>
            <w:tcBorders>
              <w:top w:val="single" w:sz="4" w:space="0" w:color="auto"/>
              <w:left w:val="single" w:sz="4" w:space="0" w:color="auto"/>
              <w:bottom w:val="single" w:sz="4" w:space="0" w:color="auto"/>
              <w:right w:val="single" w:sz="4" w:space="0" w:color="auto"/>
            </w:tcBorders>
            <w:textDirection w:val="lrTb"/>
            <w:vAlign w:val="top"/>
          </w:tcPr>
          <w:p w:rsidR="002408CB" w:rsidP="002408CB">
            <w:pPr>
              <w:jc w:val="both"/>
              <w:rPr>
                <w:rFonts w:ascii="Arial Narrow" w:hAnsi="Arial Narrow" w:cs="Arial Narrow"/>
                <w:b/>
                <w:sz w:val="20"/>
                <w:szCs w:val="24"/>
                <w:lang w:eastAsia="cs-CZ"/>
              </w:rPr>
            </w:pPr>
            <w:r w:rsidRPr="002408CB">
              <w:rPr>
                <w:rFonts w:ascii="Arial Narrow" w:hAnsi="Arial Narrow" w:cs="Arial Narrow"/>
                <w:b/>
                <w:sz w:val="20"/>
                <w:szCs w:val="24"/>
                <w:lang w:eastAsia="cs-CZ"/>
              </w:rPr>
              <w:t>Národná banka Slovenska je oprávnená umožniť banke, na základe jej písomnej žiadosti s uvedením vecných dôvodov, na účely posudzovania majetkovej angažovanosti podľa</w:t>
            </w:r>
          </w:p>
          <w:p w:rsidR="002408CB" w:rsidRPr="002408CB" w:rsidP="002408CB">
            <w:pPr>
              <w:jc w:val="both"/>
              <w:rPr>
                <w:rFonts w:ascii="Arial Narrow" w:hAnsi="Arial Narrow" w:cs="Arial Narrow"/>
                <w:b/>
                <w:sz w:val="20"/>
                <w:szCs w:val="24"/>
                <w:lang w:eastAsia="cs-CZ"/>
              </w:rPr>
            </w:pPr>
          </w:p>
          <w:p w:rsidR="002408CB" w:rsidRPr="002408CB" w:rsidP="002408CB">
            <w:pPr>
              <w:suppressAutoHyphens/>
              <w:autoSpaceDE/>
              <w:autoSpaceDN/>
              <w:jc w:val="both"/>
              <w:rPr>
                <w:rFonts w:ascii="Arial Narrow" w:hAnsi="Arial Narrow" w:cs="Arial Narrow"/>
                <w:b/>
                <w:sz w:val="20"/>
                <w:szCs w:val="24"/>
              </w:rPr>
            </w:pPr>
            <w:r w:rsidRPr="002408CB">
              <w:rPr>
                <w:rFonts w:ascii="Arial Narrow" w:hAnsi="Arial Narrow" w:cs="Arial Narrow"/>
                <w:b/>
                <w:sz w:val="20"/>
                <w:szCs w:val="24"/>
              </w:rPr>
              <w:t>odseku 1 písm. a) bodu 1b a písm. b) bodu 1b považovať expozície voči svojej dcérskej spoločnosti za expozície voči inej osobe podľa odseku 1, ak sa na túto dcérsku spoločnosť vrátane tejto banky vzťahuje dohľad na konsolidovanom základe vykonávaný príslušným orgánom dohľadu členského štátu alebo príslušným orgánom dohľadu iného štátu v súlade s právnymi predpismi tohto štátu porovnateľnými s týmto zákonom; Národná banka Slovenska je povinná pri výkone dohľadu nad bankou overovať hodnotu expozícií voči jej dcérskej spoločnosti podľa tohto písmena najmenej raz za kalendárny mesiac a obsah tohto postupu oznámi Komisii a Európskemu výboru pre bankovníctvo,</w:t>
            </w:r>
          </w:p>
          <w:p w:rsidR="002408CB" w:rsidP="002408CB">
            <w:pPr>
              <w:suppressAutoHyphens/>
              <w:autoSpaceDE/>
              <w:autoSpaceDN/>
              <w:jc w:val="both"/>
              <w:rPr>
                <w:rFonts w:ascii="Arial Narrow" w:hAnsi="Arial Narrow" w:cs="Arial Narrow"/>
                <w:b/>
                <w:sz w:val="20"/>
                <w:szCs w:val="24"/>
              </w:rPr>
            </w:pPr>
          </w:p>
          <w:p w:rsidR="002408CB" w:rsidRPr="002408CB" w:rsidP="002408CB">
            <w:pPr>
              <w:suppressAutoHyphens/>
              <w:autoSpaceDE/>
              <w:autoSpaceDN/>
              <w:jc w:val="both"/>
              <w:rPr>
                <w:rFonts w:ascii="Arial Narrow" w:hAnsi="Arial Narrow" w:cs="Arial Narrow"/>
                <w:b/>
                <w:sz w:val="20"/>
                <w:szCs w:val="24"/>
              </w:rPr>
            </w:pPr>
            <w:r w:rsidRPr="002408CB">
              <w:rPr>
                <w:rFonts w:ascii="Arial Narrow" w:hAnsi="Arial Narrow" w:cs="Arial Narrow"/>
                <w:b/>
                <w:sz w:val="20"/>
                <w:szCs w:val="24"/>
              </w:rPr>
              <w:t>odseku 1 písm. a) bodu 1d a písm. b) bodu 1d vyňať tie expozície voči svojej dcérskej spoločnosti, na ktoré sa vzťahuje umožnenie Národnej banky Slovenska podľa písmena b); Národná banka Slovenska je povinná pri výkone dohľadu nad bankou overovať hodnotu expozícií voči skupine hospodársky spojených osôb, ktorú tvoria dcérske spoločnosti tejto banky, ak sa na skupinu hospodársky spojených osôb uplatňuje umožnenie Národnej banky Slovenska podľa tohto písmena, a to najmenej raz za kalendárny mesiac a obsah tohto postupu oznámi Komisii a Európskemu výboru pre bankovníctvo.</w:t>
            </w:r>
          </w:p>
          <w:p w:rsidR="00A9063F" w:rsidRPr="00253F41" w:rsidP="00BC4EC1">
            <w:pPr>
              <w:pStyle w:val="Normlny"/>
              <w:rPr>
                <w:rFonts w:ascii="Arial Narrow" w:hAnsi="Arial Narrow" w:cs="Arial Narrow"/>
                <w:b/>
                <w:szCs w:val="24"/>
              </w:rPr>
            </w:pPr>
          </w:p>
        </w:tc>
        <w:tc>
          <w:tcPr>
            <w:tcW w:w="720" w:type="dxa"/>
            <w:tcBorders>
              <w:top w:val="single" w:sz="4" w:space="0" w:color="auto"/>
              <w:left w:val="single" w:sz="4" w:space="0" w:color="auto"/>
              <w:bottom w:val="single" w:sz="4" w:space="0" w:color="auto"/>
              <w:right w:val="single" w:sz="4" w:space="0" w:color="auto"/>
            </w:tcBorders>
            <w:textDirection w:val="lrTb"/>
            <w:vAlign w:val="top"/>
          </w:tcPr>
          <w:p w:rsidR="00A9063F" w:rsidRPr="00253F41">
            <w:pPr>
              <w:jc w:val="center"/>
              <w:rPr>
                <w:rFonts w:ascii="Arial Narrow" w:hAnsi="Arial Narrow" w:cs="Arial Narrow"/>
                <w:sz w:val="20"/>
                <w:szCs w:val="24"/>
              </w:rPr>
            </w:pPr>
            <w:r w:rsidRPr="00253F41" w:rsidR="00253F41">
              <w:rPr>
                <w:rFonts w:ascii="Arial Narrow" w:hAnsi="Arial Narrow" w:cs="Arial Narrow"/>
                <w:sz w:val="20"/>
                <w:szCs w:val="24"/>
              </w:rPr>
              <w:t>Ú</w:t>
            </w:r>
          </w:p>
        </w:tc>
        <w:tc>
          <w:tcPr>
            <w:tcW w:w="1800" w:type="dxa"/>
            <w:tcBorders>
              <w:top w:val="single" w:sz="4" w:space="0" w:color="auto"/>
              <w:left w:val="single" w:sz="4" w:space="0" w:color="auto"/>
              <w:bottom w:val="single" w:sz="4" w:space="0" w:color="auto"/>
              <w:right w:val="single" w:sz="12" w:space="0" w:color="auto"/>
            </w:tcBorders>
            <w:textDirection w:val="lrTb"/>
            <w:vAlign w:val="top"/>
          </w:tcPr>
          <w:p w:rsidR="00A9063F" w:rsidRPr="00253F41">
            <w:pPr>
              <w:pStyle w:val="Heading1"/>
              <w:rPr>
                <w:rFonts w:ascii="Arial Narrow" w:hAnsi="Arial Narrow" w:cs="Arial Narrow"/>
                <w:b w:val="0"/>
                <w:sz w:val="20"/>
                <w:szCs w:val="24"/>
              </w:rPr>
            </w:pPr>
          </w:p>
        </w:tc>
      </w:tr>
    </w:tbl>
    <w:p w:rsidR="008C54C3" w:rsidRPr="00253F41">
      <w:pPr>
        <w:autoSpaceDE/>
        <w:autoSpaceDN/>
        <w:rPr>
          <w:rFonts w:ascii="Arial Narrow" w:hAnsi="Arial Narrow" w:cs="Arial Narrow"/>
          <w:sz w:val="20"/>
          <w:szCs w:val="24"/>
        </w:rPr>
      </w:pPr>
    </w:p>
    <w:p w:rsidR="008C54C3" w:rsidRPr="00253F41">
      <w:pPr>
        <w:autoSpaceDE/>
        <w:autoSpaceDN/>
        <w:rPr>
          <w:rFonts w:ascii="Arial Narrow" w:hAnsi="Arial Narrow" w:cs="Arial Narrow"/>
          <w:sz w:val="20"/>
          <w:szCs w:val="24"/>
        </w:rPr>
      </w:pPr>
    </w:p>
    <w:p w:rsidR="008C54C3">
      <w:pPr>
        <w:pStyle w:val="Header"/>
        <w:tabs>
          <w:tab w:val="clear" w:pos="4536"/>
          <w:tab w:val="clear" w:pos="9072"/>
        </w:tabs>
        <w:autoSpaceDE/>
        <w:autoSpaceDN/>
        <w:rPr>
          <w:rFonts w:ascii="Arial Narrow" w:hAnsi="Arial Narrow" w:cs="Arial Narrow"/>
          <w:sz w:val="20"/>
          <w:szCs w:val="24"/>
        </w:rPr>
      </w:pPr>
    </w:p>
    <w:p w:rsidR="0083293F">
      <w:pPr>
        <w:pStyle w:val="Header"/>
        <w:tabs>
          <w:tab w:val="clear" w:pos="4536"/>
          <w:tab w:val="clear" w:pos="9072"/>
        </w:tabs>
        <w:autoSpaceDE/>
        <w:autoSpaceDN/>
        <w:rPr>
          <w:rFonts w:ascii="Arial Narrow" w:hAnsi="Arial Narrow" w:cs="Arial Narrow"/>
          <w:sz w:val="20"/>
          <w:szCs w:val="24"/>
        </w:rPr>
      </w:pPr>
    </w:p>
    <w:p w:rsidR="0083293F">
      <w:pPr>
        <w:pStyle w:val="Header"/>
        <w:tabs>
          <w:tab w:val="clear" w:pos="4536"/>
          <w:tab w:val="clear" w:pos="9072"/>
        </w:tabs>
        <w:autoSpaceDE/>
        <w:autoSpaceDN/>
        <w:rPr>
          <w:rFonts w:ascii="Arial Narrow" w:hAnsi="Arial Narrow" w:cs="Arial Narrow"/>
          <w:sz w:val="20"/>
          <w:szCs w:val="24"/>
        </w:rPr>
      </w:pPr>
    </w:p>
    <w:p w:rsidR="0083293F">
      <w:pPr>
        <w:pStyle w:val="Header"/>
        <w:tabs>
          <w:tab w:val="clear" w:pos="4536"/>
          <w:tab w:val="clear" w:pos="9072"/>
        </w:tabs>
        <w:autoSpaceDE/>
        <w:autoSpaceDN/>
        <w:rPr>
          <w:rFonts w:ascii="Arial Narrow" w:hAnsi="Arial Narrow" w:cs="Arial Narrow"/>
          <w:sz w:val="20"/>
          <w:szCs w:val="24"/>
        </w:rPr>
      </w:pPr>
    </w:p>
    <w:p w:rsidR="0083293F">
      <w:pPr>
        <w:pStyle w:val="Header"/>
        <w:tabs>
          <w:tab w:val="clear" w:pos="4536"/>
          <w:tab w:val="clear" w:pos="9072"/>
        </w:tabs>
        <w:autoSpaceDE/>
        <w:autoSpaceDN/>
        <w:rPr>
          <w:rFonts w:ascii="Arial Narrow" w:hAnsi="Arial Narrow" w:cs="Arial Narrow"/>
          <w:sz w:val="20"/>
          <w:szCs w:val="24"/>
        </w:rPr>
      </w:pPr>
    </w:p>
    <w:p w:rsidR="0083293F">
      <w:pPr>
        <w:pStyle w:val="Header"/>
        <w:tabs>
          <w:tab w:val="clear" w:pos="4536"/>
          <w:tab w:val="clear" w:pos="9072"/>
        </w:tabs>
        <w:autoSpaceDE/>
        <w:autoSpaceDN/>
        <w:rPr>
          <w:rFonts w:ascii="Arial Narrow" w:hAnsi="Arial Narrow" w:cs="Arial Narrow"/>
          <w:sz w:val="20"/>
          <w:szCs w:val="24"/>
        </w:rPr>
      </w:pPr>
    </w:p>
    <w:p w:rsidR="0083293F">
      <w:pPr>
        <w:pStyle w:val="Header"/>
        <w:tabs>
          <w:tab w:val="clear" w:pos="4536"/>
          <w:tab w:val="clear" w:pos="9072"/>
        </w:tabs>
        <w:autoSpaceDE/>
        <w:autoSpaceDN/>
        <w:rPr>
          <w:rFonts w:ascii="Arial Narrow" w:hAnsi="Arial Narrow" w:cs="Arial Narrow"/>
          <w:sz w:val="20"/>
          <w:szCs w:val="24"/>
        </w:rPr>
      </w:pPr>
    </w:p>
    <w:p w:rsidR="0083293F">
      <w:pPr>
        <w:pStyle w:val="Header"/>
        <w:tabs>
          <w:tab w:val="clear" w:pos="4536"/>
          <w:tab w:val="clear" w:pos="9072"/>
        </w:tabs>
        <w:autoSpaceDE/>
        <w:autoSpaceDN/>
        <w:rPr>
          <w:rFonts w:ascii="Arial Narrow" w:hAnsi="Arial Narrow" w:cs="Arial Narrow"/>
          <w:sz w:val="20"/>
          <w:szCs w:val="24"/>
        </w:rPr>
      </w:pPr>
    </w:p>
    <w:p w:rsidR="0083293F">
      <w:pPr>
        <w:pStyle w:val="Header"/>
        <w:tabs>
          <w:tab w:val="clear" w:pos="4536"/>
          <w:tab w:val="clear" w:pos="9072"/>
        </w:tabs>
        <w:autoSpaceDE/>
        <w:autoSpaceDN/>
        <w:rPr>
          <w:rFonts w:ascii="Arial Narrow" w:hAnsi="Arial Narrow" w:cs="Arial Narrow"/>
          <w:sz w:val="20"/>
          <w:szCs w:val="24"/>
        </w:rPr>
      </w:pPr>
    </w:p>
    <w:p w:rsidR="0083293F">
      <w:pPr>
        <w:pStyle w:val="Header"/>
        <w:tabs>
          <w:tab w:val="clear" w:pos="4536"/>
          <w:tab w:val="clear" w:pos="9072"/>
        </w:tabs>
        <w:autoSpaceDE/>
        <w:autoSpaceDN/>
        <w:rPr>
          <w:rFonts w:ascii="Arial Narrow" w:hAnsi="Arial Narrow" w:cs="Arial Narrow"/>
          <w:sz w:val="20"/>
          <w:szCs w:val="24"/>
        </w:rPr>
      </w:pPr>
    </w:p>
    <w:p w:rsidR="0083293F">
      <w:pPr>
        <w:pStyle w:val="Header"/>
        <w:tabs>
          <w:tab w:val="clear" w:pos="4536"/>
          <w:tab w:val="clear" w:pos="9072"/>
        </w:tabs>
        <w:autoSpaceDE/>
        <w:autoSpaceDN/>
        <w:rPr>
          <w:rFonts w:ascii="Arial Narrow" w:hAnsi="Arial Narrow" w:cs="Arial Narrow"/>
          <w:sz w:val="20"/>
          <w:szCs w:val="24"/>
        </w:rPr>
      </w:pPr>
    </w:p>
    <w:p w:rsidR="0083293F">
      <w:pPr>
        <w:pStyle w:val="Header"/>
        <w:tabs>
          <w:tab w:val="clear" w:pos="4536"/>
          <w:tab w:val="clear" w:pos="9072"/>
        </w:tabs>
        <w:autoSpaceDE/>
        <w:autoSpaceDN/>
        <w:rPr>
          <w:rFonts w:ascii="Arial Narrow" w:hAnsi="Arial Narrow" w:cs="Arial Narrow"/>
          <w:sz w:val="20"/>
          <w:szCs w:val="24"/>
        </w:rPr>
      </w:pPr>
    </w:p>
    <w:p w:rsidR="0083293F">
      <w:pPr>
        <w:pStyle w:val="Header"/>
        <w:tabs>
          <w:tab w:val="clear" w:pos="4536"/>
          <w:tab w:val="clear" w:pos="9072"/>
        </w:tabs>
        <w:autoSpaceDE/>
        <w:autoSpaceDN/>
        <w:rPr>
          <w:rFonts w:ascii="Arial Narrow" w:hAnsi="Arial Narrow" w:cs="Arial Narrow"/>
          <w:sz w:val="20"/>
          <w:szCs w:val="24"/>
        </w:rPr>
      </w:pPr>
    </w:p>
    <w:tbl>
      <w:tblPr>
        <w:tblStyle w:val="TableNormal"/>
        <w:tblW w:w="16160" w:type="dxa"/>
        <w:tblInd w:w="-497" w:type="dxa"/>
        <w:tblBorders>
          <w:top w:val="single" w:sz="4" w:space="0" w:color="auto"/>
          <w:left w:val="single" w:sz="4" w:space="0" w:color="auto"/>
          <w:bottom w:val="single" w:sz="4" w:space="0" w:color="auto"/>
          <w:right w:val="single" w:sz="4" w:space="0" w:color="auto"/>
        </w:tblBorders>
        <w:tblLayout w:type="fixed"/>
        <w:tblCellMar>
          <w:left w:w="43" w:type="dxa"/>
          <w:right w:w="43" w:type="dxa"/>
        </w:tblCellMar>
      </w:tblPr>
      <w:tblGrid>
        <w:gridCol w:w="682"/>
        <w:gridCol w:w="938"/>
        <w:gridCol w:w="3740"/>
        <w:gridCol w:w="709"/>
        <w:gridCol w:w="850"/>
        <w:gridCol w:w="1001"/>
        <w:gridCol w:w="5378"/>
        <w:gridCol w:w="850"/>
        <w:gridCol w:w="2012"/>
      </w:tblGrid>
      <w:tr>
        <w:tblPrEx>
          <w:tblW w:w="16160" w:type="dxa"/>
          <w:tblInd w:w="-497" w:type="dxa"/>
          <w:tblBorders>
            <w:top w:val="single" w:sz="4" w:space="0" w:color="auto"/>
            <w:left w:val="single" w:sz="4" w:space="0" w:color="auto"/>
            <w:bottom w:val="single" w:sz="4" w:space="0" w:color="auto"/>
            <w:right w:val="single" w:sz="4" w:space="0" w:color="auto"/>
          </w:tblBorders>
          <w:tblLayout w:type="fixed"/>
          <w:tblCellMar>
            <w:left w:w="43" w:type="dxa"/>
            <w:right w:w="43" w:type="dxa"/>
          </w:tblCellMar>
        </w:tblPrEx>
        <w:tc>
          <w:tcPr>
            <w:tcW w:w="16160" w:type="dxa"/>
            <w:gridSpan w:val="9"/>
            <w:tcBorders>
              <w:top w:val="single" w:sz="12" w:space="0" w:color="auto"/>
              <w:left w:val="single" w:sz="12" w:space="0" w:color="auto"/>
              <w:bottom w:val="single" w:sz="4" w:space="0" w:color="auto"/>
              <w:right w:val="single" w:sz="12" w:space="0" w:color="auto"/>
            </w:tcBorders>
            <w:textDirection w:val="lrTb"/>
            <w:vAlign w:val="top"/>
          </w:tcPr>
          <w:p w:rsidR="0083293F" w:rsidRPr="00C31CA9" w:rsidP="009C75EA">
            <w:pPr>
              <w:pStyle w:val="Heading1"/>
              <w:rPr>
                <w:rFonts w:ascii="Times New Roman" w:hAnsi="Times New Roman" w:cs="Times New Roman"/>
                <w:sz w:val="20"/>
                <w:szCs w:val="24"/>
              </w:rPr>
            </w:pPr>
            <w:r w:rsidRPr="00C31CA9">
              <w:rPr>
                <w:rFonts w:ascii="Times New Roman" w:hAnsi="Times New Roman" w:cs="Times New Roman"/>
                <w:sz w:val="20"/>
                <w:szCs w:val="24"/>
              </w:rPr>
              <w:t>TABUĽKA  ZHODY</w:t>
            </w:r>
          </w:p>
          <w:p w:rsidR="0083293F" w:rsidRPr="00C31CA9" w:rsidP="009C75EA">
            <w:pPr>
              <w:pStyle w:val="Heading1"/>
              <w:spacing w:after="120"/>
              <w:rPr>
                <w:rFonts w:ascii="Times New Roman" w:hAnsi="Times New Roman" w:cs="Times New Roman"/>
                <w:b w:val="0"/>
                <w:sz w:val="20"/>
                <w:szCs w:val="24"/>
              </w:rPr>
            </w:pPr>
            <w:r w:rsidRPr="00C31CA9">
              <w:rPr>
                <w:rFonts w:ascii="Times New Roman" w:hAnsi="Times New Roman" w:cs="Times New Roman"/>
                <w:sz w:val="20"/>
                <w:szCs w:val="24"/>
              </w:rPr>
              <w:t>smernice ES/EÚ s ustanoveniami všetkých všeobecne záväzných právnych predpisov, ktoré danú smernicu preberajú</w:t>
            </w:r>
          </w:p>
        </w:tc>
      </w:tr>
      <w:tr>
        <w:tblPrEx>
          <w:tblW w:w="16160" w:type="dxa"/>
          <w:tblInd w:w="-497" w:type="dxa"/>
          <w:tblLayout w:type="fixed"/>
          <w:tblCellMar>
            <w:left w:w="43" w:type="dxa"/>
            <w:right w:w="43" w:type="dxa"/>
          </w:tblCellMar>
        </w:tblPrEx>
        <w:trPr>
          <w:cantSplit/>
          <w:trHeight w:val="567"/>
        </w:trPr>
        <w:tc>
          <w:tcPr>
            <w:tcW w:w="1620" w:type="dxa"/>
            <w:gridSpan w:val="2"/>
            <w:tcBorders>
              <w:top w:val="single" w:sz="4" w:space="0" w:color="auto"/>
              <w:left w:val="single" w:sz="12" w:space="0" w:color="auto"/>
              <w:bottom w:val="single" w:sz="4" w:space="0" w:color="auto"/>
              <w:right w:val="nil"/>
            </w:tcBorders>
            <w:textDirection w:val="lrTb"/>
            <w:vAlign w:val="top"/>
          </w:tcPr>
          <w:p w:rsidR="0083293F" w:rsidP="009C75EA">
            <w:pPr>
              <w:pStyle w:val="Heading4"/>
              <w:jc w:val="both"/>
              <w:rPr>
                <w:rFonts w:ascii="Times New Roman" w:hAnsi="Times New Roman" w:cs="Times New Roman"/>
                <w:sz w:val="20"/>
                <w:szCs w:val="24"/>
              </w:rPr>
            </w:pPr>
            <w:r>
              <w:rPr>
                <w:rFonts w:ascii="Times New Roman" w:hAnsi="Times New Roman" w:cs="Times New Roman"/>
                <w:sz w:val="20"/>
                <w:szCs w:val="24"/>
              </w:rPr>
              <w:t>Názov smernice:</w:t>
            </w:r>
          </w:p>
        </w:tc>
        <w:tc>
          <w:tcPr>
            <w:tcW w:w="14540" w:type="dxa"/>
            <w:gridSpan w:val="7"/>
            <w:tcBorders>
              <w:top w:val="single" w:sz="4" w:space="0" w:color="auto"/>
              <w:left w:val="nil"/>
              <w:bottom w:val="single" w:sz="4" w:space="0" w:color="auto"/>
              <w:right w:val="single" w:sz="12" w:space="0" w:color="auto"/>
            </w:tcBorders>
            <w:textDirection w:val="lrTb"/>
            <w:vAlign w:val="top"/>
          </w:tcPr>
          <w:p w:rsidR="0083293F" w:rsidRPr="00C31CA9" w:rsidP="009C75EA">
            <w:pPr>
              <w:adjustRightInd w:val="0"/>
              <w:rPr>
                <w:rFonts w:ascii="Times New Roman" w:hAnsi="Times New Roman" w:cs="Times New Roman"/>
                <w:sz w:val="20"/>
                <w:szCs w:val="24"/>
              </w:rPr>
            </w:pPr>
            <w:r w:rsidRPr="00C31CA9">
              <w:rPr>
                <w:rFonts w:ascii="Times New Roman" w:hAnsi="Times New Roman" w:cs="Times New Roman"/>
                <w:b/>
                <w:sz w:val="19"/>
                <w:szCs w:val="24"/>
              </w:rPr>
              <w:t>SMERNICA EURÓPSKEHO PARLAMENTU A RADY 2009/14/ES z 11. marca 2009, ktorou sa mení a dopĺňa smernica 94/19/ES o systémoch ochrany vkladov, pokiaľ ide o úroveň krytia a výplatnú lehotu</w:t>
            </w:r>
          </w:p>
          <w:p w:rsidR="0083293F" w:rsidRPr="00C31CA9" w:rsidP="009C75EA">
            <w:pPr>
              <w:pStyle w:val="Heading4"/>
              <w:jc w:val="both"/>
              <w:rPr>
                <w:rFonts w:ascii="Times New Roman" w:hAnsi="Times New Roman" w:cs="Times New Roman"/>
                <w:b w:val="0"/>
                <w:sz w:val="20"/>
                <w:szCs w:val="24"/>
              </w:rPr>
            </w:pPr>
          </w:p>
        </w:tc>
      </w:tr>
      <w:tr>
        <w:tblPrEx>
          <w:tblW w:w="16160" w:type="dxa"/>
          <w:tblInd w:w="-497" w:type="dxa"/>
          <w:tblLayout w:type="fixed"/>
          <w:tblCellMar>
            <w:left w:w="43" w:type="dxa"/>
            <w:right w:w="43" w:type="dxa"/>
          </w:tblCellMar>
        </w:tblPrEx>
        <w:trPr>
          <w:trHeight w:val="567"/>
        </w:trPr>
        <w:tc>
          <w:tcPr>
            <w:tcW w:w="6069" w:type="dxa"/>
            <w:gridSpan w:val="4"/>
            <w:tcBorders>
              <w:top w:val="single" w:sz="4" w:space="0" w:color="auto"/>
              <w:left w:val="single" w:sz="12" w:space="0" w:color="auto"/>
              <w:bottom w:val="single" w:sz="4" w:space="0" w:color="auto"/>
              <w:right w:val="single" w:sz="12" w:space="0" w:color="auto"/>
            </w:tcBorders>
            <w:textDirection w:val="lrTb"/>
            <w:vAlign w:val="top"/>
          </w:tcPr>
          <w:p w:rsidR="0083293F" w:rsidRPr="00C31CA9" w:rsidP="009C75EA">
            <w:pPr>
              <w:pStyle w:val="Heading4"/>
              <w:spacing w:before="120"/>
              <w:rPr>
                <w:rFonts w:ascii="Times New Roman" w:hAnsi="Times New Roman" w:cs="Times New Roman"/>
                <w:sz w:val="20"/>
                <w:szCs w:val="24"/>
              </w:rPr>
            </w:pPr>
            <w:r w:rsidRPr="00C31CA9">
              <w:rPr>
                <w:rFonts w:ascii="Times New Roman" w:hAnsi="Times New Roman" w:cs="Times New Roman"/>
                <w:sz w:val="20"/>
                <w:szCs w:val="24"/>
              </w:rPr>
              <w:t>Smernica ES/EÚ</w:t>
            </w:r>
          </w:p>
          <w:p w:rsidR="0083293F" w:rsidRPr="00C31CA9" w:rsidP="009C75EA">
            <w:pPr>
              <w:adjustRightInd w:val="0"/>
              <w:rPr>
                <w:rFonts w:ascii="Times New Roman" w:hAnsi="Times New Roman" w:cs="Times New Roman"/>
                <w:sz w:val="20"/>
                <w:szCs w:val="24"/>
              </w:rPr>
            </w:pPr>
            <w:r w:rsidRPr="00C31CA9">
              <w:rPr>
                <w:rFonts w:ascii="Times New Roman" w:hAnsi="Times New Roman" w:cs="Times New Roman"/>
                <w:b/>
                <w:sz w:val="19"/>
                <w:szCs w:val="24"/>
              </w:rPr>
              <w:t>SMERNICA EURÓPSKEHO PARLAMENTU A RADY 2009/14/ES z 11. marca 2009, ktorou sa mení a dopĺňa smernica 94/19/ES o systémoch ochrany vkladov, pokiaľ ide o úroveň krytia a výplatnú lehotu</w:t>
            </w:r>
          </w:p>
          <w:p w:rsidR="0083293F" w:rsidRPr="00C31CA9" w:rsidP="009C75EA">
            <w:pPr>
              <w:pStyle w:val="BodyText3"/>
              <w:spacing w:line="240" w:lineRule="exact"/>
              <w:rPr>
                <w:rFonts w:ascii="Times New Roman" w:hAnsi="Times New Roman" w:cs="Times New Roman"/>
                <w:sz w:val="20"/>
                <w:szCs w:val="24"/>
              </w:rPr>
            </w:pPr>
          </w:p>
        </w:tc>
        <w:tc>
          <w:tcPr>
            <w:tcW w:w="10091" w:type="dxa"/>
            <w:gridSpan w:val="5"/>
            <w:tcBorders>
              <w:top w:val="single" w:sz="4" w:space="0" w:color="auto"/>
              <w:left w:val="nil"/>
              <w:bottom w:val="single" w:sz="4" w:space="0" w:color="auto"/>
              <w:right w:val="single" w:sz="12" w:space="0" w:color="auto"/>
            </w:tcBorders>
            <w:textDirection w:val="lrTb"/>
            <w:vAlign w:val="top"/>
          </w:tcPr>
          <w:p w:rsidR="0083293F" w:rsidRPr="00C31CA9" w:rsidP="009C75EA">
            <w:pPr>
              <w:pStyle w:val="Heading4"/>
              <w:spacing w:before="120"/>
              <w:rPr>
                <w:rFonts w:ascii="Times New Roman" w:hAnsi="Times New Roman" w:cs="Times New Roman"/>
                <w:sz w:val="20"/>
                <w:szCs w:val="24"/>
              </w:rPr>
            </w:pPr>
            <w:r w:rsidRPr="00C31CA9">
              <w:rPr>
                <w:rFonts w:ascii="Times New Roman" w:hAnsi="Times New Roman" w:cs="Times New Roman"/>
                <w:sz w:val="20"/>
                <w:szCs w:val="24"/>
              </w:rPr>
              <w:t>Všeobecne záväzné právne predpisy Slovenskej republiky</w:t>
            </w:r>
          </w:p>
          <w:p w:rsidR="0083293F" w:rsidRPr="00C31CA9" w:rsidP="009C75EA">
            <w:pPr>
              <w:pStyle w:val="Header"/>
              <w:tabs>
                <w:tab w:val="left" w:pos="709"/>
              </w:tabs>
              <w:jc w:val="both"/>
              <w:rPr>
                <w:rFonts w:ascii="Times New Roman" w:hAnsi="Times New Roman" w:cs="Times New Roman"/>
                <w:b/>
                <w:sz w:val="20"/>
                <w:szCs w:val="24"/>
              </w:rPr>
            </w:pPr>
            <w:r w:rsidRPr="00C31CA9">
              <w:rPr>
                <w:rFonts w:ascii="Times New Roman" w:hAnsi="Times New Roman" w:cs="Times New Roman"/>
                <w:b/>
                <w:sz w:val="20"/>
                <w:szCs w:val="24"/>
              </w:rPr>
              <w:t xml:space="preserve">Návrh zákona o opatreniach na zmiernenie vplyvov globálnej finančnej krízy na bankový sektor a o zmene a doplnení niektorých zákonov (ďalej len „návrh zákona“) (Čl. V je označený ako „návrh zákona o OV“). </w:t>
            </w:r>
          </w:p>
          <w:p w:rsidR="0083293F" w:rsidRPr="00C31CA9" w:rsidP="009C75EA">
            <w:pPr>
              <w:pStyle w:val="Header"/>
              <w:tabs>
                <w:tab w:val="left" w:pos="709"/>
              </w:tabs>
              <w:jc w:val="center"/>
              <w:rPr>
                <w:rFonts w:ascii="Times New Roman" w:hAnsi="Times New Roman" w:cs="Times New Roman"/>
                <w:sz w:val="20"/>
                <w:szCs w:val="24"/>
              </w:rPr>
            </w:pPr>
          </w:p>
          <w:p w:rsidR="0083293F" w:rsidRPr="00C31CA9" w:rsidP="009C75EA">
            <w:pPr>
              <w:pStyle w:val="Header"/>
              <w:tabs>
                <w:tab w:val="left" w:pos="709"/>
              </w:tabs>
              <w:jc w:val="both"/>
              <w:rPr>
                <w:rFonts w:ascii="Times New Roman" w:hAnsi="Times New Roman" w:cs="Times New Roman"/>
                <w:b/>
                <w:sz w:val="20"/>
                <w:szCs w:val="24"/>
              </w:rPr>
            </w:pPr>
            <w:r w:rsidRPr="00C31CA9">
              <w:rPr>
                <w:rFonts w:ascii="Times New Roman" w:hAnsi="Times New Roman" w:cs="Times New Roman"/>
                <w:b/>
                <w:sz w:val="20"/>
                <w:szCs w:val="24"/>
              </w:rPr>
              <w:t xml:space="preserve">Zákon Národnej rady Slovenskej republiky č. 118/1996 Z.z. o ochrane vkladov a o zmene a doplnení niektorých zákonov v znení neskorších predpisov (ďalej len „118/1996“)  </w:t>
            </w:r>
          </w:p>
        </w:tc>
      </w:tr>
      <w:tr>
        <w:tblPrEx>
          <w:tblW w:w="16160" w:type="dxa"/>
          <w:tblInd w:w="-497" w:type="dxa"/>
          <w:tblLayout w:type="fixed"/>
          <w:tblCellMar>
            <w:left w:w="43" w:type="dxa"/>
            <w:right w:w="43" w:type="dxa"/>
          </w:tblCellMar>
        </w:tblPrEx>
        <w:tc>
          <w:tcPr>
            <w:tcW w:w="682" w:type="dxa"/>
            <w:tcBorders>
              <w:top w:val="single" w:sz="4" w:space="0" w:color="auto"/>
              <w:left w:val="single" w:sz="12" w:space="0" w:color="auto"/>
              <w:bottom w:val="single" w:sz="4" w:space="0" w:color="auto"/>
              <w:right w:val="single" w:sz="4" w:space="0" w:color="auto"/>
            </w:tcBorders>
            <w:textDirection w:val="lrTb"/>
            <w:vAlign w:val="top"/>
          </w:tcPr>
          <w:p w:rsidR="0083293F" w:rsidP="009C75EA">
            <w:pPr>
              <w:jc w:val="center"/>
              <w:rPr>
                <w:rFonts w:ascii="Times New Roman" w:hAnsi="Times New Roman" w:cs="Times New Roman"/>
                <w:sz w:val="20"/>
                <w:szCs w:val="24"/>
              </w:rPr>
            </w:pPr>
            <w:r>
              <w:rPr>
                <w:rFonts w:ascii="Times New Roman" w:hAnsi="Times New Roman" w:cs="Times New Roman"/>
                <w:sz w:val="20"/>
                <w:szCs w:val="24"/>
              </w:rPr>
              <w:t>1</w:t>
            </w:r>
          </w:p>
        </w:tc>
        <w:tc>
          <w:tcPr>
            <w:tcW w:w="4678" w:type="dxa"/>
            <w:gridSpan w:val="2"/>
            <w:tcBorders>
              <w:top w:val="single" w:sz="4" w:space="0" w:color="auto"/>
              <w:left w:val="single" w:sz="4" w:space="0" w:color="auto"/>
              <w:bottom w:val="single" w:sz="4" w:space="0" w:color="auto"/>
              <w:right w:val="single" w:sz="4" w:space="0" w:color="auto"/>
            </w:tcBorders>
            <w:textDirection w:val="lrTb"/>
            <w:vAlign w:val="top"/>
          </w:tcPr>
          <w:p w:rsidR="0083293F" w:rsidP="009C75EA">
            <w:pPr>
              <w:jc w:val="center"/>
              <w:rPr>
                <w:rFonts w:ascii="Times New Roman" w:hAnsi="Times New Roman" w:cs="Times New Roman"/>
                <w:sz w:val="20"/>
                <w:szCs w:val="24"/>
              </w:rPr>
            </w:pPr>
            <w:r>
              <w:rPr>
                <w:rFonts w:ascii="Times New Roman" w:hAnsi="Times New Roman" w:cs="Times New Roman"/>
                <w:sz w:val="20"/>
                <w:szCs w:val="24"/>
              </w:rPr>
              <w:t>2</w:t>
            </w:r>
          </w:p>
        </w:tc>
        <w:tc>
          <w:tcPr>
            <w:tcW w:w="709" w:type="dxa"/>
            <w:tcBorders>
              <w:top w:val="single" w:sz="4" w:space="0" w:color="auto"/>
              <w:left w:val="single" w:sz="4" w:space="0" w:color="auto"/>
              <w:bottom w:val="single" w:sz="4" w:space="0" w:color="auto"/>
              <w:right w:val="single" w:sz="12" w:space="0" w:color="auto"/>
            </w:tcBorders>
            <w:textDirection w:val="lrTb"/>
            <w:vAlign w:val="top"/>
          </w:tcPr>
          <w:p w:rsidR="0083293F" w:rsidP="009C75EA">
            <w:pPr>
              <w:jc w:val="center"/>
              <w:rPr>
                <w:rFonts w:ascii="Times New Roman" w:hAnsi="Times New Roman" w:cs="Times New Roman"/>
                <w:sz w:val="20"/>
                <w:szCs w:val="24"/>
              </w:rPr>
            </w:pPr>
            <w:r>
              <w:rPr>
                <w:rFonts w:ascii="Times New Roman" w:hAnsi="Times New Roman" w:cs="Times New Roman"/>
                <w:sz w:val="20"/>
                <w:szCs w:val="24"/>
              </w:rPr>
              <w:t>3</w:t>
            </w:r>
          </w:p>
        </w:tc>
        <w:tc>
          <w:tcPr>
            <w:tcW w:w="850" w:type="dxa"/>
            <w:tcBorders>
              <w:top w:val="single" w:sz="4" w:space="0" w:color="auto"/>
              <w:left w:val="nil"/>
              <w:bottom w:val="single" w:sz="4" w:space="0" w:color="auto"/>
              <w:right w:val="single" w:sz="4" w:space="0" w:color="auto"/>
            </w:tcBorders>
            <w:textDirection w:val="lrTb"/>
            <w:vAlign w:val="top"/>
          </w:tcPr>
          <w:p w:rsidR="0083293F" w:rsidP="009C75EA">
            <w:pPr>
              <w:jc w:val="center"/>
              <w:rPr>
                <w:rFonts w:ascii="Times New Roman" w:hAnsi="Times New Roman" w:cs="Times New Roman"/>
                <w:sz w:val="20"/>
                <w:szCs w:val="24"/>
              </w:rPr>
            </w:pPr>
            <w:r>
              <w:rPr>
                <w:rFonts w:ascii="Times New Roman" w:hAnsi="Times New Roman" w:cs="Times New Roman"/>
                <w:sz w:val="20"/>
                <w:szCs w:val="24"/>
              </w:rPr>
              <w:t>4</w:t>
            </w:r>
          </w:p>
        </w:tc>
        <w:tc>
          <w:tcPr>
            <w:tcW w:w="1001" w:type="dxa"/>
            <w:tcBorders>
              <w:top w:val="single" w:sz="4" w:space="0" w:color="auto"/>
              <w:left w:val="single" w:sz="4" w:space="0" w:color="auto"/>
              <w:bottom w:val="single" w:sz="4" w:space="0" w:color="auto"/>
              <w:right w:val="single" w:sz="4" w:space="0" w:color="auto"/>
            </w:tcBorders>
            <w:textDirection w:val="lrTb"/>
            <w:vAlign w:val="top"/>
          </w:tcPr>
          <w:p w:rsidR="0083293F" w:rsidP="009C75EA">
            <w:pPr>
              <w:pStyle w:val="BodyText2"/>
              <w:spacing w:line="240" w:lineRule="exact"/>
              <w:rPr>
                <w:rFonts w:ascii="Times New Roman" w:hAnsi="Times New Roman" w:cs="Times New Roman"/>
                <w:szCs w:val="24"/>
              </w:rPr>
            </w:pPr>
            <w:r>
              <w:rPr>
                <w:rFonts w:ascii="Times New Roman" w:hAnsi="Times New Roman" w:cs="Times New Roman"/>
                <w:szCs w:val="24"/>
              </w:rPr>
              <w:t>5</w:t>
            </w:r>
          </w:p>
        </w:tc>
        <w:tc>
          <w:tcPr>
            <w:tcW w:w="5378" w:type="dxa"/>
            <w:tcBorders>
              <w:top w:val="single" w:sz="4" w:space="0" w:color="auto"/>
              <w:left w:val="single" w:sz="4" w:space="0" w:color="auto"/>
              <w:bottom w:val="single" w:sz="4" w:space="0" w:color="auto"/>
              <w:right w:val="single" w:sz="4" w:space="0" w:color="auto"/>
            </w:tcBorders>
            <w:textDirection w:val="lrTb"/>
            <w:vAlign w:val="top"/>
          </w:tcPr>
          <w:p w:rsidR="0083293F" w:rsidP="009C75EA">
            <w:pPr>
              <w:pStyle w:val="BodyText2"/>
              <w:spacing w:line="240" w:lineRule="exact"/>
              <w:rPr>
                <w:rFonts w:ascii="Times New Roman" w:hAnsi="Times New Roman" w:cs="Times New Roman"/>
                <w:szCs w:val="24"/>
              </w:rPr>
            </w:pPr>
            <w:r>
              <w:rPr>
                <w:rFonts w:ascii="Times New Roman" w:hAnsi="Times New Roman" w:cs="Times New Roman"/>
                <w:szCs w:val="24"/>
              </w:rPr>
              <w:t>6</w:t>
            </w:r>
          </w:p>
        </w:tc>
        <w:tc>
          <w:tcPr>
            <w:tcW w:w="850" w:type="dxa"/>
            <w:tcBorders>
              <w:top w:val="single" w:sz="4" w:space="0" w:color="auto"/>
              <w:left w:val="single" w:sz="4" w:space="0" w:color="auto"/>
              <w:bottom w:val="single" w:sz="4" w:space="0" w:color="auto"/>
              <w:right w:val="single" w:sz="4" w:space="0" w:color="auto"/>
            </w:tcBorders>
            <w:textDirection w:val="lrTb"/>
            <w:vAlign w:val="top"/>
          </w:tcPr>
          <w:p w:rsidR="0083293F" w:rsidP="009C75EA">
            <w:pPr>
              <w:jc w:val="center"/>
              <w:rPr>
                <w:rFonts w:ascii="Times New Roman" w:hAnsi="Times New Roman" w:cs="Times New Roman"/>
                <w:sz w:val="20"/>
                <w:szCs w:val="24"/>
              </w:rPr>
            </w:pPr>
            <w:r>
              <w:rPr>
                <w:rFonts w:ascii="Times New Roman" w:hAnsi="Times New Roman" w:cs="Times New Roman"/>
                <w:sz w:val="20"/>
                <w:szCs w:val="24"/>
              </w:rPr>
              <w:t>7</w:t>
            </w:r>
          </w:p>
        </w:tc>
        <w:tc>
          <w:tcPr>
            <w:tcW w:w="2012" w:type="dxa"/>
            <w:tcBorders>
              <w:top w:val="single" w:sz="4" w:space="0" w:color="auto"/>
              <w:left w:val="single" w:sz="4" w:space="0" w:color="auto"/>
              <w:bottom w:val="single" w:sz="4" w:space="0" w:color="auto"/>
              <w:right w:val="single" w:sz="12" w:space="0" w:color="auto"/>
            </w:tcBorders>
            <w:textDirection w:val="lrTb"/>
            <w:vAlign w:val="top"/>
          </w:tcPr>
          <w:p w:rsidR="0083293F" w:rsidP="009C75EA">
            <w:pPr>
              <w:jc w:val="center"/>
              <w:rPr>
                <w:rFonts w:ascii="Times New Roman" w:hAnsi="Times New Roman" w:cs="Times New Roman"/>
                <w:sz w:val="20"/>
                <w:szCs w:val="24"/>
              </w:rPr>
            </w:pPr>
            <w:r>
              <w:rPr>
                <w:rFonts w:ascii="Times New Roman" w:hAnsi="Times New Roman" w:cs="Times New Roman"/>
                <w:sz w:val="20"/>
                <w:szCs w:val="24"/>
              </w:rPr>
              <w:t>8</w:t>
            </w:r>
          </w:p>
        </w:tc>
      </w:tr>
      <w:tr>
        <w:tblPrEx>
          <w:tblW w:w="16160" w:type="dxa"/>
          <w:tblInd w:w="-497" w:type="dxa"/>
          <w:tblLayout w:type="fixed"/>
          <w:tblCellMar>
            <w:left w:w="43" w:type="dxa"/>
            <w:right w:w="43" w:type="dxa"/>
          </w:tblCellMar>
        </w:tblPrEx>
        <w:tc>
          <w:tcPr>
            <w:tcW w:w="682" w:type="dxa"/>
            <w:tcBorders>
              <w:top w:val="single" w:sz="4" w:space="0" w:color="auto"/>
              <w:left w:val="single" w:sz="12" w:space="0" w:color="auto"/>
              <w:bottom w:val="single" w:sz="4" w:space="0" w:color="auto"/>
              <w:right w:val="single" w:sz="4" w:space="0" w:color="auto"/>
            </w:tcBorders>
            <w:textDirection w:val="lrTb"/>
            <w:vAlign w:val="top"/>
          </w:tcPr>
          <w:p w:rsidR="0083293F" w:rsidP="009C75EA">
            <w:pPr>
              <w:pStyle w:val="Normlny"/>
              <w:rPr>
                <w:rFonts w:ascii="Times New Roman" w:hAnsi="Times New Roman" w:cs="Times New Roman"/>
                <w:szCs w:val="24"/>
              </w:rPr>
            </w:pPr>
            <w:r>
              <w:rPr>
                <w:rFonts w:ascii="Times New Roman" w:hAnsi="Times New Roman" w:cs="Times New Roman"/>
                <w:szCs w:val="24"/>
              </w:rPr>
              <w:t>Článok</w:t>
            </w:r>
          </w:p>
          <w:p w:rsidR="0083293F" w:rsidP="009C75EA">
            <w:pPr>
              <w:pStyle w:val="Normlny"/>
              <w:rPr>
                <w:rFonts w:ascii="Times New Roman" w:hAnsi="Times New Roman" w:cs="Times New Roman"/>
                <w:szCs w:val="24"/>
              </w:rPr>
            </w:pPr>
            <w:r>
              <w:rPr>
                <w:rFonts w:ascii="Times New Roman" w:hAnsi="Times New Roman" w:cs="Times New Roman"/>
                <w:szCs w:val="24"/>
              </w:rPr>
              <w:t>(Č, O,</w:t>
            </w:r>
          </w:p>
          <w:p w:rsidR="0083293F" w:rsidP="009C75EA">
            <w:pPr>
              <w:pStyle w:val="Normlny"/>
              <w:rPr>
                <w:rFonts w:ascii="Times New Roman" w:hAnsi="Times New Roman" w:cs="Times New Roman"/>
                <w:szCs w:val="24"/>
              </w:rPr>
            </w:pPr>
            <w:r>
              <w:rPr>
                <w:rFonts w:ascii="Times New Roman" w:hAnsi="Times New Roman" w:cs="Times New Roman"/>
                <w:szCs w:val="24"/>
              </w:rPr>
              <w:t>V, P)</w:t>
            </w:r>
          </w:p>
        </w:tc>
        <w:tc>
          <w:tcPr>
            <w:tcW w:w="4678" w:type="dxa"/>
            <w:gridSpan w:val="2"/>
            <w:tcBorders>
              <w:top w:val="single" w:sz="4" w:space="0" w:color="auto"/>
              <w:left w:val="single" w:sz="4" w:space="0" w:color="auto"/>
              <w:bottom w:val="single" w:sz="4" w:space="0" w:color="auto"/>
              <w:right w:val="single" w:sz="4" w:space="0" w:color="auto"/>
            </w:tcBorders>
            <w:textDirection w:val="lrTb"/>
            <w:vAlign w:val="top"/>
          </w:tcPr>
          <w:p w:rsidR="0083293F" w:rsidP="009C75EA">
            <w:pPr>
              <w:pStyle w:val="Normlny"/>
              <w:jc w:val="center"/>
              <w:rPr>
                <w:rFonts w:ascii="Times New Roman" w:hAnsi="Times New Roman" w:cs="Times New Roman"/>
                <w:szCs w:val="24"/>
              </w:rPr>
            </w:pPr>
            <w:r>
              <w:rPr>
                <w:rFonts w:ascii="Times New Roman" w:hAnsi="Times New Roman" w:cs="Times New Roman"/>
                <w:szCs w:val="24"/>
              </w:rPr>
              <w:t>Text</w:t>
            </w:r>
          </w:p>
        </w:tc>
        <w:tc>
          <w:tcPr>
            <w:tcW w:w="709" w:type="dxa"/>
            <w:tcBorders>
              <w:top w:val="single" w:sz="4" w:space="0" w:color="auto"/>
              <w:left w:val="single" w:sz="4" w:space="0" w:color="auto"/>
              <w:bottom w:val="single" w:sz="4" w:space="0" w:color="auto"/>
              <w:right w:val="single" w:sz="12" w:space="0" w:color="auto"/>
            </w:tcBorders>
            <w:textDirection w:val="lrTb"/>
            <w:vAlign w:val="top"/>
          </w:tcPr>
          <w:p w:rsidR="0083293F" w:rsidP="009C75EA">
            <w:pPr>
              <w:pStyle w:val="Normlny"/>
              <w:jc w:val="center"/>
              <w:rPr>
                <w:rFonts w:ascii="Times New Roman" w:hAnsi="Times New Roman" w:cs="Times New Roman"/>
                <w:szCs w:val="24"/>
              </w:rPr>
            </w:pPr>
            <w:r>
              <w:rPr>
                <w:rFonts w:ascii="Times New Roman" w:hAnsi="Times New Roman" w:cs="Times New Roman"/>
                <w:szCs w:val="24"/>
              </w:rPr>
              <w:t>Spôsob transp.</w:t>
            </w:r>
          </w:p>
          <w:p w:rsidR="0083293F" w:rsidP="009C75EA">
            <w:pPr>
              <w:pStyle w:val="Normlny"/>
              <w:jc w:val="center"/>
              <w:rPr>
                <w:rFonts w:ascii="Times New Roman" w:hAnsi="Times New Roman" w:cs="Times New Roman"/>
                <w:szCs w:val="24"/>
              </w:rPr>
            </w:pPr>
            <w:r>
              <w:rPr>
                <w:rFonts w:ascii="Times New Roman" w:hAnsi="Times New Roman" w:cs="Times New Roman"/>
                <w:szCs w:val="24"/>
              </w:rPr>
              <w:t>(N, O, D, n.a.)</w:t>
            </w:r>
          </w:p>
        </w:tc>
        <w:tc>
          <w:tcPr>
            <w:tcW w:w="850" w:type="dxa"/>
            <w:tcBorders>
              <w:top w:val="single" w:sz="4" w:space="0" w:color="auto"/>
              <w:left w:val="nil"/>
              <w:bottom w:val="single" w:sz="4" w:space="0" w:color="auto"/>
              <w:right w:val="single" w:sz="4" w:space="0" w:color="auto"/>
            </w:tcBorders>
            <w:textDirection w:val="lrTb"/>
            <w:vAlign w:val="top"/>
          </w:tcPr>
          <w:p w:rsidR="0083293F" w:rsidP="009C75EA">
            <w:pPr>
              <w:pStyle w:val="Normlny"/>
              <w:jc w:val="center"/>
              <w:rPr>
                <w:rFonts w:ascii="Times New Roman" w:hAnsi="Times New Roman" w:cs="Times New Roman"/>
                <w:szCs w:val="24"/>
              </w:rPr>
            </w:pPr>
            <w:r>
              <w:rPr>
                <w:rFonts w:ascii="Times New Roman" w:hAnsi="Times New Roman" w:cs="Times New Roman"/>
                <w:szCs w:val="24"/>
              </w:rPr>
              <w:t>Číslo</w:t>
            </w:r>
          </w:p>
        </w:tc>
        <w:tc>
          <w:tcPr>
            <w:tcW w:w="1001" w:type="dxa"/>
            <w:tcBorders>
              <w:top w:val="single" w:sz="4" w:space="0" w:color="auto"/>
              <w:left w:val="single" w:sz="4" w:space="0" w:color="auto"/>
              <w:bottom w:val="single" w:sz="4" w:space="0" w:color="auto"/>
              <w:right w:val="single" w:sz="4" w:space="0" w:color="auto"/>
            </w:tcBorders>
            <w:textDirection w:val="lrTb"/>
            <w:vAlign w:val="top"/>
          </w:tcPr>
          <w:p w:rsidR="0083293F" w:rsidP="009C75EA">
            <w:pPr>
              <w:pStyle w:val="Normlny"/>
              <w:jc w:val="center"/>
              <w:rPr>
                <w:rFonts w:ascii="Times New Roman" w:hAnsi="Times New Roman" w:cs="Times New Roman"/>
                <w:szCs w:val="24"/>
              </w:rPr>
            </w:pPr>
            <w:r>
              <w:rPr>
                <w:rFonts w:ascii="Times New Roman" w:hAnsi="Times New Roman" w:cs="Times New Roman"/>
                <w:szCs w:val="24"/>
              </w:rPr>
              <w:t>Článok (Č, §, O, V, P)</w:t>
            </w:r>
          </w:p>
        </w:tc>
        <w:tc>
          <w:tcPr>
            <w:tcW w:w="5378" w:type="dxa"/>
            <w:tcBorders>
              <w:top w:val="single" w:sz="4" w:space="0" w:color="auto"/>
              <w:left w:val="single" w:sz="4" w:space="0" w:color="auto"/>
              <w:bottom w:val="single" w:sz="4" w:space="0" w:color="auto"/>
              <w:right w:val="single" w:sz="4" w:space="0" w:color="auto"/>
            </w:tcBorders>
            <w:textDirection w:val="lrTb"/>
            <w:vAlign w:val="top"/>
          </w:tcPr>
          <w:p w:rsidR="0083293F" w:rsidP="009C75EA">
            <w:pPr>
              <w:pStyle w:val="Normlny"/>
              <w:jc w:val="center"/>
              <w:rPr>
                <w:rFonts w:ascii="Times New Roman" w:hAnsi="Times New Roman" w:cs="Times New Roman"/>
                <w:szCs w:val="24"/>
              </w:rPr>
            </w:pPr>
            <w:r>
              <w:rPr>
                <w:rFonts w:ascii="Times New Roman" w:hAnsi="Times New Roman" w:cs="Times New Roman"/>
                <w:szCs w:val="24"/>
              </w:rPr>
              <w:t>Text</w:t>
            </w:r>
          </w:p>
        </w:tc>
        <w:tc>
          <w:tcPr>
            <w:tcW w:w="850" w:type="dxa"/>
            <w:tcBorders>
              <w:top w:val="single" w:sz="4" w:space="0" w:color="auto"/>
              <w:left w:val="single" w:sz="4" w:space="0" w:color="auto"/>
              <w:bottom w:val="single" w:sz="4" w:space="0" w:color="auto"/>
              <w:right w:val="single" w:sz="4" w:space="0" w:color="auto"/>
            </w:tcBorders>
            <w:textDirection w:val="lrTb"/>
            <w:vAlign w:val="top"/>
          </w:tcPr>
          <w:p w:rsidR="0083293F" w:rsidP="009C75EA">
            <w:pPr>
              <w:pStyle w:val="Normlny"/>
              <w:jc w:val="center"/>
              <w:rPr>
                <w:rFonts w:ascii="Times New Roman" w:hAnsi="Times New Roman" w:cs="Times New Roman"/>
                <w:szCs w:val="24"/>
              </w:rPr>
            </w:pPr>
            <w:r>
              <w:rPr>
                <w:rFonts w:ascii="Times New Roman" w:hAnsi="Times New Roman" w:cs="Times New Roman"/>
                <w:szCs w:val="24"/>
              </w:rPr>
              <w:t>Zhoda</w:t>
            </w:r>
          </w:p>
          <w:p w:rsidR="0083293F" w:rsidP="009C75EA">
            <w:pPr>
              <w:pStyle w:val="Normlny"/>
              <w:jc w:val="center"/>
              <w:rPr>
                <w:rFonts w:ascii="Times New Roman" w:hAnsi="Times New Roman" w:cs="Times New Roman"/>
                <w:szCs w:val="24"/>
              </w:rPr>
            </w:pPr>
          </w:p>
        </w:tc>
        <w:tc>
          <w:tcPr>
            <w:tcW w:w="2012" w:type="dxa"/>
            <w:tcBorders>
              <w:top w:val="single" w:sz="4" w:space="0" w:color="auto"/>
              <w:left w:val="single" w:sz="4" w:space="0" w:color="auto"/>
              <w:bottom w:val="single" w:sz="4" w:space="0" w:color="auto"/>
              <w:right w:val="single" w:sz="12" w:space="0" w:color="auto"/>
            </w:tcBorders>
            <w:textDirection w:val="lrTb"/>
            <w:vAlign w:val="top"/>
          </w:tcPr>
          <w:p w:rsidR="0083293F" w:rsidP="009C75EA">
            <w:pPr>
              <w:pStyle w:val="Normlny"/>
              <w:jc w:val="center"/>
              <w:rPr>
                <w:rFonts w:ascii="Times New Roman" w:hAnsi="Times New Roman" w:cs="Times New Roman"/>
                <w:szCs w:val="24"/>
              </w:rPr>
            </w:pPr>
            <w:r>
              <w:rPr>
                <w:rFonts w:ascii="Times New Roman" w:hAnsi="Times New Roman" w:cs="Times New Roman"/>
                <w:szCs w:val="24"/>
              </w:rPr>
              <w:t>Poznámky</w:t>
            </w:r>
          </w:p>
          <w:p w:rsidR="0083293F" w:rsidP="009C75EA">
            <w:pPr>
              <w:pStyle w:val="Normlny"/>
              <w:jc w:val="center"/>
              <w:rPr>
                <w:rFonts w:ascii="Times New Roman" w:hAnsi="Times New Roman" w:cs="Times New Roman"/>
                <w:szCs w:val="24"/>
              </w:rPr>
            </w:pPr>
            <w:r>
              <w:rPr>
                <w:rFonts w:ascii="Times New Roman" w:hAnsi="Times New Roman" w:cs="Times New Roman"/>
                <w:szCs w:val="24"/>
              </w:rPr>
              <w:t>(pri návrhu predpisu – predpokladaný dátum účinnosti**)</w:t>
            </w:r>
          </w:p>
        </w:tc>
      </w:tr>
      <w:tr>
        <w:tblPrEx>
          <w:tblW w:w="16160" w:type="dxa"/>
          <w:tblInd w:w="-497" w:type="dxa"/>
          <w:tblLayout w:type="fixed"/>
          <w:tblCellMar>
            <w:left w:w="43" w:type="dxa"/>
            <w:right w:w="43" w:type="dxa"/>
          </w:tblCellMar>
        </w:tblPrEx>
        <w:tc>
          <w:tcPr>
            <w:tcW w:w="682" w:type="dxa"/>
            <w:tcBorders>
              <w:top w:val="single" w:sz="4" w:space="0" w:color="auto"/>
              <w:left w:val="single" w:sz="12" w:space="0" w:color="auto"/>
              <w:bottom w:val="single" w:sz="4" w:space="0" w:color="auto"/>
              <w:right w:val="single" w:sz="4" w:space="0" w:color="auto"/>
            </w:tcBorders>
            <w:textDirection w:val="lrTb"/>
            <w:vAlign w:val="top"/>
          </w:tcPr>
          <w:p w:rsidR="0083293F" w:rsidP="009C75EA">
            <w:pPr>
              <w:jc w:val="center"/>
              <w:rPr>
                <w:rFonts w:ascii="Times New Roman" w:hAnsi="Times New Roman" w:cs="Times New Roman"/>
                <w:sz w:val="20"/>
                <w:szCs w:val="24"/>
              </w:rPr>
            </w:pPr>
          </w:p>
        </w:tc>
        <w:tc>
          <w:tcPr>
            <w:tcW w:w="4678" w:type="dxa"/>
            <w:gridSpan w:val="2"/>
            <w:tcBorders>
              <w:top w:val="single" w:sz="4" w:space="0" w:color="auto"/>
              <w:left w:val="single" w:sz="4" w:space="0" w:color="auto"/>
              <w:bottom w:val="single" w:sz="4" w:space="0" w:color="auto"/>
              <w:right w:val="single" w:sz="4" w:space="0" w:color="auto"/>
            </w:tcBorders>
            <w:textDirection w:val="lrTb"/>
            <w:vAlign w:val="top"/>
          </w:tcPr>
          <w:p w:rsidR="0083293F" w:rsidP="009C75EA">
            <w:pPr>
              <w:pStyle w:val="Normlny"/>
              <w:rPr>
                <w:rFonts w:ascii="Times New Roman" w:hAnsi="Times New Roman" w:cs="Times New Roman"/>
                <w:szCs w:val="24"/>
              </w:rPr>
            </w:pPr>
          </w:p>
        </w:tc>
        <w:tc>
          <w:tcPr>
            <w:tcW w:w="709" w:type="dxa"/>
            <w:tcBorders>
              <w:top w:val="single" w:sz="4" w:space="0" w:color="auto"/>
              <w:left w:val="single" w:sz="4" w:space="0" w:color="auto"/>
              <w:bottom w:val="single" w:sz="4" w:space="0" w:color="auto"/>
              <w:right w:val="single" w:sz="12" w:space="0" w:color="auto"/>
            </w:tcBorders>
            <w:textDirection w:val="lrTb"/>
            <w:vAlign w:val="top"/>
          </w:tcPr>
          <w:p w:rsidR="0083293F" w:rsidP="009C75EA">
            <w:pPr>
              <w:jc w:val="center"/>
              <w:rPr>
                <w:rFonts w:ascii="Times New Roman" w:hAnsi="Times New Roman" w:cs="Times New Roman"/>
                <w:sz w:val="20"/>
                <w:szCs w:val="24"/>
              </w:rPr>
            </w:pPr>
          </w:p>
        </w:tc>
        <w:tc>
          <w:tcPr>
            <w:tcW w:w="850" w:type="dxa"/>
            <w:tcBorders>
              <w:top w:val="single" w:sz="4" w:space="0" w:color="auto"/>
              <w:left w:val="nil"/>
              <w:bottom w:val="single" w:sz="4" w:space="0" w:color="auto"/>
              <w:right w:val="single" w:sz="4" w:space="0" w:color="auto"/>
            </w:tcBorders>
            <w:textDirection w:val="lrTb"/>
            <w:vAlign w:val="top"/>
          </w:tcPr>
          <w:p w:rsidR="0083293F" w:rsidP="009C75EA">
            <w:pPr>
              <w:jc w:val="center"/>
              <w:rPr>
                <w:rFonts w:ascii="Times New Roman" w:hAnsi="Times New Roman" w:cs="Times New Roman"/>
                <w:sz w:val="20"/>
                <w:szCs w:val="24"/>
              </w:rPr>
            </w:pPr>
            <w:r>
              <w:rPr>
                <w:rFonts w:ascii="Times New Roman" w:hAnsi="Times New Roman" w:cs="Times New Roman"/>
                <w:sz w:val="20"/>
                <w:szCs w:val="24"/>
              </w:rPr>
              <w:t>číslo predpisu</w:t>
            </w:r>
          </w:p>
        </w:tc>
        <w:tc>
          <w:tcPr>
            <w:tcW w:w="1001" w:type="dxa"/>
            <w:tcBorders>
              <w:top w:val="single" w:sz="4" w:space="0" w:color="auto"/>
              <w:left w:val="single" w:sz="4" w:space="0" w:color="auto"/>
              <w:bottom w:val="single" w:sz="4" w:space="0" w:color="auto"/>
              <w:right w:val="single" w:sz="4" w:space="0" w:color="auto"/>
            </w:tcBorders>
            <w:textDirection w:val="lrTb"/>
            <w:vAlign w:val="top"/>
          </w:tcPr>
          <w:p w:rsidR="0083293F" w:rsidP="009C75EA">
            <w:pPr>
              <w:pStyle w:val="Normlny"/>
              <w:jc w:val="center"/>
              <w:rPr>
                <w:rFonts w:ascii="Times New Roman" w:hAnsi="Times New Roman" w:cs="Times New Roman"/>
                <w:szCs w:val="24"/>
              </w:rPr>
            </w:pPr>
          </w:p>
        </w:tc>
        <w:tc>
          <w:tcPr>
            <w:tcW w:w="5378" w:type="dxa"/>
            <w:tcBorders>
              <w:top w:val="single" w:sz="4" w:space="0" w:color="auto"/>
              <w:left w:val="single" w:sz="4" w:space="0" w:color="auto"/>
              <w:bottom w:val="single" w:sz="4" w:space="0" w:color="auto"/>
              <w:right w:val="single" w:sz="4" w:space="0" w:color="auto"/>
            </w:tcBorders>
            <w:textDirection w:val="lrTb"/>
            <w:vAlign w:val="top"/>
          </w:tcPr>
          <w:p w:rsidR="0083293F" w:rsidP="009C75EA">
            <w:pPr>
              <w:pStyle w:val="Normlny"/>
              <w:jc w:val="both"/>
              <w:rPr>
                <w:rFonts w:ascii="Times New Roman" w:hAnsi="Times New Roman" w:cs="Times New Roman"/>
                <w:szCs w:val="24"/>
              </w:rPr>
            </w:pPr>
            <w:r>
              <w:rPr>
                <w:rFonts w:ascii="Times New Roman" w:hAnsi="Times New Roman" w:cs="Times New Roman"/>
                <w:szCs w:val="24"/>
              </w:rPr>
              <w:t>názov predpisu</w:t>
            </w:r>
          </w:p>
        </w:tc>
        <w:tc>
          <w:tcPr>
            <w:tcW w:w="850" w:type="dxa"/>
            <w:tcBorders>
              <w:top w:val="single" w:sz="4" w:space="0" w:color="auto"/>
              <w:left w:val="single" w:sz="4" w:space="0" w:color="auto"/>
              <w:bottom w:val="single" w:sz="4" w:space="0" w:color="auto"/>
              <w:right w:val="single" w:sz="4" w:space="0" w:color="auto"/>
            </w:tcBorders>
            <w:textDirection w:val="lrTb"/>
            <w:vAlign w:val="top"/>
          </w:tcPr>
          <w:p w:rsidR="0083293F" w:rsidP="009C75EA">
            <w:pPr>
              <w:jc w:val="center"/>
              <w:rPr>
                <w:rFonts w:ascii="Times New Roman" w:hAnsi="Times New Roman" w:cs="Times New Roman"/>
                <w:sz w:val="20"/>
                <w:szCs w:val="24"/>
              </w:rPr>
            </w:pPr>
          </w:p>
        </w:tc>
        <w:tc>
          <w:tcPr>
            <w:tcW w:w="2012" w:type="dxa"/>
            <w:tcBorders>
              <w:top w:val="single" w:sz="4" w:space="0" w:color="auto"/>
              <w:left w:val="single" w:sz="4" w:space="0" w:color="auto"/>
              <w:bottom w:val="single" w:sz="4" w:space="0" w:color="auto"/>
              <w:right w:val="single" w:sz="12" w:space="0" w:color="auto"/>
            </w:tcBorders>
            <w:textDirection w:val="lrTb"/>
            <w:vAlign w:val="top"/>
          </w:tcPr>
          <w:p w:rsidR="0083293F" w:rsidP="009C75EA">
            <w:pPr>
              <w:pStyle w:val="Heading1"/>
              <w:jc w:val="both"/>
              <w:rPr>
                <w:rFonts w:ascii="Times New Roman" w:hAnsi="Times New Roman" w:cs="Times New Roman"/>
                <w:b w:val="0"/>
                <w:sz w:val="20"/>
                <w:szCs w:val="24"/>
              </w:rPr>
            </w:pPr>
          </w:p>
        </w:tc>
      </w:tr>
      <w:tr>
        <w:tblPrEx>
          <w:tblW w:w="16160" w:type="dxa"/>
          <w:tblInd w:w="-497" w:type="dxa"/>
          <w:tblLayout w:type="fixed"/>
          <w:tblCellMar>
            <w:left w:w="43" w:type="dxa"/>
            <w:right w:w="43" w:type="dxa"/>
          </w:tblCellMar>
        </w:tblPrEx>
        <w:tc>
          <w:tcPr>
            <w:tcW w:w="682" w:type="dxa"/>
            <w:tcBorders>
              <w:top w:val="single" w:sz="4" w:space="0" w:color="auto"/>
              <w:left w:val="single" w:sz="12" w:space="0" w:color="auto"/>
              <w:bottom w:val="single" w:sz="4" w:space="0" w:color="auto"/>
              <w:right w:val="single" w:sz="4" w:space="0" w:color="auto"/>
            </w:tcBorders>
            <w:textDirection w:val="lrTb"/>
            <w:vAlign w:val="top"/>
          </w:tcPr>
          <w:p w:rsidR="0083293F" w:rsidP="009C75EA">
            <w:pPr>
              <w:jc w:val="center"/>
              <w:rPr>
                <w:rFonts w:ascii="Times New Roman" w:hAnsi="Times New Roman" w:cs="Times New Roman"/>
                <w:sz w:val="20"/>
                <w:szCs w:val="24"/>
              </w:rPr>
            </w:pPr>
            <w:r>
              <w:rPr>
                <w:rFonts w:ascii="Times New Roman" w:hAnsi="Times New Roman" w:cs="Times New Roman"/>
                <w:sz w:val="20"/>
                <w:szCs w:val="24"/>
              </w:rPr>
              <w:t>Č:1</w:t>
            </w:r>
          </w:p>
        </w:tc>
        <w:tc>
          <w:tcPr>
            <w:tcW w:w="4678" w:type="dxa"/>
            <w:gridSpan w:val="2"/>
            <w:tcBorders>
              <w:top w:val="single" w:sz="4" w:space="0" w:color="auto"/>
              <w:left w:val="single" w:sz="4" w:space="0" w:color="auto"/>
              <w:bottom w:val="single" w:sz="4" w:space="0" w:color="auto"/>
              <w:right w:val="single" w:sz="4" w:space="0" w:color="auto"/>
            </w:tcBorders>
            <w:textDirection w:val="lrTb"/>
            <w:vAlign w:val="top"/>
          </w:tcPr>
          <w:p w:rsidR="0083293F" w:rsidRPr="00321678" w:rsidP="009C75EA">
            <w:pPr>
              <w:adjustRightInd w:val="0"/>
              <w:rPr>
                <w:rFonts w:ascii="Times New Roman" w:hAnsi="Times New Roman" w:cs="Times New Roman"/>
                <w:sz w:val="20"/>
                <w:szCs w:val="24"/>
              </w:rPr>
            </w:pPr>
            <w:r w:rsidRPr="00321678">
              <w:rPr>
                <w:rFonts w:ascii="Times New Roman" w:hAnsi="Times New Roman" w:cs="Times New Roman"/>
                <w:sz w:val="20"/>
                <w:szCs w:val="24"/>
              </w:rPr>
              <w:t>Smernica 94/19/ES sa týmto mení a dopĺňa takto:</w:t>
            </w:r>
          </w:p>
          <w:p w:rsidR="0083293F" w:rsidRPr="00321678" w:rsidP="009C75EA">
            <w:pPr>
              <w:pStyle w:val="Normlny"/>
              <w:rPr>
                <w:rFonts w:ascii="Times New Roman" w:hAnsi="Times New Roman" w:cs="Times New Roman"/>
                <w:szCs w:val="24"/>
              </w:rPr>
            </w:pPr>
          </w:p>
        </w:tc>
        <w:tc>
          <w:tcPr>
            <w:tcW w:w="709" w:type="dxa"/>
            <w:tcBorders>
              <w:top w:val="single" w:sz="4" w:space="0" w:color="auto"/>
              <w:left w:val="single" w:sz="4" w:space="0" w:color="auto"/>
              <w:bottom w:val="single" w:sz="4" w:space="0" w:color="auto"/>
              <w:right w:val="single" w:sz="12" w:space="0" w:color="auto"/>
            </w:tcBorders>
            <w:textDirection w:val="lrTb"/>
            <w:vAlign w:val="top"/>
          </w:tcPr>
          <w:p w:rsidR="0083293F" w:rsidP="009C75EA">
            <w:pPr>
              <w:jc w:val="center"/>
              <w:rPr>
                <w:rFonts w:ascii="Times New Roman" w:hAnsi="Times New Roman" w:cs="Times New Roman"/>
                <w:sz w:val="20"/>
                <w:szCs w:val="24"/>
              </w:rPr>
            </w:pPr>
          </w:p>
        </w:tc>
        <w:tc>
          <w:tcPr>
            <w:tcW w:w="850" w:type="dxa"/>
            <w:tcBorders>
              <w:top w:val="single" w:sz="4" w:space="0" w:color="auto"/>
              <w:left w:val="nil"/>
              <w:bottom w:val="single" w:sz="4" w:space="0" w:color="auto"/>
              <w:right w:val="single" w:sz="4" w:space="0" w:color="auto"/>
            </w:tcBorders>
            <w:textDirection w:val="lrTb"/>
            <w:vAlign w:val="top"/>
          </w:tcPr>
          <w:p w:rsidR="0083293F" w:rsidP="009C75EA">
            <w:pPr>
              <w:jc w:val="center"/>
              <w:rPr>
                <w:rFonts w:ascii="Times New Roman" w:hAnsi="Times New Roman" w:cs="Times New Roman"/>
                <w:sz w:val="20"/>
                <w:szCs w:val="24"/>
              </w:rPr>
            </w:pPr>
          </w:p>
        </w:tc>
        <w:tc>
          <w:tcPr>
            <w:tcW w:w="1001" w:type="dxa"/>
            <w:tcBorders>
              <w:top w:val="single" w:sz="4" w:space="0" w:color="auto"/>
              <w:left w:val="single" w:sz="4" w:space="0" w:color="auto"/>
              <w:bottom w:val="single" w:sz="4" w:space="0" w:color="auto"/>
              <w:right w:val="single" w:sz="4" w:space="0" w:color="auto"/>
            </w:tcBorders>
            <w:textDirection w:val="lrTb"/>
            <w:vAlign w:val="top"/>
          </w:tcPr>
          <w:p w:rsidR="0083293F" w:rsidP="009C75EA">
            <w:pPr>
              <w:jc w:val="center"/>
              <w:rPr>
                <w:rFonts w:ascii="Times New Roman" w:hAnsi="Times New Roman" w:cs="Times New Roman"/>
                <w:sz w:val="20"/>
                <w:szCs w:val="24"/>
              </w:rPr>
            </w:pPr>
          </w:p>
        </w:tc>
        <w:tc>
          <w:tcPr>
            <w:tcW w:w="5378" w:type="dxa"/>
            <w:tcBorders>
              <w:top w:val="single" w:sz="4" w:space="0" w:color="auto"/>
              <w:left w:val="single" w:sz="4" w:space="0" w:color="auto"/>
              <w:bottom w:val="single" w:sz="4" w:space="0" w:color="auto"/>
              <w:right w:val="single" w:sz="4" w:space="0" w:color="auto"/>
            </w:tcBorders>
            <w:textDirection w:val="lrTb"/>
            <w:vAlign w:val="top"/>
          </w:tcPr>
          <w:p w:rsidR="0083293F" w:rsidP="009C75EA">
            <w:pPr>
              <w:pStyle w:val="BodyText2"/>
              <w:spacing w:line="240" w:lineRule="exact"/>
              <w:jc w:val="left"/>
              <w:rPr>
                <w:rFonts w:ascii="Times New Roman" w:hAnsi="Times New Roman" w:cs="Times New Roman"/>
                <w:szCs w:val="24"/>
              </w:rPr>
            </w:pPr>
          </w:p>
        </w:tc>
        <w:tc>
          <w:tcPr>
            <w:tcW w:w="850" w:type="dxa"/>
            <w:tcBorders>
              <w:top w:val="single" w:sz="4" w:space="0" w:color="auto"/>
              <w:left w:val="single" w:sz="4" w:space="0" w:color="auto"/>
              <w:bottom w:val="single" w:sz="4" w:space="0" w:color="auto"/>
              <w:right w:val="single" w:sz="4" w:space="0" w:color="auto"/>
            </w:tcBorders>
            <w:textDirection w:val="lrTb"/>
            <w:vAlign w:val="top"/>
          </w:tcPr>
          <w:p w:rsidR="0083293F" w:rsidP="009C75EA">
            <w:pPr>
              <w:jc w:val="center"/>
              <w:rPr>
                <w:rFonts w:ascii="Times New Roman" w:hAnsi="Times New Roman" w:cs="Times New Roman"/>
                <w:sz w:val="20"/>
                <w:szCs w:val="24"/>
              </w:rPr>
            </w:pPr>
          </w:p>
        </w:tc>
        <w:tc>
          <w:tcPr>
            <w:tcW w:w="2012" w:type="dxa"/>
            <w:tcBorders>
              <w:top w:val="single" w:sz="4" w:space="0" w:color="auto"/>
              <w:left w:val="single" w:sz="4" w:space="0" w:color="auto"/>
              <w:bottom w:val="single" w:sz="4" w:space="0" w:color="auto"/>
              <w:right w:val="single" w:sz="12" w:space="0" w:color="auto"/>
            </w:tcBorders>
            <w:textDirection w:val="lrTb"/>
            <w:vAlign w:val="top"/>
          </w:tcPr>
          <w:p w:rsidR="0083293F" w:rsidP="009C75EA">
            <w:pPr>
              <w:pStyle w:val="Heading1"/>
              <w:jc w:val="both"/>
              <w:rPr>
                <w:rFonts w:ascii="Times New Roman" w:hAnsi="Times New Roman" w:cs="Times New Roman"/>
                <w:b w:val="0"/>
                <w:sz w:val="20"/>
                <w:szCs w:val="24"/>
              </w:rPr>
            </w:pPr>
          </w:p>
        </w:tc>
      </w:tr>
      <w:tr>
        <w:tblPrEx>
          <w:tblW w:w="16160" w:type="dxa"/>
          <w:tblInd w:w="-497" w:type="dxa"/>
          <w:tblLayout w:type="fixed"/>
          <w:tblCellMar>
            <w:left w:w="43" w:type="dxa"/>
            <w:right w:w="43" w:type="dxa"/>
          </w:tblCellMar>
        </w:tblPrEx>
        <w:tc>
          <w:tcPr>
            <w:tcW w:w="682" w:type="dxa"/>
            <w:tcBorders>
              <w:top w:val="single" w:sz="4" w:space="0" w:color="auto"/>
              <w:left w:val="single" w:sz="12" w:space="0" w:color="auto"/>
              <w:bottom w:val="single" w:sz="4" w:space="0" w:color="auto"/>
              <w:right w:val="single" w:sz="4" w:space="0" w:color="auto"/>
            </w:tcBorders>
            <w:textDirection w:val="lrTb"/>
            <w:vAlign w:val="top"/>
          </w:tcPr>
          <w:p w:rsidR="0083293F" w:rsidP="009C75EA">
            <w:pPr>
              <w:jc w:val="center"/>
              <w:rPr>
                <w:rFonts w:ascii="Times New Roman" w:hAnsi="Times New Roman" w:cs="Times New Roman"/>
                <w:sz w:val="20"/>
                <w:szCs w:val="24"/>
              </w:rPr>
            </w:pPr>
            <w:r>
              <w:rPr>
                <w:rFonts w:ascii="Times New Roman" w:hAnsi="Times New Roman" w:cs="Times New Roman"/>
                <w:sz w:val="20"/>
                <w:szCs w:val="24"/>
              </w:rPr>
              <w:t>Č:1</w:t>
            </w:r>
          </w:p>
          <w:p w:rsidR="0083293F" w:rsidP="009C75EA">
            <w:pPr>
              <w:jc w:val="center"/>
              <w:rPr>
                <w:rFonts w:ascii="Times New Roman" w:hAnsi="Times New Roman" w:cs="Times New Roman"/>
                <w:sz w:val="20"/>
                <w:szCs w:val="24"/>
              </w:rPr>
            </w:pPr>
            <w:r>
              <w:rPr>
                <w:rFonts w:ascii="Times New Roman" w:hAnsi="Times New Roman" w:cs="Times New Roman"/>
                <w:sz w:val="20"/>
                <w:szCs w:val="24"/>
              </w:rPr>
              <w:t>O:2</w:t>
            </w:r>
          </w:p>
          <w:p w:rsidR="0083293F" w:rsidP="009C75EA">
            <w:pPr>
              <w:jc w:val="center"/>
              <w:rPr>
                <w:rFonts w:ascii="Times New Roman" w:hAnsi="Times New Roman" w:cs="Times New Roman"/>
                <w:sz w:val="20"/>
                <w:szCs w:val="24"/>
              </w:rPr>
            </w:pPr>
            <w:r>
              <w:rPr>
                <w:rFonts w:ascii="Times New Roman" w:hAnsi="Times New Roman" w:cs="Times New Roman"/>
                <w:sz w:val="20"/>
                <w:szCs w:val="24"/>
              </w:rPr>
              <w:t>P:a</w:t>
            </w:r>
          </w:p>
          <w:p w:rsidR="0083293F" w:rsidP="009C75EA">
            <w:pPr>
              <w:jc w:val="both"/>
              <w:rPr>
                <w:rFonts w:ascii="Times New Roman" w:hAnsi="Times New Roman" w:cs="Times New Roman"/>
                <w:sz w:val="20"/>
                <w:szCs w:val="24"/>
              </w:rPr>
            </w:pPr>
            <w:r>
              <w:rPr>
                <w:rFonts w:ascii="Times New Roman" w:hAnsi="Times New Roman" w:cs="Times New Roman"/>
                <w:sz w:val="20"/>
                <w:szCs w:val="24"/>
              </w:rPr>
              <w:t xml:space="preserve">     </w:t>
            </w:r>
          </w:p>
        </w:tc>
        <w:tc>
          <w:tcPr>
            <w:tcW w:w="4678" w:type="dxa"/>
            <w:gridSpan w:val="2"/>
            <w:tcBorders>
              <w:top w:val="single" w:sz="4" w:space="0" w:color="auto"/>
              <w:left w:val="single" w:sz="4" w:space="0" w:color="auto"/>
              <w:bottom w:val="single" w:sz="4" w:space="0" w:color="auto"/>
              <w:right w:val="single" w:sz="4" w:space="0" w:color="auto"/>
            </w:tcBorders>
            <w:textDirection w:val="lrTb"/>
            <w:vAlign w:val="top"/>
          </w:tcPr>
          <w:p w:rsidR="0083293F" w:rsidRPr="00321678" w:rsidP="009C75EA">
            <w:pPr>
              <w:adjustRightInd w:val="0"/>
              <w:jc w:val="both"/>
              <w:rPr>
                <w:rFonts w:ascii="Times New Roman" w:hAnsi="Times New Roman" w:cs="Times New Roman"/>
                <w:sz w:val="20"/>
                <w:szCs w:val="24"/>
              </w:rPr>
            </w:pPr>
            <w:r w:rsidRPr="00321678">
              <w:rPr>
                <w:rFonts w:ascii="Times New Roman" w:hAnsi="Times New Roman" w:cs="Times New Roman"/>
                <w:sz w:val="20"/>
                <w:szCs w:val="24"/>
              </w:rPr>
              <w:t>Článok 4 sa mení a dopĺňa takto:</w:t>
            </w:r>
          </w:p>
          <w:p w:rsidR="0083293F" w:rsidRPr="00321678" w:rsidP="009C75EA">
            <w:pPr>
              <w:adjustRightInd w:val="0"/>
              <w:jc w:val="both"/>
              <w:rPr>
                <w:rFonts w:ascii="Times New Roman" w:hAnsi="Times New Roman" w:cs="Times New Roman"/>
                <w:sz w:val="20"/>
                <w:szCs w:val="24"/>
              </w:rPr>
            </w:pPr>
            <w:r w:rsidRPr="00321678">
              <w:rPr>
                <w:rFonts w:ascii="Times New Roman" w:hAnsi="Times New Roman" w:cs="Times New Roman"/>
                <w:sz w:val="20"/>
                <w:szCs w:val="24"/>
              </w:rPr>
              <w:t>odsek 5 sa nahrádza takto:</w:t>
            </w:r>
          </w:p>
          <w:p w:rsidR="0083293F" w:rsidRPr="00321678" w:rsidP="009C75EA">
            <w:pPr>
              <w:adjustRightInd w:val="0"/>
              <w:jc w:val="both"/>
              <w:rPr>
                <w:rFonts w:ascii="Times New Roman" w:hAnsi="Times New Roman" w:cs="Times New Roman"/>
                <w:sz w:val="20"/>
                <w:szCs w:val="24"/>
              </w:rPr>
            </w:pPr>
            <w:r w:rsidRPr="00321678">
              <w:rPr>
                <w:rFonts w:ascii="Times New Roman" w:hAnsi="Times New Roman" w:cs="Times New Roman"/>
                <w:sz w:val="20"/>
                <w:szCs w:val="24"/>
              </w:rPr>
              <w:t>„5. V prípadoch uvedených v odsekoch 1 až 4 členské</w:t>
            </w:r>
            <w:r>
              <w:rPr>
                <w:rFonts w:ascii="Times New Roman" w:hAnsi="Times New Roman" w:cs="Times New Roman"/>
                <w:sz w:val="20"/>
                <w:szCs w:val="24"/>
              </w:rPr>
              <w:t xml:space="preserve"> </w:t>
            </w:r>
            <w:r w:rsidRPr="00321678">
              <w:rPr>
                <w:rFonts w:ascii="Times New Roman" w:hAnsi="Times New Roman" w:cs="Times New Roman"/>
                <w:sz w:val="20"/>
                <w:szCs w:val="24"/>
              </w:rPr>
              <w:t>štáty zabezpečia, aby systémy ochrany vkladov navzájom</w:t>
            </w:r>
            <w:r>
              <w:rPr>
                <w:rFonts w:ascii="Times New Roman" w:hAnsi="Times New Roman" w:cs="Times New Roman"/>
                <w:sz w:val="20"/>
                <w:szCs w:val="24"/>
              </w:rPr>
              <w:t xml:space="preserve"> </w:t>
            </w:r>
            <w:r w:rsidRPr="00321678">
              <w:rPr>
                <w:rFonts w:ascii="Times New Roman" w:hAnsi="Times New Roman" w:cs="Times New Roman"/>
                <w:sz w:val="20"/>
                <w:szCs w:val="24"/>
              </w:rPr>
              <w:t>spolupracovali.“;</w:t>
            </w:r>
          </w:p>
          <w:p w:rsidR="0083293F" w:rsidRPr="00321678" w:rsidP="009C75EA">
            <w:pPr>
              <w:adjustRightInd w:val="0"/>
              <w:jc w:val="both"/>
              <w:rPr>
                <w:rFonts w:ascii="Times New Roman" w:hAnsi="Times New Roman" w:cs="Times New Roman"/>
                <w:szCs w:val="24"/>
              </w:rPr>
            </w:pPr>
          </w:p>
        </w:tc>
        <w:tc>
          <w:tcPr>
            <w:tcW w:w="709" w:type="dxa"/>
            <w:tcBorders>
              <w:top w:val="single" w:sz="4" w:space="0" w:color="auto"/>
              <w:left w:val="single" w:sz="4" w:space="0" w:color="auto"/>
              <w:bottom w:val="single" w:sz="4" w:space="0" w:color="auto"/>
              <w:right w:val="single" w:sz="12" w:space="0" w:color="auto"/>
            </w:tcBorders>
            <w:textDirection w:val="lrTb"/>
            <w:vAlign w:val="top"/>
          </w:tcPr>
          <w:p w:rsidR="0083293F" w:rsidP="009C75EA">
            <w:pPr>
              <w:jc w:val="center"/>
              <w:rPr>
                <w:rFonts w:ascii="Times New Roman" w:hAnsi="Times New Roman" w:cs="Times New Roman"/>
                <w:sz w:val="20"/>
                <w:szCs w:val="24"/>
              </w:rPr>
            </w:pPr>
          </w:p>
          <w:p w:rsidR="0083293F" w:rsidP="009C75EA">
            <w:pPr>
              <w:jc w:val="center"/>
              <w:rPr>
                <w:rFonts w:ascii="Times New Roman" w:hAnsi="Times New Roman" w:cs="Times New Roman"/>
                <w:sz w:val="20"/>
                <w:szCs w:val="24"/>
              </w:rPr>
            </w:pPr>
            <w:r>
              <w:rPr>
                <w:rFonts w:ascii="Times New Roman" w:hAnsi="Times New Roman" w:cs="Times New Roman"/>
                <w:sz w:val="20"/>
                <w:szCs w:val="24"/>
              </w:rPr>
              <w:t>N</w:t>
            </w:r>
          </w:p>
          <w:p w:rsidR="0083293F" w:rsidP="009C75EA">
            <w:pPr>
              <w:jc w:val="center"/>
              <w:rPr>
                <w:rFonts w:ascii="Times New Roman" w:hAnsi="Times New Roman" w:cs="Times New Roman"/>
                <w:sz w:val="20"/>
                <w:szCs w:val="24"/>
              </w:rPr>
            </w:pPr>
          </w:p>
          <w:p w:rsidR="0083293F" w:rsidP="009C75EA">
            <w:pPr>
              <w:jc w:val="center"/>
              <w:rPr>
                <w:rFonts w:ascii="Times New Roman" w:hAnsi="Times New Roman" w:cs="Times New Roman"/>
                <w:sz w:val="20"/>
                <w:szCs w:val="24"/>
              </w:rPr>
            </w:pPr>
          </w:p>
          <w:p w:rsidR="0083293F" w:rsidP="009C75EA">
            <w:pPr>
              <w:jc w:val="center"/>
              <w:rPr>
                <w:rFonts w:ascii="Times New Roman" w:hAnsi="Times New Roman" w:cs="Times New Roman"/>
                <w:sz w:val="20"/>
                <w:szCs w:val="24"/>
              </w:rPr>
            </w:pPr>
          </w:p>
          <w:p w:rsidR="0083293F" w:rsidP="009C75EA">
            <w:pPr>
              <w:jc w:val="center"/>
              <w:rPr>
                <w:rFonts w:ascii="Times New Roman" w:hAnsi="Times New Roman" w:cs="Times New Roman"/>
                <w:sz w:val="20"/>
                <w:szCs w:val="24"/>
              </w:rPr>
            </w:pPr>
          </w:p>
          <w:p w:rsidR="0083293F" w:rsidP="009C75EA">
            <w:pPr>
              <w:jc w:val="center"/>
              <w:rPr>
                <w:rFonts w:ascii="Times New Roman" w:hAnsi="Times New Roman" w:cs="Times New Roman"/>
                <w:sz w:val="20"/>
                <w:szCs w:val="24"/>
              </w:rPr>
            </w:pPr>
          </w:p>
          <w:p w:rsidR="0083293F" w:rsidP="009C75EA">
            <w:pPr>
              <w:jc w:val="center"/>
              <w:rPr>
                <w:rFonts w:ascii="Times New Roman" w:hAnsi="Times New Roman" w:cs="Times New Roman"/>
                <w:sz w:val="20"/>
                <w:szCs w:val="24"/>
              </w:rPr>
            </w:pPr>
          </w:p>
          <w:p w:rsidR="0083293F" w:rsidP="009C75EA">
            <w:pPr>
              <w:jc w:val="center"/>
              <w:rPr>
                <w:rFonts w:ascii="Times New Roman" w:hAnsi="Times New Roman" w:cs="Times New Roman"/>
                <w:sz w:val="20"/>
                <w:szCs w:val="24"/>
              </w:rPr>
            </w:pPr>
          </w:p>
        </w:tc>
        <w:tc>
          <w:tcPr>
            <w:tcW w:w="850" w:type="dxa"/>
            <w:tcBorders>
              <w:top w:val="single" w:sz="4" w:space="0" w:color="auto"/>
              <w:left w:val="nil"/>
              <w:bottom w:val="single" w:sz="4" w:space="0" w:color="auto"/>
              <w:right w:val="single" w:sz="4" w:space="0" w:color="auto"/>
            </w:tcBorders>
            <w:textDirection w:val="lrTb"/>
            <w:vAlign w:val="top"/>
          </w:tcPr>
          <w:p w:rsidR="0083293F" w:rsidP="009C75EA">
            <w:pPr>
              <w:jc w:val="center"/>
              <w:rPr>
                <w:rFonts w:ascii="Times New Roman" w:hAnsi="Times New Roman" w:cs="Times New Roman"/>
                <w:sz w:val="20"/>
                <w:szCs w:val="24"/>
              </w:rPr>
            </w:pPr>
          </w:p>
          <w:p w:rsidR="0083293F" w:rsidP="009C75EA">
            <w:pPr>
              <w:jc w:val="center"/>
              <w:rPr>
                <w:rFonts w:ascii="Times New Roman" w:hAnsi="Times New Roman" w:cs="Times New Roman"/>
                <w:sz w:val="20"/>
                <w:szCs w:val="24"/>
              </w:rPr>
            </w:pPr>
            <w:r>
              <w:rPr>
                <w:rFonts w:ascii="Times New Roman" w:hAnsi="Times New Roman" w:cs="Times New Roman"/>
                <w:sz w:val="20"/>
                <w:szCs w:val="24"/>
              </w:rPr>
              <w:t>118/1996</w:t>
            </w:r>
          </w:p>
        </w:tc>
        <w:tc>
          <w:tcPr>
            <w:tcW w:w="1001" w:type="dxa"/>
            <w:tcBorders>
              <w:top w:val="single" w:sz="4" w:space="0" w:color="auto"/>
              <w:left w:val="single" w:sz="4" w:space="0" w:color="auto"/>
              <w:bottom w:val="single" w:sz="4" w:space="0" w:color="auto"/>
              <w:right w:val="single" w:sz="4" w:space="0" w:color="auto"/>
            </w:tcBorders>
            <w:textDirection w:val="lrTb"/>
            <w:vAlign w:val="top"/>
          </w:tcPr>
          <w:p w:rsidR="0083293F" w:rsidP="009C75EA">
            <w:pPr>
              <w:pStyle w:val="Normlny"/>
              <w:jc w:val="center"/>
              <w:rPr>
                <w:rFonts w:ascii="Times New Roman" w:hAnsi="Times New Roman" w:cs="Times New Roman"/>
                <w:szCs w:val="24"/>
              </w:rPr>
            </w:pPr>
          </w:p>
          <w:p w:rsidR="0083293F" w:rsidP="009C75EA">
            <w:pPr>
              <w:pStyle w:val="Normlny"/>
              <w:jc w:val="center"/>
              <w:rPr>
                <w:rFonts w:ascii="Times New Roman" w:hAnsi="Times New Roman" w:cs="Times New Roman"/>
                <w:szCs w:val="24"/>
              </w:rPr>
            </w:pPr>
            <w:r>
              <w:rPr>
                <w:rFonts w:ascii="Times New Roman" w:hAnsi="Times New Roman" w:cs="Times New Roman"/>
                <w:szCs w:val="24"/>
              </w:rPr>
              <w:t>§: 22ba</w:t>
            </w:r>
          </w:p>
          <w:p w:rsidR="0083293F" w:rsidP="009C75EA">
            <w:pPr>
              <w:pStyle w:val="Normlny"/>
              <w:jc w:val="both"/>
              <w:rPr>
                <w:rFonts w:ascii="Times New Roman" w:hAnsi="Times New Roman" w:cs="Times New Roman"/>
                <w:szCs w:val="24"/>
              </w:rPr>
            </w:pPr>
            <w:r>
              <w:rPr>
                <w:rFonts w:ascii="Times New Roman" w:hAnsi="Times New Roman" w:cs="Times New Roman"/>
                <w:szCs w:val="24"/>
              </w:rPr>
              <w:t xml:space="preserve">     O:1</w:t>
            </w:r>
          </w:p>
          <w:p w:rsidR="0083293F" w:rsidP="009C75EA">
            <w:pPr>
              <w:pStyle w:val="Normlny"/>
              <w:jc w:val="both"/>
              <w:rPr>
                <w:rFonts w:ascii="Times New Roman" w:hAnsi="Times New Roman" w:cs="Times New Roman"/>
                <w:szCs w:val="24"/>
              </w:rPr>
            </w:pPr>
            <w:r>
              <w:rPr>
                <w:rFonts w:ascii="Times New Roman" w:hAnsi="Times New Roman" w:cs="Times New Roman"/>
                <w:szCs w:val="24"/>
              </w:rPr>
              <w:t xml:space="preserve">     V:2</w:t>
            </w:r>
          </w:p>
        </w:tc>
        <w:tc>
          <w:tcPr>
            <w:tcW w:w="5378" w:type="dxa"/>
            <w:tcBorders>
              <w:top w:val="single" w:sz="4" w:space="0" w:color="auto"/>
              <w:left w:val="single" w:sz="4" w:space="0" w:color="auto"/>
              <w:bottom w:val="single" w:sz="4" w:space="0" w:color="auto"/>
              <w:right w:val="single" w:sz="4" w:space="0" w:color="auto"/>
            </w:tcBorders>
            <w:textDirection w:val="lrTb"/>
            <w:vAlign w:val="top"/>
          </w:tcPr>
          <w:p w:rsidR="0083293F" w:rsidP="009C75EA">
            <w:pPr>
              <w:pStyle w:val="Normlny"/>
              <w:jc w:val="both"/>
              <w:rPr>
                <w:rFonts w:ascii="Times New Roman" w:hAnsi="Times New Roman" w:cs="Times New Roman"/>
                <w:szCs w:val="24"/>
              </w:rPr>
            </w:pPr>
          </w:p>
          <w:p w:rsidR="0083293F" w:rsidRPr="001F0632" w:rsidP="009C75EA">
            <w:pPr>
              <w:pStyle w:val="Normlny"/>
              <w:jc w:val="both"/>
              <w:rPr>
                <w:rFonts w:ascii="Times New Roman" w:hAnsi="Times New Roman" w:cs="Times New Roman"/>
                <w:szCs w:val="24"/>
              </w:rPr>
            </w:pPr>
            <w:r w:rsidRPr="001F0632">
              <w:rPr>
                <w:rFonts w:ascii="Times New Roman" w:hAnsi="Times New Roman" w:cs="Times New Roman"/>
                <w:szCs w:val="24"/>
              </w:rPr>
              <w:t>Na účely tohto zapojenia sa vyžaduje písomná zmluva medzi fondom, inštitúciou domovského systému ochrany bankových vkladov a zahraničnou bankou, ktorej pobočka sa zapája do systému ochrany vkladov v Slovenskej republike.</w:t>
            </w:r>
          </w:p>
        </w:tc>
        <w:tc>
          <w:tcPr>
            <w:tcW w:w="850" w:type="dxa"/>
            <w:tcBorders>
              <w:top w:val="single" w:sz="4" w:space="0" w:color="auto"/>
              <w:left w:val="single" w:sz="4" w:space="0" w:color="auto"/>
              <w:bottom w:val="single" w:sz="4" w:space="0" w:color="auto"/>
              <w:right w:val="single" w:sz="4" w:space="0" w:color="auto"/>
            </w:tcBorders>
            <w:textDirection w:val="lrTb"/>
            <w:vAlign w:val="top"/>
          </w:tcPr>
          <w:p w:rsidR="0083293F" w:rsidP="009C75EA">
            <w:pPr>
              <w:jc w:val="center"/>
              <w:rPr>
                <w:rFonts w:ascii="Times New Roman" w:hAnsi="Times New Roman" w:cs="Times New Roman"/>
                <w:sz w:val="20"/>
                <w:szCs w:val="24"/>
              </w:rPr>
            </w:pPr>
          </w:p>
          <w:p w:rsidR="0083293F" w:rsidP="009C75EA">
            <w:pPr>
              <w:pStyle w:val="FootnoteText"/>
              <w:jc w:val="center"/>
              <w:rPr>
                <w:rFonts w:ascii="Times New Roman" w:hAnsi="Times New Roman" w:cs="Times New Roman"/>
                <w:szCs w:val="24"/>
              </w:rPr>
            </w:pPr>
            <w:r>
              <w:rPr>
                <w:rFonts w:ascii="Times New Roman" w:hAnsi="Times New Roman" w:cs="Times New Roman"/>
                <w:szCs w:val="24"/>
              </w:rPr>
              <w:t>Ú</w:t>
            </w:r>
          </w:p>
        </w:tc>
        <w:tc>
          <w:tcPr>
            <w:tcW w:w="2012" w:type="dxa"/>
            <w:tcBorders>
              <w:top w:val="single" w:sz="4" w:space="0" w:color="auto"/>
              <w:left w:val="single" w:sz="4" w:space="0" w:color="auto"/>
              <w:bottom w:val="single" w:sz="4" w:space="0" w:color="auto"/>
              <w:right w:val="single" w:sz="12" w:space="0" w:color="auto"/>
            </w:tcBorders>
            <w:textDirection w:val="lrTb"/>
            <w:vAlign w:val="top"/>
          </w:tcPr>
          <w:p w:rsidR="0083293F" w:rsidP="009C75EA">
            <w:pPr>
              <w:pStyle w:val="Heading1"/>
              <w:jc w:val="both"/>
              <w:rPr>
                <w:rFonts w:ascii="Times New Roman" w:hAnsi="Times New Roman" w:cs="Times New Roman"/>
                <w:b w:val="0"/>
                <w:sz w:val="20"/>
                <w:szCs w:val="24"/>
              </w:rPr>
            </w:pPr>
          </w:p>
        </w:tc>
      </w:tr>
      <w:tr>
        <w:tblPrEx>
          <w:tblW w:w="16160" w:type="dxa"/>
          <w:tblInd w:w="-497" w:type="dxa"/>
          <w:tblLayout w:type="fixed"/>
          <w:tblCellMar>
            <w:left w:w="43" w:type="dxa"/>
            <w:right w:w="43" w:type="dxa"/>
          </w:tblCellMar>
        </w:tblPrEx>
        <w:tc>
          <w:tcPr>
            <w:tcW w:w="682" w:type="dxa"/>
            <w:tcBorders>
              <w:top w:val="single" w:sz="4" w:space="0" w:color="auto"/>
              <w:left w:val="single" w:sz="12" w:space="0" w:color="auto"/>
              <w:bottom w:val="single" w:sz="4" w:space="0" w:color="auto"/>
              <w:right w:val="single" w:sz="4" w:space="0" w:color="auto"/>
            </w:tcBorders>
            <w:textDirection w:val="lrTb"/>
            <w:vAlign w:val="top"/>
          </w:tcPr>
          <w:p w:rsidR="0083293F" w:rsidP="009C75EA">
            <w:pPr>
              <w:jc w:val="center"/>
              <w:rPr>
                <w:rFonts w:ascii="Times New Roman" w:hAnsi="Times New Roman" w:cs="Times New Roman"/>
                <w:sz w:val="20"/>
                <w:szCs w:val="24"/>
              </w:rPr>
            </w:pPr>
            <w:r>
              <w:rPr>
                <w:rFonts w:ascii="Times New Roman" w:hAnsi="Times New Roman" w:cs="Times New Roman"/>
                <w:sz w:val="20"/>
                <w:szCs w:val="24"/>
              </w:rPr>
              <w:t>Č:1</w:t>
            </w:r>
          </w:p>
          <w:p w:rsidR="0083293F" w:rsidP="009C75EA">
            <w:pPr>
              <w:jc w:val="center"/>
              <w:rPr>
                <w:rFonts w:ascii="Times New Roman" w:hAnsi="Times New Roman" w:cs="Times New Roman"/>
                <w:sz w:val="20"/>
                <w:szCs w:val="24"/>
              </w:rPr>
            </w:pPr>
            <w:r>
              <w:rPr>
                <w:rFonts w:ascii="Times New Roman" w:hAnsi="Times New Roman" w:cs="Times New Roman"/>
                <w:sz w:val="20"/>
                <w:szCs w:val="24"/>
              </w:rPr>
              <w:t>O:2</w:t>
            </w:r>
          </w:p>
          <w:p w:rsidR="0083293F" w:rsidP="009C75EA">
            <w:pPr>
              <w:jc w:val="center"/>
              <w:rPr>
                <w:rFonts w:ascii="Times New Roman" w:hAnsi="Times New Roman" w:cs="Times New Roman"/>
                <w:sz w:val="20"/>
                <w:szCs w:val="24"/>
              </w:rPr>
            </w:pPr>
            <w:r>
              <w:rPr>
                <w:rFonts w:ascii="Times New Roman" w:hAnsi="Times New Roman" w:cs="Times New Roman"/>
                <w:sz w:val="20"/>
                <w:szCs w:val="24"/>
              </w:rPr>
              <w:t>P:b</w:t>
            </w:r>
          </w:p>
        </w:tc>
        <w:tc>
          <w:tcPr>
            <w:tcW w:w="4678" w:type="dxa"/>
            <w:gridSpan w:val="2"/>
            <w:tcBorders>
              <w:top w:val="single" w:sz="4" w:space="0" w:color="auto"/>
              <w:left w:val="single" w:sz="4" w:space="0" w:color="auto"/>
              <w:bottom w:val="single" w:sz="4" w:space="0" w:color="auto"/>
              <w:right w:val="single" w:sz="4" w:space="0" w:color="auto"/>
            </w:tcBorders>
            <w:textDirection w:val="lrTb"/>
            <w:vAlign w:val="top"/>
          </w:tcPr>
          <w:p w:rsidR="0083293F" w:rsidRPr="00321678" w:rsidP="009C75EA">
            <w:pPr>
              <w:adjustRightInd w:val="0"/>
              <w:jc w:val="both"/>
              <w:rPr>
                <w:rFonts w:ascii="Times New Roman" w:hAnsi="Times New Roman" w:cs="Times New Roman"/>
                <w:sz w:val="20"/>
                <w:szCs w:val="24"/>
              </w:rPr>
            </w:pPr>
            <w:r w:rsidRPr="00321678">
              <w:rPr>
                <w:rFonts w:ascii="Times New Roman" w:hAnsi="Times New Roman" w:cs="Times New Roman"/>
                <w:sz w:val="20"/>
                <w:szCs w:val="24"/>
              </w:rPr>
              <w:t>dopĺňa sa tento odsek:</w:t>
            </w:r>
          </w:p>
          <w:p w:rsidR="0083293F" w:rsidRPr="00321678" w:rsidP="009C75EA">
            <w:pPr>
              <w:adjustRightInd w:val="0"/>
              <w:jc w:val="both"/>
              <w:rPr>
                <w:rFonts w:ascii="Times New Roman" w:hAnsi="Times New Roman" w:cs="Times New Roman"/>
                <w:sz w:val="20"/>
                <w:szCs w:val="24"/>
              </w:rPr>
            </w:pPr>
            <w:r w:rsidRPr="00321678">
              <w:rPr>
                <w:rFonts w:ascii="Times New Roman" w:hAnsi="Times New Roman" w:cs="Times New Roman"/>
                <w:sz w:val="20"/>
                <w:szCs w:val="24"/>
              </w:rPr>
              <w:t>„6. Komisia prehodnotí fungovanie tohto článku minimálne</w:t>
            </w:r>
            <w:r>
              <w:rPr>
                <w:rFonts w:ascii="Times New Roman" w:hAnsi="Times New Roman" w:cs="Times New Roman"/>
                <w:sz w:val="20"/>
                <w:szCs w:val="24"/>
              </w:rPr>
              <w:t xml:space="preserve"> </w:t>
            </w:r>
            <w:r w:rsidRPr="00321678">
              <w:rPr>
                <w:rFonts w:ascii="Times New Roman" w:hAnsi="Times New Roman" w:cs="Times New Roman"/>
                <w:sz w:val="20"/>
                <w:szCs w:val="24"/>
              </w:rPr>
              <w:t>každé dva roky a v prípade potreby navrhne jeho</w:t>
            </w:r>
            <w:r>
              <w:rPr>
                <w:rFonts w:ascii="Times New Roman" w:hAnsi="Times New Roman" w:cs="Times New Roman"/>
                <w:sz w:val="20"/>
                <w:szCs w:val="24"/>
              </w:rPr>
              <w:t xml:space="preserve"> </w:t>
            </w:r>
            <w:r w:rsidRPr="00321678">
              <w:rPr>
                <w:rFonts w:ascii="Times New Roman" w:hAnsi="Times New Roman" w:cs="Times New Roman"/>
                <w:sz w:val="20"/>
                <w:szCs w:val="24"/>
              </w:rPr>
              <w:t>zmeny a doplnenia.“</w:t>
            </w:r>
          </w:p>
          <w:p w:rsidR="0083293F" w:rsidRPr="00321678" w:rsidP="009C75EA">
            <w:pPr>
              <w:adjustRightInd w:val="0"/>
              <w:jc w:val="both"/>
              <w:rPr>
                <w:rFonts w:ascii="Times New Roman" w:hAnsi="Times New Roman" w:cs="Times New Roman"/>
                <w:sz w:val="20"/>
                <w:szCs w:val="24"/>
              </w:rPr>
            </w:pPr>
          </w:p>
        </w:tc>
        <w:tc>
          <w:tcPr>
            <w:tcW w:w="709" w:type="dxa"/>
            <w:tcBorders>
              <w:top w:val="single" w:sz="4" w:space="0" w:color="auto"/>
              <w:left w:val="single" w:sz="4" w:space="0" w:color="auto"/>
              <w:bottom w:val="single" w:sz="4" w:space="0" w:color="auto"/>
              <w:right w:val="single" w:sz="12" w:space="0" w:color="auto"/>
            </w:tcBorders>
            <w:textDirection w:val="lrTb"/>
            <w:vAlign w:val="top"/>
          </w:tcPr>
          <w:p w:rsidR="0083293F" w:rsidP="009C75EA">
            <w:pPr>
              <w:jc w:val="center"/>
              <w:rPr>
                <w:rFonts w:ascii="Times New Roman" w:hAnsi="Times New Roman" w:cs="Times New Roman"/>
                <w:sz w:val="20"/>
                <w:szCs w:val="24"/>
              </w:rPr>
            </w:pPr>
            <w:r>
              <w:rPr>
                <w:rFonts w:ascii="Times New Roman" w:hAnsi="Times New Roman" w:cs="Times New Roman"/>
                <w:sz w:val="20"/>
                <w:szCs w:val="24"/>
              </w:rPr>
              <w:t>n.a.</w:t>
            </w:r>
          </w:p>
        </w:tc>
        <w:tc>
          <w:tcPr>
            <w:tcW w:w="850" w:type="dxa"/>
            <w:tcBorders>
              <w:top w:val="single" w:sz="4" w:space="0" w:color="auto"/>
              <w:left w:val="nil"/>
              <w:bottom w:val="single" w:sz="4" w:space="0" w:color="auto"/>
              <w:right w:val="single" w:sz="4" w:space="0" w:color="auto"/>
            </w:tcBorders>
            <w:textDirection w:val="lrTb"/>
            <w:vAlign w:val="top"/>
          </w:tcPr>
          <w:p w:rsidR="0083293F" w:rsidP="009C75EA">
            <w:pPr>
              <w:jc w:val="center"/>
              <w:rPr>
                <w:rFonts w:ascii="Times New Roman" w:hAnsi="Times New Roman" w:cs="Times New Roman"/>
                <w:sz w:val="20"/>
                <w:szCs w:val="24"/>
              </w:rPr>
            </w:pPr>
          </w:p>
        </w:tc>
        <w:tc>
          <w:tcPr>
            <w:tcW w:w="1001" w:type="dxa"/>
            <w:tcBorders>
              <w:top w:val="single" w:sz="4" w:space="0" w:color="auto"/>
              <w:left w:val="single" w:sz="4" w:space="0" w:color="auto"/>
              <w:bottom w:val="single" w:sz="4" w:space="0" w:color="auto"/>
              <w:right w:val="single" w:sz="4" w:space="0" w:color="auto"/>
            </w:tcBorders>
            <w:textDirection w:val="lrTb"/>
            <w:vAlign w:val="top"/>
          </w:tcPr>
          <w:p w:rsidR="0083293F" w:rsidP="009C75EA">
            <w:pPr>
              <w:pStyle w:val="Normlny"/>
              <w:jc w:val="center"/>
              <w:rPr>
                <w:rFonts w:ascii="Times New Roman" w:hAnsi="Times New Roman" w:cs="Times New Roman"/>
                <w:szCs w:val="24"/>
              </w:rPr>
            </w:pPr>
          </w:p>
        </w:tc>
        <w:tc>
          <w:tcPr>
            <w:tcW w:w="5378" w:type="dxa"/>
            <w:tcBorders>
              <w:top w:val="single" w:sz="4" w:space="0" w:color="auto"/>
              <w:left w:val="single" w:sz="4" w:space="0" w:color="auto"/>
              <w:bottom w:val="single" w:sz="4" w:space="0" w:color="auto"/>
              <w:right w:val="single" w:sz="4" w:space="0" w:color="auto"/>
            </w:tcBorders>
            <w:textDirection w:val="lrTb"/>
            <w:vAlign w:val="top"/>
          </w:tcPr>
          <w:p w:rsidR="0083293F" w:rsidP="009C75EA">
            <w:pPr>
              <w:pStyle w:val="Normlny"/>
              <w:jc w:val="both"/>
              <w:rPr>
                <w:rFonts w:ascii="Times New Roman" w:hAnsi="Times New Roman" w:cs="Times New Roman"/>
                <w:szCs w:val="24"/>
              </w:rPr>
            </w:pPr>
          </w:p>
        </w:tc>
        <w:tc>
          <w:tcPr>
            <w:tcW w:w="850" w:type="dxa"/>
            <w:tcBorders>
              <w:top w:val="single" w:sz="4" w:space="0" w:color="auto"/>
              <w:left w:val="single" w:sz="4" w:space="0" w:color="auto"/>
              <w:bottom w:val="single" w:sz="4" w:space="0" w:color="auto"/>
              <w:right w:val="single" w:sz="4" w:space="0" w:color="auto"/>
            </w:tcBorders>
            <w:textDirection w:val="lrTb"/>
            <w:vAlign w:val="top"/>
          </w:tcPr>
          <w:p w:rsidR="0083293F" w:rsidP="009C75EA">
            <w:pPr>
              <w:pStyle w:val="FootnoteText"/>
              <w:jc w:val="center"/>
              <w:rPr>
                <w:rFonts w:ascii="Times New Roman" w:hAnsi="Times New Roman" w:cs="Times New Roman"/>
                <w:szCs w:val="24"/>
              </w:rPr>
            </w:pPr>
            <w:r>
              <w:rPr>
                <w:rFonts w:ascii="Times New Roman" w:hAnsi="Times New Roman" w:cs="Times New Roman"/>
                <w:szCs w:val="24"/>
              </w:rPr>
              <w:t>n.a.</w:t>
            </w:r>
          </w:p>
        </w:tc>
        <w:tc>
          <w:tcPr>
            <w:tcW w:w="2012" w:type="dxa"/>
            <w:tcBorders>
              <w:top w:val="single" w:sz="4" w:space="0" w:color="auto"/>
              <w:left w:val="single" w:sz="4" w:space="0" w:color="auto"/>
              <w:bottom w:val="single" w:sz="4" w:space="0" w:color="auto"/>
              <w:right w:val="single" w:sz="12" w:space="0" w:color="auto"/>
            </w:tcBorders>
            <w:textDirection w:val="lrTb"/>
            <w:vAlign w:val="top"/>
          </w:tcPr>
          <w:p w:rsidR="0083293F" w:rsidP="009C75EA">
            <w:pPr>
              <w:pStyle w:val="Heading1"/>
              <w:jc w:val="both"/>
              <w:rPr>
                <w:rFonts w:ascii="Times New Roman" w:hAnsi="Times New Roman" w:cs="Times New Roman"/>
                <w:b w:val="0"/>
                <w:sz w:val="20"/>
                <w:szCs w:val="24"/>
              </w:rPr>
            </w:pPr>
          </w:p>
        </w:tc>
      </w:tr>
      <w:tr>
        <w:tblPrEx>
          <w:tblW w:w="16160" w:type="dxa"/>
          <w:tblInd w:w="-497" w:type="dxa"/>
          <w:tblLayout w:type="fixed"/>
          <w:tblCellMar>
            <w:left w:w="43" w:type="dxa"/>
            <w:right w:w="43" w:type="dxa"/>
          </w:tblCellMar>
        </w:tblPrEx>
        <w:tc>
          <w:tcPr>
            <w:tcW w:w="682" w:type="dxa"/>
            <w:tcBorders>
              <w:top w:val="single" w:sz="4" w:space="0" w:color="auto"/>
              <w:left w:val="single" w:sz="12" w:space="0" w:color="auto"/>
              <w:bottom w:val="single" w:sz="4" w:space="0" w:color="auto"/>
              <w:right w:val="single" w:sz="4" w:space="0" w:color="auto"/>
            </w:tcBorders>
            <w:textDirection w:val="lrTb"/>
            <w:vAlign w:val="top"/>
          </w:tcPr>
          <w:p w:rsidR="0083293F" w:rsidP="009C75EA">
            <w:pPr>
              <w:jc w:val="center"/>
              <w:rPr>
                <w:rFonts w:ascii="Times New Roman" w:hAnsi="Times New Roman" w:cs="Times New Roman"/>
                <w:sz w:val="20"/>
                <w:szCs w:val="24"/>
              </w:rPr>
            </w:pPr>
            <w:r>
              <w:rPr>
                <w:rFonts w:ascii="Times New Roman" w:hAnsi="Times New Roman" w:cs="Times New Roman"/>
                <w:sz w:val="20"/>
                <w:szCs w:val="24"/>
              </w:rPr>
              <w:t>Č:1</w:t>
            </w:r>
          </w:p>
          <w:p w:rsidR="0083293F" w:rsidP="009C75EA">
            <w:pPr>
              <w:jc w:val="center"/>
              <w:rPr>
                <w:rFonts w:ascii="Times New Roman" w:hAnsi="Times New Roman" w:cs="Times New Roman"/>
                <w:sz w:val="20"/>
                <w:szCs w:val="24"/>
              </w:rPr>
            </w:pPr>
            <w:r>
              <w:rPr>
                <w:rFonts w:ascii="Times New Roman" w:hAnsi="Times New Roman" w:cs="Times New Roman"/>
                <w:sz w:val="20"/>
                <w:szCs w:val="24"/>
              </w:rPr>
              <w:t>O:3</w:t>
            </w:r>
          </w:p>
          <w:p w:rsidR="0083293F" w:rsidP="009C75EA">
            <w:pPr>
              <w:jc w:val="center"/>
              <w:rPr>
                <w:rFonts w:ascii="Times New Roman" w:hAnsi="Times New Roman" w:cs="Times New Roman"/>
                <w:sz w:val="20"/>
                <w:szCs w:val="24"/>
              </w:rPr>
            </w:pPr>
            <w:r>
              <w:rPr>
                <w:rFonts w:ascii="Times New Roman" w:hAnsi="Times New Roman" w:cs="Times New Roman"/>
                <w:sz w:val="20"/>
                <w:szCs w:val="24"/>
              </w:rPr>
              <w:t>P:</w:t>
            </w:r>
            <w:r w:rsidRPr="0019089F">
              <w:rPr>
                <w:rFonts w:ascii="Times New Roman" w:hAnsi="Times New Roman" w:cs="Times New Roman"/>
                <w:sz w:val="20"/>
                <w:szCs w:val="24"/>
              </w:rPr>
              <w:t>a</w:t>
            </w:r>
          </w:p>
        </w:tc>
        <w:tc>
          <w:tcPr>
            <w:tcW w:w="4678" w:type="dxa"/>
            <w:gridSpan w:val="2"/>
            <w:tcBorders>
              <w:top w:val="single" w:sz="4" w:space="0" w:color="auto"/>
              <w:left w:val="single" w:sz="4" w:space="0" w:color="auto"/>
              <w:bottom w:val="single" w:sz="4" w:space="0" w:color="auto"/>
              <w:right w:val="single" w:sz="4" w:space="0" w:color="auto"/>
            </w:tcBorders>
            <w:textDirection w:val="lrTb"/>
            <w:vAlign w:val="top"/>
          </w:tcPr>
          <w:p w:rsidR="0083293F" w:rsidRPr="0019089F" w:rsidP="009C75EA">
            <w:pPr>
              <w:adjustRightInd w:val="0"/>
              <w:rPr>
                <w:rFonts w:ascii="Times New Roman" w:hAnsi="Times New Roman" w:cs="Times New Roman"/>
                <w:sz w:val="20"/>
                <w:szCs w:val="24"/>
              </w:rPr>
            </w:pPr>
            <w:r w:rsidRPr="0019089F">
              <w:rPr>
                <w:rFonts w:ascii="Times New Roman" w:hAnsi="Times New Roman" w:cs="Times New Roman"/>
                <w:sz w:val="20"/>
                <w:szCs w:val="24"/>
              </w:rPr>
              <w:t>Článok 7 sa mení a dopĺňa takto:</w:t>
            </w:r>
          </w:p>
          <w:p w:rsidR="0083293F" w:rsidRPr="0019089F" w:rsidP="009C75EA">
            <w:pPr>
              <w:adjustRightInd w:val="0"/>
              <w:rPr>
                <w:rFonts w:ascii="Times New Roman" w:hAnsi="Times New Roman" w:cs="Times New Roman"/>
                <w:sz w:val="20"/>
                <w:szCs w:val="24"/>
              </w:rPr>
            </w:pPr>
            <w:r w:rsidRPr="0019089F">
              <w:rPr>
                <w:rFonts w:ascii="Times New Roman" w:hAnsi="Times New Roman" w:cs="Times New Roman"/>
                <w:sz w:val="20"/>
                <w:szCs w:val="24"/>
              </w:rPr>
              <w:t>odsek 1 sa nahrádza takto:</w:t>
            </w:r>
          </w:p>
          <w:p w:rsidR="0083293F" w:rsidRPr="0019089F" w:rsidP="009C75EA">
            <w:pPr>
              <w:adjustRightInd w:val="0"/>
              <w:rPr>
                <w:rFonts w:ascii="Times New Roman" w:hAnsi="Times New Roman" w:cs="Times New Roman"/>
                <w:sz w:val="20"/>
                <w:szCs w:val="24"/>
              </w:rPr>
            </w:pPr>
            <w:r w:rsidRPr="0019089F">
              <w:rPr>
                <w:rFonts w:ascii="Times New Roman" w:hAnsi="Times New Roman" w:cs="Times New Roman"/>
                <w:sz w:val="20"/>
                <w:szCs w:val="24"/>
              </w:rPr>
              <w:t>„1. Členské štáty zabezpečia, že úhrnné vklady</w:t>
            </w:r>
            <w:r>
              <w:rPr>
                <w:rFonts w:ascii="Times New Roman" w:hAnsi="Times New Roman" w:cs="Times New Roman"/>
                <w:sz w:val="20"/>
                <w:szCs w:val="24"/>
              </w:rPr>
              <w:t xml:space="preserve"> </w:t>
            </w:r>
            <w:r w:rsidRPr="0019089F">
              <w:rPr>
                <w:rFonts w:ascii="Times New Roman" w:hAnsi="Times New Roman" w:cs="Times New Roman"/>
                <w:sz w:val="20"/>
                <w:szCs w:val="24"/>
              </w:rPr>
              <w:t>každého vkladateľa sú kryté minimálne do výšky</w:t>
            </w:r>
            <w:r>
              <w:rPr>
                <w:rFonts w:ascii="Times New Roman" w:hAnsi="Times New Roman" w:cs="Times New Roman"/>
                <w:sz w:val="20"/>
                <w:szCs w:val="24"/>
              </w:rPr>
              <w:t xml:space="preserve"> </w:t>
            </w:r>
            <w:r w:rsidRPr="0019089F">
              <w:rPr>
                <w:rFonts w:ascii="Times New Roman" w:hAnsi="Times New Roman" w:cs="Times New Roman"/>
                <w:sz w:val="20"/>
                <w:szCs w:val="24"/>
              </w:rPr>
              <w:t>50 000 EUR v prípade, že sa vklady stanú nedostupnými.</w:t>
            </w:r>
          </w:p>
          <w:p w:rsidR="0083293F" w:rsidRPr="0019089F" w:rsidP="009C75EA">
            <w:pPr>
              <w:pStyle w:val="Normlny"/>
              <w:rPr>
                <w:rFonts w:ascii="Times New Roman" w:hAnsi="Times New Roman" w:cs="Times New Roman"/>
                <w:szCs w:val="24"/>
              </w:rPr>
            </w:pPr>
          </w:p>
        </w:tc>
        <w:tc>
          <w:tcPr>
            <w:tcW w:w="709" w:type="dxa"/>
            <w:tcBorders>
              <w:top w:val="single" w:sz="4" w:space="0" w:color="auto"/>
              <w:left w:val="single" w:sz="4" w:space="0" w:color="auto"/>
              <w:bottom w:val="single" w:sz="4" w:space="0" w:color="auto"/>
              <w:right w:val="single" w:sz="12" w:space="0" w:color="auto"/>
            </w:tcBorders>
            <w:textDirection w:val="lrTb"/>
            <w:vAlign w:val="top"/>
          </w:tcPr>
          <w:p w:rsidR="0083293F" w:rsidP="009C75EA">
            <w:pPr>
              <w:jc w:val="center"/>
              <w:rPr>
                <w:rFonts w:ascii="Times New Roman" w:hAnsi="Times New Roman" w:cs="Times New Roman"/>
                <w:sz w:val="20"/>
                <w:szCs w:val="24"/>
              </w:rPr>
            </w:pPr>
          </w:p>
          <w:p w:rsidR="0083293F" w:rsidP="009C75EA">
            <w:pPr>
              <w:jc w:val="center"/>
              <w:rPr>
                <w:rFonts w:ascii="Times New Roman" w:hAnsi="Times New Roman" w:cs="Times New Roman"/>
                <w:sz w:val="20"/>
                <w:szCs w:val="24"/>
              </w:rPr>
            </w:pPr>
            <w:r>
              <w:rPr>
                <w:rFonts w:ascii="Times New Roman" w:hAnsi="Times New Roman" w:cs="Times New Roman"/>
                <w:sz w:val="20"/>
                <w:szCs w:val="24"/>
              </w:rPr>
              <w:t>N</w:t>
            </w:r>
          </w:p>
        </w:tc>
        <w:tc>
          <w:tcPr>
            <w:tcW w:w="850" w:type="dxa"/>
            <w:tcBorders>
              <w:top w:val="single" w:sz="4" w:space="0" w:color="auto"/>
              <w:left w:val="nil"/>
              <w:bottom w:val="single" w:sz="4" w:space="0" w:color="auto"/>
              <w:right w:val="single" w:sz="4" w:space="0" w:color="auto"/>
            </w:tcBorders>
            <w:textDirection w:val="lrTb"/>
            <w:vAlign w:val="top"/>
          </w:tcPr>
          <w:p w:rsidR="0083293F" w:rsidP="009C75EA">
            <w:pPr>
              <w:jc w:val="center"/>
              <w:rPr>
                <w:rFonts w:ascii="Times New Roman" w:hAnsi="Times New Roman" w:cs="Times New Roman"/>
                <w:sz w:val="20"/>
                <w:szCs w:val="24"/>
              </w:rPr>
            </w:pPr>
          </w:p>
          <w:p w:rsidR="0083293F" w:rsidP="009C75EA">
            <w:pPr>
              <w:jc w:val="center"/>
              <w:rPr>
                <w:rFonts w:ascii="Times New Roman" w:hAnsi="Times New Roman" w:cs="Times New Roman"/>
                <w:sz w:val="20"/>
                <w:szCs w:val="24"/>
              </w:rPr>
            </w:pPr>
            <w:r>
              <w:rPr>
                <w:rFonts w:ascii="Times New Roman" w:hAnsi="Times New Roman" w:cs="Times New Roman"/>
                <w:sz w:val="20"/>
                <w:szCs w:val="24"/>
              </w:rPr>
              <w:t>118/1996</w:t>
            </w:r>
          </w:p>
          <w:p w:rsidR="0083293F" w:rsidP="009C75EA">
            <w:pPr>
              <w:jc w:val="center"/>
              <w:rPr>
                <w:rFonts w:ascii="Times New Roman" w:hAnsi="Times New Roman" w:cs="Times New Roman"/>
                <w:sz w:val="20"/>
                <w:szCs w:val="24"/>
              </w:rPr>
            </w:pPr>
          </w:p>
          <w:p w:rsidR="0083293F" w:rsidP="009C75EA">
            <w:pPr>
              <w:jc w:val="center"/>
              <w:rPr>
                <w:rFonts w:ascii="Times New Roman" w:hAnsi="Times New Roman" w:cs="Times New Roman"/>
                <w:sz w:val="20"/>
                <w:szCs w:val="24"/>
              </w:rPr>
            </w:pPr>
          </w:p>
          <w:p w:rsidR="0083293F" w:rsidP="009C75EA">
            <w:pPr>
              <w:rPr>
                <w:rFonts w:ascii="Times New Roman" w:hAnsi="Times New Roman" w:cs="Times New Roman"/>
                <w:sz w:val="20"/>
                <w:szCs w:val="24"/>
              </w:rPr>
            </w:pPr>
          </w:p>
          <w:p w:rsidR="0083293F" w:rsidP="009C75EA">
            <w:pPr>
              <w:jc w:val="center"/>
              <w:rPr>
                <w:rFonts w:ascii="Times New Roman" w:hAnsi="Times New Roman" w:cs="Times New Roman"/>
                <w:sz w:val="20"/>
                <w:szCs w:val="24"/>
              </w:rPr>
            </w:pPr>
          </w:p>
        </w:tc>
        <w:tc>
          <w:tcPr>
            <w:tcW w:w="1001" w:type="dxa"/>
            <w:tcBorders>
              <w:top w:val="single" w:sz="4" w:space="0" w:color="auto"/>
              <w:left w:val="single" w:sz="4" w:space="0" w:color="auto"/>
              <w:bottom w:val="single" w:sz="4" w:space="0" w:color="auto"/>
              <w:right w:val="single" w:sz="4" w:space="0" w:color="auto"/>
            </w:tcBorders>
            <w:textDirection w:val="lrTb"/>
            <w:vAlign w:val="top"/>
          </w:tcPr>
          <w:p w:rsidR="0083293F" w:rsidP="009C75EA">
            <w:pPr>
              <w:pStyle w:val="Normlny"/>
              <w:jc w:val="center"/>
              <w:rPr>
                <w:rFonts w:ascii="Times New Roman" w:hAnsi="Times New Roman" w:cs="Times New Roman"/>
                <w:szCs w:val="24"/>
              </w:rPr>
            </w:pPr>
          </w:p>
          <w:p w:rsidR="0083293F" w:rsidP="009C75EA">
            <w:pPr>
              <w:pStyle w:val="Normlny"/>
              <w:jc w:val="center"/>
              <w:rPr>
                <w:rFonts w:ascii="Times New Roman" w:hAnsi="Times New Roman" w:cs="Times New Roman"/>
                <w:szCs w:val="24"/>
              </w:rPr>
            </w:pPr>
            <w:r>
              <w:rPr>
                <w:rFonts w:ascii="Times New Roman" w:hAnsi="Times New Roman" w:cs="Times New Roman"/>
                <w:szCs w:val="24"/>
              </w:rPr>
              <w:t>§:9</w:t>
            </w:r>
          </w:p>
          <w:p w:rsidR="0083293F" w:rsidP="009C75EA">
            <w:pPr>
              <w:pStyle w:val="Normlny"/>
              <w:jc w:val="center"/>
              <w:rPr>
                <w:rFonts w:ascii="Times New Roman" w:hAnsi="Times New Roman" w:cs="Times New Roman"/>
                <w:szCs w:val="24"/>
              </w:rPr>
            </w:pPr>
            <w:r>
              <w:rPr>
                <w:rFonts w:ascii="Times New Roman" w:hAnsi="Times New Roman" w:cs="Times New Roman"/>
                <w:szCs w:val="24"/>
              </w:rPr>
              <w:t>O:2</w:t>
            </w:r>
          </w:p>
          <w:p w:rsidR="0083293F" w:rsidP="009C75EA">
            <w:pPr>
              <w:pStyle w:val="Normlny"/>
              <w:jc w:val="center"/>
              <w:rPr>
                <w:rFonts w:ascii="Times New Roman" w:hAnsi="Times New Roman" w:cs="Times New Roman"/>
                <w:szCs w:val="24"/>
              </w:rPr>
            </w:pPr>
          </w:p>
        </w:tc>
        <w:tc>
          <w:tcPr>
            <w:tcW w:w="5378" w:type="dxa"/>
            <w:tcBorders>
              <w:top w:val="single" w:sz="4" w:space="0" w:color="auto"/>
              <w:left w:val="single" w:sz="4" w:space="0" w:color="auto"/>
              <w:bottom w:val="single" w:sz="4" w:space="0" w:color="auto"/>
              <w:right w:val="single" w:sz="4" w:space="0" w:color="auto"/>
            </w:tcBorders>
            <w:textDirection w:val="lrTb"/>
            <w:vAlign w:val="top"/>
          </w:tcPr>
          <w:p w:rsidR="0083293F" w:rsidP="009C75EA">
            <w:pPr>
              <w:adjustRightInd w:val="0"/>
              <w:jc w:val="both"/>
              <w:rPr>
                <w:rFonts w:ascii="Times New Roman" w:hAnsi="Times New Roman" w:cs="Times New Roman"/>
                <w:color w:val="231F20"/>
                <w:sz w:val="20"/>
                <w:szCs w:val="24"/>
              </w:rPr>
            </w:pPr>
          </w:p>
          <w:p w:rsidR="0083293F" w:rsidRPr="0019089F" w:rsidP="009C75EA">
            <w:pPr>
              <w:adjustRightInd w:val="0"/>
              <w:jc w:val="both"/>
              <w:rPr>
                <w:rFonts w:ascii="Times New Roman" w:hAnsi="Times New Roman" w:cs="Times New Roman"/>
                <w:color w:val="000000"/>
                <w:sz w:val="20"/>
                <w:szCs w:val="24"/>
              </w:rPr>
            </w:pPr>
            <w:r w:rsidRPr="0019089F">
              <w:rPr>
                <w:rFonts w:ascii="Times New Roman" w:hAnsi="Times New Roman" w:cs="Times New Roman"/>
                <w:color w:val="231F20"/>
                <w:sz w:val="20"/>
                <w:szCs w:val="24"/>
              </w:rPr>
              <w:t>Za nedostupný vklad chránený týmto zákonom,</w:t>
            </w:r>
            <w:r>
              <w:rPr>
                <w:rFonts w:ascii="Times New Roman" w:hAnsi="Times New Roman" w:cs="Times New Roman"/>
                <w:color w:val="231F20"/>
                <w:sz w:val="20"/>
                <w:szCs w:val="24"/>
              </w:rPr>
              <w:t xml:space="preserve"> </w:t>
            </w:r>
            <w:r w:rsidRPr="0019089F">
              <w:rPr>
                <w:rFonts w:ascii="Times New Roman" w:hAnsi="Times New Roman" w:cs="Times New Roman"/>
                <w:color w:val="231F20"/>
                <w:sz w:val="20"/>
                <w:szCs w:val="24"/>
              </w:rPr>
              <w:t>ktorého výška sa zisťuje podľa odsekov 3 a 4 a</w:t>
            </w:r>
            <w:r>
              <w:rPr>
                <w:rFonts w:ascii="Times New Roman" w:hAnsi="Times New Roman" w:cs="Times New Roman"/>
                <w:color w:val="231F20"/>
                <w:sz w:val="20"/>
                <w:szCs w:val="24"/>
              </w:rPr>
              <w:t> </w:t>
            </w:r>
            <w:r w:rsidRPr="0019089F">
              <w:rPr>
                <w:rFonts w:ascii="Times New Roman" w:hAnsi="Times New Roman" w:cs="Times New Roman"/>
                <w:color w:val="231F20"/>
                <w:sz w:val="20"/>
                <w:szCs w:val="24"/>
              </w:rPr>
              <w:t>podľa</w:t>
            </w:r>
            <w:r>
              <w:rPr>
                <w:rFonts w:ascii="Times New Roman" w:hAnsi="Times New Roman" w:cs="Times New Roman"/>
                <w:color w:val="231F20"/>
                <w:sz w:val="20"/>
                <w:szCs w:val="24"/>
              </w:rPr>
              <w:t xml:space="preserve"> </w:t>
            </w:r>
            <w:r w:rsidRPr="0019089F">
              <w:rPr>
                <w:rFonts w:ascii="Times New Roman" w:hAnsi="Times New Roman" w:cs="Times New Roman"/>
                <w:color w:val="231F20"/>
                <w:sz w:val="20"/>
                <w:szCs w:val="24"/>
              </w:rPr>
              <w:t>§ 10 ods. 8, poskytuje fond jednému vkladateľovi alebo</w:t>
            </w:r>
            <w:r>
              <w:rPr>
                <w:rFonts w:ascii="Times New Roman" w:hAnsi="Times New Roman" w:cs="Times New Roman"/>
                <w:color w:val="231F20"/>
                <w:sz w:val="20"/>
                <w:szCs w:val="24"/>
              </w:rPr>
              <w:t xml:space="preserve"> </w:t>
            </w:r>
            <w:r w:rsidRPr="0019089F">
              <w:rPr>
                <w:rFonts w:ascii="Times New Roman" w:hAnsi="Times New Roman" w:cs="Times New Roman"/>
                <w:color w:val="231F20"/>
                <w:sz w:val="20"/>
                <w:szCs w:val="24"/>
              </w:rPr>
              <w:t>inej osobe oprávnenej podľa tohto zákona náhradu v</w:t>
            </w:r>
            <w:r>
              <w:rPr>
                <w:rFonts w:ascii="Times New Roman" w:hAnsi="Times New Roman" w:cs="Times New Roman"/>
                <w:color w:val="231F20"/>
                <w:sz w:val="20"/>
                <w:szCs w:val="24"/>
              </w:rPr>
              <w:t> </w:t>
            </w:r>
            <w:r w:rsidRPr="0019089F">
              <w:rPr>
                <w:rFonts w:ascii="Times New Roman" w:hAnsi="Times New Roman" w:cs="Times New Roman"/>
                <w:color w:val="231F20"/>
                <w:sz w:val="20"/>
                <w:szCs w:val="24"/>
              </w:rPr>
              <w:t>plnej</w:t>
            </w:r>
            <w:r>
              <w:rPr>
                <w:rFonts w:ascii="Times New Roman" w:hAnsi="Times New Roman" w:cs="Times New Roman"/>
                <w:color w:val="231F20"/>
                <w:sz w:val="20"/>
                <w:szCs w:val="24"/>
              </w:rPr>
              <w:t xml:space="preserve"> </w:t>
            </w:r>
            <w:r w:rsidRPr="0019089F">
              <w:rPr>
                <w:rFonts w:ascii="Times New Roman" w:hAnsi="Times New Roman" w:cs="Times New Roman"/>
                <w:color w:val="231F20"/>
                <w:sz w:val="20"/>
                <w:szCs w:val="24"/>
              </w:rPr>
              <w:t>výške tohto vkladu.</w:t>
            </w:r>
          </w:p>
          <w:p w:rsidR="0083293F" w:rsidP="009C75EA">
            <w:pPr>
              <w:pStyle w:val="Normlny"/>
              <w:jc w:val="both"/>
              <w:rPr>
                <w:rFonts w:ascii="Times New Roman" w:hAnsi="Times New Roman" w:cs="Times New Roman"/>
                <w:szCs w:val="24"/>
              </w:rPr>
            </w:pPr>
          </w:p>
        </w:tc>
        <w:tc>
          <w:tcPr>
            <w:tcW w:w="850" w:type="dxa"/>
            <w:tcBorders>
              <w:top w:val="single" w:sz="4" w:space="0" w:color="auto"/>
              <w:left w:val="single" w:sz="4" w:space="0" w:color="auto"/>
              <w:bottom w:val="single" w:sz="4" w:space="0" w:color="auto"/>
              <w:right w:val="single" w:sz="4" w:space="0" w:color="auto"/>
            </w:tcBorders>
            <w:textDirection w:val="lrTb"/>
            <w:vAlign w:val="top"/>
          </w:tcPr>
          <w:p w:rsidR="0083293F" w:rsidP="009C75EA">
            <w:pPr>
              <w:jc w:val="center"/>
              <w:rPr>
                <w:rFonts w:ascii="Times New Roman" w:hAnsi="Times New Roman" w:cs="Times New Roman"/>
                <w:sz w:val="20"/>
                <w:szCs w:val="24"/>
              </w:rPr>
            </w:pPr>
          </w:p>
          <w:p w:rsidR="0083293F" w:rsidP="009C75EA">
            <w:pPr>
              <w:jc w:val="center"/>
              <w:rPr>
                <w:rFonts w:ascii="Times New Roman" w:hAnsi="Times New Roman" w:cs="Times New Roman"/>
                <w:sz w:val="20"/>
                <w:szCs w:val="24"/>
              </w:rPr>
            </w:pPr>
            <w:r>
              <w:rPr>
                <w:rFonts w:ascii="Times New Roman" w:hAnsi="Times New Roman" w:cs="Times New Roman"/>
                <w:sz w:val="20"/>
                <w:szCs w:val="24"/>
              </w:rPr>
              <w:t>Ú</w:t>
            </w:r>
          </w:p>
        </w:tc>
        <w:tc>
          <w:tcPr>
            <w:tcW w:w="2012" w:type="dxa"/>
            <w:tcBorders>
              <w:top w:val="single" w:sz="4" w:space="0" w:color="auto"/>
              <w:left w:val="single" w:sz="4" w:space="0" w:color="auto"/>
              <w:bottom w:val="single" w:sz="4" w:space="0" w:color="auto"/>
              <w:right w:val="single" w:sz="12" w:space="0" w:color="auto"/>
            </w:tcBorders>
            <w:textDirection w:val="lrTb"/>
            <w:vAlign w:val="top"/>
          </w:tcPr>
          <w:p w:rsidR="0083293F" w:rsidP="009C75EA">
            <w:pPr>
              <w:pStyle w:val="Heading1"/>
              <w:jc w:val="both"/>
              <w:rPr>
                <w:rFonts w:ascii="Times New Roman" w:hAnsi="Times New Roman" w:cs="Times New Roman"/>
                <w:b w:val="0"/>
                <w:sz w:val="20"/>
                <w:szCs w:val="24"/>
              </w:rPr>
            </w:pPr>
          </w:p>
        </w:tc>
      </w:tr>
      <w:tr>
        <w:tblPrEx>
          <w:tblW w:w="16160" w:type="dxa"/>
          <w:tblInd w:w="-497" w:type="dxa"/>
          <w:tblLayout w:type="fixed"/>
          <w:tblCellMar>
            <w:left w:w="43" w:type="dxa"/>
            <w:right w:w="43" w:type="dxa"/>
          </w:tblCellMar>
        </w:tblPrEx>
        <w:trPr>
          <w:trHeight w:val="1410"/>
        </w:trPr>
        <w:tc>
          <w:tcPr>
            <w:tcW w:w="682" w:type="dxa"/>
            <w:tcBorders>
              <w:top w:val="single" w:sz="4" w:space="0" w:color="auto"/>
              <w:left w:val="single" w:sz="12" w:space="0" w:color="auto"/>
              <w:bottom w:val="single" w:sz="4" w:space="0" w:color="auto"/>
              <w:right w:val="single" w:sz="4" w:space="0" w:color="auto"/>
            </w:tcBorders>
            <w:textDirection w:val="lrTb"/>
            <w:vAlign w:val="top"/>
          </w:tcPr>
          <w:p w:rsidR="0083293F" w:rsidP="009C75EA">
            <w:pPr>
              <w:jc w:val="center"/>
              <w:rPr>
                <w:rFonts w:ascii="Times New Roman" w:hAnsi="Times New Roman" w:cs="Times New Roman"/>
                <w:sz w:val="20"/>
                <w:szCs w:val="24"/>
              </w:rPr>
            </w:pPr>
          </w:p>
        </w:tc>
        <w:tc>
          <w:tcPr>
            <w:tcW w:w="4678" w:type="dxa"/>
            <w:gridSpan w:val="2"/>
            <w:tcBorders>
              <w:top w:val="single" w:sz="4" w:space="0" w:color="auto"/>
              <w:left w:val="single" w:sz="4" w:space="0" w:color="auto"/>
              <w:bottom w:val="single" w:sz="4" w:space="0" w:color="auto"/>
              <w:right w:val="single" w:sz="4" w:space="0" w:color="auto"/>
            </w:tcBorders>
            <w:textDirection w:val="lrTb"/>
            <w:vAlign w:val="top"/>
          </w:tcPr>
          <w:p w:rsidR="0083293F" w:rsidRPr="00DC7D5F" w:rsidP="009C75EA">
            <w:pPr>
              <w:adjustRightInd w:val="0"/>
              <w:rPr>
                <w:rFonts w:ascii="Times New Roman" w:hAnsi="Times New Roman" w:cs="Times New Roman"/>
                <w:sz w:val="20"/>
                <w:szCs w:val="24"/>
              </w:rPr>
            </w:pPr>
            <w:r w:rsidRPr="00DC7D5F">
              <w:rPr>
                <w:rFonts w:ascii="Times New Roman" w:hAnsi="Times New Roman" w:cs="Times New Roman"/>
                <w:sz w:val="20"/>
                <w:szCs w:val="24"/>
              </w:rPr>
              <w:t>1b. Členské štáty, ktoré nie sú v eurozóne, prepočítajú</w:t>
            </w:r>
          </w:p>
          <w:p w:rsidR="0083293F" w:rsidP="009C75EA">
            <w:pPr>
              <w:pStyle w:val="Normlny"/>
              <w:jc w:val="both"/>
              <w:rPr>
                <w:rFonts w:ascii="Times New Roman" w:hAnsi="Times New Roman" w:cs="Times New Roman"/>
                <w:szCs w:val="24"/>
              </w:rPr>
            </w:pPr>
            <w:r w:rsidRPr="00DC7D5F">
              <w:rPr>
                <w:rFonts w:ascii="Times New Roman" w:hAnsi="Times New Roman" w:cs="Times New Roman"/>
                <w:szCs w:val="24"/>
              </w:rPr>
              <w:t>sumy vyjadrené v eurách v odsekoch 1 a 1a na svoje</w:t>
            </w:r>
            <w:r>
              <w:rPr>
                <w:rFonts w:ascii="Times New Roman" w:hAnsi="Times New Roman" w:cs="Times New Roman"/>
                <w:szCs w:val="24"/>
              </w:rPr>
              <w:t xml:space="preserve"> </w:t>
            </w:r>
            <w:r w:rsidRPr="00DC7D5F">
              <w:rPr>
                <w:rFonts w:ascii="Times New Roman" w:hAnsi="Times New Roman" w:cs="Times New Roman"/>
                <w:szCs w:val="24"/>
              </w:rPr>
              <w:t xml:space="preserve">domáce meny, pričom </w:t>
            </w:r>
            <w:r>
              <w:rPr>
                <w:rFonts w:ascii="Times New Roman" w:hAnsi="Times New Roman" w:cs="Times New Roman"/>
                <w:szCs w:val="24"/>
              </w:rPr>
              <w:t>z</w:t>
            </w:r>
            <w:r w:rsidRPr="00DC7D5F">
              <w:rPr>
                <w:rFonts w:ascii="Times New Roman" w:hAnsi="Times New Roman" w:cs="Times New Roman"/>
                <w:szCs w:val="24"/>
              </w:rPr>
              <w:t>abezpečia, že sumy v</w:t>
            </w:r>
            <w:r>
              <w:rPr>
                <w:rFonts w:ascii="Times New Roman" w:hAnsi="Times New Roman" w:cs="Times New Roman"/>
                <w:szCs w:val="24"/>
              </w:rPr>
              <w:t> </w:t>
            </w:r>
            <w:r w:rsidRPr="00DC7D5F">
              <w:rPr>
                <w:rFonts w:ascii="Times New Roman" w:hAnsi="Times New Roman" w:cs="Times New Roman"/>
                <w:szCs w:val="24"/>
              </w:rPr>
              <w:t>domácej</w:t>
            </w:r>
            <w:r>
              <w:rPr>
                <w:rFonts w:ascii="Times New Roman" w:hAnsi="Times New Roman" w:cs="Times New Roman"/>
                <w:szCs w:val="24"/>
              </w:rPr>
              <w:t xml:space="preserve"> </w:t>
            </w:r>
            <w:r w:rsidRPr="00DC7D5F">
              <w:rPr>
                <w:rFonts w:ascii="Times New Roman" w:hAnsi="Times New Roman" w:cs="Times New Roman"/>
                <w:szCs w:val="24"/>
              </w:rPr>
              <w:t>mene skutočne vyplatené vkladateľom zodpovedajú</w:t>
            </w:r>
            <w:r>
              <w:rPr>
                <w:rFonts w:ascii="Times New Roman" w:hAnsi="Times New Roman" w:cs="Times New Roman"/>
                <w:szCs w:val="24"/>
              </w:rPr>
              <w:t xml:space="preserve"> </w:t>
            </w:r>
            <w:r w:rsidRPr="00DC7D5F">
              <w:rPr>
                <w:rFonts w:ascii="Times New Roman" w:hAnsi="Times New Roman" w:cs="Times New Roman"/>
                <w:szCs w:val="24"/>
              </w:rPr>
              <w:t>sumám stanoveným v tejto smernici.“;</w:t>
            </w:r>
          </w:p>
        </w:tc>
        <w:tc>
          <w:tcPr>
            <w:tcW w:w="709" w:type="dxa"/>
            <w:tcBorders>
              <w:top w:val="single" w:sz="4" w:space="0" w:color="auto"/>
              <w:left w:val="single" w:sz="4" w:space="0" w:color="auto"/>
              <w:bottom w:val="single" w:sz="4" w:space="0" w:color="auto"/>
              <w:right w:val="single" w:sz="12" w:space="0" w:color="auto"/>
            </w:tcBorders>
            <w:textDirection w:val="lrTb"/>
            <w:vAlign w:val="top"/>
          </w:tcPr>
          <w:p w:rsidR="0083293F" w:rsidP="009C75EA">
            <w:pPr>
              <w:jc w:val="center"/>
              <w:rPr>
                <w:rFonts w:ascii="Times New Roman" w:hAnsi="Times New Roman" w:cs="Times New Roman"/>
                <w:sz w:val="20"/>
                <w:szCs w:val="24"/>
              </w:rPr>
            </w:pPr>
            <w:r>
              <w:rPr>
                <w:rFonts w:ascii="Times New Roman" w:hAnsi="Times New Roman" w:cs="Times New Roman"/>
                <w:sz w:val="20"/>
                <w:szCs w:val="24"/>
              </w:rPr>
              <w:t>n.a.</w:t>
            </w:r>
          </w:p>
          <w:p w:rsidR="0083293F" w:rsidP="009C75EA">
            <w:pPr>
              <w:jc w:val="center"/>
              <w:rPr>
                <w:rFonts w:ascii="Times New Roman" w:hAnsi="Times New Roman" w:cs="Times New Roman"/>
                <w:sz w:val="20"/>
                <w:szCs w:val="24"/>
              </w:rPr>
            </w:pPr>
          </w:p>
        </w:tc>
        <w:tc>
          <w:tcPr>
            <w:tcW w:w="850" w:type="dxa"/>
            <w:tcBorders>
              <w:top w:val="single" w:sz="4" w:space="0" w:color="auto"/>
              <w:left w:val="nil"/>
              <w:bottom w:val="single" w:sz="4" w:space="0" w:color="auto"/>
              <w:right w:val="single" w:sz="4" w:space="0" w:color="auto"/>
            </w:tcBorders>
            <w:textDirection w:val="lrTb"/>
            <w:vAlign w:val="top"/>
          </w:tcPr>
          <w:p w:rsidR="0083293F" w:rsidP="009C75EA">
            <w:pPr>
              <w:rPr>
                <w:rFonts w:ascii="Times New Roman" w:hAnsi="Times New Roman" w:cs="Times New Roman"/>
                <w:sz w:val="20"/>
                <w:szCs w:val="24"/>
              </w:rPr>
            </w:pPr>
          </w:p>
          <w:p w:rsidR="0083293F" w:rsidRPr="006E3102" w:rsidP="009C75EA">
            <w:pPr>
              <w:jc w:val="center"/>
              <w:rPr>
                <w:rFonts w:ascii="Times New Roman" w:hAnsi="Times New Roman" w:cs="Times New Roman"/>
                <w:sz w:val="20"/>
                <w:szCs w:val="24"/>
              </w:rPr>
            </w:pPr>
          </w:p>
        </w:tc>
        <w:tc>
          <w:tcPr>
            <w:tcW w:w="1001" w:type="dxa"/>
            <w:tcBorders>
              <w:top w:val="single" w:sz="4" w:space="0" w:color="auto"/>
              <w:left w:val="single" w:sz="4" w:space="0" w:color="auto"/>
              <w:bottom w:val="single" w:sz="4" w:space="0" w:color="auto"/>
              <w:right w:val="single" w:sz="4" w:space="0" w:color="auto"/>
            </w:tcBorders>
            <w:textDirection w:val="lrTb"/>
            <w:vAlign w:val="top"/>
          </w:tcPr>
          <w:p w:rsidR="0083293F" w:rsidP="009C75EA">
            <w:pPr>
              <w:pStyle w:val="Normlny"/>
              <w:rPr>
                <w:rFonts w:ascii="Times New Roman" w:hAnsi="Times New Roman" w:cs="Times New Roman"/>
                <w:szCs w:val="24"/>
              </w:rPr>
            </w:pPr>
          </w:p>
        </w:tc>
        <w:tc>
          <w:tcPr>
            <w:tcW w:w="5378" w:type="dxa"/>
            <w:tcBorders>
              <w:top w:val="single" w:sz="4" w:space="0" w:color="auto"/>
              <w:left w:val="single" w:sz="4" w:space="0" w:color="auto"/>
              <w:bottom w:val="single" w:sz="4" w:space="0" w:color="auto"/>
              <w:right w:val="single" w:sz="4" w:space="0" w:color="auto"/>
            </w:tcBorders>
            <w:textDirection w:val="lrTb"/>
            <w:vAlign w:val="top"/>
          </w:tcPr>
          <w:p w:rsidR="0083293F" w:rsidP="009C75EA">
            <w:pPr>
              <w:pStyle w:val="Normlny"/>
              <w:jc w:val="both"/>
              <w:rPr>
                <w:rFonts w:ascii="Times New Roman" w:hAnsi="Times New Roman" w:cs="Times New Roman"/>
                <w:szCs w:val="24"/>
              </w:rPr>
            </w:pPr>
          </w:p>
          <w:p w:rsidR="0083293F" w:rsidP="009C75EA">
            <w:pPr>
              <w:pStyle w:val="Normlny"/>
              <w:jc w:val="both"/>
              <w:rPr>
                <w:rFonts w:ascii="Times New Roman" w:hAnsi="Times New Roman" w:cs="Times New Roman"/>
                <w:szCs w:val="24"/>
              </w:rPr>
            </w:pPr>
          </w:p>
          <w:p w:rsidR="0083293F" w:rsidRPr="006E3102" w:rsidP="009C75EA">
            <w:pPr>
              <w:pStyle w:val="Normlny"/>
              <w:jc w:val="both"/>
              <w:rPr>
                <w:rFonts w:ascii="Times New Roman" w:hAnsi="Times New Roman" w:cs="Times New Roman"/>
                <w:b/>
                <w:szCs w:val="24"/>
              </w:rPr>
            </w:pPr>
          </w:p>
        </w:tc>
        <w:tc>
          <w:tcPr>
            <w:tcW w:w="850" w:type="dxa"/>
            <w:tcBorders>
              <w:top w:val="single" w:sz="4" w:space="0" w:color="auto"/>
              <w:left w:val="single" w:sz="4" w:space="0" w:color="auto"/>
              <w:bottom w:val="single" w:sz="4" w:space="0" w:color="auto"/>
              <w:right w:val="single" w:sz="4" w:space="0" w:color="auto"/>
            </w:tcBorders>
            <w:textDirection w:val="lrTb"/>
            <w:vAlign w:val="top"/>
          </w:tcPr>
          <w:p w:rsidR="0083293F" w:rsidP="009C75EA">
            <w:pPr>
              <w:jc w:val="center"/>
              <w:rPr>
                <w:rFonts w:ascii="Times New Roman" w:hAnsi="Times New Roman" w:cs="Times New Roman"/>
                <w:sz w:val="20"/>
                <w:szCs w:val="24"/>
              </w:rPr>
            </w:pPr>
            <w:r>
              <w:rPr>
                <w:rFonts w:ascii="Times New Roman" w:hAnsi="Times New Roman" w:cs="Times New Roman"/>
                <w:sz w:val="20"/>
                <w:szCs w:val="24"/>
              </w:rPr>
              <w:t>n.a.</w:t>
            </w:r>
          </w:p>
        </w:tc>
        <w:tc>
          <w:tcPr>
            <w:tcW w:w="2012" w:type="dxa"/>
            <w:tcBorders>
              <w:top w:val="single" w:sz="4" w:space="0" w:color="auto"/>
              <w:left w:val="single" w:sz="4" w:space="0" w:color="auto"/>
              <w:bottom w:val="single" w:sz="4" w:space="0" w:color="auto"/>
              <w:right w:val="single" w:sz="12" w:space="0" w:color="auto"/>
            </w:tcBorders>
            <w:textDirection w:val="lrTb"/>
            <w:vAlign w:val="top"/>
          </w:tcPr>
          <w:p w:rsidR="0083293F" w:rsidP="009C75EA">
            <w:pPr>
              <w:pStyle w:val="Heading1"/>
              <w:jc w:val="both"/>
              <w:rPr>
                <w:rFonts w:ascii="Times New Roman" w:hAnsi="Times New Roman" w:cs="Times New Roman"/>
                <w:b w:val="0"/>
                <w:sz w:val="20"/>
                <w:szCs w:val="24"/>
              </w:rPr>
            </w:pPr>
          </w:p>
        </w:tc>
      </w:tr>
      <w:tr>
        <w:tblPrEx>
          <w:tblW w:w="16160" w:type="dxa"/>
          <w:tblInd w:w="-497" w:type="dxa"/>
          <w:tblLayout w:type="fixed"/>
          <w:tblCellMar>
            <w:left w:w="43" w:type="dxa"/>
            <w:right w:w="43" w:type="dxa"/>
          </w:tblCellMar>
        </w:tblPrEx>
        <w:tc>
          <w:tcPr>
            <w:tcW w:w="682" w:type="dxa"/>
            <w:tcBorders>
              <w:top w:val="single" w:sz="4" w:space="0" w:color="auto"/>
              <w:left w:val="single" w:sz="12" w:space="0" w:color="auto"/>
              <w:bottom w:val="single" w:sz="4" w:space="0" w:color="auto"/>
              <w:right w:val="single" w:sz="4" w:space="0" w:color="auto"/>
            </w:tcBorders>
            <w:textDirection w:val="lrTb"/>
            <w:vAlign w:val="top"/>
          </w:tcPr>
          <w:p w:rsidR="0083293F" w:rsidP="009C75EA">
            <w:pPr>
              <w:jc w:val="center"/>
              <w:rPr>
                <w:rFonts w:ascii="Times New Roman" w:hAnsi="Times New Roman" w:cs="Times New Roman"/>
                <w:sz w:val="20"/>
                <w:szCs w:val="24"/>
              </w:rPr>
            </w:pPr>
            <w:r>
              <w:rPr>
                <w:rFonts w:ascii="Times New Roman" w:hAnsi="Times New Roman" w:cs="Times New Roman"/>
                <w:sz w:val="20"/>
                <w:szCs w:val="24"/>
              </w:rPr>
              <w:t>Č:1</w:t>
            </w:r>
          </w:p>
          <w:p w:rsidR="0083293F" w:rsidP="009C75EA">
            <w:pPr>
              <w:jc w:val="center"/>
              <w:rPr>
                <w:rFonts w:ascii="Times New Roman" w:hAnsi="Times New Roman" w:cs="Times New Roman"/>
                <w:sz w:val="20"/>
                <w:szCs w:val="24"/>
              </w:rPr>
            </w:pPr>
            <w:r>
              <w:rPr>
                <w:rFonts w:ascii="Times New Roman" w:hAnsi="Times New Roman" w:cs="Times New Roman"/>
                <w:sz w:val="20"/>
                <w:szCs w:val="24"/>
              </w:rPr>
              <w:t>O:3</w:t>
            </w:r>
          </w:p>
          <w:p w:rsidR="0083293F" w:rsidP="009C75EA">
            <w:pPr>
              <w:jc w:val="center"/>
              <w:rPr>
                <w:rFonts w:ascii="Times New Roman" w:hAnsi="Times New Roman" w:cs="Times New Roman"/>
                <w:sz w:val="20"/>
                <w:szCs w:val="24"/>
              </w:rPr>
            </w:pPr>
            <w:r>
              <w:rPr>
                <w:rFonts w:ascii="Times New Roman" w:hAnsi="Times New Roman" w:cs="Times New Roman"/>
                <w:sz w:val="20"/>
                <w:szCs w:val="24"/>
              </w:rPr>
              <w:t>P:c</w:t>
            </w:r>
          </w:p>
        </w:tc>
        <w:tc>
          <w:tcPr>
            <w:tcW w:w="4678" w:type="dxa"/>
            <w:gridSpan w:val="2"/>
            <w:tcBorders>
              <w:top w:val="single" w:sz="4" w:space="0" w:color="auto"/>
              <w:left w:val="single" w:sz="4" w:space="0" w:color="auto"/>
              <w:bottom w:val="single" w:sz="4" w:space="0" w:color="auto"/>
              <w:right w:val="single" w:sz="4" w:space="0" w:color="auto"/>
            </w:tcBorders>
            <w:textDirection w:val="lrTb"/>
            <w:vAlign w:val="top"/>
          </w:tcPr>
          <w:p w:rsidR="0083293F" w:rsidRPr="00226321" w:rsidP="009C75EA">
            <w:pPr>
              <w:adjustRightInd w:val="0"/>
              <w:rPr>
                <w:rFonts w:ascii="Times New Roman" w:hAnsi="Times New Roman" w:cs="Times New Roman"/>
                <w:sz w:val="20"/>
                <w:szCs w:val="24"/>
              </w:rPr>
            </w:pPr>
            <w:r w:rsidRPr="00226321">
              <w:rPr>
                <w:rFonts w:ascii="Times New Roman" w:hAnsi="Times New Roman" w:cs="Times New Roman"/>
                <w:sz w:val="20"/>
                <w:szCs w:val="24"/>
              </w:rPr>
              <w:t>odsek 4 sa vypúšťa;</w:t>
            </w:r>
          </w:p>
          <w:p w:rsidR="0083293F" w:rsidP="009C75EA">
            <w:pPr>
              <w:pStyle w:val="Normlny"/>
              <w:rPr>
                <w:rFonts w:ascii="Times New Roman" w:hAnsi="Times New Roman" w:cs="Times New Roman"/>
                <w:szCs w:val="24"/>
              </w:rPr>
            </w:pPr>
          </w:p>
          <w:p w:rsidR="0083293F" w:rsidP="009C75EA">
            <w:pPr>
              <w:pStyle w:val="Normlny"/>
              <w:rPr>
                <w:rFonts w:ascii="Times New Roman" w:hAnsi="Times New Roman" w:cs="Times New Roman"/>
                <w:szCs w:val="24"/>
              </w:rPr>
            </w:pPr>
          </w:p>
        </w:tc>
        <w:tc>
          <w:tcPr>
            <w:tcW w:w="709" w:type="dxa"/>
            <w:tcBorders>
              <w:top w:val="single" w:sz="4" w:space="0" w:color="auto"/>
              <w:left w:val="single" w:sz="4" w:space="0" w:color="auto"/>
              <w:bottom w:val="single" w:sz="4" w:space="0" w:color="auto"/>
              <w:right w:val="single" w:sz="12" w:space="0" w:color="auto"/>
            </w:tcBorders>
            <w:textDirection w:val="lrTb"/>
            <w:vAlign w:val="top"/>
          </w:tcPr>
          <w:p w:rsidR="0083293F" w:rsidP="009C75EA">
            <w:pPr>
              <w:jc w:val="center"/>
              <w:rPr>
                <w:rFonts w:ascii="Times New Roman" w:hAnsi="Times New Roman" w:cs="Times New Roman"/>
                <w:sz w:val="20"/>
                <w:szCs w:val="24"/>
              </w:rPr>
            </w:pPr>
            <w:r>
              <w:rPr>
                <w:rFonts w:ascii="Times New Roman" w:hAnsi="Times New Roman" w:cs="Times New Roman"/>
                <w:sz w:val="20"/>
                <w:szCs w:val="24"/>
              </w:rPr>
              <w:t>N</w:t>
            </w:r>
          </w:p>
        </w:tc>
        <w:tc>
          <w:tcPr>
            <w:tcW w:w="850" w:type="dxa"/>
            <w:tcBorders>
              <w:top w:val="single" w:sz="4" w:space="0" w:color="auto"/>
              <w:left w:val="nil"/>
              <w:bottom w:val="single" w:sz="4" w:space="0" w:color="auto"/>
              <w:right w:val="single" w:sz="4" w:space="0" w:color="auto"/>
            </w:tcBorders>
            <w:textDirection w:val="lrTb"/>
            <w:vAlign w:val="top"/>
          </w:tcPr>
          <w:p w:rsidR="0083293F" w:rsidP="009C75EA">
            <w:pPr>
              <w:jc w:val="center"/>
              <w:rPr>
                <w:rFonts w:ascii="Times New Roman" w:hAnsi="Times New Roman" w:cs="Times New Roman"/>
                <w:sz w:val="20"/>
                <w:szCs w:val="24"/>
              </w:rPr>
            </w:pPr>
            <w:r w:rsidRPr="006E3102">
              <w:rPr>
                <w:rFonts w:ascii="Times New Roman" w:hAnsi="Times New Roman" w:cs="Times New Roman"/>
                <w:sz w:val="20"/>
                <w:szCs w:val="24"/>
              </w:rPr>
              <w:t>118/1996</w:t>
            </w:r>
          </w:p>
        </w:tc>
        <w:tc>
          <w:tcPr>
            <w:tcW w:w="1001" w:type="dxa"/>
            <w:tcBorders>
              <w:top w:val="single" w:sz="4" w:space="0" w:color="auto"/>
              <w:left w:val="single" w:sz="4" w:space="0" w:color="auto"/>
              <w:bottom w:val="single" w:sz="4" w:space="0" w:color="auto"/>
              <w:right w:val="single" w:sz="4" w:space="0" w:color="auto"/>
            </w:tcBorders>
            <w:textDirection w:val="lrTb"/>
            <w:vAlign w:val="top"/>
          </w:tcPr>
          <w:p w:rsidR="0083293F" w:rsidP="009C75EA">
            <w:pPr>
              <w:pStyle w:val="Normlny"/>
              <w:jc w:val="center"/>
              <w:rPr>
                <w:rFonts w:ascii="Times New Roman" w:hAnsi="Times New Roman" w:cs="Times New Roman"/>
                <w:szCs w:val="24"/>
              </w:rPr>
            </w:pPr>
            <w:r>
              <w:rPr>
                <w:rFonts w:ascii="Times New Roman" w:hAnsi="Times New Roman" w:cs="Times New Roman"/>
                <w:szCs w:val="24"/>
              </w:rPr>
              <w:t>§:9</w:t>
            </w:r>
          </w:p>
          <w:p w:rsidR="0083293F" w:rsidP="009C75EA">
            <w:pPr>
              <w:pStyle w:val="Normlny"/>
              <w:jc w:val="center"/>
              <w:rPr>
                <w:rFonts w:ascii="Times New Roman" w:hAnsi="Times New Roman" w:cs="Times New Roman"/>
                <w:szCs w:val="24"/>
              </w:rPr>
            </w:pPr>
            <w:r>
              <w:rPr>
                <w:rFonts w:ascii="Times New Roman" w:hAnsi="Times New Roman" w:cs="Times New Roman"/>
                <w:szCs w:val="24"/>
              </w:rPr>
              <w:t>O:2</w:t>
            </w:r>
          </w:p>
        </w:tc>
        <w:tc>
          <w:tcPr>
            <w:tcW w:w="5378" w:type="dxa"/>
            <w:tcBorders>
              <w:top w:val="single" w:sz="4" w:space="0" w:color="auto"/>
              <w:left w:val="single" w:sz="4" w:space="0" w:color="auto"/>
              <w:bottom w:val="single" w:sz="4" w:space="0" w:color="auto"/>
              <w:right w:val="single" w:sz="4" w:space="0" w:color="auto"/>
            </w:tcBorders>
            <w:textDirection w:val="lrTb"/>
            <w:vAlign w:val="top"/>
          </w:tcPr>
          <w:p w:rsidR="0083293F" w:rsidRPr="00DC56C6" w:rsidP="009C75EA">
            <w:pPr>
              <w:adjustRightInd w:val="0"/>
              <w:jc w:val="both"/>
              <w:rPr>
                <w:rFonts w:ascii="Times New Roman" w:hAnsi="Times New Roman" w:cs="Times New Roman"/>
                <w:sz w:val="20"/>
                <w:szCs w:val="24"/>
              </w:rPr>
            </w:pPr>
            <w:r w:rsidRPr="00DC56C6">
              <w:rPr>
                <w:rFonts w:ascii="Times New Roman" w:hAnsi="Times New Roman" w:cs="Times New Roman"/>
                <w:color w:val="231F20"/>
                <w:sz w:val="20"/>
                <w:szCs w:val="24"/>
              </w:rPr>
              <w:t>Za nedostupný vklad chránený týmto zákonom, ktorého výška sa zisťuje podľa odsekov 3 a 4 a podľa § 10 ods. 8, poskytuje fond jednému vkladateľovi alebo inej osobe oprávnenej podľa tohto zákona náhradu v plnej výške tohto vkladu.</w:t>
            </w:r>
          </w:p>
        </w:tc>
        <w:tc>
          <w:tcPr>
            <w:tcW w:w="850" w:type="dxa"/>
            <w:tcBorders>
              <w:top w:val="single" w:sz="4" w:space="0" w:color="auto"/>
              <w:left w:val="single" w:sz="4" w:space="0" w:color="auto"/>
              <w:bottom w:val="single" w:sz="4" w:space="0" w:color="auto"/>
              <w:right w:val="single" w:sz="4" w:space="0" w:color="auto"/>
            </w:tcBorders>
            <w:textDirection w:val="lrTb"/>
            <w:vAlign w:val="top"/>
          </w:tcPr>
          <w:p w:rsidR="0083293F" w:rsidP="009C75EA">
            <w:pPr>
              <w:jc w:val="center"/>
              <w:rPr>
                <w:rFonts w:ascii="Times New Roman" w:hAnsi="Times New Roman" w:cs="Times New Roman"/>
                <w:sz w:val="20"/>
                <w:szCs w:val="24"/>
              </w:rPr>
            </w:pPr>
            <w:r>
              <w:rPr>
                <w:rFonts w:ascii="Times New Roman" w:hAnsi="Times New Roman" w:cs="Times New Roman"/>
                <w:sz w:val="20"/>
                <w:szCs w:val="24"/>
              </w:rPr>
              <w:t>Ú</w:t>
            </w:r>
          </w:p>
        </w:tc>
        <w:tc>
          <w:tcPr>
            <w:tcW w:w="2012" w:type="dxa"/>
            <w:tcBorders>
              <w:top w:val="single" w:sz="4" w:space="0" w:color="auto"/>
              <w:left w:val="single" w:sz="4" w:space="0" w:color="auto"/>
              <w:bottom w:val="single" w:sz="4" w:space="0" w:color="auto"/>
              <w:right w:val="single" w:sz="12" w:space="0" w:color="auto"/>
            </w:tcBorders>
            <w:textDirection w:val="lrTb"/>
            <w:vAlign w:val="top"/>
          </w:tcPr>
          <w:p w:rsidR="0083293F" w:rsidP="009C75EA">
            <w:pPr>
              <w:pStyle w:val="Heading1"/>
              <w:jc w:val="both"/>
              <w:rPr>
                <w:rFonts w:ascii="Times New Roman" w:hAnsi="Times New Roman" w:cs="Times New Roman"/>
                <w:b w:val="0"/>
                <w:sz w:val="20"/>
                <w:szCs w:val="24"/>
              </w:rPr>
            </w:pPr>
          </w:p>
        </w:tc>
      </w:tr>
      <w:tr>
        <w:tblPrEx>
          <w:tblW w:w="16160" w:type="dxa"/>
          <w:tblInd w:w="-497" w:type="dxa"/>
          <w:tblLayout w:type="fixed"/>
          <w:tblCellMar>
            <w:left w:w="43" w:type="dxa"/>
            <w:right w:w="43" w:type="dxa"/>
          </w:tblCellMar>
        </w:tblPrEx>
        <w:tc>
          <w:tcPr>
            <w:tcW w:w="682" w:type="dxa"/>
            <w:tcBorders>
              <w:top w:val="single" w:sz="4" w:space="0" w:color="auto"/>
              <w:left w:val="single" w:sz="12" w:space="0" w:color="auto"/>
              <w:bottom w:val="single" w:sz="4" w:space="0" w:color="auto"/>
              <w:right w:val="single" w:sz="4" w:space="0" w:color="auto"/>
            </w:tcBorders>
            <w:textDirection w:val="lrTb"/>
            <w:vAlign w:val="top"/>
          </w:tcPr>
          <w:p w:rsidR="0083293F" w:rsidP="009C75EA">
            <w:pPr>
              <w:jc w:val="center"/>
              <w:rPr>
                <w:rFonts w:ascii="Times New Roman" w:hAnsi="Times New Roman" w:cs="Times New Roman"/>
                <w:sz w:val="20"/>
                <w:szCs w:val="24"/>
              </w:rPr>
            </w:pPr>
            <w:r>
              <w:rPr>
                <w:rFonts w:ascii="Times New Roman" w:hAnsi="Times New Roman" w:cs="Times New Roman"/>
                <w:sz w:val="20"/>
                <w:szCs w:val="24"/>
              </w:rPr>
              <w:t>Č:1</w:t>
            </w:r>
          </w:p>
          <w:p w:rsidR="0083293F" w:rsidP="009C75EA">
            <w:pPr>
              <w:jc w:val="center"/>
              <w:rPr>
                <w:rFonts w:ascii="Times New Roman" w:hAnsi="Times New Roman" w:cs="Times New Roman"/>
                <w:sz w:val="20"/>
                <w:szCs w:val="24"/>
              </w:rPr>
            </w:pPr>
            <w:r>
              <w:rPr>
                <w:rFonts w:ascii="Times New Roman" w:hAnsi="Times New Roman" w:cs="Times New Roman"/>
                <w:sz w:val="20"/>
                <w:szCs w:val="24"/>
              </w:rPr>
              <w:t>O:3</w:t>
            </w:r>
          </w:p>
          <w:p w:rsidR="0083293F" w:rsidP="009C75EA">
            <w:pPr>
              <w:jc w:val="center"/>
              <w:rPr>
                <w:rFonts w:ascii="Times New Roman" w:hAnsi="Times New Roman" w:cs="Times New Roman"/>
                <w:sz w:val="20"/>
                <w:szCs w:val="24"/>
              </w:rPr>
            </w:pPr>
            <w:r>
              <w:rPr>
                <w:rFonts w:ascii="Times New Roman" w:hAnsi="Times New Roman" w:cs="Times New Roman"/>
                <w:sz w:val="20"/>
                <w:szCs w:val="24"/>
              </w:rPr>
              <w:t>P:d</w:t>
            </w:r>
          </w:p>
        </w:tc>
        <w:tc>
          <w:tcPr>
            <w:tcW w:w="4678" w:type="dxa"/>
            <w:gridSpan w:val="2"/>
            <w:tcBorders>
              <w:top w:val="single" w:sz="4" w:space="0" w:color="auto"/>
              <w:left w:val="single" w:sz="4" w:space="0" w:color="auto"/>
              <w:bottom w:val="single" w:sz="4" w:space="0" w:color="auto"/>
              <w:right w:val="single" w:sz="4" w:space="0" w:color="auto"/>
            </w:tcBorders>
            <w:textDirection w:val="lrTb"/>
            <w:vAlign w:val="top"/>
          </w:tcPr>
          <w:p w:rsidR="0083293F" w:rsidRPr="00A73C43" w:rsidP="009C75EA">
            <w:pPr>
              <w:adjustRightInd w:val="0"/>
              <w:jc w:val="both"/>
              <w:rPr>
                <w:rFonts w:ascii="Times New Roman" w:hAnsi="Times New Roman" w:cs="Times New Roman"/>
                <w:sz w:val="20"/>
                <w:szCs w:val="24"/>
              </w:rPr>
            </w:pPr>
            <w:r w:rsidRPr="00A73C43">
              <w:rPr>
                <w:rFonts w:ascii="Times New Roman" w:hAnsi="Times New Roman" w:cs="Times New Roman"/>
                <w:sz w:val="20"/>
                <w:szCs w:val="24"/>
              </w:rPr>
              <w:t>dopĺňa sa tento odsek:</w:t>
            </w:r>
          </w:p>
          <w:p w:rsidR="0083293F" w:rsidRPr="00A73C43" w:rsidP="009C75EA">
            <w:pPr>
              <w:adjustRightInd w:val="0"/>
              <w:jc w:val="both"/>
              <w:rPr>
                <w:rFonts w:ascii="Times New Roman" w:hAnsi="Times New Roman" w:cs="Times New Roman"/>
                <w:sz w:val="20"/>
                <w:szCs w:val="24"/>
              </w:rPr>
            </w:pPr>
            <w:r w:rsidRPr="00A73C43">
              <w:rPr>
                <w:rFonts w:ascii="Times New Roman" w:hAnsi="Times New Roman" w:cs="Times New Roman"/>
                <w:sz w:val="20"/>
                <w:szCs w:val="24"/>
              </w:rPr>
              <w:t>„7. Komisia môže upravovať sumy uvedené</w:t>
            </w:r>
            <w:r>
              <w:rPr>
                <w:rFonts w:ascii="Times New Roman" w:hAnsi="Times New Roman" w:cs="Times New Roman"/>
                <w:sz w:val="20"/>
                <w:szCs w:val="24"/>
              </w:rPr>
              <w:t xml:space="preserve"> </w:t>
            </w:r>
            <w:r w:rsidRPr="00A73C43">
              <w:rPr>
                <w:rFonts w:ascii="Times New Roman" w:hAnsi="Times New Roman" w:cs="Times New Roman"/>
                <w:sz w:val="20"/>
                <w:szCs w:val="24"/>
              </w:rPr>
              <w:t>v odsekoch 1 a 1a v závislosti od inflácie v</w:t>
            </w:r>
            <w:r>
              <w:rPr>
                <w:rFonts w:ascii="Times New Roman" w:hAnsi="Times New Roman" w:cs="Times New Roman"/>
                <w:sz w:val="20"/>
                <w:szCs w:val="24"/>
              </w:rPr>
              <w:t> </w:t>
            </w:r>
            <w:r w:rsidRPr="00A73C43">
              <w:rPr>
                <w:rFonts w:ascii="Times New Roman" w:hAnsi="Times New Roman" w:cs="Times New Roman"/>
                <w:sz w:val="20"/>
                <w:szCs w:val="24"/>
              </w:rPr>
              <w:t>Európskej</w:t>
            </w:r>
            <w:r>
              <w:rPr>
                <w:rFonts w:ascii="Times New Roman" w:hAnsi="Times New Roman" w:cs="Times New Roman"/>
                <w:sz w:val="20"/>
                <w:szCs w:val="24"/>
              </w:rPr>
              <w:t xml:space="preserve"> </w:t>
            </w:r>
            <w:r w:rsidRPr="00A73C43">
              <w:rPr>
                <w:rFonts w:ascii="Times New Roman" w:hAnsi="Times New Roman" w:cs="Times New Roman"/>
                <w:sz w:val="20"/>
                <w:szCs w:val="24"/>
              </w:rPr>
              <w:t>únii na základe zmien v harmonizovanom indexe spotrebiteľských</w:t>
            </w:r>
            <w:r>
              <w:rPr>
                <w:rFonts w:ascii="Times New Roman" w:hAnsi="Times New Roman" w:cs="Times New Roman"/>
                <w:sz w:val="20"/>
                <w:szCs w:val="24"/>
              </w:rPr>
              <w:t xml:space="preserve"> </w:t>
            </w:r>
            <w:r w:rsidRPr="00A73C43">
              <w:rPr>
                <w:rFonts w:ascii="Times New Roman" w:hAnsi="Times New Roman" w:cs="Times New Roman"/>
                <w:sz w:val="20"/>
                <w:szCs w:val="24"/>
              </w:rPr>
              <w:t>cien, ktorý uverejňuje Komisia.</w:t>
            </w:r>
          </w:p>
          <w:p w:rsidR="0083293F" w:rsidRPr="00A73C43" w:rsidP="009C75EA">
            <w:pPr>
              <w:adjustRightInd w:val="0"/>
              <w:jc w:val="both"/>
              <w:rPr>
                <w:rFonts w:ascii="Times New Roman" w:hAnsi="Times New Roman" w:cs="Times New Roman"/>
                <w:sz w:val="20"/>
                <w:szCs w:val="24"/>
              </w:rPr>
            </w:pPr>
            <w:r w:rsidRPr="00A73C43">
              <w:rPr>
                <w:rFonts w:ascii="Times New Roman" w:hAnsi="Times New Roman" w:cs="Times New Roman"/>
                <w:sz w:val="20"/>
                <w:szCs w:val="24"/>
              </w:rPr>
              <w:t>Uvedené opatrenie zamerané na zmenu nepodstatných</w:t>
            </w:r>
            <w:r>
              <w:rPr>
                <w:rFonts w:ascii="Times New Roman" w:hAnsi="Times New Roman" w:cs="Times New Roman"/>
                <w:sz w:val="20"/>
                <w:szCs w:val="24"/>
              </w:rPr>
              <w:t xml:space="preserve"> </w:t>
            </w:r>
            <w:r w:rsidRPr="00A73C43">
              <w:rPr>
                <w:rFonts w:ascii="Times New Roman" w:hAnsi="Times New Roman" w:cs="Times New Roman"/>
                <w:sz w:val="20"/>
                <w:szCs w:val="24"/>
              </w:rPr>
              <w:t>prvkov tejto smernice sa prijme v súlade s</w:t>
            </w:r>
            <w:r>
              <w:rPr>
                <w:rFonts w:ascii="Times New Roman" w:hAnsi="Times New Roman" w:cs="Times New Roman"/>
                <w:sz w:val="20"/>
                <w:szCs w:val="24"/>
              </w:rPr>
              <w:t> </w:t>
            </w:r>
            <w:r w:rsidRPr="00A73C43">
              <w:rPr>
                <w:rFonts w:ascii="Times New Roman" w:hAnsi="Times New Roman" w:cs="Times New Roman"/>
                <w:sz w:val="20"/>
                <w:szCs w:val="24"/>
              </w:rPr>
              <w:t>regulačným</w:t>
            </w:r>
            <w:r>
              <w:rPr>
                <w:rFonts w:ascii="Times New Roman" w:hAnsi="Times New Roman" w:cs="Times New Roman"/>
                <w:sz w:val="20"/>
                <w:szCs w:val="24"/>
              </w:rPr>
              <w:t xml:space="preserve"> </w:t>
            </w:r>
            <w:r w:rsidRPr="00A73C43">
              <w:rPr>
                <w:rFonts w:ascii="Times New Roman" w:hAnsi="Times New Roman" w:cs="Times New Roman"/>
                <w:sz w:val="20"/>
                <w:szCs w:val="24"/>
              </w:rPr>
              <w:t>postupom s kontrolou uvedeným v článku 7a ods. 2.“</w:t>
            </w:r>
          </w:p>
          <w:p w:rsidR="0083293F" w:rsidP="009C75EA">
            <w:pPr>
              <w:pStyle w:val="Normlny"/>
              <w:rPr>
                <w:rFonts w:ascii="Times New Roman" w:hAnsi="Times New Roman" w:cs="Times New Roman"/>
                <w:szCs w:val="24"/>
              </w:rPr>
            </w:pPr>
          </w:p>
        </w:tc>
        <w:tc>
          <w:tcPr>
            <w:tcW w:w="709" w:type="dxa"/>
            <w:tcBorders>
              <w:top w:val="single" w:sz="4" w:space="0" w:color="auto"/>
              <w:left w:val="single" w:sz="4" w:space="0" w:color="auto"/>
              <w:bottom w:val="single" w:sz="4" w:space="0" w:color="auto"/>
              <w:right w:val="single" w:sz="12" w:space="0" w:color="auto"/>
            </w:tcBorders>
            <w:textDirection w:val="lrTb"/>
            <w:vAlign w:val="top"/>
          </w:tcPr>
          <w:p w:rsidR="0083293F" w:rsidP="009C75EA">
            <w:pPr>
              <w:jc w:val="center"/>
              <w:rPr>
                <w:rFonts w:ascii="Times New Roman" w:hAnsi="Times New Roman" w:cs="Times New Roman"/>
                <w:sz w:val="20"/>
                <w:szCs w:val="24"/>
              </w:rPr>
            </w:pPr>
            <w:r>
              <w:rPr>
                <w:rFonts w:ascii="Times New Roman" w:hAnsi="Times New Roman" w:cs="Times New Roman"/>
                <w:sz w:val="20"/>
                <w:szCs w:val="24"/>
              </w:rPr>
              <w:t>n.a.</w:t>
            </w:r>
          </w:p>
        </w:tc>
        <w:tc>
          <w:tcPr>
            <w:tcW w:w="850" w:type="dxa"/>
            <w:tcBorders>
              <w:top w:val="single" w:sz="4" w:space="0" w:color="auto"/>
              <w:left w:val="nil"/>
              <w:bottom w:val="single" w:sz="4" w:space="0" w:color="auto"/>
              <w:right w:val="single" w:sz="4" w:space="0" w:color="auto"/>
            </w:tcBorders>
            <w:textDirection w:val="lrTb"/>
            <w:vAlign w:val="top"/>
          </w:tcPr>
          <w:p w:rsidR="0083293F" w:rsidP="009C75EA">
            <w:pPr>
              <w:jc w:val="center"/>
              <w:rPr>
                <w:rFonts w:ascii="Times New Roman" w:hAnsi="Times New Roman" w:cs="Times New Roman"/>
                <w:sz w:val="20"/>
                <w:szCs w:val="24"/>
              </w:rPr>
            </w:pPr>
          </w:p>
        </w:tc>
        <w:tc>
          <w:tcPr>
            <w:tcW w:w="1001" w:type="dxa"/>
            <w:tcBorders>
              <w:top w:val="single" w:sz="4" w:space="0" w:color="auto"/>
              <w:left w:val="single" w:sz="4" w:space="0" w:color="auto"/>
              <w:bottom w:val="single" w:sz="4" w:space="0" w:color="auto"/>
              <w:right w:val="single" w:sz="4" w:space="0" w:color="auto"/>
            </w:tcBorders>
            <w:textDirection w:val="lrTb"/>
            <w:vAlign w:val="top"/>
          </w:tcPr>
          <w:p w:rsidR="0083293F" w:rsidP="009C75EA">
            <w:pPr>
              <w:pStyle w:val="Normlny"/>
              <w:jc w:val="center"/>
              <w:rPr>
                <w:rFonts w:ascii="Times New Roman" w:hAnsi="Times New Roman" w:cs="Times New Roman"/>
                <w:szCs w:val="24"/>
              </w:rPr>
            </w:pPr>
          </w:p>
        </w:tc>
        <w:tc>
          <w:tcPr>
            <w:tcW w:w="5378" w:type="dxa"/>
            <w:tcBorders>
              <w:top w:val="single" w:sz="4" w:space="0" w:color="auto"/>
              <w:left w:val="single" w:sz="4" w:space="0" w:color="auto"/>
              <w:bottom w:val="single" w:sz="4" w:space="0" w:color="auto"/>
              <w:right w:val="single" w:sz="4" w:space="0" w:color="auto"/>
            </w:tcBorders>
            <w:textDirection w:val="lrTb"/>
            <w:vAlign w:val="top"/>
          </w:tcPr>
          <w:p w:rsidR="0083293F" w:rsidP="009C75EA">
            <w:pPr>
              <w:pStyle w:val="Normlny"/>
              <w:jc w:val="both"/>
              <w:rPr>
                <w:rFonts w:ascii="Times New Roman" w:hAnsi="Times New Roman" w:cs="Times New Roman"/>
                <w:szCs w:val="24"/>
              </w:rPr>
            </w:pPr>
          </w:p>
        </w:tc>
        <w:tc>
          <w:tcPr>
            <w:tcW w:w="850" w:type="dxa"/>
            <w:tcBorders>
              <w:top w:val="single" w:sz="4" w:space="0" w:color="auto"/>
              <w:left w:val="single" w:sz="4" w:space="0" w:color="auto"/>
              <w:bottom w:val="single" w:sz="4" w:space="0" w:color="auto"/>
              <w:right w:val="single" w:sz="4" w:space="0" w:color="auto"/>
            </w:tcBorders>
            <w:textDirection w:val="lrTb"/>
            <w:vAlign w:val="top"/>
          </w:tcPr>
          <w:p w:rsidR="0083293F" w:rsidP="009C75EA">
            <w:pPr>
              <w:jc w:val="center"/>
              <w:rPr>
                <w:rFonts w:ascii="Times New Roman" w:hAnsi="Times New Roman" w:cs="Times New Roman"/>
                <w:sz w:val="20"/>
                <w:szCs w:val="24"/>
              </w:rPr>
            </w:pPr>
            <w:r>
              <w:rPr>
                <w:rFonts w:ascii="Times New Roman" w:hAnsi="Times New Roman" w:cs="Times New Roman"/>
                <w:sz w:val="20"/>
                <w:szCs w:val="24"/>
              </w:rPr>
              <w:t>n.a.</w:t>
            </w:r>
          </w:p>
        </w:tc>
        <w:tc>
          <w:tcPr>
            <w:tcW w:w="2012" w:type="dxa"/>
            <w:tcBorders>
              <w:top w:val="single" w:sz="4" w:space="0" w:color="auto"/>
              <w:left w:val="single" w:sz="4" w:space="0" w:color="auto"/>
              <w:bottom w:val="single" w:sz="4" w:space="0" w:color="auto"/>
              <w:right w:val="single" w:sz="12" w:space="0" w:color="auto"/>
            </w:tcBorders>
            <w:textDirection w:val="lrTb"/>
            <w:vAlign w:val="top"/>
          </w:tcPr>
          <w:p w:rsidR="0083293F" w:rsidP="009C75EA">
            <w:pPr>
              <w:pStyle w:val="Heading1"/>
              <w:jc w:val="both"/>
              <w:rPr>
                <w:rFonts w:ascii="Times New Roman" w:hAnsi="Times New Roman" w:cs="Times New Roman"/>
                <w:b w:val="0"/>
                <w:sz w:val="20"/>
                <w:szCs w:val="24"/>
              </w:rPr>
            </w:pPr>
          </w:p>
        </w:tc>
      </w:tr>
      <w:tr>
        <w:tblPrEx>
          <w:tblW w:w="16160" w:type="dxa"/>
          <w:tblInd w:w="-497" w:type="dxa"/>
          <w:tblLayout w:type="fixed"/>
          <w:tblCellMar>
            <w:left w:w="43" w:type="dxa"/>
            <w:right w:w="43" w:type="dxa"/>
          </w:tblCellMar>
        </w:tblPrEx>
        <w:tc>
          <w:tcPr>
            <w:tcW w:w="682" w:type="dxa"/>
            <w:tcBorders>
              <w:top w:val="single" w:sz="4" w:space="0" w:color="auto"/>
              <w:left w:val="single" w:sz="12" w:space="0" w:color="auto"/>
              <w:bottom w:val="single" w:sz="4" w:space="0" w:color="auto"/>
              <w:right w:val="single" w:sz="4" w:space="0" w:color="auto"/>
            </w:tcBorders>
            <w:textDirection w:val="lrTb"/>
            <w:vAlign w:val="top"/>
          </w:tcPr>
          <w:p w:rsidR="0083293F" w:rsidP="009C75EA">
            <w:pPr>
              <w:jc w:val="center"/>
              <w:rPr>
                <w:rFonts w:ascii="Times New Roman" w:hAnsi="Times New Roman" w:cs="Times New Roman"/>
                <w:sz w:val="20"/>
                <w:szCs w:val="24"/>
              </w:rPr>
            </w:pPr>
            <w:r>
              <w:rPr>
                <w:rFonts w:ascii="Times New Roman" w:hAnsi="Times New Roman" w:cs="Times New Roman"/>
                <w:sz w:val="20"/>
                <w:szCs w:val="24"/>
              </w:rPr>
              <w:t>Č:1</w:t>
            </w:r>
          </w:p>
          <w:p w:rsidR="0083293F" w:rsidP="009C75EA">
            <w:pPr>
              <w:jc w:val="center"/>
              <w:rPr>
                <w:rFonts w:ascii="Times New Roman" w:hAnsi="Times New Roman" w:cs="Times New Roman"/>
                <w:sz w:val="20"/>
                <w:szCs w:val="24"/>
              </w:rPr>
            </w:pPr>
            <w:r>
              <w:rPr>
                <w:rFonts w:ascii="Times New Roman" w:hAnsi="Times New Roman" w:cs="Times New Roman"/>
                <w:sz w:val="20"/>
                <w:szCs w:val="24"/>
              </w:rPr>
              <w:t>O:4</w:t>
            </w:r>
          </w:p>
          <w:p w:rsidR="0083293F" w:rsidP="009C75EA">
            <w:pPr>
              <w:jc w:val="center"/>
              <w:rPr>
                <w:rFonts w:ascii="Times New Roman" w:hAnsi="Times New Roman" w:cs="Times New Roman"/>
                <w:sz w:val="20"/>
                <w:szCs w:val="24"/>
              </w:rPr>
            </w:pPr>
          </w:p>
        </w:tc>
        <w:tc>
          <w:tcPr>
            <w:tcW w:w="4678" w:type="dxa"/>
            <w:gridSpan w:val="2"/>
            <w:tcBorders>
              <w:top w:val="single" w:sz="4" w:space="0" w:color="auto"/>
              <w:left w:val="single" w:sz="4" w:space="0" w:color="auto"/>
              <w:bottom w:val="single" w:sz="4" w:space="0" w:color="auto"/>
              <w:right w:val="single" w:sz="4" w:space="0" w:color="auto"/>
            </w:tcBorders>
            <w:textDirection w:val="lrTb"/>
            <w:vAlign w:val="top"/>
          </w:tcPr>
          <w:p w:rsidR="0083293F" w:rsidRPr="00A73C43" w:rsidP="009C75EA">
            <w:pPr>
              <w:adjustRightInd w:val="0"/>
              <w:jc w:val="both"/>
              <w:rPr>
                <w:rFonts w:ascii="Times New Roman" w:hAnsi="Times New Roman" w:cs="Times New Roman"/>
                <w:sz w:val="20"/>
                <w:szCs w:val="24"/>
              </w:rPr>
            </w:pPr>
            <w:r w:rsidRPr="00A73C43">
              <w:rPr>
                <w:rFonts w:ascii="Times New Roman" w:hAnsi="Times New Roman" w:cs="Times New Roman"/>
                <w:sz w:val="20"/>
                <w:szCs w:val="24"/>
              </w:rPr>
              <w:t>Vkladá tento článok:</w:t>
            </w:r>
          </w:p>
          <w:p w:rsidR="0083293F" w:rsidRPr="00A73C43" w:rsidP="009C75EA">
            <w:pPr>
              <w:adjustRightInd w:val="0"/>
              <w:jc w:val="both"/>
              <w:rPr>
                <w:rFonts w:ascii="Times New Roman" w:hAnsi="Times New Roman" w:cs="Times New Roman"/>
                <w:i/>
                <w:sz w:val="20"/>
                <w:szCs w:val="24"/>
              </w:rPr>
            </w:pPr>
            <w:r w:rsidRPr="00A73C43">
              <w:rPr>
                <w:rFonts w:ascii="Times New Roman" w:hAnsi="Times New Roman" w:cs="Times New Roman"/>
                <w:i/>
                <w:sz w:val="20"/>
                <w:szCs w:val="24"/>
              </w:rPr>
              <w:t>„Článok 7a</w:t>
            </w:r>
          </w:p>
          <w:p w:rsidR="0083293F" w:rsidRPr="00A73C43" w:rsidP="009C75EA">
            <w:pPr>
              <w:adjustRightInd w:val="0"/>
              <w:jc w:val="both"/>
              <w:rPr>
                <w:rFonts w:ascii="Times New Roman" w:hAnsi="Times New Roman" w:cs="Times New Roman"/>
                <w:sz w:val="20"/>
                <w:szCs w:val="24"/>
              </w:rPr>
            </w:pPr>
            <w:r w:rsidRPr="00A73C43">
              <w:rPr>
                <w:rFonts w:ascii="Times New Roman" w:hAnsi="Times New Roman" w:cs="Times New Roman"/>
                <w:sz w:val="20"/>
                <w:szCs w:val="24"/>
              </w:rPr>
              <w:t>1. Komisii pomáha Európsky výbor pre bankovníctvo</w:t>
            </w:r>
            <w:r>
              <w:rPr>
                <w:rFonts w:ascii="Times New Roman" w:hAnsi="Times New Roman" w:cs="Times New Roman"/>
                <w:sz w:val="20"/>
                <w:szCs w:val="24"/>
              </w:rPr>
              <w:t xml:space="preserve"> </w:t>
            </w:r>
            <w:r w:rsidRPr="00A73C43">
              <w:rPr>
                <w:rFonts w:ascii="Times New Roman" w:hAnsi="Times New Roman" w:cs="Times New Roman"/>
                <w:sz w:val="20"/>
                <w:szCs w:val="24"/>
              </w:rPr>
              <w:t>zriadený rozhodnutím Komisie 2004/10/ES</w:t>
            </w:r>
            <w:r>
              <w:rPr>
                <w:rStyle w:val="FootnoteReference"/>
                <w:rFonts w:ascii="Times New Roman" w:hAnsi="Times New Roman" w:cs="Times New Roman"/>
                <w:sz w:val="20"/>
                <w:szCs w:val="24"/>
              </w:rPr>
              <w:footnoteReference w:customMarkFollows="1" w:id="2"/>
              <w:t xml:space="preserve">(</w:t>
            </w:r>
            <w:r>
              <w:rPr>
                <w:rStyle w:val="FootnoteReference"/>
                <w:rFonts w:ascii="Times New Roman" w:hAnsi="Times New Roman" w:cs="Times New Roman"/>
                <w:sz w:val="20"/>
                <w:szCs w:val="24"/>
              </w:rPr>
              <w:t>*)</w:t>
            </w:r>
            <w:r w:rsidRPr="00A73C43">
              <w:rPr>
                <w:rFonts w:ascii="Times New Roman" w:hAnsi="Times New Roman" w:cs="Times New Roman"/>
                <w:sz w:val="20"/>
                <w:szCs w:val="24"/>
              </w:rPr>
              <w:t>.</w:t>
            </w:r>
          </w:p>
          <w:p w:rsidR="0083293F" w:rsidRPr="00A73C43" w:rsidP="009C75EA">
            <w:pPr>
              <w:adjustRightInd w:val="0"/>
              <w:jc w:val="both"/>
              <w:rPr>
                <w:rFonts w:ascii="Times New Roman" w:hAnsi="Times New Roman" w:cs="Times New Roman"/>
                <w:sz w:val="20"/>
                <w:szCs w:val="24"/>
              </w:rPr>
            </w:pPr>
            <w:r w:rsidRPr="00A73C43">
              <w:rPr>
                <w:rFonts w:ascii="Times New Roman" w:hAnsi="Times New Roman" w:cs="Times New Roman"/>
                <w:sz w:val="20"/>
                <w:szCs w:val="24"/>
              </w:rPr>
              <w:t>2. Ak sa odkazuje na tento odsek, uplatňuje sa článok 5a</w:t>
            </w:r>
            <w:r>
              <w:rPr>
                <w:rFonts w:ascii="Times New Roman" w:hAnsi="Times New Roman" w:cs="Times New Roman"/>
                <w:sz w:val="20"/>
                <w:szCs w:val="24"/>
              </w:rPr>
              <w:t xml:space="preserve"> </w:t>
            </w:r>
            <w:r w:rsidRPr="00A73C43">
              <w:rPr>
                <w:rFonts w:ascii="Times New Roman" w:hAnsi="Times New Roman" w:cs="Times New Roman"/>
                <w:sz w:val="20"/>
                <w:szCs w:val="24"/>
              </w:rPr>
              <w:t>ods. 1 až 4 a článok 7 rozhodnutia Rady 1999/468/ES</w:t>
            </w:r>
          </w:p>
          <w:p w:rsidR="0083293F" w:rsidRPr="00A73C43" w:rsidP="009C75EA">
            <w:pPr>
              <w:adjustRightInd w:val="0"/>
              <w:jc w:val="both"/>
              <w:rPr>
                <w:rFonts w:ascii="Times New Roman" w:hAnsi="Times New Roman" w:cs="Times New Roman"/>
                <w:sz w:val="20"/>
                <w:szCs w:val="24"/>
              </w:rPr>
            </w:pPr>
            <w:r w:rsidRPr="00A73C43">
              <w:rPr>
                <w:rFonts w:ascii="Times New Roman" w:hAnsi="Times New Roman" w:cs="Times New Roman"/>
                <w:sz w:val="20"/>
                <w:szCs w:val="24"/>
              </w:rPr>
              <w:t>z 28. júna 1999, ktorým sa ustanovujú postupy pre výkon</w:t>
            </w:r>
            <w:r>
              <w:rPr>
                <w:rFonts w:ascii="Times New Roman" w:hAnsi="Times New Roman" w:cs="Times New Roman"/>
                <w:sz w:val="20"/>
                <w:szCs w:val="24"/>
              </w:rPr>
              <w:t xml:space="preserve"> </w:t>
            </w:r>
            <w:r w:rsidRPr="00A73C43">
              <w:rPr>
                <w:rFonts w:ascii="Times New Roman" w:hAnsi="Times New Roman" w:cs="Times New Roman"/>
                <w:sz w:val="20"/>
                <w:szCs w:val="24"/>
              </w:rPr>
              <w:t>vykonávacích právomocí prenesených na Komisiu</w:t>
            </w:r>
            <w:r>
              <w:rPr>
                <w:rStyle w:val="FootnoteReference"/>
                <w:rFonts w:ascii="Times New Roman" w:hAnsi="Times New Roman" w:cs="Times New Roman"/>
                <w:sz w:val="20"/>
                <w:szCs w:val="24"/>
              </w:rPr>
              <w:footnoteReference w:customMarkFollows="1" w:id="3"/>
              <w:t xml:space="preserve">(</w:t>
            </w:r>
            <w:r>
              <w:rPr>
                <w:rStyle w:val="FootnoteReference"/>
                <w:rFonts w:ascii="Times New Roman" w:hAnsi="Times New Roman" w:cs="Times New Roman"/>
                <w:sz w:val="20"/>
                <w:szCs w:val="24"/>
              </w:rPr>
              <w:t>**)</w:t>
            </w:r>
            <w:r w:rsidRPr="00A73C43">
              <w:rPr>
                <w:rFonts w:ascii="Times New Roman" w:hAnsi="Times New Roman" w:cs="Times New Roman"/>
                <w:sz w:val="20"/>
                <w:szCs w:val="24"/>
              </w:rPr>
              <w:t>, so</w:t>
            </w:r>
            <w:r>
              <w:rPr>
                <w:rFonts w:ascii="Times New Roman" w:hAnsi="Times New Roman" w:cs="Times New Roman"/>
                <w:sz w:val="20"/>
                <w:szCs w:val="24"/>
              </w:rPr>
              <w:t xml:space="preserve"> </w:t>
            </w:r>
            <w:r w:rsidRPr="00A73C43">
              <w:rPr>
                <w:rFonts w:ascii="Times New Roman" w:hAnsi="Times New Roman" w:cs="Times New Roman"/>
                <w:sz w:val="20"/>
                <w:szCs w:val="24"/>
              </w:rPr>
              <w:t>zreteľom na jeho článok 8.</w:t>
            </w:r>
          </w:p>
          <w:p w:rsidR="0083293F" w:rsidP="009C75EA">
            <w:pPr>
              <w:pStyle w:val="Normlny"/>
              <w:rPr>
                <w:rFonts w:ascii="Times New Roman" w:hAnsi="Times New Roman" w:cs="Times New Roman"/>
                <w:szCs w:val="24"/>
              </w:rPr>
            </w:pPr>
          </w:p>
        </w:tc>
        <w:tc>
          <w:tcPr>
            <w:tcW w:w="709" w:type="dxa"/>
            <w:tcBorders>
              <w:top w:val="single" w:sz="4" w:space="0" w:color="auto"/>
              <w:left w:val="single" w:sz="4" w:space="0" w:color="auto"/>
              <w:bottom w:val="single" w:sz="4" w:space="0" w:color="auto"/>
              <w:right w:val="single" w:sz="12" w:space="0" w:color="auto"/>
            </w:tcBorders>
            <w:textDirection w:val="lrTb"/>
            <w:vAlign w:val="top"/>
          </w:tcPr>
          <w:p w:rsidR="0083293F" w:rsidP="009C75EA">
            <w:pPr>
              <w:jc w:val="center"/>
              <w:rPr>
                <w:rFonts w:ascii="Times New Roman" w:hAnsi="Times New Roman" w:cs="Times New Roman"/>
                <w:sz w:val="20"/>
                <w:szCs w:val="24"/>
              </w:rPr>
            </w:pPr>
            <w:r>
              <w:rPr>
                <w:rFonts w:ascii="Times New Roman" w:hAnsi="Times New Roman" w:cs="Times New Roman"/>
                <w:sz w:val="20"/>
                <w:szCs w:val="24"/>
              </w:rPr>
              <w:t>n.a.</w:t>
            </w:r>
          </w:p>
        </w:tc>
        <w:tc>
          <w:tcPr>
            <w:tcW w:w="850" w:type="dxa"/>
            <w:tcBorders>
              <w:top w:val="single" w:sz="4" w:space="0" w:color="auto"/>
              <w:left w:val="nil"/>
              <w:bottom w:val="single" w:sz="4" w:space="0" w:color="auto"/>
              <w:right w:val="single" w:sz="4" w:space="0" w:color="auto"/>
            </w:tcBorders>
            <w:textDirection w:val="lrTb"/>
            <w:vAlign w:val="top"/>
          </w:tcPr>
          <w:p w:rsidR="0083293F" w:rsidP="009C75EA">
            <w:pPr>
              <w:jc w:val="center"/>
              <w:rPr>
                <w:rFonts w:ascii="Times New Roman" w:hAnsi="Times New Roman" w:cs="Times New Roman"/>
                <w:sz w:val="20"/>
                <w:szCs w:val="24"/>
              </w:rPr>
            </w:pPr>
          </w:p>
        </w:tc>
        <w:tc>
          <w:tcPr>
            <w:tcW w:w="1001" w:type="dxa"/>
            <w:tcBorders>
              <w:top w:val="single" w:sz="4" w:space="0" w:color="auto"/>
              <w:left w:val="single" w:sz="4" w:space="0" w:color="auto"/>
              <w:bottom w:val="single" w:sz="4" w:space="0" w:color="auto"/>
              <w:right w:val="single" w:sz="4" w:space="0" w:color="auto"/>
            </w:tcBorders>
            <w:textDirection w:val="lrTb"/>
            <w:vAlign w:val="top"/>
          </w:tcPr>
          <w:p w:rsidR="0083293F" w:rsidP="009C75EA">
            <w:pPr>
              <w:pStyle w:val="Normlny"/>
              <w:jc w:val="center"/>
              <w:rPr>
                <w:rFonts w:ascii="Times New Roman" w:hAnsi="Times New Roman" w:cs="Times New Roman"/>
                <w:szCs w:val="24"/>
              </w:rPr>
            </w:pPr>
          </w:p>
        </w:tc>
        <w:tc>
          <w:tcPr>
            <w:tcW w:w="5378" w:type="dxa"/>
            <w:tcBorders>
              <w:top w:val="single" w:sz="4" w:space="0" w:color="auto"/>
              <w:left w:val="single" w:sz="4" w:space="0" w:color="auto"/>
              <w:bottom w:val="single" w:sz="4" w:space="0" w:color="auto"/>
              <w:right w:val="single" w:sz="4" w:space="0" w:color="auto"/>
            </w:tcBorders>
            <w:textDirection w:val="lrTb"/>
            <w:vAlign w:val="top"/>
          </w:tcPr>
          <w:p w:rsidR="0083293F" w:rsidP="009C75EA">
            <w:pPr>
              <w:pStyle w:val="Normlny"/>
              <w:jc w:val="both"/>
              <w:rPr>
                <w:rFonts w:ascii="Times New Roman" w:hAnsi="Times New Roman" w:cs="Times New Roman"/>
                <w:szCs w:val="24"/>
              </w:rPr>
            </w:pPr>
          </w:p>
        </w:tc>
        <w:tc>
          <w:tcPr>
            <w:tcW w:w="850" w:type="dxa"/>
            <w:tcBorders>
              <w:top w:val="single" w:sz="4" w:space="0" w:color="auto"/>
              <w:left w:val="single" w:sz="4" w:space="0" w:color="auto"/>
              <w:bottom w:val="single" w:sz="4" w:space="0" w:color="auto"/>
              <w:right w:val="single" w:sz="4" w:space="0" w:color="auto"/>
            </w:tcBorders>
            <w:textDirection w:val="lrTb"/>
            <w:vAlign w:val="top"/>
          </w:tcPr>
          <w:p w:rsidR="0083293F" w:rsidP="009C75EA">
            <w:pPr>
              <w:jc w:val="center"/>
              <w:rPr>
                <w:rFonts w:ascii="Times New Roman" w:hAnsi="Times New Roman" w:cs="Times New Roman"/>
                <w:sz w:val="20"/>
                <w:szCs w:val="24"/>
              </w:rPr>
            </w:pPr>
            <w:r>
              <w:rPr>
                <w:rFonts w:ascii="Times New Roman" w:hAnsi="Times New Roman" w:cs="Times New Roman"/>
                <w:sz w:val="20"/>
                <w:szCs w:val="24"/>
              </w:rPr>
              <w:t>n.a.</w:t>
            </w:r>
          </w:p>
        </w:tc>
        <w:tc>
          <w:tcPr>
            <w:tcW w:w="2012" w:type="dxa"/>
            <w:tcBorders>
              <w:top w:val="single" w:sz="4" w:space="0" w:color="auto"/>
              <w:left w:val="single" w:sz="4" w:space="0" w:color="auto"/>
              <w:bottom w:val="single" w:sz="4" w:space="0" w:color="auto"/>
              <w:right w:val="single" w:sz="12" w:space="0" w:color="auto"/>
            </w:tcBorders>
            <w:textDirection w:val="lrTb"/>
            <w:vAlign w:val="top"/>
          </w:tcPr>
          <w:p w:rsidR="0083293F" w:rsidP="009C75EA">
            <w:pPr>
              <w:pStyle w:val="Heading1"/>
              <w:jc w:val="both"/>
              <w:rPr>
                <w:rFonts w:ascii="Times New Roman" w:hAnsi="Times New Roman" w:cs="Times New Roman"/>
                <w:b w:val="0"/>
                <w:sz w:val="20"/>
                <w:szCs w:val="24"/>
              </w:rPr>
            </w:pPr>
          </w:p>
        </w:tc>
      </w:tr>
      <w:tr>
        <w:tblPrEx>
          <w:tblW w:w="16160" w:type="dxa"/>
          <w:tblInd w:w="-497" w:type="dxa"/>
          <w:tblLayout w:type="fixed"/>
          <w:tblCellMar>
            <w:left w:w="43" w:type="dxa"/>
            <w:right w:w="43" w:type="dxa"/>
          </w:tblCellMar>
        </w:tblPrEx>
        <w:tc>
          <w:tcPr>
            <w:tcW w:w="682" w:type="dxa"/>
            <w:tcBorders>
              <w:top w:val="single" w:sz="4" w:space="0" w:color="auto"/>
              <w:left w:val="single" w:sz="12" w:space="0" w:color="auto"/>
              <w:bottom w:val="single" w:sz="4" w:space="0" w:color="auto"/>
              <w:right w:val="single" w:sz="4" w:space="0" w:color="auto"/>
            </w:tcBorders>
            <w:textDirection w:val="lrTb"/>
            <w:vAlign w:val="top"/>
          </w:tcPr>
          <w:p w:rsidR="0083293F" w:rsidP="009C75EA">
            <w:pPr>
              <w:jc w:val="center"/>
              <w:rPr>
                <w:rFonts w:ascii="Times New Roman" w:hAnsi="Times New Roman" w:cs="Times New Roman"/>
                <w:sz w:val="20"/>
                <w:szCs w:val="24"/>
              </w:rPr>
            </w:pPr>
            <w:r>
              <w:rPr>
                <w:rFonts w:ascii="Times New Roman" w:hAnsi="Times New Roman" w:cs="Times New Roman"/>
                <w:sz w:val="20"/>
                <w:szCs w:val="24"/>
              </w:rPr>
              <w:t>Č:1</w:t>
            </w:r>
          </w:p>
          <w:p w:rsidR="0083293F" w:rsidP="009C75EA">
            <w:pPr>
              <w:jc w:val="center"/>
              <w:rPr>
                <w:rFonts w:ascii="Times New Roman" w:hAnsi="Times New Roman" w:cs="Times New Roman"/>
                <w:sz w:val="20"/>
                <w:szCs w:val="24"/>
              </w:rPr>
            </w:pPr>
            <w:r>
              <w:rPr>
                <w:rFonts w:ascii="Times New Roman" w:hAnsi="Times New Roman" w:cs="Times New Roman"/>
                <w:sz w:val="20"/>
                <w:szCs w:val="24"/>
              </w:rPr>
              <w:t>O:5</w:t>
            </w:r>
          </w:p>
          <w:p w:rsidR="0083293F" w:rsidP="009C75EA">
            <w:pPr>
              <w:jc w:val="center"/>
              <w:rPr>
                <w:rFonts w:ascii="Times New Roman" w:hAnsi="Times New Roman" w:cs="Times New Roman"/>
                <w:sz w:val="20"/>
                <w:szCs w:val="24"/>
              </w:rPr>
            </w:pPr>
          </w:p>
        </w:tc>
        <w:tc>
          <w:tcPr>
            <w:tcW w:w="4678" w:type="dxa"/>
            <w:gridSpan w:val="2"/>
            <w:tcBorders>
              <w:top w:val="single" w:sz="4" w:space="0" w:color="auto"/>
              <w:left w:val="single" w:sz="4" w:space="0" w:color="auto"/>
              <w:bottom w:val="single" w:sz="4" w:space="0" w:color="auto"/>
              <w:right w:val="single" w:sz="4" w:space="0" w:color="auto"/>
            </w:tcBorders>
            <w:textDirection w:val="lrTb"/>
            <w:vAlign w:val="top"/>
          </w:tcPr>
          <w:p w:rsidR="0083293F" w:rsidRPr="00766EA7" w:rsidP="009C75EA">
            <w:pPr>
              <w:adjustRightInd w:val="0"/>
              <w:jc w:val="both"/>
              <w:rPr>
                <w:rFonts w:ascii="Times New Roman" w:hAnsi="Times New Roman" w:cs="Times New Roman"/>
                <w:sz w:val="20"/>
                <w:szCs w:val="24"/>
              </w:rPr>
            </w:pPr>
            <w:r w:rsidRPr="00766EA7">
              <w:rPr>
                <w:rFonts w:ascii="Times New Roman" w:hAnsi="Times New Roman" w:cs="Times New Roman"/>
                <w:sz w:val="20"/>
                <w:szCs w:val="24"/>
              </w:rPr>
              <w:t>V článku 9 sa odsek 1 nahrádza takto:</w:t>
            </w:r>
          </w:p>
          <w:p w:rsidR="0083293F" w:rsidRPr="00766EA7" w:rsidP="009C75EA">
            <w:pPr>
              <w:adjustRightInd w:val="0"/>
              <w:jc w:val="both"/>
              <w:rPr>
                <w:rFonts w:ascii="Times New Roman" w:hAnsi="Times New Roman" w:cs="Times New Roman"/>
                <w:sz w:val="20"/>
                <w:szCs w:val="24"/>
              </w:rPr>
            </w:pPr>
            <w:r w:rsidRPr="00766EA7">
              <w:rPr>
                <w:rFonts w:ascii="Times New Roman" w:hAnsi="Times New Roman" w:cs="Times New Roman"/>
                <w:sz w:val="20"/>
                <w:szCs w:val="24"/>
              </w:rPr>
              <w:t>„1. Členské štáty zabezpečia, že úverové inštitúcie sprístupnia</w:t>
            </w:r>
            <w:r>
              <w:rPr>
                <w:rFonts w:ascii="Times New Roman" w:hAnsi="Times New Roman" w:cs="Times New Roman"/>
                <w:sz w:val="20"/>
                <w:szCs w:val="24"/>
              </w:rPr>
              <w:t xml:space="preserve"> </w:t>
            </w:r>
            <w:r w:rsidRPr="00766EA7">
              <w:rPr>
                <w:rFonts w:ascii="Times New Roman" w:hAnsi="Times New Roman" w:cs="Times New Roman"/>
                <w:sz w:val="20"/>
                <w:szCs w:val="24"/>
              </w:rPr>
              <w:t>súčasným a potenciálnym vkladateľom údaje</w:t>
            </w:r>
            <w:r>
              <w:rPr>
                <w:rFonts w:ascii="Times New Roman" w:hAnsi="Times New Roman" w:cs="Times New Roman"/>
                <w:sz w:val="20"/>
                <w:szCs w:val="24"/>
              </w:rPr>
              <w:t xml:space="preserve"> </w:t>
            </w:r>
            <w:r w:rsidRPr="00766EA7">
              <w:rPr>
                <w:rFonts w:ascii="Times New Roman" w:hAnsi="Times New Roman" w:cs="Times New Roman"/>
                <w:sz w:val="20"/>
                <w:szCs w:val="24"/>
              </w:rPr>
              <w:t>potrebné na identifikáciu systému ochrany vkladov, ktorých</w:t>
            </w:r>
            <w:r>
              <w:rPr>
                <w:rFonts w:ascii="Times New Roman" w:hAnsi="Times New Roman" w:cs="Times New Roman"/>
                <w:sz w:val="20"/>
                <w:szCs w:val="24"/>
              </w:rPr>
              <w:t xml:space="preserve"> </w:t>
            </w:r>
            <w:r w:rsidRPr="00766EA7">
              <w:rPr>
                <w:rFonts w:ascii="Times New Roman" w:hAnsi="Times New Roman" w:cs="Times New Roman"/>
                <w:sz w:val="20"/>
                <w:szCs w:val="24"/>
              </w:rPr>
              <w:t>členmi sú inštitúcia a jej pobočky</w:t>
            </w:r>
            <w:r>
              <w:rPr>
                <w:rFonts w:ascii="Times New Roman" w:hAnsi="Times New Roman" w:cs="Times New Roman"/>
                <w:sz w:val="20"/>
                <w:szCs w:val="24"/>
              </w:rPr>
              <w:t xml:space="preserve"> </w:t>
            </w:r>
            <w:r w:rsidRPr="00766EA7">
              <w:rPr>
                <w:rFonts w:ascii="Times New Roman" w:hAnsi="Times New Roman" w:cs="Times New Roman"/>
                <w:sz w:val="20"/>
                <w:szCs w:val="24"/>
              </w:rPr>
              <w:t>v rámci Spoločenstva,</w:t>
            </w:r>
            <w:r>
              <w:rPr>
                <w:rFonts w:ascii="Times New Roman" w:hAnsi="Times New Roman" w:cs="Times New Roman"/>
                <w:sz w:val="20"/>
                <w:szCs w:val="24"/>
              </w:rPr>
              <w:t xml:space="preserve"> </w:t>
            </w:r>
            <w:r w:rsidRPr="00766EA7">
              <w:rPr>
                <w:rFonts w:ascii="Times New Roman" w:hAnsi="Times New Roman" w:cs="Times New Roman"/>
                <w:sz w:val="20"/>
                <w:szCs w:val="24"/>
              </w:rPr>
              <w:t>alebo akýchkoľvek alternatívnych systémov ustanovených</w:t>
            </w:r>
          </w:p>
          <w:p w:rsidR="0083293F" w:rsidRPr="00766EA7" w:rsidP="009C75EA">
            <w:pPr>
              <w:adjustRightInd w:val="0"/>
              <w:jc w:val="both"/>
              <w:rPr>
                <w:rFonts w:ascii="Times New Roman" w:hAnsi="Times New Roman" w:cs="Times New Roman"/>
                <w:sz w:val="20"/>
                <w:szCs w:val="24"/>
              </w:rPr>
            </w:pPr>
            <w:r w:rsidRPr="00766EA7">
              <w:rPr>
                <w:rFonts w:ascii="Times New Roman" w:hAnsi="Times New Roman" w:cs="Times New Roman"/>
                <w:sz w:val="20"/>
                <w:szCs w:val="24"/>
              </w:rPr>
              <w:t>v druhom pododseku článku 3 ods. 1 alebo v článku 3</w:t>
            </w:r>
            <w:r>
              <w:rPr>
                <w:rFonts w:ascii="Times New Roman" w:hAnsi="Times New Roman" w:cs="Times New Roman"/>
                <w:sz w:val="20"/>
                <w:szCs w:val="24"/>
              </w:rPr>
              <w:t xml:space="preserve"> </w:t>
            </w:r>
            <w:r w:rsidRPr="00766EA7">
              <w:rPr>
                <w:rFonts w:ascii="Times New Roman" w:hAnsi="Times New Roman" w:cs="Times New Roman"/>
                <w:sz w:val="20"/>
                <w:szCs w:val="24"/>
              </w:rPr>
              <w:t>ods. 4. Vkladatelia sú informovaní o pravidlách systému</w:t>
            </w:r>
            <w:r>
              <w:rPr>
                <w:rFonts w:ascii="Times New Roman" w:hAnsi="Times New Roman" w:cs="Times New Roman"/>
                <w:sz w:val="20"/>
                <w:szCs w:val="24"/>
              </w:rPr>
              <w:t xml:space="preserve"> </w:t>
            </w:r>
            <w:r w:rsidRPr="00766EA7">
              <w:rPr>
                <w:rFonts w:ascii="Times New Roman" w:hAnsi="Times New Roman" w:cs="Times New Roman"/>
                <w:sz w:val="20"/>
                <w:szCs w:val="24"/>
              </w:rPr>
              <w:t>ochrany vkladov alebo iného uplatniteľného systému vrátane</w:t>
            </w:r>
            <w:r>
              <w:rPr>
                <w:rFonts w:ascii="Times New Roman" w:hAnsi="Times New Roman" w:cs="Times New Roman"/>
                <w:sz w:val="20"/>
                <w:szCs w:val="24"/>
              </w:rPr>
              <w:t xml:space="preserve"> </w:t>
            </w:r>
            <w:r w:rsidRPr="00766EA7">
              <w:rPr>
                <w:rFonts w:ascii="Times New Roman" w:hAnsi="Times New Roman" w:cs="Times New Roman"/>
                <w:sz w:val="20"/>
                <w:szCs w:val="24"/>
              </w:rPr>
              <w:t>objemu a rozsahu krytia, ktoré poskytuje systém ochrany</w:t>
            </w:r>
            <w:r>
              <w:rPr>
                <w:rFonts w:ascii="Times New Roman" w:hAnsi="Times New Roman" w:cs="Times New Roman"/>
                <w:sz w:val="20"/>
                <w:szCs w:val="24"/>
              </w:rPr>
              <w:t xml:space="preserve"> </w:t>
            </w:r>
            <w:r w:rsidRPr="00766EA7">
              <w:rPr>
                <w:rFonts w:ascii="Times New Roman" w:hAnsi="Times New Roman" w:cs="Times New Roman"/>
                <w:sz w:val="20"/>
                <w:szCs w:val="24"/>
              </w:rPr>
              <w:t>vkladov. Ak vklad nie je chránený systémom ochrany</w:t>
            </w:r>
            <w:r>
              <w:rPr>
                <w:rFonts w:ascii="Times New Roman" w:hAnsi="Times New Roman" w:cs="Times New Roman"/>
                <w:sz w:val="20"/>
                <w:szCs w:val="24"/>
              </w:rPr>
              <w:t xml:space="preserve"> </w:t>
            </w:r>
            <w:r w:rsidRPr="00766EA7">
              <w:rPr>
                <w:rFonts w:ascii="Times New Roman" w:hAnsi="Times New Roman" w:cs="Times New Roman"/>
                <w:sz w:val="20"/>
                <w:szCs w:val="24"/>
              </w:rPr>
              <w:t>vkladov v súlade s článkom 7 ods. 2, úverová inštitúcia</w:t>
            </w:r>
            <w:r>
              <w:rPr>
                <w:rFonts w:ascii="Times New Roman" w:hAnsi="Times New Roman" w:cs="Times New Roman"/>
                <w:sz w:val="20"/>
                <w:szCs w:val="24"/>
              </w:rPr>
              <w:t xml:space="preserve"> </w:t>
            </w:r>
            <w:r w:rsidRPr="00766EA7">
              <w:rPr>
                <w:rFonts w:ascii="Times New Roman" w:hAnsi="Times New Roman" w:cs="Times New Roman"/>
                <w:sz w:val="20"/>
                <w:szCs w:val="24"/>
              </w:rPr>
              <w:t>o tom vkladateľa náležite informuje. Všetky informácie</w:t>
            </w:r>
            <w:r>
              <w:rPr>
                <w:rFonts w:ascii="Times New Roman" w:hAnsi="Times New Roman" w:cs="Times New Roman"/>
                <w:sz w:val="20"/>
                <w:szCs w:val="24"/>
              </w:rPr>
              <w:t xml:space="preserve"> </w:t>
            </w:r>
            <w:r w:rsidRPr="00766EA7">
              <w:rPr>
                <w:rFonts w:ascii="Times New Roman" w:hAnsi="Times New Roman" w:cs="Times New Roman"/>
                <w:sz w:val="20"/>
                <w:szCs w:val="24"/>
              </w:rPr>
              <w:t>musia byť sprístupnené jasným a zrozumiteľným spôsobom.</w:t>
            </w:r>
            <w:r>
              <w:rPr>
                <w:rFonts w:ascii="Times New Roman" w:hAnsi="Times New Roman" w:cs="Times New Roman"/>
                <w:sz w:val="20"/>
                <w:szCs w:val="24"/>
              </w:rPr>
              <w:t xml:space="preserve"> </w:t>
            </w:r>
            <w:r w:rsidRPr="00766EA7">
              <w:rPr>
                <w:rFonts w:ascii="Times New Roman" w:hAnsi="Times New Roman" w:cs="Times New Roman"/>
                <w:sz w:val="20"/>
                <w:szCs w:val="24"/>
              </w:rPr>
              <w:t>Informácia o podmienkach kompenzácie a o</w:t>
            </w:r>
            <w:r>
              <w:rPr>
                <w:rFonts w:ascii="Times New Roman" w:hAnsi="Times New Roman" w:cs="Times New Roman"/>
                <w:sz w:val="20"/>
                <w:szCs w:val="24"/>
              </w:rPr>
              <w:t> </w:t>
            </w:r>
            <w:r w:rsidRPr="00766EA7">
              <w:rPr>
                <w:rFonts w:ascii="Times New Roman" w:hAnsi="Times New Roman" w:cs="Times New Roman"/>
                <w:sz w:val="20"/>
                <w:szCs w:val="24"/>
              </w:rPr>
              <w:t>formálnych</w:t>
            </w:r>
            <w:r>
              <w:rPr>
                <w:rFonts w:ascii="Times New Roman" w:hAnsi="Times New Roman" w:cs="Times New Roman"/>
                <w:sz w:val="20"/>
                <w:szCs w:val="24"/>
              </w:rPr>
              <w:t xml:space="preserve"> </w:t>
            </w:r>
            <w:r w:rsidRPr="00766EA7">
              <w:rPr>
                <w:rFonts w:ascii="Times New Roman" w:hAnsi="Times New Roman" w:cs="Times New Roman"/>
                <w:sz w:val="20"/>
                <w:szCs w:val="24"/>
              </w:rPr>
              <w:t>náležitostiach, ktorých splnenie sa vyžaduje na získanie</w:t>
            </w:r>
            <w:r>
              <w:rPr>
                <w:rFonts w:ascii="Times New Roman" w:hAnsi="Times New Roman" w:cs="Times New Roman"/>
                <w:sz w:val="20"/>
                <w:szCs w:val="24"/>
              </w:rPr>
              <w:t xml:space="preserve"> </w:t>
            </w:r>
            <w:r w:rsidRPr="00766EA7">
              <w:rPr>
                <w:rFonts w:ascii="Times New Roman" w:hAnsi="Times New Roman" w:cs="Times New Roman"/>
                <w:sz w:val="20"/>
                <w:szCs w:val="24"/>
              </w:rPr>
              <w:t>kompenzácie, sa poskytne na požiadanie.“</w:t>
            </w:r>
          </w:p>
          <w:p w:rsidR="0083293F" w:rsidP="009C75EA">
            <w:pPr>
              <w:pStyle w:val="Normlny"/>
              <w:rPr>
                <w:rFonts w:ascii="Times New Roman" w:hAnsi="Times New Roman" w:cs="Times New Roman"/>
                <w:szCs w:val="24"/>
              </w:rPr>
            </w:pPr>
          </w:p>
        </w:tc>
        <w:tc>
          <w:tcPr>
            <w:tcW w:w="709" w:type="dxa"/>
            <w:tcBorders>
              <w:top w:val="single" w:sz="4" w:space="0" w:color="auto"/>
              <w:left w:val="single" w:sz="4" w:space="0" w:color="auto"/>
              <w:bottom w:val="single" w:sz="4" w:space="0" w:color="auto"/>
              <w:right w:val="single" w:sz="12" w:space="0" w:color="auto"/>
            </w:tcBorders>
            <w:textDirection w:val="lrTb"/>
            <w:vAlign w:val="top"/>
          </w:tcPr>
          <w:p w:rsidR="0083293F" w:rsidP="009C75EA">
            <w:pPr>
              <w:jc w:val="center"/>
              <w:rPr>
                <w:rFonts w:ascii="Times New Roman" w:hAnsi="Times New Roman" w:cs="Times New Roman"/>
                <w:sz w:val="20"/>
                <w:szCs w:val="24"/>
              </w:rPr>
            </w:pPr>
          </w:p>
          <w:p w:rsidR="0083293F" w:rsidP="009C75EA">
            <w:pPr>
              <w:jc w:val="center"/>
              <w:rPr>
                <w:rFonts w:ascii="Times New Roman" w:hAnsi="Times New Roman" w:cs="Times New Roman"/>
                <w:sz w:val="20"/>
                <w:szCs w:val="24"/>
              </w:rPr>
            </w:pPr>
            <w:r>
              <w:rPr>
                <w:rFonts w:ascii="Times New Roman" w:hAnsi="Times New Roman" w:cs="Times New Roman"/>
                <w:sz w:val="20"/>
                <w:szCs w:val="24"/>
              </w:rPr>
              <w:t>N</w:t>
            </w:r>
          </w:p>
        </w:tc>
        <w:tc>
          <w:tcPr>
            <w:tcW w:w="850" w:type="dxa"/>
            <w:tcBorders>
              <w:top w:val="single" w:sz="4" w:space="0" w:color="auto"/>
              <w:left w:val="nil"/>
              <w:bottom w:val="single" w:sz="4" w:space="0" w:color="auto"/>
              <w:right w:val="single" w:sz="4" w:space="0" w:color="auto"/>
            </w:tcBorders>
            <w:textDirection w:val="lrTb"/>
            <w:vAlign w:val="top"/>
          </w:tcPr>
          <w:p w:rsidR="0083293F" w:rsidP="009C75EA">
            <w:pPr>
              <w:jc w:val="center"/>
              <w:rPr>
                <w:rFonts w:ascii="Times New Roman" w:hAnsi="Times New Roman" w:cs="Times New Roman"/>
                <w:sz w:val="20"/>
                <w:szCs w:val="24"/>
              </w:rPr>
            </w:pPr>
          </w:p>
          <w:p w:rsidR="0083293F" w:rsidP="009C75EA">
            <w:pPr>
              <w:jc w:val="center"/>
              <w:rPr>
                <w:rFonts w:ascii="Times New Roman" w:hAnsi="Times New Roman" w:cs="Times New Roman"/>
                <w:sz w:val="20"/>
                <w:szCs w:val="24"/>
              </w:rPr>
            </w:pPr>
            <w:r w:rsidRPr="006E3102">
              <w:rPr>
                <w:rFonts w:ascii="Times New Roman" w:hAnsi="Times New Roman" w:cs="Times New Roman"/>
                <w:sz w:val="20"/>
                <w:szCs w:val="24"/>
              </w:rPr>
              <w:t>118/1996</w:t>
            </w:r>
          </w:p>
        </w:tc>
        <w:tc>
          <w:tcPr>
            <w:tcW w:w="1001" w:type="dxa"/>
            <w:tcBorders>
              <w:top w:val="single" w:sz="4" w:space="0" w:color="auto"/>
              <w:left w:val="single" w:sz="4" w:space="0" w:color="auto"/>
              <w:bottom w:val="single" w:sz="4" w:space="0" w:color="auto"/>
              <w:right w:val="single" w:sz="4" w:space="0" w:color="auto"/>
            </w:tcBorders>
            <w:textDirection w:val="lrTb"/>
            <w:vAlign w:val="top"/>
          </w:tcPr>
          <w:p w:rsidR="0083293F" w:rsidP="009C75EA">
            <w:pPr>
              <w:pStyle w:val="Normlny"/>
              <w:jc w:val="center"/>
              <w:rPr>
                <w:rFonts w:ascii="Times New Roman" w:hAnsi="Times New Roman" w:cs="Times New Roman"/>
                <w:szCs w:val="24"/>
              </w:rPr>
            </w:pPr>
          </w:p>
          <w:p w:rsidR="0083293F" w:rsidP="009C75EA">
            <w:pPr>
              <w:pStyle w:val="Normlny"/>
              <w:jc w:val="center"/>
              <w:rPr>
                <w:rFonts w:ascii="Times New Roman" w:hAnsi="Times New Roman" w:cs="Times New Roman"/>
                <w:szCs w:val="24"/>
              </w:rPr>
            </w:pPr>
            <w:r>
              <w:rPr>
                <w:rFonts w:ascii="Times New Roman" w:hAnsi="Times New Roman" w:cs="Times New Roman"/>
                <w:szCs w:val="24"/>
              </w:rPr>
              <w:t>§:12</w:t>
            </w:r>
          </w:p>
          <w:p w:rsidR="0083293F" w:rsidP="009C75EA">
            <w:pPr>
              <w:pStyle w:val="Normlny"/>
              <w:jc w:val="center"/>
              <w:rPr>
                <w:rFonts w:ascii="Times New Roman" w:hAnsi="Times New Roman" w:cs="Times New Roman"/>
                <w:szCs w:val="24"/>
              </w:rPr>
            </w:pPr>
            <w:r>
              <w:rPr>
                <w:rFonts w:ascii="Times New Roman" w:hAnsi="Times New Roman" w:cs="Times New Roman"/>
                <w:szCs w:val="24"/>
              </w:rPr>
              <w:t>O:4</w:t>
            </w:r>
          </w:p>
          <w:p w:rsidR="0083293F" w:rsidP="009C75EA">
            <w:pPr>
              <w:pStyle w:val="Normlny"/>
              <w:jc w:val="center"/>
              <w:rPr>
                <w:rFonts w:ascii="Times New Roman" w:hAnsi="Times New Roman" w:cs="Times New Roman"/>
                <w:szCs w:val="24"/>
              </w:rPr>
            </w:pPr>
            <w:r>
              <w:rPr>
                <w:rFonts w:ascii="Times New Roman" w:hAnsi="Times New Roman" w:cs="Times New Roman"/>
                <w:szCs w:val="24"/>
              </w:rPr>
              <w:t>P:a)</w:t>
            </w:r>
          </w:p>
          <w:p w:rsidR="0083293F" w:rsidP="009C75EA">
            <w:pPr>
              <w:pStyle w:val="Normlny"/>
              <w:jc w:val="center"/>
              <w:rPr>
                <w:rFonts w:ascii="Times New Roman" w:hAnsi="Times New Roman" w:cs="Times New Roman"/>
                <w:szCs w:val="24"/>
              </w:rPr>
            </w:pPr>
            <w:r>
              <w:rPr>
                <w:rFonts w:ascii="Times New Roman" w:hAnsi="Times New Roman" w:cs="Times New Roman"/>
                <w:szCs w:val="24"/>
              </w:rPr>
              <w:t xml:space="preserve"> až e)</w:t>
            </w:r>
          </w:p>
          <w:p w:rsidR="0083293F" w:rsidP="009C75EA">
            <w:pPr>
              <w:pStyle w:val="Normlny"/>
              <w:jc w:val="center"/>
              <w:rPr>
                <w:rFonts w:ascii="Times New Roman" w:hAnsi="Times New Roman" w:cs="Times New Roman"/>
                <w:szCs w:val="24"/>
              </w:rPr>
            </w:pPr>
          </w:p>
        </w:tc>
        <w:tc>
          <w:tcPr>
            <w:tcW w:w="5378" w:type="dxa"/>
            <w:tcBorders>
              <w:top w:val="single" w:sz="4" w:space="0" w:color="auto"/>
              <w:left w:val="single" w:sz="4" w:space="0" w:color="auto"/>
              <w:bottom w:val="single" w:sz="4" w:space="0" w:color="auto"/>
              <w:right w:val="single" w:sz="4" w:space="0" w:color="auto"/>
            </w:tcBorders>
            <w:textDirection w:val="lrTb"/>
            <w:vAlign w:val="top"/>
          </w:tcPr>
          <w:p w:rsidR="0083293F" w:rsidP="009C75EA">
            <w:pPr>
              <w:pStyle w:val="Normlny"/>
              <w:jc w:val="both"/>
              <w:rPr>
                <w:rFonts w:ascii="Times New Roman" w:hAnsi="Times New Roman" w:cs="Times New Roman"/>
                <w:szCs w:val="24"/>
              </w:rPr>
            </w:pPr>
          </w:p>
          <w:p w:rsidR="0083293F" w:rsidP="009C75EA">
            <w:pPr>
              <w:pStyle w:val="Normlny"/>
              <w:jc w:val="both"/>
              <w:rPr>
                <w:rFonts w:ascii="Times New Roman" w:hAnsi="Times New Roman" w:cs="Times New Roman"/>
                <w:szCs w:val="24"/>
              </w:rPr>
            </w:pPr>
            <w:r>
              <w:rPr>
                <w:rFonts w:ascii="Times New Roman" w:hAnsi="Times New Roman" w:cs="Times New Roman"/>
                <w:szCs w:val="24"/>
              </w:rPr>
              <w:t>Banky sú povinné</w:t>
            </w:r>
          </w:p>
          <w:p w:rsidR="0083293F" w:rsidP="009C75EA">
            <w:pPr>
              <w:pStyle w:val="Normlny"/>
              <w:jc w:val="both"/>
              <w:rPr>
                <w:rFonts w:ascii="Times New Roman" w:hAnsi="Times New Roman" w:cs="Times New Roman"/>
                <w:szCs w:val="24"/>
              </w:rPr>
            </w:pPr>
            <w:r>
              <w:rPr>
                <w:rFonts w:ascii="Times New Roman" w:hAnsi="Times New Roman" w:cs="Times New Roman"/>
                <w:szCs w:val="24"/>
              </w:rPr>
              <w:t>a) platiť fondu  príspevky v stanovených lehotách a v stanovenom rozsahu,</w:t>
            </w:r>
          </w:p>
          <w:p w:rsidR="0083293F" w:rsidP="009C75EA">
            <w:pPr>
              <w:pStyle w:val="Normlny"/>
              <w:jc w:val="both"/>
              <w:rPr>
                <w:rFonts w:ascii="Times New Roman" w:hAnsi="Times New Roman" w:cs="Times New Roman"/>
                <w:szCs w:val="24"/>
              </w:rPr>
            </w:pPr>
            <w:r>
              <w:rPr>
                <w:rFonts w:ascii="Times New Roman" w:hAnsi="Times New Roman" w:cs="Times New Roman"/>
                <w:szCs w:val="24"/>
              </w:rPr>
              <w:t xml:space="preserve"> b) poskytovať fondu informácie podľa odseku 1 v lehote a spôsobom stanoveným fondom,</w:t>
            </w:r>
          </w:p>
          <w:p w:rsidR="0083293F" w:rsidP="009C75EA">
            <w:pPr>
              <w:pStyle w:val="Normlny"/>
              <w:jc w:val="both"/>
              <w:rPr>
                <w:rFonts w:ascii="Times New Roman" w:hAnsi="Times New Roman" w:cs="Times New Roman"/>
                <w:szCs w:val="24"/>
              </w:rPr>
            </w:pPr>
            <w:r>
              <w:rPr>
                <w:rFonts w:ascii="Times New Roman" w:hAnsi="Times New Roman" w:cs="Times New Roman"/>
                <w:szCs w:val="24"/>
              </w:rPr>
              <w:t xml:space="preserve"> c) zverejniť vo svojich prevádzkových priestoroch v slovenskom jazyku informáciu o ochrane vkladov podľa tohto zákona vrátane všeobecných podmienok poskytovania náhrad vydaných podľa odseku 3,</w:t>
            </w:r>
          </w:p>
          <w:p w:rsidR="0083293F" w:rsidP="009C75EA">
            <w:pPr>
              <w:pStyle w:val="Normlny"/>
              <w:jc w:val="both"/>
              <w:rPr>
                <w:rFonts w:ascii="Times New Roman" w:hAnsi="Times New Roman" w:cs="Times New Roman"/>
                <w:szCs w:val="24"/>
              </w:rPr>
            </w:pPr>
            <w:r>
              <w:rPr>
                <w:rFonts w:ascii="Times New Roman" w:hAnsi="Times New Roman" w:cs="Times New Roman"/>
                <w:szCs w:val="24"/>
              </w:rPr>
              <w:t xml:space="preserve"> d) neodkladne predložiť fondu a Národnej banke Slovenska vykonateľné rozhodnutie súdu podľa § 3 ods. 5 písm. b),</w:t>
            </w:r>
          </w:p>
          <w:p w:rsidR="0083293F" w:rsidP="009C75EA">
            <w:pPr>
              <w:pStyle w:val="Normlny"/>
              <w:jc w:val="both"/>
              <w:rPr>
                <w:rFonts w:ascii="Times New Roman" w:hAnsi="Times New Roman" w:cs="Times New Roman"/>
                <w:szCs w:val="24"/>
              </w:rPr>
            </w:pPr>
            <w:r>
              <w:rPr>
                <w:rFonts w:ascii="Times New Roman" w:hAnsi="Times New Roman" w:cs="Times New Roman"/>
                <w:szCs w:val="24"/>
              </w:rPr>
              <w:t xml:space="preserve"> e) vo svojom informačnom systéme osobitne evidovať vklady chránené týmto zákonom.</w:t>
            </w:r>
          </w:p>
        </w:tc>
        <w:tc>
          <w:tcPr>
            <w:tcW w:w="850" w:type="dxa"/>
            <w:tcBorders>
              <w:top w:val="single" w:sz="4" w:space="0" w:color="auto"/>
              <w:left w:val="single" w:sz="4" w:space="0" w:color="auto"/>
              <w:bottom w:val="single" w:sz="4" w:space="0" w:color="auto"/>
              <w:right w:val="single" w:sz="4" w:space="0" w:color="auto"/>
            </w:tcBorders>
            <w:textDirection w:val="lrTb"/>
            <w:vAlign w:val="top"/>
          </w:tcPr>
          <w:p w:rsidR="0083293F" w:rsidP="009C75EA">
            <w:pPr>
              <w:jc w:val="center"/>
              <w:rPr>
                <w:rFonts w:ascii="Times New Roman" w:hAnsi="Times New Roman" w:cs="Times New Roman"/>
                <w:sz w:val="20"/>
                <w:szCs w:val="24"/>
              </w:rPr>
            </w:pPr>
          </w:p>
          <w:p w:rsidR="0083293F" w:rsidP="009C75EA">
            <w:pPr>
              <w:jc w:val="center"/>
              <w:rPr>
                <w:rFonts w:ascii="Times New Roman" w:hAnsi="Times New Roman" w:cs="Times New Roman"/>
                <w:sz w:val="20"/>
                <w:szCs w:val="24"/>
              </w:rPr>
            </w:pPr>
            <w:r>
              <w:rPr>
                <w:rFonts w:ascii="Times New Roman" w:hAnsi="Times New Roman" w:cs="Times New Roman"/>
                <w:sz w:val="20"/>
                <w:szCs w:val="24"/>
              </w:rPr>
              <w:t>Ú</w:t>
            </w:r>
          </w:p>
        </w:tc>
        <w:tc>
          <w:tcPr>
            <w:tcW w:w="2012" w:type="dxa"/>
            <w:tcBorders>
              <w:top w:val="single" w:sz="4" w:space="0" w:color="auto"/>
              <w:left w:val="single" w:sz="4" w:space="0" w:color="auto"/>
              <w:bottom w:val="single" w:sz="4" w:space="0" w:color="auto"/>
              <w:right w:val="single" w:sz="12" w:space="0" w:color="auto"/>
            </w:tcBorders>
            <w:textDirection w:val="lrTb"/>
            <w:vAlign w:val="top"/>
          </w:tcPr>
          <w:p w:rsidR="0083293F" w:rsidP="009C75EA">
            <w:pPr>
              <w:pStyle w:val="Heading1"/>
              <w:jc w:val="both"/>
              <w:rPr>
                <w:rFonts w:ascii="Times New Roman" w:hAnsi="Times New Roman" w:cs="Times New Roman"/>
                <w:b w:val="0"/>
                <w:sz w:val="20"/>
                <w:szCs w:val="24"/>
              </w:rPr>
            </w:pPr>
          </w:p>
        </w:tc>
      </w:tr>
      <w:tr>
        <w:tblPrEx>
          <w:tblW w:w="16160" w:type="dxa"/>
          <w:tblInd w:w="-497" w:type="dxa"/>
          <w:tblLayout w:type="fixed"/>
          <w:tblCellMar>
            <w:left w:w="43" w:type="dxa"/>
            <w:right w:w="43" w:type="dxa"/>
          </w:tblCellMar>
        </w:tblPrEx>
        <w:tc>
          <w:tcPr>
            <w:tcW w:w="682" w:type="dxa"/>
            <w:tcBorders>
              <w:top w:val="single" w:sz="4" w:space="0" w:color="auto"/>
              <w:left w:val="single" w:sz="12" w:space="0" w:color="auto"/>
              <w:bottom w:val="single" w:sz="4" w:space="0" w:color="auto"/>
              <w:right w:val="single" w:sz="4" w:space="0" w:color="auto"/>
            </w:tcBorders>
            <w:textDirection w:val="lrTb"/>
            <w:vAlign w:val="top"/>
          </w:tcPr>
          <w:p w:rsidR="0083293F" w:rsidP="009C75EA">
            <w:pPr>
              <w:jc w:val="center"/>
              <w:rPr>
                <w:rFonts w:ascii="Times New Roman" w:hAnsi="Times New Roman" w:cs="Times New Roman"/>
                <w:sz w:val="20"/>
                <w:szCs w:val="24"/>
              </w:rPr>
            </w:pPr>
            <w:r>
              <w:rPr>
                <w:rFonts w:ascii="Times New Roman" w:hAnsi="Times New Roman" w:cs="Times New Roman"/>
                <w:sz w:val="20"/>
                <w:szCs w:val="24"/>
              </w:rPr>
              <w:t>Č:1</w:t>
            </w:r>
          </w:p>
          <w:p w:rsidR="0083293F" w:rsidP="009C75EA">
            <w:pPr>
              <w:jc w:val="center"/>
              <w:rPr>
                <w:rFonts w:ascii="Times New Roman" w:hAnsi="Times New Roman" w:cs="Times New Roman"/>
                <w:sz w:val="20"/>
                <w:szCs w:val="24"/>
              </w:rPr>
            </w:pPr>
            <w:r>
              <w:rPr>
                <w:rFonts w:ascii="Times New Roman" w:hAnsi="Times New Roman" w:cs="Times New Roman"/>
                <w:sz w:val="20"/>
                <w:szCs w:val="24"/>
              </w:rPr>
              <w:t>O:6</w:t>
            </w:r>
          </w:p>
          <w:p w:rsidR="0083293F" w:rsidP="009C75EA">
            <w:pPr>
              <w:jc w:val="center"/>
              <w:rPr>
                <w:rFonts w:ascii="Times New Roman" w:hAnsi="Times New Roman" w:cs="Times New Roman"/>
                <w:sz w:val="20"/>
                <w:szCs w:val="24"/>
              </w:rPr>
            </w:pPr>
            <w:r>
              <w:rPr>
                <w:rFonts w:ascii="Times New Roman" w:hAnsi="Times New Roman" w:cs="Times New Roman"/>
                <w:sz w:val="20"/>
                <w:szCs w:val="24"/>
              </w:rPr>
              <w:t>P:b</w:t>
            </w:r>
          </w:p>
          <w:p w:rsidR="0083293F" w:rsidP="009C75EA">
            <w:pPr>
              <w:jc w:val="center"/>
              <w:rPr>
                <w:rFonts w:ascii="Times New Roman" w:hAnsi="Times New Roman" w:cs="Times New Roman"/>
                <w:sz w:val="20"/>
                <w:szCs w:val="24"/>
              </w:rPr>
            </w:pPr>
          </w:p>
        </w:tc>
        <w:tc>
          <w:tcPr>
            <w:tcW w:w="4678" w:type="dxa"/>
            <w:gridSpan w:val="2"/>
            <w:tcBorders>
              <w:top w:val="single" w:sz="4" w:space="0" w:color="auto"/>
              <w:left w:val="single" w:sz="4" w:space="0" w:color="auto"/>
              <w:bottom w:val="single" w:sz="4" w:space="0" w:color="auto"/>
              <w:right w:val="single" w:sz="4" w:space="0" w:color="auto"/>
            </w:tcBorders>
            <w:textDirection w:val="lrTb"/>
            <w:vAlign w:val="top"/>
          </w:tcPr>
          <w:p w:rsidR="0083293F" w:rsidRPr="00760B6F" w:rsidP="009C75EA">
            <w:pPr>
              <w:adjustRightInd w:val="0"/>
              <w:rPr>
                <w:rFonts w:ascii="Times New Roman" w:hAnsi="Times New Roman" w:cs="Times New Roman"/>
                <w:sz w:val="20"/>
                <w:szCs w:val="24"/>
              </w:rPr>
            </w:pPr>
            <w:r w:rsidRPr="00760B6F">
              <w:rPr>
                <w:rFonts w:ascii="Times New Roman" w:hAnsi="Times New Roman" w:cs="Times New Roman"/>
                <w:sz w:val="20"/>
                <w:szCs w:val="24"/>
              </w:rPr>
              <w:t>Článok 10 sa mení a dopĺňa takto:</w:t>
            </w:r>
          </w:p>
          <w:p w:rsidR="0083293F" w:rsidRPr="00760B6F" w:rsidP="009C75EA">
            <w:pPr>
              <w:adjustRightInd w:val="0"/>
              <w:rPr>
                <w:rFonts w:ascii="Times New Roman" w:hAnsi="Times New Roman" w:cs="Times New Roman"/>
                <w:sz w:val="20"/>
                <w:szCs w:val="24"/>
              </w:rPr>
            </w:pPr>
            <w:r w:rsidRPr="00760B6F">
              <w:rPr>
                <w:rFonts w:ascii="Times New Roman" w:hAnsi="Times New Roman" w:cs="Times New Roman"/>
                <w:sz w:val="20"/>
                <w:szCs w:val="24"/>
              </w:rPr>
              <w:t>b) odsek 2 sa vypúšťa.</w:t>
            </w:r>
          </w:p>
          <w:p w:rsidR="0083293F" w:rsidP="009C75EA">
            <w:pPr>
              <w:pStyle w:val="Normlny"/>
              <w:rPr>
                <w:rFonts w:ascii="Times New Roman" w:hAnsi="Times New Roman" w:cs="Times New Roman"/>
                <w:szCs w:val="24"/>
              </w:rPr>
            </w:pPr>
          </w:p>
        </w:tc>
        <w:tc>
          <w:tcPr>
            <w:tcW w:w="709" w:type="dxa"/>
            <w:tcBorders>
              <w:top w:val="single" w:sz="4" w:space="0" w:color="auto"/>
              <w:left w:val="single" w:sz="4" w:space="0" w:color="auto"/>
              <w:bottom w:val="single" w:sz="4" w:space="0" w:color="auto"/>
              <w:right w:val="single" w:sz="12" w:space="0" w:color="auto"/>
            </w:tcBorders>
            <w:textDirection w:val="lrTb"/>
            <w:vAlign w:val="top"/>
          </w:tcPr>
          <w:p w:rsidR="0083293F" w:rsidP="009C75EA">
            <w:pPr>
              <w:jc w:val="center"/>
              <w:rPr>
                <w:rFonts w:ascii="Times New Roman" w:hAnsi="Times New Roman" w:cs="Times New Roman"/>
                <w:sz w:val="20"/>
                <w:szCs w:val="24"/>
              </w:rPr>
            </w:pPr>
            <w:r>
              <w:rPr>
                <w:rFonts w:ascii="Times New Roman" w:hAnsi="Times New Roman" w:cs="Times New Roman"/>
                <w:sz w:val="20"/>
                <w:szCs w:val="24"/>
              </w:rPr>
              <w:t>N</w:t>
            </w:r>
          </w:p>
        </w:tc>
        <w:tc>
          <w:tcPr>
            <w:tcW w:w="850" w:type="dxa"/>
            <w:tcBorders>
              <w:top w:val="single" w:sz="4" w:space="0" w:color="auto"/>
              <w:left w:val="nil"/>
              <w:bottom w:val="single" w:sz="4" w:space="0" w:color="auto"/>
              <w:right w:val="single" w:sz="4" w:space="0" w:color="auto"/>
            </w:tcBorders>
            <w:textDirection w:val="lrTb"/>
            <w:vAlign w:val="top"/>
          </w:tcPr>
          <w:p w:rsidR="0083293F" w:rsidRPr="00F15B29" w:rsidP="009C75EA">
            <w:pPr>
              <w:jc w:val="center"/>
              <w:rPr>
                <w:rFonts w:ascii="Times New Roman" w:hAnsi="Times New Roman" w:cs="Times New Roman"/>
                <w:b/>
                <w:sz w:val="20"/>
                <w:szCs w:val="24"/>
              </w:rPr>
            </w:pPr>
            <w:r w:rsidRPr="00F15B29">
              <w:rPr>
                <w:rFonts w:ascii="Times New Roman" w:hAnsi="Times New Roman" w:cs="Times New Roman"/>
                <w:b/>
                <w:sz w:val="20"/>
                <w:szCs w:val="24"/>
              </w:rPr>
              <w:t>Návrh zákona o OV</w:t>
            </w:r>
          </w:p>
        </w:tc>
        <w:tc>
          <w:tcPr>
            <w:tcW w:w="1001" w:type="dxa"/>
            <w:tcBorders>
              <w:top w:val="single" w:sz="4" w:space="0" w:color="auto"/>
              <w:left w:val="single" w:sz="4" w:space="0" w:color="auto"/>
              <w:bottom w:val="single" w:sz="4" w:space="0" w:color="auto"/>
              <w:right w:val="single" w:sz="4" w:space="0" w:color="auto"/>
            </w:tcBorders>
            <w:textDirection w:val="lrTb"/>
            <w:vAlign w:val="top"/>
          </w:tcPr>
          <w:p w:rsidR="0083293F" w:rsidRPr="00CE57B7" w:rsidP="009C75EA">
            <w:pPr>
              <w:pStyle w:val="Normlny"/>
              <w:jc w:val="center"/>
              <w:rPr>
                <w:rFonts w:ascii="Times New Roman" w:hAnsi="Times New Roman" w:cs="Times New Roman"/>
                <w:b/>
                <w:szCs w:val="24"/>
              </w:rPr>
            </w:pPr>
            <w:r w:rsidRPr="00CE57B7">
              <w:rPr>
                <w:rFonts w:ascii="Times New Roman" w:hAnsi="Times New Roman" w:cs="Times New Roman"/>
                <w:b/>
                <w:szCs w:val="24"/>
              </w:rPr>
              <w:t>§:10</w:t>
            </w:r>
          </w:p>
          <w:p w:rsidR="0083293F" w:rsidP="009C75EA">
            <w:pPr>
              <w:pStyle w:val="Normlny"/>
              <w:jc w:val="center"/>
              <w:rPr>
                <w:rFonts w:ascii="Times New Roman" w:hAnsi="Times New Roman" w:cs="Times New Roman"/>
                <w:b/>
                <w:szCs w:val="24"/>
              </w:rPr>
            </w:pPr>
            <w:r w:rsidRPr="00CE57B7">
              <w:rPr>
                <w:rFonts w:ascii="Times New Roman" w:hAnsi="Times New Roman" w:cs="Times New Roman"/>
                <w:b/>
                <w:szCs w:val="24"/>
              </w:rPr>
              <w:t>O:2</w:t>
            </w:r>
          </w:p>
          <w:p w:rsidR="0083293F" w:rsidP="009C75EA">
            <w:pPr>
              <w:pStyle w:val="Normlny"/>
              <w:jc w:val="center"/>
              <w:rPr>
                <w:rFonts w:ascii="Times New Roman" w:hAnsi="Times New Roman" w:cs="Times New Roman"/>
                <w:szCs w:val="24"/>
              </w:rPr>
            </w:pPr>
            <w:r>
              <w:rPr>
                <w:rFonts w:ascii="Times New Roman" w:hAnsi="Times New Roman" w:cs="Times New Roman"/>
                <w:b/>
                <w:szCs w:val="24"/>
              </w:rPr>
              <w:t>V:2</w:t>
            </w:r>
          </w:p>
        </w:tc>
        <w:tc>
          <w:tcPr>
            <w:tcW w:w="5378" w:type="dxa"/>
            <w:tcBorders>
              <w:top w:val="single" w:sz="4" w:space="0" w:color="auto"/>
              <w:left w:val="single" w:sz="4" w:space="0" w:color="auto"/>
              <w:bottom w:val="single" w:sz="4" w:space="0" w:color="auto"/>
              <w:right w:val="single" w:sz="4" w:space="0" w:color="auto"/>
            </w:tcBorders>
            <w:textDirection w:val="lrTb"/>
            <w:vAlign w:val="top"/>
          </w:tcPr>
          <w:p w:rsidR="0083293F" w:rsidRPr="00CE57B7" w:rsidP="009C75EA">
            <w:pPr>
              <w:pStyle w:val="Normlny"/>
              <w:jc w:val="both"/>
              <w:rPr>
                <w:rFonts w:ascii="Times New Roman" w:hAnsi="Times New Roman" w:cs="Times New Roman"/>
                <w:b/>
                <w:szCs w:val="24"/>
              </w:rPr>
            </w:pPr>
            <w:r>
              <w:rPr>
                <w:rFonts w:ascii="Times New Roman" w:hAnsi="Times New Roman" w:cs="Times New Roman"/>
                <w:b/>
                <w:szCs w:val="24"/>
              </w:rPr>
              <w:t>V § 10 ods. 2 sa vypúšťa druhá veta.</w:t>
            </w:r>
          </w:p>
        </w:tc>
        <w:tc>
          <w:tcPr>
            <w:tcW w:w="850" w:type="dxa"/>
            <w:tcBorders>
              <w:top w:val="single" w:sz="4" w:space="0" w:color="auto"/>
              <w:left w:val="single" w:sz="4" w:space="0" w:color="auto"/>
              <w:bottom w:val="single" w:sz="4" w:space="0" w:color="auto"/>
              <w:right w:val="single" w:sz="4" w:space="0" w:color="auto"/>
            </w:tcBorders>
            <w:textDirection w:val="lrTb"/>
            <w:vAlign w:val="top"/>
          </w:tcPr>
          <w:p w:rsidR="0083293F" w:rsidP="009C75EA">
            <w:pPr>
              <w:jc w:val="center"/>
              <w:rPr>
                <w:rFonts w:ascii="Times New Roman" w:hAnsi="Times New Roman" w:cs="Times New Roman"/>
                <w:sz w:val="20"/>
                <w:szCs w:val="24"/>
              </w:rPr>
            </w:pPr>
            <w:r w:rsidRPr="00DC2799">
              <w:rPr>
                <w:rFonts w:ascii="Times New Roman" w:hAnsi="Times New Roman" w:cs="Times New Roman"/>
                <w:b/>
                <w:sz w:val="20"/>
                <w:szCs w:val="24"/>
              </w:rPr>
              <w:t>Ú</w:t>
            </w:r>
          </w:p>
        </w:tc>
        <w:tc>
          <w:tcPr>
            <w:tcW w:w="2012" w:type="dxa"/>
            <w:tcBorders>
              <w:top w:val="single" w:sz="4" w:space="0" w:color="auto"/>
              <w:left w:val="single" w:sz="4" w:space="0" w:color="auto"/>
              <w:bottom w:val="single" w:sz="4" w:space="0" w:color="auto"/>
              <w:right w:val="single" w:sz="12" w:space="0" w:color="auto"/>
            </w:tcBorders>
            <w:textDirection w:val="lrTb"/>
            <w:vAlign w:val="top"/>
          </w:tcPr>
          <w:p w:rsidR="0083293F" w:rsidP="009C75EA">
            <w:pPr>
              <w:pStyle w:val="Heading1"/>
              <w:jc w:val="both"/>
              <w:rPr>
                <w:rFonts w:ascii="Times New Roman" w:hAnsi="Times New Roman" w:cs="Times New Roman"/>
                <w:b w:val="0"/>
                <w:sz w:val="20"/>
                <w:szCs w:val="24"/>
              </w:rPr>
            </w:pPr>
            <w:r w:rsidRPr="00E738B5">
              <w:rPr>
                <w:rFonts w:ascii="Times New Roman" w:hAnsi="Times New Roman" w:cs="Times New Roman"/>
                <w:sz w:val="20"/>
                <w:szCs w:val="24"/>
              </w:rPr>
              <w:t>Dňom vyhlásenia v Zbierke zákonov SR</w:t>
            </w:r>
          </w:p>
        </w:tc>
      </w:tr>
      <w:tr>
        <w:tblPrEx>
          <w:tblW w:w="16160" w:type="dxa"/>
          <w:tblInd w:w="-497" w:type="dxa"/>
          <w:tblLayout w:type="fixed"/>
          <w:tblCellMar>
            <w:left w:w="43" w:type="dxa"/>
            <w:right w:w="43" w:type="dxa"/>
          </w:tblCellMar>
        </w:tblPrEx>
        <w:tc>
          <w:tcPr>
            <w:tcW w:w="682" w:type="dxa"/>
            <w:tcBorders>
              <w:top w:val="single" w:sz="4" w:space="0" w:color="auto"/>
              <w:left w:val="single" w:sz="12" w:space="0" w:color="auto"/>
              <w:bottom w:val="single" w:sz="4" w:space="0" w:color="auto"/>
              <w:right w:val="single" w:sz="4" w:space="0" w:color="auto"/>
            </w:tcBorders>
            <w:textDirection w:val="lrTb"/>
            <w:vAlign w:val="top"/>
          </w:tcPr>
          <w:p w:rsidR="0083293F" w:rsidP="009C75EA">
            <w:pPr>
              <w:jc w:val="center"/>
              <w:rPr>
                <w:rFonts w:ascii="Times New Roman" w:hAnsi="Times New Roman" w:cs="Times New Roman"/>
                <w:sz w:val="20"/>
                <w:szCs w:val="24"/>
              </w:rPr>
            </w:pPr>
            <w:r>
              <w:rPr>
                <w:rFonts w:ascii="Times New Roman" w:hAnsi="Times New Roman" w:cs="Times New Roman"/>
                <w:sz w:val="20"/>
                <w:szCs w:val="24"/>
              </w:rPr>
              <w:t>Č:1</w:t>
            </w:r>
          </w:p>
          <w:p w:rsidR="0083293F" w:rsidP="009C75EA">
            <w:pPr>
              <w:jc w:val="center"/>
              <w:rPr>
                <w:rFonts w:ascii="Times New Roman" w:hAnsi="Times New Roman" w:cs="Times New Roman"/>
                <w:sz w:val="20"/>
                <w:szCs w:val="24"/>
              </w:rPr>
            </w:pPr>
            <w:r>
              <w:rPr>
                <w:rFonts w:ascii="Times New Roman" w:hAnsi="Times New Roman" w:cs="Times New Roman"/>
                <w:sz w:val="20"/>
                <w:szCs w:val="24"/>
              </w:rPr>
              <w:t>O:7</w:t>
            </w:r>
          </w:p>
          <w:p w:rsidR="0083293F" w:rsidP="009C75EA">
            <w:pPr>
              <w:jc w:val="center"/>
              <w:rPr>
                <w:rFonts w:ascii="Times New Roman" w:hAnsi="Times New Roman" w:cs="Times New Roman"/>
                <w:sz w:val="20"/>
                <w:szCs w:val="24"/>
              </w:rPr>
            </w:pPr>
          </w:p>
        </w:tc>
        <w:tc>
          <w:tcPr>
            <w:tcW w:w="4678" w:type="dxa"/>
            <w:gridSpan w:val="2"/>
            <w:tcBorders>
              <w:top w:val="single" w:sz="4" w:space="0" w:color="auto"/>
              <w:left w:val="single" w:sz="4" w:space="0" w:color="auto"/>
              <w:bottom w:val="single" w:sz="4" w:space="0" w:color="auto"/>
              <w:right w:val="single" w:sz="4" w:space="0" w:color="auto"/>
            </w:tcBorders>
            <w:textDirection w:val="lrTb"/>
            <w:vAlign w:val="top"/>
          </w:tcPr>
          <w:p w:rsidR="0083293F" w:rsidRPr="005B6CD0" w:rsidP="009C75EA">
            <w:pPr>
              <w:adjustRightInd w:val="0"/>
              <w:jc w:val="both"/>
              <w:rPr>
                <w:rFonts w:ascii="Times New Roman" w:hAnsi="Times New Roman" w:cs="Times New Roman"/>
                <w:sz w:val="20"/>
                <w:szCs w:val="24"/>
              </w:rPr>
            </w:pPr>
            <w:r w:rsidRPr="005B6CD0">
              <w:rPr>
                <w:rFonts w:ascii="Times New Roman" w:hAnsi="Times New Roman" w:cs="Times New Roman"/>
                <w:sz w:val="20"/>
                <w:szCs w:val="24"/>
              </w:rPr>
              <w:t>Článok 12 sa nahrádza takto:</w:t>
            </w:r>
          </w:p>
          <w:p w:rsidR="0083293F" w:rsidRPr="005B6CD0" w:rsidP="009C75EA">
            <w:pPr>
              <w:adjustRightInd w:val="0"/>
              <w:jc w:val="both"/>
              <w:rPr>
                <w:rFonts w:ascii="Times New Roman" w:hAnsi="Times New Roman" w:cs="Times New Roman"/>
                <w:i/>
                <w:sz w:val="20"/>
                <w:szCs w:val="24"/>
              </w:rPr>
            </w:pPr>
            <w:r w:rsidRPr="005B6CD0">
              <w:rPr>
                <w:rFonts w:ascii="Times New Roman" w:hAnsi="Times New Roman" w:cs="Times New Roman"/>
                <w:i/>
                <w:sz w:val="20"/>
                <w:szCs w:val="24"/>
              </w:rPr>
              <w:t>„Článok 12</w:t>
            </w:r>
          </w:p>
          <w:p w:rsidR="0083293F" w:rsidRPr="005B6CD0" w:rsidP="009C75EA">
            <w:pPr>
              <w:adjustRightInd w:val="0"/>
              <w:jc w:val="both"/>
              <w:rPr>
                <w:rFonts w:ascii="Times New Roman" w:hAnsi="Times New Roman" w:cs="Times New Roman"/>
                <w:sz w:val="20"/>
                <w:szCs w:val="24"/>
              </w:rPr>
            </w:pPr>
            <w:r w:rsidRPr="005B6CD0">
              <w:rPr>
                <w:rFonts w:ascii="Times New Roman" w:hAnsi="Times New Roman" w:cs="Times New Roman"/>
                <w:sz w:val="20"/>
                <w:szCs w:val="24"/>
              </w:rPr>
              <w:t>1. Komisia predloží Európskemu parlamentu a Rade do</w:t>
            </w:r>
            <w:r>
              <w:rPr>
                <w:rFonts w:ascii="Times New Roman" w:hAnsi="Times New Roman" w:cs="Times New Roman"/>
                <w:sz w:val="20"/>
                <w:szCs w:val="24"/>
              </w:rPr>
              <w:t xml:space="preserve"> </w:t>
            </w:r>
            <w:r w:rsidRPr="005B6CD0">
              <w:rPr>
                <w:rFonts w:ascii="Times New Roman" w:hAnsi="Times New Roman" w:cs="Times New Roman"/>
                <w:sz w:val="20"/>
                <w:szCs w:val="24"/>
              </w:rPr>
              <w:t>31. decembra 2009 správu o:</w:t>
            </w:r>
          </w:p>
          <w:p w:rsidR="0083293F" w:rsidRPr="005B6CD0" w:rsidP="009C75EA">
            <w:pPr>
              <w:adjustRightInd w:val="0"/>
              <w:jc w:val="both"/>
              <w:rPr>
                <w:rFonts w:ascii="Times New Roman" w:hAnsi="Times New Roman" w:cs="Times New Roman"/>
                <w:sz w:val="20"/>
                <w:szCs w:val="24"/>
              </w:rPr>
            </w:pPr>
            <w:r w:rsidRPr="005B6CD0">
              <w:rPr>
                <w:rFonts w:ascii="Times New Roman" w:hAnsi="Times New Roman" w:cs="Times New Roman"/>
                <w:sz w:val="20"/>
                <w:szCs w:val="24"/>
              </w:rPr>
              <w:t>a) harmonizácii mechanizmov financovania systémov</w:t>
            </w:r>
            <w:r>
              <w:rPr>
                <w:rFonts w:ascii="Times New Roman" w:hAnsi="Times New Roman" w:cs="Times New Roman"/>
                <w:sz w:val="20"/>
                <w:szCs w:val="24"/>
              </w:rPr>
              <w:t xml:space="preserve"> </w:t>
            </w:r>
            <w:r w:rsidRPr="005B6CD0">
              <w:rPr>
                <w:rFonts w:ascii="Times New Roman" w:hAnsi="Times New Roman" w:cs="Times New Roman"/>
                <w:sz w:val="20"/>
                <w:szCs w:val="24"/>
              </w:rPr>
              <w:t>ochrany vkladov, zameranú najmä na účinky chýbajúcej</w:t>
            </w:r>
          </w:p>
          <w:p w:rsidR="0083293F" w:rsidRPr="005B6CD0" w:rsidP="009C75EA">
            <w:pPr>
              <w:adjustRightInd w:val="0"/>
              <w:jc w:val="both"/>
              <w:rPr>
                <w:rFonts w:ascii="Times New Roman" w:hAnsi="Times New Roman" w:cs="Times New Roman"/>
                <w:sz w:val="20"/>
                <w:szCs w:val="24"/>
              </w:rPr>
            </w:pPr>
            <w:r w:rsidRPr="005B6CD0">
              <w:rPr>
                <w:rFonts w:ascii="Times New Roman" w:hAnsi="Times New Roman" w:cs="Times New Roman"/>
                <w:sz w:val="20"/>
                <w:szCs w:val="24"/>
              </w:rPr>
              <w:t>harmonizácie v prípade cezhraničnej krízy so zreteľom na</w:t>
            </w:r>
            <w:r>
              <w:rPr>
                <w:rFonts w:ascii="Times New Roman" w:hAnsi="Times New Roman" w:cs="Times New Roman"/>
                <w:sz w:val="20"/>
                <w:szCs w:val="24"/>
              </w:rPr>
              <w:t xml:space="preserve"> </w:t>
            </w:r>
            <w:r w:rsidRPr="005B6CD0">
              <w:rPr>
                <w:rFonts w:ascii="Times New Roman" w:hAnsi="Times New Roman" w:cs="Times New Roman"/>
                <w:sz w:val="20"/>
                <w:szCs w:val="24"/>
              </w:rPr>
              <w:t>dostupnosť kompenzačného vyplácania vkladov a so</w:t>
            </w:r>
          </w:p>
          <w:p w:rsidR="0083293F" w:rsidRPr="005B6CD0" w:rsidP="009C75EA">
            <w:pPr>
              <w:adjustRightInd w:val="0"/>
              <w:jc w:val="both"/>
              <w:rPr>
                <w:rFonts w:ascii="Times New Roman" w:hAnsi="Times New Roman" w:cs="Times New Roman"/>
                <w:sz w:val="20"/>
                <w:szCs w:val="24"/>
              </w:rPr>
            </w:pPr>
            <w:r w:rsidRPr="005B6CD0">
              <w:rPr>
                <w:rFonts w:ascii="Times New Roman" w:hAnsi="Times New Roman" w:cs="Times New Roman"/>
                <w:sz w:val="20"/>
                <w:szCs w:val="24"/>
              </w:rPr>
              <w:t>zreteľom na spravodlivú hospodársku súťaž a na prínosy</w:t>
            </w:r>
            <w:r>
              <w:rPr>
                <w:rFonts w:ascii="Times New Roman" w:hAnsi="Times New Roman" w:cs="Times New Roman"/>
                <w:sz w:val="20"/>
                <w:szCs w:val="24"/>
              </w:rPr>
              <w:t xml:space="preserve"> </w:t>
            </w:r>
            <w:r w:rsidRPr="005B6CD0">
              <w:rPr>
                <w:rFonts w:ascii="Times New Roman" w:hAnsi="Times New Roman" w:cs="Times New Roman"/>
                <w:sz w:val="20"/>
                <w:szCs w:val="24"/>
              </w:rPr>
              <w:t>a náklady takejto harmonizácie;</w:t>
            </w:r>
          </w:p>
          <w:p w:rsidR="0083293F" w:rsidRPr="005B6CD0" w:rsidP="009C75EA">
            <w:pPr>
              <w:adjustRightInd w:val="0"/>
              <w:jc w:val="both"/>
              <w:rPr>
                <w:rFonts w:ascii="Times New Roman" w:hAnsi="Times New Roman" w:cs="Times New Roman"/>
                <w:sz w:val="20"/>
                <w:szCs w:val="24"/>
              </w:rPr>
            </w:pPr>
            <w:r w:rsidRPr="005B6CD0">
              <w:rPr>
                <w:rFonts w:ascii="Times New Roman" w:hAnsi="Times New Roman" w:cs="Times New Roman"/>
                <w:sz w:val="20"/>
                <w:szCs w:val="24"/>
              </w:rPr>
              <w:t>b) vhodnosti a podmienkach poskytovania plného krytia</w:t>
            </w:r>
            <w:r>
              <w:rPr>
                <w:rFonts w:ascii="Times New Roman" w:hAnsi="Times New Roman" w:cs="Times New Roman"/>
                <w:sz w:val="20"/>
                <w:szCs w:val="24"/>
              </w:rPr>
              <w:t xml:space="preserve"> </w:t>
            </w:r>
            <w:r w:rsidRPr="005B6CD0">
              <w:rPr>
                <w:rFonts w:ascii="Times New Roman" w:hAnsi="Times New Roman" w:cs="Times New Roman"/>
                <w:sz w:val="20"/>
                <w:szCs w:val="24"/>
              </w:rPr>
              <w:t>niektorých dočasne zvýšených bilancií účtov;</w:t>
            </w:r>
          </w:p>
          <w:p w:rsidR="0083293F" w:rsidRPr="005B6CD0" w:rsidP="009C75EA">
            <w:pPr>
              <w:adjustRightInd w:val="0"/>
              <w:jc w:val="both"/>
              <w:rPr>
                <w:rFonts w:ascii="Times New Roman" w:hAnsi="Times New Roman" w:cs="Times New Roman"/>
                <w:sz w:val="20"/>
                <w:szCs w:val="24"/>
              </w:rPr>
            </w:pPr>
            <w:r w:rsidRPr="005B6CD0">
              <w:rPr>
                <w:rFonts w:ascii="Times New Roman" w:hAnsi="Times New Roman" w:cs="Times New Roman"/>
                <w:sz w:val="20"/>
                <w:szCs w:val="24"/>
              </w:rPr>
              <w:t>c) možných modeloch na zavedenie príspevkov založených</w:t>
            </w:r>
            <w:r>
              <w:rPr>
                <w:rFonts w:ascii="Times New Roman" w:hAnsi="Times New Roman" w:cs="Times New Roman"/>
                <w:sz w:val="20"/>
                <w:szCs w:val="24"/>
              </w:rPr>
              <w:t xml:space="preserve"> </w:t>
            </w:r>
            <w:r w:rsidRPr="005B6CD0">
              <w:rPr>
                <w:rFonts w:ascii="Times New Roman" w:hAnsi="Times New Roman" w:cs="Times New Roman"/>
                <w:sz w:val="20"/>
                <w:szCs w:val="24"/>
              </w:rPr>
              <w:t>na riziku;</w:t>
            </w:r>
          </w:p>
          <w:p w:rsidR="0083293F" w:rsidRPr="005B6CD0" w:rsidP="009C75EA">
            <w:pPr>
              <w:adjustRightInd w:val="0"/>
              <w:jc w:val="both"/>
              <w:rPr>
                <w:rFonts w:ascii="Times New Roman" w:hAnsi="Times New Roman" w:cs="Times New Roman"/>
                <w:sz w:val="20"/>
                <w:szCs w:val="24"/>
              </w:rPr>
            </w:pPr>
            <w:r w:rsidRPr="005B6CD0">
              <w:rPr>
                <w:rFonts w:ascii="Times New Roman" w:hAnsi="Times New Roman" w:cs="Times New Roman"/>
                <w:sz w:val="20"/>
                <w:szCs w:val="24"/>
              </w:rPr>
              <w:t>d) prínosoch a nákladoch možného zavedenia systému</w:t>
            </w:r>
            <w:r>
              <w:rPr>
                <w:rFonts w:ascii="Times New Roman" w:hAnsi="Times New Roman" w:cs="Times New Roman"/>
                <w:sz w:val="20"/>
                <w:szCs w:val="24"/>
              </w:rPr>
              <w:t xml:space="preserve"> </w:t>
            </w:r>
            <w:r w:rsidRPr="005B6CD0">
              <w:rPr>
                <w:rFonts w:ascii="Times New Roman" w:hAnsi="Times New Roman" w:cs="Times New Roman"/>
                <w:sz w:val="20"/>
                <w:szCs w:val="24"/>
              </w:rPr>
              <w:t>Spoločenstva na zabezpečenie ochrany vkladov;</w:t>
            </w:r>
          </w:p>
          <w:p w:rsidR="0083293F" w:rsidRPr="005B6CD0" w:rsidP="009C75EA">
            <w:pPr>
              <w:adjustRightInd w:val="0"/>
              <w:jc w:val="both"/>
              <w:rPr>
                <w:rFonts w:ascii="Times New Roman" w:hAnsi="Times New Roman" w:cs="Times New Roman"/>
                <w:sz w:val="20"/>
                <w:szCs w:val="24"/>
              </w:rPr>
            </w:pPr>
            <w:r w:rsidRPr="005B6CD0">
              <w:rPr>
                <w:rFonts w:ascii="Times New Roman" w:hAnsi="Times New Roman" w:cs="Times New Roman"/>
                <w:sz w:val="20"/>
                <w:szCs w:val="24"/>
              </w:rPr>
              <w:t>e) vplyve rozdielnych právnych predpisov na započítanie</w:t>
            </w:r>
            <w:r>
              <w:rPr>
                <w:rFonts w:ascii="Times New Roman" w:hAnsi="Times New Roman" w:cs="Times New Roman"/>
                <w:sz w:val="20"/>
                <w:szCs w:val="24"/>
              </w:rPr>
              <w:t xml:space="preserve"> </w:t>
            </w:r>
            <w:r w:rsidRPr="005B6CD0">
              <w:rPr>
                <w:rFonts w:ascii="Times New Roman" w:hAnsi="Times New Roman" w:cs="Times New Roman"/>
                <w:sz w:val="20"/>
                <w:szCs w:val="24"/>
              </w:rPr>
              <w:t>pohľadávok, pri ktorom sa pohľadávky vkladateľa spárujú</w:t>
            </w:r>
            <w:r>
              <w:rPr>
                <w:rFonts w:ascii="Times New Roman" w:hAnsi="Times New Roman" w:cs="Times New Roman"/>
                <w:sz w:val="20"/>
                <w:szCs w:val="24"/>
              </w:rPr>
              <w:t xml:space="preserve"> </w:t>
            </w:r>
            <w:r w:rsidRPr="005B6CD0">
              <w:rPr>
                <w:rFonts w:ascii="Times New Roman" w:hAnsi="Times New Roman" w:cs="Times New Roman"/>
                <w:sz w:val="20"/>
                <w:szCs w:val="24"/>
              </w:rPr>
              <w:t>s jeho dlhmi, o účinnosti systému a možných deformáciách,</w:t>
            </w:r>
          </w:p>
          <w:p w:rsidR="0083293F" w:rsidRPr="005B6CD0" w:rsidP="009C75EA">
            <w:pPr>
              <w:adjustRightInd w:val="0"/>
              <w:jc w:val="both"/>
              <w:rPr>
                <w:rFonts w:ascii="Times New Roman" w:hAnsi="Times New Roman" w:cs="Times New Roman"/>
                <w:sz w:val="20"/>
                <w:szCs w:val="24"/>
              </w:rPr>
            </w:pPr>
            <w:r w:rsidRPr="005B6CD0">
              <w:rPr>
                <w:rFonts w:ascii="Times New Roman" w:hAnsi="Times New Roman" w:cs="Times New Roman"/>
                <w:sz w:val="20"/>
                <w:szCs w:val="24"/>
              </w:rPr>
              <w:t>pričom sa berie do úvahy cezhraničná likvidácia;</w:t>
            </w:r>
          </w:p>
          <w:p w:rsidR="0083293F" w:rsidRPr="005B6CD0" w:rsidP="009C75EA">
            <w:pPr>
              <w:adjustRightInd w:val="0"/>
              <w:jc w:val="both"/>
              <w:rPr>
                <w:rFonts w:ascii="Times New Roman" w:hAnsi="Times New Roman" w:cs="Times New Roman"/>
                <w:sz w:val="20"/>
                <w:szCs w:val="24"/>
              </w:rPr>
            </w:pPr>
            <w:r w:rsidRPr="005B6CD0">
              <w:rPr>
                <w:rFonts w:ascii="Times New Roman" w:hAnsi="Times New Roman" w:cs="Times New Roman"/>
                <w:sz w:val="20"/>
                <w:szCs w:val="24"/>
              </w:rPr>
              <w:t>f) harmonizácii rozsahu krytých produktov a</w:t>
            </w:r>
            <w:r>
              <w:rPr>
                <w:rFonts w:ascii="Times New Roman" w:hAnsi="Times New Roman" w:cs="Times New Roman"/>
                <w:sz w:val="20"/>
                <w:szCs w:val="24"/>
              </w:rPr>
              <w:t> </w:t>
            </w:r>
            <w:r w:rsidRPr="005B6CD0">
              <w:rPr>
                <w:rFonts w:ascii="Times New Roman" w:hAnsi="Times New Roman" w:cs="Times New Roman"/>
                <w:sz w:val="20"/>
                <w:szCs w:val="24"/>
              </w:rPr>
              <w:t>vkladateľov</w:t>
            </w:r>
            <w:r>
              <w:rPr>
                <w:rFonts w:ascii="Times New Roman" w:hAnsi="Times New Roman" w:cs="Times New Roman"/>
                <w:sz w:val="20"/>
                <w:szCs w:val="24"/>
              </w:rPr>
              <w:t xml:space="preserve"> </w:t>
            </w:r>
            <w:r w:rsidRPr="005B6CD0">
              <w:rPr>
                <w:rFonts w:ascii="Times New Roman" w:hAnsi="Times New Roman" w:cs="Times New Roman"/>
                <w:sz w:val="20"/>
                <w:szCs w:val="24"/>
              </w:rPr>
              <w:t>vrátane osobitných potrieb malých a stredných podnikov</w:t>
            </w:r>
            <w:r>
              <w:rPr>
                <w:rFonts w:ascii="Times New Roman" w:hAnsi="Times New Roman" w:cs="Times New Roman"/>
                <w:sz w:val="20"/>
                <w:szCs w:val="24"/>
              </w:rPr>
              <w:t xml:space="preserve"> </w:t>
            </w:r>
            <w:r w:rsidRPr="005B6CD0">
              <w:rPr>
                <w:rFonts w:ascii="Times New Roman" w:hAnsi="Times New Roman" w:cs="Times New Roman"/>
                <w:sz w:val="20"/>
                <w:szCs w:val="24"/>
              </w:rPr>
              <w:t>a miestnych úradov;</w:t>
            </w:r>
          </w:p>
          <w:p w:rsidR="0083293F" w:rsidRPr="005B6CD0" w:rsidP="009C75EA">
            <w:pPr>
              <w:adjustRightInd w:val="0"/>
              <w:jc w:val="both"/>
              <w:rPr>
                <w:rFonts w:ascii="Times New Roman" w:hAnsi="Times New Roman" w:cs="Times New Roman"/>
                <w:sz w:val="20"/>
                <w:szCs w:val="24"/>
              </w:rPr>
            </w:pPr>
            <w:r w:rsidRPr="005B6CD0">
              <w:rPr>
                <w:rFonts w:ascii="Times New Roman" w:hAnsi="Times New Roman" w:cs="Times New Roman"/>
                <w:sz w:val="20"/>
                <w:szCs w:val="24"/>
              </w:rPr>
              <w:t>g) prepojení medzi systémami ochrany vkladov</w:t>
            </w:r>
            <w:r>
              <w:rPr>
                <w:rFonts w:ascii="Times New Roman" w:hAnsi="Times New Roman" w:cs="Times New Roman"/>
                <w:sz w:val="20"/>
                <w:szCs w:val="24"/>
              </w:rPr>
              <w:t xml:space="preserve"> </w:t>
            </w:r>
            <w:r w:rsidRPr="005B6CD0">
              <w:rPr>
                <w:rFonts w:ascii="Times New Roman" w:hAnsi="Times New Roman" w:cs="Times New Roman"/>
                <w:sz w:val="20"/>
                <w:szCs w:val="24"/>
              </w:rPr>
              <w:t>a alternatívnymi prostriedkami vyplatenia vkladateľov,</w:t>
            </w:r>
          </w:p>
          <w:p w:rsidR="0083293F" w:rsidRPr="005B6CD0" w:rsidP="009C75EA">
            <w:pPr>
              <w:adjustRightInd w:val="0"/>
              <w:jc w:val="both"/>
              <w:rPr>
                <w:rFonts w:ascii="Times New Roman" w:hAnsi="Times New Roman" w:cs="Times New Roman"/>
                <w:sz w:val="20"/>
                <w:szCs w:val="24"/>
              </w:rPr>
            </w:pPr>
            <w:r w:rsidRPr="005B6CD0">
              <w:rPr>
                <w:rFonts w:ascii="Times New Roman" w:hAnsi="Times New Roman" w:cs="Times New Roman"/>
                <w:sz w:val="20"/>
                <w:szCs w:val="24"/>
              </w:rPr>
              <w:t>napríklad mechanizmami núdzového vyplácania.</w:t>
            </w:r>
          </w:p>
          <w:p w:rsidR="0083293F" w:rsidRPr="005B6CD0" w:rsidP="009C75EA">
            <w:pPr>
              <w:adjustRightInd w:val="0"/>
              <w:jc w:val="both"/>
              <w:rPr>
                <w:rFonts w:ascii="Times New Roman" w:hAnsi="Times New Roman" w:cs="Times New Roman"/>
                <w:sz w:val="20"/>
                <w:szCs w:val="24"/>
              </w:rPr>
            </w:pPr>
            <w:r w:rsidRPr="005B6CD0">
              <w:rPr>
                <w:rFonts w:ascii="Times New Roman" w:hAnsi="Times New Roman" w:cs="Times New Roman"/>
                <w:sz w:val="20"/>
                <w:szCs w:val="24"/>
              </w:rPr>
              <w:t>Komisia v prípade potreby predloží vhodné návrhy na</w:t>
            </w:r>
            <w:r>
              <w:rPr>
                <w:rFonts w:ascii="Times New Roman" w:hAnsi="Times New Roman" w:cs="Times New Roman"/>
                <w:sz w:val="20"/>
                <w:szCs w:val="24"/>
              </w:rPr>
              <w:t xml:space="preserve"> </w:t>
            </w:r>
            <w:r w:rsidRPr="005B6CD0">
              <w:rPr>
                <w:rFonts w:ascii="Times New Roman" w:hAnsi="Times New Roman" w:cs="Times New Roman"/>
                <w:sz w:val="20"/>
                <w:szCs w:val="24"/>
              </w:rPr>
              <w:t>zmeny a doplnenia tejto smernice.</w:t>
            </w:r>
          </w:p>
          <w:p w:rsidR="0083293F" w:rsidP="009C75EA">
            <w:pPr>
              <w:adjustRightInd w:val="0"/>
              <w:rPr>
                <w:rFonts w:ascii="Times New Roman" w:hAnsi="Times New Roman" w:cs="Times New Roman"/>
                <w:szCs w:val="24"/>
              </w:rPr>
            </w:pPr>
            <w:r w:rsidRPr="005B6CD0">
              <w:rPr>
                <w:rFonts w:ascii="Times New Roman" w:hAnsi="Times New Roman" w:cs="Times New Roman"/>
                <w:sz w:val="20"/>
                <w:szCs w:val="24"/>
              </w:rPr>
              <w:t>2. Členské štáty oznámia Komisii a Európskemu výboru</w:t>
            </w:r>
            <w:r>
              <w:rPr>
                <w:rFonts w:ascii="Times New Roman" w:hAnsi="Times New Roman" w:cs="Times New Roman"/>
                <w:sz w:val="20"/>
                <w:szCs w:val="24"/>
              </w:rPr>
              <w:t xml:space="preserve"> </w:t>
            </w:r>
            <w:r w:rsidRPr="005B6CD0">
              <w:rPr>
                <w:rFonts w:ascii="Times New Roman" w:hAnsi="Times New Roman" w:cs="Times New Roman"/>
                <w:sz w:val="20"/>
                <w:szCs w:val="24"/>
              </w:rPr>
              <w:t>pre bankovníctvo, ak majú v úmysle zmeniť rozsah pôsobnosti</w:t>
            </w:r>
            <w:r>
              <w:rPr>
                <w:rFonts w:ascii="Times New Roman" w:hAnsi="Times New Roman" w:cs="Times New Roman"/>
                <w:sz w:val="20"/>
                <w:szCs w:val="24"/>
              </w:rPr>
              <w:t xml:space="preserve"> </w:t>
            </w:r>
            <w:r w:rsidRPr="005B6CD0">
              <w:rPr>
                <w:rFonts w:ascii="Times New Roman" w:hAnsi="Times New Roman" w:cs="Times New Roman"/>
                <w:sz w:val="20"/>
                <w:szCs w:val="24"/>
              </w:rPr>
              <w:t>alebo úroveň krytia vkladov, ako aj akékoľvek ťažkosti</w:t>
            </w:r>
            <w:r>
              <w:rPr>
                <w:rFonts w:ascii="Times New Roman" w:hAnsi="Times New Roman" w:cs="Times New Roman"/>
                <w:sz w:val="20"/>
                <w:szCs w:val="24"/>
              </w:rPr>
              <w:t xml:space="preserve"> </w:t>
            </w:r>
            <w:r w:rsidRPr="005B6CD0">
              <w:rPr>
                <w:rFonts w:ascii="Times New Roman" w:hAnsi="Times New Roman" w:cs="Times New Roman"/>
                <w:sz w:val="20"/>
                <w:szCs w:val="24"/>
              </w:rPr>
              <w:t>zaznamenané pri spolupráci s inými členskými štátmi.“</w:t>
            </w:r>
          </w:p>
        </w:tc>
        <w:tc>
          <w:tcPr>
            <w:tcW w:w="709" w:type="dxa"/>
            <w:tcBorders>
              <w:top w:val="single" w:sz="4" w:space="0" w:color="auto"/>
              <w:left w:val="single" w:sz="4" w:space="0" w:color="auto"/>
              <w:bottom w:val="single" w:sz="4" w:space="0" w:color="auto"/>
              <w:right w:val="single" w:sz="12" w:space="0" w:color="auto"/>
            </w:tcBorders>
            <w:textDirection w:val="lrTb"/>
            <w:vAlign w:val="top"/>
          </w:tcPr>
          <w:p w:rsidR="0083293F" w:rsidP="009C75EA">
            <w:pPr>
              <w:jc w:val="center"/>
              <w:rPr>
                <w:rFonts w:ascii="Times New Roman" w:hAnsi="Times New Roman" w:cs="Times New Roman"/>
                <w:sz w:val="20"/>
                <w:szCs w:val="24"/>
              </w:rPr>
            </w:pPr>
            <w:r>
              <w:rPr>
                <w:rFonts w:ascii="Times New Roman" w:hAnsi="Times New Roman" w:cs="Times New Roman"/>
                <w:sz w:val="20"/>
                <w:szCs w:val="24"/>
              </w:rPr>
              <w:t>n.a.</w:t>
            </w:r>
          </w:p>
        </w:tc>
        <w:tc>
          <w:tcPr>
            <w:tcW w:w="850" w:type="dxa"/>
            <w:tcBorders>
              <w:top w:val="single" w:sz="4" w:space="0" w:color="auto"/>
              <w:left w:val="nil"/>
              <w:bottom w:val="single" w:sz="4" w:space="0" w:color="auto"/>
              <w:right w:val="single" w:sz="4" w:space="0" w:color="auto"/>
            </w:tcBorders>
            <w:textDirection w:val="lrTb"/>
            <w:vAlign w:val="top"/>
          </w:tcPr>
          <w:p w:rsidR="0083293F" w:rsidP="009C75EA">
            <w:pPr>
              <w:jc w:val="center"/>
              <w:rPr>
                <w:rFonts w:ascii="Times New Roman" w:hAnsi="Times New Roman" w:cs="Times New Roman"/>
                <w:sz w:val="20"/>
                <w:szCs w:val="24"/>
              </w:rPr>
            </w:pPr>
          </w:p>
        </w:tc>
        <w:tc>
          <w:tcPr>
            <w:tcW w:w="1001" w:type="dxa"/>
            <w:tcBorders>
              <w:top w:val="single" w:sz="4" w:space="0" w:color="auto"/>
              <w:left w:val="single" w:sz="4" w:space="0" w:color="auto"/>
              <w:bottom w:val="single" w:sz="4" w:space="0" w:color="auto"/>
              <w:right w:val="single" w:sz="4" w:space="0" w:color="auto"/>
            </w:tcBorders>
            <w:textDirection w:val="lrTb"/>
            <w:vAlign w:val="top"/>
          </w:tcPr>
          <w:p w:rsidR="0083293F" w:rsidP="009C75EA">
            <w:pPr>
              <w:pStyle w:val="Normlny"/>
              <w:jc w:val="center"/>
              <w:rPr>
                <w:rFonts w:ascii="Times New Roman" w:hAnsi="Times New Roman" w:cs="Times New Roman"/>
                <w:szCs w:val="24"/>
              </w:rPr>
            </w:pPr>
          </w:p>
        </w:tc>
        <w:tc>
          <w:tcPr>
            <w:tcW w:w="5378" w:type="dxa"/>
            <w:tcBorders>
              <w:top w:val="single" w:sz="4" w:space="0" w:color="auto"/>
              <w:left w:val="single" w:sz="4" w:space="0" w:color="auto"/>
              <w:bottom w:val="single" w:sz="4" w:space="0" w:color="auto"/>
              <w:right w:val="single" w:sz="4" w:space="0" w:color="auto"/>
            </w:tcBorders>
            <w:textDirection w:val="lrTb"/>
            <w:vAlign w:val="top"/>
          </w:tcPr>
          <w:p w:rsidR="0083293F" w:rsidP="009C75EA">
            <w:pPr>
              <w:pStyle w:val="Normlny"/>
              <w:jc w:val="both"/>
              <w:rPr>
                <w:rFonts w:ascii="Times New Roman" w:hAnsi="Times New Roman" w:cs="Times New Roman"/>
                <w:szCs w:val="24"/>
              </w:rPr>
            </w:pPr>
          </w:p>
        </w:tc>
        <w:tc>
          <w:tcPr>
            <w:tcW w:w="850" w:type="dxa"/>
            <w:tcBorders>
              <w:top w:val="single" w:sz="4" w:space="0" w:color="auto"/>
              <w:left w:val="single" w:sz="4" w:space="0" w:color="auto"/>
              <w:bottom w:val="single" w:sz="4" w:space="0" w:color="auto"/>
              <w:right w:val="single" w:sz="4" w:space="0" w:color="auto"/>
            </w:tcBorders>
            <w:textDirection w:val="lrTb"/>
            <w:vAlign w:val="top"/>
          </w:tcPr>
          <w:p w:rsidR="0083293F" w:rsidP="009C75EA">
            <w:pPr>
              <w:jc w:val="center"/>
              <w:rPr>
                <w:rFonts w:ascii="Times New Roman" w:hAnsi="Times New Roman" w:cs="Times New Roman"/>
                <w:sz w:val="20"/>
                <w:szCs w:val="24"/>
              </w:rPr>
            </w:pPr>
          </w:p>
        </w:tc>
        <w:tc>
          <w:tcPr>
            <w:tcW w:w="2012" w:type="dxa"/>
            <w:tcBorders>
              <w:top w:val="single" w:sz="4" w:space="0" w:color="auto"/>
              <w:left w:val="single" w:sz="4" w:space="0" w:color="auto"/>
              <w:bottom w:val="single" w:sz="4" w:space="0" w:color="auto"/>
              <w:right w:val="single" w:sz="12" w:space="0" w:color="auto"/>
            </w:tcBorders>
            <w:textDirection w:val="lrTb"/>
            <w:vAlign w:val="top"/>
          </w:tcPr>
          <w:p w:rsidR="0083293F" w:rsidP="009C75EA">
            <w:pPr>
              <w:pStyle w:val="Heading1"/>
              <w:jc w:val="both"/>
              <w:rPr>
                <w:rFonts w:ascii="Times New Roman" w:hAnsi="Times New Roman" w:cs="Times New Roman"/>
                <w:b w:val="0"/>
                <w:sz w:val="20"/>
                <w:szCs w:val="24"/>
              </w:rPr>
            </w:pPr>
          </w:p>
        </w:tc>
      </w:tr>
      <w:tr>
        <w:tblPrEx>
          <w:tblW w:w="16160" w:type="dxa"/>
          <w:tblInd w:w="-497" w:type="dxa"/>
          <w:tblLayout w:type="fixed"/>
          <w:tblCellMar>
            <w:left w:w="43" w:type="dxa"/>
            <w:right w:w="43" w:type="dxa"/>
          </w:tblCellMar>
        </w:tblPrEx>
        <w:tc>
          <w:tcPr>
            <w:tcW w:w="682" w:type="dxa"/>
            <w:tcBorders>
              <w:top w:val="single" w:sz="4" w:space="0" w:color="auto"/>
              <w:left w:val="single" w:sz="12" w:space="0" w:color="auto"/>
              <w:bottom w:val="single" w:sz="4" w:space="0" w:color="auto"/>
              <w:right w:val="single" w:sz="4" w:space="0" w:color="auto"/>
            </w:tcBorders>
            <w:textDirection w:val="lrTb"/>
            <w:vAlign w:val="top"/>
          </w:tcPr>
          <w:p w:rsidR="0083293F" w:rsidP="009C75EA">
            <w:pPr>
              <w:jc w:val="center"/>
              <w:rPr>
                <w:rFonts w:ascii="Times New Roman" w:hAnsi="Times New Roman" w:cs="Times New Roman"/>
                <w:sz w:val="20"/>
                <w:szCs w:val="24"/>
              </w:rPr>
            </w:pPr>
            <w:r>
              <w:rPr>
                <w:rFonts w:ascii="Times New Roman" w:hAnsi="Times New Roman" w:cs="Times New Roman"/>
                <w:sz w:val="20"/>
                <w:szCs w:val="24"/>
              </w:rPr>
              <w:t>Č:1</w:t>
            </w:r>
          </w:p>
          <w:p w:rsidR="0083293F" w:rsidP="009C75EA">
            <w:pPr>
              <w:jc w:val="center"/>
              <w:rPr>
                <w:rFonts w:ascii="Times New Roman" w:hAnsi="Times New Roman" w:cs="Times New Roman"/>
                <w:sz w:val="20"/>
                <w:szCs w:val="24"/>
              </w:rPr>
            </w:pPr>
            <w:r>
              <w:rPr>
                <w:rFonts w:ascii="Times New Roman" w:hAnsi="Times New Roman" w:cs="Times New Roman"/>
                <w:sz w:val="20"/>
                <w:szCs w:val="24"/>
              </w:rPr>
              <w:t>O:8</w:t>
            </w:r>
          </w:p>
          <w:p w:rsidR="0083293F" w:rsidP="009C75EA">
            <w:pPr>
              <w:jc w:val="center"/>
              <w:rPr>
                <w:rFonts w:ascii="Times New Roman" w:hAnsi="Times New Roman" w:cs="Times New Roman"/>
                <w:sz w:val="20"/>
                <w:szCs w:val="24"/>
              </w:rPr>
            </w:pPr>
          </w:p>
        </w:tc>
        <w:tc>
          <w:tcPr>
            <w:tcW w:w="4678" w:type="dxa"/>
            <w:gridSpan w:val="2"/>
            <w:tcBorders>
              <w:top w:val="single" w:sz="4" w:space="0" w:color="auto"/>
              <w:left w:val="single" w:sz="4" w:space="0" w:color="auto"/>
              <w:bottom w:val="single" w:sz="4" w:space="0" w:color="auto"/>
              <w:right w:val="single" w:sz="4" w:space="0" w:color="auto"/>
            </w:tcBorders>
            <w:textDirection w:val="lrTb"/>
            <w:vAlign w:val="top"/>
          </w:tcPr>
          <w:p w:rsidR="0083293F" w:rsidP="009C75EA">
            <w:pPr>
              <w:pStyle w:val="Normlny"/>
              <w:rPr>
                <w:rFonts w:ascii="Times New Roman" w:hAnsi="Times New Roman" w:cs="Times New Roman"/>
                <w:szCs w:val="24"/>
              </w:rPr>
            </w:pPr>
            <w:r w:rsidRPr="005B6CD0">
              <w:rPr>
                <w:rFonts w:ascii="Times New Roman" w:hAnsi="Times New Roman" w:cs="Times New Roman"/>
                <w:szCs w:val="24"/>
              </w:rPr>
              <w:t>Príloha III sa vypúšťa.</w:t>
            </w:r>
          </w:p>
        </w:tc>
        <w:tc>
          <w:tcPr>
            <w:tcW w:w="709" w:type="dxa"/>
            <w:tcBorders>
              <w:top w:val="single" w:sz="4" w:space="0" w:color="auto"/>
              <w:left w:val="single" w:sz="4" w:space="0" w:color="auto"/>
              <w:bottom w:val="single" w:sz="4" w:space="0" w:color="auto"/>
              <w:right w:val="single" w:sz="12" w:space="0" w:color="auto"/>
            </w:tcBorders>
            <w:textDirection w:val="lrTb"/>
            <w:vAlign w:val="top"/>
          </w:tcPr>
          <w:p w:rsidR="0083293F" w:rsidP="009C75EA">
            <w:pPr>
              <w:jc w:val="center"/>
              <w:rPr>
                <w:rFonts w:ascii="Times New Roman" w:hAnsi="Times New Roman" w:cs="Times New Roman"/>
                <w:sz w:val="20"/>
                <w:szCs w:val="24"/>
              </w:rPr>
            </w:pPr>
            <w:r>
              <w:rPr>
                <w:rFonts w:ascii="Times New Roman" w:hAnsi="Times New Roman" w:cs="Times New Roman"/>
                <w:sz w:val="20"/>
                <w:szCs w:val="24"/>
              </w:rPr>
              <w:t>n.a.</w:t>
            </w:r>
          </w:p>
        </w:tc>
        <w:tc>
          <w:tcPr>
            <w:tcW w:w="850" w:type="dxa"/>
            <w:tcBorders>
              <w:top w:val="single" w:sz="4" w:space="0" w:color="auto"/>
              <w:left w:val="nil"/>
              <w:bottom w:val="single" w:sz="4" w:space="0" w:color="auto"/>
              <w:right w:val="single" w:sz="4" w:space="0" w:color="auto"/>
            </w:tcBorders>
            <w:textDirection w:val="lrTb"/>
            <w:vAlign w:val="top"/>
          </w:tcPr>
          <w:p w:rsidR="0083293F" w:rsidP="009C75EA">
            <w:pPr>
              <w:jc w:val="center"/>
              <w:rPr>
                <w:rFonts w:ascii="Times New Roman" w:hAnsi="Times New Roman" w:cs="Times New Roman"/>
                <w:sz w:val="20"/>
                <w:szCs w:val="24"/>
              </w:rPr>
            </w:pPr>
          </w:p>
        </w:tc>
        <w:tc>
          <w:tcPr>
            <w:tcW w:w="1001" w:type="dxa"/>
            <w:tcBorders>
              <w:top w:val="single" w:sz="4" w:space="0" w:color="auto"/>
              <w:left w:val="single" w:sz="4" w:space="0" w:color="auto"/>
              <w:bottom w:val="single" w:sz="4" w:space="0" w:color="auto"/>
              <w:right w:val="single" w:sz="4" w:space="0" w:color="auto"/>
            </w:tcBorders>
            <w:textDirection w:val="lrTb"/>
            <w:vAlign w:val="top"/>
          </w:tcPr>
          <w:p w:rsidR="0083293F" w:rsidP="009C75EA">
            <w:pPr>
              <w:pStyle w:val="Normlny"/>
              <w:jc w:val="center"/>
              <w:rPr>
                <w:rFonts w:ascii="Times New Roman" w:hAnsi="Times New Roman" w:cs="Times New Roman"/>
                <w:szCs w:val="24"/>
              </w:rPr>
            </w:pPr>
          </w:p>
        </w:tc>
        <w:tc>
          <w:tcPr>
            <w:tcW w:w="5378" w:type="dxa"/>
            <w:tcBorders>
              <w:top w:val="single" w:sz="4" w:space="0" w:color="auto"/>
              <w:left w:val="single" w:sz="4" w:space="0" w:color="auto"/>
              <w:bottom w:val="single" w:sz="4" w:space="0" w:color="auto"/>
              <w:right w:val="single" w:sz="4" w:space="0" w:color="auto"/>
            </w:tcBorders>
            <w:textDirection w:val="lrTb"/>
            <w:vAlign w:val="top"/>
          </w:tcPr>
          <w:p w:rsidR="0083293F" w:rsidP="009C75EA">
            <w:pPr>
              <w:pStyle w:val="Normlny"/>
              <w:jc w:val="both"/>
              <w:rPr>
                <w:rFonts w:ascii="Times New Roman" w:hAnsi="Times New Roman" w:cs="Times New Roman"/>
                <w:szCs w:val="24"/>
              </w:rPr>
            </w:pPr>
          </w:p>
        </w:tc>
        <w:tc>
          <w:tcPr>
            <w:tcW w:w="850" w:type="dxa"/>
            <w:tcBorders>
              <w:top w:val="single" w:sz="4" w:space="0" w:color="auto"/>
              <w:left w:val="single" w:sz="4" w:space="0" w:color="auto"/>
              <w:bottom w:val="single" w:sz="4" w:space="0" w:color="auto"/>
              <w:right w:val="single" w:sz="4" w:space="0" w:color="auto"/>
            </w:tcBorders>
            <w:textDirection w:val="lrTb"/>
            <w:vAlign w:val="top"/>
          </w:tcPr>
          <w:p w:rsidR="0083293F" w:rsidP="009C75EA">
            <w:pPr>
              <w:jc w:val="center"/>
              <w:rPr>
                <w:rFonts w:ascii="Times New Roman" w:hAnsi="Times New Roman" w:cs="Times New Roman"/>
                <w:sz w:val="20"/>
                <w:szCs w:val="24"/>
              </w:rPr>
            </w:pPr>
            <w:r>
              <w:rPr>
                <w:rFonts w:ascii="Times New Roman" w:hAnsi="Times New Roman" w:cs="Times New Roman"/>
                <w:sz w:val="20"/>
                <w:szCs w:val="24"/>
              </w:rPr>
              <w:t>n.a.</w:t>
            </w:r>
          </w:p>
        </w:tc>
        <w:tc>
          <w:tcPr>
            <w:tcW w:w="2012" w:type="dxa"/>
            <w:tcBorders>
              <w:top w:val="single" w:sz="4" w:space="0" w:color="auto"/>
              <w:left w:val="single" w:sz="4" w:space="0" w:color="auto"/>
              <w:bottom w:val="single" w:sz="4" w:space="0" w:color="auto"/>
              <w:right w:val="single" w:sz="12" w:space="0" w:color="auto"/>
            </w:tcBorders>
            <w:textDirection w:val="lrTb"/>
            <w:vAlign w:val="top"/>
          </w:tcPr>
          <w:p w:rsidR="0083293F" w:rsidP="009C75EA">
            <w:pPr>
              <w:pStyle w:val="Heading1"/>
              <w:jc w:val="both"/>
              <w:rPr>
                <w:rFonts w:ascii="Times New Roman" w:hAnsi="Times New Roman" w:cs="Times New Roman"/>
                <w:b w:val="0"/>
                <w:sz w:val="20"/>
                <w:szCs w:val="24"/>
              </w:rPr>
            </w:pPr>
          </w:p>
        </w:tc>
      </w:tr>
      <w:tr>
        <w:tblPrEx>
          <w:tblW w:w="16160" w:type="dxa"/>
          <w:tblInd w:w="-497" w:type="dxa"/>
          <w:tblLayout w:type="fixed"/>
          <w:tblCellMar>
            <w:left w:w="43" w:type="dxa"/>
            <w:right w:w="43" w:type="dxa"/>
          </w:tblCellMar>
        </w:tblPrEx>
        <w:tc>
          <w:tcPr>
            <w:tcW w:w="682" w:type="dxa"/>
            <w:tcBorders>
              <w:top w:val="single" w:sz="4" w:space="0" w:color="auto"/>
              <w:left w:val="single" w:sz="12" w:space="0" w:color="auto"/>
              <w:bottom w:val="single" w:sz="4" w:space="0" w:color="auto"/>
              <w:right w:val="single" w:sz="4" w:space="0" w:color="auto"/>
            </w:tcBorders>
            <w:textDirection w:val="lrTb"/>
            <w:vAlign w:val="top"/>
          </w:tcPr>
          <w:p w:rsidR="0083293F" w:rsidP="009C75EA">
            <w:pPr>
              <w:jc w:val="center"/>
              <w:rPr>
                <w:rFonts w:ascii="Times New Roman" w:hAnsi="Times New Roman" w:cs="Times New Roman"/>
                <w:sz w:val="20"/>
                <w:szCs w:val="24"/>
              </w:rPr>
            </w:pPr>
            <w:r>
              <w:rPr>
                <w:rFonts w:ascii="Times New Roman" w:hAnsi="Times New Roman" w:cs="Times New Roman"/>
                <w:sz w:val="20"/>
                <w:szCs w:val="24"/>
              </w:rPr>
              <w:t>Č:2</w:t>
            </w:r>
          </w:p>
          <w:p w:rsidR="0083293F" w:rsidP="009C75EA">
            <w:pPr>
              <w:jc w:val="center"/>
              <w:rPr>
                <w:rFonts w:ascii="Times New Roman" w:hAnsi="Times New Roman" w:cs="Times New Roman"/>
                <w:sz w:val="20"/>
                <w:szCs w:val="24"/>
              </w:rPr>
            </w:pPr>
            <w:r>
              <w:rPr>
                <w:rFonts w:ascii="Times New Roman" w:hAnsi="Times New Roman" w:cs="Times New Roman"/>
                <w:sz w:val="20"/>
                <w:szCs w:val="24"/>
              </w:rPr>
              <w:t>O:1</w:t>
            </w:r>
          </w:p>
          <w:p w:rsidR="0083293F" w:rsidP="009C75EA">
            <w:pPr>
              <w:jc w:val="center"/>
              <w:rPr>
                <w:rFonts w:ascii="Times New Roman" w:hAnsi="Times New Roman" w:cs="Times New Roman"/>
                <w:sz w:val="20"/>
                <w:szCs w:val="24"/>
              </w:rPr>
            </w:pPr>
          </w:p>
        </w:tc>
        <w:tc>
          <w:tcPr>
            <w:tcW w:w="4678" w:type="dxa"/>
            <w:gridSpan w:val="2"/>
            <w:tcBorders>
              <w:top w:val="single" w:sz="4" w:space="0" w:color="auto"/>
              <w:left w:val="single" w:sz="4" w:space="0" w:color="auto"/>
              <w:bottom w:val="single" w:sz="4" w:space="0" w:color="auto"/>
              <w:right w:val="single" w:sz="4" w:space="0" w:color="auto"/>
            </w:tcBorders>
            <w:textDirection w:val="lrTb"/>
            <w:vAlign w:val="top"/>
          </w:tcPr>
          <w:p w:rsidR="0083293F" w:rsidRPr="005B6CD0" w:rsidP="009C75EA">
            <w:pPr>
              <w:adjustRightInd w:val="0"/>
              <w:jc w:val="both"/>
              <w:rPr>
                <w:rFonts w:ascii="Times New Roman" w:hAnsi="Times New Roman" w:cs="Times New Roman"/>
                <w:b/>
                <w:sz w:val="20"/>
                <w:szCs w:val="24"/>
              </w:rPr>
            </w:pPr>
            <w:r w:rsidRPr="005B6CD0">
              <w:rPr>
                <w:rFonts w:ascii="Times New Roman" w:hAnsi="Times New Roman" w:cs="Times New Roman"/>
                <w:b/>
                <w:sz w:val="20"/>
                <w:szCs w:val="24"/>
              </w:rPr>
              <w:t>Transpozícia</w:t>
            </w:r>
          </w:p>
          <w:p w:rsidR="0083293F" w:rsidRPr="005B6CD0" w:rsidP="009C75EA">
            <w:pPr>
              <w:adjustRightInd w:val="0"/>
              <w:jc w:val="both"/>
              <w:rPr>
                <w:rFonts w:ascii="Times New Roman" w:hAnsi="Times New Roman" w:cs="Times New Roman"/>
                <w:sz w:val="20"/>
                <w:szCs w:val="24"/>
              </w:rPr>
            </w:pPr>
            <w:r w:rsidRPr="005B6CD0">
              <w:rPr>
                <w:rFonts w:ascii="Times New Roman" w:hAnsi="Times New Roman" w:cs="Times New Roman"/>
                <w:sz w:val="20"/>
                <w:szCs w:val="24"/>
              </w:rPr>
              <w:t>1. Členské štáty uvedú do účinnosti zákony, iné právne predpisy</w:t>
            </w:r>
            <w:r>
              <w:rPr>
                <w:rFonts w:ascii="Times New Roman" w:hAnsi="Times New Roman" w:cs="Times New Roman"/>
                <w:sz w:val="20"/>
                <w:szCs w:val="24"/>
              </w:rPr>
              <w:t xml:space="preserve"> </w:t>
            </w:r>
            <w:r w:rsidRPr="005B6CD0">
              <w:rPr>
                <w:rFonts w:ascii="Times New Roman" w:hAnsi="Times New Roman" w:cs="Times New Roman"/>
                <w:sz w:val="20"/>
                <w:szCs w:val="24"/>
              </w:rPr>
              <w:t>a správne opatrenia potrebné na dosiahnutie súladu s</w:t>
            </w:r>
            <w:r>
              <w:rPr>
                <w:rFonts w:ascii="Times New Roman" w:hAnsi="Times New Roman" w:cs="Times New Roman"/>
                <w:sz w:val="20"/>
                <w:szCs w:val="24"/>
              </w:rPr>
              <w:t> </w:t>
            </w:r>
            <w:r w:rsidRPr="005B6CD0">
              <w:rPr>
                <w:rFonts w:ascii="Times New Roman" w:hAnsi="Times New Roman" w:cs="Times New Roman"/>
                <w:sz w:val="20"/>
                <w:szCs w:val="24"/>
              </w:rPr>
              <w:t>touto</w:t>
            </w:r>
            <w:r>
              <w:rPr>
                <w:rFonts w:ascii="Times New Roman" w:hAnsi="Times New Roman" w:cs="Times New Roman"/>
                <w:sz w:val="20"/>
                <w:szCs w:val="24"/>
              </w:rPr>
              <w:t xml:space="preserve"> </w:t>
            </w:r>
            <w:r w:rsidRPr="005B6CD0">
              <w:rPr>
                <w:rFonts w:ascii="Times New Roman" w:hAnsi="Times New Roman" w:cs="Times New Roman"/>
                <w:sz w:val="20"/>
                <w:szCs w:val="24"/>
              </w:rPr>
              <w:t>smernicou najneskôr do 30. júna 2009.</w:t>
            </w:r>
          </w:p>
          <w:p w:rsidR="0083293F" w:rsidRPr="005B6CD0" w:rsidP="009C75EA">
            <w:pPr>
              <w:adjustRightInd w:val="0"/>
              <w:jc w:val="both"/>
              <w:rPr>
                <w:rFonts w:ascii="Times New Roman" w:hAnsi="Times New Roman" w:cs="Times New Roman"/>
                <w:sz w:val="20"/>
                <w:szCs w:val="24"/>
              </w:rPr>
            </w:pPr>
            <w:r w:rsidRPr="005B6CD0">
              <w:rPr>
                <w:rFonts w:ascii="Times New Roman" w:hAnsi="Times New Roman" w:cs="Times New Roman"/>
                <w:sz w:val="20"/>
                <w:szCs w:val="24"/>
              </w:rPr>
              <w:t>Odchylne od prvého pododseku členské štáty uvedú do účinnosti</w:t>
            </w:r>
            <w:r>
              <w:rPr>
                <w:rFonts w:ascii="Times New Roman" w:hAnsi="Times New Roman" w:cs="Times New Roman"/>
                <w:sz w:val="20"/>
                <w:szCs w:val="24"/>
              </w:rPr>
              <w:t xml:space="preserve"> </w:t>
            </w:r>
            <w:r w:rsidRPr="005B6CD0">
              <w:rPr>
                <w:rFonts w:ascii="Times New Roman" w:hAnsi="Times New Roman" w:cs="Times New Roman"/>
                <w:sz w:val="20"/>
                <w:szCs w:val="24"/>
              </w:rPr>
              <w:t>zákony, iné právne predpisy a správne opatrenia potrebné</w:t>
            </w:r>
            <w:r>
              <w:rPr>
                <w:rFonts w:ascii="Times New Roman" w:hAnsi="Times New Roman" w:cs="Times New Roman"/>
                <w:sz w:val="20"/>
                <w:szCs w:val="24"/>
              </w:rPr>
              <w:t xml:space="preserve"> </w:t>
            </w:r>
            <w:r w:rsidRPr="005B6CD0">
              <w:rPr>
                <w:rFonts w:ascii="Times New Roman" w:hAnsi="Times New Roman" w:cs="Times New Roman"/>
                <w:sz w:val="20"/>
                <w:szCs w:val="24"/>
              </w:rPr>
              <w:t>na dosiahnutie súladu s článkom 1 boom 3 bodom i) druhým</w:t>
            </w:r>
            <w:r>
              <w:rPr>
                <w:rFonts w:ascii="Times New Roman" w:hAnsi="Times New Roman" w:cs="Times New Roman"/>
                <w:sz w:val="20"/>
                <w:szCs w:val="24"/>
              </w:rPr>
              <w:t xml:space="preserve"> </w:t>
            </w:r>
            <w:r w:rsidRPr="005B6CD0">
              <w:rPr>
                <w:rFonts w:ascii="Times New Roman" w:hAnsi="Times New Roman" w:cs="Times New Roman"/>
                <w:sz w:val="20"/>
                <w:szCs w:val="24"/>
              </w:rPr>
              <w:t>pododsekom, s článkom 7 ods. 1a a 3 a s článkom 10 ods. 1</w:t>
            </w:r>
            <w:r>
              <w:rPr>
                <w:rFonts w:ascii="Times New Roman" w:hAnsi="Times New Roman" w:cs="Times New Roman"/>
                <w:sz w:val="20"/>
                <w:szCs w:val="24"/>
              </w:rPr>
              <w:t xml:space="preserve"> </w:t>
            </w:r>
            <w:r w:rsidRPr="005B6CD0">
              <w:rPr>
                <w:rFonts w:ascii="Times New Roman" w:hAnsi="Times New Roman" w:cs="Times New Roman"/>
                <w:sz w:val="20"/>
                <w:szCs w:val="24"/>
              </w:rPr>
              <w:t>smernice 94/19/ES v znení tejto smernice najneskôr do</w:t>
            </w:r>
            <w:r>
              <w:rPr>
                <w:rFonts w:ascii="Times New Roman" w:hAnsi="Times New Roman" w:cs="Times New Roman"/>
                <w:sz w:val="20"/>
                <w:szCs w:val="24"/>
              </w:rPr>
              <w:t xml:space="preserve"> </w:t>
            </w:r>
            <w:r w:rsidRPr="005B6CD0">
              <w:rPr>
                <w:rFonts w:ascii="Times New Roman" w:hAnsi="Times New Roman" w:cs="Times New Roman"/>
                <w:sz w:val="20"/>
                <w:szCs w:val="24"/>
              </w:rPr>
              <w:t>31. decembra 2010.</w:t>
            </w:r>
          </w:p>
          <w:p w:rsidR="0083293F" w:rsidRPr="005B6CD0" w:rsidP="009C75EA">
            <w:pPr>
              <w:adjustRightInd w:val="0"/>
              <w:jc w:val="both"/>
              <w:rPr>
                <w:rFonts w:ascii="Times New Roman" w:hAnsi="Times New Roman" w:cs="Times New Roman"/>
                <w:sz w:val="20"/>
                <w:szCs w:val="24"/>
              </w:rPr>
            </w:pPr>
            <w:r w:rsidRPr="005B6CD0">
              <w:rPr>
                <w:rFonts w:ascii="Times New Roman" w:hAnsi="Times New Roman" w:cs="Times New Roman"/>
                <w:sz w:val="20"/>
                <w:szCs w:val="24"/>
              </w:rPr>
              <w:t>Členské štáty uvedú priamo v prijatých opatreniach alebo pri</w:t>
            </w:r>
            <w:r>
              <w:rPr>
                <w:rFonts w:ascii="Times New Roman" w:hAnsi="Times New Roman" w:cs="Times New Roman"/>
                <w:sz w:val="20"/>
                <w:szCs w:val="24"/>
              </w:rPr>
              <w:t xml:space="preserve"> </w:t>
            </w:r>
            <w:r w:rsidRPr="005B6CD0">
              <w:rPr>
                <w:rFonts w:ascii="Times New Roman" w:hAnsi="Times New Roman" w:cs="Times New Roman"/>
                <w:sz w:val="20"/>
                <w:szCs w:val="24"/>
              </w:rPr>
              <w:t>ich úradnom uverejnení odkaz na túto smernicu. Podrobnosti</w:t>
            </w:r>
            <w:r>
              <w:rPr>
                <w:rFonts w:ascii="Times New Roman" w:hAnsi="Times New Roman" w:cs="Times New Roman"/>
                <w:sz w:val="20"/>
                <w:szCs w:val="24"/>
              </w:rPr>
              <w:t xml:space="preserve"> </w:t>
            </w:r>
            <w:r w:rsidRPr="005B6CD0">
              <w:rPr>
                <w:rFonts w:ascii="Times New Roman" w:hAnsi="Times New Roman" w:cs="Times New Roman"/>
                <w:sz w:val="20"/>
                <w:szCs w:val="24"/>
              </w:rPr>
              <w:t>o odkaze upravia členské štáty.</w:t>
            </w:r>
          </w:p>
          <w:p w:rsidR="0083293F" w:rsidP="009C75EA">
            <w:pPr>
              <w:jc w:val="center"/>
              <w:rPr>
                <w:rFonts w:ascii="Times New Roman" w:hAnsi="Times New Roman" w:cs="Times New Roman"/>
                <w:szCs w:val="24"/>
              </w:rPr>
            </w:pPr>
          </w:p>
        </w:tc>
        <w:tc>
          <w:tcPr>
            <w:tcW w:w="709" w:type="dxa"/>
            <w:tcBorders>
              <w:top w:val="single" w:sz="4" w:space="0" w:color="auto"/>
              <w:left w:val="single" w:sz="4" w:space="0" w:color="auto"/>
              <w:bottom w:val="single" w:sz="4" w:space="0" w:color="auto"/>
              <w:right w:val="single" w:sz="12" w:space="0" w:color="auto"/>
            </w:tcBorders>
            <w:textDirection w:val="lrTb"/>
            <w:vAlign w:val="top"/>
          </w:tcPr>
          <w:p w:rsidR="0083293F" w:rsidP="009C75EA">
            <w:pPr>
              <w:jc w:val="center"/>
              <w:rPr>
                <w:rFonts w:ascii="Times New Roman" w:hAnsi="Times New Roman" w:cs="Times New Roman"/>
                <w:sz w:val="20"/>
                <w:szCs w:val="24"/>
              </w:rPr>
            </w:pPr>
          </w:p>
          <w:p w:rsidR="0083293F" w:rsidP="009C75EA">
            <w:pPr>
              <w:jc w:val="center"/>
              <w:rPr>
                <w:rFonts w:ascii="Times New Roman" w:hAnsi="Times New Roman" w:cs="Times New Roman"/>
                <w:sz w:val="20"/>
                <w:szCs w:val="24"/>
              </w:rPr>
            </w:pPr>
            <w:r>
              <w:rPr>
                <w:rFonts w:ascii="Times New Roman" w:hAnsi="Times New Roman" w:cs="Times New Roman"/>
                <w:sz w:val="20"/>
                <w:szCs w:val="24"/>
              </w:rPr>
              <w:t>N</w:t>
            </w:r>
          </w:p>
          <w:p w:rsidR="0083293F" w:rsidP="009C75EA">
            <w:pPr>
              <w:jc w:val="center"/>
              <w:rPr>
                <w:rFonts w:ascii="Times New Roman" w:hAnsi="Times New Roman" w:cs="Times New Roman"/>
                <w:sz w:val="20"/>
                <w:szCs w:val="24"/>
              </w:rPr>
            </w:pPr>
          </w:p>
          <w:p w:rsidR="0083293F" w:rsidP="009C75EA">
            <w:pPr>
              <w:jc w:val="center"/>
              <w:rPr>
                <w:rFonts w:ascii="Times New Roman" w:hAnsi="Times New Roman" w:cs="Times New Roman"/>
                <w:sz w:val="20"/>
                <w:szCs w:val="24"/>
              </w:rPr>
            </w:pPr>
          </w:p>
          <w:p w:rsidR="0083293F" w:rsidP="009C75EA">
            <w:pPr>
              <w:jc w:val="center"/>
              <w:rPr>
                <w:rFonts w:ascii="Times New Roman" w:hAnsi="Times New Roman" w:cs="Times New Roman"/>
                <w:sz w:val="20"/>
                <w:szCs w:val="24"/>
              </w:rPr>
            </w:pPr>
            <w:r>
              <w:rPr>
                <w:rFonts w:ascii="Times New Roman" w:hAnsi="Times New Roman" w:cs="Times New Roman"/>
                <w:sz w:val="20"/>
                <w:szCs w:val="24"/>
              </w:rPr>
              <w:t>n.a.</w:t>
            </w:r>
          </w:p>
          <w:p w:rsidR="0083293F" w:rsidP="009C75EA">
            <w:pPr>
              <w:jc w:val="center"/>
              <w:rPr>
                <w:rFonts w:ascii="Times New Roman" w:hAnsi="Times New Roman" w:cs="Times New Roman"/>
                <w:sz w:val="20"/>
                <w:szCs w:val="24"/>
              </w:rPr>
            </w:pPr>
          </w:p>
          <w:p w:rsidR="0083293F" w:rsidP="009C75EA">
            <w:pPr>
              <w:jc w:val="center"/>
              <w:rPr>
                <w:rFonts w:ascii="Times New Roman" w:hAnsi="Times New Roman" w:cs="Times New Roman"/>
                <w:sz w:val="20"/>
                <w:szCs w:val="24"/>
              </w:rPr>
            </w:pPr>
          </w:p>
          <w:p w:rsidR="0083293F" w:rsidP="009C75EA">
            <w:pPr>
              <w:jc w:val="center"/>
              <w:rPr>
                <w:rFonts w:ascii="Times New Roman" w:hAnsi="Times New Roman" w:cs="Times New Roman"/>
                <w:sz w:val="20"/>
                <w:szCs w:val="24"/>
              </w:rPr>
            </w:pPr>
          </w:p>
          <w:p w:rsidR="0083293F" w:rsidP="009C75EA">
            <w:pPr>
              <w:jc w:val="center"/>
              <w:rPr>
                <w:rFonts w:ascii="Times New Roman" w:hAnsi="Times New Roman" w:cs="Times New Roman"/>
                <w:sz w:val="20"/>
                <w:szCs w:val="24"/>
              </w:rPr>
            </w:pPr>
          </w:p>
          <w:p w:rsidR="0083293F" w:rsidP="009C75EA">
            <w:pPr>
              <w:jc w:val="center"/>
              <w:rPr>
                <w:rFonts w:ascii="Times New Roman" w:hAnsi="Times New Roman" w:cs="Times New Roman"/>
                <w:sz w:val="20"/>
                <w:szCs w:val="24"/>
              </w:rPr>
            </w:pPr>
          </w:p>
          <w:p w:rsidR="0083293F" w:rsidP="009C75EA">
            <w:pPr>
              <w:jc w:val="center"/>
              <w:rPr>
                <w:rFonts w:ascii="Times New Roman" w:hAnsi="Times New Roman" w:cs="Times New Roman"/>
                <w:sz w:val="20"/>
                <w:szCs w:val="24"/>
              </w:rPr>
            </w:pPr>
            <w:r>
              <w:rPr>
                <w:rFonts w:ascii="Times New Roman" w:hAnsi="Times New Roman" w:cs="Times New Roman"/>
                <w:sz w:val="20"/>
                <w:szCs w:val="24"/>
              </w:rPr>
              <w:t>N</w:t>
            </w:r>
          </w:p>
        </w:tc>
        <w:tc>
          <w:tcPr>
            <w:tcW w:w="850" w:type="dxa"/>
            <w:tcBorders>
              <w:top w:val="single" w:sz="4" w:space="0" w:color="auto"/>
              <w:left w:val="nil"/>
              <w:bottom w:val="single" w:sz="4" w:space="0" w:color="auto"/>
              <w:right w:val="single" w:sz="4" w:space="0" w:color="auto"/>
            </w:tcBorders>
            <w:textDirection w:val="lrTb"/>
            <w:vAlign w:val="top"/>
          </w:tcPr>
          <w:p w:rsidR="0083293F" w:rsidP="009C75EA">
            <w:pPr>
              <w:jc w:val="center"/>
              <w:rPr>
                <w:rFonts w:ascii="Times New Roman" w:hAnsi="Times New Roman" w:cs="Times New Roman"/>
                <w:sz w:val="20"/>
                <w:szCs w:val="24"/>
              </w:rPr>
            </w:pPr>
          </w:p>
          <w:p w:rsidR="0083293F" w:rsidP="009C75EA">
            <w:pPr>
              <w:jc w:val="center"/>
              <w:rPr>
                <w:rFonts w:ascii="Times New Roman" w:hAnsi="Times New Roman" w:cs="Times New Roman"/>
                <w:sz w:val="20"/>
                <w:szCs w:val="24"/>
              </w:rPr>
            </w:pPr>
          </w:p>
          <w:p w:rsidR="0083293F" w:rsidP="009C75EA">
            <w:pPr>
              <w:jc w:val="center"/>
              <w:rPr>
                <w:rFonts w:ascii="Times New Roman" w:hAnsi="Times New Roman" w:cs="Times New Roman"/>
                <w:sz w:val="20"/>
                <w:szCs w:val="24"/>
              </w:rPr>
            </w:pPr>
          </w:p>
          <w:p w:rsidR="0083293F" w:rsidP="009C75EA">
            <w:pPr>
              <w:jc w:val="center"/>
              <w:rPr>
                <w:rFonts w:ascii="Times New Roman" w:hAnsi="Times New Roman" w:cs="Times New Roman"/>
                <w:sz w:val="20"/>
                <w:szCs w:val="24"/>
              </w:rPr>
            </w:pPr>
          </w:p>
          <w:p w:rsidR="0083293F" w:rsidP="009C75EA">
            <w:pPr>
              <w:jc w:val="center"/>
              <w:rPr>
                <w:rFonts w:ascii="Times New Roman" w:hAnsi="Times New Roman" w:cs="Times New Roman"/>
                <w:sz w:val="20"/>
                <w:szCs w:val="24"/>
              </w:rPr>
            </w:pPr>
          </w:p>
          <w:p w:rsidR="0083293F" w:rsidP="009C75EA">
            <w:pPr>
              <w:jc w:val="center"/>
              <w:rPr>
                <w:rFonts w:ascii="Times New Roman" w:hAnsi="Times New Roman" w:cs="Times New Roman"/>
                <w:sz w:val="20"/>
                <w:szCs w:val="24"/>
              </w:rPr>
            </w:pPr>
          </w:p>
          <w:p w:rsidR="0083293F" w:rsidP="009C75EA">
            <w:pPr>
              <w:jc w:val="center"/>
              <w:rPr>
                <w:rFonts w:ascii="Times New Roman" w:hAnsi="Times New Roman" w:cs="Times New Roman"/>
                <w:sz w:val="20"/>
                <w:szCs w:val="24"/>
              </w:rPr>
            </w:pPr>
          </w:p>
          <w:p w:rsidR="0083293F" w:rsidP="009C75EA">
            <w:pPr>
              <w:jc w:val="center"/>
              <w:rPr>
                <w:rFonts w:ascii="Times New Roman" w:hAnsi="Times New Roman" w:cs="Times New Roman"/>
                <w:sz w:val="20"/>
                <w:szCs w:val="24"/>
              </w:rPr>
            </w:pPr>
          </w:p>
          <w:p w:rsidR="0083293F" w:rsidP="009C75EA">
            <w:pPr>
              <w:jc w:val="center"/>
              <w:rPr>
                <w:rFonts w:ascii="Times New Roman" w:hAnsi="Times New Roman" w:cs="Times New Roman"/>
                <w:sz w:val="20"/>
                <w:szCs w:val="24"/>
              </w:rPr>
            </w:pPr>
          </w:p>
          <w:p w:rsidR="0083293F" w:rsidP="009C75EA">
            <w:pPr>
              <w:jc w:val="center"/>
              <w:rPr>
                <w:rFonts w:ascii="Times New Roman" w:hAnsi="Times New Roman" w:cs="Times New Roman"/>
                <w:sz w:val="20"/>
                <w:szCs w:val="24"/>
              </w:rPr>
            </w:pPr>
          </w:p>
          <w:p w:rsidR="0083293F" w:rsidP="009C75EA">
            <w:pPr>
              <w:jc w:val="center"/>
              <w:rPr>
                <w:rFonts w:ascii="Times New Roman" w:hAnsi="Times New Roman" w:cs="Times New Roman"/>
                <w:sz w:val="20"/>
                <w:szCs w:val="24"/>
              </w:rPr>
            </w:pPr>
            <w:r w:rsidRPr="00F15B29">
              <w:rPr>
                <w:rFonts w:ascii="Times New Roman" w:hAnsi="Times New Roman" w:cs="Times New Roman"/>
                <w:b/>
                <w:sz w:val="20"/>
                <w:szCs w:val="24"/>
              </w:rPr>
              <w:t>Návrh zákona o OV</w:t>
            </w:r>
          </w:p>
          <w:p w:rsidR="0083293F" w:rsidP="009C75EA">
            <w:pPr>
              <w:jc w:val="center"/>
              <w:rPr>
                <w:rFonts w:ascii="Times New Roman" w:hAnsi="Times New Roman" w:cs="Times New Roman"/>
                <w:sz w:val="20"/>
                <w:szCs w:val="24"/>
              </w:rPr>
            </w:pPr>
          </w:p>
        </w:tc>
        <w:tc>
          <w:tcPr>
            <w:tcW w:w="1001" w:type="dxa"/>
            <w:tcBorders>
              <w:top w:val="single" w:sz="4" w:space="0" w:color="auto"/>
              <w:left w:val="single" w:sz="4" w:space="0" w:color="auto"/>
              <w:bottom w:val="single" w:sz="4" w:space="0" w:color="auto"/>
              <w:right w:val="single" w:sz="4" w:space="0" w:color="auto"/>
            </w:tcBorders>
            <w:textDirection w:val="lrTb"/>
            <w:vAlign w:val="top"/>
          </w:tcPr>
          <w:p w:rsidR="0083293F" w:rsidRPr="00982FC0" w:rsidP="009C75EA">
            <w:pPr>
              <w:pStyle w:val="Normlny"/>
              <w:jc w:val="center"/>
              <w:rPr>
                <w:rFonts w:ascii="Times New Roman" w:hAnsi="Times New Roman" w:cs="Times New Roman"/>
                <w:szCs w:val="24"/>
              </w:rPr>
            </w:pPr>
          </w:p>
          <w:p w:rsidR="0083293F" w:rsidRPr="00982FC0" w:rsidP="009C75EA">
            <w:pPr>
              <w:pStyle w:val="Normlny"/>
              <w:jc w:val="center"/>
              <w:rPr>
                <w:rFonts w:ascii="Times New Roman" w:hAnsi="Times New Roman" w:cs="Times New Roman"/>
                <w:szCs w:val="24"/>
              </w:rPr>
            </w:pPr>
            <w:r>
              <w:rPr>
                <w:rFonts w:ascii="Times New Roman" w:hAnsi="Times New Roman" w:cs="Times New Roman"/>
                <w:szCs w:val="24"/>
              </w:rPr>
              <w:t>Čl.XII</w:t>
            </w:r>
          </w:p>
          <w:p w:rsidR="0083293F" w:rsidRPr="00982FC0" w:rsidP="009C75EA">
            <w:pPr>
              <w:pStyle w:val="Normlny"/>
              <w:jc w:val="center"/>
              <w:rPr>
                <w:rFonts w:ascii="Times New Roman" w:hAnsi="Times New Roman" w:cs="Times New Roman"/>
                <w:szCs w:val="24"/>
              </w:rPr>
            </w:pPr>
          </w:p>
          <w:p w:rsidR="0083293F" w:rsidRPr="00982FC0" w:rsidP="009C75EA">
            <w:pPr>
              <w:pStyle w:val="Normlny"/>
              <w:jc w:val="center"/>
              <w:rPr>
                <w:rFonts w:ascii="Times New Roman" w:hAnsi="Times New Roman" w:cs="Times New Roman"/>
                <w:szCs w:val="24"/>
              </w:rPr>
            </w:pPr>
          </w:p>
          <w:p w:rsidR="0083293F" w:rsidRPr="00982FC0" w:rsidP="009C75EA">
            <w:pPr>
              <w:pStyle w:val="Normlny"/>
              <w:jc w:val="center"/>
              <w:rPr>
                <w:rFonts w:ascii="Times New Roman" w:hAnsi="Times New Roman" w:cs="Times New Roman"/>
                <w:szCs w:val="24"/>
              </w:rPr>
            </w:pPr>
          </w:p>
          <w:p w:rsidR="0083293F" w:rsidRPr="00982FC0" w:rsidP="009C75EA">
            <w:pPr>
              <w:pStyle w:val="Normlny"/>
              <w:jc w:val="center"/>
              <w:rPr>
                <w:rFonts w:ascii="Times New Roman" w:hAnsi="Times New Roman" w:cs="Times New Roman"/>
                <w:szCs w:val="24"/>
              </w:rPr>
            </w:pPr>
          </w:p>
          <w:p w:rsidR="0083293F" w:rsidRPr="00982FC0" w:rsidP="009C75EA">
            <w:pPr>
              <w:pStyle w:val="Normlny"/>
              <w:jc w:val="center"/>
              <w:rPr>
                <w:rFonts w:ascii="Times New Roman" w:hAnsi="Times New Roman" w:cs="Times New Roman"/>
                <w:szCs w:val="24"/>
              </w:rPr>
            </w:pPr>
          </w:p>
          <w:p w:rsidR="0083293F" w:rsidRPr="00982FC0" w:rsidP="009C75EA">
            <w:pPr>
              <w:pStyle w:val="Normlny"/>
              <w:jc w:val="center"/>
              <w:rPr>
                <w:rFonts w:ascii="Times New Roman" w:hAnsi="Times New Roman" w:cs="Times New Roman"/>
                <w:szCs w:val="24"/>
              </w:rPr>
            </w:pPr>
          </w:p>
          <w:p w:rsidR="0083293F" w:rsidRPr="00982FC0" w:rsidP="009C75EA">
            <w:pPr>
              <w:pStyle w:val="Normlny"/>
              <w:jc w:val="center"/>
              <w:rPr>
                <w:rFonts w:ascii="Times New Roman" w:hAnsi="Times New Roman" w:cs="Times New Roman"/>
                <w:szCs w:val="24"/>
              </w:rPr>
            </w:pPr>
          </w:p>
          <w:p w:rsidR="0083293F" w:rsidRPr="00982FC0" w:rsidP="009C75EA">
            <w:pPr>
              <w:pStyle w:val="Normlny"/>
              <w:jc w:val="center"/>
              <w:rPr>
                <w:rFonts w:ascii="Times New Roman" w:hAnsi="Times New Roman" w:cs="Times New Roman"/>
                <w:szCs w:val="24"/>
              </w:rPr>
            </w:pPr>
          </w:p>
          <w:p w:rsidR="0083293F" w:rsidRPr="00982FC0" w:rsidP="009C75EA">
            <w:pPr>
              <w:pStyle w:val="Normlny"/>
              <w:jc w:val="center"/>
              <w:rPr>
                <w:rFonts w:ascii="Times New Roman" w:hAnsi="Times New Roman" w:cs="Times New Roman"/>
                <w:b/>
                <w:szCs w:val="24"/>
              </w:rPr>
            </w:pPr>
            <w:r w:rsidRPr="00982FC0">
              <w:rPr>
                <w:rFonts w:ascii="Times New Roman" w:hAnsi="Times New Roman" w:cs="Times New Roman"/>
                <w:b/>
                <w:szCs w:val="24"/>
              </w:rPr>
              <w:t>Príloha</w:t>
            </w:r>
          </w:p>
        </w:tc>
        <w:tc>
          <w:tcPr>
            <w:tcW w:w="5378" w:type="dxa"/>
            <w:tcBorders>
              <w:top w:val="single" w:sz="4" w:space="0" w:color="auto"/>
              <w:left w:val="single" w:sz="4" w:space="0" w:color="auto"/>
              <w:bottom w:val="single" w:sz="4" w:space="0" w:color="auto"/>
              <w:right w:val="single" w:sz="4" w:space="0" w:color="auto"/>
            </w:tcBorders>
            <w:textDirection w:val="lrTb"/>
            <w:vAlign w:val="top"/>
          </w:tcPr>
          <w:p w:rsidR="0083293F" w:rsidRPr="00982FC0" w:rsidP="009C75EA">
            <w:pPr>
              <w:pStyle w:val="Normlny"/>
              <w:jc w:val="both"/>
              <w:rPr>
                <w:rFonts w:ascii="Times New Roman" w:hAnsi="Times New Roman" w:cs="Times New Roman"/>
                <w:szCs w:val="24"/>
              </w:rPr>
            </w:pPr>
          </w:p>
          <w:p w:rsidR="0083293F" w:rsidRPr="00C31CA9" w:rsidP="009C75EA">
            <w:pPr>
              <w:pStyle w:val="Normlny"/>
              <w:jc w:val="both"/>
              <w:rPr>
                <w:rFonts w:ascii="Times New Roman" w:hAnsi="Times New Roman" w:cs="Times New Roman"/>
                <w:szCs w:val="24"/>
              </w:rPr>
            </w:pPr>
            <w:r w:rsidRPr="00C31CA9">
              <w:rPr>
                <w:rFonts w:ascii="Times New Roman" w:hAnsi="Times New Roman" w:cs="Times New Roman"/>
                <w:szCs w:val="24"/>
                <w:lang w:eastAsia="cs-CZ"/>
              </w:rPr>
              <w:t>Tento zákon nadobúda účinnosť dňom vyhlásenia</w:t>
            </w:r>
          </w:p>
          <w:p w:rsidR="0083293F" w:rsidRPr="00982FC0" w:rsidP="009C75EA">
            <w:pPr>
              <w:pStyle w:val="Normlny"/>
              <w:jc w:val="both"/>
              <w:rPr>
                <w:rFonts w:ascii="Times New Roman" w:hAnsi="Times New Roman" w:cs="Times New Roman"/>
                <w:szCs w:val="24"/>
              </w:rPr>
            </w:pPr>
          </w:p>
          <w:p w:rsidR="0083293F" w:rsidRPr="00C31CA9" w:rsidP="009C75EA">
            <w:pPr>
              <w:pStyle w:val="Normlny"/>
              <w:jc w:val="both"/>
              <w:rPr>
                <w:rFonts w:ascii="Times New Roman" w:hAnsi="Times New Roman" w:cs="Times New Roman"/>
                <w:b/>
                <w:szCs w:val="24"/>
              </w:rPr>
            </w:pPr>
          </w:p>
          <w:p w:rsidR="0083293F" w:rsidRPr="00982FC0" w:rsidP="009C75EA">
            <w:pPr>
              <w:pStyle w:val="Normlny"/>
              <w:jc w:val="both"/>
              <w:rPr>
                <w:rFonts w:ascii="Times New Roman" w:hAnsi="Times New Roman" w:cs="Times New Roman"/>
                <w:szCs w:val="24"/>
              </w:rPr>
            </w:pPr>
          </w:p>
          <w:p w:rsidR="0083293F" w:rsidRPr="00982FC0" w:rsidP="009C75EA">
            <w:pPr>
              <w:pStyle w:val="Normlny"/>
              <w:jc w:val="both"/>
              <w:rPr>
                <w:rFonts w:ascii="Times New Roman" w:hAnsi="Times New Roman" w:cs="Times New Roman"/>
                <w:szCs w:val="24"/>
              </w:rPr>
            </w:pPr>
          </w:p>
          <w:p w:rsidR="0083293F" w:rsidRPr="00982FC0" w:rsidP="009C75EA">
            <w:pPr>
              <w:pStyle w:val="Normlny"/>
              <w:jc w:val="both"/>
              <w:rPr>
                <w:rFonts w:ascii="Times New Roman" w:hAnsi="Times New Roman" w:cs="Times New Roman"/>
                <w:szCs w:val="24"/>
              </w:rPr>
            </w:pPr>
          </w:p>
          <w:p w:rsidR="0083293F" w:rsidRPr="00982FC0" w:rsidP="009C75EA">
            <w:pPr>
              <w:pStyle w:val="Normlny"/>
              <w:jc w:val="both"/>
              <w:rPr>
                <w:rFonts w:ascii="Times New Roman" w:hAnsi="Times New Roman" w:cs="Times New Roman"/>
                <w:szCs w:val="24"/>
              </w:rPr>
            </w:pPr>
          </w:p>
          <w:p w:rsidR="0083293F" w:rsidRPr="00982FC0" w:rsidP="009C75EA">
            <w:pPr>
              <w:pStyle w:val="Normlny"/>
              <w:jc w:val="both"/>
              <w:rPr>
                <w:rFonts w:ascii="Times New Roman" w:hAnsi="Times New Roman" w:cs="Times New Roman"/>
                <w:szCs w:val="24"/>
              </w:rPr>
            </w:pPr>
          </w:p>
          <w:p w:rsidR="0083293F" w:rsidRPr="00982FC0" w:rsidP="009C75EA">
            <w:pPr>
              <w:pStyle w:val="Normlny"/>
              <w:jc w:val="both"/>
              <w:rPr>
                <w:rFonts w:ascii="Times New Roman" w:hAnsi="Times New Roman" w:cs="Times New Roman"/>
                <w:szCs w:val="24"/>
              </w:rPr>
            </w:pPr>
          </w:p>
          <w:p w:rsidR="0083293F" w:rsidRPr="00E738B5" w:rsidP="009C75EA">
            <w:pPr>
              <w:pStyle w:val="Normlny"/>
              <w:jc w:val="both"/>
              <w:rPr>
                <w:rFonts w:ascii="Times New Roman" w:hAnsi="Times New Roman" w:cs="Times New Roman"/>
                <w:b/>
                <w:szCs w:val="24"/>
              </w:rPr>
            </w:pPr>
            <w:r w:rsidRPr="00E738B5">
              <w:rPr>
                <w:rFonts w:ascii="Times New Roman" w:hAnsi="Times New Roman" w:cs="Times New Roman"/>
                <w:b/>
                <w:szCs w:val="24"/>
              </w:rPr>
              <w:t>ZOZNAM PREBERANÝCH PRÁVNYCH AKTOV EURÓPSKYCH SPOLOČENSTIEV A EURÓPSKEJ ÚNIE</w:t>
            </w:r>
          </w:p>
          <w:p w:rsidR="0083293F" w:rsidRPr="00E738B5" w:rsidP="009C75EA">
            <w:pPr>
              <w:pStyle w:val="Normlny"/>
              <w:jc w:val="both"/>
              <w:rPr>
                <w:rFonts w:ascii="Times New Roman" w:hAnsi="Times New Roman" w:cs="Times New Roman"/>
                <w:b/>
                <w:szCs w:val="24"/>
              </w:rPr>
            </w:pPr>
          </w:p>
          <w:p w:rsidR="0083293F" w:rsidRPr="00E738B5" w:rsidP="009C75EA">
            <w:pPr>
              <w:pStyle w:val="BodyText"/>
              <w:jc w:val="both"/>
              <w:rPr>
                <w:rFonts w:ascii="Times New Roman" w:hAnsi="Times New Roman" w:cs="Times New Roman"/>
                <w:b/>
                <w:sz w:val="20"/>
                <w:szCs w:val="24"/>
              </w:rPr>
            </w:pPr>
            <w:r w:rsidRPr="00E738B5">
              <w:rPr>
                <w:rFonts w:ascii="Times New Roman" w:hAnsi="Times New Roman" w:cs="Times New Roman"/>
                <w:b/>
                <w:sz w:val="20"/>
                <w:szCs w:val="24"/>
              </w:rPr>
              <w:t>Smernica Európskeho parlamentu a Rady 94/19/ES z 30.</w:t>
            </w:r>
            <w:r w:rsidRPr="00E738B5">
              <w:rPr>
                <w:rFonts w:ascii="Times New Roman" w:eastAsia="Times New Roman" w:hAnsi="Times New Roman" w:cs="Times New Roman"/>
                <w:b/>
                <w:sz w:val="20"/>
                <w:szCs w:val="24"/>
              </w:rPr>
              <w:sym w:font="Times New Roman" w:char="F0A0"/>
            </w:r>
            <w:r w:rsidRPr="00E738B5">
              <w:rPr>
                <w:rFonts w:ascii="Times New Roman" w:hAnsi="Times New Roman" w:cs="Times New Roman"/>
                <w:b/>
                <w:sz w:val="20"/>
                <w:szCs w:val="24"/>
              </w:rPr>
              <w:t>mája 1994 o systémoch ochrany vkladov (Mimoriadne vydanie Ú.</w:t>
            </w:r>
            <w:r w:rsidRPr="00E738B5">
              <w:rPr>
                <w:rFonts w:ascii="Times New Roman" w:eastAsia="Times New Roman" w:hAnsi="Times New Roman" w:cs="Times New Roman"/>
                <w:b/>
                <w:sz w:val="20"/>
                <w:szCs w:val="24"/>
              </w:rPr>
              <w:sym w:font="Times New Roman" w:char="F0A0"/>
            </w:r>
            <w:r w:rsidRPr="00E738B5">
              <w:rPr>
                <w:rFonts w:ascii="Times New Roman" w:hAnsi="Times New Roman" w:cs="Times New Roman"/>
                <w:b/>
                <w:sz w:val="20"/>
                <w:szCs w:val="24"/>
              </w:rPr>
              <w:t>v. EÚ, kap.</w:t>
            </w:r>
            <w:r w:rsidRPr="00E738B5">
              <w:rPr>
                <w:rFonts w:ascii="Times New Roman" w:eastAsia="Times New Roman" w:hAnsi="Times New Roman" w:cs="Times New Roman"/>
                <w:b/>
                <w:sz w:val="20"/>
                <w:szCs w:val="24"/>
              </w:rPr>
              <w:sym w:font="Times New Roman" w:char="F0A0"/>
            </w:r>
            <w:r w:rsidRPr="00E738B5">
              <w:rPr>
                <w:rFonts w:ascii="Times New Roman" w:hAnsi="Times New Roman" w:cs="Times New Roman"/>
                <w:b/>
                <w:sz w:val="20"/>
                <w:szCs w:val="24"/>
              </w:rPr>
              <w:t>06/zv.</w:t>
            </w:r>
            <w:r w:rsidRPr="00E738B5">
              <w:rPr>
                <w:rFonts w:ascii="Times New Roman" w:eastAsia="Times New Roman" w:hAnsi="Times New Roman" w:cs="Times New Roman"/>
                <w:b/>
                <w:sz w:val="20"/>
                <w:szCs w:val="24"/>
              </w:rPr>
              <w:sym w:font="Times New Roman" w:char="F0A0"/>
            </w:r>
            <w:r w:rsidRPr="00E738B5">
              <w:rPr>
                <w:rFonts w:ascii="Times New Roman" w:hAnsi="Times New Roman" w:cs="Times New Roman"/>
                <w:b/>
                <w:sz w:val="20"/>
                <w:szCs w:val="24"/>
              </w:rPr>
              <w:t>02; Ú.</w:t>
            </w:r>
            <w:r w:rsidRPr="00E738B5">
              <w:rPr>
                <w:rFonts w:ascii="Times New Roman" w:eastAsia="Times New Roman" w:hAnsi="Times New Roman" w:cs="Times New Roman"/>
                <w:b/>
                <w:sz w:val="20"/>
                <w:szCs w:val="24"/>
              </w:rPr>
              <w:sym w:font="Times New Roman" w:char="F0A0"/>
            </w:r>
            <w:r w:rsidRPr="00E738B5">
              <w:rPr>
                <w:rFonts w:ascii="Times New Roman" w:hAnsi="Times New Roman" w:cs="Times New Roman"/>
                <w:b/>
                <w:sz w:val="20"/>
                <w:szCs w:val="24"/>
              </w:rPr>
              <w:t>v. ES L</w:t>
            </w:r>
            <w:r w:rsidRPr="00E738B5">
              <w:rPr>
                <w:rFonts w:ascii="Times New Roman" w:eastAsia="Times New Roman" w:hAnsi="Times New Roman" w:cs="Times New Roman"/>
                <w:b/>
                <w:sz w:val="20"/>
                <w:szCs w:val="24"/>
              </w:rPr>
              <w:sym w:font="Times New Roman" w:char="F0A0"/>
            </w:r>
            <w:r w:rsidRPr="00E738B5">
              <w:rPr>
                <w:rFonts w:ascii="Times New Roman" w:hAnsi="Times New Roman" w:cs="Times New Roman"/>
                <w:b/>
                <w:sz w:val="20"/>
                <w:szCs w:val="24"/>
              </w:rPr>
              <w:t>135, 31.</w:t>
            </w:r>
            <w:r w:rsidRPr="00E738B5">
              <w:rPr>
                <w:rFonts w:ascii="Times New Roman" w:eastAsia="Times New Roman" w:hAnsi="Times New Roman" w:cs="Times New Roman"/>
                <w:b/>
                <w:sz w:val="20"/>
                <w:szCs w:val="24"/>
              </w:rPr>
              <w:sym w:font="Times New Roman" w:char="F0A0"/>
            </w:r>
            <w:r w:rsidRPr="00E738B5">
              <w:rPr>
                <w:rFonts w:ascii="Times New Roman" w:hAnsi="Times New Roman" w:cs="Times New Roman"/>
                <w:b/>
                <w:sz w:val="20"/>
                <w:szCs w:val="24"/>
              </w:rPr>
              <w:t>5.</w:t>
            </w:r>
            <w:r w:rsidRPr="00E738B5">
              <w:rPr>
                <w:rFonts w:ascii="Times New Roman" w:eastAsia="Times New Roman" w:hAnsi="Times New Roman" w:cs="Times New Roman"/>
                <w:b/>
                <w:sz w:val="20"/>
                <w:szCs w:val="24"/>
              </w:rPr>
              <w:sym w:font="Times New Roman" w:char="F0A0"/>
            </w:r>
            <w:r w:rsidRPr="00E738B5">
              <w:rPr>
                <w:rFonts w:ascii="Times New Roman" w:hAnsi="Times New Roman" w:cs="Times New Roman"/>
                <w:b/>
                <w:sz w:val="20"/>
                <w:szCs w:val="24"/>
              </w:rPr>
              <w:t>1994) v znení smernice Európskeho parlamentu a Rady 2005/1/ES z 9.</w:t>
            </w:r>
            <w:r w:rsidRPr="00E738B5">
              <w:rPr>
                <w:rFonts w:ascii="Times New Roman" w:eastAsia="Times New Roman" w:hAnsi="Times New Roman" w:cs="Times New Roman"/>
                <w:b/>
                <w:sz w:val="20"/>
                <w:szCs w:val="24"/>
              </w:rPr>
              <w:sym w:font="Times New Roman" w:char="F0A0"/>
            </w:r>
            <w:r w:rsidRPr="00E738B5">
              <w:rPr>
                <w:rFonts w:ascii="Times New Roman" w:hAnsi="Times New Roman" w:cs="Times New Roman"/>
                <w:b/>
                <w:sz w:val="20"/>
                <w:szCs w:val="24"/>
              </w:rPr>
              <w:t>marca 2005 (Ú.</w:t>
            </w:r>
            <w:r w:rsidRPr="00E738B5">
              <w:rPr>
                <w:rFonts w:ascii="Times New Roman" w:eastAsia="Times New Roman" w:hAnsi="Times New Roman" w:cs="Times New Roman"/>
                <w:b/>
                <w:sz w:val="20"/>
                <w:szCs w:val="24"/>
              </w:rPr>
              <w:sym w:font="Times New Roman" w:char="F0A0"/>
            </w:r>
            <w:r w:rsidRPr="00E738B5">
              <w:rPr>
                <w:rFonts w:ascii="Times New Roman" w:hAnsi="Times New Roman" w:cs="Times New Roman"/>
                <w:b/>
                <w:sz w:val="20"/>
                <w:szCs w:val="24"/>
              </w:rPr>
              <w:t>v. EÚ L</w:t>
            </w:r>
            <w:r w:rsidRPr="00E738B5">
              <w:rPr>
                <w:rFonts w:ascii="Times New Roman" w:eastAsia="Times New Roman" w:hAnsi="Times New Roman" w:cs="Times New Roman"/>
                <w:b/>
                <w:sz w:val="20"/>
                <w:szCs w:val="24"/>
              </w:rPr>
              <w:sym w:font="Times New Roman" w:char="F0A0"/>
            </w:r>
            <w:r w:rsidRPr="00E738B5">
              <w:rPr>
                <w:rFonts w:ascii="Times New Roman" w:hAnsi="Times New Roman" w:cs="Times New Roman"/>
                <w:b/>
                <w:sz w:val="20"/>
                <w:szCs w:val="24"/>
              </w:rPr>
              <w:t>79, 24.</w:t>
            </w:r>
            <w:r w:rsidRPr="00E738B5">
              <w:rPr>
                <w:rFonts w:ascii="Times New Roman" w:eastAsia="Times New Roman" w:hAnsi="Times New Roman" w:cs="Times New Roman"/>
                <w:b/>
                <w:sz w:val="20"/>
                <w:szCs w:val="24"/>
              </w:rPr>
              <w:sym w:font="Times New Roman" w:char="F0A0"/>
            </w:r>
            <w:r w:rsidRPr="00E738B5">
              <w:rPr>
                <w:rFonts w:ascii="Times New Roman" w:hAnsi="Times New Roman" w:cs="Times New Roman"/>
                <w:b/>
                <w:sz w:val="20"/>
                <w:szCs w:val="24"/>
              </w:rPr>
              <w:t>3.</w:t>
            </w:r>
            <w:r w:rsidRPr="00E738B5">
              <w:rPr>
                <w:rFonts w:ascii="Times New Roman" w:eastAsia="Times New Roman" w:hAnsi="Times New Roman" w:cs="Times New Roman"/>
                <w:b/>
                <w:sz w:val="20"/>
                <w:szCs w:val="24"/>
              </w:rPr>
              <w:sym w:font="Times New Roman" w:char="F0A0"/>
            </w:r>
            <w:r w:rsidRPr="00E738B5">
              <w:rPr>
                <w:rFonts w:ascii="Times New Roman" w:hAnsi="Times New Roman" w:cs="Times New Roman"/>
                <w:b/>
                <w:sz w:val="20"/>
                <w:szCs w:val="24"/>
              </w:rPr>
              <w:t>2005) a smernice Európskeho parlamentu a Rady 2009/14/ES z 11.</w:t>
            </w:r>
            <w:r w:rsidRPr="00E738B5">
              <w:rPr>
                <w:rFonts w:ascii="Times New Roman" w:eastAsia="Times New Roman" w:hAnsi="Times New Roman" w:cs="Times New Roman"/>
                <w:b/>
                <w:sz w:val="20"/>
                <w:szCs w:val="24"/>
              </w:rPr>
              <w:sym w:font="Times New Roman" w:char="F0A0"/>
            </w:r>
            <w:r w:rsidRPr="00E738B5">
              <w:rPr>
                <w:rFonts w:ascii="Times New Roman" w:hAnsi="Times New Roman" w:cs="Times New Roman"/>
                <w:b/>
                <w:sz w:val="20"/>
                <w:szCs w:val="24"/>
              </w:rPr>
              <w:t>marca 2009, ktorou sa mení a dopĺňa smernica 94/19/ES o systémoch ochrany vkladov, pokiaľ ide o úroveň krytia a výplatnú lehotu (Ú.</w:t>
            </w:r>
            <w:r w:rsidRPr="00E738B5">
              <w:rPr>
                <w:rFonts w:ascii="Times New Roman" w:eastAsia="Times New Roman" w:hAnsi="Times New Roman" w:cs="Times New Roman"/>
                <w:b/>
                <w:sz w:val="20"/>
                <w:szCs w:val="24"/>
              </w:rPr>
              <w:sym w:font="Times New Roman" w:char="F0A0"/>
            </w:r>
            <w:r w:rsidRPr="00E738B5">
              <w:rPr>
                <w:rFonts w:ascii="Times New Roman" w:hAnsi="Times New Roman" w:cs="Times New Roman"/>
                <w:b/>
                <w:sz w:val="20"/>
                <w:szCs w:val="24"/>
              </w:rPr>
              <w:t>v. EÚ L</w:t>
            </w:r>
            <w:r w:rsidRPr="00E738B5">
              <w:rPr>
                <w:rFonts w:ascii="Times New Roman" w:eastAsia="Times New Roman" w:hAnsi="Times New Roman" w:cs="Times New Roman"/>
                <w:b/>
                <w:sz w:val="20"/>
                <w:szCs w:val="24"/>
              </w:rPr>
              <w:sym w:font="Times New Roman" w:char="F0A0"/>
            </w:r>
            <w:r w:rsidRPr="00E738B5">
              <w:rPr>
                <w:rFonts w:ascii="Times New Roman" w:hAnsi="Times New Roman" w:cs="Times New Roman"/>
                <w:b/>
                <w:sz w:val="20"/>
                <w:szCs w:val="24"/>
              </w:rPr>
              <w:t>68, 13.</w:t>
            </w:r>
            <w:r w:rsidRPr="00E738B5">
              <w:rPr>
                <w:rFonts w:ascii="Times New Roman" w:eastAsia="Times New Roman" w:hAnsi="Times New Roman" w:cs="Times New Roman"/>
                <w:b/>
                <w:sz w:val="20"/>
                <w:szCs w:val="24"/>
              </w:rPr>
              <w:sym w:font="Times New Roman" w:char="F0A0"/>
            </w:r>
            <w:r w:rsidRPr="00E738B5">
              <w:rPr>
                <w:rFonts w:ascii="Times New Roman" w:hAnsi="Times New Roman" w:cs="Times New Roman"/>
                <w:b/>
                <w:sz w:val="20"/>
                <w:szCs w:val="24"/>
              </w:rPr>
              <w:t>3.</w:t>
            </w:r>
            <w:r w:rsidRPr="00E738B5">
              <w:rPr>
                <w:rFonts w:ascii="Times New Roman" w:eastAsia="Times New Roman" w:hAnsi="Times New Roman" w:cs="Times New Roman"/>
                <w:b/>
                <w:sz w:val="20"/>
                <w:szCs w:val="24"/>
              </w:rPr>
              <w:sym w:font="Times New Roman" w:char="F0A0"/>
            </w:r>
            <w:r w:rsidRPr="00E738B5">
              <w:rPr>
                <w:rFonts w:ascii="Times New Roman" w:hAnsi="Times New Roman" w:cs="Times New Roman"/>
                <w:b/>
                <w:sz w:val="20"/>
                <w:szCs w:val="24"/>
              </w:rPr>
              <w:t>2009).“.</w:t>
            </w:r>
          </w:p>
          <w:p w:rsidR="0083293F" w:rsidRPr="00982FC0" w:rsidP="009C75EA">
            <w:pPr>
              <w:adjustRightInd w:val="0"/>
              <w:jc w:val="both"/>
              <w:rPr>
                <w:rFonts w:ascii="Times New Roman" w:hAnsi="Times New Roman" w:cs="Times New Roman"/>
                <w:szCs w:val="24"/>
              </w:rPr>
            </w:pPr>
          </w:p>
        </w:tc>
        <w:tc>
          <w:tcPr>
            <w:tcW w:w="850" w:type="dxa"/>
            <w:tcBorders>
              <w:top w:val="single" w:sz="4" w:space="0" w:color="auto"/>
              <w:left w:val="single" w:sz="4" w:space="0" w:color="auto"/>
              <w:bottom w:val="single" w:sz="4" w:space="0" w:color="auto"/>
              <w:right w:val="single" w:sz="4" w:space="0" w:color="auto"/>
            </w:tcBorders>
            <w:textDirection w:val="lrTb"/>
            <w:vAlign w:val="top"/>
          </w:tcPr>
          <w:p w:rsidR="0083293F" w:rsidP="009C75EA">
            <w:pPr>
              <w:jc w:val="center"/>
              <w:rPr>
                <w:rFonts w:ascii="Times New Roman" w:hAnsi="Times New Roman" w:cs="Times New Roman"/>
                <w:sz w:val="20"/>
                <w:szCs w:val="24"/>
              </w:rPr>
            </w:pPr>
          </w:p>
          <w:p w:rsidR="0083293F" w:rsidP="009C75EA">
            <w:pPr>
              <w:jc w:val="center"/>
              <w:rPr>
                <w:rFonts w:ascii="Times New Roman" w:hAnsi="Times New Roman" w:cs="Times New Roman"/>
                <w:sz w:val="20"/>
                <w:szCs w:val="24"/>
              </w:rPr>
            </w:pPr>
            <w:r>
              <w:rPr>
                <w:rFonts w:ascii="Times New Roman" w:hAnsi="Times New Roman" w:cs="Times New Roman"/>
                <w:sz w:val="20"/>
                <w:szCs w:val="24"/>
              </w:rPr>
              <w:t>Ú</w:t>
            </w:r>
          </w:p>
          <w:p w:rsidR="0083293F" w:rsidP="009C75EA">
            <w:pPr>
              <w:jc w:val="center"/>
              <w:rPr>
                <w:rFonts w:ascii="Times New Roman" w:hAnsi="Times New Roman" w:cs="Times New Roman"/>
                <w:sz w:val="20"/>
                <w:szCs w:val="24"/>
              </w:rPr>
            </w:pPr>
          </w:p>
          <w:p w:rsidR="0083293F" w:rsidP="009C75EA">
            <w:pPr>
              <w:jc w:val="center"/>
              <w:rPr>
                <w:rFonts w:ascii="Times New Roman" w:hAnsi="Times New Roman" w:cs="Times New Roman"/>
                <w:sz w:val="20"/>
                <w:szCs w:val="24"/>
              </w:rPr>
            </w:pPr>
          </w:p>
          <w:p w:rsidR="0083293F" w:rsidP="009C75EA">
            <w:pPr>
              <w:jc w:val="center"/>
              <w:rPr>
                <w:rFonts w:ascii="Times New Roman" w:hAnsi="Times New Roman" w:cs="Times New Roman"/>
                <w:sz w:val="20"/>
                <w:szCs w:val="24"/>
              </w:rPr>
            </w:pPr>
            <w:r>
              <w:rPr>
                <w:rFonts w:ascii="Times New Roman" w:hAnsi="Times New Roman" w:cs="Times New Roman"/>
                <w:sz w:val="20"/>
                <w:szCs w:val="24"/>
              </w:rPr>
              <w:t>n.a.</w:t>
            </w:r>
          </w:p>
          <w:p w:rsidR="0083293F" w:rsidP="009C75EA">
            <w:pPr>
              <w:jc w:val="center"/>
              <w:rPr>
                <w:rFonts w:ascii="Times New Roman" w:hAnsi="Times New Roman" w:cs="Times New Roman"/>
                <w:sz w:val="20"/>
                <w:szCs w:val="24"/>
              </w:rPr>
            </w:pPr>
          </w:p>
          <w:p w:rsidR="0083293F" w:rsidP="009C75EA">
            <w:pPr>
              <w:jc w:val="center"/>
              <w:rPr>
                <w:rFonts w:ascii="Times New Roman" w:hAnsi="Times New Roman" w:cs="Times New Roman"/>
                <w:sz w:val="20"/>
                <w:szCs w:val="24"/>
              </w:rPr>
            </w:pPr>
          </w:p>
          <w:p w:rsidR="0083293F" w:rsidP="009C75EA">
            <w:pPr>
              <w:jc w:val="center"/>
              <w:rPr>
                <w:rFonts w:ascii="Times New Roman" w:hAnsi="Times New Roman" w:cs="Times New Roman"/>
                <w:sz w:val="20"/>
                <w:szCs w:val="24"/>
              </w:rPr>
            </w:pPr>
          </w:p>
          <w:p w:rsidR="0083293F" w:rsidP="009C75EA">
            <w:pPr>
              <w:jc w:val="center"/>
              <w:rPr>
                <w:rFonts w:ascii="Times New Roman" w:hAnsi="Times New Roman" w:cs="Times New Roman"/>
                <w:sz w:val="20"/>
                <w:szCs w:val="24"/>
              </w:rPr>
            </w:pPr>
          </w:p>
          <w:p w:rsidR="0083293F" w:rsidP="009C75EA">
            <w:pPr>
              <w:jc w:val="center"/>
              <w:rPr>
                <w:rFonts w:ascii="Times New Roman" w:hAnsi="Times New Roman" w:cs="Times New Roman"/>
                <w:sz w:val="20"/>
                <w:szCs w:val="24"/>
              </w:rPr>
            </w:pPr>
          </w:p>
          <w:p w:rsidR="0083293F" w:rsidP="009C75EA">
            <w:pPr>
              <w:jc w:val="center"/>
              <w:rPr>
                <w:rFonts w:ascii="Times New Roman" w:hAnsi="Times New Roman" w:cs="Times New Roman"/>
                <w:sz w:val="20"/>
                <w:szCs w:val="24"/>
              </w:rPr>
            </w:pPr>
            <w:r w:rsidRPr="00DC2799">
              <w:rPr>
                <w:rFonts w:ascii="Times New Roman" w:hAnsi="Times New Roman" w:cs="Times New Roman"/>
                <w:b/>
                <w:sz w:val="20"/>
                <w:szCs w:val="24"/>
              </w:rPr>
              <w:t>Ú</w:t>
            </w:r>
          </w:p>
        </w:tc>
        <w:tc>
          <w:tcPr>
            <w:tcW w:w="2012" w:type="dxa"/>
            <w:tcBorders>
              <w:top w:val="single" w:sz="4" w:space="0" w:color="auto"/>
              <w:left w:val="single" w:sz="4" w:space="0" w:color="auto"/>
              <w:bottom w:val="single" w:sz="4" w:space="0" w:color="auto"/>
              <w:right w:val="single" w:sz="12" w:space="0" w:color="auto"/>
            </w:tcBorders>
            <w:textDirection w:val="lrTb"/>
            <w:vAlign w:val="top"/>
          </w:tcPr>
          <w:p w:rsidR="0083293F" w:rsidP="009C75EA">
            <w:pPr>
              <w:pStyle w:val="Heading1"/>
              <w:rPr>
                <w:rFonts w:ascii="Times New Roman" w:hAnsi="Times New Roman" w:cs="Times New Roman"/>
                <w:b w:val="0"/>
                <w:sz w:val="20"/>
                <w:szCs w:val="24"/>
              </w:rPr>
            </w:pPr>
          </w:p>
          <w:p w:rsidR="0083293F" w:rsidP="009C75EA">
            <w:pPr>
              <w:rPr>
                <w:rFonts w:ascii="Times New Roman" w:hAnsi="Times New Roman" w:cs="Times New Roman"/>
                <w:szCs w:val="24"/>
              </w:rPr>
            </w:pPr>
          </w:p>
          <w:p w:rsidR="0083293F" w:rsidP="009C75EA">
            <w:pPr>
              <w:rPr>
                <w:rFonts w:ascii="Times New Roman" w:hAnsi="Times New Roman" w:cs="Times New Roman"/>
                <w:szCs w:val="24"/>
              </w:rPr>
            </w:pPr>
          </w:p>
          <w:p w:rsidR="0083293F" w:rsidP="009C75EA">
            <w:pPr>
              <w:rPr>
                <w:rFonts w:ascii="Times New Roman" w:hAnsi="Times New Roman" w:cs="Times New Roman"/>
                <w:szCs w:val="24"/>
              </w:rPr>
            </w:pPr>
          </w:p>
          <w:p w:rsidR="0083293F" w:rsidP="009C75EA">
            <w:pPr>
              <w:rPr>
                <w:rFonts w:ascii="Times New Roman" w:hAnsi="Times New Roman" w:cs="Times New Roman"/>
                <w:szCs w:val="24"/>
              </w:rPr>
            </w:pPr>
          </w:p>
          <w:p w:rsidR="0083293F" w:rsidP="009C75EA">
            <w:pPr>
              <w:rPr>
                <w:rFonts w:ascii="Times New Roman" w:hAnsi="Times New Roman" w:cs="Times New Roman"/>
                <w:szCs w:val="24"/>
              </w:rPr>
            </w:pPr>
          </w:p>
          <w:p w:rsidR="0083293F" w:rsidP="009C75EA">
            <w:pPr>
              <w:rPr>
                <w:rFonts w:ascii="Times New Roman" w:hAnsi="Times New Roman" w:cs="Times New Roman"/>
                <w:szCs w:val="24"/>
              </w:rPr>
            </w:pPr>
          </w:p>
          <w:p w:rsidR="0083293F" w:rsidP="009C75EA">
            <w:pPr>
              <w:rPr>
                <w:rFonts w:ascii="Times New Roman" w:hAnsi="Times New Roman" w:cs="Times New Roman"/>
                <w:szCs w:val="24"/>
              </w:rPr>
            </w:pPr>
          </w:p>
          <w:p w:rsidR="0083293F" w:rsidP="009C75EA">
            <w:pPr>
              <w:pStyle w:val="Heading1"/>
              <w:jc w:val="both"/>
              <w:rPr>
                <w:rFonts w:ascii="Times New Roman" w:hAnsi="Times New Roman" w:cs="Times New Roman"/>
                <w:b w:val="0"/>
                <w:sz w:val="20"/>
                <w:szCs w:val="24"/>
              </w:rPr>
            </w:pPr>
            <w:r w:rsidRPr="00E738B5">
              <w:rPr>
                <w:rFonts w:ascii="Times New Roman" w:hAnsi="Times New Roman" w:cs="Times New Roman"/>
                <w:b w:val="0"/>
                <w:sz w:val="20"/>
                <w:szCs w:val="24"/>
              </w:rPr>
              <w:t>Dňom vyhlásenia v Zbierke zákonov SR</w:t>
            </w:r>
          </w:p>
        </w:tc>
      </w:tr>
      <w:tr>
        <w:tblPrEx>
          <w:tblW w:w="16160" w:type="dxa"/>
          <w:tblInd w:w="-497" w:type="dxa"/>
          <w:tblLayout w:type="fixed"/>
          <w:tblCellMar>
            <w:left w:w="43" w:type="dxa"/>
            <w:right w:w="43" w:type="dxa"/>
          </w:tblCellMar>
        </w:tblPrEx>
        <w:tc>
          <w:tcPr>
            <w:tcW w:w="682" w:type="dxa"/>
            <w:tcBorders>
              <w:top w:val="single" w:sz="4" w:space="0" w:color="auto"/>
              <w:left w:val="single" w:sz="12" w:space="0" w:color="auto"/>
              <w:bottom w:val="single" w:sz="4" w:space="0" w:color="auto"/>
              <w:right w:val="single" w:sz="4" w:space="0" w:color="auto"/>
            </w:tcBorders>
            <w:textDirection w:val="lrTb"/>
            <w:vAlign w:val="top"/>
          </w:tcPr>
          <w:p w:rsidR="0083293F" w:rsidP="009C75EA">
            <w:pPr>
              <w:jc w:val="center"/>
              <w:rPr>
                <w:rFonts w:ascii="Times New Roman" w:hAnsi="Times New Roman" w:cs="Times New Roman"/>
                <w:sz w:val="20"/>
                <w:szCs w:val="24"/>
              </w:rPr>
            </w:pPr>
            <w:r>
              <w:rPr>
                <w:rFonts w:ascii="Times New Roman" w:hAnsi="Times New Roman" w:cs="Times New Roman"/>
                <w:sz w:val="20"/>
                <w:szCs w:val="24"/>
              </w:rPr>
              <w:t>Č:2</w:t>
            </w:r>
          </w:p>
          <w:p w:rsidR="0083293F" w:rsidP="009C75EA">
            <w:pPr>
              <w:jc w:val="center"/>
              <w:rPr>
                <w:rFonts w:ascii="Times New Roman" w:hAnsi="Times New Roman" w:cs="Times New Roman"/>
                <w:sz w:val="20"/>
                <w:szCs w:val="24"/>
              </w:rPr>
            </w:pPr>
            <w:r>
              <w:rPr>
                <w:rFonts w:ascii="Times New Roman" w:hAnsi="Times New Roman" w:cs="Times New Roman"/>
                <w:sz w:val="20"/>
                <w:szCs w:val="24"/>
              </w:rPr>
              <w:t>O:2</w:t>
            </w:r>
          </w:p>
          <w:p w:rsidR="0083293F" w:rsidP="009C75EA">
            <w:pPr>
              <w:jc w:val="center"/>
              <w:rPr>
                <w:rFonts w:ascii="Times New Roman" w:hAnsi="Times New Roman" w:cs="Times New Roman"/>
                <w:sz w:val="20"/>
                <w:szCs w:val="24"/>
              </w:rPr>
            </w:pPr>
          </w:p>
        </w:tc>
        <w:tc>
          <w:tcPr>
            <w:tcW w:w="4678" w:type="dxa"/>
            <w:gridSpan w:val="2"/>
            <w:tcBorders>
              <w:top w:val="single" w:sz="4" w:space="0" w:color="auto"/>
              <w:left w:val="single" w:sz="4" w:space="0" w:color="auto"/>
              <w:bottom w:val="single" w:sz="4" w:space="0" w:color="auto"/>
              <w:right w:val="single" w:sz="4" w:space="0" w:color="auto"/>
            </w:tcBorders>
            <w:textDirection w:val="lrTb"/>
            <w:vAlign w:val="top"/>
          </w:tcPr>
          <w:p w:rsidR="0083293F" w:rsidRPr="00D552F2" w:rsidP="009C75EA">
            <w:pPr>
              <w:adjustRightInd w:val="0"/>
              <w:jc w:val="both"/>
              <w:rPr>
                <w:rFonts w:ascii="Times New Roman" w:hAnsi="Times New Roman" w:cs="Times New Roman"/>
                <w:sz w:val="20"/>
                <w:szCs w:val="24"/>
              </w:rPr>
            </w:pPr>
            <w:r w:rsidRPr="00D552F2">
              <w:rPr>
                <w:rFonts w:ascii="Times New Roman" w:hAnsi="Times New Roman" w:cs="Times New Roman"/>
                <w:sz w:val="20"/>
                <w:szCs w:val="24"/>
              </w:rPr>
              <w:t>Členské štáty oznámia Komisii znenie hlavných ustanovení</w:t>
            </w:r>
            <w:r>
              <w:rPr>
                <w:rFonts w:ascii="Times New Roman" w:hAnsi="Times New Roman" w:cs="Times New Roman"/>
                <w:sz w:val="20"/>
                <w:szCs w:val="24"/>
              </w:rPr>
              <w:t xml:space="preserve"> </w:t>
            </w:r>
            <w:r w:rsidRPr="00D552F2">
              <w:rPr>
                <w:rFonts w:ascii="Times New Roman" w:hAnsi="Times New Roman" w:cs="Times New Roman"/>
                <w:sz w:val="20"/>
                <w:szCs w:val="24"/>
              </w:rPr>
              <w:t xml:space="preserve">vnútroštátnych právnych predpisov, ktoré </w:t>
            </w:r>
            <w:r>
              <w:rPr>
                <w:rFonts w:ascii="Times New Roman" w:hAnsi="Times New Roman" w:cs="Times New Roman"/>
                <w:sz w:val="20"/>
                <w:szCs w:val="24"/>
              </w:rPr>
              <w:t xml:space="preserve"> p</w:t>
            </w:r>
            <w:r w:rsidRPr="00D552F2">
              <w:rPr>
                <w:rFonts w:ascii="Times New Roman" w:hAnsi="Times New Roman" w:cs="Times New Roman"/>
                <w:sz w:val="20"/>
                <w:szCs w:val="24"/>
              </w:rPr>
              <w:t>rijmú</w:t>
            </w:r>
            <w:r>
              <w:rPr>
                <w:rFonts w:ascii="Times New Roman" w:hAnsi="Times New Roman" w:cs="Times New Roman"/>
                <w:sz w:val="20"/>
                <w:szCs w:val="24"/>
              </w:rPr>
              <w:t xml:space="preserve"> </w:t>
            </w:r>
            <w:r w:rsidRPr="00D552F2">
              <w:rPr>
                <w:rFonts w:ascii="Times New Roman" w:hAnsi="Times New Roman" w:cs="Times New Roman"/>
                <w:sz w:val="20"/>
                <w:szCs w:val="24"/>
              </w:rPr>
              <w:t>v oblasti pôsobnosti tejto smernice.</w:t>
            </w:r>
          </w:p>
          <w:p w:rsidR="0083293F" w:rsidRPr="005B6CD0" w:rsidP="009C75EA">
            <w:pPr>
              <w:adjustRightInd w:val="0"/>
              <w:jc w:val="both"/>
              <w:rPr>
                <w:rFonts w:ascii="Times New Roman" w:hAnsi="Times New Roman" w:cs="Times New Roman"/>
                <w:b/>
                <w:sz w:val="20"/>
                <w:szCs w:val="24"/>
              </w:rPr>
            </w:pPr>
          </w:p>
        </w:tc>
        <w:tc>
          <w:tcPr>
            <w:tcW w:w="709" w:type="dxa"/>
            <w:tcBorders>
              <w:top w:val="single" w:sz="4" w:space="0" w:color="auto"/>
              <w:left w:val="single" w:sz="4" w:space="0" w:color="auto"/>
              <w:bottom w:val="single" w:sz="4" w:space="0" w:color="auto"/>
              <w:right w:val="single" w:sz="12" w:space="0" w:color="auto"/>
            </w:tcBorders>
            <w:textDirection w:val="lrTb"/>
            <w:vAlign w:val="top"/>
          </w:tcPr>
          <w:p w:rsidR="0083293F" w:rsidP="009C75EA">
            <w:pPr>
              <w:jc w:val="center"/>
              <w:rPr>
                <w:rFonts w:ascii="Times New Roman" w:hAnsi="Times New Roman" w:cs="Times New Roman"/>
                <w:sz w:val="20"/>
                <w:szCs w:val="24"/>
              </w:rPr>
            </w:pPr>
            <w:r>
              <w:rPr>
                <w:rFonts w:ascii="Times New Roman" w:hAnsi="Times New Roman" w:cs="Times New Roman"/>
                <w:sz w:val="20"/>
                <w:szCs w:val="24"/>
              </w:rPr>
              <w:t>N</w:t>
            </w:r>
          </w:p>
        </w:tc>
        <w:tc>
          <w:tcPr>
            <w:tcW w:w="850" w:type="dxa"/>
            <w:tcBorders>
              <w:top w:val="single" w:sz="4" w:space="0" w:color="auto"/>
              <w:left w:val="nil"/>
              <w:bottom w:val="single" w:sz="4" w:space="0" w:color="auto"/>
              <w:right w:val="single" w:sz="4" w:space="0" w:color="auto"/>
            </w:tcBorders>
            <w:textDirection w:val="lrTb"/>
            <w:vAlign w:val="top"/>
          </w:tcPr>
          <w:p w:rsidR="0083293F" w:rsidP="009C75EA">
            <w:pPr>
              <w:jc w:val="center"/>
              <w:rPr>
                <w:rFonts w:ascii="Times New Roman" w:hAnsi="Times New Roman" w:cs="Times New Roman"/>
                <w:sz w:val="20"/>
                <w:szCs w:val="24"/>
              </w:rPr>
            </w:pPr>
          </w:p>
        </w:tc>
        <w:tc>
          <w:tcPr>
            <w:tcW w:w="1001" w:type="dxa"/>
            <w:tcBorders>
              <w:top w:val="single" w:sz="4" w:space="0" w:color="auto"/>
              <w:left w:val="single" w:sz="4" w:space="0" w:color="auto"/>
              <w:bottom w:val="single" w:sz="4" w:space="0" w:color="auto"/>
              <w:right w:val="single" w:sz="4" w:space="0" w:color="auto"/>
            </w:tcBorders>
            <w:textDirection w:val="lrTb"/>
            <w:vAlign w:val="top"/>
          </w:tcPr>
          <w:p w:rsidR="0083293F" w:rsidRPr="00982FC0" w:rsidP="009C75EA">
            <w:pPr>
              <w:pStyle w:val="Normlny"/>
              <w:jc w:val="center"/>
              <w:rPr>
                <w:rFonts w:ascii="Times New Roman" w:hAnsi="Times New Roman" w:cs="Times New Roman"/>
                <w:szCs w:val="24"/>
              </w:rPr>
            </w:pPr>
          </w:p>
        </w:tc>
        <w:tc>
          <w:tcPr>
            <w:tcW w:w="5378" w:type="dxa"/>
            <w:tcBorders>
              <w:top w:val="single" w:sz="4" w:space="0" w:color="auto"/>
              <w:left w:val="single" w:sz="4" w:space="0" w:color="auto"/>
              <w:bottom w:val="single" w:sz="4" w:space="0" w:color="auto"/>
              <w:right w:val="single" w:sz="4" w:space="0" w:color="auto"/>
            </w:tcBorders>
            <w:textDirection w:val="lrTb"/>
            <w:vAlign w:val="top"/>
          </w:tcPr>
          <w:p w:rsidR="0083293F" w:rsidRPr="00982FC0" w:rsidP="009C75EA">
            <w:pPr>
              <w:pStyle w:val="Normlny"/>
              <w:jc w:val="both"/>
              <w:rPr>
                <w:rFonts w:ascii="Times New Roman" w:hAnsi="Times New Roman" w:cs="Times New Roman"/>
                <w:szCs w:val="24"/>
              </w:rPr>
            </w:pPr>
          </w:p>
        </w:tc>
        <w:tc>
          <w:tcPr>
            <w:tcW w:w="850" w:type="dxa"/>
            <w:tcBorders>
              <w:top w:val="single" w:sz="4" w:space="0" w:color="auto"/>
              <w:left w:val="single" w:sz="4" w:space="0" w:color="auto"/>
              <w:bottom w:val="single" w:sz="4" w:space="0" w:color="auto"/>
              <w:right w:val="single" w:sz="4" w:space="0" w:color="auto"/>
            </w:tcBorders>
            <w:textDirection w:val="lrTb"/>
            <w:vAlign w:val="top"/>
          </w:tcPr>
          <w:p w:rsidR="0083293F" w:rsidP="009C75EA">
            <w:pPr>
              <w:jc w:val="center"/>
              <w:rPr>
                <w:rFonts w:ascii="Times New Roman" w:hAnsi="Times New Roman" w:cs="Times New Roman"/>
                <w:sz w:val="20"/>
                <w:szCs w:val="24"/>
              </w:rPr>
            </w:pPr>
            <w:r>
              <w:rPr>
                <w:rFonts w:ascii="Times New Roman" w:hAnsi="Times New Roman" w:cs="Times New Roman"/>
                <w:sz w:val="20"/>
                <w:szCs w:val="24"/>
              </w:rPr>
              <w:t>Ú</w:t>
            </w:r>
          </w:p>
        </w:tc>
        <w:tc>
          <w:tcPr>
            <w:tcW w:w="2012" w:type="dxa"/>
            <w:tcBorders>
              <w:top w:val="single" w:sz="4" w:space="0" w:color="auto"/>
              <w:left w:val="single" w:sz="4" w:space="0" w:color="auto"/>
              <w:bottom w:val="single" w:sz="4" w:space="0" w:color="auto"/>
              <w:right w:val="single" w:sz="12" w:space="0" w:color="auto"/>
            </w:tcBorders>
            <w:textDirection w:val="lrTb"/>
            <w:vAlign w:val="top"/>
          </w:tcPr>
          <w:p w:rsidR="0083293F" w:rsidP="009C75EA">
            <w:pPr>
              <w:pStyle w:val="Heading1"/>
              <w:jc w:val="both"/>
              <w:rPr>
                <w:rFonts w:ascii="Times New Roman" w:hAnsi="Times New Roman" w:cs="Times New Roman"/>
                <w:b w:val="0"/>
                <w:sz w:val="20"/>
                <w:szCs w:val="24"/>
              </w:rPr>
            </w:pPr>
            <w:r>
              <w:rPr>
                <w:rFonts w:ascii="Times New Roman" w:hAnsi="Times New Roman" w:cs="Times New Roman"/>
                <w:b w:val="0"/>
                <w:sz w:val="20"/>
                <w:szCs w:val="24"/>
              </w:rPr>
              <w:t>SR informuje Komisiu prostredníctvom notifikácie.</w:t>
            </w:r>
          </w:p>
        </w:tc>
      </w:tr>
      <w:tr>
        <w:tblPrEx>
          <w:tblW w:w="16160" w:type="dxa"/>
          <w:tblInd w:w="-497" w:type="dxa"/>
          <w:tblLayout w:type="fixed"/>
          <w:tblCellMar>
            <w:left w:w="43" w:type="dxa"/>
            <w:right w:w="43" w:type="dxa"/>
          </w:tblCellMar>
        </w:tblPrEx>
        <w:tc>
          <w:tcPr>
            <w:tcW w:w="682" w:type="dxa"/>
            <w:tcBorders>
              <w:top w:val="single" w:sz="4" w:space="0" w:color="auto"/>
              <w:left w:val="single" w:sz="12" w:space="0" w:color="auto"/>
              <w:bottom w:val="single" w:sz="4" w:space="0" w:color="auto"/>
              <w:right w:val="single" w:sz="4" w:space="0" w:color="auto"/>
            </w:tcBorders>
            <w:textDirection w:val="lrTb"/>
            <w:vAlign w:val="top"/>
          </w:tcPr>
          <w:p w:rsidR="0083293F" w:rsidP="009C75EA">
            <w:pPr>
              <w:jc w:val="center"/>
              <w:rPr>
                <w:rFonts w:ascii="Times New Roman" w:hAnsi="Times New Roman" w:cs="Times New Roman"/>
                <w:sz w:val="20"/>
                <w:szCs w:val="24"/>
              </w:rPr>
            </w:pPr>
            <w:r>
              <w:rPr>
                <w:rFonts w:ascii="Times New Roman" w:hAnsi="Times New Roman" w:cs="Times New Roman"/>
                <w:sz w:val="20"/>
                <w:szCs w:val="24"/>
              </w:rPr>
              <w:t>Č:3</w:t>
            </w:r>
          </w:p>
          <w:p w:rsidR="0083293F" w:rsidP="009C75EA">
            <w:pPr>
              <w:jc w:val="center"/>
              <w:rPr>
                <w:rFonts w:ascii="Times New Roman" w:hAnsi="Times New Roman" w:cs="Times New Roman"/>
                <w:sz w:val="20"/>
                <w:szCs w:val="24"/>
              </w:rPr>
            </w:pPr>
          </w:p>
        </w:tc>
        <w:tc>
          <w:tcPr>
            <w:tcW w:w="4678" w:type="dxa"/>
            <w:gridSpan w:val="2"/>
            <w:tcBorders>
              <w:top w:val="single" w:sz="4" w:space="0" w:color="auto"/>
              <w:left w:val="single" w:sz="4" w:space="0" w:color="auto"/>
              <w:bottom w:val="single" w:sz="4" w:space="0" w:color="auto"/>
              <w:right w:val="single" w:sz="4" w:space="0" w:color="auto"/>
            </w:tcBorders>
            <w:textDirection w:val="lrTb"/>
            <w:vAlign w:val="top"/>
          </w:tcPr>
          <w:p w:rsidR="0083293F" w:rsidRPr="00D552F2" w:rsidP="009C75EA">
            <w:pPr>
              <w:adjustRightInd w:val="0"/>
              <w:jc w:val="both"/>
              <w:rPr>
                <w:rFonts w:ascii="Times New Roman" w:hAnsi="Times New Roman" w:cs="Times New Roman"/>
                <w:b/>
                <w:sz w:val="20"/>
                <w:szCs w:val="24"/>
              </w:rPr>
            </w:pPr>
            <w:r w:rsidRPr="00D552F2">
              <w:rPr>
                <w:rFonts w:ascii="Times New Roman" w:hAnsi="Times New Roman" w:cs="Times New Roman"/>
                <w:b/>
                <w:sz w:val="20"/>
                <w:szCs w:val="24"/>
              </w:rPr>
              <w:t>Nadobudnutie účinnosti</w:t>
            </w:r>
          </w:p>
          <w:p w:rsidR="0083293F" w:rsidRPr="00D552F2" w:rsidP="009C75EA">
            <w:pPr>
              <w:adjustRightInd w:val="0"/>
              <w:jc w:val="both"/>
              <w:rPr>
                <w:rFonts w:ascii="Times New Roman" w:hAnsi="Times New Roman" w:cs="Times New Roman"/>
                <w:sz w:val="20"/>
                <w:szCs w:val="24"/>
              </w:rPr>
            </w:pPr>
            <w:r w:rsidRPr="00D552F2">
              <w:rPr>
                <w:rFonts w:ascii="Times New Roman" w:hAnsi="Times New Roman" w:cs="Times New Roman"/>
                <w:sz w:val="20"/>
                <w:szCs w:val="24"/>
              </w:rPr>
              <w:t>Táto smernica nadobúda účinnosť tretím dňom po jej uverejnení</w:t>
            </w:r>
            <w:r>
              <w:rPr>
                <w:rFonts w:ascii="Times New Roman" w:hAnsi="Times New Roman" w:cs="Times New Roman"/>
                <w:sz w:val="20"/>
                <w:szCs w:val="24"/>
              </w:rPr>
              <w:t xml:space="preserve"> </w:t>
            </w:r>
            <w:r w:rsidRPr="00D552F2">
              <w:rPr>
                <w:rFonts w:ascii="Times New Roman" w:hAnsi="Times New Roman" w:cs="Times New Roman"/>
                <w:sz w:val="20"/>
                <w:szCs w:val="24"/>
              </w:rPr>
              <w:t xml:space="preserve">v </w:t>
            </w:r>
            <w:r w:rsidRPr="00D552F2">
              <w:rPr>
                <w:rFonts w:ascii="Times New Roman" w:hAnsi="Times New Roman" w:cs="Times New Roman"/>
                <w:i/>
                <w:sz w:val="20"/>
                <w:szCs w:val="24"/>
              </w:rPr>
              <w:t>Úradnom vestníku Európskej únie</w:t>
            </w:r>
            <w:r w:rsidRPr="00D552F2">
              <w:rPr>
                <w:rFonts w:ascii="Times New Roman" w:hAnsi="Times New Roman" w:cs="Times New Roman"/>
                <w:sz w:val="20"/>
                <w:szCs w:val="24"/>
              </w:rPr>
              <w:t>.</w:t>
            </w:r>
          </w:p>
          <w:p w:rsidR="0083293F" w:rsidRPr="00D552F2" w:rsidP="009C75EA">
            <w:pPr>
              <w:adjustRightInd w:val="0"/>
              <w:jc w:val="both"/>
              <w:rPr>
                <w:rFonts w:ascii="Times New Roman" w:hAnsi="Times New Roman" w:cs="Times New Roman"/>
                <w:sz w:val="20"/>
                <w:szCs w:val="24"/>
              </w:rPr>
            </w:pPr>
          </w:p>
        </w:tc>
        <w:tc>
          <w:tcPr>
            <w:tcW w:w="709" w:type="dxa"/>
            <w:tcBorders>
              <w:top w:val="single" w:sz="4" w:space="0" w:color="auto"/>
              <w:left w:val="single" w:sz="4" w:space="0" w:color="auto"/>
              <w:bottom w:val="single" w:sz="4" w:space="0" w:color="auto"/>
              <w:right w:val="single" w:sz="12" w:space="0" w:color="auto"/>
            </w:tcBorders>
            <w:textDirection w:val="lrTb"/>
            <w:vAlign w:val="top"/>
          </w:tcPr>
          <w:p w:rsidR="0083293F" w:rsidP="009C75EA">
            <w:pPr>
              <w:jc w:val="center"/>
              <w:rPr>
                <w:rFonts w:ascii="Times New Roman" w:hAnsi="Times New Roman" w:cs="Times New Roman"/>
                <w:sz w:val="20"/>
                <w:szCs w:val="24"/>
              </w:rPr>
            </w:pPr>
            <w:r>
              <w:rPr>
                <w:rFonts w:ascii="Times New Roman" w:hAnsi="Times New Roman" w:cs="Times New Roman"/>
                <w:sz w:val="20"/>
                <w:szCs w:val="24"/>
              </w:rPr>
              <w:t>n.a.</w:t>
            </w:r>
          </w:p>
        </w:tc>
        <w:tc>
          <w:tcPr>
            <w:tcW w:w="850" w:type="dxa"/>
            <w:tcBorders>
              <w:top w:val="single" w:sz="4" w:space="0" w:color="auto"/>
              <w:left w:val="nil"/>
              <w:bottom w:val="single" w:sz="4" w:space="0" w:color="auto"/>
              <w:right w:val="single" w:sz="4" w:space="0" w:color="auto"/>
            </w:tcBorders>
            <w:textDirection w:val="lrTb"/>
            <w:vAlign w:val="top"/>
          </w:tcPr>
          <w:p w:rsidR="0083293F" w:rsidP="009C75EA">
            <w:pPr>
              <w:jc w:val="center"/>
              <w:rPr>
                <w:rFonts w:ascii="Times New Roman" w:hAnsi="Times New Roman" w:cs="Times New Roman"/>
                <w:sz w:val="20"/>
                <w:szCs w:val="24"/>
              </w:rPr>
            </w:pPr>
          </w:p>
        </w:tc>
        <w:tc>
          <w:tcPr>
            <w:tcW w:w="1001" w:type="dxa"/>
            <w:tcBorders>
              <w:top w:val="single" w:sz="4" w:space="0" w:color="auto"/>
              <w:left w:val="single" w:sz="4" w:space="0" w:color="auto"/>
              <w:bottom w:val="single" w:sz="4" w:space="0" w:color="auto"/>
              <w:right w:val="single" w:sz="4" w:space="0" w:color="auto"/>
            </w:tcBorders>
            <w:textDirection w:val="lrTb"/>
            <w:vAlign w:val="top"/>
          </w:tcPr>
          <w:p w:rsidR="0083293F" w:rsidRPr="00982FC0" w:rsidP="009C75EA">
            <w:pPr>
              <w:pStyle w:val="Normlny"/>
              <w:jc w:val="center"/>
              <w:rPr>
                <w:rFonts w:ascii="Times New Roman" w:hAnsi="Times New Roman" w:cs="Times New Roman"/>
                <w:szCs w:val="24"/>
              </w:rPr>
            </w:pPr>
          </w:p>
        </w:tc>
        <w:tc>
          <w:tcPr>
            <w:tcW w:w="5378" w:type="dxa"/>
            <w:tcBorders>
              <w:top w:val="single" w:sz="4" w:space="0" w:color="auto"/>
              <w:left w:val="single" w:sz="4" w:space="0" w:color="auto"/>
              <w:bottom w:val="single" w:sz="4" w:space="0" w:color="auto"/>
              <w:right w:val="single" w:sz="4" w:space="0" w:color="auto"/>
            </w:tcBorders>
            <w:textDirection w:val="lrTb"/>
            <w:vAlign w:val="top"/>
          </w:tcPr>
          <w:p w:rsidR="0083293F" w:rsidRPr="00982FC0" w:rsidP="009C75EA">
            <w:pPr>
              <w:pStyle w:val="Normlny"/>
              <w:jc w:val="both"/>
              <w:rPr>
                <w:rFonts w:ascii="Times New Roman" w:hAnsi="Times New Roman" w:cs="Times New Roman"/>
                <w:szCs w:val="24"/>
              </w:rPr>
            </w:pPr>
          </w:p>
        </w:tc>
        <w:tc>
          <w:tcPr>
            <w:tcW w:w="850" w:type="dxa"/>
            <w:tcBorders>
              <w:top w:val="single" w:sz="4" w:space="0" w:color="auto"/>
              <w:left w:val="single" w:sz="4" w:space="0" w:color="auto"/>
              <w:bottom w:val="single" w:sz="4" w:space="0" w:color="auto"/>
              <w:right w:val="single" w:sz="4" w:space="0" w:color="auto"/>
            </w:tcBorders>
            <w:textDirection w:val="lrTb"/>
            <w:vAlign w:val="top"/>
          </w:tcPr>
          <w:p w:rsidR="0083293F" w:rsidP="009C75EA">
            <w:pPr>
              <w:jc w:val="center"/>
              <w:rPr>
                <w:rFonts w:ascii="Times New Roman" w:hAnsi="Times New Roman" w:cs="Times New Roman"/>
                <w:sz w:val="20"/>
                <w:szCs w:val="24"/>
              </w:rPr>
            </w:pPr>
            <w:r>
              <w:rPr>
                <w:rFonts w:ascii="Times New Roman" w:hAnsi="Times New Roman" w:cs="Times New Roman"/>
                <w:sz w:val="20"/>
                <w:szCs w:val="24"/>
              </w:rPr>
              <w:t>n.a.</w:t>
            </w:r>
          </w:p>
        </w:tc>
        <w:tc>
          <w:tcPr>
            <w:tcW w:w="2012" w:type="dxa"/>
            <w:tcBorders>
              <w:top w:val="single" w:sz="4" w:space="0" w:color="auto"/>
              <w:left w:val="single" w:sz="4" w:space="0" w:color="auto"/>
              <w:bottom w:val="single" w:sz="4" w:space="0" w:color="auto"/>
              <w:right w:val="single" w:sz="12" w:space="0" w:color="auto"/>
            </w:tcBorders>
            <w:textDirection w:val="lrTb"/>
            <w:vAlign w:val="top"/>
          </w:tcPr>
          <w:p w:rsidR="0083293F" w:rsidP="009C75EA">
            <w:pPr>
              <w:pStyle w:val="Heading1"/>
              <w:jc w:val="both"/>
              <w:rPr>
                <w:rFonts w:ascii="Times New Roman" w:hAnsi="Times New Roman" w:cs="Times New Roman"/>
                <w:b w:val="0"/>
                <w:sz w:val="20"/>
                <w:szCs w:val="24"/>
              </w:rPr>
            </w:pPr>
          </w:p>
        </w:tc>
      </w:tr>
      <w:tr>
        <w:tblPrEx>
          <w:tblW w:w="16160" w:type="dxa"/>
          <w:tblInd w:w="-497" w:type="dxa"/>
          <w:tblLayout w:type="fixed"/>
          <w:tblCellMar>
            <w:left w:w="43" w:type="dxa"/>
            <w:right w:w="43" w:type="dxa"/>
          </w:tblCellMar>
        </w:tblPrEx>
        <w:tc>
          <w:tcPr>
            <w:tcW w:w="682" w:type="dxa"/>
            <w:tcBorders>
              <w:top w:val="single" w:sz="4" w:space="0" w:color="auto"/>
              <w:left w:val="single" w:sz="12" w:space="0" w:color="auto"/>
              <w:bottom w:val="single" w:sz="12" w:space="0" w:color="auto"/>
              <w:right w:val="single" w:sz="4" w:space="0" w:color="auto"/>
            </w:tcBorders>
            <w:textDirection w:val="lrTb"/>
            <w:vAlign w:val="top"/>
          </w:tcPr>
          <w:p w:rsidR="0083293F" w:rsidP="009C75EA">
            <w:pPr>
              <w:jc w:val="center"/>
              <w:rPr>
                <w:rFonts w:ascii="Times New Roman" w:hAnsi="Times New Roman" w:cs="Times New Roman"/>
                <w:sz w:val="20"/>
                <w:szCs w:val="24"/>
              </w:rPr>
            </w:pPr>
            <w:r>
              <w:rPr>
                <w:rFonts w:ascii="Times New Roman" w:hAnsi="Times New Roman" w:cs="Times New Roman"/>
                <w:sz w:val="20"/>
                <w:szCs w:val="24"/>
              </w:rPr>
              <w:t>Č:4</w:t>
            </w:r>
          </w:p>
        </w:tc>
        <w:tc>
          <w:tcPr>
            <w:tcW w:w="4678" w:type="dxa"/>
            <w:gridSpan w:val="2"/>
            <w:tcBorders>
              <w:top w:val="single" w:sz="4" w:space="0" w:color="auto"/>
              <w:left w:val="single" w:sz="4" w:space="0" w:color="auto"/>
              <w:bottom w:val="single" w:sz="12" w:space="0" w:color="auto"/>
              <w:right w:val="single" w:sz="4" w:space="0" w:color="auto"/>
            </w:tcBorders>
            <w:textDirection w:val="lrTb"/>
            <w:vAlign w:val="top"/>
          </w:tcPr>
          <w:p w:rsidR="0083293F" w:rsidRPr="00D552F2" w:rsidP="009C75EA">
            <w:pPr>
              <w:adjustRightInd w:val="0"/>
              <w:jc w:val="both"/>
              <w:rPr>
                <w:rFonts w:ascii="Times New Roman" w:hAnsi="Times New Roman" w:cs="Times New Roman"/>
                <w:b/>
                <w:sz w:val="20"/>
                <w:szCs w:val="24"/>
              </w:rPr>
            </w:pPr>
            <w:r w:rsidRPr="00D552F2">
              <w:rPr>
                <w:rFonts w:ascii="Times New Roman" w:hAnsi="Times New Roman" w:cs="Times New Roman"/>
                <w:b/>
                <w:sz w:val="20"/>
                <w:szCs w:val="24"/>
              </w:rPr>
              <w:t>Adresáti</w:t>
            </w:r>
          </w:p>
          <w:p w:rsidR="0083293F" w:rsidRPr="00D552F2" w:rsidP="009C75EA">
            <w:pPr>
              <w:adjustRightInd w:val="0"/>
              <w:jc w:val="both"/>
              <w:rPr>
                <w:rFonts w:ascii="Times New Roman" w:hAnsi="Times New Roman" w:cs="Times New Roman"/>
                <w:sz w:val="20"/>
                <w:szCs w:val="24"/>
              </w:rPr>
            </w:pPr>
            <w:r w:rsidRPr="00D552F2">
              <w:rPr>
                <w:rFonts w:ascii="Times New Roman" w:hAnsi="Times New Roman" w:cs="Times New Roman"/>
                <w:sz w:val="20"/>
                <w:szCs w:val="24"/>
              </w:rPr>
              <w:t>Táto smernica je určená členským štátom.</w:t>
            </w:r>
          </w:p>
          <w:p w:rsidR="0083293F" w:rsidRPr="00D552F2" w:rsidP="009C75EA">
            <w:pPr>
              <w:adjustRightInd w:val="0"/>
              <w:jc w:val="both"/>
              <w:rPr>
                <w:rFonts w:ascii="Times New Roman" w:hAnsi="Times New Roman" w:cs="Times New Roman"/>
                <w:b/>
                <w:sz w:val="20"/>
                <w:szCs w:val="24"/>
              </w:rPr>
            </w:pPr>
          </w:p>
        </w:tc>
        <w:tc>
          <w:tcPr>
            <w:tcW w:w="709" w:type="dxa"/>
            <w:tcBorders>
              <w:top w:val="single" w:sz="4" w:space="0" w:color="auto"/>
              <w:left w:val="single" w:sz="4" w:space="0" w:color="auto"/>
              <w:bottom w:val="single" w:sz="12" w:space="0" w:color="auto"/>
              <w:right w:val="single" w:sz="12" w:space="0" w:color="auto"/>
            </w:tcBorders>
            <w:textDirection w:val="lrTb"/>
            <w:vAlign w:val="top"/>
          </w:tcPr>
          <w:p w:rsidR="0083293F" w:rsidP="009C75EA">
            <w:pPr>
              <w:jc w:val="center"/>
              <w:rPr>
                <w:rFonts w:ascii="Times New Roman" w:hAnsi="Times New Roman" w:cs="Times New Roman"/>
                <w:sz w:val="20"/>
                <w:szCs w:val="24"/>
              </w:rPr>
            </w:pPr>
            <w:r>
              <w:rPr>
                <w:rFonts w:ascii="Times New Roman" w:hAnsi="Times New Roman" w:cs="Times New Roman"/>
                <w:sz w:val="20"/>
                <w:szCs w:val="24"/>
              </w:rPr>
              <w:t>n.a.</w:t>
            </w:r>
          </w:p>
        </w:tc>
        <w:tc>
          <w:tcPr>
            <w:tcW w:w="850" w:type="dxa"/>
            <w:tcBorders>
              <w:top w:val="single" w:sz="4" w:space="0" w:color="auto"/>
              <w:left w:val="nil"/>
              <w:bottom w:val="single" w:sz="12" w:space="0" w:color="auto"/>
              <w:right w:val="single" w:sz="4" w:space="0" w:color="auto"/>
            </w:tcBorders>
            <w:textDirection w:val="lrTb"/>
            <w:vAlign w:val="top"/>
          </w:tcPr>
          <w:p w:rsidR="0083293F" w:rsidP="009C75EA">
            <w:pPr>
              <w:jc w:val="center"/>
              <w:rPr>
                <w:rFonts w:ascii="Times New Roman" w:hAnsi="Times New Roman" w:cs="Times New Roman"/>
                <w:sz w:val="20"/>
                <w:szCs w:val="24"/>
              </w:rPr>
            </w:pPr>
          </w:p>
        </w:tc>
        <w:tc>
          <w:tcPr>
            <w:tcW w:w="1001" w:type="dxa"/>
            <w:tcBorders>
              <w:top w:val="single" w:sz="4" w:space="0" w:color="auto"/>
              <w:left w:val="single" w:sz="4" w:space="0" w:color="auto"/>
              <w:bottom w:val="single" w:sz="12" w:space="0" w:color="auto"/>
              <w:right w:val="single" w:sz="4" w:space="0" w:color="auto"/>
            </w:tcBorders>
            <w:textDirection w:val="lrTb"/>
            <w:vAlign w:val="top"/>
          </w:tcPr>
          <w:p w:rsidR="0083293F" w:rsidRPr="00982FC0" w:rsidP="009C75EA">
            <w:pPr>
              <w:pStyle w:val="Normlny"/>
              <w:jc w:val="center"/>
              <w:rPr>
                <w:rFonts w:ascii="Times New Roman" w:hAnsi="Times New Roman" w:cs="Times New Roman"/>
                <w:szCs w:val="24"/>
              </w:rPr>
            </w:pPr>
          </w:p>
        </w:tc>
        <w:tc>
          <w:tcPr>
            <w:tcW w:w="5378" w:type="dxa"/>
            <w:tcBorders>
              <w:top w:val="single" w:sz="4" w:space="0" w:color="auto"/>
              <w:left w:val="single" w:sz="4" w:space="0" w:color="auto"/>
              <w:bottom w:val="single" w:sz="12" w:space="0" w:color="auto"/>
              <w:right w:val="single" w:sz="4" w:space="0" w:color="auto"/>
            </w:tcBorders>
            <w:textDirection w:val="lrTb"/>
            <w:vAlign w:val="top"/>
          </w:tcPr>
          <w:p w:rsidR="0083293F" w:rsidRPr="00982FC0" w:rsidP="009C75EA">
            <w:pPr>
              <w:pStyle w:val="Normlny"/>
              <w:jc w:val="both"/>
              <w:rPr>
                <w:rFonts w:ascii="Times New Roman" w:hAnsi="Times New Roman" w:cs="Times New Roman"/>
                <w:szCs w:val="24"/>
              </w:rPr>
            </w:pPr>
          </w:p>
        </w:tc>
        <w:tc>
          <w:tcPr>
            <w:tcW w:w="850" w:type="dxa"/>
            <w:tcBorders>
              <w:top w:val="single" w:sz="4" w:space="0" w:color="auto"/>
              <w:left w:val="single" w:sz="4" w:space="0" w:color="auto"/>
              <w:bottom w:val="single" w:sz="12" w:space="0" w:color="auto"/>
              <w:right w:val="single" w:sz="4" w:space="0" w:color="auto"/>
            </w:tcBorders>
            <w:textDirection w:val="lrTb"/>
            <w:vAlign w:val="top"/>
          </w:tcPr>
          <w:p w:rsidR="0083293F" w:rsidP="009C75EA">
            <w:pPr>
              <w:jc w:val="center"/>
              <w:rPr>
                <w:rFonts w:ascii="Times New Roman" w:hAnsi="Times New Roman" w:cs="Times New Roman"/>
                <w:sz w:val="20"/>
                <w:szCs w:val="24"/>
              </w:rPr>
            </w:pPr>
            <w:r>
              <w:rPr>
                <w:rFonts w:ascii="Times New Roman" w:hAnsi="Times New Roman" w:cs="Times New Roman"/>
                <w:sz w:val="20"/>
                <w:szCs w:val="24"/>
              </w:rPr>
              <w:t>n.a.</w:t>
            </w:r>
          </w:p>
        </w:tc>
        <w:tc>
          <w:tcPr>
            <w:tcW w:w="2012" w:type="dxa"/>
            <w:tcBorders>
              <w:top w:val="single" w:sz="4" w:space="0" w:color="auto"/>
              <w:left w:val="single" w:sz="4" w:space="0" w:color="auto"/>
              <w:bottom w:val="single" w:sz="12" w:space="0" w:color="auto"/>
              <w:right w:val="single" w:sz="12" w:space="0" w:color="auto"/>
            </w:tcBorders>
            <w:textDirection w:val="lrTb"/>
            <w:vAlign w:val="top"/>
          </w:tcPr>
          <w:p w:rsidR="0083293F" w:rsidP="009C75EA">
            <w:pPr>
              <w:pStyle w:val="Heading1"/>
              <w:jc w:val="both"/>
              <w:rPr>
                <w:rFonts w:ascii="Times New Roman" w:hAnsi="Times New Roman" w:cs="Times New Roman"/>
                <w:b w:val="0"/>
                <w:sz w:val="20"/>
                <w:szCs w:val="24"/>
              </w:rPr>
            </w:pPr>
          </w:p>
        </w:tc>
      </w:tr>
    </w:tbl>
    <w:p w:rsidR="0083293F" w:rsidP="0083293F">
      <w:pPr>
        <w:autoSpaceDE/>
        <w:autoSpaceDN/>
        <w:rPr>
          <w:rFonts w:ascii="Times New Roman" w:hAnsi="Times New Roman" w:cs="Times New Roman"/>
          <w:sz w:val="20"/>
          <w:szCs w:val="24"/>
        </w:rPr>
      </w:pPr>
    </w:p>
    <w:p w:rsidR="0083293F" w:rsidP="0083293F">
      <w:pPr>
        <w:autoSpaceDE/>
        <w:autoSpaceDN/>
        <w:rPr>
          <w:rFonts w:ascii="Times New Roman" w:hAnsi="Times New Roman" w:cs="Times New Roman"/>
          <w:sz w:val="20"/>
          <w:szCs w:val="24"/>
        </w:rPr>
      </w:pPr>
      <w:r w:rsidRPr="00C31CA9">
        <w:rPr>
          <w:rFonts w:ascii="Times New Roman" w:hAnsi="Times New Roman" w:cs="Times New Roman"/>
          <w:szCs w:val="24"/>
        </w:rPr>
        <w:t>Články smernice,  ktoré nie sú uvedené v tabuľke zhody budú  transponované do 31. decembra 2010 v zmysle článku  2 ods.1 druhej vety smernice</w:t>
      </w:r>
      <w:r>
        <w:rPr>
          <w:rFonts w:ascii="Times New Roman" w:hAnsi="Times New Roman" w:cs="Times New Roman"/>
          <w:sz w:val="20"/>
          <w:szCs w:val="24"/>
        </w:rPr>
        <w:t>.</w:t>
      </w:r>
    </w:p>
    <w:p w:rsidR="0083293F" w:rsidP="0083293F">
      <w:pPr>
        <w:autoSpaceDE/>
        <w:autoSpaceDN/>
        <w:ind w:left="360"/>
        <w:rPr>
          <w:rFonts w:ascii="Times New Roman" w:hAnsi="Times New Roman" w:cs="Times New Roman"/>
          <w:sz w:val="20"/>
          <w:szCs w:val="24"/>
        </w:rPr>
      </w:pPr>
    </w:p>
    <w:p w:rsidR="0083293F" w:rsidP="0083293F">
      <w:pPr>
        <w:autoSpaceDE/>
        <w:autoSpaceDN/>
        <w:ind w:left="360"/>
        <w:rPr>
          <w:rFonts w:ascii="Times New Roman" w:hAnsi="Times New Roman" w:cs="Times New Roman"/>
          <w:sz w:val="20"/>
          <w:szCs w:val="24"/>
        </w:rPr>
      </w:pPr>
    </w:p>
    <w:p w:rsidR="0083293F" w:rsidP="0083293F">
      <w:pPr>
        <w:autoSpaceDE/>
        <w:autoSpaceDN/>
        <w:ind w:left="360"/>
        <w:rPr>
          <w:rFonts w:ascii="Times New Roman" w:hAnsi="Times New Roman" w:cs="Times New Roman"/>
          <w:sz w:val="20"/>
          <w:szCs w:val="24"/>
        </w:rPr>
      </w:pPr>
    </w:p>
    <w:p w:rsidR="0083293F" w:rsidP="0083293F">
      <w:pPr>
        <w:autoSpaceDE/>
        <w:autoSpaceDN/>
        <w:ind w:left="360" w:hanging="360"/>
        <w:rPr>
          <w:rFonts w:ascii="Times New Roman" w:hAnsi="Times New Roman" w:cs="Times New Roman"/>
          <w:sz w:val="20"/>
          <w:szCs w:val="24"/>
        </w:rPr>
      </w:pPr>
      <w:r>
        <w:rPr>
          <w:rFonts w:ascii="Times New Roman" w:hAnsi="Times New Roman" w:cs="Times New Roman"/>
          <w:sz w:val="20"/>
          <w:szCs w:val="24"/>
        </w:rPr>
        <w:t>*    členenie smernice je vecou gestora</w:t>
      </w:r>
    </w:p>
    <w:p w:rsidR="0083293F" w:rsidP="0083293F">
      <w:pPr>
        <w:autoSpaceDE/>
        <w:autoSpaceDN/>
        <w:rPr>
          <w:rFonts w:ascii="Times New Roman" w:hAnsi="Times New Roman" w:cs="Times New Roman"/>
          <w:sz w:val="20"/>
          <w:szCs w:val="24"/>
        </w:rPr>
      </w:pPr>
      <w:r>
        <w:rPr>
          <w:rFonts w:ascii="Times New Roman" w:hAnsi="Times New Roman" w:cs="Times New Roman"/>
          <w:sz w:val="20"/>
          <w:szCs w:val="24"/>
        </w:rPr>
        <w:t>** dátum účinnosti zapíšte vo formáte dd/mm/rrrr, napr. 17/07/2005</w:t>
      </w:r>
    </w:p>
    <w:p w:rsidR="0083293F" w:rsidP="0083293F">
      <w:pPr>
        <w:autoSpaceDE/>
        <w:autoSpaceDN/>
        <w:rPr>
          <w:rFonts w:ascii="Times New Roman" w:hAnsi="Times New Roman" w:cs="Times New Roman"/>
          <w:sz w:val="20"/>
          <w:szCs w:val="24"/>
        </w:rPr>
      </w:pPr>
    </w:p>
    <w:p w:rsidR="0083293F" w:rsidP="0083293F">
      <w:pPr>
        <w:autoSpaceDE/>
        <w:autoSpaceDN/>
        <w:rPr>
          <w:rFonts w:ascii="Times New Roman" w:hAnsi="Times New Roman" w:cs="Times New Roman"/>
          <w:sz w:val="20"/>
          <w:szCs w:val="24"/>
        </w:rPr>
      </w:pPr>
      <w:r>
        <w:rPr>
          <w:rFonts w:ascii="Times New Roman" w:hAnsi="Times New Roman" w:cs="Times New Roman"/>
          <w:sz w:val="20"/>
          <w:szCs w:val="24"/>
        </w:rPr>
        <w:t>LEGENDA:</w:t>
      </w:r>
    </w:p>
    <w:tbl>
      <w:tblPr>
        <w:tblStyle w:val="TableNormal"/>
        <w:tblW w:w="15730" w:type="dxa"/>
        <w:tblInd w:w="0" w:type="dxa"/>
        <w:tblCellMar>
          <w:top w:w="0" w:type="dxa"/>
          <w:left w:w="70" w:type="dxa"/>
          <w:bottom w:w="0" w:type="dxa"/>
          <w:right w:w="70" w:type="dxa"/>
        </w:tblCellMar>
      </w:tblPr>
      <w:tblGrid>
        <w:gridCol w:w="2410"/>
        <w:gridCol w:w="4140"/>
        <w:gridCol w:w="2410"/>
        <w:gridCol w:w="6770"/>
      </w:tblGrid>
      <w:tr>
        <w:tblPrEx>
          <w:tblW w:w="15730" w:type="dxa"/>
          <w:tblInd w:w="0" w:type="dxa"/>
          <w:tblCellMar>
            <w:top w:w="0" w:type="dxa"/>
            <w:left w:w="70" w:type="dxa"/>
            <w:bottom w:w="0" w:type="dxa"/>
            <w:right w:w="70" w:type="dxa"/>
          </w:tblCellMar>
        </w:tblPrEx>
        <w:tc>
          <w:tcPr>
            <w:tcW w:w="2410" w:type="dxa"/>
            <w:tcBorders>
              <w:top w:val="nil"/>
              <w:left w:val="nil"/>
              <w:bottom w:val="nil"/>
              <w:right w:val="nil"/>
            </w:tcBorders>
            <w:textDirection w:val="lrTb"/>
            <w:vAlign w:val="top"/>
          </w:tcPr>
          <w:p w:rsidR="0083293F" w:rsidP="009C75EA">
            <w:pPr>
              <w:pStyle w:val="Normlny"/>
              <w:autoSpaceDE/>
              <w:autoSpaceDN/>
              <w:spacing w:after="60"/>
              <w:rPr>
                <w:rFonts w:ascii="Times New Roman" w:hAnsi="Times New Roman" w:cs="Times New Roman"/>
                <w:szCs w:val="24"/>
                <w:lang w:eastAsia="sk-SK"/>
              </w:rPr>
            </w:pPr>
            <w:r>
              <w:rPr>
                <w:rFonts w:ascii="Times New Roman" w:hAnsi="Times New Roman" w:cs="Times New Roman"/>
                <w:szCs w:val="24"/>
                <w:lang w:eastAsia="sk-SK"/>
              </w:rPr>
              <w:t>V stĺpci (1):</w:t>
            </w:r>
          </w:p>
          <w:p w:rsidR="0083293F" w:rsidP="009C75EA">
            <w:pPr>
              <w:autoSpaceDE/>
              <w:autoSpaceDN/>
              <w:rPr>
                <w:rFonts w:ascii="Times New Roman" w:hAnsi="Times New Roman" w:cs="Times New Roman"/>
                <w:sz w:val="20"/>
                <w:szCs w:val="24"/>
              </w:rPr>
            </w:pPr>
            <w:r>
              <w:rPr>
                <w:rFonts w:ascii="Times New Roman" w:hAnsi="Times New Roman" w:cs="Times New Roman"/>
                <w:sz w:val="20"/>
                <w:szCs w:val="24"/>
              </w:rPr>
              <w:t>Č – článok</w:t>
            </w:r>
          </w:p>
          <w:p w:rsidR="0083293F" w:rsidP="009C75EA">
            <w:pPr>
              <w:autoSpaceDE/>
              <w:autoSpaceDN/>
              <w:rPr>
                <w:rFonts w:ascii="Times New Roman" w:hAnsi="Times New Roman" w:cs="Times New Roman"/>
                <w:sz w:val="20"/>
                <w:szCs w:val="24"/>
              </w:rPr>
            </w:pPr>
            <w:r>
              <w:rPr>
                <w:rFonts w:ascii="Times New Roman" w:hAnsi="Times New Roman" w:cs="Times New Roman"/>
                <w:sz w:val="20"/>
                <w:szCs w:val="24"/>
              </w:rPr>
              <w:t>O – odsek</w:t>
            </w:r>
          </w:p>
          <w:p w:rsidR="0083293F" w:rsidP="009C75EA">
            <w:pPr>
              <w:autoSpaceDE/>
              <w:autoSpaceDN/>
              <w:rPr>
                <w:rFonts w:ascii="Times New Roman" w:hAnsi="Times New Roman" w:cs="Times New Roman"/>
                <w:sz w:val="20"/>
                <w:szCs w:val="24"/>
              </w:rPr>
            </w:pPr>
            <w:r>
              <w:rPr>
                <w:rFonts w:ascii="Times New Roman" w:hAnsi="Times New Roman" w:cs="Times New Roman"/>
                <w:sz w:val="20"/>
                <w:szCs w:val="24"/>
              </w:rPr>
              <w:t>V – veta</w:t>
            </w:r>
          </w:p>
          <w:p w:rsidR="0083293F" w:rsidP="009C75EA">
            <w:pPr>
              <w:autoSpaceDE/>
              <w:autoSpaceDN/>
              <w:rPr>
                <w:rFonts w:ascii="Times New Roman" w:hAnsi="Times New Roman" w:cs="Times New Roman"/>
                <w:sz w:val="20"/>
                <w:szCs w:val="24"/>
              </w:rPr>
            </w:pPr>
            <w:r>
              <w:rPr>
                <w:rFonts w:ascii="Times New Roman" w:hAnsi="Times New Roman" w:cs="Times New Roman"/>
                <w:sz w:val="20"/>
                <w:szCs w:val="24"/>
              </w:rPr>
              <w:t>P – písmeno (číslo)</w:t>
            </w:r>
          </w:p>
          <w:p w:rsidR="0083293F" w:rsidP="009C75EA">
            <w:pPr>
              <w:autoSpaceDE/>
              <w:autoSpaceDN/>
              <w:rPr>
                <w:rFonts w:ascii="Times New Roman" w:hAnsi="Times New Roman" w:cs="Times New Roman"/>
                <w:sz w:val="20"/>
                <w:szCs w:val="24"/>
              </w:rPr>
            </w:pPr>
          </w:p>
        </w:tc>
        <w:tc>
          <w:tcPr>
            <w:tcW w:w="4140" w:type="dxa"/>
            <w:tcBorders>
              <w:top w:val="nil"/>
              <w:left w:val="nil"/>
              <w:bottom w:val="nil"/>
              <w:right w:val="nil"/>
            </w:tcBorders>
            <w:textDirection w:val="lrTb"/>
            <w:vAlign w:val="top"/>
          </w:tcPr>
          <w:p w:rsidR="0083293F" w:rsidP="009C75EA">
            <w:pPr>
              <w:pStyle w:val="Normlny"/>
              <w:autoSpaceDE/>
              <w:autoSpaceDN/>
              <w:spacing w:after="60"/>
              <w:rPr>
                <w:rFonts w:ascii="Times New Roman" w:hAnsi="Times New Roman" w:cs="Times New Roman"/>
                <w:szCs w:val="24"/>
                <w:lang w:eastAsia="sk-SK"/>
              </w:rPr>
            </w:pPr>
            <w:r>
              <w:rPr>
                <w:rFonts w:ascii="Times New Roman" w:hAnsi="Times New Roman" w:cs="Times New Roman"/>
                <w:szCs w:val="24"/>
                <w:lang w:eastAsia="sk-SK"/>
              </w:rPr>
              <w:t>V stĺpci (3):</w:t>
            </w:r>
          </w:p>
          <w:p w:rsidR="0083293F" w:rsidP="009C75EA">
            <w:pPr>
              <w:autoSpaceDE/>
              <w:autoSpaceDN/>
              <w:rPr>
                <w:rFonts w:ascii="Times New Roman" w:hAnsi="Times New Roman" w:cs="Times New Roman"/>
                <w:sz w:val="20"/>
                <w:szCs w:val="24"/>
              </w:rPr>
            </w:pPr>
            <w:r>
              <w:rPr>
                <w:rFonts w:ascii="Times New Roman" w:hAnsi="Times New Roman" w:cs="Times New Roman"/>
                <w:sz w:val="20"/>
                <w:szCs w:val="24"/>
              </w:rPr>
              <w:t>N – bežná transpozícia</w:t>
            </w:r>
          </w:p>
          <w:p w:rsidR="0083293F" w:rsidP="009C75EA">
            <w:pPr>
              <w:autoSpaceDE/>
              <w:autoSpaceDN/>
              <w:rPr>
                <w:rFonts w:ascii="Times New Roman" w:hAnsi="Times New Roman" w:cs="Times New Roman"/>
                <w:sz w:val="20"/>
                <w:szCs w:val="24"/>
              </w:rPr>
            </w:pPr>
            <w:r>
              <w:rPr>
                <w:rFonts w:ascii="Times New Roman" w:hAnsi="Times New Roman" w:cs="Times New Roman"/>
                <w:sz w:val="20"/>
                <w:szCs w:val="24"/>
              </w:rPr>
              <w:t>O – transpozícia s možnosťou voľby</w:t>
            </w:r>
          </w:p>
          <w:p w:rsidR="0083293F" w:rsidP="009C75EA">
            <w:pPr>
              <w:autoSpaceDE/>
              <w:autoSpaceDN/>
              <w:rPr>
                <w:rFonts w:ascii="Times New Roman" w:hAnsi="Times New Roman" w:cs="Times New Roman"/>
                <w:sz w:val="20"/>
                <w:szCs w:val="24"/>
              </w:rPr>
            </w:pPr>
            <w:r>
              <w:rPr>
                <w:rFonts w:ascii="Times New Roman" w:hAnsi="Times New Roman" w:cs="Times New Roman"/>
                <w:sz w:val="20"/>
                <w:szCs w:val="24"/>
              </w:rPr>
              <w:t>D – transpozícia podľa úvahy (dobrovoľná)</w:t>
            </w:r>
          </w:p>
          <w:p w:rsidR="0083293F" w:rsidP="009C75EA">
            <w:pPr>
              <w:autoSpaceDE/>
              <w:autoSpaceDN/>
              <w:rPr>
                <w:rFonts w:ascii="Times New Roman" w:hAnsi="Times New Roman" w:cs="Times New Roman"/>
                <w:sz w:val="20"/>
                <w:szCs w:val="24"/>
              </w:rPr>
            </w:pPr>
            <w:r>
              <w:rPr>
                <w:rFonts w:ascii="Times New Roman" w:hAnsi="Times New Roman" w:cs="Times New Roman"/>
                <w:sz w:val="20"/>
                <w:szCs w:val="24"/>
              </w:rPr>
              <w:t>n.a. – transpozícia sa neuskutočňuje</w:t>
            </w:r>
          </w:p>
        </w:tc>
        <w:tc>
          <w:tcPr>
            <w:tcW w:w="2410" w:type="dxa"/>
            <w:tcBorders>
              <w:top w:val="nil"/>
              <w:left w:val="nil"/>
              <w:bottom w:val="nil"/>
              <w:right w:val="nil"/>
            </w:tcBorders>
            <w:textDirection w:val="lrTb"/>
            <w:vAlign w:val="top"/>
          </w:tcPr>
          <w:p w:rsidR="0083293F" w:rsidP="009C75EA">
            <w:pPr>
              <w:pStyle w:val="Normlny"/>
              <w:autoSpaceDE/>
              <w:autoSpaceDN/>
              <w:spacing w:after="60"/>
              <w:rPr>
                <w:rFonts w:ascii="Times New Roman" w:hAnsi="Times New Roman" w:cs="Times New Roman"/>
                <w:szCs w:val="24"/>
                <w:lang w:eastAsia="sk-SK"/>
              </w:rPr>
            </w:pPr>
            <w:r>
              <w:rPr>
                <w:rFonts w:ascii="Times New Roman" w:hAnsi="Times New Roman" w:cs="Times New Roman"/>
                <w:szCs w:val="24"/>
                <w:lang w:eastAsia="sk-SK"/>
              </w:rPr>
              <w:t>V stĺpci (5):</w:t>
            </w:r>
          </w:p>
          <w:p w:rsidR="0083293F" w:rsidP="009C75EA">
            <w:pPr>
              <w:autoSpaceDE/>
              <w:autoSpaceDN/>
              <w:rPr>
                <w:rFonts w:ascii="Times New Roman" w:hAnsi="Times New Roman" w:cs="Times New Roman"/>
                <w:sz w:val="20"/>
                <w:szCs w:val="24"/>
              </w:rPr>
            </w:pPr>
            <w:r>
              <w:rPr>
                <w:rFonts w:ascii="Times New Roman" w:hAnsi="Times New Roman" w:cs="Times New Roman"/>
                <w:sz w:val="20"/>
                <w:szCs w:val="24"/>
              </w:rPr>
              <w:t>Č – článok</w:t>
            </w:r>
          </w:p>
          <w:p w:rsidR="0083293F" w:rsidP="009C75EA">
            <w:pPr>
              <w:autoSpaceDE/>
              <w:autoSpaceDN/>
              <w:rPr>
                <w:rFonts w:ascii="Times New Roman" w:hAnsi="Times New Roman" w:cs="Times New Roman"/>
                <w:sz w:val="20"/>
                <w:szCs w:val="24"/>
              </w:rPr>
            </w:pPr>
            <w:r>
              <w:rPr>
                <w:rFonts w:ascii="Times New Roman" w:hAnsi="Times New Roman" w:cs="Times New Roman"/>
                <w:sz w:val="20"/>
                <w:szCs w:val="24"/>
              </w:rPr>
              <w:t>§ – paragraf</w:t>
            </w:r>
          </w:p>
          <w:p w:rsidR="0083293F" w:rsidP="009C75EA">
            <w:pPr>
              <w:autoSpaceDE/>
              <w:autoSpaceDN/>
              <w:rPr>
                <w:rFonts w:ascii="Times New Roman" w:hAnsi="Times New Roman" w:cs="Times New Roman"/>
                <w:sz w:val="20"/>
                <w:szCs w:val="24"/>
              </w:rPr>
            </w:pPr>
            <w:r>
              <w:rPr>
                <w:rFonts w:ascii="Times New Roman" w:hAnsi="Times New Roman" w:cs="Times New Roman"/>
                <w:sz w:val="20"/>
                <w:szCs w:val="24"/>
              </w:rPr>
              <w:t>O – odsek</w:t>
            </w:r>
          </w:p>
          <w:p w:rsidR="0083293F" w:rsidP="009C75EA">
            <w:pPr>
              <w:autoSpaceDE/>
              <w:autoSpaceDN/>
              <w:rPr>
                <w:rFonts w:ascii="Times New Roman" w:hAnsi="Times New Roman" w:cs="Times New Roman"/>
                <w:sz w:val="20"/>
                <w:szCs w:val="24"/>
              </w:rPr>
            </w:pPr>
            <w:r>
              <w:rPr>
                <w:rFonts w:ascii="Times New Roman" w:hAnsi="Times New Roman" w:cs="Times New Roman"/>
                <w:sz w:val="20"/>
                <w:szCs w:val="24"/>
              </w:rPr>
              <w:t>V – veta</w:t>
            </w:r>
          </w:p>
          <w:p w:rsidR="0083293F" w:rsidP="009C75EA">
            <w:pPr>
              <w:autoSpaceDE/>
              <w:autoSpaceDN/>
              <w:rPr>
                <w:rFonts w:ascii="Times New Roman" w:hAnsi="Times New Roman" w:cs="Times New Roman"/>
                <w:sz w:val="20"/>
                <w:szCs w:val="24"/>
              </w:rPr>
            </w:pPr>
            <w:r>
              <w:rPr>
                <w:rFonts w:ascii="Times New Roman" w:hAnsi="Times New Roman" w:cs="Times New Roman"/>
                <w:sz w:val="20"/>
                <w:szCs w:val="24"/>
              </w:rPr>
              <w:t>P – písmeno (číslo)</w:t>
            </w:r>
          </w:p>
        </w:tc>
        <w:tc>
          <w:tcPr>
            <w:tcW w:w="6770" w:type="dxa"/>
            <w:tcBorders>
              <w:top w:val="nil"/>
              <w:left w:val="nil"/>
              <w:bottom w:val="nil"/>
              <w:right w:val="nil"/>
            </w:tcBorders>
            <w:textDirection w:val="lrTb"/>
            <w:vAlign w:val="top"/>
          </w:tcPr>
          <w:p w:rsidR="0083293F" w:rsidP="009C75EA">
            <w:pPr>
              <w:pStyle w:val="Normlny"/>
              <w:autoSpaceDE/>
              <w:autoSpaceDN/>
              <w:spacing w:after="60"/>
              <w:rPr>
                <w:rFonts w:ascii="Times New Roman" w:hAnsi="Times New Roman" w:cs="Times New Roman"/>
                <w:szCs w:val="24"/>
                <w:lang w:eastAsia="sk-SK"/>
              </w:rPr>
            </w:pPr>
            <w:r>
              <w:rPr>
                <w:rFonts w:ascii="Times New Roman" w:hAnsi="Times New Roman" w:cs="Times New Roman"/>
                <w:szCs w:val="24"/>
                <w:lang w:eastAsia="sk-SK"/>
              </w:rPr>
              <w:t>V stĺpci (7):</w:t>
            </w:r>
          </w:p>
          <w:p w:rsidR="0083293F" w:rsidP="009C75EA">
            <w:pPr>
              <w:autoSpaceDE/>
              <w:autoSpaceDN/>
              <w:rPr>
                <w:rFonts w:ascii="Times New Roman" w:hAnsi="Times New Roman" w:cs="Times New Roman"/>
                <w:sz w:val="20"/>
                <w:szCs w:val="24"/>
              </w:rPr>
            </w:pPr>
            <w:r>
              <w:rPr>
                <w:rFonts w:ascii="Times New Roman" w:hAnsi="Times New Roman" w:cs="Times New Roman"/>
                <w:sz w:val="20"/>
                <w:szCs w:val="24"/>
              </w:rPr>
              <w:t>Ú – úplná zhoda</w:t>
            </w:r>
          </w:p>
          <w:p w:rsidR="0083293F" w:rsidP="009C75EA">
            <w:pPr>
              <w:autoSpaceDE/>
              <w:autoSpaceDN/>
              <w:rPr>
                <w:rFonts w:ascii="Times New Roman" w:hAnsi="Times New Roman" w:cs="Times New Roman"/>
                <w:sz w:val="20"/>
                <w:szCs w:val="24"/>
              </w:rPr>
            </w:pPr>
            <w:r>
              <w:rPr>
                <w:rFonts w:ascii="Times New Roman" w:hAnsi="Times New Roman" w:cs="Times New Roman"/>
                <w:sz w:val="20"/>
                <w:szCs w:val="24"/>
              </w:rPr>
              <w:t>Č – čiastočná zhoda</w:t>
            </w:r>
          </w:p>
          <w:p w:rsidR="0083293F" w:rsidP="009C75EA">
            <w:pPr>
              <w:autoSpaceDE/>
              <w:autoSpaceDN/>
              <w:rPr>
                <w:rFonts w:ascii="Times New Roman" w:hAnsi="Times New Roman" w:cs="Times New Roman"/>
                <w:sz w:val="20"/>
                <w:szCs w:val="24"/>
              </w:rPr>
            </w:pPr>
            <w:r>
              <w:rPr>
                <w:rFonts w:ascii="Times New Roman" w:hAnsi="Times New Roman" w:cs="Times New Roman"/>
                <w:sz w:val="20"/>
                <w:szCs w:val="24"/>
              </w:rPr>
              <w:t>R – rozpor (v príp., že zatiaľ nedošlo k transp., ale príde k nej v budúcnosti</w:t>
            </w:r>
          </w:p>
          <w:p w:rsidR="0083293F" w:rsidP="009C75EA">
            <w:pPr>
              <w:autoSpaceDE/>
              <w:autoSpaceDN/>
              <w:rPr>
                <w:rFonts w:ascii="Times New Roman" w:hAnsi="Times New Roman" w:cs="Times New Roman"/>
                <w:sz w:val="20"/>
                <w:szCs w:val="24"/>
              </w:rPr>
            </w:pPr>
            <w:r>
              <w:rPr>
                <w:rFonts w:ascii="Times New Roman" w:hAnsi="Times New Roman" w:cs="Times New Roman"/>
                <w:sz w:val="20"/>
                <w:szCs w:val="24"/>
              </w:rPr>
              <w:t>N – neaplikovateľné</w:t>
            </w:r>
          </w:p>
        </w:tc>
      </w:tr>
    </w:tbl>
    <w:p w:rsidR="0083293F" w:rsidP="0083293F">
      <w:pPr>
        <w:autoSpaceDE/>
        <w:autoSpaceDN/>
        <w:rPr>
          <w:rFonts w:ascii="Times New Roman" w:hAnsi="Times New Roman" w:cs="Times New Roman"/>
          <w:sz w:val="20"/>
          <w:szCs w:val="24"/>
        </w:rPr>
      </w:pPr>
    </w:p>
    <w:p w:rsidR="0083293F" w:rsidP="0083293F">
      <w:pPr>
        <w:autoSpaceDE/>
        <w:autoSpaceDN/>
        <w:rPr>
          <w:rFonts w:ascii="Times New Roman" w:hAnsi="Times New Roman" w:cs="Times New Roman"/>
          <w:sz w:val="20"/>
          <w:szCs w:val="24"/>
        </w:rPr>
      </w:pPr>
    </w:p>
    <w:tbl>
      <w:tblPr>
        <w:tblStyle w:val="TableNormal"/>
        <w:tblW w:w="16160" w:type="dxa"/>
        <w:tblInd w:w="-497" w:type="dxa"/>
        <w:tblBorders>
          <w:top w:val="single" w:sz="4" w:space="0" w:color="auto"/>
          <w:left w:val="single" w:sz="4" w:space="0" w:color="auto"/>
          <w:bottom w:val="single" w:sz="4" w:space="0" w:color="auto"/>
          <w:right w:val="single" w:sz="4" w:space="0" w:color="auto"/>
        </w:tblBorders>
        <w:tblLayout w:type="fixed"/>
        <w:tblCellMar>
          <w:left w:w="43" w:type="dxa"/>
          <w:right w:w="43" w:type="dxa"/>
        </w:tblCellMar>
      </w:tblPr>
      <w:tblGrid>
        <w:gridCol w:w="1186"/>
        <w:gridCol w:w="14974"/>
      </w:tblGrid>
      <w:tr>
        <w:tblPrEx>
          <w:tblW w:w="16160" w:type="dxa"/>
          <w:tblInd w:w="-497" w:type="dxa"/>
          <w:tblBorders>
            <w:top w:val="single" w:sz="4" w:space="0" w:color="auto"/>
            <w:left w:val="single" w:sz="4" w:space="0" w:color="auto"/>
            <w:bottom w:val="single" w:sz="4" w:space="0" w:color="auto"/>
            <w:right w:val="single" w:sz="4" w:space="0" w:color="auto"/>
          </w:tblBorders>
          <w:tblLayout w:type="fixed"/>
          <w:tblCellMar>
            <w:left w:w="43" w:type="dxa"/>
            <w:right w:w="43" w:type="dxa"/>
          </w:tblCellMar>
        </w:tblPrEx>
        <w:trPr>
          <w:cantSplit/>
        </w:trPr>
        <w:tc>
          <w:tcPr>
            <w:tcW w:w="16160" w:type="dxa"/>
            <w:gridSpan w:val="2"/>
            <w:tcBorders>
              <w:top w:val="single" w:sz="12" w:space="0" w:color="auto"/>
              <w:left w:val="single" w:sz="12" w:space="0" w:color="auto"/>
              <w:bottom w:val="single" w:sz="4" w:space="0" w:color="auto"/>
              <w:right w:val="single" w:sz="12" w:space="0" w:color="auto"/>
            </w:tcBorders>
            <w:textDirection w:val="lrTb"/>
            <w:vAlign w:val="top"/>
          </w:tcPr>
          <w:p w:rsidR="0083293F" w:rsidP="009C75EA">
            <w:pPr>
              <w:adjustRightInd w:val="0"/>
              <w:rPr>
                <w:rFonts w:ascii="EUAlbertina_Bold" w:hAnsi="EUAlbertina_Bold" w:cs="EUAlbertina_Bold"/>
                <w:sz w:val="20"/>
                <w:szCs w:val="24"/>
              </w:rPr>
            </w:pPr>
            <w:r>
              <w:rPr>
                <w:rFonts w:ascii="Times New Roman" w:hAnsi="Times New Roman" w:cs="Times New Roman"/>
                <w:szCs w:val="24"/>
              </w:rPr>
              <w:t xml:space="preserve">Zoznam všeobecne záväzných právnych predpisov preberajúcich smernicu:  </w:t>
            </w:r>
            <w:r>
              <w:rPr>
                <w:rFonts w:ascii="EUAlbertina_Bold" w:hAnsi="EUAlbertina_Bold" w:cs="EUAlbertina_Bold"/>
                <w:b/>
                <w:sz w:val="19"/>
                <w:szCs w:val="24"/>
              </w:rPr>
              <w:t>SMERNICA EURÓPSKEHO PARLAMENTU A RADY 2009/14/ES z 11. marca 2009, ktorou sa mení a dop</w:t>
            </w:r>
            <w:r>
              <w:rPr>
                <w:rFonts w:ascii="EUAlbertina.Bold+01" w:hAnsi="EUAlbertina.Bold+01" w:cs="EUAlbertina.Bold+01"/>
                <w:b/>
                <w:sz w:val="19"/>
                <w:szCs w:val="24"/>
              </w:rPr>
              <w:t>ĺň</w:t>
            </w:r>
            <w:r>
              <w:rPr>
                <w:rFonts w:ascii="EUAlbertina_Bold" w:hAnsi="EUAlbertina_Bold" w:cs="EUAlbertina_Bold"/>
                <w:b/>
                <w:sz w:val="19"/>
                <w:szCs w:val="24"/>
              </w:rPr>
              <w:t>a smernica 94/19/ES o systémoch ochrany vkladov, pokia</w:t>
            </w:r>
            <w:r>
              <w:rPr>
                <w:rFonts w:ascii="EUAlbertina.Bold+01" w:hAnsi="EUAlbertina.Bold+01" w:cs="EUAlbertina.Bold+01"/>
                <w:b/>
                <w:sz w:val="19"/>
                <w:szCs w:val="24"/>
              </w:rPr>
              <w:t xml:space="preserve">ľ </w:t>
            </w:r>
            <w:r>
              <w:rPr>
                <w:rFonts w:ascii="EUAlbertina_Bold" w:hAnsi="EUAlbertina_Bold" w:cs="EUAlbertina_Bold"/>
                <w:b/>
                <w:sz w:val="19"/>
                <w:szCs w:val="24"/>
              </w:rPr>
              <w:t>ide o úrove</w:t>
            </w:r>
            <w:r>
              <w:rPr>
                <w:rFonts w:ascii="EUAlbertina.Bold+01" w:hAnsi="EUAlbertina.Bold+01" w:cs="EUAlbertina.Bold+01"/>
                <w:b/>
                <w:sz w:val="19"/>
                <w:szCs w:val="24"/>
              </w:rPr>
              <w:t xml:space="preserve">ň </w:t>
            </w:r>
            <w:r>
              <w:rPr>
                <w:rFonts w:ascii="EUAlbertina_Bold" w:hAnsi="EUAlbertina_Bold" w:cs="EUAlbertina_Bold"/>
                <w:b/>
                <w:sz w:val="19"/>
                <w:szCs w:val="24"/>
              </w:rPr>
              <w:t>krytia a výplatnú lehotu</w:t>
            </w:r>
          </w:p>
          <w:p w:rsidR="0083293F" w:rsidP="009C75EA">
            <w:pPr>
              <w:jc w:val="center"/>
              <w:rPr>
                <w:rFonts w:ascii="Times New Roman" w:hAnsi="Times New Roman" w:cs="Times New Roman"/>
                <w:sz w:val="20"/>
                <w:szCs w:val="24"/>
              </w:rPr>
            </w:pPr>
          </w:p>
        </w:tc>
      </w:tr>
      <w:tr>
        <w:tblPrEx>
          <w:tblW w:w="16160" w:type="dxa"/>
          <w:tblInd w:w="-497" w:type="dxa"/>
          <w:tblLayout w:type="fixed"/>
          <w:tblCellMar>
            <w:left w:w="43" w:type="dxa"/>
            <w:right w:w="43" w:type="dxa"/>
          </w:tblCellMar>
        </w:tblPrEx>
        <w:trPr>
          <w:cantSplit/>
        </w:trPr>
        <w:tc>
          <w:tcPr>
            <w:tcW w:w="1186" w:type="dxa"/>
            <w:tcBorders>
              <w:top w:val="single" w:sz="4" w:space="0" w:color="auto"/>
              <w:left w:val="single" w:sz="12" w:space="0" w:color="auto"/>
              <w:bottom w:val="single" w:sz="4" w:space="0" w:color="auto"/>
              <w:right w:val="single" w:sz="4" w:space="0" w:color="auto"/>
            </w:tcBorders>
            <w:textDirection w:val="lrTb"/>
            <w:vAlign w:val="top"/>
          </w:tcPr>
          <w:p w:rsidR="0083293F" w:rsidP="009C75EA">
            <w:pPr>
              <w:spacing w:before="120"/>
              <w:jc w:val="center"/>
              <w:rPr>
                <w:rFonts w:ascii="Times New Roman" w:hAnsi="Times New Roman" w:cs="Times New Roman"/>
                <w:sz w:val="20"/>
                <w:szCs w:val="24"/>
              </w:rPr>
            </w:pPr>
            <w:r>
              <w:rPr>
                <w:rFonts w:ascii="Times New Roman" w:hAnsi="Times New Roman" w:cs="Times New Roman"/>
                <w:sz w:val="20"/>
                <w:szCs w:val="24"/>
              </w:rPr>
              <w:t>Por. č.</w:t>
            </w:r>
          </w:p>
        </w:tc>
        <w:tc>
          <w:tcPr>
            <w:tcW w:w="14974" w:type="dxa"/>
            <w:tcBorders>
              <w:top w:val="single" w:sz="4" w:space="0" w:color="auto"/>
              <w:left w:val="single" w:sz="4" w:space="0" w:color="auto"/>
              <w:bottom w:val="single" w:sz="4" w:space="0" w:color="auto"/>
              <w:right w:val="single" w:sz="12" w:space="0" w:color="auto"/>
            </w:tcBorders>
            <w:textDirection w:val="lrTb"/>
            <w:vAlign w:val="top"/>
          </w:tcPr>
          <w:p w:rsidR="0083293F" w:rsidP="009C75EA">
            <w:pPr>
              <w:pStyle w:val="Normlny"/>
              <w:rPr>
                <w:rFonts w:ascii="Times New Roman" w:hAnsi="Times New Roman" w:cs="Times New Roman"/>
                <w:szCs w:val="24"/>
                <w:lang w:eastAsia="sk-SK"/>
              </w:rPr>
            </w:pPr>
            <w:r>
              <w:rPr>
                <w:rFonts w:ascii="Times New Roman" w:hAnsi="Times New Roman" w:cs="Times New Roman"/>
                <w:szCs w:val="24"/>
                <w:lang w:eastAsia="sk-SK"/>
              </w:rPr>
              <w:t>Názov predpisu</w:t>
            </w:r>
          </w:p>
        </w:tc>
      </w:tr>
      <w:tr>
        <w:tblPrEx>
          <w:tblW w:w="16160" w:type="dxa"/>
          <w:tblInd w:w="-497" w:type="dxa"/>
          <w:tblLayout w:type="fixed"/>
          <w:tblCellMar>
            <w:left w:w="43" w:type="dxa"/>
            <w:right w:w="43" w:type="dxa"/>
          </w:tblCellMar>
        </w:tblPrEx>
        <w:trPr>
          <w:cantSplit/>
        </w:trPr>
        <w:tc>
          <w:tcPr>
            <w:tcW w:w="1186" w:type="dxa"/>
            <w:tcBorders>
              <w:top w:val="single" w:sz="4" w:space="0" w:color="auto"/>
              <w:left w:val="single" w:sz="12" w:space="0" w:color="auto"/>
              <w:bottom w:val="single" w:sz="12" w:space="0" w:color="auto"/>
              <w:right w:val="single" w:sz="4" w:space="0" w:color="auto"/>
            </w:tcBorders>
            <w:textDirection w:val="lrTb"/>
            <w:vAlign w:val="top"/>
          </w:tcPr>
          <w:p w:rsidR="0083293F" w:rsidP="009C75EA">
            <w:pPr>
              <w:numPr>
                <w:numId w:val="10"/>
              </w:numPr>
              <w:jc w:val="center"/>
              <w:rPr>
                <w:rFonts w:ascii="Times New Roman" w:hAnsi="Times New Roman" w:cs="Times New Roman"/>
                <w:sz w:val="20"/>
                <w:szCs w:val="24"/>
              </w:rPr>
            </w:pPr>
          </w:p>
        </w:tc>
        <w:tc>
          <w:tcPr>
            <w:tcW w:w="14974" w:type="dxa"/>
            <w:tcBorders>
              <w:top w:val="single" w:sz="4" w:space="0" w:color="auto"/>
              <w:left w:val="single" w:sz="4" w:space="0" w:color="auto"/>
              <w:bottom w:val="single" w:sz="12" w:space="0" w:color="auto"/>
              <w:right w:val="single" w:sz="12" w:space="0" w:color="auto"/>
            </w:tcBorders>
            <w:textDirection w:val="lrTb"/>
            <w:vAlign w:val="top"/>
          </w:tcPr>
          <w:p w:rsidR="0083293F" w:rsidP="009C75EA">
            <w:pPr>
              <w:pStyle w:val="abc"/>
              <w:widowControl/>
              <w:tabs>
                <w:tab w:val="clear" w:pos="360"/>
                <w:tab w:val="clear" w:pos="680"/>
              </w:tabs>
              <w:rPr>
                <w:rFonts w:ascii="Times New Roman" w:hAnsi="Times New Roman" w:cs="Times New Roman"/>
                <w:szCs w:val="24"/>
                <w:lang w:eastAsia="sk-SK"/>
              </w:rPr>
            </w:pPr>
            <w:r w:rsidRPr="00025275">
              <w:rPr>
                <w:rFonts w:ascii="Times New Roman" w:hAnsi="Times New Roman" w:cs="Times New Roman"/>
                <w:b/>
                <w:szCs w:val="24"/>
              </w:rPr>
              <w:t>Zákon Národnej rady Slovenskej republiky č. 118/1996 Z.z. o ochrane vkladov a o zmene a doplnení niektorých zákonov v znení neskorších predpisov</w:t>
            </w:r>
          </w:p>
        </w:tc>
      </w:tr>
    </w:tbl>
    <w:p w:rsidR="0083293F" w:rsidRPr="00253F41">
      <w:pPr>
        <w:pStyle w:val="Header"/>
        <w:tabs>
          <w:tab w:val="clear" w:pos="4536"/>
          <w:tab w:val="clear" w:pos="9072"/>
        </w:tabs>
        <w:autoSpaceDE/>
        <w:autoSpaceDN/>
        <w:rPr>
          <w:rFonts w:ascii="Arial Narrow" w:hAnsi="Arial Narrow" w:cs="Arial Narrow"/>
          <w:sz w:val="20"/>
          <w:szCs w:val="24"/>
        </w:rPr>
      </w:pPr>
    </w:p>
    <w:sectPr>
      <w:footerReference w:type="default" r:id="rId5"/>
      <w:pgSz w:w="16838" w:h="11906" w:orient="landscape" w:code="9"/>
      <w:pgMar w:top="851" w:right="851" w:bottom="851" w:left="851" w:header="709" w:footer="709"/>
      <w:lnNumType w:distance="0"/>
      <w:cols w:space="708"/>
      <w:noEndnote w:val="0"/>
      <w:docGrid w:linePitch="360"/>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EE"/>
    <w:family w:val="roman"/>
    <w:pitch w:val="variable"/>
    <w:sig w:usb0="00000000" w:usb1="00000000" w:usb2="00000000" w:usb3="00000000" w:csb0="000001FF" w:csb1="00000000"/>
  </w:font>
  <w:font w:name="Courier New">
    <w:altName w:val="Courier New"/>
    <w:panose1 w:val="02070309020205020404"/>
    <w:charset w:val="EE"/>
    <w:family w:val="modern"/>
    <w:pitch w:val="fixed"/>
    <w:sig w:usb0="00000000" w:usb1="00000000" w:usb2="00000000" w:usb3="00000000" w:csb0="000001FF" w:csb1="00000000"/>
  </w:font>
  <w:font w:name="Symbol">
    <w:altName w:val="Times New Roman"/>
    <w:panose1 w:val="05050102010706020507"/>
    <w:charset w:val="02"/>
    <w:family w:val="roman"/>
    <w:pitch w:val="variable"/>
    <w:sig w:usb0="00000000" w:usb1="00000000" w:usb2="00000000" w:usb3="00000000" w:csb0="80000000" w:csb1="00000000"/>
  </w:font>
  <w:font w:name="Wingdings">
    <w:altName w:val="Symbol"/>
    <w:panose1 w:val="05000000000000000000"/>
    <w:charset w:val="02"/>
    <w:family w:val="auto"/>
    <w:pitch w:val="variable"/>
    <w:sig w:usb0="00000000" w:usb1="00000000" w:usb2="00000000" w:usb3="00000000" w:csb0="80000000" w:csb1="00000000"/>
  </w:font>
  <w:font w:name="Arial Narrow">
    <w:panose1 w:val="020B0506020202030204"/>
    <w:charset w:val="EE"/>
    <w:family w:val="swiss"/>
    <w:pitch w:val="variable"/>
    <w:sig w:usb0="00000000" w:usb1="00000000" w:usb2="00000000" w:usb3="00000000" w:csb0="0000009F" w:csb1="00000000"/>
  </w:font>
  <w:font w:name="EUAlbertina_Bold">
    <w:altName w:val="Times New Roman"/>
    <w:panose1 w:val="00000000000000000000"/>
    <w:charset w:val="00"/>
    <w:family w:val="roman"/>
    <w:pitch w:val="default"/>
    <w:sig w:usb0="00000000" w:usb1="00000000" w:usb2="00000000" w:usb3="00000000" w:csb0="00000001" w:csb1="00000000"/>
  </w:font>
  <w:font w:name="EUAlbertina.Bold+01">
    <w:panose1 w:val="00000000000000000000"/>
    <w:charset w:val="EE"/>
    <w:family w:val="auto"/>
    <w:pitch w:val="default"/>
    <w:sig w:usb0="00000000" w:usb1="00000000" w:usb2="00000000" w:usb3="00000000" w:csb0="00000002" w:csb1="00000000"/>
  </w:font>
  <w:font w:name="EUAlbertina">
    <w:panose1 w:val="00000000000000000000"/>
    <w:charset w:val="EE"/>
    <w:family w:val="auto"/>
    <w:pitch w:val="default"/>
    <w:sig w:usb0="00000000" w:usb1="00000000" w:usb2="00000000" w:usb3="00000000" w:csb0="00000002" w:csb1="00000000"/>
  </w:font>
  <w:font w:name="EUAlbertina+20">
    <w:altName w:val="Arial"/>
    <w:panose1 w:val="00000000000000000000"/>
    <w:charset w:val="00"/>
    <w:family w:val="swiss"/>
    <w:pitch w:val="default"/>
    <w:sig w:usb0="00000000"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54C3">
    <w:pPr>
      <w:pStyle w:val="Footer"/>
      <w:framePr w:vAnchor="text" w:hAnchor="margin" w:xAlign="right"/>
      <w:rPr>
        <w:rStyle w:val="PageNumber"/>
        <w:rFonts w:ascii="Times New Roman" w:hAnsi="Times New Roman" w:cs="Times New Roman"/>
        <w:szCs w:val="24"/>
      </w:rPr>
    </w:pPr>
    <w:r>
      <w:rPr>
        <w:rStyle w:val="PageNumber"/>
        <w:rFonts w:ascii="Times New Roman" w:hAnsi="Times New Roman" w:cs="Times New Roman"/>
        <w:szCs w:val="24"/>
      </w:rPr>
      <w:fldChar w:fldCharType="begin"/>
    </w:r>
    <w:r>
      <w:rPr>
        <w:rStyle w:val="PageNumber"/>
        <w:rFonts w:ascii="Times New Roman" w:hAnsi="Times New Roman" w:cs="Times New Roman"/>
        <w:szCs w:val="24"/>
      </w:rPr>
      <w:instrText xml:space="preserve">PAGE  </w:instrText>
    </w:r>
    <w:r>
      <w:rPr>
        <w:rStyle w:val="PageNumber"/>
        <w:rFonts w:ascii="Times New Roman" w:hAnsi="Times New Roman" w:cs="Times New Roman"/>
        <w:szCs w:val="24"/>
      </w:rPr>
      <w:fldChar w:fldCharType="separate"/>
    </w:r>
    <w:r w:rsidR="0083293F">
      <w:rPr>
        <w:rStyle w:val="PageNumber"/>
        <w:rFonts w:ascii="Times New Roman" w:hAnsi="Times New Roman" w:cs="Times New Roman"/>
        <w:noProof/>
        <w:szCs w:val="24"/>
      </w:rPr>
      <w:t>3</w:t>
    </w:r>
    <w:r>
      <w:rPr>
        <w:rStyle w:val="PageNumber"/>
        <w:rFonts w:ascii="Times New Roman" w:hAnsi="Times New Roman" w:cs="Times New Roman"/>
        <w:szCs w:val="24"/>
      </w:rPr>
      <w:fldChar w:fldCharType="end"/>
    </w:r>
  </w:p>
  <w:p w:rsidR="008C54C3">
    <w:pPr>
      <w:pStyle w:val="Footer"/>
      <w:ind w:right="360"/>
      <w:rPr>
        <w:rFonts w:ascii="Times New Roman" w:hAnsi="Times New Roman" w:cs="Times New Roman"/>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54C3">
      <w:pPr>
        <w:rPr>
          <w:rFonts w:ascii="Times New Roman" w:hAnsi="Times New Roman" w:cs="Times New Roman"/>
          <w:szCs w:val="24"/>
        </w:rPr>
      </w:pPr>
      <w:r>
        <w:rPr>
          <w:rFonts w:ascii="Times New Roman" w:hAnsi="Times New Roman" w:cs="Times New Roman"/>
          <w:szCs w:val="24"/>
        </w:rPr>
        <w:separator/>
      </w:r>
    </w:p>
  </w:footnote>
  <w:footnote w:type="continuationSeparator" w:id="1">
    <w:p w:rsidR="008C54C3">
      <w:pPr>
        <w:rPr>
          <w:rFonts w:ascii="Times New Roman" w:hAnsi="Times New Roman" w:cs="Times New Roman"/>
          <w:szCs w:val="24"/>
        </w:rPr>
      </w:pPr>
      <w:r>
        <w:rPr>
          <w:rFonts w:ascii="Times New Roman" w:hAnsi="Times New Roman" w:cs="Times New Roman"/>
          <w:szCs w:val="24"/>
        </w:rPr>
        <w:continuationSeparator/>
      </w:r>
    </w:p>
  </w:footnote>
  <w:footnote w:id="2">
    <w:p w:rsidP="0083293F">
      <w:pPr>
        <w:pStyle w:val="FootnoteText"/>
        <w:rPr>
          <w:rFonts w:ascii="Times New Roman" w:hAnsi="Times New Roman" w:cs="Times New Roman"/>
          <w:szCs w:val="24"/>
        </w:rPr>
      </w:pPr>
      <w:r w:rsidR="0083293F">
        <w:rPr>
          <w:rStyle w:val="FootnoteReference"/>
          <w:rFonts w:ascii="Times New Roman" w:hAnsi="Times New Roman" w:cs="Times New Roman"/>
          <w:szCs w:val="24"/>
        </w:rPr>
        <w:t>(*)</w:t>
      </w:r>
      <w:r w:rsidR="0083293F">
        <w:rPr>
          <w:rFonts w:ascii="EUAlbertina" w:hAnsi="EUAlbertina" w:cs="EUAlbertina"/>
          <w:sz w:val="19"/>
          <w:szCs w:val="24"/>
        </w:rPr>
        <w:t>Ú. v. EÚ L 3, 7.1.2004, s. 36.</w:t>
      </w:r>
    </w:p>
  </w:footnote>
  <w:footnote w:id="3">
    <w:p w:rsidR="0083293F" w:rsidP="0083293F">
      <w:pPr>
        <w:adjustRightInd w:val="0"/>
        <w:rPr>
          <w:rFonts w:ascii="EUAlbertina" w:hAnsi="EUAlbertina" w:cs="EUAlbertina"/>
          <w:sz w:val="20"/>
          <w:szCs w:val="24"/>
        </w:rPr>
      </w:pPr>
      <w:r>
        <w:rPr>
          <w:rStyle w:val="FootnoteReference"/>
          <w:rFonts w:ascii="Times New Roman" w:hAnsi="Times New Roman" w:cs="Times New Roman"/>
          <w:szCs w:val="24"/>
        </w:rPr>
        <w:t>(**)</w:t>
      </w:r>
      <w:r>
        <w:rPr>
          <w:rFonts w:ascii="EUAlbertina" w:hAnsi="EUAlbertina" w:cs="EUAlbertina"/>
          <w:sz w:val="19"/>
          <w:szCs w:val="24"/>
        </w:rPr>
        <w:t xml:space="preserve"> Ú. v. ES L 184, 17.7.1999, s. 23.</w:t>
      </w:r>
      <w:r>
        <w:rPr>
          <w:rFonts w:ascii="EUAlbertina+20" w:hAnsi="EUAlbertina+20" w:cs="EUAlbertina+20"/>
          <w:sz w:val="19"/>
          <w:szCs w:val="24"/>
        </w:rPr>
        <w:t>“</w:t>
      </w:r>
    </w:p>
    <w:p w:rsidP="0083293F">
      <w:pPr>
        <w:adjustRightInd w:val="0"/>
        <w:rPr>
          <w:rFonts w:ascii="Times New Roman" w:hAnsi="Times New Roman" w:cs="Times New Roman"/>
          <w:szCs w:val="24"/>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3175C"/>
    <w:multiLevelType w:val="hybridMultilevel"/>
    <w:tmpl w:val="BFEC551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E3E00AF"/>
    <w:multiLevelType w:val="hybridMultilevel"/>
    <w:tmpl w:val="D61EDC9A"/>
    <w:lvl w:ilvl="0">
      <w:start w:val="1"/>
      <w:numFmt w:val="bullet"/>
      <w:lvlText w:val=""/>
      <w:lvlJc w:val="left"/>
      <w:pPr>
        <w:tabs>
          <w:tab w:val="num" w:pos="417"/>
        </w:tabs>
        <w:ind w:left="227" w:hanging="17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10E43D89"/>
    <w:multiLevelType w:val="hybridMultilevel"/>
    <w:tmpl w:val="E4401AF2"/>
    <w:lvl w:ilvl="0">
      <w:start w:val="1"/>
      <w:numFmt w:val="bullet"/>
      <w:lvlText w:val=""/>
      <w:lvlJc w:val="left"/>
      <w:pPr>
        <w:tabs>
          <w:tab w:val="num" w:pos="417"/>
        </w:tabs>
        <w:ind w:left="227" w:hanging="17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11773E29"/>
    <w:multiLevelType w:val="singleLevel"/>
    <w:tmpl w:val="B75E3EB6"/>
    <w:lvl w:ilvl="0">
      <w:start w:val="3"/>
      <w:numFmt w:val="decimal"/>
      <w:lvlText w:val="%1."/>
      <w:lvlJc w:val="left"/>
      <w:pPr>
        <w:tabs>
          <w:tab w:val="num" w:pos="420"/>
        </w:tabs>
        <w:ind w:left="420" w:hanging="420"/>
      </w:pPr>
    </w:lvl>
  </w:abstractNum>
  <w:abstractNum w:abstractNumId="4">
    <w:nsid w:val="1B9B4CD7"/>
    <w:multiLevelType w:val="singleLevel"/>
    <w:tmpl w:val="5728EEB0"/>
    <w:lvl w:ilvl="0">
      <w:start w:val="1"/>
      <w:numFmt w:val="lowerLetter"/>
      <w:lvlText w:val="%1)"/>
      <w:lvlJc w:val="left"/>
      <w:pPr>
        <w:tabs>
          <w:tab w:val="num" w:pos="360"/>
        </w:tabs>
        <w:ind w:left="360" w:hanging="360"/>
      </w:pPr>
    </w:lvl>
  </w:abstractNum>
  <w:abstractNum w:abstractNumId="5">
    <w:nsid w:val="36E77358"/>
    <w:multiLevelType w:val="hybridMultilevel"/>
    <w:tmpl w:val="19C03F34"/>
    <w:lvl w:ilvl="0">
      <w:start w:val="0"/>
      <w:numFmt w:val="bullet"/>
      <w:lvlText w:val=""/>
      <w:lvlJc w:val="left"/>
      <w:pPr>
        <w:tabs>
          <w:tab w:val="num" w:pos="720"/>
        </w:tabs>
        <w:ind w:left="720" w:hanging="360"/>
      </w:pPr>
      <w:rPr>
        <w:rFonts w:ascii="Symbol" w:eastAsia="Times New Roman"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44AD64CE"/>
    <w:multiLevelType w:val="singleLevel"/>
    <w:tmpl w:val="E5D834B2"/>
    <w:lvl w:ilvl="0">
      <w:start w:val="2"/>
      <w:numFmt w:val="decimal"/>
      <w:lvlText w:val="%1."/>
      <w:lvlJc w:val="left"/>
      <w:pPr>
        <w:tabs>
          <w:tab w:val="num" w:pos="317"/>
        </w:tabs>
        <w:ind w:left="317" w:hanging="360"/>
      </w:pPr>
    </w:lvl>
  </w:abstractNum>
  <w:abstractNum w:abstractNumId="7">
    <w:nsid w:val="47E31022"/>
    <w:multiLevelType w:val="hybridMultilevel"/>
    <w:tmpl w:val="433807FE"/>
    <w:lvl w:ilvl="0">
      <w:start w:val="1"/>
      <w:numFmt w:val="lowerLetter"/>
      <w:lvlText w:val="%1)"/>
      <w:lvlJc w:val="left"/>
      <w:pPr>
        <w:tabs>
          <w:tab w:val="num" w:pos="1440"/>
        </w:tabs>
        <w:ind w:left="144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487A4548"/>
    <w:multiLevelType w:val="multilevel"/>
    <w:tmpl w:val="3F9A5BEA"/>
    <w:lvl w:ilvl="0">
      <w:start w:val="1"/>
      <w:numFmt w:val="lowerLetter"/>
      <w:lvlText w:val="%1)"/>
      <w:lvlJc w:val="left"/>
      <w:pPr>
        <w:tabs>
          <w:tab w:val="num" w:pos="360"/>
        </w:tabs>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4D80696D"/>
    <w:multiLevelType w:val="hybridMultilevel"/>
    <w:tmpl w:val="7F204AD4"/>
    <w:lvl w:ilvl="0">
      <w:start w:val="1"/>
      <w:numFmt w:val="bullet"/>
      <w:lvlText w:val=""/>
      <w:lvlJc w:val="left"/>
      <w:pPr>
        <w:tabs>
          <w:tab w:val="num" w:pos="417"/>
        </w:tabs>
        <w:ind w:left="227" w:hanging="17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59A85ABE"/>
    <w:multiLevelType w:val="hybridMultilevel"/>
    <w:tmpl w:val="0406BCC8"/>
    <w:lvl w:ilvl="0">
      <w:start w:val="1"/>
      <w:numFmt w:val="bullet"/>
      <w:lvlText w:val=""/>
      <w:lvlJc w:val="left"/>
      <w:pPr>
        <w:tabs>
          <w:tab w:val="num" w:pos="417"/>
        </w:tabs>
        <w:ind w:left="227" w:hanging="17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
    <w:lvlOverride w:ilvl="0">
      <w:startOverride w:val="3"/>
    </w:lvlOverride>
  </w:num>
  <w:num w:numId="3">
    <w:abstractNumId w:val="6"/>
  </w:num>
  <w:num w:numId="4">
    <w:abstractNumId w:val="6"/>
    <w:lvlOverride w:ilvl="0">
      <w:startOverride w:val="2"/>
    </w:lvlOverride>
  </w:num>
  <w:num w:numId="5">
    <w:abstractNumId w:val="4"/>
  </w:num>
  <w:num w:numId="6">
    <w:abstractNumId w:val="4"/>
    <w:lvlOverride w:ilvl="0">
      <w:startOverride w:val="1"/>
    </w:lvlOverride>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0"/>
  </w:num>
  <w:num w:numId="11">
    <w:abstractNumId w:val="10"/>
  </w:num>
  <w:num w:numId="12">
    <w:abstractNumId w:val="2"/>
  </w:num>
  <w:num w:numId="13">
    <w:abstractNumId w:val="9"/>
  </w:num>
  <w:num w:numId="14">
    <w:abstractNumId w:val="1"/>
  </w:num>
  <w:num w:numId="1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oNotHyphenateCaps/>
  <w:characterSpacingControl w:val="doNotCompress"/>
  <w:footnotePr>
    <w:footnote w:id="0"/>
    <w:footnote w:id="1"/>
  </w:footnotePr>
  <w:compat>
    <w:doNotBreakWrappedTables/>
    <w:doNotSnapToGridInCell/>
    <w:selectFldWithFirstOrLastChar/>
    <w:doNotWrapTextWithPunct/>
    <w:doNotUseEastAsianBreakRules/>
    <w:useWord2002TableStyleRules/>
    <w:growAutofit/>
    <w:doNotUseIndentAsNumberingTabStop/>
    <w:allowSpaceOfSameStyleInTable/>
    <w:splitPgBreakAndParaMark/>
    <w:useAnsiKerningPairs/>
  </w:compat>
  <w:rsids>
    <w:rsidRoot w:val="00A9063F"/>
    <w:rsid w:val="00025275"/>
    <w:rsid w:val="000417A3"/>
    <w:rsid w:val="00091FA3"/>
    <w:rsid w:val="000A0622"/>
    <w:rsid w:val="00153B33"/>
    <w:rsid w:val="00172C2C"/>
    <w:rsid w:val="0019089F"/>
    <w:rsid w:val="001F0632"/>
    <w:rsid w:val="001F7170"/>
    <w:rsid w:val="00226321"/>
    <w:rsid w:val="002408CB"/>
    <w:rsid w:val="00253F41"/>
    <w:rsid w:val="00321678"/>
    <w:rsid w:val="00391DC5"/>
    <w:rsid w:val="003D0DE0"/>
    <w:rsid w:val="00487676"/>
    <w:rsid w:val="004A74D0"/>
    <w:rsid w:val="005170A9"/>
    <w:rsid w:val="00593D1C"/>
    <w:rsid w:val="005B6CD0"/>
    <w:rsid w:val="00682603"/>
    <w:rsid w:val="006E3102"/>
    <w:rsid w:val="006E6002"/>
    <w:rsid w:val="00760B6F"/>
    <w:rsid w:val="00766EA7"/>
    <w:rsid w:val="00822336"/>
    <w:rsid w:val="0083293F"/>
    <w:rsid w:val="008C54C3"/>
    <w:rsid w:val="00907ABF"/>
    <w:rsid w:val="00982FC0"/>
    <w:rsid w:val="009C75EA"/>
    <w:rsid w:val="00A559BC"/>
    <w:rsid w:val="00A73C43"/>
    <w:rsid w:val="00A9063F"/>
    <w:rsid w:val="00BC4EC1"/>
    <w:rsid w:val="00C31CA9"/>
    <w:rsid w:val="00C45EE5"/>
    <w:rsid w:val="00CC20AF"/>
    <w:rsid w:val="00CE57B7"/>
    <w:rsid w:val="00D552F2"/>
    <w:rsid w:val="00D82E01"/>
    <w:rsid w:val="00DA0F6C"/>
    <w:rsid w:val="00DC2799"/>
    <w:rsid w:val="00DC56C6"/>
    <w:rsid w:val="00DC7D5F"/>
    <w:rsid w:val="00E738B5"/>
    <w:rsid w:val="00EC73E4"/>
    <w:rsid w:val="00F15B29"/>
    <w:rsid w:val="00F76B41"/>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pPr>
      <w:widowControl/>
      <w:autoSpaceDE w:val="0"/>
      <w:autoSpaceDN w:val="0"/>
      <w:adjustRightInd/>
      <w:ind w:left="0" w:right="0"/>
      <w:jc w:val="left"/>
      <w:textAlignment w:val="auto"/>
    </w:pPr>
    <w:rPr>
      <w:sz w:val="24"/>
      <w:lang w:val="sk-SK" w:eastAsia="sk-SK"/>
    </w:rPr>
  </w:style>
  <w:style w:type="paragraph" w:styleId="Heading1">
    <w:name w:val="heading 1"/>
    <w:basedOn w:val="Normal"/>
    <w:next w:val="Normal"/>
    <w:link w:val="Nadpis1Char"/>
    <w:uiPriority w:val="99"/>
    <w:pPr>
      <w:keepNext/>
      <w:jc w:val="center"/>
      <w:outlineLvl w:val="0"/>
    </w:pPr>
    <w:rPr>
      <w:b/>
    </w:rPr>
  </w:style>
  <w:style w:type="paragraph" w:styleId="Heading2">
    <w:name w:val="heading 2"/>
    <w:basedOn w:val="Normal"/>
    <w:next w:val="Normal"/>
    <w:uiPriority w:val="99"/>
    <w:pPr>
      <w:keepNext/>
      <w:spacing w:before="120"/>
      <w:jc w:val="center"/>
      <w:outlineLvl w:val="1"/>
    </w:pPr>
    <w:rPr>
      <w:b/>
      <w:sz w:val="20"/>
    </w:rPr>
  </w:style>
  <w:style w:type="paragraph" w:styleId="Heading4">
    <w:name w:val="heading 4"/>
    <w:basedOn w:val="Normal"/>
    <w:next w:val="Normal"/>
    <w:link w:val="Nadpis4Char"/>
    <w:uiPriority w:val="99"/>
    <w:pPr>
      <w:keepNext/>
      <w:jc w:val="center"/>
      <w:outlineLvl w:val="3"/>
    </w:pPr>
    <w:rPr>
      <w:b/>
      <w:sz w:val="22"/>
    </w:rPr>
  </w:style>
  <w:style w:type="character" w:default="1" w:styleId="DefaultParagraphFont">
    <w:name w:val="Default Paragraph Font"/>
    <w:uiPriority w:val="99"/>
    <w:semiHidden/>
  </w:style>
  <w:style w:type="table" w:default="1" w:styleId="TableNormal">
    <w:name w:val="Normal Table"/>
    <w:uiPriority w:val="99"/>
    <w:semiHidden/>
    <w:tblPr>
      <w:tblCellMar>
        <w:top w:w="0" w:type="dxa"/>
        <w:left w:w="108" w:type="dxa"/>
        <w:bottom w:w="0" w:type="dxa"/>
        <w:right w:w="108" w:type="dxa"/>
      </w:tblCellMar>
    </w:tblPr>
  </w:style>
  <w:style w:type="paragraph" w:styleId="BodyText3">
    <w:name w:val="Body Text 3"/>
    <w:basedOn w:val="Normal"/>
    <w:link w:val="Zkladntext3Char"/>
    <w:uiPriority w:val="99"/>
    <w:pPr>
      <w:spacing w:line="240" w:lineRule="atLeast"/>
      <w:jc w:val="both"/>
    </w:pPr>
  </w:style>
  <w:style w:type="paragraph" w:styleId="Header">
    <w:name w:val="header"/>
    <w:basedOn w:val="Normal"/>
    <w:link w:val="HlavikaChar"/>
    <w:uiPriority w:val="99"/>
    <w:pPr>
      <w:tabs>
        <w:tab w:val="center" w:pos="4536"/>
        <w:tab w:val="right" w:pos="9072"/>
      </w:tabs>
      <w:jc w:val="left"/>
    </w:pPr>
  </w:style>
  <w:style w:type="paragraph" w:styleId="BodyText2">
    <w:name w:val="Body Text 2"/>
    <w:basedOn w:val="Normal"/>
    <w:link w:val="Zkladntext2Char"/>
    <w:uiPriority w:val="99"/>
    <w:pPr>
      <w:jc w:val="center"/>
    </w:pPr>
    <w:rPr>
      <w:sz w:val="20"/>
    </w:rPr>
  </w:style>
  <w:style w:type="paragraph" w:customStyle="1" w:styleId="Normlny">
    <w:name w:val="_Normálny"/>
    <w:basedOn w:val="Normal"/>
    <w:uiPriority w:val="99"/>
    <w:pPr>
      <w:jc w:val="left"/>
    </w:pPr>
    <w:rPr>
      <w:sz w:val="20"/>
      <w:lang w:eastAsia="en-US"/>
    </w:rPr>
  </w:style>
  <w:style w:type="paragraph" w:styleId="FootnoteText">
    <w:name w:val="footnote text"/>
    <w:basedOn w:val="Normal"/>
    <w:link w:val="TextpoznmkypodiarouChar"/>
    <w:uiPriority w:val="99"/>
    <w:semiHidden/>
    <w:pPr>
      <w:jc w:val="left"/>
    </w:pPr>
    <w:rPr>
      <w:sz w:val="20"/>
    </w:rPr>
  </w:style>
  <w:style w:type="paragraph" w:customStyle="1" w:styleId="PARA">
    <w:name w:val="PARA"/>
    <w:basedOn w:val="Normal"/>
    <w:next w:val="Normal"/>
    <w:uiPriority w:val="99"/>
    <w:pPr>
      <w:keepNext/>
      <w:keepLines/>
      <w:tabs>
        <w:tab w:val="left" w:pos="680"/>
      </w:tabs>
      <w:spacing w:before="240" w:after="120"/>
      <w:jc w:val="center"/>
    </w:pPr>
    <w:rPr>
      <w:lang w:val="en-US"/>
    </w:rPr>
  </w:style>
  <w:style w:type="paragraph" w:customStyle="1" w:styleId="abc">
    <w:name w:val="abc"/>
    <w:basedOn w:val="Normal"/>
    <w:uiPriority w:val="99"/>
    <w:pPr>
      <w:widowControl w:val="0"/>
      <w:tabs>
        <w:tab w:val="left" w:pos="360"/>
        <w:tab w:val="left" w:pos="680"/>
      </w:tabs>
      <w:jc w:val="both"/>
    </w:pPr>
    <w:rPr>
      <w:sz w:val="20"/>
      <w:lang w:eastAsia="en-US"/>
    </w:rPr>
  </w:style>
  <w:style w:type="character" w:styleId="FootnoteReference">
    <w:name w:val="footnote reference"/>
    <w:basedOn w:val="DefaultParagraphFont"/>
    <w:uiPriority w:val="99"/>
    <w:semiHidden/>
    <w:rPr>
      <w:vertAlign w:val="superscript"/>
    </w:rPr>
  </w:style>
  <w:style w:type="paragraph" w:styleId="Footer">
    <w:name w:val="footer"/>
    <w:basedOn w:val="Normal"/>
    <w:uiPriority w:val="99"/>
    <w:pPr>
      <w:tabs>
        <w:tab w:val="center" w:pos="4536"/>
        <w:tab w:val="right" w:pos="9072"/>
      </w:tabs>
      <w:autoSpaceDE/>
      <w:autoSpaceDN/>
      <w:jc w:val="left"/>
    </w:pPr>
  </w:style>
  <w:style w:type="character" w:styleId="PageNumber">
    <w:name w:val="page number"/>
    <w:basedOn w:val="DefaultParagraphFont"/>
    <w:uiPriority w:val="99"/>
  </w:style>
  <w:style w:type="paragraph" w:styleId="BodyTextIndent2">
    <w:name w:val="Body Text Indent 2"/>
    <w:basedOn w:val="Normal"/>
    <w:uiPriority w:val="99"/>
    <w:pPr>
      <w:autoSpaceDE/>
      <w:autoSpaceDN/>
      <w:ind w:left="290" w:hanging="290"/>
      <w:jc w:val="left"/>
    </w:pPr>
    <w:rPr>
      <w:sz w:val="20"/>
    </w:rPr>
  </w:style>
  <w:style w:type="character" w:customStyle="1" w:styleId="Nadpis1Char">
    <w:name w:val="Nadpis 1 Char"/>
    <w:basedOn w:val="DefaultParagraphFont"/>
    <w:link w:val="Heading1"/>
    <w:uiPriority w:val="99"/>
    <w:rsid w:val="0083293F"/>
    <w:rPr>
      <w:b/>
      <w:sz w:val="24"/>
      <w:lang w:val="sk-SK" w:eastAsia="sk-SK"/>
    </w:rPr>
  </w:style>
  <w:style w:type="character" w:customStyle="1" w:styleId="Nadpis4Char">
    <w:name w:val="Nadpis 4 Char"/>
    <w:basedOn w:val="DefaultParagraphFont"/>
    <w:link w:val="Heading4"/>
    <w:uiPriority w:val="99"/>
    <w:semiHidden/>
    <w:rsid w:val="0083293F"/>
    <w:rPr>
      <w:b/>
      <w:sz w:val="22"/>
      <w:lang w:val="sk-SK" w:eastAsia="sk-SK"/>
    </w:rPr>
  </w:style>
  <w:style w:type="character" w:customStyle="1" w:styleId="Zkladntext3Char">
    <w:name w:val="Základný text 3 Char"/>
    <w:basedOn w:val="DefaultParagraphFont"/>
    <w:link w:val="BodyText3"/>
    <w:uiPriority w:val="99"/>
    <w:semiHidden/>
    <w:rsid w:val="0083293F"/>
    <w:rPr>
      <w:sz w:val="24"/>
      <w:lang w:val="sk-SK" w:eastAsia="sk-SK"/>
    </w:rPr>
  </w:style>
  <w:style w:type="character" w:customStyle="1" w:styleId="HlavikaChar">
    <w:name w:val="Hlavička Char"/>
    <w:basedOn w:val="DefaultParagraphFont"/>
    <w:link w:val="Header"/>
    <w:uiPriority w:val="99"/>
    <w:semiHidden/>
    <w:rsid w:val="0083293F"/>
    <w:rPr>
      <w:sz w:val="24"/>
      <w:lang w:val="sk-SK" w:eastAsia="sk-SK"/>
    </w:rPr>
  </w:style>
  <w:style w:type="character" w:customStyle="1" w:styleId="Zkladntext2Char">
    <w:name w:val="Základný text 2 Char"/>
    <w:basedOn w:val="DefaultParagraphFont"/>
    <w:link w:val="BodyText2"/>
    <w:uiPriority w:val="99"/>
    <w:semiHidden/>
    <w:rsid w:val="0083293F"/>
    <w:rPr>
      <w:lang w:val="sk-SK" w:eastAsia="sk-SK"/>
    </w:rPr>
  </w:style>
  <w:style w:type="character" w:customStyle="1" w:styleId="TextpoznmkypodiarouChar">
    <w:name w:val="Text poznámky pod čiarou Char"/>
    <w:basedOn w:val="DefaultParagraphFont"/>
    <w:link w:val="FootnoteText"/>
    <w:uiPriority w:val="99"/>
    <w:semiHidden/>
    <w:rsid w:val="0083293F"/>
    <w:rPr>
      <w:lang w:val="sk-SK" w:eastAsia="sk-SK"/>
    </w:rPr>
  </w:style>
  <w:style w:type="paragraph" w:styleId="BodyText">
    <w:name w:val="Body Text"/>
    <w:basedOn w:val="Normal"/>
    <w:link w:val="ZkladntextChar"/>
    <w:uiPriority w:val="99"/>
    <w:rsid w:val="0083293F"/>
    <w:pPr>
      <w:spacing w:after="120"/>
      <w:jc w:val="left"/>
    </w:pPr>
  </w:style>
  <w:style w:type="character" w:customStyle="1" w:styleId="ZkladntextChar">
    <w:name w:val="Základný text Char"/>
    <w:basedOn w:val="DefaultParagraphFont"/>
    <w:link w:val="BodyText"/>
    <w:uiPriority w:val="99"/>
    <w:semiHidden/>
    <w:rsid w:val="0083293F"/>
    <w:rPr>
      <w:sz w:val="24"/>
      <w:lang w:val="sk-SK" w:eastAsia="sk-SK"/>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footnotes" Target="footnot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1</TotalTime>
  <Pages>8</Pages>
  <Words>2465</Words>
  <Characters>14051</Characters>
  <Application>Microsoft Office Word</Application>
  <DocSecurity>0</DocSecurity>
  <Lines>0</Lines>
  <Paragraphs>0</Paragraphs>
  <ScaleCrop>false</ScaleCrop>
  <Company>ÚV SR</Company>
  <LinksUpToDate>false</LinksUpToDate>
  <CharactersWithSpaces>16484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TABUĽKA  ZHODY</dc:title>
  <dc:creator>bodorova</dc:creator>
  <cp:lastModifiedBy>Administrator</cp:lastModifiedBy>
  <cp:revision>3</cp:revision>
  <cp:lastPrinted>2006-12-14T15:09:00Z</cp:lastPrinted>
  <dcterms:created xsi:type="dcterms:W3CDTF">2009-06-11T14:41:00Z</dcterms:created>
  <dcterms:modified xsi:type="dcterms:W3CDTF">2009-06-11T14:42:00Z</dcterms:modified>
</cp:coreProperties>
</file>