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C7478A">
      <w:pPr>
        <w:pStyle w:val="Normln1"/>
        <w:ind w:left="330" w:hanging="330"/>
        <w:jc w:val="center"/>
        <w:rPr>
          <w:rStyle w:val="DefaultParagraphFont"/>
          <w:rFonts w:cs="Times New Roman"/>
          <w:b/>
        </w:rPr>
      </w:pPr>
      <w:r>
        <w:rPr>
          <w:rStyle w:val="DefaultParagraphFont"/>
          <w:rFonts w:cs="Times New Roman"/>
          <w:b/>
        </w:rPr>
        <w:t>N á v r h</w:t>
      </w:r>
    </w:p>
    <w:p w:rsidR="00C7478A">
      <w:pPr>
        <w:pStyle w:val="Normln1"/>
        <w:ind w:left="330" w:hanging="330"/>
        <w:jc w:val="center"/>
        <w:rPr>
          <w:rStyle w:val="DefaultParagraphFont"/>
          <w:rFonts w:cs="Times New Roman"/>
          <w:b/>
        </w:rPr>
      </w:pPr>
    </w:p>
    <w:p w:rsidR="00CA629A">
      <w:pPr>
        <w:pStyle w:val="Normln1"/>
        <w:ind w:left="330" w:hanging="330"/>
        <w:jc w:val="center"/>
        <w:rPr>
          <w:rStyle w:val="DefaultParagraphFont"/>
          <w:rFonts w:cs="Times New Roman"/>
          <w:b/>
        </w:rPr>
      </w:pPr>
      <w:r>
        <w:rPr>
          <w:rStyle w:val="DefaultParagraphFont"/>
          <w:rFonts w:cs="Times New Roman"/>
          <w:b/>
        </w:rPr>
        <w:t>V Y H LÁ Š K A</w:t>
      </w:r>
    </w:p>
    <w:p w:rsidR="00C7478A">
      <w:pPr>
        <w:pStyle w:val="Normln1"/>
        <w:ind w:left="330" w:hanging="330"/>
        <w:jc w:val="center"/>
        <w:rPr>
          <w:rStyle w:val="DefaultParagraphFont"/>
          <w:rFonts w:cs="Times New Roman"/>
          <w:b/>
        </w:rPr>
      </w:pPr>
      <w:r w:rsidR="00CA629A">
        <w:rPr>
          <w:rStyle w:val="DefaultParagraphFont"/>
          <w:rFonts w:cs="Times New Roman"/>
          <w:b/>
        </w:rPr>
        <w:t xml:space="preserve">Ministerstva zdravotníctva </w:t>
      </w:r>
      <w:r>
        <w:rPr>
          <w:rStyle w:val="DefaultParagraphFont"/>
          <w:rFonts w:cs="Times New Roman"/>
          <w:b/>
        </w:rPr>
        <w:t>Slovenskej republiky</w:t>
      </w:r>
    </w:p>
    <w:p w:rsidR="00C7478A">
      <w:pPr>
        <w:pStyle w:val="Normln1"/>
        <w:ind w:left="330" w:hanging="330"/>
        <w:jc w:val="center"/>
        <w:rPr>
          <w:rStyle w:val="DefaultParagraphFont"/>
          <w:rFonts w:cs="Times New Roman"/>
          <w:b/>
        </w:rPr>
      </w:pPr>
      <w:r>
        <w:rPr>
          <w:rStyle w:val="DefaultParagraphFont"/>
          <w:rFonts w:cs="Times New Roman"/>
          <w:b/>
        </w:rPr>
        <w:t>z .................. 2007</w:t>
      </w:r>
    </w:p>
    <w:p w:rsidR="00C7478A">
      <w:pPr>
        <w:pStyle w:val="Normln1"/>
        <w:ind w:left="7" w:hanging="7"/>
        <w:jc w:val="center"/>
        <w:rPr>
          <w:rStyle w:val="DefaultParagraphFont"/>
          <w:rFonts w:cs="Times New Roman"/>
          <w:b/>
        </w:rPr>
      </w:pPr>
      <w:r>
        <w:rPr>
          <w:rStyle w:val="DefaultParagraphFont"/>
          <w:rFonts w:cs="Times New Roman"/>
          <w:b/>
        </w:rPr>
        <w:t>o podrobnostiach o ochrane zdravia pred fyzickou záťažou pri práci, psychickou pracovnou záťažou a senzorickou záťažou pri práci</w:t>
      </w:r>
    </w:p>
    <w:p w:rsidR="00C7478A">
      <w:pPr>
        <w:pStyle w:val="Normln1"/>
        <w:ind w:left="7" w:hanging="7"/>
        <w:jc w:val="both"/>
        <w:rPr>
          <w:rStyle w:val="DefaultParagraphFont"/>
          <w:rFonts w:cs="Times New Roman"/>
          <w:b/>
          <w:i/>
        </w:rPr>
      </w:pPr>
    </w:p>
    <w:p w:rsidR="00C7478A">
      <w:pPr>
        <w:pStyle w:val="Normln1"/>
        <w:tabs>
          <w:tab w:val="left" w:pos="-1701"/>
          <w:tab w:val="left" w:pos="426"/>
        </w:tabs>
        <w:jc w:val="both"/>
        <w:rPr>
          <w:rStyle w:val="DefaultParagraphFont"/>
          <w:rFonts w:cs="Times New Roman"/>
        </w:rPr>
      </w:pPr>
      <w:r>
        <w:rPr>
          <w:rStyle w:val="DefaultParagraphFont"/>
          <w:rFonts w:cs="Times New Roman"/>
        </w:rPr>
        <w:tab/>
      </w:r>
      <w:r w:rsidR="00CA629A">
        <w:rPr>
          <w:rStyle w:val="DefaultParagraphFont"/>
          <w:rFonts w:cs="Times New Roman"/>
        </w:rPr>
        <w:t xml:space="preserve">Ministerstvo zdravotníctva </w:t>
      </w:r>
      <w:r>
        <w:rPr>
          <w:rStyle w:val="DefaultParagraphFont"/>
          <w:rFonts w:cs="Times New Roman"/>
        </w:rPr>
        <w:t xml:space="preserve">Slovenskej republiky podľa § 62 písm. r) zákona č. xxx/2007 Z. z. o ochrane, podpore a rozvoji verejného zdravia </w:t>
      </w:r>
      <w:r w:rsidR="00CA629A">
        <w:rPr>
          <w:rStyle w:val="DefaultParagraphFont"/>
          <w:rFonts w:cs="Times New Roman"/>
        </w:rPr>
        <w:t>ustanovuje</w:t>
      </w:r>
      <w:r>
        <w:rPr>
          <w:rStyle w:val="DefaultParagraphFont"/>
          <w:rFonts w:cs="Times New Roman"/>
        </w:rPr>
        <w:t>:</w:t>
      </w:r>
    </w:p>
    <w:p w:rsidR="00C7478A">
      <w:pPr>
        <w:pStyle w:val="Normln1"/>
        <w:tabs>
          <w:tab w:val="left" w:pos="360"/>
        </w:tabs>
        <w:ind w:left="360" w:hanging="360"/>
        <w:jc w:val="center"/>
        <w:rPr>
          <w:rStyle w:val="DefaultParagraphFont"/>
          <w:rFonts w:cs="Times New Roman"/>
          <w:b/>
        </w:rPr>
      </w:pPr>
    </w:p>
    <w:p w:rsidR="00C7478A">
      <w:pPr>
        <w:pStyle w:val="Normln1"/>
        <w:tabs>
          <w:tab w:val="left" w:pos="360"/>
        </w:tabs>
        <w:ind w:left="360" w:hanging="360"/>
        <w:jc w:val="center"/>
        <w:rPr>
          <w:rStyle w:val="DefaultParagraphFont"/>
          <w:rFonts w:cs="Times New Roman"/>
          <w:b/>
        </w:rPr>
      </w:pPr>
    </w:p>
    <w:p w:rsidR="00C7478A">
      <w:pPr>
        <w:pStyle w:val="Normln1"/>
        <w:tabs>
          <w:tab w:val="left" w:pos="360"/>
        </w:tabs>
        <w:ind w:left="360" w:hanging="360"/>
        <w:jc w:val="center"/>
        <w:rPr>
          <w:rStyle w:val="DefaultParagraphFont"/>
          <w:rFonts w:cs="Times New Roman"/>
          <w:b/>
        </w:rPr>
      </w:pPr>
      <w:r>
        <w:rPr>
          <w:rStyle w:val="DefaultParagraphFont"/>
          <w:rFonts w:cs="Times New Roman"/>
          <w:b/>
        </w:rPr>
        <w:t>§ 1</w:t>
      </w:r>
    </w:p>
    <w:p w:rsidR="00C7478A">
      <w:pPr>
        <w:pStyle w:val="Normln1"/>
        <w:tabs>
          <w:tab w:val="left" w:pos="360"/>
        </w:tabs>
        <w:ind w:left="360" w:hanging="360"/>
        <w:jc w:val="center"/>
        <w:rPr>
          <w:rStyle w:val="DefaultParagraphFont"/>
          <w:rFonts w:cs="Times New Roman"/>
          <w:b/>
        </w:rPr>
      </w:pPr>
      <w:r>
        <w:rPr>
          <w:rStyle w:val="DefaultParagraphFont"/>
          <w:rFonts w:cs="Times New Roman"/>
          <w:b/>
        </w:rPr>
        <w:t>Predmet úpravy</w:t>
      </w:r>
    </w:p>
    <w:p w:rsidR="00C7478A">
      <w:pPr>
        <w:pStyle w:val="Normln1"/>
        <w:tabs>
          <w:tab w:val="left" w:pos="360"/>
        </w:tabs>
        <w:ind w:left="360" w:hanging="360"/>
        <w:jc w:val="both"/>
        <w:rPr>
          <w:rStyle w:val="DefaultParagraphFont"/>
          <w:rFonts w:cs="Times New Roman"/>
        </w:rPr>
      </w:pPr>
    </w:p>
    <w:p w:rsidR="00C7478A">
      <w:pPr>
        <w:pStyle w:val="Normln1"/>
        <w:tabs>
          <w:tab w:val="left" w:pos="360"/>
        </w:tabs>
        <w:jc w:val="both"/>
        <w:rPr>
          <w:rStyle w:val="DefaultParagraphFont"/>
          <w:rFonts w:cs="Times New Roman"/>
        </w:rPr>
      </w:pPr>
      <w:r>
        <w:rPr>
          <w:rStyle w:val="DefaultParagraphFont"/>
          <w:rFonts w:cs="Times New Roman"/>
        </w:rPr>
        <w:tab/>
        <w:t>T</w:t>
      </w:r>
      <w:r w:rsidR="00CA629A">
        <w:rPr>
          <w:rStyle w:val="DefaultParagraphFont"/>
          <w:rFonts w:cs="Times New Roman"/>
        </w:rPr>
        <w:t>áto vyhláška</w:t>
      </w:r>
      <w:r>
        <w:rPr>
          <w:rStyle w:val="DefaultParagraphFont"/>
          <w:rFonts w:cs="Times New Roman"/>
        </w:rPr>
        <w:t xml:space="preserve"> ustanovuje </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 xml:space="preserve">požiadavky na miesto výkonu práce v súvislosti s obmedzovaním zvýšenej fyzickej záťaže pri práci, </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prípustné hodnoty celkovej fyzickej záťaže zamestnancov,</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prípustné hodnoty lokálnej svalovej záťaže vo vzťahu k svalovým silám a frekvencii pracovných pohybov,</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hodnotenie pracovných polôh z hľadiska fyziológie práce,</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opatrenia, ktoré vylúčia alebo znížia na najnižšiu možnú a dosiahnuteľnú mieru zvýšenú fyzickú záťaž pri práci,</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postup pri hodnotení psychickej pracovnej záťaže,</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 xml:space="preserve">kritériá zvýšenej psychickej pracovnej záťaže, </w:t>
      </w:r>
    </w:p>
    <w:p w:rsidR="00C7478A">
      <w:pPr>
        <w:numPr>
          <w:ilvl w:val="0"/>
          <w:numId w:val="1"/>
        </w:numPr>
        <w:tabs>
          <w:tab w:val="left" w:pos="360"/>
        </w:tabs>
        <w:jc w:val="both"/>
        <w:rPr>
          <w:rStyle w:val="DefaultParagraphFont"/>
          <w:rFonts w:cs="Times New Roman"/>
        </w:rPr>
      </w:pPr>
      <w:r>
        <w:rPr>
          <w:rStyle w:val="DefaultParagraphFont"/>
          <w:rFonts w:cs="Times New Roman"/>
        </w:rPr>
        <w:t>opatrenia, ktoré vylúčia alebo znížia na najnižšiu možnú a dosiahnuteľnú mieru zvýšenú psychickú pracovnú záťaž,</w:t>
      </w:r>
    </w:p>
    <w:p w:rsidR="00C7478A">
      <w:pPr>
        <w:numPr>
          <w:ilvl w:val="0"/>
          <w:numId w:val="1"/>
        </w:numPr>
        <w:tabs>
          <w:tab w:val="left" w:pos="360"/>
        </w:tabs>
        <w:jc w:val="both"/>
        <w:rPr>
          <w:rStyle w:val="DefaultParagraphFont"/>
          <w:rFonts w:cs="Times New Roman"/>
        </w:rPr>
      </w:pPr>
      <w:r>
        <w:rPr>
          <w:rStyle w:val="DefaultParagraphFont"/>
          <w:rFonts w:cs="Times New Roman"/>
        </w:rPr>
        <w:t>postup pri hodnotení senzorickej záťaže pri práci a</w:t>
      </w:r>
    </w:p>
    <w:p w:rsidR="00C7478A">
      <w:pPr>
        <w:pStyle w:val="Normln1"/>
        <w:numPr>
          <w:ilvl w:val="0"/>
          <w:numId w:val="1"/>
        </w:numPr>
        <w:tabs>
          <w:tab w:val="left" w:pos="360"/>
        </w:tabs>
        <w:jc w:val="both"/>
        <w:rPr>
          <w:rStyle w:val="DefaultParagraphFont"/>
          <w:rFonts w:cs="Times New Roman"/>
        </w:rPr>
      </w:pPr>
      <w:r>
        <w:rPr>
          <w:rStyle w:val="DefaultParagraphFont"/>
          <w:rFonts w:cs="Times New Roman"/>
        </w:rPr>
        <w:t xml:space="preserve">opatrenia, ktoré vylúčia alebo znížia na najnižšiu možnú a dosiahnuteľnú mieru zvýšenú senzorickú záťaž pri práci. </w:t>
      </w:r>
    </w:p>
    <w:p w:rsidR="00C7478A">
      <w:pPr>
        <w:pStyle w:val="Normln1"/>
        <w:tabs>
          <w:tab w:val="left" w:pos="360"/>
        </w:tabs>
        <w:jc w:val="both"/>
        <w:rPr>
          <w:rStyle w:val="DefaultParagraphFont"/>
          <w:rFonts w:cs="Times New Roman"/>
        </w:rPr>
      </w:pPr>
    </w:p>
    <w:p w:rsidR="00C7478A">
      <w:pPr>
        <w:pStyle w:val="Normln1"/>
        <w:tabs>
          <w:tab w:val="left" w:pos="360"/>
        </w:tabs>
        <w:jc w:val="both"/>
        <w:rPr>
          <w:rStyle w:val="DefaultParagraphFont"/>
          <w:rFonts w:cs="Times New Roman"/>
        </w:rPr>
      </w:pPr>
    </w:p>
    <w:p w:rsidR="00C7478A">
      <w:pPr>
        <w:pStyle w:val="Normln1"/>
        <w:tabs>
          <w:tab w:val="left" w:pos="360"/>
        </w:tabs>
        <w:jc w:val="center"/>
        <w:rPr>
          <w:rStyle w:val="DefaultParagraphFont"/>
          <w:rFonts w:cs="Times New Roman"/>
          <w:b/>
        </w:rPr>
      </w:pPr>
      <w:r>
        <w:rPr>
          <w:rStyle w:val="DefaultParagraphFont"/>
          <w:rFonts w:cs="Times New Roman"/>
          <w:b/>
        </w:rPr>
        <w:t>§ 2</w:t>
      </w:r>
    </w:p>
    <w:p w:rsidR="00C7478A">
      <w:pPr>
        <w:pStyle w:val="Normln1"/>
        <w:tabs>
          <w:tab w:val="left" w:pos="360"/>
        </w:tabs>
        <w:jc w:val="center"/>
        <w:rPr>
          <w:rStyle w:val="DefaultParagraphFont"/>
          <w:rFonts w:cs="Times New Roman"/>
          <w:b/>
        </w:rPr>
      </w:pPr>
      <w:r>
        <w:rPr>
          <w:rStyle w:val="DefaultParagraphFont"/>
          <w:rFonts w:cs="Times New Roman"/>
          <w:b/>
        </w:rPr>
        <w:t>Požiadavky na miesto výkonu práce, celkovú fyzickú záťaž, lokálnu svalovú záťaž a pracovné polohy</w:t>
      </w:r>
    </w:p>
    <w:p w:rsidR="00C7478A">
      <w:pPr>
        <w:pStyle w:val="Normln1"/>
        <w:tabs>
          <w:tab w:val="left" w:pos="360"/>
        </w:tabs>
        <w:jc w:val="center"/>
        <w:rPr>
          <w:rStyle w:val="DefaultParagraphFont"/>
          <w:rFonts w:cs="Times New Roman"/>
          <w:b/>
        </w:rPr>
      </w:pPr>
    </w:p>
    <w:p w:rsidR="00C7478A">
      <w:pPr>
        <w:pStyle w:val="Normln1"/>
        <w:numPr>
          <w:ilvl w:val="0"/>
          <w:numId w:val="11"/>
        </w:numPr>
        <w:tabs>
          <w:tab w:val="left" w:pos="644"/>
        </w:tabs>
        <w:jc w:val="both"/>
        <w:rPr>
          <w:rStyle w:val="DefaultParagraphFont"/>
          <w:rFonts w:cs="Times New Roman"/>
        </w:rPr>
      </w:pPr>
      <w:r>
        <w:rPr>
          <w:rStyle w:val="DefaultParagraphFont"/>
          <w:rFonts w:cs="Times New Roman"/>
        </w:rPr>
        <w:t>Miesto výkonu práce musí spĺňať požiadavky v súvislosti s obmedzovaním zvýšenej fyzickej záťaže pri práci uvedené v prílohe č. 1.</w:t>
      </w:r>
    </w:p>
    <w:p w:rsidR="00C7478A">
      <w:pPr>
        <w:pStyle w:val="Normln1"/>
        <w:numPr>
          <w:ilvl w:val="0"/>
          <w:numId w:val="56"/>
        </w:numPr>
        <w:jc w:val="both"/>
        <w:rPr>
          <w:rStyle w:val="DefaultParagraphFont"/>
          <w:rFonts w:cs="Times New Roman"/>
        </w:rPr>
      </w:pPr>
    </w:p>
    <w:p w:rsidR="00C7478A">
      <w:pPr>
        <w:pStyle w:val="Normln1"/>
        <w:numPr>
          <w:ilvl w:val="0"/>
          <w:numId w:val="11"/>
        </w:numPr>
        <w:tabs>
          <w:tab w:val="left" w:pos="644"/>
        </w:tabs>
        <w:jc w:val="both"/>
        <w:rPr>
          <w:rStyle w:val="DefaultParagraphFont"/>
          <w:rFonts w:cs="Times New Roman"/>
        </w:rPr>
      </w:pPr>
      <w:r>
        <w:rPr>
          <w:rStyle w:val="DefaultParagraphFont"/>
          <w:rFonts w:cs="Times New Roman"/>
        </w:rPr>
        <w:t>Celková fyzická záťaž zamestnancov nesmie presiahnuť prípustné hodnoty celkovej fyzickej záťaže zamestnancov uvedené v prílohe č. 2.</w:t>
      </w:r>
    </w:p>
    <w:p w:rsidR="00C7478A">
      <w:pPr>
        <w:pStyle w:val="Normln1"/>
        <w:numPr>
          <w:ilvl w:val="0"/>
          <w:numId w:val="58"/>
        </w:numPr>
        <w:jc w:val="both"/>
        <w:rPr>
          <w:rStyle w:val="DefaultParagraphFont"/>
          <w:rFonts w:cs="Times New Roman"/>
        </w:rPr>
      </w:pPr>
    </w:p>
    <w:p w:rsidR="00C7478A">
      <w:pPr>
        <w:pStyle w:val="Normln1"/>
        <w:numPr>
          <w:ilvl w:val="0"/>
          <w:numId w:val="11"/>
        </w:numPr>
        <w:tabs>
          <w:tab w:val="left" w:pos="644"/>
        </w:tabs>
        <w:jc w:val="both"/>
        <w:rPr>
          <w:rStyle w:val="DefaultParagraphFont"/>
          <w:rFonts w:cs="Times New Roman"/>
        </w:rPr>
      </w:pPr>
      <w:r>
        <w:rPr>
          <w:rStyle w:val="DefaultParagraphFont"/>
          <w:rFonts w:cs="Times New Roman"/>
        </w:rPr>
        <w:t>Lokálna svalová záťaž nesmie presiahnuť prípustné hodnoty lokálnej svalovej záťaže vo vzťahu k svalovým silám a frekvencii pracovných pohybov uvedené v prílohe č. 3.</w:t>
      </w:r>
    </w:p>
    <w:p w:rsidR="00C7478A">
      <w:pPr>
        <w:pStyle w:val="Normln1"/>
        <w:numPr>
          <w:ilvl w:val="0"/>
          <w:numId w:val="60"/>
        </w:numPr>
        <w:jc w:val="both"/>
        <w:rPr>
          <w:rStyle w:val="DefaultParagraphFont"/>
          <w:rFonts w:cs="Times New Roman"/>
        </w:rPr>
      </w:pPr>
    </w:p>
    <w:p w:rsidR="00C7478A">
      <w:pPr>
        <w:pStyle w:val="Normln1"/>
        <w:numPr>
          <w:ilvl w:val="0"/>
          <w:numId w:val="11"/>
        </w:numPr>
        <w:tabs>
          <w:tab w:val="left" w:pos="644"/>
        </w:tabs>
        <w:jc w:val="both"/>
        <w:rPr>
          <w:rStyle w:val="DefaultParagraphFont"/>
          <w:rFonts w:cs="Times New Roman"/>
        </w:rPr>
      </w:pPr>
      <w:r>
        <w:rPr>
          <w:rStyle w:val="DefaultParagraphFont"/>
          <w:rFonts w:cs="Times New Roman"/>
        </w:rPr>
        <w:t>Pracovné polohy musia v súvislosti s obmedzovaním zvýšenej fyzickej záťaže pri práci spĺňať požiadavky z hľadiska fyziológie práce uvedené v prílohe č. 4.</w:t>
      </w: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jc w:val="center"/>
        <w:rPr>
          <w:rStyle w:val="DefaultParagraphFont"/>
          <w:rFonts w:cs="Times New Roman"/>
          <w:b/>
        </w:rPr>
      </w:pPr>
      <w:r>
        <w:rPr>
          <w:rStyle w:val="DefaultParagraphFont"/>
          <w:rFonts w:cs="Times New Roman"/>
          <w:b/>
        </w:rPr>
        <w:t>§ 3</w:t>
      </w:r>
    </w:p>
    <w:p w:rsidR="00C7478A">
      <w:pPr>
        <w:pStyle w:val="Heading1"/>
        <w:rPr>
          <w:rStyle w:val="DefaultParagraphFont"/>
          <w:rFonts w:cs="Times New Roman"/>
          <w:color w:val="auto"/>
        </w:rPr>
      </w:pPr>
      <w:r>
        <w:rPr>
          <w:rStyle w:val="DefaultParagraphFont"/>
          <w:rFonts w:cs="Times New Roman"/>
          <w:color w:val="auto"/>
        </w:rPr>
        <w:t>Opatrenia, ktoré vylúčia alebo znížia na najnižšiu možnú a dosiahnuteľnú mieru zvýšenú fyzickú záťaž pri práci</w:t>
      </w:r>
    </w:p>
    <w:p w:rsidR="00C7478A">
      <w:pPr>
        <w:jc w:val="both"/>
        <w:rPr>
          <w:rStyle w:val="DefaultParagraphFont"/>
          <w:rFonts w:cs="Times New Roman"/>
        </w:rPr>
      </w:pPr>
    </w:p>
    <w:p w:rsidR="00C7478A">
      <w:pPr>
        <w:pStyle w:val="Normln1"/>
        <w:numPr>
          <w:ilvl w:val="0"/>
          <w:numId w:val="12"/>
        </w:numPr>
        <w:tabs>
          <w:tab w:val="left" w:pos="644"/>
        </w:tabs>
        <w:jc w:val="both"/>
        <w:rPr>
          <w:rStyle w:val="DefaultParagraphFont"/>
          <w:rFonts w:cs="Times New Roman"/>
        </w:rPr>
      </w:pPr>
      <w:r>
        <w:rPr>
          <w:rStyle w:val="DefaultParagraphFont"/>
          <w:rFonts w:cs="Times New Roman"/>
        </w:rPr>
        <w:t>Na predchádzanie zvýšenej fyzickej záťaži pri práci sa vykonávajú technické, organizačné a iné účinné opatrenia.</w:t>
      </w:r>
      <w:r>
        <w:rPr>
          <w:rStyle w:val="FootnoteReference"/>
          <w:rFonts w:cs="Times New Roman"/>
          <w:rtl w:val="0"/>
        </w:rPr>
        <w:footnoteReference w:id="2"/>
      </w:r>
      <w:r>
        <w:rPr>
          <w:rStyle w:val="DefaultParagraphFont"/>
          <w:rFonts w:cs="Times New Roman"/>
        </w:rPr>
        <w:t>)</w:t>
      </w:r>
    </w:p>
    <w:p w:rsidR="00C7478A">
      <w:pPr>
        <w:numPr>
          <w:ilvl w:val="0"/>
          <w:numId w:val="64"/>
        </w:numPr>
        <w:jc w:val="both"/>
        <w:rPr>
          <w:rStyle w:val="DefaultParagraphFont"/>
          <w:rFonts w:cs="Times New Roman"/>
        </w:rPr>
      </w:pPr>
    </w:p>
    <w:p w:rsidR="00C7478A">
      <w:pPr>
        <w:numPr>
          <w:ilvl w:val="0"/>
          <w:numId w:val="12"/>
        </w:numPr>
        <w:tabs>
          <w:tab w:val="left" w:pos="644"/>
        </w:tabs>
        <w:jc w:val="both"/>
        <w:rPr>
          <w:rStyle w:val="DefaultParagraphFont"/>
          <w:rFonts w:cs="Times New Roman"/>
        </w:rPr>
      </w:pPr>
      <w:r>
        <w:rPr>
          <w:rStyle w:val="DefaultParagraphFont"/>
          <w:rFonts w:cs="Times New Roman"/>
        </w:rPr>
        <w:t>Technické opatrenia na predchádzanie zvýšenej fyzickej záťaži pri práci sú najmä</w:t>
      </w:r>
    </w:p>
    <w:p w:rsidR="00C7478A">
      <w:pPr>
        <w:numPr>
          <w:ilvl w:val="0"/>
          <w:numId w:val="8"/>
        </w:numPr>
        <w:tabs>
          <w:tab w:val="left" w:pos="360"/>
        </w:tabs>
        <w:jc w:val="both"/>
        <w:rPr>
          <w:rStyle w:val="DefaultParagraphFont"/>
          <w:rFonts w:cs="Times New Roman"/>
        </w:rPr>
      </w:pPr>
      <w:r>
        <w:rPr>
          <w:rStyle w:val="DefaultParagraphFont"/>
          <w:rFonts w:cs="Times New Roman"/>
        </w:rPr>
        <w:t>ergonomické úpravy pracovísk,</w:t>
      </w:r>
    </w:p>
    <w:p w:rsidR="00C7478A">
      <w:pPr>
        <w:numPr>
          <w:ilvl w:val="0"/>
          <w:numId w:val="8"/>
        </w:numPr>
        <w:tabs>
          <w:tab w:val="left" w:pos="360"/>
        </w:tabs>
        <w:jc w:val="both"/>
        <w:rPr>
          <w:rStyle w:val="DefaultParagraphFont"/>
          <w:rFonts w:cs="Times New Roman"/>
        </w:rPr>
      </w:pPr>
      <w:r>
        <w:rPr>
          <w:rStyle w:val="DefaultParagraphFont"/>
          <w:rFonts w:cs="Times New Roman"/>
        </w:rPr>
        <w:t>zákaz alebo obmedzenie používania výrobkov, nástrojov, strojov, zariadení a technologických postupov spôsobujúcich zvýšenú fyzickú záťaž pri práci,</w:t>
      </w:r>
    </w:p>
    <w:p w:rsidR="00C7478A">
      <w:pPr>
        <w:numPr>
          <w:ilvl w:val="0"/>
          <w:numId w:val="8"/>
        </w:numPr>
        <w:tabs>
          <w:tab w:val="left" w:pos="360"/>
        </w:tabs>
        <w:jc w:val="both"/>
        <w:rPr>
          <w:rStyle w:val="DefaultParagraphFont"/>
          <w:rFonts w:cs="Times New Roman"/>
        </w:rPr>
      </w:pPr>
      <w:r>
        <w:rPr>
          <w:rStyle w:val="DefaultParagraphFont"/>
          <w:rFonts w:cs="Times New Roman"/>
        </w:rPr>
        <w:t>primerané mikroklimatické podmienky.</w:t>
      </w:r>
    </w:p>
    <w:p w:rsidR="00C7478A">
      <w:pPr>
        <w:jc w:val="both"/>
        <w:rPr>
          <w:rStyle w:val="DefaultParagraphFont"/>
          <w:rFonts w:cs="Times New Roman"/>
        </w:rPr>
      </w:pPr>
    </w:p>
    <w:p w:rsidR="00C7478A">
      <w:pPr>
        <w:numPr>
          <w:ilvl w:val="0"/>
          <w:numId w:val="12"/>
        </w:numPr>
        <w:tabs>
          <w:tab w:val="left" w:pos="644"/>
        </w:tabs>
        <w:jc w:val="both"/>
        <w:rPr>
          <w:rStyle w:val="DefaultParagraphFont"/>
          <w:rFonts w:cs="Times New Roman"/>
        </w:rPr>
      </w:pPr>
      <w:r>
        <w:rPr>
          <w:rStyle w:val="DefaultParagraphFont"/>
          <w:rFonts w:cs="Times New Roman"/>
        </w:rPr>
        <w:t>Organizačné opatrenia na predchádzanie zvýšenej fyzickej záťaži pri práci sú najmä</w:t>
      </w:r>
    </w:p>
    <w:p w:rsidR="00C7478A">
      <w:pPr>
        <w:numPr>
          <w:ilvl w:val="0"/>
          <w:numId w:val="9"/>
        </w:numPr>
        <w:tabs>
          <w:tab w:val="left" w:pos="360"/>
        </w:tabs>
        <w:jc w:val="both"/>
        <w:rPr>
          <w:rStyle w:val="DefaultParagraphFont"/>
          <w:rFonts w:cs="Times New Roman"/>
        </w:rPr>
      </w:pPr>
      <w:r>
        <w:rPr>
          <w:rStyle w:val="DefaultParagraphFont"/>
          <w:rFonts w:cs="Times New Roman"/>
        </w:rPr>
        <w:t>režim práce a odpočinku,</w:t>
      </w:r>
    </w:p>
    <w:p w:rsidR="00C7478A">
      <w:pPr>
        <w:numPr>
          <w:ilvl w:val="0"/>
          <w:numId w:val="9"/>
        </w:numPr>
        <w:tabs>
          <w:tab w:val="left" w:pos="360"/>
        </w:tabs>
        <w:jc w:val="both"/>
        <w:rPr>
          <w:rStyle w:val="DefaultParagraphFont"/>
          <w:rFonts w:cs="Times New Roman"/>
        </w:rPr>
      </w:pPr>
      <w:r>
        <w:rPr>
          <w:rStyle w:val="DefaultParagraphFont"/>
          <w:rFonts w:cs="Times New Roman"/>
        </w:rPr>
        <w:t>organizácia práce.</w:t>
      </w:r>
    </w:p>
    <w:p w:rsidR="00C7478A">
      <w:pPr>
        <w:jc w:val="both"/>
        <w:rPr>
          <w:rStyle w:val="DefaultParagraphFont"/>
          <w:rFonts w:cs="Times New Roman"/>
        </w:rPr>
      </w:pPr>
    </w:p>
    <w:p w:rsidR="00C7478A">
      <w:pPr>
        <w:numPr>
          <w:ilvl w:val="0"/>
          <w:numId w:val="12"/>
        </w:numPr>
        <w:tabs>
          <w:tab w:val="left" w:pos="644"/>
        </w:tabs>
        <w:jc w:val="both"/>
        <w:rPr>
          <w:rStyle w:val="DefaultParagraphFont"/>
          <w:rFonts w:cs="Times New Roman"/>
        </w:rPr>
      </w:pPr>
      <w:r>
        <w:rPr>
          <w:rStyle w:val="DefaultParagraphFont"/>
          <w:rFonts w:cs="Times New Roman"/>
        </w:rPr>
        <w:t>Iné opatrenia na predchádzanie zvýšenej fyzickej záťaži pri práci sú najmä</w:t>
      </w:r>
    </w:p>
    <w:p w:rsidR="00C7478A">
      <w:pPr>
        <w:numPr>
          <w:ilvl w:val="0"/>
          <w:numId w:val="10"/>
        </w:numPr>
        <w:tabs>
          <w:tab w:val="left" w:pos="360"/>
        </w:tabs>
        <w:jc w:val="both"/>
        <w:rPr>
          <w:rStyle w:val="DefaultParagraphFont"/>
          <w:rFonts w:cs="Times New Roman"/>
        </w:rPr>
      </w:pPr>
      <w:r>
        <w:rPr>
          <w:rStyle w:val="DefaultParagraphFont"/>
          <w:rFonts w:cs="Times New Roman"/>
        </w:rPr>
        <w:t xml:space="preserve">priebežné hodnotenie zdravotných rizík u zamestnancov pracujúcich v riziku nadmernej fyzickej záťaže, </w:t>
      </w:r>
    </w:p>
    <w:p w:rsidR="00C7478A">
      <w:pPr>
        <w:pStyle w:val="Normln1"/>
        <w:numPr>
          <w:ilvl w:val="0"/>
          <w:numId w:val="10"/>
        </w:numPr>
        <w:tabs>
          <w:tab w:val="left" w:pos="360"/>
        </w:tabs>
        <w:jc w:val="both"/>
        <w:rPr>
          <w:rStyle w:val="DefaultParagraphFont"/>
          <w:rFonts w:cs="Times New Roman"/>
        </w:rPr>
      </w:pPr>
      <w:r>
        <w:rPr>
          <w:rStyle w:val="DefaultParagraphFont"/>
          <w:rFonts w:cs="Times New Roman"/>
        </w:rPr>
        <w:t>posúdenie zdravotnej spôsobilosti zamestnancov na výkon práce a vykonávanie cielených lekárskych preventívnych prehliadok.</w:t>
      </w: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pStyle w:val="Normln1"/>
        <w:jc w:val="center"/>
        <w:rPr>
          <w:rStyle w:val="DefaultParagraphFont"/>
          <w:rFonts w:cs="Times New Roman"/>
          <w:b/>
        </w:rPr>
      </w:pPr>
      <w:r>
        <w:rPr>
          <w:rStyle w:val="DefaultParagraphFont"/>
          <w:rFonts w:cs="Times New Roman"/>
          <w:b/>
        </w:rPr>
        <w:t>§ 4</w:t>
      </w:r>
    </w:p>
    <w:p w:rsidR="00C7478A">
      <w:pPr>
        <w:pStyle w:val="Normln1"/>
        <w:jc w:val="center"/>
        <w:rPr>
          <w:rStyle w:val="DefaultParagraphFont"/>
          <w:rFonts w:cs="Times New Roman"/>
          <w:b/>
        </w:rPr>
      </w:pPr>
      <w:r>
        <w:rPr>
          <w:rStyle w:val="DefaultParagraphFont"/>
          <w:rFonts w:cs="Times New Roman"/>
          <w:b/>
        </w:rPr>
        <w:t>Postup pri hodnotení psychickej pracovnej záťaže</w:t>
      </w:r>
    </w:p>
    <w:p w:rsidR="00C7478A">
      <w:pPr>
        <w:jc w:val="both"/>
        <w:rPr>
          <w:rStyle w:val="DefaultParagraphFont"/>
          <w:rFonts w:cs="Times New Roman"/>
        </w:rPr>
      </w:pPr>
    </w:p>
    <w:p w:rsidR="00C7478A">
      <w:pPr>
        <w:numPr>
          <w:ilvl w:val="0"/>
          <w:numId w:val="13"/>
        </w:numPr>
        <w:tabs>
          <w:tab w:val="left" w:pos="644"/>
        </w:tabs>
        <w:jc w:val="both"/>
        <w:rPr>
          <w:rStyle w:val="DefaultParagraphFont"/>
          <w:rFonts w:cs="Times New Roman"/>
        </w:rPr>
      </w:pPr>
      <w:r>
        <w:rPr>
          <w:rStyle w:val="DefaultParagraphFont"/>
          <w:rFonts w:cs="Times New Roman"/>
        </w:rPr>
        <w:t>Hodnotenie psychickej pracovnej záťaže zabezpečuje zamestnávateľ</w:t>
      </w:r>
      <w:r>
        <w:rPr>
          <w:rStyle w:val="FootnoteReference"/>
          <w:rFonts w:cs="Times New Roman"/>
          <w:rtl w:val="0"/>
        </w:rPr>
        <w:footnoteReference w:id="3"/>
      </w:r>
      <w:r>
        <w:rPr>
          <w:rStyle w:val="DefaultParagraphFont"/>
          <w:rFonts w:cs="Times New Roman"/>
        </w:rPr>
        <w:t xml:space="preserve">) prostredníctvom </w:t>
      </w:r>
    </w:p>
    <w:p w:rsidR="00C7478A">
      <w:pPr>
        <w:numPr>
          <w:ilvl w:val="0"/>
          <w:numId w:val="7"/>
        </w:numPr>
        <w:tabs>
          <w:tab w:val="left" w:pos="360"/>
        </w:tabs>
        <w:jc w:val="both"/>
        <w:rPr>
          <w:rStyle w:val="DefaultParagraphFont"/>
          <w:rFonts w:cs="Times New Roman"/>
        </w:rPr>
      </w:pPr>
      <w:r>
        <w:rPr>
          <w:rStyle w:val="DefaultParagraphFont"/>
          <w:rFonts w:cs="Times New Roman"/>
        </w:rPr>
        <w:t>lekára pracovnej zdravotnej služby</w:t>
      </w:r>
      <w:r>
        <w:rPr>
          <w:rStyle w:val="FootnoteReference"/>
          <w:rFonts w:cs="Times New Roman"/>
          <w:rtl w:val="0"/>
        </w:rPr>
        <w:footnoteReference w:id="4"/>
      </w:r>
      <w:r>
        <w:rPr>
          <w:rStyle w:val="FootnoteReference"/>
          <w:rFonts w:cs="Times New Roman"/>
        </w:rPr>
        <w:t>)</w:t>
      </w:r>
      <w:r>
        <w:rPr>
          <w:rStyle w:val="DefaultParagraphFont"/>
          <w:rFonts w:cs="Times New Roman"/>
        </w:rPr>
        <w:t xml:space="preserve"> so špecializáciou v odbore pracovné lekárstvo, alebo klinické pracovné lekárstvo a klinická toxikológia, alebo preventívne pracovné lekárstvo a toxikológia, alebo služby zdravia pri práci,</w:t>
      </w:r>
    </w:p>
    <w:p w:rsidR="00C7478A">
      <w:pPr>
        <w:numPr>
          <w:ilvl w:val="0"/>
          <w:numId w:val="7"/>
        </w:numPr>
        <w:tabs>
          <w:tab w:val="left" w:pos="360"/>
        </w:tabs>
        <w:jc w:val="both"/>
        <w:rPr>
          <w:rStyle w:val="DefaultParagraphFont"/>
          <w:rFonts w:cs="Times New Roman"/>
        </w:rPr>
      </w:pPr>
      <w:r>
        <w:rPr>
          <w:rStyle w:val="DefaultParagraphFont"/>
          <w:rFonts w:cs="Times New Roman"/>
        </w:rPr>
        <w:t>iného zdravotníckeho pracovníka v tíme pracovnej zdravotnej služby</w:t>
      </w:r>
      <w:r>
        <w:rPr>
          <w:rStyle w:val="DefaultParagraphFont"/>
          <w:rFonts w:cs="Times New Roman"/>
          <w:vertAlign w:val="superscript"/>
        </w:rPr>
        <w:t>3</w:t>
      </w:r>
      <w:r>
        <w:rPr>
          <w:rStyle w:val="DefaultParagraphFont"/>
          <w:rFonts w:cs="Times New Roman"/>
        </w:rPr>
        <w:t>), ktorým je psychológ s praxou najmenej tri roky v odbore psychológia práce a organizácie, alebo preventívne pracovné lekárstvo a toxikológia, alebo klinické pracovné lekárstvo a toxikológia.</w:t>
      </w:r>
    </w:p>
    <w:p w:rsidR="00C7478A">
      <w:pPr>
        <w:jc w:val="both"/>
        <w:rPr>
          <w:rStyle w:val="DefaultParagraphFont"/>
          <w:rFonts w:cs="Times New Roman"/>
        </w:rPr>
      </w:pPr>
    </w:p>
    <w:p w:rsidR="00C7478A">
      <w:pPr>
        <w:numPr>
          <w:ilvl w:val="0"/>
          <w:numId w:val="13"/>
        </w:numPr>
        <w:tabs>
          <w:tab w:val="left" w:pos="644"/>
        </w:tabs>
        <w:jc w:val="both"/>
        <w:rPr>
          <w:rStyle w:val="DefaultParagraphFont"/>
          <w:rFonts w:cs="Times New Roman"/>
        </w:rPr>
      </w:pPr>
      <w:r>
        <w:rPr>
          <w:rStyle w:val="DefaultParagraphFont"/>
          <w:rFonts w:cs="Times New Roman"/>
        </w:rPr>
        <w:t>Pred hodnotením psychickej pracovnej záťaže je potrebné zhromaždiť všetky dostupné informácie o pracovnej činnosti a pracovisku.</w:t>
      </w:r>
    </w:p>
    <w:p w:rsidR="00C7478A">
      <w:pPr>
        <w:numPr>
          <w:ilvl w:val="0"/>
          <w:numId w:val="79"/>
        </w:numPr>
        <w:jc w:val="both"/>
        <w:rPr>
          <w:rStyle w:val="DefaultParagraphFont"/>
          <w:rFonts w:cs="Times New Roman"/>
        </w:rPr>
      </w:pPr>
    </w:p>
    <w:p w:rsidR="00C7478A">
      <w:pPr>
        <w:numPr>
          <w:ilvl w:val="0"/>
          <w:numId w:val="13"/>
        </w:numPr>
        <w:tabs>
          <w:tab w:val="left" w:pos="644"/>
        </w:tabs>
        <w:jc w:val="both"/>
        <w:rPr>
          <w:rStyle w:val="DefaultParagraphFont"/>
          <w:rFonts w:cs="Times New Roman"/>
        </w:rPr>
      </w:pPr>
      <w:r>
        <w:rPr>
          <w:rStyle w:val="DefaultParagraphFont"/>
          <w:rFonts w:cs="Times New Roman"/>
        </w:rPr>
        <w:t xml:space="preserve">Psychická pracovná záťaž sa hodnotí nepriamo prostredníctvom charakteristík práce a pracovného prostredia z hľadiska psychickej pracovnej záťaže a charakteristík subjektívnej odozvy zamestnancov na psychickú pracovnú záťaž. </w:t>
      </w:r>
    </w:p>
    <w:p w:rsidR="00C7478A">
      <w:pPr>
        <w:numPr>
          <w:ilvl w:val="0"/>
          <w:numId w:val="81"/>
        </w:numPr>
        <w:jc w:val="both"/>
        <w:rPr>
          <w:rStyle w:val="DefaultParagraphFont"/>
          <w:rFonts w:cs="Times New Roman"/>
        </w:rPr>
      </w:pPr>
    </w:p>
    <w:p w:rsidR="00C7478A">
      <w:pPr>
        <w:pStyle w:val="BodyText3"/>
        <w:numPr>
          <w:ilvl w:val="0"/>
          <w:numId w:val="13"/>
        </w:numPr>
        <w:tabs>
          <w:tab w:val="left" w:pos="644"/>
        </w:tabs>
        <w:rPr>
          <w:rStyle w:val="DefaultParagraphFont"/>
          <w:rFonts w:cs="Times New Roman"/>
          <w:color w:val="auto"/>
        </w:rPr>
      </w:pPr>
      <w:r>
        <w:rPr>
          <w:rStyle w:val="DefaultParagraphFont"/>
          <w:rFonts w:cs="Times New Roman"/>
          <w:color w:val="auto"/>
        </w:rPr>
        <w:t>Charakteristiky práce a pracovného prostredia hodnotené z hľadiska psychickej pracovnej záťaže sú</w:t>
      </w:r>
    </w:p>
    <w:p w:rsidR="00C7478A">
      <w:pPr>
        <w:numPr>
          <w:ilvl w:val="0"/>
          <w:numId w:val="5"/>
        </w:numPr>
        <w:tabs>
          <w:tab w:val="left" w:pos="360"/>
        </w:tabs>
        <w:jc w:val="both"/>
        <w:rPr>
          <w:rStyle w:val="DefaultParagraphFont"/>
          <w:rFonts w:cs="Times New Roman"/>
        </w:rPr>
      </w:pPr>
      <w:r>
        <w:rPr>
          <w:rStyle w:val="DefaultParagraphFont"/>
          <w:rFonts w:cs="Times New Roman"/>
        </w:rPr>
        <w:t>nárazová práca alebo práca pod časovým tlakom,</w:t>
      </w:r>
    </w:p>
    <w:p w:rsidR="00C7478A">
      <w:pPr>
        <w:numPr>
          <w:ilvl w:val="0"/>
          <w:numId w:val="5"/>
        </w:numPr>
        <w:tabs>
          <w:tab w:val="left" w:pos="360"/>
        </w:tabs>
        <w:jc w:val="both"/>
        <w:rPr>
          <w:rStyle w:val="DefaultParagraphFont"/>
          <w:rFonts w:cs="Times New Roman"/>
        </w:rPr>
      </w:pPr>
      <w:r>
        <w:rPr>
          <w:rStyle w:val="DefaultParagraphFont"/>
          <w:rFonts w:cs="Times New Roman"/>
        </w:rPr>
        <w:t>vnútené pracovné tempo,</w:t>
      </w:r>
    </w:p>
    <w:p w:rsidR="00C7478A">
      <w:pPr>
        <w:numPr>
          <w:ilvl w:val="0"/>
          <w:numId w:val="5"/>
        </w:numPr>
        <w:tabs>
          <w:tab w:val="left" w:pos="360"/>
        </w:tabs>
        <w:jc w:val="both"/>
        <w:rPr>
          <w:rStyle w:val="DefaultParagraphFont"/>
          <w:rFonts w:cs="Times New Roman"/>
        </w:rPr>
      </w:pPr>
      <w:r>
        <w:rPr>
          <w:rStyle w:val="DefaultParagraphFont"/>
          <w:rFonts w:cs="Times New Roman"/>
        </w:rPr>
        <w:t>monotónnosť práce,</w:t>
      </w:r>
    </w:p>
    <w:p w:rsidR="00C7478A">
      <w:pPr>
        <w:numPr>
          <w:ilvl w:val="0"/>
          <w:numId w:val="5"/>
        </w:numPr>
        <w:tabs>
          <w:tab w:val="left" w:pos="360"/>
        </w:tabs>
        <w:jc w:val="both"/>
        <w:rPr>
          <w:rStyle w:val="DefaultParagraphFont"/>
          <w:rFonts w:cs="Times New Roman"/>
        </w:rPr>
      </w:pPr>
      <w:r>
        <w:rPr>
          <w:rStyle w:val="DefaultParagraphFont"/>
          <w:rFonts w:cs="Times New Roman"/>
        </w:rPr>
        <w:t xml:space="preserve">hluk alebo iné vplyvy narúšajúce sústredenie pri prácach skupiny I a II, </w:t>
      </w:r>
      <w:r>
        <w:rPr>
          <w:rStyle w:val="FootnoteReference"/>
          <w:rFonts w:cs="Times New Roman"/>
          <w:rtl w:val="0"/>
        </w:rPr>
        <w:footnoteReference w:id="5"/>
      </w:r>
      <w:r>
        <w:rPr>
          <w:rStyle w:val="DefaultParagraphFont"/>
          <w:rFonts w:cs="Times New Roman"/>
        </w:rPr>
        <w:t>)</w:t>
      </w:r>
    </w:p>
    <w:p w:rsidR="00C7478A">
      <w:pPr>
        <w:numPr>
          <w:ilvl w:val="0"/>
          <w:numId w:val="5"/>
        </w:numPr>
        <w:tabs>
          <w:tab w:val="left" w:pos="360"/>
        </w:tabs>
        <w:jc w:val="both"/>
        <w:rPr>
          <w:rStyle w:val="DefaultParagraphFont"/>
          <w:rFonts w:cs="Times New Roman"/>
        </w:rPr>
      </w:pPr>
      <w:r>
        <w:rPr>
          <w:rStyle w:val="DefaultParagraphFont"/>
          <w:rFonts w:cs="Times New Roman"/>
        </w:rPr>
        <w:t>sociálne interakcie,</w:t>
      </w:r>
    </w:p>
    <w:p w:rsidR="00C7478A">
      <w:pPr>
        <w:numPr>
          <w:ilvl w:val="0"/>
          <w:numId w:val="5"/>
        </w:numPr>
        <w:tabs>
          <w:tab w:val="left" w:pos="360"/>
        </w:tabs>
        <w:jc w:val="both"/>
        <w:rPr>
          <w:rStyle w:val="DefaultParagraphFont"/>
          <w:rFonts w:cs="Times New Roman"/>
        </w:rPr>
      </w:pPr>
      <w:r>
        <w:rPr>
          <w:rStyle w:val="DefaultParagraphFont"/>
          <w:rFonts w:cs="Times New Roman"/>
        </w:rPr>
        <w:t>hmotná a organizačná zodpovednosť,</w:t>
      </w:r>
    </w:p>
    <w:p w:rsidR="00C7478A">
      <w:pPr>
        <w:numPr>
          <w:ilvl w:val="0"/>
          <w:numId w:val="5"/>
        </w:numPr>
        <w:tabs>
          <w:tab w:val="left" w:pos="360"/>
        </w:tabs>
        <w:jc w:val="both"/>
        <w:rPr>
          <w:rStyle w:val="DefaultParagraphFont"/>
          <w:rFonts w:cs="Times New Roman"/>
        </w:rPr>
      </w:pPr>
      <w:r>
        <w:rPr>
          <w:rStyle w:val="DefaultParagraphFont"/>
          <w:rFonts w:cs="Times New Roman"/>
        </w:rPr>
        <w:t>riziko ohrozenia života a zdravia vlastného alebo iných osôb,</w:t>
      </w:r>
    </w:p>
    <w:p w:rsidR="00C7478A">
      <w:pPr>
        <w:numPr>
          <w:ilvl w:val="0"/>
          <w:numId w:val="5"/>
        </w:numPr>
        <w:tabs>
          <w:tab w:val="left" w:pos="360"/>
        </w:tabs>
        <w:jc w:val="both"/>
        <w:rPr>
          <w:rStyle w:val="DefaultParagraphFont"/>
          <w:rFonts w:cs="Times New Roman"/>
        </w:rPr>
      </w:pPr>
      <w:r>
        <w:rPr>
          <w:rStyle w:val="DefaultParagraphFont"/>
          <w:rFonts w:cs="Times New Roman"/>
        </w:rPr>
        <w:t>práca na zmeny, práca nadčas alebo nočná práca,</w:t>
      </w:r>
    </w:p>
    <w:p w:rsidR="00C7478A">
      <w:pPr>
        <w:numPr>
          <w:ilvl w:val="0"/>
          <w:numId w:val="5"/>
        </w:numPr>
        <w:tabs>
          <w:tab w:val="left" w:pos="360"/>
        </w:tabs>
        <w:jc w:val="both"/>
        <w:rPr>
          <w:rStyle w:val="DefaultParagraphFont"/>
          <w:rFonts w:cs="Times New Roman"/>
        </w:rPr>
      </w:pPr>
      <w:r>
        <w:rPr>
          <w:rStyle w:val="DefaultParagraphFont"/>
          <w:rFonts w:cs="Times New Roman"/>
        </w:rPr>
        <w:t xml:space="preserve">neštandardné pracovné prostredie, </w:t>
      </w:r>
      <w:r>
        <w:rPr>
          <w:rStyle w:val="FootnoteReference"/>
          <w:rFonts w:cs="Times New Roman"/>
          <w:rtl w:val="0"/>
        </w:rPr>
        <w:footnoteReference w:id="6"/>
      </w:r>
      <w:r>
        <w:rPr>
          <w:rStyle w:val="DefaultParagraphFont"/>
          <w:rFonts w:cs="Times New Roman"/>
        </w:rPr>
        <w:t>)</w:t>
      </w:r>
    </w:p>
    <w:p w:rsidR="00C7478A">
      <w:pPr>
        <w:numPr>
          <w:ilvl w:val="0"/>
          <w:numId w:val="5"/>
        </w:numPr>
        <w:tabs>
          <w:tab w:val="left" w:pos="360"/>
        </w:tabs>
        <w:jc w:val="both"/>
        <w:rPr>
          <w:rStyle w:val="DefaultParagraphFont"/>
          <w:rFonts w:cs="Times New Roman"/>
        </w:rPr>
      </w:pPr>
      <w:r>
        <w:rPr>
          <w:rStyle w:val="DefaultParagraphFont"/>
          <w:rFonts w:cs="Times New Roman"/>
        </w:rPr>
        <w:t>fyzický diskomfort.</w:t>
      </w:r>
    </w:p>
    <w:p w:rsidR="00C7478A">
      <w:pPr>
        <w:jc w:val="both"/>
        <w:rPr>
          <w:rStyle w:val="DefaultParagraphFont"/>
          <w:rFonts w:cs="Times New Roman"/>
        </w:rPr>
      </w:pPr>
    </w:p>
    <w:p w:rsidR="00C7478A">
      <w:pPr>
        <w:pStyle w:val="BodyText3"/>
        <w:numPr>
          <w:ilvl w:val="0"/>
          <w:numId w:val="13"/>
        </w:numPr>
        <w:tabs>
          <w:tab w:val="left" w:pos="644"/>
        </w:tabs>
        <w:rPr>
          <w:rStyle w:val="DefaultParagraphFont"/>
          <w:rFonts w:cs="Times New Roman"/>
          <w:color w:val="auto"/>
        </w:rPr>
      </w:pPr>
      <w:r>
        <w:rPr>
          <w:rStyle w:val="DefaultParagraphFont"/>
          <w:rFonts w:cs="Times New Roman"/>
          <w:color w:val="auto"/>
        </w:rPr>
        <w:t>Charakteristiky subjektívnej odozvy zamestnancov na psychickú pracovnú záťaž sú</w:t>
      </w:r>
    </w:p>
    <w:p w:rsidR="00C7478A">
      <w:pPr>
        <w:numPr>
          <w:ilvl w:val="0"/>
          <w:numId w:val="6"/>
        </w:numPr>
        <w:tabs>
          <w:tab w:val="left" w:pos="360"/>
          <w:tab w:val="left" w:pos="720"/>
        </w:tabs>
        <w:ind w:left="360"/>
        <w:jc w:val="both"/>
        <w:rPr>
          <w:rStyle w:val="DefaultParagraphFont"/>
          <w:rFonts w:cs="Times New Roman"/>
        </w:rPr>
      </w:pPr>
      <w:r>
        <w:rPr>
          <w:rStyle w:val="DefaultParagraphFont"/>
          <w:rFonts w:cs="Times New Roman"/>
        </w:rPr>
        <w:t>psychické preťaženie,</w:t>
      </w:r>
    </w:p>
    <w:p w:rsidR="00C7478A">
      <w:pPr>
        <w:numPr>
          <w:ilvl w:val="0"/>
          <w:numId w:val="6"/>
        </w:numPr>
        <w:tabs>
          <w:tab w:val="left" w:pos="360"/>
          <w:tab w:val="left" w:pos="720"/>
        </w:tabs>
        <w:ind w:left="360"/>
        <w:jc w:val="both"/>
        <w:rPr>
          <w:rStyle w:val="DefaultParagraphFont"/>
          <w:rFonts w:cs="Times New Roman"/>
        </w:rPr>
      </w:pPr>
      <w:r>
        <w:rPr>
          <w:rStyle w:val="DefaultParagraphFont"/>
          <w:rFonts w:cs="Times New Roman"/>
        </w:rPr>
        <w:t>monotónia,</w:t>
      </w:r>
    </w:p>
    <w:p w:rsidR="00C7478A">
      <w:pPr>
        <w:numPr>
          <w:ilvl w:val="0"/>
          <w:numId w:val="6"/>
        </w:numPr>
        <w:tabs>
          <w:tab w:val="left" w:pos="360"/>
          <w:tab w:val="left" w:pos="720"/>
        </w:tabs>
        <w:ind w:left="360"/>
        <w:jc w:val="both"/>
        <w:rPr>
          <w:rStyle w:val="DefaultParagraphFont"/>
          <w:rFonts w:cs="Times New Roman"/>
        </w:rPr>
      </w:pPr>
      <w:r>
        <w:rPr>
          <w:rStyle w:val="DefaultParagraphFont"/>
          <w:rFonts w:cs="Times New Roman"/>
        </w:rPr>
        <w:t>nešpecifické preťaženie,</w:t>
      </w:r>
    </w:p>
    <w:p w:rsidR="00C7478A">
      <w:pPr>
        <w:numPr>
          <w:ilvl w:val="0"/>
          <w:numId w:val="6"/>
        </w:numPr>
        <w:tabs>
          <w:tab w:val="left" w:pos="360"/>
          <w:tab w:val="left" w:pos="720"/>
        </w:tabs>
        <w:ind w:left="360"/>
        <w:jc w:val="both"/>
        <w:rPr>
          <w:rStyle w:val="DefaultParagraphFont"/>
          <w:rFonts w:cs="Times New Roman"/>
        </w:rPr>
      </w:pPr>
      <w:r>
        <w:rPr>
          <w:rStyle w:val="DefaultParagraphFont"/>
          <w:rFonts w:cs="Times New Roman"/>
        </w:rPr>
        <w:t>zníženie koncentrácie pozornosti.</w:t>
      </w:r>
    </w:p>
    <w:p w:rsidR="00C7478A">
      <w:pPr>
        <w:jc w:val="both"/>
        <w:rPr>
          <w:rStyle w:val="DefaultParagraphFont"/>
          <w:rFonts w:cs="Times New Roman"/>
        </w:rPr>
      </w:pPr>
    </w:p>
    <w:p w:rsidR="00C7478A">
      <w:pPr>
        <w:numPr>
          <w:ilvl w:val="0"/>
          <w:numId w:val="13"/>
        </w:numPr>
        <w:tabs>
          <w:tab w:val="left" w:pos="644"/>
        </w:tabs>
        <w:jc w:val="both"/>
        <w:rPr>
          <w:rStyle w:val="DefaultParagraphFont"/>
          <w:rFonts w:cs="Times New Roman"/>
        </w:rPr>
      </w:pPr>
      <w:r>
        <w:rPr>
          <w:rStyle w:val="DefaultParagraphFont"/>
          <w:rFonts w:cs="Times New Roman"/>
        </w:rPr>
        <w:t>Pojmy upravujúce psychickú pracovnú záťaž sú uvedené v prílohe č. 5.</w:t>
      </w:r>
    </w:p>
    <w:p w:rsidR="00C7478A">
      <w:pPr>
        <w:numPr>
          <w:ilvl w:val="0"/>
          <w:numId w:val="99"/>
        </w:numPr>
        <w:jc w:val="both"/>
        <w:rPr>
          <w:rStyle w:val="DefaultParagraphFont"/>
          <w:rFonts w:cs="Times New Roman"/>
        </w:rPr>
      </w:pPr>
    </w:p>
    <w:p w:rsidR="00C7478A">
      <w:pPr>
        <w:pStyle w:val="BodyText"/>
        <w:numPr>
          <w:ilvl w:val="0"/>
          <w:numId w:val="13"/>
        </w:numPr>
        <w:tabs>
          <w:tab w:val="left" w:pos="644"/>
        </w:tabs>
        <w:rPr>
          <w:rStyle w:val="DefaultParagraphFont"/>
          <w:rFonts w:cs="Times New Roman"/>
        </w:rPr>
      </w:pPr>
      <w:r>
        <w:rPr>
          <w:rStyle w:val="DefaultParagraphFont"/>
          <w:rFonts w:cs="Times New Roman"/>
        </w:rPr>
        <w:t>Postup pri hodnotení psychickej pracovnej záťaže tvorí súbor metód uvedený v prílohe č. 6.</w:t>
      </w:r>
    </w:p>
    <w:p w:rsidR="00C7478A">
      <w:pPr>
        <w:numPr>
          <w:ilvl w:val="0"/>
          <w:numId w:val="101"/>
        </w:numPr>
        <w:jc w:val="both"/>
        <w:rPr>
          <w:rStyle w:val="DefaultParagraphFont"/>
          <w:rFonts w:cs="Times New Roman"/>
        </w:rPr>
      </w:pPr>
    </w:p>
    <w:p w:rsidR="00C7478A">
      <w:pPr>
        <w:numPr>
          <w:ilvl w:val="0"/>
          <w:numId w:val="13"/>
        </w:numPr>
        <w:tabs>
          <w:tab w:val="left" w:pos="644"/>
        </w:tabs>
        <w:jc w:val="both"/>
        <w:rPr>
          <w:rStyle w:val="DefaultParagraphFont"/>
          <w:rFonts w:cs="Times New Roman"/>
        </w:rPr>
      </w:pPr>
      <w:r>
        <w:rPr>
          <w:rStyle w:val="DefaultParagraphFont"/>
          <w:rFonts w:cs="Times New Roman"/>
        </w:rPr>
        <w:t>Pri hodnotení psychickej pracovnej záťaže sa prihliada aj na senzorickú záťaž pri práci, na zaradenie pracovnej činnosti do kategórie 3 alebo 4 vo faktoroch práce a pracovného prostredia podľa osobitného predpisu</w:t>
      </w:r>
      <w:r>
        <w:rPr>
          <w:rStyle w:val="FootnoteReference"/>
          <w:rFonts w:cs="Times New Roman"/>
          <w:rtl w:val="0"/>
        </w:rPr>
        <w:footnoteReference w:id="7"/>
      </w:r>
      <w:r>
        <w:rPr>
          <w:rStyle w:val="DefaultParagraphFont"/>
          <w:rFonts w:cs="Times New Roman"/>
        </w:rPr>
        <w:t>) a na ďalšie charakteristiky práce a pracovného prostredia, ktoré môžu zvyšovať psychickú pracovnú záťaž podľa metódy hodnotiacej psychickú pracovnú záťaž z hľadiska charakteristík práce a pracovného prostredia uvedenej v prílohe č. 6 časti A k</w:t>
      </w:r>
      <w:r w:rsidR="00DF0746">
        <w:rPr>
          <w:rStyle w:val="DefaultParagraphFont"/>
          <w:rFonts w:cs="Times New Roman"/>
        </w:rPr>
        <w:t> </w:t>
      </w:r>
      <w:r>
        <w:rPr>
          <w:rStyle w:val="DefaultParagraphFont"/>
          <w:rFonts w:cs="Times New Roman"/>
        </w:rPr>
        <w:t>t</w:t>
      </w:r>
      <w:r w:rsidR="00DF0746">
        <w:rPr>
          <w:rStyle w:val="DefaultParagraphFont"/>
          <w:rFonts w:cs="Times New Roman"/>
        </w:rPr>
        <w:t>ejto vyhláške</w:t>
      </w:r>
      <w:r>
        <w:rPr>
          <w:rStyle w:val="DefaultParagraphFont"/>
          <w:rFonts w:cs="Times New Roman"/>
        </w:rPr>
        <w:t>.</w:t>
      </w:r>
    </w:p>
    <w:p w:rsidR="00C7478A">
      <w:pPr>
        <w:numPr>
          <w:ilvl w:val="0"/>
          <w:numId w:val="104"/>
        </w:numPr>
        <w:jc w:val="both"/>
        <w:rPr>
          <w:rStyle w:val="DefaultParagraphFont"/>
          <w:rFonts w:cs="Times New Roman"/>
        </w:rPr>
      </w:pPr>
    </w:p>
    <w:p w:rsidR="00C7478A">
      <w:pPr>
        <w:numPr>
          <w:ilvl w:val="0"/>
          <w:numId w:val="13"/>
        </w:numPr>
        <w:tabs>
          <w:tab w:val="left" w:pos="644"/>
          <w:tab w:val="left" w:pos="851"/>
        </w:tabs>
        <w:jc w:val="both"/>
        <w:rPr>
          <w:rStyle w:val="DefaultParagraphFont"/>
          <w:rFonts w:cs="Times New Roman"/>
        </w:rPr>
      </w:pPr>
      <w:r>
        <w:rPr>
          <w:rStyle w:val="DefaultParagraphFont"/>
          <w:rFonts w:cs="Times New Roman"/>
        </w:rPr>
        <w:t xml:space="preserve">Zamestnávateľovi sa poskytujú len výsledky skupinového hodnotenia psychickej pracovnej záťaže podľa pracovnej činnosti alebo podľa profesie. </w:t>
      </w:r>
    </w:p>
    <w:p w:rsidR="00C7478A">
      <w:pPr>
        <w:numPr>
          <w:ilvl w:val="0"/>
          <w:numId w:val="106"/>
        </w:numPr>
        <w:tabs>
          <w:tab w:val="left" w:pos="851"/>
        </w:tabs>
        <w:jc w:val="both"/>
        <w:rPr>
          <w:rStyle w:val="DefaultParagraphFont"/>
          <w:rFonts w:cs="Times New Roman"/>
        </w:rPr>
      </w:pPr>
    </w:p>
    <w:p w:rsidR="00C7478A">
      <w:pPr>
        <w:numPr>
          <w:ilvl w:val="0"/>
          <w:numId w:val="13"/>
        </w:numPr>
        <w:tabs>
          <w:tab w:val="left" w:pos="644"/>
          <w:tab w:val="left" w:pos="851"/>
        </w:tabs>
        <w:jc w:val="both"/>
        <w:rPr>
          <w:rStyle w:val="DefaultParagraphFont"/>
          <w:rFonts w:cs="Times New Roman"/>
        </w:rPr>
      </w:pPr>
      <w:r>
        <w:rPr>
          <w:rStyle w:val="DefaultParagraphFont"/>
          <w:rFonts w:cs="Times New Roman"/>
        </w:rPr>
        <w:t xml:space="preserve">V osobitných prípadoch vzhľadom na špecifické charakteristiky práce a pracovného prostredia, alebo keď sa predpokladá špecifická odozva na psychickú pracovnú záťaž, možno hodnotiť aj ďalšie charakteristiky subjektívnej odozvy zamestnancov na psychickú pracovnú záťaž, neuvedené v odseku 5, s použitím metód podľa aktuálnych odborných poznatkov.   </w:t>
      </w:r>
    </w:p>
    <w:p w:rsidR="00C7478A">
      <w:pPr>
        <w:jc w:val="both"/>
        <w:rPr>
          <w:rStyle w:val="DefaultParagraphFont"/>
          <w:rFonts w:cs="Times New Roman"/>
        </w:rPr>
      </w:pPr>
    </w:p>
    <w:p w:rsidR="00C7478A">
      <w:pPr>
        <w:jc w:val="both"/>
        <w:rPr>
          <w:rStyle w:val="DefaultParagraphFont"/>
          <w:rFonts w:cs="Times New Roman"/>
        </w:rPr>
      </w:pPr>
    </w:p>
    <w:p w:rsidR="00C7478A">
      <w:pPr>
        <w:jc w:val="center"/>
        <w:rPr>
          <w:rStyle w:val="DefaultParagraphFont"/>
          <w:rFonts w:cs="Times New Roman"/>
          <w:b/>
        </w:rPr>
      </w:pPr>
      <w:r>
        <w:rPr>
          <w:rStyle w:val="DefaultParagraphFont"/>
          <w:rFonts w:cs="Times New Roman"/>
          <w:b/>
        </w:rPr>
        <w:t>§ 5</w:t>
      </w:r>
    </w:p>
    <w:p w:rsidR="00C7478A">
      <w:pPr>
        <w:jc w:val="center"/>
        <w:rPr>
          <w:rStyle w:val="DefaultParagraphFont"/>
          <w:rFonts w:cs="Times New Roman"/>
          <w:b/>
        </w:rPr>
      </w:pPr>
      <w:r>
        <w:rPr>
          <w:rStyle w:val="DefaultParagraphFont"/>
          <w:rFonts w:cs="Times New Roman"/>
          <w:b/>
        </w:rPr>
        <w:t>Kritériá zvýšenej psychickej pracovnej záťaže</w:t>
      </w:r>
    </w:p>
    <w:p w:rsidR="00C7478A">
      <w:pPr>
        <w:jc w:val="both"/>
        <w:rPr>
          <w:rStyle w:val="DefaultParagraphFont"/>
          <w:rFonts w:cs="Times New Roman"/>
        </w:rPr>
      </w:pPr>
    </w:p>
    <w:p w:rsidR="00C7478A">
      <w:pPr>
        <w:pStyle w:val="BodyText"/>
        <w:numPr>
          <w:ilvl w:val="0"/>
          <w:numId w:val="14"/>
        </w:numPr>
        <w:tabs>
          <w:tab w:val="left" w:pos="644"/>
        </w:tabs>
        <w:rPr>
          <w:rStyle w:val="DefaultParagraphFont"/>
          <w:rFonts w:cs="Times New Roman"/>
        </w:rPr>
      </w:pPr>
      <w:r>
        <w:rPr>
          <w:rStyle w:val="DefaultParagraphFont"/>
          <w:rFonts w:cs="Times New Roman"/>
        </w:rPr>
        <w:t>Minimálnym kritériom na určenie psychickej pracovnej záťaže ako zvýšenej</w:t>
      </w:r>
      <w:r>
        <w:rPr>
          <w:rStyle w:val="DefaultParagraphFont"/>
          <w:rFonts w:cs="Times New Roman"/>
          <w:vertAlign w:val="superscript"/>
        </w:rPr>
        <w:t>1</w:t>
      </w:r>
      <w:r>
        <w:rPr>
          <w:rStyle w:val="DefaultParagraphFont"/>
          <w:rFonts w:cs="Times New Roman"/>
        </w:rPr>
        <w:t xml:space="preserve">) je </w:t>
      </w:r>
    </w:p>
    <w:p w:rsidR="00C7478A">
      <w:pPr>
        <w:pStyle w:val="BodyText"/>
        <w:numPr>
          <w:ilvl w:val="0"/>
          <w:numId w:val="24"/>
        </w:numPr>
        <w:tabs>
          <w:tab w:val="left" w:pos="360"/>
        </w:tabs>
        <w:rPr>
          <w:rStyle w:val="DefaultParagraphFont"/>
          <w:rFonts w:cs="Times New Roman"/>
        </w:rPr>
      </w:pPr>
      <w:r>
        <w:rPr>
          <w:rStyle w:val="DefaultParagraphFont"/>
          <w:rFonts w:cs="Times New Roman"/>
        </w:rPr>
        <w:t>dosiahnutie tretieho stupňa podľa metódy hodnotiacej psychickú pracovnú záťaž z hľadiska charakteristík práce a pracovného prostredia uvedenej v prílohe č. 6 časti A k</w:t>
      </w:r>
      <w:r w:rsidR="007C300F">
        <w:rPr>
          <w:rStyle w:val="DefaultParagraphFont"/>
          <w:rFonts w:cs="Times New Roman"/>
        </w:rPr>
        <w:t> </w:t>
      </w:r>
      <w:r>
        <w:rPr>
          <w:rStyle w:val="DefaultParagraphFont"/>
          <w:rFonts w:cs="Times New Roman"/>
        </w:rPr>
        <w:t>t</w:t>
      </w:r>
      <w:r w:rsidR="007C300F">
        <w:rPr>
          <w:rStyle w:val="DefaultParagraphFont"/>
          <w:rFonts w:cs="Times New Roman"/>
        </w:rPr>
        <w:t>ejto vyhláške</w:t>
      </w:r>
      <w:r>
        <w:rPr>
          <w:rStyle w:val="DefaultParagraphFont"/>
          <w:rFonts w:cs="Times New Roman"/>
        </w:rPr>
        <w:t>, alebo</w:t>
      </w:r>
    </w:p>
    <w:p w:rsidR="00C7478A">
      <w:pPr>
        <w:pStyle w:val="BodyText"/>
        <w:numPr>
          <w:ilvl w:val="0"/>
          <w:numId w:val="24"/>
        </w:numPr>
        <w:tabs>
          <w:tab w:val="left" w:pos="360"/>
        </w:tabs>
        <w:rPr>
          <w:rStyle w:val="DefaultParagraphFont"/>
          <w:rFonts w:cs="Times New Roman"/>
        </w:rPr>
      </w:pPr>
      <w:r>
        <w:rPr>
          <w:rStyle w:val="DefaultParagraphFont"/>
          <w:rFonts w:cs="Times New Roman"/>
        </w:rPr>
        <w:t>dosiahnutie maximálneho stupňa alebo negatívnej intenzity subjektívnej odozvy zamestnancov na psychickú pracovnú záťaž u viac ako polovice zamestnancov vykonávajúcich hodnotenú pracovnú činnosť podľa jednej alebo kombinácie viacerých metód hodnotiacich subjektívnu odozvu zamestnancov na psychickú pracovnú záťaž uvedených v prílohe č. 6 časti B k</w:t>
      </w:r>
      <w:r w:rsidR="001E523E">
        <w:rPr>
          <w:rStyle w:val="DefaultParagraphFont"/>
          <w:rFonts w:cs="Times New Roman"/>
        </w:rPr>
        <w:t> </w:t>
      </w:r>
      <w:r>
        <w:rPr>
          <w:rStyle w:val="DefaultParagraphFont"/>
          <w:rFonts w:cs="Times New Roman"/>
        </w:rPr>
        <w:t>t</w:t>
      </w:r>
      <w:r w:rsidR="001E523E">
        <w:rPr>
          <w:rStyle w:val="DefaultParagraphFont"/>
          <w:rFonts w:cs="Times New Roman"/>
        </w:rPr>
        <w:t>ejto vyhláške</w:t>
      </w:r>
      <w:r>
        <w:rPr>
          <w:rStyle w:val="DefaultParagraphFont"/>
          <w:rFonts w:cs="Times New Roman"/>
        </w:rPr>
        <w:t xml:space="preserve"> alebo podľa špecifických metód podľa aktuálnych odborných poznatkov. </w:t>
      </w:r>
    </w:p>
    <w:p w:rsidR="00C7478A">
      <w:pPr>
        <w:pStyle w:val="BodyText"/>
        <w:rPr>
          <w:rStyle w:val="DefaultParagraphFont"/>
          <w:rFonts w:cs="Times New Roman"/>
        </w:rPr>
      </w:pPr>
    </w:p>
    <w:p w:rsidR="00C7478A">
      <w:pPr>
        <w:numPr>
          <w:ilvl w:val="0"/>
          <w:numId w:val="14"/>
        </w:numPr>
        <w:tabs>
          <w:tab w:val="left" w:pos="644"/>
        </w:tabs>
        <w:jc w:val="both"/>
        <w:rPr>
          <w:rStyle w:val="DefaultParagraphFont"/>
          <w:rFonts w:cs="Times New Roman"/>
        </w:rPr>
      </w:pPr>
      <w:r>
        <w:rPr>
          <w:rStyle w:val="DefaultParagraphFont"/>
          <w:rFonts w:cs="Times New Roman"/>
        </w:rPr>
        <w:t>Kritériá na zaradenie prác do kategórií z hľadiska rizika psychickej pracovnej záťaže upravuje osobitný predpis.</w:t>
      </w:r>
      <w:r>
        <w:rPr>
          <w:rStyle w:val="FootnoteReference"/>
          <w:rFonts w:cs="Times New Roman"/>
          <w:rtl w:val="0"/>
        </w:rPr>
        <w:footnoteReference w:id="8"/>
      </w:r>
      <w:r>
        <w:rPr>
          <w:rStyle w:val="DefaultParagraphFont"/>
          <w:rFonts w:cs="Times New Roman"/>
        </w:rPr>
        <w:t xml:space="preserve">) </w:t>
      </w:r>
    </w:p>
    <w:p w:rsidR="00C7478A">
      <w:pPr>
        <w:jc w:val="both"/>
        <w:rPr>
          <w:rStyle w:val="DefaultParagraphFont"/>
          <w:rFonts w:cs="Times New Roman"/>
        </w:rPr>
      </w:pPr>
    </w:p>
    <w:p w:rsidR="00C7478A">
      <w:pPr>
        <w:jc w:val="both"/>
        <w:rPr>
          <w:rStyle w:val="DefaultParagraphFont"/>
          <w:rFonts w:cs="Times New Roman"/>
        </w:rPr>
      </w:pPr>
    </w:p>
    <w:p w:rsidR="00C7478A">
      <w:pPr>
        <w:jc w:val="center"/>
        <w:rPr>
          <w:rStyle w:val="DefaultParagraphFont"/>
          <w:rFonts w:cs="Times New Roman"/>
          <w:b/>
        </w:rPr>
      </w:pPr>
      <w:r>
        <w:rPr>
          <w:rStyle w:val="DefaultParagraphFont"/>
          <w:rFonts w:cs="Times New Roman"/>
          <w:b/>
        </w:rPr>
        <w:t>§ 6</w:t>
      </w:r>
    </w:p>
    <w:p w:rsidR="00C7478A">
      <w:pPr>
        <w:pStyle w:val="Heading1"/>
        <w:rPr>
          <w:rStyle w:val="DefaultParagraphFont"/>
          <w:rFonts w:cs="Times New Roman"/>
          <w:color w:val="auto"/>
        </w:rPr>
      </w:pPr>
      <w:r>
        <w:rPr>
          <w:rStyle w:val="DefaultParagraphFont"/>
          <w:rFonts w:cs="Times New Roman"/>
          <w:color w:val="auto"/>
        </w:rPr>
        <w:t>Opatrenia, ktoré vylúčia alebo znížia na najnižšiu možnú a dosiahnuteľnú mieru zvýšenú psychickú pracovnú záťaž</w:t>
      </w:r>
    </w:p>
    <w:p w:rsidR="00C7478A">
      <w:pPr>
        <w:pStyle w:val="BodyTextIndent"/>
        <w:ind w:left="0"/>
        <w:rPr>
          <w:rStyle w:val="DefaultParagraphFont"/>
          <w:rFonts w:cs="Times New Roman"/>
        </w:rPr>
      </w:pPr>
    </w:p>
    <w:p w:rsidR="00C7478A">
      <w:pPr>
        <w:numPr>
          <w:ilvl w:val="0"/>
          <w:numId w:val="15"/>
        </w:numPr>
        <w:tabs>
          <w:tab w:val="left" w:pos="644"/>
        </w:tabs>
        <w:jc w:val="both"/>
        <w:rPr>
          <w:rStyle w:val="DefaultParagraphFont"/>
          <w:rFonts w:cs="Times New Roman"/>
        </w:rPr>
      </w:pPr>
      <w:r>
        <w:rPr>
          <w:rStyle w:val="DefaultParagraphFont"/>
          <w:rFonts w:cs="Times New Roman"/>
        </w:rPr>
        <w:t>Na predchádzanie zvýšenej psychickej pracovnej záťaži sa vykonávajú technické, organizačné a iné účinné opatrenia.</w:t>
      </w:r>
      <w:r>
        <w:rPr>
          <w:rStyle w:val="FootnoteReference"/>
          <w:rFonts w:cs="Times New Roman"/>
          <w:rtl w:val="0"/>
        </w:rPr>
        <w:footnoteReference w:id="9"/>
      </w:r>
      <w:r>
        <w:rPr>
          <w:rStyle w:val="DefaultParagraphFont"/>
          <w:rFonts w:cs="Times New Roman"/>
        </w:rPr>
        <w:t>)</w:t>
      </w:r>
    </w:p>
    <w:p w:rsidR="00C7478A">
      <w:pPr>
        <w:pStyle w:val="BodyTextIndent"/>
        <w:numPr>
          <w:ilvl w:val="0"/>
          <w:numId w:val="114"/>
        </w:numPr>
        <w:rPr>
          <w:rStyle w:val="DefaultParagraphFont"/>
          <w:rFonts w:cs="Times New Roman"/>
        </w:rPr>
      </w:pPr>
    </w:p>
    <w:p w:rsidR="00C7478A">
      <w:pPr>
        <w:pStyle w:val="BodyTextIndent"/>
        <w:numPr>
          <w:ilvl w:val="0"/>
          <w:numId w:val="15"/>
        </w:numPr>
        <w:tabs>
          <w:tab w:val="left" w:pos="644"/>
        </w:tabs>
        <w:rPr>
          <w:rStyle w:val="DefaultParagraphFont"/>
          <w:rFonts w:cs="Times New Roman"/>
        </w:rPr>
      </w:pPr>
      <w:r>
        <w:rPr>
          <w:rStyle w:val="DefaultParagraphFont"/>
          <w:rFonts w:cs="Times New Roman"/>
        </w:rPr>
        <w:t>Technické opatrenia na predchádzanie zvýšenej psychickej pracovnej záťaži sú najmä</w:t>
      </w:r>
    </w:p>
    <w:p w:rsidR="00C7478A">
      <w:pPr>
        <w:pStyle w:val="BodyTextIndent"/>
        <w:numPr>
          <w:ilvl w:val="0"/>
          <w:numId w:val="17"/>
        </w:numPr>
        <w:tabs>
          <w:tab w:val="left" w:pos="360"/>
        </w:tabs>
        <w:rPr>
          <w:rStyle w:val="DefaultParagraphFont"/>
          <w:rFonts w:cs="Times New Roman"/>
        </w:rPr>
      </w:pPr>
      <w:r>
        <w:rPr>
          <w:rStyle w:val="DefaultParagraphFont"/>
          <w:rFonts w:cs="Times New Roman"/>
        </w:rPr>
        <w:t xml:space="preserve">ergonomické úpravy pracovísk, </w:t>
      </w:r>
    </w:p>
    <w:p w:rsidR="00C7478A">
      <w:pPr>
        <w:pStyle w:val="BodyTextIndent"/>
        <w:numPr>
          <w:ilvl w:val="0"/>
          <w:numId w:val="17"/>
        </w:numPr>
        <w:tabs>
          <w:tab w:val="left" w:pos="360"/>
        </w:tabs>
        <w:rPr>
          <w:rStyle w:val="DefaultParagraphFont"/>
          <w:rFonts w:cs="Times New Roman"/>
        </w:rPr>
      </w:pPr>
      <w:r>
        <w:rPr>
          <w:rStyle w:val="DefaultParagraphFont"/>
          <w:rFonts w:cs="Times New Roman"/>
        </w:rPr>
        <w:t xml:space="preserve">obmedzenie senzorickej záťaže, </w:t>
      </w:r>
    </w:p>
    <w:p w:rsidR="00C7478A">
      <w:pPr>
        <w:pStyle w:val="BodyTextIndent"/>
        <w:numPr>
          <w:ilvl w:val="0"/>
          <w:numId w:val="17"/>
        </w:numPr>
        <w:tabs>
          <w:tab w:val="left" w:pos="360"/>
        </w:tabs>
        <w:rPr>
          <w:rStyle w:val="DefaultParagraphFont"/>
          <w:rFonts w:cs="Times New Roman"/>
        </w:rPr>
      </w:pPr>
      <w:r>
        <w:rPr>
          <w:rStyle w:val="DefaultParagraphFont"/>
          <w:rFonts w:cs="Times New Roman"/>
        </w:rPr>
        <w:t>kvalita pracovného prostredia.</w:t>
      </w:r>
    </w:p>
    <w:p w:rsidR="00C7478A">
      <w:pPr>
        <w:pStyle w:val="BodyTextIndent"/>
        <w:ind w:left="0"/>
        <w:rPr>
          <w:rStyle w:val="DefaultParagraphFont"/>
          <w:rFonts w:cs="Times New Roman"/>
        </w:rPr>
      </w:pPr>
    </w:p>
    <w:p w:rsidR="00C7478A">
      <w:pPr>
        <w:pStyle w:val="BodyTextIndent"/>
        <w:numPr>
          <w:ilvl w:val="0"/>
          <w:numId w:val="15"/>
        </w:numPr>
        <w:tabs>
          <w:tab w:val="left" w:pos="644"/>
        </w:tabs>
        <w:rPr>
          <w:rStyle w:val="DefaultParagraphFont"/>
          <w:rFonts w:cs="Times New Roman"/>
        </w:rPr>
      </w:pPr>
      <w:r>
        <w:rPr>
          <w:rStyle w:val="DefaultParagraphFont"/>
          <w:rFonts w:cs="Times New Roman"/>
        </w:rPr>
        <w:t>Organizačné opatrenia na predchádzanie zvýšenej psychickej pracovnej záťaži sú najmä</w:t>
      </w:r>
    </w:p>
    <w:p w:rsidR="00C7478A">
      <w:pPr>
        <w:pStyle w:val="BodyTextIndent"/>
        <w:numPr>
          <w:ilvl w:val="0"/>
          <w:numId w:val="16"/>
        </w:numPr>
        <w:tabs>
          <w:tab w:val="left" w:pos="360"/>
        </w:tabs>
        <w:rPr>
          <w:rStyle w:val="DefaultParagraphFont"/>
          <w:rFonts w:cs="Times New Roman"/>
        </w:rPr>
      </w:pPr>
      <w:r>
        <w:rPr>
          <w:rStyle w:val="DefaultParagraphFont"/>
          <w:rFonts w:cs="Times New Roman"/>
        </w:rPr>
        <w:t xml:space="preserve">organizácia práce vrátane zlepšenia a zefektívnenia spôsobov činnosti zamestnancov, napríklad pri veľmi monotónnych prácach striedanie rôznych činností, rotácia zamestnancov, odstraňovanie rušivých faktorov pri práci, jasné formulovanie úloh, </w:t>
      </w:r>
    </w:p>
    <w:p w:rsidR="00C7478A">
      <w:pPr>
        <w:pStyle w:val="BodyTextIndent"/>
        <w:numPr>
          <w:ilvl w:val="0"/>
          <w:numId w:val="16"/>
        </w:numPr>
        <w:tabs>
          <w:tab w:val="left" w:pos="360"/>
        </w:tabs>
        <w:rPr>
          <w:rStyle w:val="DefaultParagraphFont"/>
          <w:rFonts w:cs="Times New Roman"/>
        </w:rPr>
      </w:pPr>
      <w:r>
        <w:rPr>
          <w:rStyle w:val="DefaultParagraphFont"/>
          <w:rFonts w:cs="Times New Roman"/>
        </w:rPr>
        <w:t>režim práce a odpočinku vrátane primeraného striedania pracovných zmien a primeraného zaradenia prestávok.</w:t>
      </w:r>
    </w:p>
    <w:p w:rsidR="00C7478A">
      <w:pPr>
        <w:pStyle w:val="BodyTextIndent"/>
        <w:ind w:left="0"/>
        <w:rPr>
          <w:rStyle w:val="DefaultParagraphFont"/>
          <w:rFonts w:cs="Times New Roman"/>
        </w:rPr>
      </w:pPr>
    </w:p>
    <w:p w:rsidR="00C7478A">
      <w:pPr>
        <w:pStyle w:val="BodyTextIndent"/>
        <w:numPr>
          <w:ilvl w:val="0"/>
          <w:numId w:val="15"/>
        </w:numPr>
        <w:tabs>
          <w:tab w:val="left" w:pos="644"/>
        </w:tabs>
        <w:rPr>
          <w:rStyle w:val="DefaultParagraphFont"/>
          <w:rFonts w:cs="Times New Roman"/>
        </w:rPr>
      </w:pPr>
      <w:r>
        <w:rPr>
          <w:rStyle w:val="DefaultParagraphFont"/>
          <w:rFonts w:cs="Times New Roman"/>
        </w:rPr>
        <w:t>Iné opatrenia na predchádzanie zvýšenej psychickej pracovnej záťaži sú najmä</w:t>
      </w:r>
    </w:p>
    <w:p w:rsidR="00C7478A">
      <w:pPr>
        <w:pStyle w:val="BodyTextIndent"/>
        <w:numPr>
          <w:ilvl w:val="0"/>
          <w:numId w:val="18"/>
        </w:numPr>
        <w:tabs>
          <w:tab w:val="left" w:pos="360"/>
        </w:tabs>
        <w:rPr>
          <w:rStyle w:val="DefaultParagraphFont"/>
          <w:rFonts w:cs="Times New Roman"/>
        </w:rPr>
      </w:pPr>
      <w:r>
        <w:rPr>
          <w:rStyle w:val="DefaultParagraphFont"/>
          <w:rFonts w:cs="Times New Roman"/>
        </w:rPr>
        <w:t xml:space="preserve">systém riadenia a spôsob jeho realizácie zohľadňujúci ochranu zamestnancov, </w:t>
      </w:r>
    </w:p>
    <w:p w:rsidR="00C7478A">
      <w:pPr>
        <w:pStyle w:val="BodyTextIndent"/>
        <w:numPr>
          <w:ilvl w:val="0"/>
          <w:numId w:val="18"/>
        </w:numPr>
        <w:tabs>
          <w:tab w:val="left" w:pos="360"/>
        </w:tabs>
        <w:rPr>
          <w:rStyle w:val="DefaultParagraphFont"/>
          <w:rFonts w:cs="Times New Roman"/>
        </w:rPr>
      </w:pPr>
      <w:r>
        <w:rPr>
          <w:rStyle w:val="DefaultParagraphFont"/>
          <w:rFonts w:cs="Times New Roman"/>
        </w:rPr>
        <w:t>pozitívna motivácia zamestnancov na plnení pracovných úloh v rozsahu a spôsobom zodpovedajúcim ich schopnostiam, zručnostiam, skúsenostiam a predpokladom,</w:t>
      </w:r>
    </w:p>
    <w:p w:rsidR="00C7478A">
      <w:pPr>
        <w:pStyle w:val="BodyTextIndent"/>
        <w:numPr>
          <w:ilvl w:val="0"/>
          <w:numId w:val="18"/>
        </w:numPr>
        <w:tabs>
          <w:tab w:val="left" w:pos="360"/>
        </w:tabs>
        <w:rPr>
          <w:rStyle w:val="DefaultParagraphFont"/>
          <w:rFonts w:cs="Times New Roman"/>
        </w:rPr>
      </w:pPr>
      <w:r>
        <w:rPr>
          <w:rStyle w:val="DefaultParagraphFont"/>
          <w:rFonts w:cs="Times New Roman"/>
        </w:rPr>
        <w:t>systém výberu zamestnancov na exponované pracovné miesta a pre náročné pracovné činnosti s prihliadnutím na odolnosť voči psychickej záťaži, osobnostné a kvalifikačné predpoklady a ďalšie psychologické kritériá podľa konkrétnych požiadaviek pracovného miesta a charakteru práce, primerané rozmiestňovanie zamestnancov, náplne a formy ich výcviku,</w:t>
      </w:r>
    </w:p>
    <w:p w:rsidR="00C7478A">
      <w:pPr>
        <w:pStyle w:val="BodyTextIndent"/>
        <w:numPr>
          <w:ilvl w:val="0"/>
          <w:numId w:val="18"/>
        </w:numPr>
        <w:tabs>
          <w:tab w:val="left" w:pos="360"/>
        </w:tabs>
        <w:rPr>
          <w:rStyle w:val="DefaultParagraphFont"/>
          <w:rFonts w:cs="Times New Roman"/>
        </w:rPr>
      </w:pPr>
      <w:r>
        <w:rPr>
          <w:rStyle w:val="DefaultParagraphFont"/>
          <w:rFonts w:cs="Times New Roman"/>
        </w:rPr>
        <w:t xml:space="preserve">vykonávanie lekárskych preventívnych prehliadok vo vzťahu k práci. </w:t>
      </w:r>
      <w:r>
        <w:rPr>
          <w:rStyle w:val="FootnoteReference"/>
          <w:rFonts w:cs="Times New Roman"/>
          <w:rtl w:val="0"/>
        </w:rPr>
        <w:footnoteReference w:id="10"/>
      </w:r>
      <w:r>
        <w:rPr>
          <w:rStyle w:val="DefaultParagraphFont"/>
          <w:rFonts w:cs="Times New Roman"/>
        </w:rPr>
        <w:t>)</w:t>
      </w:r>
    </w:p>
    <w:p w:rsidR="00C7478A">
      <w:pPr>
        <w:pStyle w:val="Normln1"/>
        <w:ind w:left="7" w:hanging="7"/>
        <w:jc w:val="both"/>
        <w:rPr>
          <w:rStyle w:val="DefaultParagraphFont"/>
          <w:rFonts w:cs="Times New Roman"/>
        </w:rPr>
      </w:pPr>
    </w:p>
    <w:p w:rsidR="00C7478A">
      <w:pPr>
        <w:pStyle w:val="Normln1"/>
        <w:ind w:left="7" w:hanging="7"/>
        <w:jc w:val="both"/>
        <w:rPr>
          <w:rStyle w:val="DefaultParagraphFont"/>
          <w:rFonts w:cs="Times New Roman"/>
        </w:rPr>
      </w:pPr>
    </w:p>
    <w:p w:rsidR="00C7478A">
      <w:pPr>
        <w:jc w:val="center"/>
        <w:rPr>
          <w:rStyle w:val="DefaultParagraphFont"/>
          <w:rFonts w:cs="Times New Roman"/>
          <w:b/>
        </w:rPr>
      </w:pPr>
      <w:r>
        <w:rPr>
          <w:rStyle w:val="DefaultParagraphFont"/>
          <w:rFonts w:cs="Times New Roman"/>
          <w:b/>
        </w:rPr>
        <w:t>§ 7</w:t>
      </w:r>
    </w:p>
    <w:p w:rsidR="00C7478A">
      <w:pPr>
        <w:pStyle w:val="Heading1"/>
        <w:rPr>
          <w:rStyle w:val="DefaultParagraphFont"/>
          <w:rFonts w:cs="Times New Roman"/>
          <w:color w:val="auto"/>
        </w:rPr>
      </w:pPr>
      <w:r>
        <w:rPr>
          <w:rStyle w:val="DefaultParagraphFont"/>
          <w:rFonts w:cs="Times New Roman"/>
          <w:color w:val="auto"/>
        </w:rPr>
        <w:t xml:space="preserve">Postup pri hodnotení senzorickej záťaže pri práci </w:t>
      </w:r>
    </w:p>
    <w:p w:rsidR="00C7478A">
      <w:pPr>
        <w:jc w:val="center"/>
        <w:rPr>
          <w:rStyle w:val="DefaultParagraphFont"/>
          <w:rFonts w:cs="Times New Roman"/>
          <w:b/>
        </w:rPr>
      </w:pPr>
    </w:p>
    <w:p w:rsidR="00C7478A">
      <w:pPr>
        <w:pStyle w:val="BodyText"/>
        <w:numPr>
          <w:ilvl w:val="0"/>
          <w:numId w:val="3"/>
        </w:numPr>
        <w:tabs>
          <w:tab w:val="left" w:pos="644"/>
        </w:tabs>
        <w:rPr>
          <w:rStyle w:val="DefaultParagraphFont"/>
          <w:rFonts w:cs="Times New Roman"/>
        </w:rPr>
      </w:pPr>
      <w:r>
        <w:rPr>
          <w:rStyle w:val="DefaultParagraphFont"/>
          <w:rFonts w:cs="Times New Roman"/>
        </w:rPr>
        <w:t>Senzorickú záťaž pri práci tvorí najmä zraková záťaž a sluchová záťaž.</w:t>
      </w:r>
    </w:p>
    <w:p w:rsidR="00C7478A">
      <w:pPr>
        <w:numPr>
          <w:ilvl w:val="0"/>
          <w:numId w:val="128"/>
        </w:numPr>
        <w:jc w:val="both"/>
        <w:rPr>
          <w:rStyle w:val="DefaultParagraphFont"/>
          <w:rFonts w:cs="Times New Roman"/>
        </w:rPr>
      </w:pPr>
    </w:p>
    <w:p w:rsidR="00C7478A">
      <w:pPr>
        <w:pStyle w:val="BodyText"/>
        <w:numPr>
          <w:ilvl w:val="0"/>
          <w:numId w:val="3"/>
        </w:numPr>
        <w:tabs>
          <w:tab w:val="left" w:pos="644"/>
        </w:tabs>
        <w:rPr>
          <w:rStyle w:val="DefaultParagraphFont"/>
          <w:rFonts w:cs="Times New Roman"/>
        </w:rPr>
      </w:pPr>
      <w:r>
        <w:rPr>
          <w:rStyle w:val="DefaultParagraphFont"/>
          <w:rFonts w:cs="Times New Roman"/>
        </w:rPr>
        <w:t>Zraková záťaž sa hodnotí nepriamo prostredníctvom charakteristík práce a pracovného prostredia z hľadiska zrakovej senzorickej záťaže pri práci a subjektívnej odozvy zamestnancov na zrakovú záťaž pri práci.</w:t>
      </w:r>
      <w:r>
        <w:rPr>
          <w:rStyle w:val="DefaultParagraphFont"/>
          <w:rFonts w:cs="Times New Roman"/>
          <w:vertAlign w:val="superscript"/>
        </w:rPr>
        <w:t>2</w:t>
      </w:r>
      <w:r>
        <w:rPr>
          <w:rStyle w:val="DefaultParagraphFont"/>
          <w:rFonts w:cs="Times New Roman"/>
        </w:rPr>
        <w:t>)</w:t>
      </w:r>
    </w:p>
    <w:p w:rsidR="00C7478A">
      <w:pPr>
        <w:pStyle w:val="BodyText"/>
        <w:numPr>
          <w:ilvl w:val="0"/>
          <w:numId w:val="130"/>
        </w:numPr>
        <w:rPr>
          <w:rStyle w:val="DefaultParagraphFont"/>
          <w:rFonts w:cs="Times New Roman"/>
        </w:rPr>
      </w:pPr>
    </w:p>
    <w:p w:rsidR="00C7478A">
      <w:pPr>
        <w:pStyle w:val="BodyText"/>
        <w:numPr>
          <w:ilvl w:val="0"/>
          <w:numId w:val="3"/>
        </w:numPr>
        <w:tabs>
          <w:tab w:val="left" w:pos="644"/>
        </w:tabs>
        <w:rPr>
          <w:rStyle w:val="DefaultParagraphFont"/>
          <w:rFonts w:cs="Times New Roman"/>
        </w:rPr>
      </w:pPr>
      <w:r>
        <w:rPr>
          <w:rStyle w:val="DefaultParagraphFont"/>
          <w:rFonts w:cs="Times New Roman"/>
        </w:rPr>
        <w:t>Sluchová záťaž sa hodnotí nepriamo meraním expozície zamestnancov hluku v pracovnom prostredí a hodnotením psychickej pracovnej záťaže.</w:t>
      </w:r>
    </w:p>
    <w:p w:rsidR="00C7478A">
      <w:pPr>
        <w:numPr>
          <w:ilvl w:val="0"/>
          <w:numId w:val="132"/>
        </w:numPr>
        <w:jc w:val="both"/>
        <w:rPr>
          <w:rStyle w:val="DefaultParagraphFont"/>
          <w:rFonts w:cs="Times New Roman"/>
        </w:rPr>
      </w:pPr>
    </w:p>
    <w:p w:rsidR="00C7478A">
      <w:pPr>
        <w:pStyle w:val="BodyText"/>
        <w:numPr>
          <w:ilvl w:val="0"/>
          <w:numId w:val="3"/>
        </w:numPr>
        <w:tabs>
          <w:tab w:val="left" w:pos="644"/>
        </w:tabs>
        <w:rPr>
          <w:rStyle w:val="DefaultParagraphFont"/>
          <w:rFonts w:cs="Times New Roman"/>
        </w:rPr>
      </w:pPr>
      <w:r>
        <w:rPr>
          <w:rStyle w:val="DefaultParagraphFont"/>
          <w:rFonts w:cs="Times New Roman"/>
        </w:rPr>
        <w:t>Charakteristiky práce a pracovného prostredia z hľadiska zrakovej senzorickej záťaže pri práci sú</w:t>
      </w:r>
    </w:p>
    <w:p w:rsidR="00C7478A">
      <w:pPr>
        <w:pStyle w:val="BodyText"/>
        <w:numPr>
          <w:ilvl w:val="0"/>
          <w:numId w:val="19"/>
        </w:numPr>
        <w:tabs>
          <w:tab w:val="left" w:pos="360"/>
        </w:tabs>
        <w:rPr>
          <w:rStyle w:val="DefaultParagraphFont"/>
          <w:rFonts w:cs="Times New Roman"/>
        </w:rPr>
      </w:pPr>
      <w:r>
        <w:rPr>
          <w:rStyle w:val="DefaultParagraphFont"/>
          <w:rFonts w:cs="Times New Roman"/>
        </w:rPr>
        <w:t>veľkosť kritického detailu,</w:t>
      </w:r>
    </w:p>
    <w:p w:rsidR="00C7478A">
      <w:pPr>
        <w:pStyle w:val="BodyText"/>
        <w:numPr>
          <w:ilvl w:val="0"/>
          <w:numId w:val="19"/>
        </w:numPr>
        <w:tabs>
          <w:tab w:val="left" w:pos="360"/>
        </w:tabs>
        <w:rPr>
          <w:rStyle w:val="DefaultParagraphFont"/>
          <w:rFonts w:cs="Times New Roman"/>
        </w:rPr>
      </w:pPr>
      <w:r>
        <w:rPr>
          <w:rStyle w:val="DefaultParagraphFont"/>
          <w:rFonts w:cs="Times New Roman"/>
        </w:rPr>
        <w:t>náročnosť na diskrimináciu detailov oproti pozadiu,</w:t>
      </w:r>
    </w:p>
    <w:p w:rsidR="00C7478A">
      <w:pPr>
        <w:pStyle w:val="BodyText"/>
        <w:numPr>
          <w:ilvl w:val="0"/>
          <w:numId w:val="19"/>
        </w:numPr>
        <w:tabs>
          <w:tab w:val="left" w:pos="360"/>
        </w:tabs>
        <w:rPr>
          <w:rStyle w:val="DefaultParagraphFont"/>
          <w:rFonts w:cs="Times New Roman"/>
        </w:rPr>
      </w:pPr>
      <w:r>
        <w:rPr>
          <w:rStyle w:val="DefaultParagraphFont"/>
          <w:rFonts w:cs="Times New Roman"/>
        </w:rPr>
        <w:t>nároky na adaptáciu zraku,</w:t>
      </w:r>
    </w:p>
    <w:p w:rsidR="00C7478A">
      <w:pPr>
        <w:pStyle w:val="BodyText"/>
        <w:numPr>
          <w:ilvl w:val="0"/>
          <w:numId w:val="19"/>
        </w:numPr>
        <w:tabs>
          <w:tab w:val="left" w:pos="360"/>
        </w:tabs>
        <w:rPr>
          <w:rStyle w:val="DefaultParagraphFont"/>
          <w:rFonts w:cs="Times New Roman"/>
        </w:rPr>
      </w:pPr>
      <w:r>
        <w:rPr>
          <w:rStyle w:val="DefaultParagraphFont"/>
          <w:rFonts w:cs="Times New Roman"/>
        </w:rPr>
        <w:t xml:space="preserve">nároky na akomodáciu a okohybné svaly, </w:t>
      </w:r>
    </w:p>
    <w:p w:rsidR="00C7478A">
      <w:pPr>
        <w:pStyle w:val="BodyText"/>
        <w:numPr>
          <w:ilvl w:val="0"/>
          <w:numId w:val="19"/>
        </w:numPr>
        <w:tabs>
          <w:tab w:val="left" w:pos="360"/>
        </w:tabs>
        <w:rPr>
          <w:rStyle w:val="DefaultParagraphFont"/>
          <w:rFonts w:cs="Times New Roman"/>
        </w:rPr>
      </w:pPr>
      <w:r>
        <w:rPr>
          <w:rStyle w:val="DefaultParagraphFont"/>
          <w:rFonts w:cs="Times New Roman"/>
        </w:rPr>
        <w:t xml:space="preserve">osvetlenie. </w:t>
      </w:r>
    </w:p>
    <w:p w:rsidR="00C7478A">
      <w:pPr>
        <w:pStyle w:val="BodyText"/>
        <w:rPr>
          <w:rStyle w:val="DefaultParagraphFont"/>
          <w:rFonts w:cs="Times New Roman"/>
        </w:rPr>
      </w:pPr>
    </w:p>
    <w:p w:rsidR="00C7478A">
      <w:pPr>
        <w:pStyle w:val="BodyText"/>
        <w:numPr>
          <w:ilvl w:val="0"/>
          <w:numId w:val="3"/>
        </w:numPr>
        <w:tabs>
          <w:tab w:val="left" w:pos="644"/>
        </w:tabs>
        <w:rPr>
          <w:rStyle w:val="DefaultParagraphFont"/>
          <w:rFonts w:cs="Times New Roman"/>
        </w:rPr>
      </w:pPr>
      <w:r>
        <w:rPr>
          <w:rStyle w:val="DefaultParagraphFont"/>
          <w:rFonts w:cs="Times New Roman"/>
        </w:rPr>
        <w:t>Charakteristiky subjektívnej odozvy zamestnancov na zrakovú senzorickú záťaž pri práci sú</w:t>
      </w:r>
    </w:p>
    <w:p w:rsidR="00C7478A">
      <w:pPr>
        <w:pStyle w:val="BodyText"/>
        <w:numPr>
          <w:ilvl w:val="0"/>
          <w:numId w:val="20"/>
        </w:numPr>
        <w:tabs>
          <w:tab w:val="left" w:pos="360"/>
        </w:tabs>
        <w:rPr>
          <w:rStyle w:val="DefaultParagraphFont"/>
          <w:rFonts w:cs="Times New Roman"/>
        </w:rPr>
      </w:pPr>
      <w:r>
        <w:rPr>
          <w:rStyle w:val="DefaultParagraphFont"/>
          <w:rFonts w:cs="Times New Roman"/>
        </w:rPr>
        <w:t xml:space="preserve">zraková únava, </w:t>
      </w:r>
    </w:p>
    <w:p w:rsidR="00C7478A">
      <w:pPr>
        <w:pStyle w:val="BodyText"/>
        <w:numPr>
          <w:ilvl w:val="0"/>
          <w:numId w:val="20"/>
        </w:numPr>
        <w:tabs>
          <w:tab w:val="left" w:pos="360"/>
        </w:tabs>
        <w:rPr>
          <w:rStyle w:val="DefaultParagraphFont"/>
          <w:rFonts w:cs="Times New Roman"/>
        </w:rPr>
      </w:pPr>
      <w:r>
        <w:rPr>
          <w:rStyle w:val="DefaultParagraphFont"/>
          <w:rFonts w:cs="Times New Roman"/>
        </w:rPr>
        <w:t>zrakové ťažkosti.</w:t>
      </w:r>
    </w:p>
    <w:p w:rsidR="00C7478A">
      <w:pPr>
        <w:jc w:val="both"/>
        <w:rPr>
          <w:rStyle w:val="DefaultParagraphFont"/>
          <w:rFonts w:cs="Times New Roman"/>
        </w:rPr>
      </w:pPr>
    </w:p>
    <w:p w:rsidR="00C7478A">
      <w:pPr>
        <w:numPr>
          <w:ilvl w:val="0"/>
          <w:numId w:val="3"/>
        </w:numPr>
        <w:tabs>
          <w:tab w:val="left" w:pos="644"/>
        </w:tabs>
        <w:jc w:val="both"/>
        <w:rPr>
          <w:rStyle w:val="DefaultParagraphFont"/>
          <w:rFonts w:cs="Times New Roman"/>
        </w:rPr>
      </w:pPr>
      <w:r>
        <w:rPr>
          <w:rStyle w:val="DefaultParagraphFont"/>
          <w:rFonts w:cs="Times New Roman"/>
        </w:rPr>
        <w:t>Pri hodnotení senzorickej záťaže pri práci sa prihliada aj na psychickú pracovnú záťaž.</w:t>
      </w:r>
    </w:p>
    <w:p w:rsidR="00C7478A">
      <w:pPr>
        <w:numPr>
          <w:ilvl w:val="0"/>
          <w:numId w:val="143"/>
        </w:numPr>
        <w:jc w:val="both"/>
        <w:rPr>
          <w:rStyle w:val="DefaultParagraphFont"/>
          <w:rFonts w:cs="Times New Roman"/>
        </w:rPr>
      </w:pPr>
    </w:p>
    <w:p w:rsidR="00C7478A">
      <w:pPr>
        <w:pStyle w:val="BodyText"/>
        <w:numPr>
          <w:ilvl w:val="0"/>
          <w:numId w:val="3"/>
        </w:numPr>
        <w:tabs>
          <w:tab w:val="left" w:pos="644"/>
          <w:tab w:val="left" w:pos="851"/>
        </w:tabs>
        <w:rPr>
          <w:rStyle w:val="DefaultParagraphFont"/>
          <w:rFonts w:cs="Times New Roman"/>
        </w:rPr>
      </w:pPr>
      <w:r>
        <w:rPr>
          <w:rStyle w:val="DefaultParagraphFont"/>
          <w:rFonts w:cs="Times New Roman"/>
        </w:rPr>
        <w:t>Pojmy upravujúce senzorickú záťaž pri práci sú uvedené v prílohe č. 7.</w:t>
      </w:r>
    </w:p>
    <w:p w:rsidR="00C7478A">
      <w:pPr>
        <w:numPr>
          <w:ilvl w:val="0"/>
          <w:numId w:val="145"/>
        </w:numPr>
        <w:jc w:val="both"/>
        <w:rPr>
          <w:rStyle w:val="DefaultParagraphFont"/>
          <w:rFonts w:cs="Times New Roman"/>
        </w:rPr>
      </w:pPr>
    </w:p>
    <w:p w:rsidR="00C7478A">
      <w:pPr>
        <w:pStyle w:val="BodyText"/>
        <w:numPr>
          <w:ilvl w:val="0"/>
          <w:numId w:val="3"/>
        </w:numPr>
        <w:tabs>
          <w:tab w:val="left" w:pos="644"/>
          <w:tab w:val="left" w:pos="851"/>
        </w:tabs>
        <w:rPr>
          <w:rStyle w:val="DefaultParagraphFont"/>
          <w:rFonts w:cs="Times New Roman"/>
        </w:rPr>
      </w:pPr>
      <w:r>
        <w:rPr>
          <w:rStyle w:val="DefaultParagraphFont"/>
          <w:rFonts w:cs="Times New Roman"/>
        </w:rPr>
        <w:t>Postup pri hodnotení senzorickej záťaže pri práci tvorí súbor metód uvedený v prílohe č. 8.</w:t>
      </w:r>
    </w:p>
    <w:p w:rsidR="00C7478A">
      <w:pPr>
        <w:jc w:val="both"/>
        <w:rPr>
          <w:rStyle w:val="DefaultParagraphFont"/>
          <w:rFonts w:cs="Times New Roman"/>
        </w:rPr>
      </w:pPr>
    </w:p>
    <w:p w:rsidR="00C7478A">
      <w:pPr>
        <w:jc w:val="both"/>
        <w:rPr>
          <w:rStyle w:val="DefaultParagraphFont"/>
          <w:rFonts w:cs="Times New Roman"/>
        </w:rPr>
      </w:pPr>
    </w:p>
    <w:p w:rsidR="00C7478A">
      <w:pPr>
        <w:jc w:val="center"/>
        <w:rPr>
          <w:rStyle w:val="DefaultParagraphFont"/>
          <w:rFonts w:cs="Times New Roman"/>
          <w:b/>
        </w:rPr>
      </w:pPr>
      <w:r>
        <w:rPr>
          <w:rStyle w:val="DefaultParagraphFont"/>
          <w:rFonts w:cs="Times New Roman"/>
          <w:b/>
        </w:rPr>
        <w:t>§ 8</w:t>
      </w:r>
    </w:p>
    <w:p w:rsidR="00C7478A">
      <w:pPr>
        <w:pStyle w:val="Normln1"/>
        <w:jc w:val="center"/>
        <w:rPr>
          <w:rStyle w:val="DefaultParagraphFont"/>
          <w:rFonts w:cs="Times New Roman"/>
          <w:b/>
        </w:rPr>
      </w:pPr>
      <w:r>
        <w:rPr>
          <w:rStyle w:val="DefaultParagraphFont"/>
          <w:rFonts w:cs="Times New Roman"/>
          <w:b/>
        </w:rPr>
        <w:t>Opatrenia, ktoré vylúčia alebo znížia na najnižšiu možnú a dosiahnuteľnú mieru zvýšenú senzorickú záťaž pri práci</w:t>
      </w:r>
    </w:p>
    <w:p w:rsidR="00C7478A">
      <w:pPr>
        <w:pStyle w:val="Normln1"/>
        <w:rPr>
          <w:rStyle w:val="DefaultParagraphFont"/>
          <w:rFonts w:cs="Times New Roman"/>
          <w:b/>
        </w:rPr>
      </w:pPr>
    </w:p>
    <w:p w:rsidR="00C7478A">
      <w:pPr>
        <w:pStyle w:val="BodyText"/>
        <w:numPr>
          <w:ilvl w:val="0"/>
          <w:numId w:val="21"/>
        </w:numPr>
        <w:tabs>
          <w:tab w:val="left" w:pos="644"/>
        </w:tabs>
        <w:rPr>
          <w:rStyle w:val="DefaultParagraphFont"/>
          <w:rFonts w:cs="Times New Roman"/>
        </w:rPr>
      </w:pPr>
      <w:r>
        <w:rPr>
          <w:rStyle w:val="DefaultParagraphFont"/>
          <w:rFonts w:cs="Times New Roman"/>
        </w:rPr>
        <w:t>Na predchádzanie senzorickej záťaži pri práci sa vykonávajú technické, organizačné a iné účinné opatrenia.</w:t>
      </w:r>
      <w:r>
        <w:rPr>
          <w:rStyle w:val="FootnoteReference"/>
          <w:rFonts w:cs="Times New Roman"/>
          <w:rtl w:val="0"/>
        </w:rPr>
        <w:footnoteReference w:id="11"/>
      </w:r>
      <w:r>
        <w:rPr>
          <w:rStyle w:val="DefaultParagraphFont"/>
          <w:rFonts w:cs="Times New Roman"/>
        </w:rPr>
        <w:t>)</w:t>
      </w:r>
    </w:p>
    <w:p w:rsidR="00C7478A">
      <w:pPr>
        <w:pStyle w:val="BodyTextIndent"/>
        <w:numPr>
          <w:ilvl w:val="0"/>
          <w:numId w:val="149"/>
        </w:numPr>
        <w:rPr>
          <w:rStyle w:val="DefaultParagraphFont"/>
          <w:rFonts w:cs="Times New Roman"/>
        </w:rPr>
      </w:pPr>
    </w:p>
    <w:p w:rsidR="00C7478A">
      <w:pPr>
        <w:pStyle w:val="BodyTextIndent"/>
        <w:numPr>
          <w:ilvl w:val="0"/>
          <w:numId w:val="21"/>
        </w:numPr>
        <w:tabs>
          <w:tab w:val="left" w:pos="644"/>
        </w:tabs>
        <w:rPr>
          <w:rStyle w:val="DefaultParagraphFont"/>
          <w:rFonts w:cs="Times New Roman"/>
        </w:rPr>
      </w:pPr>
      <w:r>
        <w:rPr>
          <w:rStyle w:val="DefaultParagraphFont"/>
          <w:rFonts w:cs="Times New Roman"/>
        </w:rPr>
        <w:t>Technické opatrenia na predchádzanie senzorickej záťaži pri práci sú najmä</w:t>
      </w:r>
    </w:p>
    <w:p w:rsidR="00C7478A">
      <w:pPr>
        <w:pStyle w:val="BodyTextIndent"/>
        <w:numPr>
          <w:ilvl w:val="0"/>
          <w:numId w:val="22"/>
        </w:numPr>
        <w:tabs>
          <w:tab w:val="left" w:pos="360"/>
        </w:tabs>
        <w:rPr>
          <w:rStyle w:val="DefaultParagraphFont"/>
          <w:rFonts w:cs="Times New Roman"/>
        </w:rPr>
      </w:pPr>
      <w:r>
        <w:rPr>
          <w:rStyle w:val="DefaultParagraphFont"/>
          <w:rFonts w:cs="Times New Roman"/>
        </w:rPr>
        <w:t>ergonomické úpravy pracovísk,</w:t>
      </w:r>
    </w:p>
    <w:p w:rsidR="00C7478A">
      <w:pPr>
        <w:pStyle w:val="BodyTextIndent"/>
        <w:numPr>
          <w:ilvl w:val="0"/>
          <w:numId w:val="22"/>
        </w:numPr>
        <w:tabs>
          <w:tab w:val="left" w:pos="360"/>
        </w:tabs>
        <w:rPr>
          <w:rStyle w:val="DefaultParagraphFont"/>
          <w:rFonts w:cs="Times New Roman"/>
        </w:rPr>
      </w:pPr>
      <w:r>
        <w:rPr>
          <w:rStyle w:val="DefaultParagraphFont"/>
          <w:rFonts w:cs="Times New Roman"/>
        </w:rPr>
        <w:t>kvalitné pracovné prostriedky vrátane zobrazovacích jednotiek,</w:t>
      </w:r>
    </w:p>
    <w:p w:rsidR="00C7478A">
      <w:pPr>
        <w:pStyle w:val="BodyTextIndent"/>
        <w:numPr>
          <w:ilvl w:val="0"/>
          <w:numId w:val="22"/>
        </w:numPr>
        <w:tabs>
          <w:tab w:val="left" w:pos="360"/>
        </w:tabs>
        <w:rPr>
          <w:rStyle w:val="DefaultParagraphFont"/>
          <w:rFonts w:cs="Times New Roman"/>
        </w:rPr>
      </w:pPr>
      <w:r>
        <w:rPr>
          <w:rStyle w:val="DefaultParagraphFont"/>
          <w:rFonts w:cs="Times New Roman"/>
        </w:rPr>
        <w:t xml:space="preserve">primerané osvetlenie pri práci, </w:t>
      </w:r>
    </w:p>
    <w:p w:rsidR="00C7478A">
      <w:pPr>
        <w:pStyle w:val="BodyTextIndent"/>
        <w:numPr>
          <w:ilvl w:val="0"/>
          <w:numId w:val="22"/>
        </w:numPr>
        <w:tabs>
          <w:tab w:val="left" w:pos="360"/>
        </w:tabs>
        <w:rPr>
          <w:rStyle w:val="DefaultParagraphFont"/>
          <w:rFonts w:cs="Times New Roman"/>
        </w:rPr>
      </w:pPr>
      <w:r>
        <w:rPr>
          <w:rStyle w:val="DefaultParagraphFont"/>
          <w:rFonts w:cs="Times New Roman"/>
        </w:rPr>
        <w:t>primeraná hladina hlukovej expozície pri práci.</w:t>
      </w:r>
    </w:p>
    <w:p w:rsidR="00C7478A">
      <w:pPr>
        <w:pStyle w:val="BodyTextIndent"/>
        <w:ind w:left="0"/>
        <w:rPr>
          <w:rStyle w:val="DefaultParagraphFont"/>
          <w:rFonts w:cs="Times New Roman"/>
        </w:rPr>
      </w:pPr>
    </w:p>
    <w:p w:rsidR="00C7478A">
      <w:pPr>
        <w:pStyle w:val="BodyTextIndent"/>
        <w:numPr>
          <w:ilvl w:val="0"/>
          <w:numId w:val="21"/>
        </w:numPr>
        <w:tabs>
          <w:tab w:val="left" w:pos="644"/>
        </w:tabs>
        <w:rPr>
          <w:rStyle w:val="DefaultParagraphFont"/>
          <w:rFonts w:cs="Times New Roman"/>
        </w:rPr>
      </w:pPr>
      <w:r>
        <w:rPr>
          <w:rStyle w:val="DefaultParagraphFont"/>
          <w:rFonts w:cs="Times New Roman"/>
        </w:rPr>
        <w:t>Organizačné opatrenia na predchádzanie senzorickej záťaži pri práci sú najmä</w:t>
      </w:r>
    </w:p>
    <w:p w:rsidR="00C7478A">
      <w:pPr>
        <w:pStyle w:val="BodyTextIndent"/>
        <w:numPr>
          <w:ilvl w:val="0"/>
          <w:numId w:val="23"/>
        </w:numPr>
        <w:tabs>
          <w:tab w:val="left" w:pos="360"/>
        </w:tabs>
        <w:rPr>
          <w:rStyle w:val="DefaultParagraphFont"/>
          <w:rFonts w:cs="Times New Roman"/>
        </w:rPr>
      </w:pPr>
      <w:r>
        <w:rPr>
          <w:rStyle w:val="DefaultParagraphFont"/>
          <w:rFonts w:cs="Times New Roman"/>
        </w:rPr>
        <w:t xml:space="preserve">režim práce a odpočinku, </w:t>
      </w:r>
    </w:p>
    <w:p w:rsidR="00C7478A">
      <w:pPr>
        <w:pStyle w:val="BodyTextIndent"/>
        <w:numPr>
          <w:ilvl w:val="0"/>
          <w:numId w:val="23"/>
        </w:numPr>
        <w:tabs>
          <w:tab w:val="left" w:pos="360"/>
        </w:tabs>
        <w:rPr>
          <w:rStyle w:val="DefaultParagraphFont"/>
          <w:rFonts w:cs="Times New Roman"/>
        </w:rPr>
      </w:pPr>
      <w:r>
        <w:rPr>
          <w:rStyle w:val="DefaultParagraphFont"/>
          <w:rFonts w:cs="Times New Roman"/>
        </w:rPr>
        <w:t>racionálna organizácia práce.</w:t>
      </w:r>
    </w:p>
    <w:p w:rsidR="00C7478A">
      <w:pPr>
        <w:pStyle w:val="BodyTextIndent"/>
        <w:ind w:left="0"/>
        <w:rPr>
          <w:rStyle w:val="DefaultParagraphFont"/>
          <w:rFonts w:cs="Times New Roman"/>
        </w:rPr>
      </w:pPr>
    </w:p>
    <w:p w:rsidR="00C7478A">
      <w:pPr>
        <w:pStyle w:val="BodyTextIndent"/>
        <w:numPr>
          <w:ilvl w:val="0"/>
          <w:numId w:val="21"/>
        </w:numPr>
        <w:tabs>
          <w:tab w:val="left" w:pos="644"/>
        </w:tabs>
        <w:rPr>
          <w:rStyle w:val="DefaultParagraphFont"/>
          <w:rFonts w:cs="Times New Roman"/>
        </w:rPr>
      </w:pPr>
      <w:r>
        <w:rPr>
          <w:rStyle w:val="DefaultParagraphFont"/>
          <w:rFonts w:cs="Times New Roman"/>
        </w:rPr>
        <w:t>Iné opatrenia na predchádzanie senzorickej záťaži pri práci sú najmä</w:t>
      </w:r>
    </w:p>
    <w:p w:rsidR="00C7478A">
      <w:pPr>
        <w:pStyle w:val="Normln1"/>
        <w:numPr>
          <w:ilvl w:val="0"/>
          <w:numId w:val="4"/>
        </w:numPr>
        <w:tabs>
          <w:tab w:val="left" w:pos="360"/>
        </w:tabs>
        <w:jc w:val="both"/>
        <w:rPr>
          <w:rStyle w:val="DefaultParagraphFont"/>
          <w:rFonts w:cs="Times New Roman"/>
        </w:rPr>
      </w:pPr>
      <w:r>
        <w:rPr>
          <w:rStyle w:val="DefaultParagraphFont"/>
          <w:rFonts w:cs="Times New Roman"/>
        </w:rPr>
        <w:t>systém výberu zamestnancov na exponované pracovné miesta a zaškolenie,</w:t>
      </w:r>
    </w:p>
    <w:p w:rsidR="00C7478A">
      <w:pPr>
        <w:pStyle w:val="Normln1"/>
        <w:numPr>
          <w:ilvl w:val="0"/>
          <w:numId w:val="4"/>
        </w:numPr>
        <w:tabs>
          <w:tab w:val="left" w:pos="360"/>
        </w:tabs>
        <w:jc w:val="both"/>
        <w:rPr>
          <w:rStyle w:val="DefaultParagraphFont"/>
          <w:rFonts w:cs="Times New Roman"/>
        </w:rPr>
      </w:pPr>
      <w:r>
        <w:rPr>
          <w:rStyle w:val="DefaultParagraphFont"/>
          <w:rFonts w:cs="Times New Roman"/>
        </w:rPr>
        <w:t>primerané mikroklimatické podmienky,</w:t>
      </w:r>
    </w:p>
    <w:p w:rsidR="00C7478A">
      <w:pPr>
        <w:pStyle w:val="Normln1"/>
        <w:numPr>
          <w:ilvl w:val="0"/>
          <w:numId w:val="4"/>
        </w:numPr>
        <w:tabs>
          <w:tab w:val="left" w:pos="360"/>
        </w:tabs>
        <w:jc w:val="both"/>
        <w:rPr>
          <w:rStyle w:val="DefaultParagraphFont"/>
          <w:rFonts w:cs="Times New Roman"/>
        </w:rPr>
      </w:pPr>
      <w:r>
        <w:rPr>
          <w:rStyle w:val="DefaultParagraphFont"/>
          <w:rFonts w:cs="Times New Roman"/>
        </w:rPr>
        <w:t>používanie osobných ochranných pracovných prostriedkov.</w:t>
      </w: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pStyle w:val="Normln1"/>
        <w:jc w:val="center"/>
        <w:rPr>
          <w:rStyle w:val="DefaultParagraphFont"/>
          <w:rFonts w:cs="Times New Roman"/>
          <w:b/>
        </w:rPr>
      </w:pPr>
      <w:r>
        <w:rPr>
          <w:rStyle w:val="DefaultParagraphFont"/>
          <w:rFonts w:cs="Times New Roman"/>
          <w:b/>
        </w:rPr>
        <w:t>§ 9</w:t>
      </w:r>
    </w:p>
    <w:p w:rsidR="00C7478A">
      <w:pPr>
        <w:pStyle w:val="Normln1"/>
        <w:jc w:val="center"/>
        <w:rPr>
          <w:rStyle w:val="DefaultParagraphFont"/>
          <w:rFonts w:cs="Times New Roman"/>
          <w:b/>
        </w:rPr>
      </w:pPr>
      <w:r>
        <w:rPr>
          <w:rStyle w:val="DefaultParagraphFont"/>
          <w:rFonts w:cs="Times New Roman"/>
          <w:b/>
        </w:rPr>
        <w:t>Účinnosť</w:t>
      </w:r>
    </w:p>
    <w:p w:rsidR="00C7478A">
      <w:pPr>
        <w:pStyle w:val="Normln1"/>
        <w:jc w:val="both"/>
        <w:rPr>
          <w:rStyle w:val="DefaultParagraphFont"/>
          <w:rFonts w:cs="Times New Roman"/>
        </w:rPr>
      </w:pPr>
    </w:p>
    <w:p w:rsidR="00C7478A">
      <w:pPr>
        <w:pStyle w:val="Normln1"/>
        <w:ind w:firstLine="426"/>
        <w:jc w:val="both"/>
        <w:rPr>
          <w:rStyle w:val="DefaultParagraphFont"/>
          <w:rFonts w:cs="Times New Roman"/>
        </w:rPr>
      </w:pPr>
      <w:r>
        <w:rPr>
          <w:rStyle w:val="DefaultParagraphFont"/>
          <w:rFonts w:cs="Times New Roman"/>
        </w:rPr>
        <w:t>T</w:t>
      </w:r>
      <w:r w:rsidR="00CA629A">
        <w:rPr>
          <w:rStyle w:val="DefaultParagraphFont"/>
          <w:rFonts w:cs="Times New Roman"/>
        </w:rPr>
        <w:t>áto vyhláška</w:t>
      </w:r>
      <w:r>
        <w:rPr>
          <w:rStyle w:val="DefaultParagraphFont"/>
          <w:rFonts w:cs="Times New Roman"/>
        </w:rPr>
        <w:t xml:space="preserve"> nadobúda účinnosť </w:t>
      </w:r>
      <w:r w:rsidR="00CA629A">
        <w:rPr>
          <w:rStyle w:val="DefaultParagraphFont"/>
          <w:rFonts w:cs="Times New Roman"/>
        </w:rPr>
        <w:t>.................</w:t>
      </w:r>
      <w:r>
        <w:rPr>
          <w:rStyle w:val="DefaultParagraphFont"/>
          <w:rFonts w:cs="Times New Roman"/>
        </w:rPr>
        <w:t xml:space="preserve"> 2007.</w:t>
      </w: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C7478A">
      <w:pPr>
        <w:pStyle w:val="Normln1"/>
        <w:jc w:val="both"/>
        <w:rPr>
          <w:rStyle w:val="DefaultParagraphFont"/>
          <w:rFonts w:cs="Times New Roman"/>
        </w:rPr>
      </w:pPr>
    </w:p>
    <w:p w:rsidR="00FA4195" w:rsidP="00FA4195">
      <w:pPr>
        <w:pStyle w:val="Heading9"/>
        <w:ind w:left="6372"/>
        <w:jc w:val="both"/>
        <w:rPr>
          <w:rStyle w:val="DefaultParagraphFont"/>
        </w:rPr>
      </w:pPr>
      <w:r>
        <w:rPr>
          <w:rStyle w:val="DefaultParagraphFont"/>
        </w:rPr>
        <w:t>Príloha č. 1</w:t>
      </w:r>
    </w:p>
    <w:p w:rsidR="00FA4195" w:rsidP="00FA4195">
      <w:pPr>
        <w:rPr>
          <w:rStyle w:val="DefaultParagraphFont"/>
          <w:rFonts w:cs="Times New Roman"/>
          <w:b/>
          <w:bCs/>
          <w:szCs w:val="24"/>
        </w:rPr>
      </w:pPr>
      <w:r>
        <w:rPr>
          <w:rStyle w:val="DefaultParagraphFont"/>
          <w:rFonts w:cs="Times New Roman"/>
          <w:b/>
          <w:bCs/>
          <w:szCs w:val="24"/>
        </w:rPr>
        <w:tab/>
        <w:tab/>
        <w:tab/>
        <w:tab/>
        <w:tab/>
        <w:tab/>
        <w:tab/>
        <w:tab/>
        <w:tab/>
        <w:t>k vyhláške č. . . . /2007 Z. z.</w:t>
      </w: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pStyle w:val="BodyText3"/>
        <w:rPr>
          <w:rStyle w:val="DefaultParagraphFont"/>
          <w:rFonts w:cs="Times New Roman"/>
        </w:rPr>
      </w:pPr>
      <w:r>
        <w:rPr>
          <w:rStyle w:val="DefaultParagraphFont"/>
          <w:rFonts w:cs="Times New Roman"/>
        </w:rPr>
        <w:t xml:space="preserve">Požiadavky na miestO výkonu práce v súvislosti s obmedzovaním zvýšenej fyzickej </w:t>
      </w:r>
      <w:r>
        <w:rPr>
          <w:rStyle w:val="DefaultParagraphFont"/>
          <w:rFonts w:cs="Times New Roman"/>
          <w:caps/>
        </w:rPr>
        <w:t>ZÁŤAŽE PRI PRÁCI</w:t>
      </w: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numPr>
          <w:ilvl w:val="0"/>
          <w:numId w:val="29"/>
        </w:numPr>
        <w:tabs>
          <w:tab w:val="left" w:pos="360"/>
        </w:tabs>
        <w:jc w:val="both"/>
        <w:rPr>
          <w:rStyle w:val="DefaultParagraphFont"/>
          <w:rFonts w:cs="Times New Roman"/>
          <w:szCs w:val="24"/>
        </w:rPr>
      </w:pPr>
      <w:r>
        <w:rPr>
          <w:rStyle w:val="DefaultParagraphFont"/>
          <w:rFonts w:cs="Times New Roman"/>
          <w:szCs w:val="24"/>
        </w:rPr>
        <w:t xml:space="preserve">Výška pracovnej manipulačnej roviny musí zodpovedať telesným rozmerom zamestnanca, základnej pracovnej polohe, hmotnosti predmetov, bremien a podobne, ktoré sú používané pri práci, ako aj zrakovým nárokom na prácu. Optimálna výška pracovnej roviny je pri práci v stoji u mužov v rozmedzí 1020 až </w:t>
      </w:r>
      <w:smartTag w:uri="urn:schemas-microsoft-com:office:smarttags" w:element="metricconverter">
        <w:smartTagPr>
          <w:attr w:name="ProductID" w:val="1180 mm"/>
        </w:smartTagPr>
        <w:r>
          <w:rPr>
            <w:rStyle w:val="DefaultParagraphFont"/>
            <w:rFonts w:cs="Times New Roman"/>
            <w:szCs w:val="24"/>
          </w:rPr>
          <w:t>1180 mm</w:t>
        </w:r>
      </w:smartTag>
      <w:r>
        <w:rPr>
          <w:rStyle w:val="DefaultParagraphFont"/>
          <w:rFonts w:cs="Times New Roman"/>
          <w:szCs w:val="24"/>
        </w:rPr>
        <w:t xml:space="preserve">, u žien 930 až </w:t>
      </w:r>
      <w:smartTag w:uri="urn:schemas-microsoft-com:office:smarttags" w:element="metricconverter">
        <w:smartTagPr>
          <w:attr w:name="ProductID" w:val="1080 mm"/>
        </w:smartTagPr>
        <w:r>
          <w:rPr>
            <w:rStyle w:val="DefaultParagraphFont"/>
            <w:rFonts w:cs="Times New Roman"/>
            <w:szCs w:val="24"/>
          </w:rPr>
          <w:t>1080 mm</w:t>
        </w:r>
      </w:smartTag>
      <w:r>
        <w:rPr>
          <w:rStyle w:val="DefaultParagraphFont"/>
          <w:rFonts w:cs="Times New Roman"/>
          <w:szCs w:val="24"/>
        </w:rPr>
        <w:t xml:space="preserve">. Pri práci v sede je optimálna výška pracovnej roviny u mužov 220 až </w:t>
      </w:r>
      <w:smartTag w:uri="urn:schemas-microsoft-com:office:smarttags" w:element="metricconverter">
        <w:smartTagPr>
          <w:attr w:name="ProductID" w:val="310 mm"/>
        </w:smartTagPr>
        <w:r>
          <w:rPr>
            <w:rStyle w:val="DefaultParagraphFont"/>
            <w:rFonts w:cs="Times New Roman"/>
            <w:szCs w:val="24"/>
          </w:rPr>
          <w:t>310 mm</w:t>
        </w:r>
      </w:smartTag>
      <w:r>
        <w:rPr>
          <w:rStyle w:val="DefaultParagraphFont"/>
          <w:rFonts w:cs="Times New Roman"/>
          <w:szCs w:val="24"/>
        </w:rPr>
        <w:t xml:space="preserve">, u žien 210 až </w:t>
      </w:r>
      <w:smartTag w:uri="urn:schemas-microsoft-com:office:smarttags" w:element="metricconverter">
        <w:smartTagPr>
          <w:attr w:name="ProductID" w:val="300 mm"/>
        </w:smartTagPr>
        <w:r>
          <w:rPr>
            <w:rStyle w:val="DefaultParagraphFont"/>
            <w:rFonts w:cs="Times New Roman"/>
            <w:szCs w:val="24"/>
          </w:rPr>
          <w:t>300 mm</w:t>
        </w:r>
      </w:smartTag>
      <w:r>
        <w:rPr>
          <w:rStyle w:val="DefaultParagraphFont"/>
          <w:rFonts w:cs="Times New Roman"/>
          <w:szCs w:val="24"/>
        </w:rPr>
        <w:t xml:space="preserve"> nad sedadlom. Výška sedadla nad podlahou sa predpokladá v rozsahu 400 ± </w:t>
      </w:r>
      <w:smartTag w:uri="urn:schemas-microsoft-com:office:smarttags" w:element="metricconverter">
        <w:smartTagPr>
          <w:attr w:name="ProductID" w:val="50 mm"/>
        </w:smartTagPr>
        <w:r>
          <w:rPr>
            <w:rStyle w:val="DefaultParagraphFont"/>
            <w:rFonts w:cs="Times New Roman"/>
            <w:szCs w:val="24"/>
          </w:rPr>
          <w:t>50 mm</w:t>
        </w:r>
      </w:smartTag>
      <w:r>
        <w:rPr>
          <w:rStyle w:val="DefaultParagraphFont"/>
          <w:rFonts w:cs="Times New Roman"/>
          <w:szCs w:val="24"/>
        </w:rPr>
        <w:t>. Ak sú pri práci používané nástroje (napríklad zveráky) a iné technické zariadenia, výškou pracovnej roviny je miesto, na ktorom sú najčastejšie vykonávané pohyby.</w:t>
      </w:r>
    </w:p>
    <w:p w:rsidR="00FA4195" w:rsidP="00FA4195">
      <w:pPr>
        <w:numPr>
          <w:ilvl w:val="0"/>
          <w:numId w:val="163"/>
        </w:numPr>
        <w:jc w:val="both"/>
        <w:rPr>
          <w:rStyle w:val="DefaultParagraphFont"/>
          <w:rFonts w:cs="Times New Roman"/>
          <w:szCs w:val="24"/>
        </w:rPr>
      </w:pPr>
    </w:p>
    <w:p w:rsidR="00FA4195" w:rsidP="00FA4195">
      <w:pPr>
        <w:numPr>
          <w:ilvl w:val="0"/>
          <w:numId w:val="29"/>
        </w:numPr>
        <w:tabs>
          <w:tab w:val="left" w:pos="360"/>
        </w:tabs>
        <w:jc w:val="both"/>
        <w:rPr>
          <w:rStyle w:val="DefaultParagraphFont"/>
          <w:rFonts w:cs="Times New Roman"/>
          <w:szCs w:val="24"/>
        </w:rPr>
      </w:pPr>
      <w:r>
        <w:rPr>
          <w:rStyle w:val="DefaultParagraphFont"/>
          <w:rFonts w:cs="Times New Roman"/>
          <w:szCs w:val="24"/>
        </w:rPr>
        <w:t xml:space="preserve">Pri práci, ktorá vyžaduje zvýšené nároky na zrak, napríklad drobné predmety, súčiastky a podobne, sa výška pracovnej roviny zväčšuje približne o 100 až </w:t>
      </w:r>
      <w:smartTag w:uri="urn:schemas-microsoft-com:office:smarttags" w:element="metricconverter">
        <w:smartTagPr>
          <w:attr w:name="ProductID" w:val="200 mm"/>
        </w:smartTagPr>
        <w:r>
          <w:rPr>
            <w:rStyle w:val="DefaultParagraphFont"/>
            <w:rFonts w:cs="Times New Roman"/>
            <w:szCs w:val="24"/>
          </w:rPr>
          <w:t>200 mm</w:t>
        </w:r>
      </w:smartTag>
      <w:r>
        <w:rPr>
          <w:rStyle w:val="DefaultParagraphFont"/>
          <w:rFonts w:cs="Times New Roman"/>
          <w:szCs w:val="24"/>
        </w:rPr>
        <w:t xml:space="preserve">. Pri práci, pri ktorej sa manipuluje s predmetmi ťažšími ako </w:t>
      </w:r>
      <w:smartTag w:uri="urn:schemas-microsoft-com:office:smarttags" w:element="metricconverter">
        <w:smartTagPr>
          <w:attr w:name="ProductID" w:val="2 kg"/>
        </w:smartTagPr>
        <w:r>
          <w:rPr>
            <w:rStyle w:val="DefaultParagraphFont"/>
            <w:rFonts w:cs="Times New Roman"/>
            <w:szCs w:val="24"/>
          </w:rPr>
          <w:t>2 kg</w:t>
        </w:r>
      </w:smartTag>
      <w:r>
        <w:rPr>
          <w:rStyle w:val="DefaultParagraphFont"/>
          <w:rFonts w:cs="Times New Roman"/>
          <w:szCs w:val="24"/>
        </w:rPr>
        <w:t xml:space="preserve">, pri práci v stoji, sa manipulačná rovina znižuje približne o 100 až </w:t>
      </w:r>
      <w:smartTag w:uri="urn:schemas-microsoft-com:office:smarttags" w:element="metricconverter">
        <w:smartTagPr>
          <w:attr w:name="ProductID" w:val="200 mm"/>
        </w:smartTagPr>
        <w:r>
          <w:rPr>
            <w:rStyle w:val="DefaultParagraphFont"/>
            <w:rFonts w:cs="Times New Roman"/>
            <w:szCs w:val="24"/>
          </w:rPr>
          <w:t>200 mm</w:t>
        </w:r>
      </w:smartTag>
      <w:r>
        <w:rPr>
          <w:rStyle w:val="DefaultParagraphFont"/>
          <w:rFonts w:cs="Times New Roman"/>
          <w:szCs w:val="24"/>
        </w:rPr>
        <w:t>.</w:t>
      </w:r>
    </w:p>
    <w:p w:rsidR="00FA4195" w:rsidP="00FA4195">
      <w:pPr>
        <w:numPr>
          <w:ilvl w:val="0"/>
          <w:numId w:val="165"/>
        </w:numPr>
        <w:jc w:val="both"/>
        <w:rPr>
          <w:rStyle w:val="DefaultParagraphFont"/>
          <w:rFonts w:cs="Times New Roman"/>
          <w:szCs w:val="24"/>
        </w:rPr>
      </w:pPr>
    </w:p>
    <w:p w:rsidR="00FA4195" w:rsidP="00FA4195">
      <w:pPr>
        <w:numPr>
          <w:ilvl w:val="0"/>
          <w:numId w:val="29"/>
        </w:numPr>
        <w:tabs>
          <w:tab w:val="left" w:pos="360"/>
        </w:tabs>
        <w:jc w:val="both"/>
        <w:rPr>
          <w:rStyle w:val="DefaultParagraphFont"/>
          <w:rFonts w:cs="Times New Roman"/>
          <w:szCs w:val="24"/>
        </w:rPr>
      </w:pPr>
      <w:r>
        <w:rPr>
          <w:rStyle w:val="DefaultParagraphFont"/>
          <w:rFonts w:cs="Times New Roman"/>
          <w:szCs w:val="24"/>
        </w:rPr>
        <w:t xml:space="preserve">Dosahy horných končatín vo vertikálnej a horizontálnej pracovnej rovine pri práci v sede a vo vertikálnej rovine pri práci v stoji sa upravujú podľa údajov na obrázkoch č. 1, </w:t>
      </w:r>
      <w:smartTag w:uri="urn:schemas-microsoft-com:office:smarttags" w:element="metricconverter">
        <w:smartTagPr>
          <w:attr w:name="ProductID" w:val="2 a"/>
        </w:smartTagPr>
        <w:r>
          <w:rPr>
            <w:rStyle w:val="DefaultParagraphFont"/>
            <w:rFonts w:cs="Times New Roman"/>
            <w:szCs w:val="24"/>
          </w:rPr>
          <w:t>2 a</w:t>
        </w:r>
      </w:smartTag>
      <w:r>
        <w:rPr>
          <w:rStyle w:val="DefaultParagraphFont"/>
          <w:rFonts w:cs="Times New Roman"/>
          <w:szCs w:val="24"/>
        </w:rPr>
        <w:t xml:space="preserve"> 3.</w:t>
      </w:r>
    </w:p>
    <w:p w:rsidR="00FA4195" w:rsidP="00FA4195">
      <w:pPr>
        <w:numPr>
          <w:ilvl w:val="0"/>
          <w:numId w:val="167"/>
        </w:numPr>
        <w:jc w:val="both"/>
        <w:rPr>
          <w:rStyle w:val="DefaultParagraphFont"/>
          <w:rFonts w:cs="Times New Roman"/>
          <w:szCs w:val="24"/>
        </w:rPr>
      </w:pPr>
    </w:p>
    <w:p w:rsidR="00FA4195" w:rsidP="00FA4195">
      <w:pPr>
        <w:numPr>
          <w:ilvl w:val="0"/>
          <w:numId w:val="29"/>
        </w:numPr>
        <w:tabs>
          <w:tab w:val="left" w:pos="360"/>
        </w:tabs>
        <w:jc w:val="both"/>
        <w:rPr>
          <w:rStyle w:val="DefaultParagraphFont"/>
          <w:rFonts w:cs="Times New Roman"/>
          <w:szCs w:val="24"/>
        </w:rPr>
      </w:pPr>
      <w:r>
        <w:rPr>
          <w:rStyle w:val="DefaultParagraphFont"/>
          <w:rFonts w:cs="Times New Roman"/>
          <w:szCs w:val="24"/>
        </w:rPr>
        <w:t>Miesto výkonu práce musí byť usporiadané tak, aby manipulačné roviny, pohybové priestory a vynakladané sily zodpovedali telesným rozmerom a prirodzeným dráham pohybov končatín zamestnancov a aby nedochádzalo k zaujatiu fyziologicky neprijateľných pracovných polôh.</w:t>
      </w:r>
    </w:p>
    <w:p w:rsidR="00FA4195" w:rsidP="00FA4195">
      <w:pPr>
        <w:numPr>
          <w:ilvl w:val="0"/>
          <w:numId w:val="169"/>
        </w:numPr>
        <w:jc w:val="both"/>
        <w:rPr>
          <w:rStyle w:val="DefaultParagraphFont"/>
          <w:rFonts w:cs="Times New Roman"/>
          <w:szCs w:val="24"/>
        </w:rPr>
      </w:pPr>
    </w:p>
    <w:p w:rsidR="00FA4195" w:rsidP="00FA4195">
      <w:pPr>
        <w:numPr>
          <w:ilvl w:val="0"/>
          <w:numId w:val="29"/>
        </w:numPr>
        <w:tabs>
          <w:tab w:val="left" w:pos="360"/>
        </w:tabs>
        <w:jc w:val="both"/>
        <w:rPr>
          <w:rStyle w:val="DefaultParagraphFont"/>
          <w:rFonts w:cs="Times New Roman"/>
          <w:szCs w:val="24"/>
        </w:rPr>
      </w:pPr>
      <w:r>
        <w:rPr>
          <w:rStyle w:val="DefaultParagraphFont"/>
          <w:rFonts w:cs="Times New Roman"/>
          <w:szCs w:val="24"/>
        </w:rPr>
        <w:t>Pracovné sedadlo a priestor pre dolné končatiny</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miesto výkonu práce, kde je základná pracovná poloha trvalo v sede, musí byť vybavené pracovným sedadlom s nastaviteľnou výškou sedadla  a s opierkou chrbta,</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miesto výkonu práce, kde je základná pracovná poloha trvalo v stoji a nevyžaduje trvalé sledovanie chodu zariadenia, musí byť vybavené sedadlom s jednoduchou konštrukciou na krátkodobý odpočinok,</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konštrukcia sedadiel musí zaisťovať ich stabilitu, prípadne ľahko nastaviteľnú výšku sedadla i sklonu chrbtovej opierky. Povrch sedadla a chrbtovej opierky má zodpovedať podmienkam práce z hľadiska poréznosti, umývateľnosti a podobne,</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miesto výkonu práce, na ktorom je zvýšená pracovná rovina, musí byť vybavené pracovnými sedadlami s výškou sedadla zodpovedajúcou výške pracovnej roviny nad podlahou a zrakovým požiadavkám. Musí byť vybavené kruhovou alebo inou opierkou pre dolné končatiny,</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na montážnych linkách v pásovej výrobe s trvalým i prerušovaným sedením a v prípadoch, keď sú pracovné úkony spojené s otáčaním trupu alebo s úkonmi mimo maximálny dosah rúk podľa obrázka č. 2, sa miesto výkonu práce vybavuje otočnými, prípadne pojazdnými sedadlami,</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priestor pre dolné končatiny na mieste výkonu práce s trvalým i prerušovaným sedením musí byť dostatočne veľký a má umožňovať pohodlnú pracovnú polohu a pohyb dolných končatín dopredu aj do strán,</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rozmery pohybového priestoru pre dolné končatiny</w:t>
      </w:r>
    </w:p>
    <w:p w:rsidR="00FA4195" w:rsidP="00FA4195">
      <w:pPr>
        <w:numPr>
          <w:ilvl w:val="0"/>
          <w:numId w:val="31"/>
        </w:numPr>
        <w:tabs>
          <w:tab w:val="left" w:pos="360"/>
          <w:tab w:val="left" w:pos="1068"/>
        </w:tabs>
        <w:ind w:left="1068"/>
        <w:jc w:val="both"/>
        <w:rPr>
          <w:rStyle w:val="DefaultParagraphFont"/>
          <w:rFonts w:cs="Times New Roman"/>
          <w:szCs w:val="24"/>
        </w:rPr>
      </w:pPr>
      <w:r>
        <w:rPr>
          <w:rStyle w:val="DefaultParagraphFont"/>
          <w:rFonts w:cs="Times New Roman"/>
          <w:szCs w:val="24"/>
        </w:rPr>
        <w:t xml:space="preserve">najmenšia výška nad podlahou </w:t>
        <w:tab/>
        <w:tab/>
        <w:tab/>
        <w:tab/>
      </w:r>
      <w:smartTag w:uri="urn:schemas-microsoft-com:office:smarttags" w:element="metricconverter">
        <w:smartTagPr>
          <w:attr w:name="ProductID" w:val="600 mm"/>
        </w:smartTagPr>
        <w:r>
          <w:rPr>
            <w:rStyle w:val="DefaultParagraphFont"/>
            <w:rFonts w:cs="Times New Roman"/>
            <w:szCs w:val="24"/>
          </w:rPr>
          <w:t>600 mm</w:t>
        </w:r>
      </w:smartTag>
      <w:r>
        <w:rPr>
          <w:rStyle w:val="DefaultParagraphFont"/>
          <w:rFonts w:cs="Times New Roman"/>
          <w:szCs w:val="24"/>
        </w:rPr>
        <w:t>,</w:t>
      </w:r>
    </w:p>
    <w:p w:rsidR="00FA4195" w:rsidP="00FA4195">
      <w:pPr>
        <w:numPr>
          <w:ilvl w:val="0"/>
          <w:numId w:val="31"/>
        </w:numPr>
        <w:tabs>
          <w:tab w:val="left" w:pos="360"/>
          <w:tab w:val="left" w:pos="1068"/>
        </w:tabs>
        <w:ind w:left="1068"/>
        <w:jc w:val="both"/>
        <w:rPr>
          <w:rStyle w:val="DefaultParagraphFont"/>
          <w:rFonts w:cs="Times New Roman"/>
          <w:szCs w:val="24"/>
        </w:rPr>
      </w:pPr>
      <w:r>
        <w:rPr>
          <w:rStyle w:val="DefaultParagraphFont"/>
          <w:rFonts w:cs="Times New Roman"/>
          <w:szCs w:val="24"/>
        </w:rPr>
        <w:t xml:space="preserve">najmenšia celková šírka </w:t>
        <w:tab/>
        <w:tab/>
        <w:tab/>
        <w:tab/>
        <w:tab/>
      </w:r>
      <w:smartTag w:uri="urn:schemas-microsoft-com:office:smarttags" w:element="metricconverter">
        <w:smartTagPr>
          <w:attr w:name="ProductID" w:val="500 mm"/>
        </w:smartTagPr>
        <w:r>
          <w:rPr>
            <w:rStyle w:val="DefaultParagraphFont"/>
            <w:rFonts w:cs="Times New Roman"/>
            <w:szCs w:val="24"/>
          </w:rPr>
          <w:t>500 mm</w:t>
        </w:r>
      </w:smartTag>
      <w:r>
        <w:rPr>
          <w:rStyle w:val="DefaultParagraphFont"/>
          <w:rFonts w:cs="Times New Roman"/>
          <w:szCs w:val="24"/>
        </w:rPr>
        <w:t>,</w:t>
      </w:r>
    </w:p>
    <w:p w:rsidR="00FA4195" w:rsidP="00FA4195">
      <w:pPr>
        <w:numPr>
          <w:ilvl w:val="0"/>
          <w:numId w:val="31"/>
        </w:numPr>
        <w:tabs>
          <w:tab w:val="left" w:pos="360"/>
          <w:tab w:val="left" w:pos="1068"/>
        </w:tabs>
        <w:ind w:left="1068"/>
        <w:jc w:val="both"/>
        <w:rPr>
          <w:rStyle w:val="DefaultParagraphFont"/>
          <w:rFonts w:cs="Times New Roman"/>
          <w:szCs w:val="24"/>
        </w:rPr>
      </w:pPr>
      <w:r>
        <w:rPr>
          <w:rStyle w:val="DefaultParagraphFont"/>
          <w:rFonts w:cs="Times New Roman"/>
          <w:szCs w:val="24"/>
        </w:rPr>
        <w:t>najmenšia hĺbka (od prednej hrany stola, zariadení)</w:t>
        <w:tab/>
      </w:r>
      <w:smartTag w:uri="urn:schemas-microsoft-com:office:smarttags" w:element="metricconverter">
        <w:smartTagPr>
          <w:attr w:name="ProductID" w:val="500 mm"/>
        </w:smartTagPr>
        <w:r>
          <w:rPr>
            <w:rStyle w:val="DefaultParagraphFont"/>
            <w:rFonts w:cs="Times New Roman"/>
            <w:szCs w:val="24"/>
          </w:rPr>
          <w:t>500 mm</w:t>
        </w:r>
      </w:smartTag>
      <w:r>
        <w:rPr>
          <w:rStyle w:val="DefaultParagraphFont"/>
          <w:rFonts w:cs="Times New Roman"/>
          <w:szCs w:val="24"/>
        </w:rPr>
        <w:t>,</w:t>
      </w:r>
    </w:p>
    <w:p w:rsidR="00FA4195" w:rsidP="00FA4195">
      <w:pPr>
        <w:numPr>
          <w:ilvl w:val="0"/>
          <w:numId w:val="31"/>
        </w:numPr>
        <w:tabs>
          <w:tab w:val="left" w:pos="360"/>
          <w:tab w:val="left" w:pos="1068"/>
        </w:tabs>
        <w:ind w:left="1068"/>
        <w:jc w:val="both"/>
        <w:rPr>
          <w:rStyle w:val="DefaultParagraphFont"/>
          <w:rFonts w:cs="Times New Roman"/>
          <w:szCs w:val="24"/>
        </w:rPr>
      </w:pPr>
      <w:r>
        <w:rPr>
          <w:rStyle w:val="DefaultParagraphFont"/>
          <w:rFonts w:cs="Times New Roman"/>
          <w:szCs w:val="24"/>
        </w:rPr>
        <w:t>optimálna hĺbka (od prednej hrany stola, zariadení)</w:t>
        <w:tab/>
      </w:r>
      <w:smartTag w:uri="urn:schemas-microsoft-com:office:smarttags" w:element="metricconverter">
        <w:smartTagPr>
          <w:attr w:name="ProductID" w:val="700 mm"/>
        </w:smartTagPr>
        <w:r>
          <w:rPr>
            <w:rStyle w:val="DefaultParagraphFont"/>
            <w:rFonts w:cs="Times New Roman"/>
            <w:szCs w:val="24"/>
          </w:rPr>
          <w:t>700 mm</w:t>
        </w:r>
      </w:smartTag>
      <w:r>
        <w:rPr>
          <w:rStyle w:val="DefaultParagraphFont"/>
          <w:rFonts w:cs="Times New Roman"/>
          <w:szCs w:val="24"/>
        </w:rPr>
        <w:t>,</w:t>
      </w:r>
    </w:p>
    <w:p w:rsidR="00FA4195" w:rsidP="00FA4195">
      <w:pPr>
        <w:numPr>
          <w:ilvl w:val="0"/>
          <w:numId w:val="31"/>
        </w:numPr>
        <w:tabs>
          <w:tab w:val="left" w:pos="360"/>
          <w:tab w:val="left" w:pos="1068"/>
        </w:tabs>
        <w:ind w:left="1068"/>
        <w:jc w:val="both"/>
        <w:rPr>
          <w:rStyle w:val="DefaultParagraphFont"/>
          <w:rFonts w:cs="Times New Roman"/>
          <w:szCs w:val="24"/>
        </w:rPr>
      </w:pPr>
      <w:r>
        <w:rPr>
          <w:rStyle w:val="DefaultParagraphFont"/>
          <w:rFonts w:cs="Times New Roman"/>
          <w:szCs w:val="24"/>
        </w:rPr>
        <w:t xml:space="preserve">najmenšia vzdialenosť roviny sedadla od dolnej plochy pracovného stola </w:t>
      </w:r>
      <w:smartTag w:uri="urn:schemas-microsoft-com:office:smarttags" w:element="metricconverter">
        <w:smartTagPr>
          <w:attr w:name="ProductID" w:val="200 mm"/>
        </w:smartTagPr>
        <w:r>
          <w:rPr>
            <w:rStyle w:val="DefaultParagraphFont"/>
            <w:rFonts w:cs="Times New Roman"/>
            <w:szCs w:val="24"/>
          </w:rPr>
          <w:t>200 mm</w:t>
        </w:r>
      </w:smartTag>
      <w:r>
        <w:rPr>
          <w:rStyle w:val="DefaultParagraphFont"/>
          <w:rFonts w:cs="Times New Roman"/>
          <w:szCs w:val="24"/>
        </w:rPr>
        <w:t>,</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pohybový priestor pre nožné ovládače</w:t>
      </w:r>
    </w:p>
    <w:p w:rsidR="00FA4195" w:rsidP="00FA4195">
      <w:pPr>
        <w:numPr>
          <w:ilvl w:val="0"/>
          <w:numId w:val="28"/>
        </w:numPr>
        <w:tabs>
          <w:tab w:val="left" w:pos="1080"/>
          <w:tab w:val="left" w:pos="1287"/>
        </w:tabs>
        <w:ind w:left="1080"/>
        <w:jc w:val="both"/>
        <w:rPr>
          <w:rStyle w:val="DefaultParagraphFont"/>
          <w:rFonts w:cs="Times New Roman"/>
          <w:szCs w:val="24"/>
        </w:rPr>
      </w:pPr>
      <w:r>
        <w:rPr>
          <w:rStyle w:val="DefaultParagraphFont"/>
          <w:rFonts w:cs="Times New Roman"/>
          <w:szCs w:val="24"/>
        </w:rPr>
        <w:t xml:space="preserve">maximálne </w:t>
      </w:r>
      <w:smartTag w:uri="urn:schemas-microsoft-com:office:smarttags" w:element="metricconverter">
        <w:smartTagPr>
          <w:attr w:name="ProductID" w:val="400 mm"/>
        </w:smartTagPr>
        <w:r>
          <w:rPr>
            <w:rStyle w:val="DefaultParagraphFont"/>
            <w:rFonts w:cs="Times New Roman"/>
            <w:szCs w:val="24"/>
          </w:rPr>
          <w:t>400 mm</w:t>
        </w:r>
      </w:smartTag>
      <w:r>
        <w:rPr>
          <w:rStyle w:val="DefaultParagraphFont"/>
          <w:rFonts w:cs="Times New Roman"/>
          <w:szCs w:val="24"/>
        </w:rPr>
        <w:t xml:space="preserve"> od zvislej roviny </w:t>
      </w:r>
      <w:r>
        <w:rPr>
          <w:rStyle w:val="DefaultParagraphFont"/>
          <w:rFonts w:cs="Times New Roman"/>
          <w:szCs w:val="24"/>
          <w:u w:val="single"/>
        </w:rPr>
        <w:t>h</w:t>
      </w:r>
      <w:r>
        <w:rPr>
          <w:rStyle w:val="DefaultParagraphFont"/>
          <w:rFonts w:cs="Times New Roman"/>
          <w:szCs w:val="24"/>
        </w:rPr>
        <w:t xml:space="preserve"> preloženej miestom najviac vystupujúcej hrany pracovnej roviny a kolmej na vodorovnú rovinu, podlahu,</w:t>
      </w:r>
    </w:p>
    <w:p w:rsidR="00FA4195" w:rsidP="00FA4195">
      <w:pPr>
        <w:numPr>
          <w:ilvl w:val="0"/>
          <w:numId w:val="28"/>
        </w:numPr>
        <w:tabs>
          <w:tab w:val="left" w:pos="1080"/>
          <w:tab w:val="left" w:pos="1287"/>
        </w:tabs>
        <w:ind w:left="1080"/>
        <w:jc w:val="both"/>
        <w:rPr>
          <w:rStyle w:val="DefaultParagraphFont"/>
          <w:rFonts w:cs="Times New Roman"/>
          <w:szCs w:val="24"/>
        </w:rPr>
      </w:pPr>
      <w:r>
        <w:rPr>
          <w:rStyle w:val="DefaultParagraphFont"/>
          <w:rFonts w:cs="Times New Roman"/>
          <w:szCs w:val="24"/>
        </w:rPr>
        <w:t xml:space="preserve">minimálne </w:t>
      </w:r>
      <w:smartTag w:uri="urn:schemas-microsoft-com:office:smarttags" w:element="metricconverter">
        <w:smartTagPr>
          <w:attr w:name="ProductID" w:val="200 mm"/>
        </w:smartTagPr>
        <w:r>
          <w:rPr>
            <w:rStyle w:val="DefaultParagraphFont"/>
            <w:rFonts w:cs="Times New Roman"/>
            <w:szCs w:val="24"/>
          </w:rPr>
          <w:t>200 mm</w:t>
        </w:r>
      </w:smartTag>
      <w:r>
        <w:rPr>
          <w:rStyle w:val="DefaultParagraphFont"/>
          <w:rFonts w:cs="Times New Roman"/>
          <w:szCs w:val="24"/>
        </w:rPr>
        <w:t xml:space="preserve"> od roviny </w:t>
      </w:r>
      <w:r>
        <w:rPr>
          <w:rStyle w:val="DefaultParagraphFont"/>
          <w:rFonts w:cs="Times New Roman"/>
          <w:szCs w:val="24"/>
          <w:u w:val="single"/>
        </w:rPr>
        <w:t>h</w:t>
      </w:r>
      <w:r>
        <w:rPr>
          <w:rStyle w:val="DefaultParagraphFont"/>
          <w:rFonts w:cs="Times New Roman"/>
          <w:szCs w:val="24"/>
        </w:rPr>
        <w:t xml:space="preserve"> dopredu,</w:t>
      </w:r>
    </w:p>
    <w:p w:rsidR="00FA4195" w:rsidP="00FA4195">
      <w:pPr>
        <w:numPr>
          <w:ilvl w:val="0"/>
          <w:numId w:val="28"/>
        </w:numPr>
        <w:tabs>
          <w:tab w:val="left" w:pos="1080"/>
          <w:tab w:val="left" w:pos="1287"/>
        </w:tabs>
        <w:ind w:left="1080"/>
        <w:jc w:val="both"/>
        <w:rPr>
          <w:rStyle w:val="DefaultParagraphFont"/>
          <w:rFonts w:cs="Times New Roman"/>
          <w:szCs w:val="24"/>
        </w:rPr>
      </w:pPr>
      <w:r>
        <w:rPr>
          <w:rStyle w:val="DefaultParagraphFont"/>
          <w:rFonts w:cs="Times New Roman"/>
          <w:szCs w:val="24"/>
        </w:rPr>
        <w:t xml:space="preserve">maximálne </w:t>
      </w:r>
      <w:smartTag w:uri="urn:schemas-microsoft-com:office:smarttags" w:element="metricconverter">
        <w:smartTagPr>
          <w:attr w:name="ProductID" w:val="250 mm"/>
        </w:smartTagPr>
        <w:r>
          <w:rPr>
            <w:rStyle w:val="DefaultParagraphFont"/>
            <w:rFonts w:cs="Times New Roman"/>
            <w:szCs w:val="24"/>
          </w:rPr>
          <w:t>250 mm</w:t>
        </w:r>
      </w:smartTag>
      <w:r>
        <w:rPr>
          <w:rStyle w:val="DefaultParagraphFont"/>
          <w:rFonts w:cs="Times New Roman"/>
          <w:szCs w:val="24"/>
        </w:rPr>
        <w:t xml:space="preserve"> nad základňou a</w:t>
      </w:r>
    </w:p>
    <w:p w:rsidR="00FA4195" w:rsidP="00FA4195">
      <w:pPr>
        <w:numPr>
          <w:ilvl w:val="0"/>
          <w:numId w:val="28"/>
        </w:numPr>
        <w:tabs>
          <w:tab w:val="left" w:pos="1080"/>
          <w:tab w:val="left" w:pos="1287"/>
        </w:tabs>
        <w:ind w:left="1080"/>
        <w:jc w:val="both"/>
        <w:rPr>
          <w:rStyle w:val="DefaultParagraphFont"/>
          <w:rFonts w:cs="Times New Roman"/>
          <w:szCs w:val="24"/>
        </w:rPr>
      </w:pPr>
      <w:r>
        <w:rPr>
          <w:rStyle w:val="DefaultParagraphFont"/>
          <w:rFonts w:cs="Times New Roman"/>
          <w:szCs w:val="24"/>
        </w:rPr>
        <w:t xml:space="preserve">maximálne </w:t>
      </w:r>
      <w:smartTag w:uri="urn:schemas-microsoft-com:office:smarttags" w:element="metricconverter">
        <w:smartTagPr>
          <w:attr w:name="ProductID" w:val="350 mm"/>
        </w:smartTagPr>
        <w:r>
          <w:rPr>
            <w:rStyle w:val="DefaultParagraphFont"/>
            <w:rFonts w:cs="Times New Roman"/>
            <w:szCs w:val="24"/>
          </w:rPr>
          <w:t>350 mm</w:t>
        </w:r>
      </w:smartTag>
      <w:r>
        <w:rPr>
          <w:rStyle w:val="DefaultParagraphFont"/>
          <w:rFonts w:cs="Times New Roman"/>
          <w:szCs w:val="24"/>
        </w:rPr>
        <w:t xml:space="preserve"> do strán od zvislej roviny prechádzajúcej stredom sedadla, kolmej na rovinu </w:t>
      </w:r>
      <w:r>
        <w:rPr>
          <w:rStyle w:val="DefaultParagraphFont"/>
          <w:rFonts w:cs="Times New Roman"/>
          <w:szCs w:val="24"/>
          <w:u w:val="single"/>
        </w:rPr>
        <w:t>h</w:t>
      </w:r>
      <w:r>
        <w:rPr>
          <w:rStyle w:val="DefaultParagraphFont"/>
          <w:rFonts w:cs="Times New Roman"/>
          <w:szCs w:val="24"/>
        </w:rPr>
        <w:t>.</w:t>
      </w:r>
    </w:p>
    <w:p w:rsidR="00FA4195" w:rsidP="00FA4195">
      <w:pPr>
        <w:pStyle w:val="BodyTextIndent"/>
        <w:ind w:left="786"/>
        <w:rPr>
          <w:rStyle w:val="DefaultParagraphFont"/>
          <w:rFonts w:cs="Times New Roman"/>
        </w:rPr>
      </w:pPr>
      <w:r>
        <w:rPr>
          <w:rStyle w:val="DefaultParagraphFont"/>
          <w:rFonts w:cs="Times New Roman"/>
        </w:rPr>
        <w:t xml:space="preserve">Uvedené hodnoty sú platné v prípade, že predná hrana sedadla je asi </w:t>
      </w:r>
      <w:smartTag w:uri="urn:schemas-microsoft-com:office:smarttags" w:element="metricconverter">
        <w:smartTagPr>
          <w:attr w:name="ProductID" w:val="100 mm"/>
        </w:smartTagPr>
        <w:r>
          <w:rPr>
            <w:rStyle w:val="DefaultParagraphFont"/>
            <w:rFonts w:cs="Times New Roman"/>
          </w:rPr>
          <w:t>100 mm</w:t>
        </w:r>
      </w:smartTag>
      <w:r>
        <w:rPr>
          <w:rStyle w:val="DefaultParagraphFont"/>
          <w:rFonts w:cs="Times New Roman"/>
        </w:rPr>
        <w:t xml:space="preserve"> vzdialená od roviny </w:t>
      </w:r>
      <w:r>
        <w:rPr>
          <w:rStyle w:val="DefaultParagraphFont"/>
          <w:rFonts w:cs="Times New Roman"/>
          <w:u w:val="single"/>
        </w:rPr>
        <w:t>h</w:t>
      </w:r>
      <w:r>
        <w:rPr>
          <w:rStyle w:val="DefaultParagraphFont"/>
          <w:rFonts w:cs="Times New Roman"/>
        </w:rPr>
        <w:t xml:space="preserve">. V prípade inej vzdialenosti medzi prednou hranou sedadla a rovinou </w:t>
      </w:r>
      <w:r>
        <w:rPr>
          <w:rStyle w:val="DefaultParagraphFont"/>
          <w:rFonts w:cs="Times New Roman"/>
          <w:u w:val="single"/>
        </w:rPr>
        <w:t>h</w:t>
      </w:r>
      <w:r>
        <w:rPr>
          <w:rStyle w:val="DefaultParagraphFont"/>
          <w:rFonts w:cs="Times New Roman"/>
        </w:rPr>
        <w:t xml:space="preserve"> sa musí pohybový priestor pre nožné ovládače posunúť dopredu alebo dozadu.</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sily prípustné pre ovládače sú uvedené v tabuľke č.1,</w:t>
      </w:r>
    </w:p>
    <w:p w:rsidR="00FA4195" w:rsidP="00FA4195">
      <w:pPr>
        <w:numPr>
          <w:ilvl w:val="0"/>
          <w:numId w:val="30"/>
        </w:numPr>
        <w:tabs>
          <w:tab w:val="left" w:pos="720"/>
        </w:tabs>
        <w:jc w:val="both"/>
        <w:rPr>
          <w:rStyle w:val="DefaultParagraphFont"/>
          <w:rFonts w:cs="Times New Roman"/>
          <w:szCs w:val="24"/>
        </w:rPr>
      </w:pPr>
      <w:r>
        <w:rPr>
          <w:rStyle w:val="DefaultParagraphFont"/>
          <w:rFonts w:cs="Times New Roman"/>
          <w:szCs w:val="24"/>
        </w:rPr>
        <w:t>pri základnej polohe v stoji je možné použitie nožných ovládačov len vo výnimočných prípadoch, ak ich frekvencia nie je väčšia ako 5 pohybov.min</w:t>
      </w:r>
      <w:r>
        <w:rPr>
          <w:rStyle w:val="DefaultParagraphFont"/>
          <w:rFonts w:cs="Times New Roman"/>
          <w:szCs w:val="24"/>
          <w:vertAlign w:val="superscript"/>
        </w:rPr>
        <w:t>-</w:t>
      </w:r>
      <w:smartTag w:uri="urn:schemas-microsoft-com:office:smarttags" w:element="metricconverter">
        <w:smartTagPr>
          <w:attr w:name="ProductID" w:val="1 a"/>
        </w:smartTagPr>
        <w:r>
          <w:rPr>
            <w:rStyle w:val="DefaultParagraphFont"/>
            <w:rFonts w:cs="Times New Roman"/>
            <w:szCs w:val="24"/>
            <w:vertAlign w:val="superscript"/>
          </w:rPr>
          <w:t>1</w:t>
        </w:r>
        <w:r>
          <w:rPr>
            <w:rStyle w:val="DefaultParagraphFont"/>
            <w:rFonts w:cs="Times New Roman"/>
            <w:szCs w:val="24"/>
          </w:rPr>
          <w:t xml:space="preserve"> a</w:t>
        </w:r>
      </w:smartTag>
      <w:r>
        <w:rPr>
          <w:rStyle w:val="DefaultParagraphFont"/>
          <w:rFonts w:cs="Times New Roman"/>
          <w:szCs w:val="24"/>
        </w:rPr>
        <w:t xml:space="preserve"> ich prevedenie umožňuje striedavú obsluhu pravou a ľavou nohou. Ovládače obsluhované iným spôsobom ako rukami a chodidlami, napríklad lakťové a kolenové ovládače, sa nesmú používať. </w:t>
      </w:r>
    </w:p>
    <w:p w:rsidR="00FA4195" w:rsidP="00FA4195">
      <w:pPr>
        <w:ind w:left="360"/>
        <w:jc w:val="both"/>
        <w:rPr>
          <w:rStyle w:val="DefaultParagraphFont"/>
          <w:rFonts w:cs="Times New Roman"/>
          <w:szCs w:val="24"/>
        </w:rPr>
      </w:pPr>
    </w:p>
    <w:p w:rsidR="00FA4195" w:rsidP="00FA4195">
      <w:pPr>
        <w:ind w:left="360"/>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pStyle w:val="Caption"/>
        <w:rPr>
          <w:rStyle w:val="DefaultParagraphFont"/>
          <w:rFonts w:cs="Times New Roman"/>
          <w:b w:val="0"/>
          <w:bCs w:val="0"/>
          <w:sz w:val="24"/>
          <w:szCs w:val="24"/>
        </w:rPr>
      </w:pPr>
      <w:r>
        <w:rPr>
          <w:rStyle w:val="DefaultParagraphFont"/>
          <w:rFonts w:cs="Times New Roman"/>
          <w:b w:val="0"/>
          <w:bCs w:val="0"/>
          <w:sz w:val="24"/>
          <w:szCs w:val="24"/>
        </w:rPr>
        <w:t xml:space="preserve">Tabuľka č. 1 </w:t>
        <w:tab/>
        <w:t>Ovládače - typy, tvary, polohy, spôsob ovládania, ovládacie sily</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70" w:type="dxa"/>
          <w:bottom w:w="0" w:type="dxa"/>
          <w:right w:w="70" w:type="dxa"/>
        </w:tblCellMar>
      </w:tblPr>
      <w:tblGrid>
        <w:gridCol w:w="1630"/>
        <w:gridCol w:w="4252"/>
        <w:gridCol w:w="2977"/>
        <w:gridCol w:w="1276"/>
      </w:tblGrid>
      <w:tr>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70" w:type="dxa"/>
            <w:bottom w:w="0" w:type="dxa"/>
            <w:right w:w="70" w:type="dxa"/>
          </w:tblCellMar>
        </w:tblPrEx>
        <w:trPr>
          <w:cantSplit/>
          <w:trHeight w:val="309"/>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rPr>
                <w:rStyle w:val="DefaultParagraphFont"/>
                <w:rFonts w:cs="Times New Roman"/>
                <w:sz w:val="19"/>
                <w:szCs w:val="19"/>
              </w:rPr>
            </w:pPr>
            <w:r>
              <w:rPr>
                <w:rStyle w:val="DefaultParagraphFont"/>
                <w:rFonts w:cs="Times New Roman"/>
                <w:sz w:val="19"/>
                <w:szCs w:val="19"/>
              </w:rPr>
              <w:t>Typ ovládača</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rPr>
                <w:rStyle w:val="DefaultParagraphFont"/>
                <w:rFonts w:cs="Times New Roman"/>
                <w:sz w:val="19"/>
                <w:szCs w:val="19"/>
              </w:rPr>
            </w:pPr>
            <w:r>
              <w:rPr>
                <w:rStyle w:val="DefaultParagraphFont"/>
                <w:rFonts w:cs="Times New Roman"/>
                <w:sz w:val="19"/>
                <w:szCs w:val="19"/>
              </w:rPr>
              <w:t xml:space="preserve">  Tvar, polohy a frekvencie ovládania   </w:t>
            </w:r>
          </w:p>
        </w:tc>
        <w:tc>
          <w:tcPr>
            <w:tcW w:w="4253" w:type="dxa"/>
            <w:gridSpan w:val="2"/>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rPr>
                <w:rStyle w:val="DefaultParagraphFont"/>
                <w:rFonts w:cs="Times New Roman"/>
                <w:sz w:val="19"/>
                <w:szCs w:val="19"/>
              </w:rPr>
            </w:pPr>
            <w:r>
              <w:rPr>
                <w:rStyle w:val="DefaultParagraphFont"/>
                <w:rFonts w:cs="Times New Roman"/>
                <w:sz w:val="19"/>
                <w:szCs w:val="19"/>
              </w:rPr>
              <w:t>Spôsob ovládania, minimálne a maximálne sily (N)</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Tlačidlo </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kruhové, štvorcové, obdĺžnikové, hríbové</w:t>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jedným prstom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dlaňou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8</w:t>
            </w:r>
          </w:p>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50</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Prepínač páčkový</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valcový, kužeľový, hranolový </w:t>
            </w:r>
          </w:p>
          <w:p w:rsidR="00FA4195" w:rsidP="00D32516">
            <w:pPr>
              <w:rPr>
                <w:rStyle w:val="DefaultParagraphFont"/>
                <w:rFonts w:cs="Times New Roman"/>
                <w:sz w:val="19"/>
                <w:szCs w:val="19"/>
              </w:rPr>
            </w:pPr>
            <w:r>
              <w:rPr>
                <w:rStyle w:val="DefaultParagraphFont"/>
                <w:rFonts w:cs="Times New Roman"/>
                <w:sz w:val="19"/>
                <w:szCs w:val="19"/>
              </w:rPr>
              <w:t>dvojpolohový: min.30</w:t>
            </w:r>
            <w:r>
              <w:rPr>
                <w:rStyle w:val="DefaultParagraphFont"/>
                <w:rFonts w:ascii="Times New Roman" w:eastAsia="Times New Roman" w:hAnsi="Times New Roman" w:cs="Times New Roman"/>
                <w:sz w:val="18"/>
                <w:szCs w:val="18"/>
              </w:rPr>
              <w:sym w:font="Times New Roman" w:char="F0B0"/>
            </w:r>
            <w:r>
              <w:rPr>
                <w:rStyle w:val="DefaultParagraphFont"/>
                <w:rFonts w:cs="Times New Roman"/>
                <w:sz w:val="19"/>
                <w:szCs w:val="19"/>
              </w:rPr>
              <w:t xml:space="preserve">do strán od zvislej osi, </w:t>
            </w:r>
          </w:p>
          <w:p w:rsidR="00FA4195" w:rsidP="00D32516">
            <w:pPr>
              <w:rPr>
                <w:rStyle w:val="DefaultParagraphFont"/>
                <w:rFonts w:cs="Times New Roman"/>
                <w:sz w:val="19"/>
                <w:szCs w:val="19"/>
              </w:rPr>
            </w:pPr>
            <w:r>
              <w:rPr>
                <w:rStyle w:val="DefaultParagraphFont"/>
                <w:rFonts w:cs="Times New Roman"/>
                <w:sz w:val="19"/>
                <w:szCs w:val="19"/>
              </w:rPr>
              <w:t>trojpolohový: min. 30</w:t>
            </w:r>
            <w:r>
              <w:rPr>
                <w:rStyle w:val="DefaultParagraphFont"/>
                <w:rFonts w:ascii="Times New Roman" w:eastAsia="Times New Roman" w:hAnsi="Times New Roman" w:cs="Times New Roman"/>
                <w:sz w:val="18"/>
                <w:szCs w:val="18"/>
              </w:rPr>
              <w:sym w:font="Times New Roman" w:char="F0B0"/>
            </w:r>
            <w:r>
              <w:rPr>
                <w:rStyle w:val="DefaultParagraphFont"/>
                <w:rFonts w:cs="Times New Roman"/>
                <w:sz w:val="19"/>
                <w:szCs w:val="19"/>
              </w:rPr>
              <w:t xml:space="preserve"> do strán od zvislej osi a kolmo na základňu</w:t>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prstami                                           </w:t>
            </w:r>
          </w:p>
          <w:p w:rsidR="00FA4195" w:rsidP="00D32516">
            <w:pPr>
              <w:rPr>
                <w:rStyle w:val="DefaultParagraphFont"/>
                <w:rFonts w:cs="Times New Roman"/>
                <w:sz w:val="19"/>
                <w:szCs w:val="19"/>
              </w:rPr>
            </w:pP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10</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Prepínač otočný</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kruhová základňa, úchopová časť kužeľová, obdĺžniková </w:t>
            </w:r>
          </w:p>
          <w:p w:rsidR="00FA4195" w:rsidP="00D32516">
            <w:pPr>
              <w:rPr>
                <w:rStyle w:val="DefaultParagraphFont"/>
                <w:rFonts w:cs="Times New Roman"/>
                <w:sz w:val="19"/>
                <w:szCs w:val="19"/>
              </w:rPr>
            </w:pPr>
            <w:r>
              <w:rPr>
                <w:rStyle w:val="DefaultParagraphFont"/>
                <w:rFonts w:cs="Times New Roman"/>
                <w:sz w:val="19"/>
                <w:szCs w:val="19"/>
              </w:rPr>
              <w:t>pri zrakovej kontrole: max. počet polôh  24, min. uhol medzi polohami 15</w:t>
            </w:r>
            <w:r>
              <w:rPr>
                <w:rStyle w:val="DefaultParagraphFont"/>
                <w:rFonts w:ascii="Times New Roman" w:eastAsia="Times New Roman" w:hAnsi="Times New Roman" w:cs="Times New Roman"/>
                <w:sz w:val="18"/>
                <w:szCs w:val="18"/>
              </w:rPr>
              <w:sym w:font="Times New Roman" w:char="F0B0"/>
            </w:r>
            <w:r>
              <w:rPr>
                <w:rStyle w:val="DefaultParagraphFont"/>
                <w:rFonts w:cs="Times New Roman"/>
                <w:sz w:val="19"/>
                <w:szCs w:val="19"/>
              </w:rPr>
              <w:t>,</w:t>
            </w:r>
          </w:p>
          <w:p w:rsidR="00FA4195" w:rsidP="00D32516">
            <w:pPr>
              <w:rPr>
                <w:rStyle w:val="DefaultParagraphFont"/>
                <w:rFonts w:cs="Times New Roman"/>
                <w:sz w:val="19"/>
                <w:szCs w:val="19"/>
              </w:rPr>
            </w:pPr>
            <w:r>
              <w:rPr>
                <w:rStyle w:val="DefaultParagraphFont"/>
                <w:rFonts w:cs="Times New Roman"/>
                <w:sz w:val="19"/>
                <w:szCs w:val="19"/>
              </w:rPr>
              <w:t>pri  hmatovej kontrole max. počet polôh 8, min. uhol medzi polohami 45</w:t>
            </w:r>
            <w:r>
              <w:rPr>
                <w:rStyle w:val="DefaultParagraphFont"/>
                <w:rFonts w:ascii="Times New Roman" w:eastAsia="Times New Roman" w:hAnsi="Times New Roman" w:cs="Times New Roman"/>
                <w:sz w:val="18"/>
                <w:szCs w:val="18"/>
              </w:rPr>
              <w:sym w:font="Times New Roman" w:char="F0B0"/>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 prstami </w:t>
            </w:r>
          </w:p>
          <w:p w:rsidR="00FA4195" w:rsidP="00D32516">
            <w:pPr>
              <w:rPr>
                <w:rStyle w:val="DefaultParagraphFont"/>
                <w:rFonts w:cs="Times New Roman"/>
                <w:sz w:val="19"/>
                <w:szCs w:val="19"/>
              </w:rPr>
            </w:pPr>
            <w:r>
              <w:rPr>
                <w:rStyle w:val="DefaultParagraphFont"/>
                <w:rFonts w:cs="Times New Roman"/>
                <w:sz w:val="19"/>
                <w:szCs w:val="19"/>
              </w:rPr>
              <w:t xml:space="preserve">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15</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Točidlo, točka </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valcová, kužeľová  </w:t>
            </w:r>
          </w:p>
          <w:p w:rsidR="00FA4195" w:rsidP="00D32516">
            <w:pPr>
              <w:rPr>
                <w:rStyle w:val="DefaultParagraphFont"/>
                <w:rFonts w:cs="Times New Roman"/>
                <w:sz w:val="19"/>
                <w:szCs w:val="19"/>
              </w:rPr>
            </w:pPr>
            <w:r>
              <w:rPr>
                <w:rStyle w:val="DefaultParagraphFont"/>
                <w:rFonts w:cs="Times New Roman"/>
                <w:sz w:val="19"/>
                <w:szCs w:val="19"/>
              </w:rPr>
              <w:t xml:space="preserve">priemer do </w:t>
            </w:r>
            <w:smartTag w:uri="urn:schemas-microsoft-com:office:smarttags" w:element="metricconverter">
              <w:smartTagPr>
                <w:attr w:name="ProductID" w:val="2,5 cm"/>
              </w:smartTagPr>
              <w:r>
                <w:rPr>
                  <w:rStyle w:val="DefaultParagraphFont"/>
                  <w:rFonts w:cs="Times New Roman"/>
                  <w:sz w:val="19"/>
                  <w:szCs w:val="19"/>
                </w:rPr>
                <w:t>2,5 cm</w:t>
              </w:r>
            </w:smartTag>
            <w:r>
              <w:rPr>
                <w:rStyle w:val="DefaultParagraphFont"/>
                <w:rFonts w:cs="Times New Roman"/>
                <w:sz w:val="19"/>
                <w:szCs w:val="19"/>
              </w:rPr>
              <w:t xml:space="preserve"> </w:t>
            </w:r>
          </w:p>
          <w:p w:rsidR="00FA4195" w:rsidP="00D32516">
            <w:pPr>
              <w:rPr>
                <w:rStyle w:val="DefaultParagraphFont"/>
                <w:rFonts w:cs="Times New Roman"/>
                <w:sz w:val="19"/>
                <w:szCs w:val="19"/>
              </w:rPr>
            </w:pPr>
            <w:r>
              <w:rPr>
                <w:rStyle w:val="DefaultParagraphFont"/>
                <w:rFonts w:cs="Times New Roman"/>
                <w:sz w:val="19"/>
                <w:szCs w:val="19"/>
              </w:rPr>
              <w:t xml:space="preserve">priemer väčší ako </w:t>
            </w:r>
            <w:smartTag w:uri="urn:schemas-microsoft-com:office:smarttags" w:element="metricconverter">
              <w:smartTagPr>
                <w:attr w:name="ProductID" w:val="2,5 cm"/>
              </w:smartTagPr>
              <w:r>
                <w:rPr>
                  <w:rStyle w:val="DefaultParagraphFont"/>
                  <w:rFonts w:cs="Times New Roman"/>
                  <w:sz w:val="19"/>
                  <w:szCs w:val="19"/>
                </w:rPr>
                <w:t>2,5 cm</w:t>
              </w:r>
            </w:smartTag>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prstami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4</w:t>
            </w:r>
          </w:p>
          <w:p w:rsidR="00FA4195" w:rsidP="00D32516">
            <w:pPr>
              <w:rPr>
                <w:rStyle w:val="DefaultParagraphFont"/>
                <w:rFonts w:cs="Times New Roman"/>
                <w:sz w:val="19"/>
                <w:szCs w:val="19"/>
              </w:rPr>
            </w:pPr>
            <w:r>
              <w:rPr>
                <w:rStyle w:val="DefaultParagraphFont"/>
                <w:rFonts w:cs="Times New Roman"/>
                <w:sz w:val="19"/>
                <w:szCs w:val="19"/>
              </w:rPr>
              <w:t>min. 2,5</w:t>
            </w:r>
          </w:p>
          <w:p w:rsidR="00FA4195" w:rsidP="00D32516">
            <w:pPr>
              <w:rPr>
                <w:rStyle w:val="DefaultParagraphFont"/>
                <w:rFonts w:cs="Times New Roman"/>
                <w:sz w:val="19"/>
                <w:szCs w:val="19"/>
              </w:rPr>
            </w:pPr>
            <w:r>
              <w:rPr>
                <w:rStyle w:val="DefaultParagraphFont"/>
                <w:rFonts w:cs="Times New Roman"/>
                <w:sz w:val="19"/>
                <w:szCs w:val="19"/>
              </w:rPr>
              <w:t>max. 15</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Koleso ručné</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vonkajší priemer venca sa volí podľa rýchlosti otáčania,  pri väčšej rýchlosti menší priemer</w:t>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jednou rukou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oboma rukami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max.100</w:t>
            </w: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200</w:t>
            </w:r>
          </w:p>
        </w:tc>
      </w:tr>
      <w:tr>
        <w:tblPrEx>
          <w:tblW w:w="0" w:type="auto"/>
          <w:tblLayout w:type="fixed"/>
          <w:tblCellMar>
            <w:top w:w="0" w:type="dxa"/>
            <w:left w:w="70" w:type="dxa"/>
            <w:bottom w:w="0" w:type="dxa"/>
            <w:right w:w="70" w:type="dxa"/>
          </w:tblCellMar>
        </w:tblPrEx>
        <w:trPr>
          <w:trHeight w:val="1929"/>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Volant  </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numPr>
                <w:ilvl w:val="0"/>
                <w:numId w:val="26"/>
              </w:numPr>
              <w:tabs>
                <w:tab w:val="left" w:pos="360"/>
              </w:tabs>
              <w:rPr>
                <w:rStyle w:val="DefaultParagraphFont"/>
                <w:rFonts w:cs="Times New Roman"/>
                <w:sz w:val="19"/>
                <w:szCs w:val="19"/>
              </w:rPr>
            </w:pPr>
            <w:r>
              <w:rPr>
                <w:rStyle w:val="DefaultParagraphFont"/>
                <w:rFonts w:cs="Times New Roman"/>
                <w:sz w:val="19"/>
                <w:szCs w:val="19"/>
              </w:rPr>
              <w:t>stacionárne technické zariadenia</w:t>
            </w:r>
          </w:p>
          <w:p w:rsidR="00FA4195" w:rsidP="00D32516">
            <w:pPr>
              <w:numPr>
                <w:ilvl w:val="0"/>
                <w:numId w:val="26"/>
              </w:numPr>
              <w:tabs>
                <w:tab w:val="left" w:pos="360"/>
              </w:tabs>
              <w:rPr>
                <w:rStyle w:val="DefaultParagraphFont"/>
                <w:rFonts w:cs="Times New Roman"/>
                <w:sz w:val="19"/>
                <w:szCs w:val="19"/>
              </w:rPr>
            </w:pPr>
            <w:r>
              <w:rPr>
                <w:rStyle w:val="DefaultParagraphFont"/>
                <w:rFonts w:cs="Times New Roman"/>
                <w:sz w:val="19"/>
                <w:szCs w:val="19"/>
              </w:rPr>
              <w:t xml:space="preserve">mobilné technické zariadenia </w:t>
            </w:r>
          </w:p>
          <w:p w:rsidR="00FA4195" w:rsidP="00D32516">
            <w:pPr>
              <w:numPr>
                <w:ilvl w:val="0"/>
                <w:numId w:val="26"/>
              </w:numPr>
              <w:tabs>
                <w:tab w:val="left" w:pos="360"/>
              </w:tabs>
              <w:rPr>
                <w:rStyle w:val="DefaultParagraphFont"/>
                <w:rFonts w:cs="Times New Roman"/>
                <w:sz w:val="19"/>
                <w:szCs w:val="19"/>
              </w:rPr>
            </w:pPr>
            <w:r>
              <w:rPr>
                <w:rStyle w:val="DefaultParagraphFont"/>
                <w:rFonts w:cs="Times New Roman"/>
                <w:sz w:val="19"/>
                <w:szCs w:val="19"/>
              </w:rPr>
              <w:t xml:space="preserve">všetky technické zariadenia pri zlyhaní posilovača riadenia  (pri núdzovom riadení) </w:t>
            </w:r>
          </w:p>
          <w:p w:rsidR="00FA4195" w:rsidP="00D32516">
            <w:pPr>
              <w:rPr>
                <w:rStyle w:val="DefaultParagraphFont"/>
                <w:rFonts w:cs="Times New Roman"/>
                <w:i/>
                <w:iCs/>
                <w:sz w:val="19"/>
                <w:szCs w:val="19"/>
                <w:u w:val="single"/>
              </w:rPr>
            </w:pPr>
          </w:p>
          <w:p w:rsidR="00FA4195" w:rsidP="00D32516">
            <w:pPr>
              <w:rPr>
                <w:rStyle w:val="DefaultParagraphFont"/>
                <w:rFonts w:cs="Times New Roman"/>
                <w:i/>
                <w:iCs/>
                <w:sz w:val="19"/>
                <w:szCs w:val="19"/>
              </w:rPr>
            </w:pPr>
            <w:r>
              <w:rPr>
                <w:rStyle w:val="DefaultParagraphFont"/>
                <w:rFonts w:cs="Times New Roman"/>
                <w:i/>
                <w:iCs/>
                <w:sz w:val="19"/>
                <w:szCs w:val="19"/>
                <w:u w:val="single"/>
              </w:rPr>
              <w:t>Poľnohospodárske a lesné stroje:</w:t>
            </w:r>
            <w:r>
              <w:rPr>
                <w:rStyle w:val="DefaultParagraphFont"/>
                <w:rFonts w:cs="Times New Roman"/>
                <w:i/>
                <w:iCs/>
                <w:sz w:val="19"/>
                <w:szCs w:val="19"/>
              </w:rPr>
              <w:t xml:space="preserve"> </w:t>
            </w:r>
          </w:p>
          <w:p w:rsidR="00FA4195" w:rsidP="00D32516">
            <w:pPr>
              <w:numPr>
                <w:ilvl w:val="0"/>
                <w:numId w:val="27"/>
              </w:numPr>
              <w:tabs>
                <w:tab w:val="left" w:pos="360"/>
              </w:tabs>
              <w:rPr>
                <w:rStyle w:val="DefaultParagraphFont"/>
                <w:rFonts w:cs="Times New Roman"/>
                <w:i/>
                <w:iCs/>
                <w:sz w:val="19"/>
                <w:szCs w:val="19"/>
              </w:rPr>
            </w:pPr>
            <w:r>
              <w:rPr>
                <w:rStyle w:val="DefaultParagraphFont"/>
                <w:rFonts w:cs="Times New Roman"/>
                <w:i/>
                <w:iCs/>
                <w:sz w:val="19"/>
                <w:szCs w:val="19"/>
              </w:rPr>
              <w:t>stacionárne stroje</w:t>
            </w:r>
          </w:p>
          <w:p w:rsidR="00FA4195" w:rsidP="00D32516">
            <w:pPr>
              <w:numPr>
                <w:ilvl w:val="0"/>
                <w:numId w:val="27"/>
              </w:numPr>
              <w:tabs>
                <w:tab w:val="left" w:pos="360"/>
              </w:tabs>
              <w:rPr>
                <w:rStyle w:val="DefaultParagraphFont"/>
                <w:rFonts w:cs="Times New Roman"/>
                <w:i/>
                <w:iCs/>
                <w:sz w:val="19"/>
                <w:szCs w:val="19"/>
              </w:rPr>
            </w:pPr>
            <w:r>
              <w:rPr>
                <w:rStyle w:val="DefaultParagraphFont"/>
                <w:rFonts w:cs="Times New Roman"/>
                <w:i/>
                <w:iCs/>
                <w:sz w:val="19"/>
                <w:szCs w:val="19"/>
              </w:rPr>
              <w:t>mobilné stroje</w:t>
            </w:r>
          </w:p>
          <w:p w:rsidR="00FA4195" w:rsidP="00D32516">
            <w:pPr>
              <w:numPr>
                <w:ilvl w:val="0"/>
                <w:numId w:val="27"/>
              </w:numPr>
              <w:tabs>
                <w:tab w:val="left" w:pos="360"/>
              </w:tabs>
              <w:rPr>
                <w:rStyle w:val="DefaultParagraphFont"/>
                <w:rFonts w:cs="Times New Roman"/>
                <w:sz w:val="19"/>
                <w:szCs w:val="19"/>
              </w:rPr>
            </w:pPr>
            <w:r>
              <w:rPr>
                <w:rStyle w:val="DefaultParagraphFont"/>
                <w:rFonts w:cs="Times New Roman"/>
                <w:i/>
                <w:iCs/>
                <w:sz w:val="19"/>
                <w:szCs w:val="19"/>
              </w:rPr>
              <w:t>všetky stroje pri zlyhaní posilovača riadenia (núdzové riadenie)</w:t>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oboma rukami                                           </w:t>
            </w:r>
          </w:p>
          <w:p w:rsidR="00FA4195" w:rsidP="00D32516">
            <w:pPr>
              <w:rPr>
                <w:rStyle w:val="DefaultParagraphFont"/>
                <w:rFonts w:cs="Times New Roman"/>
                <w:sz w:val="19"/>
                <w:szCs w:val="19"/>
              </w:rPr>
            </w:pPr>
            <w:r>
              <w:rPr>
                <w:rStyle w:val="DefaultParagraphFont"/>
                <w:rFonts w:cs="Times New Roman"/>
                <w:sz w:val="19"/>
                <w:szCs w:val="19"/>
              </w:rPr>
              <w:t xml:space="preserve">jednou alebo oboma rukami                      </w:t>
            </w:r>
          </w:p>
          <w:p w:rsidR="00FA4195" w:rsidP="00D32516">
            <w:pPr>
              <w:rPr>
                <w:rStyle w:val="DefaultParagraphFont"/>
                <w:rFonts w:cs="Times New Roman"/>
                <w:sz w:val="19"/>
                <w:szCs w:val="19"/>
              </w:rPr>
            </w:pPr>
            <w:r>
              <w:rPr>
                <w:rStyle w:val="DefaultParagraphFont"/>
                <w:rFonts w:cs="Times New Roman"/>
                <w:sz w:val="19"/>
                <w:szCs w:val="19"/>
              </w:rPr>
              <w:t xml:space="preserve">oboma rukami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i/>
                <w:iCs/>
                <w:sz w:val="19"/>
                <w:szCs w:val="19"/>
              </w:rPr>
            </w:pPr>
          </w:p>
          <w:p w:rsidR="00FA4195" w:rsidP="00D32516">
            <w:pPr>
              <w:rPr>
                <w:rStyle w:val="DefaultParagraphFont"/>
                <w:rFonts w:cs="Times New Roman"/>
                <w:i/>
                <w:iCs/>
                <w:sz w:val="19"/>
                <w:szCs w:val="19"/>
              </w:rPr>
            </w:pPr>
            <w:r>
              <w:rPr>
                <w:rStyle w:val="DefaultParagraphFont"/>
                <w:rFonts w:cs="Times New Roman"/>
                <w:i/>
                <w:iCs/>
                <w:sz w:val="19"/>
                <w:szCs w:val="19"/>
              </w:rPr>
              <w:t xml:space="preserve">oboma rukami                                          </w:t>
            </w:r>
          </w:p>
          <w:p w:rsidR="00FA4195" w:rsidP="00D32516">
            <w:pPr>
              <w:rPr>
                <w:rStyle w:val="DefaultParagraphFont"/>
                <w:rFonts w:cs="Times New Roman"/>
                <w:i/>
                <w:iCs/>
                <w:sz w:val="19"/>
                <w:szCs w:val="19"/>
              </w:rPr>
            </w:pPr>
            <w:r>
              <w:rPr>
                <w:rStyle w:val="DefaultParagraphFont"/>
                <w:rFonts w:cs="Times New Roman"/>
                <w:i/>
                <w:iCs/>
                <w:sz w:val="19"/>
                <w:szCs w:val="19"/>
              </w:rPr>
              <w:t xml:space="preserve">jednou alebo oboma rukami                     </w:t>
            </w:r>
          </w:p>
          <w:p w:rsidR="00FA4195" w:rsidP="00D32516">
            <w:pPr>
              <w:rPr>
                <w:rStyle w:val="DefaultParagraphFont"/>
                <w:rFonts w:cs="Times New Roman"/>
                <w:sz w:val="19"/>
                <w:szCs w:val="19"/>
              </w:rPr>
            </w:pPr>
            <w:r>
              <w:rPr>
                <w:rStyle w:val="DefaultParagraphFont"/>
                <w:rFonts w:cs="Times New Roman"/>
                <w:i/>
                <w:iCs/>
                <w:sz w:val="19"/>
                <w:szCs w:val="19"/>
              </w:rPr>
              <w:t xml:space="preserve">oboma rukami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max. 115</w:t>
            </w:r>
          </w:p>
          <w:p w:rsidR="00FA4195" w:rsidP="00D32516">
            <w:pPr>
              <w:rPr>
                <w:rStyle w:val="DefaultParagraphFont"/>
                <w:rFonts w:cs="Times New Roman"/>
                <w:sz w:val="19"/>
                <w:szCs w:val="19"/>
              </w:rPr>
            </w:pPr>
            <w:r>
              <w:rPr>
                <w:rStyle w:val="DefaultParagraphFont"/>
                <w:rFonts w:cs="Times New Roman"/>
                <w:sz w:val="19"/>
                <w:szCs w:val="19"/>
              </w:rPr>
              <w:t>max. 80</w:t>
            </w:r>
          </w:p>
          <w:p w:rsidR="00FA4195" w:rsidP="00D32516">
            <w:pPr>
              <w:rPr>
                <w:rStyle w:val="DefaultParagraphFont"/>
                <w:rFonts w:cs="Times New Roman"/>
                <w:sz w:val="19"/>
                <w:szCs w:val="19"/>
              </w:rPr>
            </w:pPr>
            <w:r>
              <w:rPr>
                <w:rStyle w:val="DefaultParagraphFont"/>
                <w:rFonts w:cs="Times New Roman"/>
                <w:sz w:val="19"/>
                <w:szCs w:val="19"/>
              </w:rPr>
              <w:t>max. 350</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i/>
                <w:iCs/>
                <w:sz w:val="19"/>
                <w:szCs w:val="19"/>
              </w:rPr>
            </w:pPr>
          </w:p>
          <w:p w:rsidR="00FA4195" w:rsidP="00D32516">
            <w:pPr>
              <w:rPr>
                <w:rStyle w:val="DefaultParagraphFont"/>
                <w:rFonts w:cs="Times New Roman"/>
                <w:i/>
                <w:iCs/>
                <w:sz w:val="19"/>
                <w:szCs w:val="19"/>
              </w:rPr>
            </w:pPr>
            <w:r>
              <w:rPr>
                <w:rStyle w:val="DefaultParagraphFont"/>
                <w:rFonts w:cs="Times New Roman"/>
                <w:i/>
                <w:iCs/>
                <w:sz w:val="19"/>
                <w:szCs w:val="19"/>
              </w:rPr>
              <w:t>max. 120</w:t>
            </w:r>
          </w:p>
          <w:p w:rsidR="00FA4195" w:rsidP="00D32516">
            <w:pPr>
              <w:rPr>
                <w:rStyle w:val="DefaultParagraphFont"/>
                <w:rFonts w:cs="Times New Roman"/>
                <w:i/>
                <w:iCs/>
                <w:sz w:val="19"/>
                <w:szCs w:val="19"/>
              </w:rPr>
            </w:pPr>
            <w:r>
              <w:rPr>
                <w:rStyle w:val="DefaultParagraphFont"/>
                <w:rFonts w:cs="Times New Roman"/>
                <w:i/>
                <w:iCs/>
                <w:sz w:val="19"/>
                <w:szCs w:val="19"/>
              </w:rPr>
              <w:t>max. 120</w:t>
            </w:r>
          </w:p>
          <w:p w:rsidR="00FA4195" w:rsidP="00D32516">
            <w:pPr>
              <w:rPr>
                <w:rStyle w:val="DefaultParagraphFont"/>
                <w:rFonts w:cs="Times New Roman"/>
                <w:sz w:val="19"/>
                <w:szCs w:val="19"/>
              </w:rPr>
            </w:pPr>
            <w:r>
              <w:rPr>
                <w:rStyle w:val="DefaultParagraphFont"/>
                <w:rFonts w:cs="Times New Roman"/>
                <w:i/>
                <w:iCs/>
                <w:sz w:val="19"/>
                <w:szCs w:val="19"/>
              </w:rPr>
              <w:t>max. 490</w:t>
            </w:r>
          </w:p>
        </w:tc>
      </w:tr>
      <w:tr>
        <w:tblPrEx>
          <w:tblW w:w="0" w:type="auto"/>
          <w:tblLayout w:type="fixed"/>
          <w:tblCellMar>
            <w:top w:w="0" w:type="dxa"/>
            <w:left w:w="70" w:type="dxa"/>
            <w:bottom w:w="0" w:type="dxa"/>
            <w:right w:w="70" w:type="dxa"/>
          </w:tblCellMar>
        </w:tblPrEx>
        <w:trPr>
          <w:trHeight w:hRule="auto" w:val="0"/>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Ručná páka</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rukoväť: valcová, kužeľová, guľová</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používaná trvalo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používaná často</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používaná zriedka</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hornou končatinou </w:t>
            </w:r>
          </w:p>
          <w:p w:rsidR="00FA4195" w:rsidP="00D32516">
            <w:pPr>
              <w:rPr>
                <w:rStyle w:val="DefaultParagraphFont"/>
                <w:rFonts w:cs="Times New Roman"/>
                <w:sz w:val="19"/>
                <w:szCs w:val="19"/>
              </w:rPr>
            </w:pPr>
            <w:r>
              <w:rPr>
                <w:rStyle w:val="DefaultParagraphFont"/>
                <w:rFonts w:cs="Times New Roman"/>
                <w:sz w:val="19"/>
                <w:szCs w:val="19"/>
              </w:rPr>
              <w:t xml:space="preserve">pohyb páky: </w:t>
            </w:r>
          </w:p>
          <w:p w:rsidR="00FA4195" w:rsidP="00D32516">
            <w:pPr>
              <w:rPr>
                <w:rStyle w:val="DefaultParagraphFont"/>
                <w:rFonts w:cs="Times New Roman"/>
                <w:sz w:val="19"/>
                <w:szCs w:val="19"/>
              </w:rPr>
            </w:pPr>
            <w:r>
              <w:rPr>
                <w:rStyle w:val="DefaultParagraphFont"/>
                <w:rFonts w:cs="Times New Roman"/>
                <w:sz w:val="19"/>
                <w:szCs w:val="19"/>
              </w:rPr>
              <w:t xml:space="preserve">dopredu a dozadu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do strán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dopredu a dozadu         </w:t>
            </w:r>
          </w:p>
          <w:p w:rsidR="00FA4195" w:rsidP="00D32516">
            <w:pPr>
              <w:rPr>
                <w:rStyle w:val="DefaultParagraphFont"/>
                <w:rFonts w:cs="Times New Roman"/>
                <w:sz w:val="19"/>
                <w:szCs w:val="19"/>
              </w:rPr>
            </w:pPr>
            <w:r>
              <w:rPr>
                <w:rStyle w:val="DefaultParagraphFont"/>
                <w:rFonts w:cs="Times New Roman"/>
                <w:sz w:val="19"/>
                <w:szCs w:val="19"/>
              </w:rPr>
              <w:t xml:space="preserve">  </w:t>
            </w:r>
          </w:p>
          <w:p w:rsidR="00FA4195" w:rsidP="00D32516">
            <w:pPr>
              <w:rPr>
                <w:rStyle w:val="DefaultParagraphFont"/>
                <w:rFonts w:cs="Times New Roman"/>
                <w:sz w:val="19"/>
                <w:szCs w:val="19"/>
              </w:rPr>
            </w:pPr>
            <w:r>
              <w:rPr>
                <w:rStyle w:val="DefaultParagraphFont"/>
                <w:rFonts w:cs="Times New Roman"/>
                <w:sz w:val="19"/>
                <w:szCs w:val="19"/>
              </w:rPr>
              <w:t xml:space="preserve">do strán                         </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nahor a nadol                     </w:t>
            </w:r>
          </w:p>
          <w:p w:rsidR="00FA4195" w:rsidP="00D32516">
            <w:pPr>
              <w:rPr>
                <w:rStyle w:val="DefaultParagraphFont"/>
                <w:rFonts w:cs="Times New Roman"/>
                <w:sz w:val="19"/>
                <w:szCs w:val="19"/>
              </w:rPr>
            </w:pPr>
            <w:r>
              <w:rPr>
                <w:rStyle w:val="DefaultParagraphFont"/>
                <w:rFonts w:cs="Times New Roman"/>
                <w:sz w:val="19"/>
                <w:szCs w:val="19"/>
              </w:rPr>
              <w:t>(núdzová a parkovacia brzda)</w:t>
            </w:r>
          </w:p>
          <w:p w:rsidR="00FA4195" w:rsidP="00D32516">
            <w:pPr>
              <w:rPr>
                <w:rStyle w:val="DefaultParagraphFont"/>
                <w:rFonts w:cs="Times New Roman"/>
                <w:i/>
                <w:iCs/>
                <w:sz w:val="19"/>
                <w:szCs w:val="19"/>
              </w:rPr>
            </w:pPr>
            <w:r>
              <w:rPr>
                <w:rStyle w:val="DefaultParagraphFont"/>
                <w:rFonts w:cs="Times New Roman"/>
                <w:i/>
                <w:iCs/>
                <w:sz w:val="19"/>
                <w:szCs w:val="19"/>
                <w:u w:val="single"/>
              </w:rPr>
              <w:t>Poľnohospodárske a lesné stroje:</w:t>
            </w:r>
            <w:r>
              <w:rPr>
                <w:rStyle w:val="DefaultParagraphFont"/>
                <w:rFonts w:cs="Times New Roman"/>
                <w:i/>
                <w:iCs/>
                <w:sz w:val="19"/>
                <w:szCs w:val="19"/>
              </w:rPr>
              <w:t xml:space="preserve">                                           </w:t>
            </w:r>
          </w:p>
          <w:p w:rsidR="00FA4195" w:rsidP="00D32516">
            <w:pPr>
              <w:rPr>
                <w:rStyle w:val="DefaultParagraphFont"/>
                <w:rFonts w:cs="Times New Roman"/>
                <w:sz w:val="19"/>
                <w:szCs w:val="19"/>
              </w:rPr>
            </w:pPr>
            <w:r>
              <w:rPr>
                <w:rStyle w:val="DefaultParagraphFont"/>
                <w:rFonts w:cs="Times New Roman"/>
                <w:i/>
                <w:iCs/>
                <w:sz w:val="19"/>
                <w:szCs w:val="19"/>
              </w:rPr>
              <w:t xml:space="preserve">núdzová a parkovacia brzda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60</w:t>
            </w: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40</w:t>
            </w: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120</w:t>
            </w: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80</w:t>
            </w: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300</w:t>
            </w:r>
          </w:p>
          <w:p w:rsidR="00FA4195" w:rsidP="00D32516">
            <w:pPr>
              <w:rPr>
                <w:rStyle w:val="DefaultParagraphFont"/>
                <w:rFonts w:cs="Times New Roman"/>
                <w:i/>
                <w:iCs/>
                <w:sz w:val="19"/>
                <w:szCs w:val="19"/>
              </w:rPr>
            </w:pPr>
            <w:r>
              <w:rPr>
                <w:rStyle w:val="DefaultParagraphFont"/>
                <w:rFonts w:cs="Times New Roman"/>
                <w:i/>
                <w:iCs/>
                <w:sz w:val="19"/>
                <w:szCs w:val="19"/>
              </w:rPr>
              <w:t>max. 250</w:t>
            </w:r>
          </w:p>
          <w:p w:rsidR="00FA4195" w:rsidP="00D32516">
            <w:pPr>
              <w:rPr>
                <w:rStyle w:val="DefaultParagraphFont"/>
                <w:rFonts w:cs="Times New Roman"/>
                <w:sz w:val="19"/>
                <w:szCs w:val="19"/>
              </w:rPr>
            </w:pPr>
            <w:r>
              <w:rPr>
                <w:rStyle w:val="DefaultParagraphFont"/>
                <w:rFonts w:cs="Times New Roman"/>
                <w:i/>
                <w:iCs/>
                <w:sz w:val="19"/>
                <w:szCs w:val="19"/>
              </w:rPr>
              <w:t>max. 295</w:t>
            </w:r>
          </w:p>
        </w:tc>
      </w:tr>
      <w:tr>
        <w:tblPrEx>
          <w:tblW w:w="0" w:type="auto"/>
          <w:tblLayout w:type="fixed"/>
          <w:tblCellMar>
            <w:top w:w="0" w:type="dxa"/>
            <w:left w:w="70" w:type="dxa"/>
            <w:bottom w:w="0" w:type="dxa"/>
            <w:right w:w="70" w:type="dxa"/>
          </w:tblCellMar>
        </w:tblPrEx>
        <w:trPr>
          <w:trHeight w:val="2218"/>
        </w:trPr>
        <w:tc>
          <w:tcPr>
            <w:tcW w:w="1630"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Nožná páka (pedál)</w:t>
            </w:r>
          </w:p>
        </w:tc>
        <w:tc>
          <w:tcPr>
            <w:tcW w:w="4252"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r>
              <w:rPr>
                <w:rStyle w:val="DefaultParagraphFont"/>
                <w:rFonts w:cs="Times New Roman"/>
                <w:sz w:val="19"/>
                <w:szCs w:val="19"/>
              </w:rPr>
              <w:t xml:space="preserve">obdĺžniková, kruhová, štvorcová </w:t>
            </w:r>
          </w:p>
          <w:p w:rsidR="00FA4195" w:rsidP="00D32516">
            <w:pPr>
              <w:rPr>
                <w:rStyle w:val="DefaultParagraphFont"/>
                <w:rFonts w:cs="Times New Roman"/>
                <w:sz w:val="19"/>
                <w:szCs w:val="19"/>
              </w:rPr>
            </w:pPr>
            <w:r>
              <w:rPr>
                <w:rStyle w:val="DefaultParagraphFont"/>
                <w:rFonts w:cs="Times New Roman"/>
                <w:sz w:val="19"/>
                <w:szCs w:val="19"/>
              </w:rPr>
              <w:t>používaná trvalo</w:t>
            </w:r>
          </w:p>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používaná často</w:t>
            </w:r>
          </w:p>
          <w:p w:rsidR="00FA4195" w:rsidP="00D32516">
            <w:pPr>
              <w:rPr>
                <w:rStyle w:val="DefaultParagraphFont"/>
                <w:rFonts w:cs="Times New Roman"/>
                <w:sz w:val="19"/>
                <w:szCs w:val="19"/>
              </w:rPr>
            </w:pPr>
          </w:p>
          <w:p w:rsidR="00FA4195" w:rsidP="00D32516">
            <w:pPr>
              <w:rPr>
                <w:rStyle w:val="DefaultParagraphFont"/>
                <w:rFonts w:cs="Times New Roman"/>
                <w:sz w:val="19"/>
                <w:szCs w:val="19"/>
                <w:u w:val="single"/>
              </w:rPr>
            </w:pPr>
          </w:p>
          <w:p w:rsidR="00FA4195" w:rsidP="00D32516">
            <w:pPr>
              <w:rPr>
                <w:rStyle w:val="DefaultParagraphFont"/>
                <w:rFonts w:cs="Times New Roman"/>
                <w:i/>
                <w:iCs/>
                <w:sz w:val="19"/>
                <w:szCs w:val="19"/>
                <w:u w:val="single"/>
              </w:rPr>
            </w:pPr>
            <w:r>
              <w:rPr>
                <w:rStyle w:val="DefaultParagraphFont"/>
                <w:rFonts w:cs="Times New Roman"/>
                <w:i/>
                <w:iCs/>
                <w:sz w:val="19"/>
                <w:szCs w:val="19"/>
                <w:u w:val="single"/>
              </w:rPr>
              <w:t>Poľnohospodárske a lesné stroje:</w:t>
            </w:r>
          </w:p>
          <w:p w:rsidR="00FA4195" w:rsidP="00D32516">
            <w:pPr>
              <w:rPr>
                <w:rStyle w:val="DefaultParagraphFont"/>
                <w:rFonts w:cs="Times New Roman"/>
                <w:i/>
                <w:iCs/>
                <w:sz w:val="19"/>
                <w:szCs w:val="19"/>
              </w:rPr>
            </w:pPr>
            <w:r>
              <w:rPr>
                <w:rStyle w:val="DefaultParagraphFont"/>
                <w:rFonts w:cs="Times New Roman"/>
                <w:i/>
                <w:iCs/>
                <w:sz w:val="19"/>
                <w:szCs w:val="19"/>
              </w:rPr>
              <w:t>pedál spojky</w:t>
            </w:r>
          </w:p>
          <w:p w:rsidR="00FA4195" w:rsidP="00D32516">
            <w:pPr>
              <w:rPr>
                <w:rStyle w:val="DefaultParagraphFont"/>
                <w:rFonts w:cs="Times New Roman"/>
                <w:i/>
                <w:iCs/>
                <w:sz w:val="19"/>
                <w:szCs w:val="19"/>
              </w:rPr>
            </w:pPr>
            <w:r>
              <w:rPr>
                <w:rStyle w:val="DefaultParagraphFont"/>
                <w:rFonts w:cs="Times New Roman"/>
                <w:i/>
                <w:iCs/>
                <w:sz w:val="19"/>
                <w:szCs w:val="19"/>
              </w:rPr>
              <w:t>pedál akcelerátora</w:t>
            </w:r>
          </w:p>
          <w:p w:rsidR="00FA4195" w:rsidP="00D32516">
            <w:pPr>
              <w:rPr>
                <w:rStyle w:val="DefaultParagraphFont"/>
                <w:rFonts w:cs="Times New Roman"/>
                <w:i/>
                <w:iCs/>
                <w:sz w:val="19"/>
                <w:szCs w:val="19"/>
              </w:rPr>
            </w:pPr>
            <w:r>
              <w:rPr>
                <w:rStyle w:val="DefaultParagraphFont"/>
                <w:rFonts w:cs="Times New Roman"/>
                <w:i/>
                <w:iCs/>
                <w:sz w:val="19"/>
                <w:szCs w:val="19"/>
              </w:rPr>
              <w:t>pedál prevádzkovej a núdzovej brzdy</w:t>
            </w:r>
          </w:p>
          <w:p w:rsidR="00FA4195" w:rsidP="00D32516">
            <w:pPr>
              <w:rPr>
                <w:rStyle w:val="DefaultParagraphFont"/>
                <w:rFonts w:cs="Times New Roman"/>
                <w:sz w:val="19"/>
                <w:szCs w:val="19"/>
              </w:rPr>
            </w:pPr>
            <w:r>
              <w:rPr>
                <w:rStyle w:val="DefaultParagraphFont"/>
                <w:rFonts w:cs="Times New Roman"/>
                <w:i/>
                <w:iCs/>
                <w:sz w:val="19"/>
                <w:szCs w:val="19"/>
              </w:rPr>
              <w:t>ostatné pedále</w:t>
            </w:r>
          </w:p>
        </w:tc>
        <w:tc>
          <w:tcPr>
            <w:tcW w:w="2977"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 xml:space="preserve">pohybom celej nohy       </w:t>
            </w:r>
          </w:p>
          <w:p w:rsidR="00FA4195" w:rsidP="00D32516">
            <w:pPr>
              <w:rPr>
                <w:rStyle w:val="DefaultParagraphFont"/>
                <w:rFonts w:cs="Times New Roman"/>
                <w:sz w:val="19"/>
                <w:szCs w:val="19"/>
              </w:rPr>
            </w:pPr>
          </w:p>
          <w:p w:rsidR="00FA4195" w:rsidP="00D32516">
            <w:pPr>
              <w:pStyle w:val="BodyTextIndent0"/>
              <w:rPr>
                <w:rStyle w:val="DefaultParagraphFont"/>
                <w:rFonts w:cs="Times New Roman"/>
              </w:rPr>
            </w:pPr>
            <w:r>
              <w:rPr>
                <w:rStyle w:val="DefaultParagraphFont"/>
                <w:rFonts w:cs="Times New Roman"/>
              </w:rPr>
              <w:t xml:space="preserve">pedál prevádzkovej núdzovej brzdy  </w:t>
            </w:r>
          </w:p>
          <w:p w:rsidR="00FA4195" w:rsidP="00D32516">
            <w:pPr>
              <w:rPr>
                <w:rStyle w:val="DefaultParagraphFont"/>
                <w:rFonts w:cs="Times New Roman"/>
                <w:sz w:val="19"/>
                <w:szCs w:val="19"/>
              </w:rPr>
            </w:pPr>
            <w:r>
              <w:rPr>
                <w:rStyle w:val="DefaultParagraphFont"/>
                <w:rFonts w:cs="Times New Roman"/>
                <w:sz w:val="19"/>
                <w:szCs w:val="19"/>
              </w:rPr>
              <w:t xml:space="preserve">pedál ovládaný pohybom nohy v členku </w:t>
            </w:r>
          </w:p>
          <w:p w:rsidR="00FA4195" w:rsidP="00D32516">
            <w:pPr>
              <w:rPr>
                <w:rStyle w:val="DefaultParagraphFont"/>
                <w:rFonts w:cs="Times New Roman"/>
                <w:i/>
                <w:iCs/>
                <w:sz w:val="19"/>
                <w:szCs w:val="19"/>
              </w:rPr>
            </w:pPr>
          </w:p>
          <w:p w:rsidR="00FA4195" w:rsidP="00D32516">
            <w:pPr>
              <w:rPr>
                <w:rStyle w:val="DefaultParagraphFont"/>
                <w:rFonts w:cs="Times New Roman"/>
                <w:sz w:val="19"/>
                <w:szCs w:val="19"/>
              </w:rPr>
            </w:pPr>
            <w:r>
              <w:rPr>
                <w:rStyle w:val="DefaultParagraphFont"/>
                <w:rFonts w:cs="Times New Roman"/>
                <w:i/>
                <w:iCs/>
                <w:sz w:val="19"/>
                <w:szCs w:val="19"/>
              </w:rPr>
              <w:t xml:space="preserve"> </w:t>
            </w:r>
          </w:p>
        </w:tc>
        <w:tc>
          <w:tcPr>
            <w:tcW w:w="1276" w:type="dxa"/>
            <w:tcBorders>
              <w:top w:val="single" w:sz="6" w:space="0" w:color="auto"/>
              <w:left w:val="single" w:sz="6" w:space="0" w:color="auto"/>
              <w:bottom w:val="single" w:sz="6" w:space="0" w:color="auto"/>
              <w:right w:val="single" w:sz="6" w:space="0" w:color="auto"/>
              <w:tl2br w:val="nil"/>
              <w:tr2bl w:val="nil"/>
            </w:tcBorders>
            <w:textDirection w:val="lrTb"/>
            <w:vAlign w:val="top"/>
          </w:tcPr>
          <w:p w:rsidR="00FA4195" w:rsidP="00D32516">
            <w:pPr>
              <w:rPr>
                <w:rStyle w:val="DefaultParagraphFont"/>
                <w:rFonts w:cs="Times New Roman"/>
                <w:sz w:val="19"/>
                <w:szCs w:val="19"/>
              </w:rPr>
            </w:pPr>
          </w:p>
          <w:p w:rsidR="00FA4195" w:rsidP="00D32516">
            <w:pPr>
              <w:rPr>
                <w:rStyle w:val="DefaultParagraphFont"/>
                <w:rFonts w:cs="Times New Roman"/>
                <w:sz w:val="19"/>
                <w:szCs w:val="19"/>
              </w:rPr>
            </w:pPr>
            <w:r>
              <w:rPr>
                <w:rStyle w:val="DefaultParagraphFont"/>
                <w:rFonts w:cs="Times New Roman"/>
                <w:sz w:val="19"/>
                <w:szCs w:val="19"/>
              </w:rPr>
              <w:t>min. 10</w:t>
            </w:r>
          </w:p>
          <w:p w:rsidR="00FA4195" w:rsidP="00D32516">
            <w:pPr>
              <w:rPr>
                <w:rStyle w:val="DefaultParagraphFont"/>
                <w:rFonts w:cs="Times New Roman"/>
                <w:sz w:val="19"/>
                <w:szCs w:val="19"/>
              </w:rPr>
            </w:pPr>
            <w:r>
              <w:rPr>
                <w:rStyle w:val="DefaultParagraphFont"/>
                <w:rFonts w:cs="Times New Roman"/>
                <w:sz w:val="19"/>
                <w:szCs w:val="19"/>
              </w:rPr>
              <w:t>max. 90</w:t>
            </w:r>
          </w:p>
          <w:p w:rsidR="00FA4195" w:rsidP="00D32516">
            <w:pPr>
              <w:rPr>
                <w:rStyle w:val="DefaultParagraphFont"/>
                <w:rFonts w:cs="Times New Roman"/>
                <w:sz w:val="19"/>
                <w:szCs w:val="19"/>
              </w:rPr>
            </w:pPr>
            <w:r>
              <w:rPr>
                <w:rStyle w:val="DefaultParagraphFont"/>
                <w:rFonts w:cs="Times New Roman"/>
                <w:sz w:val="19"/>
                <w:szCs w:val="19"/>
              </w:rPr>
              <w:t>min. 40</w:t>
            </w:r>
          </w:p>
          <w:p w:rsidR="00FA4195" w:rsidP="00D32516">
            <w:pPr>
              <w:rPr>
                <w:rStyle w:val="DefaultParagraphFont"/>
                <w:rFonts w:cs="Times New Roman"/>
                <w:sz w:val="19"/>
                <w:szCs w:val="19"/>
              </w:rPr>
            </w:pPr>
            <w:r>
              <w:rPr>
                <w:rStyle w:val="DefaultParagraphFont"/>
                <w:rFonts w:cs="Times New Roman"/>
                <w:sz w:val="19"/>
                <w:szCs w:val="19"/>
              </w:rPr>
              <w:t>max. 400</w:t>
            </w:r>
          </w:p>
          <w:p w:rsidR="00FA4195" w:rsidP="00D32516">
            <w:pPr>
              <w:rPr>
                <w:rStyle w:val="DefaultParagraphFont"/>
                <w:rFonts w:cs="Times New Roman"/>
                <w:sz w:val="19"/>
                <w:szCs w:val="19"/>
              </w:rPr>
            </w:pPr>
            <w:r>
              <w:rPr>
                <w:rStyle w:val="DefaultParagraphFont"/>
                <w:rFonts w:cs="Times New Roman"/>
                <w:sz w:val="19"/>
                <w:szCs w:val="19"/>
              </w:rPr>
              <w:t>min. 20</w:t>
            </w:r>
          </w:p>
          <w:p w:rsidR="00FA4195" w:rsidP="00D32516">
            <w:pPr>
              <w:rPr>
                <w:rStyle w:val="DefaultParagraphFont"/>
                <w:rFonts w:cs="Times New Roman"/>
                <w:sz w:val="19"/>
                <w:szCs w:val="19"/>
              </w:rPr>
            </w:pPr>
            <w:r>
              <w:rPr>
                <w:rStyle w:val="DefaultParagraphFont"/>
                <w:rFonts w:cs="Times New Roman"/>
                <w:sz w:val="19"/>
                <w:szCs w:val="19"/>
              </w:rPr>
              <w:t>max.60</w:t>
            </w:r>
          </w:p>
          <w:p w:rsidR="00FA4195" w:rsidP="00D32516">
            <w:pPr>
              <w:rPr>
                <w:rStyle w:val="DefaultParagraphFont"/>
                <w:rFonts w:cs="Times New Roman"/>
                <w:i/>
                <w:iCs/>
                <w:sz w:val="19"/>
                <w:szCs w:val="19"/>
              </w:rPr>
            </w:pPr>
            <w:r>
              <w:rPr>
                <w:rStyle w:val="DefaultParagraphFont"/>
                <w:rFonts w:cs="Times New Roman"/>
                <w:i/>
                <w:iCs/>
                <w:sz w:val="19"/>
                <w:szCs w:val="19"/>
              </w:rPr>
              <w:t>max. 245</w:t>
            </w:r>
          </w:p>
          <w:p w:rsidR="00FA4195" w:rsidP="00D32516">
            <w:pPr>
              <w:rPr>
                <w:rStyle w:val="DefaultParagraphFont"/>
                <w:rFonts w:cs="Times New Roman"/>
                <w:i/>
                <w:iCs/>
                <w:sz w:val="19"/>
                <w:szCs w:val="19"/>
              </w:rPr>
            </w:pPr>
            <w:r>
              <w:rPr>
                <w:rStyle w:val="DefaultParagraphFont"/>
                <w:rFonts w:cs="Times New Roman"/>
                <w:i/>
                <w:iCs/>
                <w:sz w:val="19"/>
                <w:szCs w:val="19"/>
              </w:rPr>
              <w:t>max. 60</w:t>
            </w:r>
          </w:p>
          <w:p w:rsidR="00FA4195" w:rsidP="00D32516">
            <w:pPr>
              <w:rPr>
                <w:rStyle w:val="DefaultParagraphFont"/>
                <w:rFonts w:cs="Times New Roman"/>
                <w:i/>
                <w:iCs/>
                <w:sz w:val="19"/>
                <w:szCs w:val="19"/>
              </w:rPr>
            </w:pPr>
            <w:r>
              <w:rPr>
                <w:rStyle w:val="DefaultParagraphFont"/>
                <w:rFonts w:cs="Times New Roman"/>
                <w:i/>
                <w:iCs/>
                <w:sz w:val="19"/>
                <w:szCs w:val="19"/>
              </w:rPr>
              <w:t>max. 580</w:t>
            </w:r>
          </w:p>
          <w:p w:rsidR="00FA4195" w:rsidP="00D32516">
            <w:pPr>
              <w:rPr>
                <w:rStyle w:val="DefaultParagraphFont"/>
                <w:rFonts w:cs="Times New Roman"/>
                <w:sz w:val="19"/>
                <w:szCs w:val="19"/>
              </w:rPr>
            </w:pPr>
            <w:r>
              <w:rPr>
                <w:rStyle w:val="DefaultParagraphFont"/>
                <w:rFonts w:cs="Times New Roman"/>
                <w:i/>
                <w:iCs/>
                <w:sz w:val="19"/>
                <w:szCs w:val="19"/>
              </w:rPr>
              <w:t>max. 150</w:t>
            </w:r>
          </w:p>
        </w:tc>
      </w:tr>
    </w:tbl>
    <w:p w:rsidR="00FA4195" w:rsidP="00FA4195">
      <w:pPr>
        <w:rPr>
          <w:rStyle w:val="DefaultParagraphFont"/>
          <w:rFonts w:cs="Times New Roman"/>
          <w:sz w:val="19"/>
          <w:szCs w:val="19"/>
        </w:rPr>
      </w:pPr>
      <w:r>
        <w:rPr>
          <w:rStyle w:val="DefaultParagraphFont"/>
          <w:rFonts w:cs="Times New Roman"/>
          <w:sz w:val="19"/>
          <w:szCs w:val="19"/>
        </w:rPr>
        <w:t xml:space="preserve">Poznámka: </w:t>
        <w:tab/>
        <w:t xml:space="preserve">Trvalo používané ovládače sú ovládače, ktoré sa používajú viac ako 40-krát počas pracovnej zmeny. </w:t>
      </w:r>
    </w:p>
    <w:p w:rsidR="00FA4195" w:rsidP="00FA4195">
      <w:pPr>
        <w:ind w:left="708" w:firstLine="708"/>
        <w:rPr>
          <w:rStyle w:val="DefaultParagraphFont"/>
          <w:rFonts w:cs="Times New Roman"/>
          <w:sz w:val="19"/>
          <w:szCs w:val="19"/>
        </w:rPr>
      </w:pPr>
      <w:r>
        <w:rPr>
          <w:rStyle w:val="DefaultParagraphFont"/>
          <w:rFonts w:cs="Times New Roman"/>
          <w:sz w:val="19"/>
          <w:szCs w:val="19"/>
        </w:rPr>
        <w:t>Často používané ovládače sú ovládače, ktoré sa používajú viac ako 20 až 40-krát počas pracovnej zmeny.</w:t>
      </w:r>
    </w:p>
    <w:p w:rsidR="00FA4195" w:rsidP="00FA4195">
      <w:pPr>
        <w:ind w:left="708" w:firstLine="708"/>
        <w:rPr>
          <w:rStyle w:val="DefaultParagraphFont"/>
          <w:rFonts w:cs="Times New Roman"/>
          <w:sz w:val="19"/>
          <w:szCs w:val="19"/>
        </w:rPr>
      </w:pPr>
      <w:r>
        <w:rPr>
          <w:rStyle w:val="DefaultParagraphFont"/>
          <w:rFonts w:cs="Times New Roman"/>
          <w:sz w:val="19"/>
          <w:szCs w:val="19"/>
        </w:rPr>
        <w:t>Zriedkavo používané ovládače sú ovládače, ktoré sa používajú menej ako 20-krát počas pracovnej zmeny.</w:t>
      </w: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jc w:val="center"/>
        <w:rPr>
          <w:rStyle w:val="DefaultParagraphFont"/>
          <w:rFonts w:cs="Times New Roman"/>
          <w:szCs w:val="24"/>
        </w:rPr>
      </w:pPr>
      <w:r>
        <w:rPr>
          <w:rStyle w:val="DefaultParagraphFont"/>
          <w:rFonts w:cs="Times New Roman"/>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85pt;height:466.55pt" filled="f" fillcolor="window" stroked="f">
            <v:imagedata r:id="rId5" o:title=""/>
          </v:shape>
        </w:pict>
      </w: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pStyle w:val="Heading4"/>
        <w:jc w:val="both"/>
        <w:rPr>
          <w:rStyle w:val="DefaultParagraphFont"/>
          <w:rFonts w:cs="Times New Roman"/>
        </w:rPr>
      </w:pPr>
      <w:r>
        <w:rPr>
          <w:rStyle w:val="DefaultParagraphFont"/>
          <w:rFonts w:cs="Times New Roman"/>
          <w:b w:val="0"/>
          <w:bCs w:val="0"/>
        </w:rPr>
        <w:t>Obrázok č. 1</w:t>
      </w:r>
      <w:r>
        <w:rPr>
          <w:rStyle w:val="DefaultParagraphFont"/>
          <w:rFonts w:cs="Times New Roman"/>
        </w:rPr>
        <w:t xml:space="preserve">   Dosahy horných končatín vo vertikálnej rovine pri práci v sede</w:t>
      </w: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r>
        <w:rPr>
          <w:rStyle w:val="DefaultParagraphFont"/>
          <w:rFonts w:cs="Times New Roman"/>
          <w:rtl w:val="0"/>
        </w:rPr>
        <w:pict>
          <v:shape id="_x0000_i1026" type="#_x0000_t75" style="width:292.8pt;height:459.8pt" filled="f" fillcolor="window" stroked="f">
            <v:imagedata r:id="rId6" o:title=""/>
          </v:shape>
        </w:pict>
      </w: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pStyle w:val="Heading4"/>
        <w:jc w:val="both"/>
        <w:rPr>
          <w:rStyle w:val="DefaultParagraphFont"/>
          <w:rFonts w:cs="Times New Roman"/>
        </w:rPr>
      </w:pPr>
      <w:r>
        <w:rPr>
          <w:rStyle w:val="DefaultParagraphFont"/>
          <w:rFonts w:cs="Times New Roman"/>
          <w:b w:val="0"/>
          <w:bCs w:val="0"/>
        </w:rPr>
        <w:t>Obrázok č. 2</w:t>
      </w:r>
      <w:r>
        <w:rPr>
          <w:rStyle w:val="DefaultParagraphFont"/>
          <w:rFonts w:cs="Times New Roman"/>
        </w:rPr>
        <w:t xml:space="preserve">   Dosahy horných končatín v horizontálnej rovine pri práci v sede</w:t>
      </w: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Vysvetlivky k obrázku č. 2:</w:t>
      </w:r>
    </w:p>
    <w:p w:rsidR="00FA4195" w:rsidP="00FA4195">
      <w:pPr>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 xml:space="preserve">Oblasť A – </w:t>
        <w:tab/>
        <w:t>časté a presné pohyby, uchopovanie drobných predmetov prstami obidvoch rúk</w:t>
      </w:r>
    </w:p>
    <w:p w:rsidR="00FA4195" w:rsidP="00FA4195">
      <w:pPr>
        <w:rPr>
          <w:rStyle w:val="DefaultParagraphFont"/>
          <w:rFonts w:cs="Times New Roman"/>
          <w:szCs w:val="24"/>
        </w:rPr>
      </w:pPr>
      <w:r>
        <w:rPr>
          <w:rStyle w:val="DefaultParagraphFont"/>
          <w:rFonts w:cs="Times New Roman"/>
          <w:szCs w:val="24"/>
        </w:rPr>
        <w:t xml:space="preserve">Oblasť B – </w:t>
        <w:tab/>
        <w:t xml:space="preserve">pohyby obidvoch predlaktí pri manipulácii s predmetmi a nástrojmi bez nutnosti </w:t>
      </w:r>
    </w:p>
    <w:p w:rsidR="00FA4195" w:rsidP="00FA4195">
      <w:pPr>
        <w:ind w:left="708" w:firstLine="708"/>
        <w:rPr>
          <w:rStyle w:val="DefaultParagraphFont"/>
          <w:rFonts w:cs="Times New Roman"/>
          <w:szCs w:val="24"/>
        </w:rPr>
      </w:pPr>
      <w:r>
        <w:rPr>
          <w:rStyle w:val="DefaultParagraphFont"/>
          <w:rFonts w:cs="Times New Roman"/>
          <w:szCs w:val="24"/>
        </w:rPr>
        <w:t>zmeny základnej pracovnej polohy – mierny predklon, pohyb do strán</w:t>
      </w:r>
    </w:p>
    <w:p w:rsidR="00FA4195" w:rsidP="00FA4195">
      <w:pPr>
        <w:rPr>
          <w:rStyle w:val="DefaultParagraphFont"/>
          <w:rFonts w:cs="Times New Roman"/>
          <w:szCs w:val="24"/>
        </w:rPr>
      </w:pPr>
      <w:r>
        <w:rPr>
          <w:rStyle w:val="DefaultParagraphFont"/>
          <w:rFonts w:cs="Times New Roman"/>
          <w:szCs w:val="24"/>
        </w:rPr>
        <w:t xml:space="preserve">Oblasť C – </w:t>
        <w:tab/>
        <w:t>maximálny dosah – menej časté a pomalšie pohyby, nutnosť otáčania trupu</w:t>
      </w: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jc w:val="center"/>
        <w:rPr>
          <w:rStyle w:val="DefaultParagraphFont"/>
          <w:rFonts w:cs="Times New Roman"/>
          <w:szCs w:val="24"/>
        </w:rPr>
      </w:pPr>
      <w:r>
        <w:rPr>
          <w:rStyle w:val="DefaultParagraphFont"/>
          <w:rFonts w:cs="Times New Roman"/>
          <w:rtl w:val="0"/>
        </w:rPr>
        <w:pict>
          <v:shape id="_x0000_i1027" type="#_x0000_t75" style="width:289.82pt;height:444.89pt" filled="f" fillcolor="window" stroked="f">
            <v:imagedata r:id="rId7" o:title=""/>
          </v:shape>
        </w:pict>
      </w: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jc w:val="center"/>
        <w:rPr>
          <w:rStyle w:val="DefaultParagraphFont"/>
          <w:rFonts w:cs="Times New Roman"/>
          <w:szCs w:val="24"/>
        </w:rPr>
      </w:pPr>
    </w:p>
    <w:p w:rsidR="00FA4195" w:rsidP="00FA4195">
      <w:pPr>
        <w:pStyle w:val="Heading5"/>
        <w:rPr>
          <w:rStyle w:val="DefaultParagraphFont"/>
          <w:rFonts w:cs="Times New Roman"/>
        </w:rPr>
      </w:pPr>
      <w:r>
        <w:rPr>
          <w:rStyle w:val="DefaultParagraphFont"/>
          <w:rFonts w:cs="Times New Roman"/>
          <w:b w:val="0"/>
          <w:bCs w:val="0"/>
        </w:rPr>
        <w:t>Obrázok č. 3</w:t>
      </w:r>
      <w:r>
        <w:rPr>
          <w:rStyle w:val="DefaultParagraphFont"/>
          <w:rFonts w:cs="Times New Roman"/>
        </w:rPr>
        <w:t xml:space="preserve">   Dosahy horných končatín vo vertikálnej rovine pri práci v stoji</w:t>
      </w:r>
    </w:p>
    <w:p w:rsidR="00FA4195" w:rsidP="00FA4195">
      <w:pPr>
        <w:jc w:val="cente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rPr>
          <w:rStyle w:val="DefaultParagraphFont"/>
          <w:rFonts w:cs="Times New Roman"/>
          <w:szCs w:val="24"/>
        </w:rPr>
      </w:pPr>
    </w:p>
    <w:p w:rsidR="00FA4195" w:rsidP="00FA4195">
      <w:pPr>
        <w:pStyle w:val="Heading4"/>
        <w:ind w:left="5664" w:firstLine="708"/>
        <w:jc w:val="both"/>
        <w:rPr>
          <w:rStyle w:val="DefaultParagraphFont"/>
          <w:rFonts w:cs="Times New Roman"/>
          <w:b w:val="0"/>
          <w:bCs w:val="0"/>
        </w:rPr>
      </w:pPr>
      <w:r>
        <w:rPr>
          <w:rStyle w:val="DefaultParagraphFont"/>
          <w:rFonts w:cs="Times New Roman"/>
          <w:b w:val="0"/>
          <w:bCs w:val="0"/>
        </w:rPr>
        <w:t>Príloha č. 2</w:t>
      </w:r>
    </w:p>
    <w:p w:rsidR="00FA4195" w:rsidP="00FA4195">
      <w:pPr>
        <w:rPr>
          <w:rStyle w:val="DefaultParagraphFont"/>
          <w:rFonts w:cs="Times New Roman"/>
          <w:b/>
          <w:bCs/>
          <w:szCs w:val="24"/>
        </w:rPr>
      </w:pPr>
      <w:r>
        <w:rPr>
          <w:rStyle w:val="DefaultParagraphFont"/>
          <w:rFonts w:cs="Times New Roman"/>
          <w:b/>
          <w:bCs/>
          <w:szCs w:val="24"/>
        </w:rPr>
        <w:tab/>
        <w:tab/>
        <w:tab/>
        <w:tab/>
        <w:tab/>
        <w:tab/>
        <w:tab/>
        <w:tab/>
        <w:tab/>
        <w:t>k vyhláške č. . . . /2007 Z.z.</w:t>
      </w:r>
    </w:p>
    <w:p w:rsidR="00FA4195" w:rsidP="00FA4195">
      <w:pPr>
        <w:rPr>
          <w:rStyle w:val="DefaultParagraphFont"/>
          <w:rFonts w:cs="Times New Roman"/>
          <w:b/>
          <w:bCs/>
          <w:szCs w:val="24"/>
        </w:rPr>
      </w:pPr>
    </w:p>
    <w:p w:rsidR="00FA4195" w:rsidP="00FA4195">
      <w:pPr>
        <w:rPr>
          <w:rStyle w:val="DefaultParagraphFont"/>
          <w:rFonts w:cs="Times New Roman"/>
          <w:b/>
          <w:bCs/>
          <w:szCs w:val="24"/>
        </w:rPr>
      </w:pPr>
    </w:p>
    <w:p w:rsidR="00FA4195" w:rsidP="00FA4195">
      <w:pPr>
        <w:pStyle w:val="Heading4"/>
        <w:rPr>
          <w:rStyle w:val="DefaultParagraphFont"/>
          <w:rFonts w:cs="Times New Roman"/>
          <w:b w:val="0"/>
          <w:bCs w:val="0"/>
        </w:rPr>
      </w:pPr>
      <w:r>
        <w:rPr>
          <w:rStyle w:val="DefaultParagraphFont"/>
          <w:rFonts w:cs="Times New Roman"/>
          <w:b w:val="0"/>
          <w:bCs w:val="0"/>
        </w:rPr>
        <w:t>PRÍPUSTNÉ HODNOTY CELKOVEJ FYZICKEJ ZÁŤAŽE ZAMESTNANCOV</w:t>
      </w:r>
    </w:p>
    <w:p w:rsidR="00FA4195" w:rsidP="00FA4195">
      <w:pPr>
        <w:jc w:val="center"/>
        <w:rPr>
          <w:rStyle w:val="DefaultParagraphFont"/>
          <w:rFonts w:cs="Times New Roman"/>
          <w:szCs w:val="24"/>
        </w:rPr>
      </w:pPr>
    </w:p>
    <w:p w:rsidR="00FA4195" w:rsidP="00FA4195">
      <w:pPr>
        <w:pStyle w:val="Heading4"/>
        <w:rPr>
          <w:rStyle w:val="DefaultParagraphFont"/>
          <w:rFonts w:cs="Times New Roman"/>
        </w:rPr>
      </w:pPr>
      <w:r>
        <w:rPr>
          <w:rStyle w:val="DefaultParagraphFont"/>
          <w:rFonts w:cs="Times New Roman"/>
        </w:rPr>
        <w:t>Prípustné hodnoty fyziologických ukazovateľov pracovnej záťaže:</w:t>
      </w:r>
    </w:p>
    <w:p w:rsidR="00FA4195" w:rsidP="00FA4195">
      <w:pPr>
        <w:pStyle w:val="Heading4"/>
        <w:rPr>
          <w:rStyle w:val="DefaultParagraphFont"/>
          <w:rFonts w:cs="Times New Roman"/>
        </w:rPr>
      </w:pPr>
      <w:r>
        <w:rPr>
          <w:rStyle w:val="DefaultParagraphFont"/>
          <w:rFonts w:cs="Times New Roman"/>
        </w:rPr>
        <w:t>energetického výdaja a srdcovej frekvencie</w:t>
      </w:r>
    </w:p>
    <w:p w:rsidR="00FA4195" w:rsidP="00FA4195">
      <w:pPr>
        <w:jc w:val="center"/>
        <w:rPr>
          <w:rStyle w:val="DefaultParagraphFont"/>
          <w:rFonts w:cs="Times New Roman"/>
          <w:szCs w:val="24"/>
        </w:rPr>
      </w:pPr>
    </w:p>
    <w:p w:rsidR="00FA4195" w:rsidP="00FA4195">
      <w:pPr>
        <w:pStyle w:val="BodyText"/>
        <w:numPr>
          <w:ilvl w:val="0"/>
          <w:numId w:val="32"/>
        </w:numPr>
        <w:tabs>
          <w:tab w:val="left" w:pos="360"/>
        </w:tabs>
        <w:rPr>
          <w:rStyle w:val="DefaultParagraphFont"/>
          <w:rFonts w:cs="Times New Roman"/>
        </w:rPr>
      </w:pPr>
      <w:r>
        <w:rPr>
          <w:rStyle w:val="DefaultParagraphFont"/>
          <w:rFonts w:cs="Times New Roman"/>
        </w:rPr>
        <w:t xml:space="preserve">Hodnoty energetického výdaja (netto) mužov a žien vo veku vo veku 18 – 65 pri fyzickej práci vykonávanej veľkými svalovými skupinami nesmú presahovať prípustné hodnoty uvedené v tabuľkách č. </w:t>
      </w:r>
      <w:smartTag w:uri="urn:schemas-microsoft-com:office:smarttags" w:element="metricconverter">
        <w:smartTagPr>
          <w:attr w:name="ProductID" w:val="1 a"/>
        </w:smartTagPr>
        <w:r>
          <w:rPr>
            <w:rStyle w:val="DefaultParagraphFont"/>
            <w:rFonts w:cs="Times New Roman"/>
          </w:rPr>
          <w:t>1 a</w:t>
        </w:r>
      </w:smartTag>
      <w:r>
        <w:rPr>
          <w:rStyle w:val="DefaultParagraphFont"/>
          <w:rFonts w:cs="Times New Roman"/>
        </w:rPr>
        <w:t xml:space="preserve"> 2.</w:t>
      </w:r>
      <w:r>
        <w:rPr>
          <w:rStyle w:val="DefaultParagraphFont"/>
          <w:rFonts w:cs="Times New Roman"/>
          <w:vertAlign w:val="superscript"/>
        </w:rPr>
        <w:t>1)</w:t>
      </w:r>
    </w:p>
    <w:p w:rsidR="00FA4195" w:rsidP="00FA4195">
      <w:pPr>
        <w:pStyle w:val="BodyText"/>
        <w:numPr>
          <w:ilvl w:val="0"/>
          <w:numId w:val="32"/>
        </w:numPr>
        <w:tabs>
          <w:tab w:val="left" w:pos="360"/>
        </w:tabs>
        <w:rPr>
          <w:rStyle w:val="DefaultParagraphFont"/>
          <w:rFonts w:cs="Times New Roman"/>
        </w:rPr>
      </w:pPr>
      <w:r>
        <w:rPr>
          <w:rStyle w:val="DefaultParagraphFont"/>
          <w:rFonts w:cs="Times New Roman"/>
        </w:rPr>
        <w:t xml:space="preserve">Hodnoty energetického výdaja (netto) chlapcov a dievčat vo veku 15 – 18 rokov pri fyzickej práci vykonávanej prevažne veľkými svalovými skupinami nesmú presahovať prípustné hodnoty uvedené v tabuľkách č. </w:t>
      </w:r>
      <w:smartTag w:uri="urn:schemas-microsoft-com:office:smarttags" w:element="metricconverter">
        <w:smartTagPr>
          <w:attr w:name="ProductID" w:val="3 a"/>
        </w:smartTagPr>
        <w:r>
          <w:rPr>
            <w:rStyle w:val="DefaultParagraphFont"/>
            <w:rFonts w:cs="Times New Roman"/>
          </w:rPr>
          <w:t>3 a</w:t>
        </w:r>
      </w:smartTag>
      <w:r>
        <w:rPr>
          <w:rStyle w:val="DefaultParagraphFont"/>
          <w:rFonts w:cs="Times New Roman"/>
        </w:rPr>
        <w:t xml:space="preserve"> 4.</w:t>
      </w:r>
      <w:r>
        <w:rPr>
          <w:rStyle w:val="DefaultParagraphFont"/>
          <w:rFonts w:cs="Times New Roman"/>
          <w:vertAlign w:val="superscript"/>
        </w:rPr>
        <w:t>1)</w:t>
      </w:r>
    </w:p>
    <w:p w:rsidR="00FA4195" w:rsidP="00FA4195">
      <w:pPr>
        <w:pStyle w:val="BodyText"/>
        <w:rPr>
          <w:rStyle w:val="DefaultParagraphFont"/>
          <w:rFonts w:cs="Times New Roman"/>
        </w:rPr>
      </w:pPr>
    </w:p>
    <w:p w:rsidR="00FA4195" w:rsidP="00FA4195">
      <w:pPr>
        <w:pStyle w:val="BodyText"/>
        <w:rPr>
          <w:rStyle w:val="DefaultParagraphFont"/>
          <w:rFonts w:cs="Times New Roman"/>
        </w:rPr>
      </w:pPr>
      <w:r>
        <w:rPr>
          <w:rStyle w:val="DefaultParagraphFont"/>
          <w:rFonts w:cs="Times New Roman"/>
        </w:rPr>
        <w:t>Tabuľka č. 1</w:t>
      </w:r>
    </w:p>
    <w:p w:rsidR="00FA4195" w:rsidP="00FA4195">
      <w:pPr>
        <w:pStyle w:val="BodyText"/>
        <w:rPr>
          <w:rStyle w:val="DefaultParagraphFont"/>
          <w:rFonts w:cs="Times New Roman"/>
        </w:rPr>
      </w:pPr>
      <w:r>
        <w:rPr>
          <w:rStyle w:val="DefaultParagraphFont"/>
          <w:rFonts w:cs="Times New Roman"/>
        </w:rPr>
        <w:t>Prípustné hodnoty energetického výdaja (netto) mužov vo veku 18 – 65 rokov pri fyzickej práci vykonávanej veľkými svalovými skupinami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36"/>
        <w:gridCol w:w="1462"/>
        <w:gridCol w:w="1134"/>
        <w:gridCol w:w="1134"/>
        <w:gridCol w:w="1134"/>
        <w:gridCol w:w="1134"/>
        <w:gridCol w:w="127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2436"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Energetický výdaj </w:t>
            </w:r>
            <w:r>
              <w:rPr>
                <w:rStyle w:val="DefaultParagraphFont"/>
                <w:rFonts w:cs="Times New Roman"/>
                <w:vertAlign w:val="superscript"/>
              </w:rPr>
              <w:t>1)</w:t>
            </w:r>
          </w:p>
        </w:tc>
        <w:tc>
          <w:tcPr>
            <w:tcW w:w="1462"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Jednotky</w:t>
            </w:r>
          </w:p>
        </w:tc>
        <w:tc>
          <w:tcPr>
            <w:tcW w:w="5811" w:type="dxa"/>
            <w:gridSpan w:val="5"/>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Veková skupina (roky)</w:t>
            </w:r>
          </w:p>
        </w:tc>
      </w:tr>
      <w:tr>
        <w:tblPrEx>
          <w:tblW w:w="0" w:type="auto"/>
          <w:tblLayout w:type="fixed"/>
          <w:tblCellMar>
            <w:top w:w="0" w:type="dxa"/>
            <w:left w:w="70" w:type="dxa"/>
            <w:bottom w:w="0" w:type="dxa"/>
            <w:right w:w="70" w:type="dxa"/>
          </w:tblCellMar>
        </w:tblPrEx>
        <w:trPr>
          <w:cantSplit/>
          <w:trHeight w:hRule="auto" w:val="0"/>
        </w:trPr>
        <w:tc>
          <w:tcPr>
            <w:tcW w:w="2436"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p>
        </w:tc>
        <w:tc>
          <w:tcPr>
            <w:tcW w:w="1462"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18-29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30-39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40-49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50-59</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60-65</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Zmenový priemerný </w:t>
            </w:r>
            <w:r>
              <w:rPr>
                <w:rStyle w:val="DefaultParagraphFont"/>
                <w:rFonts w:cs="Times New Roman"/>
                <w:vertAlign w:val="superscript"/>
              </w:rPr>
              <w:t>2)</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8,3</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7,5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6,8</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6,0</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5,2</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Zmenový prípustný </w:t>
            </w:r>
            <w:r>
              <w:rPr>
                <w:rStyle w:val="DefaultParagraphFont"/>
                <w:rFonts w:cs="Times New Roman"/>
                <w:vertAlign w:val="superscript"/>
              </w:rPr>
              <w:t>3)</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9,9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9,0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7,2</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6,2</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Ročný </w:t>
            </w:r>
            <w:r>
              <w:rPr>
                <w:rStyle w:val="DefaultParagraphFont"/>
                <w:rFonts w:cs="Times New Roman"/>
                <w:vertAlign w:val="superscript"/>
              </w:rPr>
              <w:t>4)</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1940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1760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1600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1400</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1220</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Minútový prípustný </w:t>
            </w:r>
            <w:r>
              <w:rPr>
                <w:rStyle w:val="DefaultParagraphFont"/>
                <w:rFonts w:cs="Times New Roman"/>
                <w:vertAlign w:val="superscript"/>
              </w:rPr>
              <w:t>5)</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vertAlign w:val="superscript"/>
              </w:rPr>
            </w:pPr>
            <w:r>
              <w:rPr>
                <w:rStyle w:val="DefaultParagraphFont"/>
                <w:rFonts w:cs="Times New Roman"/>
              </w:rPr>
              <w:t>kJ.min</w:t>
            </w:r>
            <w:r>
              <w:rPr>
                <w:rStyle w:val="DefaultParagraphFont"/>
                <w:rFonts w:cs="Times New Roman"/>
                <w:vertAlign w:val="superscript"/>
              </w:rPr>
              <w:t>-1</w:t>
            </w:r>
          </w:p>
          <w:p w:rsidR="00FA4195" w:rsidP="00D32516">
            <w:pPr>
              <w:pStyle w:val="BodyText"/>
              <w:jc w:val="center"/>
              <w:rPr>
                <w:rStyle w:val="DefaultParagraphFont"/>
                <w:rFonts w:cs="Times New Roman"/>
              </w:rPr>
            </w:pPr>
            <w:r>
              <w:rPr>
                <w:rStyle w:val="DefaultParagraphFont"/>
                <w:rFonts w:cs="Times New Roman"/>
              </w:rPr>
              <w:t>W</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41,1</w:t>
            </w:r>
          </w:p>
          <w:p w:rsidR="00FA4195" w:rsidP="00D32516">
            <w:pPr>
              <w:pStyle w:val="BodyText"/>
              <w:jc w:val="center"/>
              <w:rPr>
                <w:rStyle w:val="DefaultParagraphFont"/>
                <w:rFonts w:cs="Times New Roman"/>
              </w:rPr>
            </w:pPr>
            <w:r>
              <w:rPr>
                <w:rStyle w:val="DefaultParagraphFont"/>
                <w:rFonts w:cs="Times New Roman"/>
              </w:rPr>
              <w:t>685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38,7</w:t>
            </w:r>
          </w:p>
          <w:p w:rsidR="00FA4195" w:rsidP="00D32516">
            <w:pPr>
              <w:pStyle w:val="BodyText"/>
              <w:jc w:val="center"/>
              <w:rPr>
                <w:rStyle w:val="DefaultParagraphFont"/>
                <w:rFonts w:cs="Times New Roman"/>
              </w:rPr>
            </w:pPr>
            <w:r>
              <w:rPr>
                <w:rStyle w:val="DefaultParagraphFont"/>
                <w:rFonts w:cs="Times New Roman"/>
              </w:rPr>
              <w:t>635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34,5</w:t>
            </w:r>
          </w:p>
          <w:p w:rsidR="00FA4195" w:rsidP="00D32516">
            <w:pPr>
              <w:pStyle w:val="BodyText"/>
              <w:jc w:val="center"/>
              <w:rPr>
                <w:rStyle w:val="DefaultParagraphFont"/>
                <w:rFonts w:cs="Times New Roman"/>
              </w:rPr>
            </w:pPr>
            <w:r>
              <w:rPr>
                <w:rStyle w:val="DefaultParagraphFont"/>
                <w:rFonts w:cs="Times New Roman"/>
              </w:rPr>
              <w:t>575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30,9</w:t>
            </w:r>
          </w:p>
          <w:p w:rsidR="00FA4195" w:rsidP="00D32516">
            <w:pPr>
              <w:pStyle w:val="BodyText"/>
              <w:jc w:val="center"/>
              <w:rPr>
                <w:rStyle w:val="DefaultParagraphFont"/>
                <w:rFonts w:cs="Times New Roman"/>
              </w:rPr>
            </w:pPr>
            <w:r>
              <w:rPr>
                <w:rStyle w:val="DefaultParagraphFont"/>
                <w:rFonts w:cs="Times New Roman"/>
              </w:rPr>
              <w:t>515</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28,7</w:t>
            </w:r>
          </w:p>
          <w:p w:rsidR="00FA4195" w:rsidP="00D32516">
            <w:pPr>
              <w:pStyle w:val="BodyText"/>
              <w:jc w:val="center"/>
              <w:rPr>
                <w:rStyle w:val="DefaultParagraphFont"/>
                <w:rFonts w:cs="Times New Roman"/>
              </w:rPr>
            </w:pPr>
            <w:r>
              <w:rPr>
                <w:rStyle w:val="DefaultParagraphFont"/>
                <w:rFonts w:cs="Times New Roman"/>
              </w:rPr>
              <w:t>478</w:t>
            </w:r>
          </w:p>
        </w:tc>
      </w:tr>
    </w:tbl>
    <w:p w:rsidR="00FA4195" w:rsidP="00FA4195">
      <w:pPr>
        <w:pStyle w:val="BodyText"/>
        <w:rPr>
          <w:rStyle w:val="DefaultParagraphFont"/>
          <w:rFonts w:cs="Times New Roman"/>
        </w:rPr>
      </w:pPr>
    </w:p>
    <w:p w:rsidR="00FA4195" w:rsidP="00FA4195">
      <w:pPr>
        <w:pStyle w:val="BodyText"/>
        <w:rPr>
          <w:rStyle w:val="DefaultParagraphFont"/>
          <w:rFonts w:cs="Times New Roman"/>
        </w:rPr>
      </w:pPr>
      <w:r>
        <w:rPr>
          <w:rStyle w:val="DefaultParagraphFont"/>
          <w:rFonts w:cs="Times New Roman"/>
        </w:rPr>
        <w:t>Tabuľka č. 2</w:t>
      </w:r>
    </w:p>
    <w:p w:rsidR="00FA4195" w:rsidP="00FA4195">
      <w:pPr>
        <w:pStyle w:val="BodyText"/>
        <w:rPr>
          <w:rStyle w:val="DefaultParagraphFont"/>
          <w:rFonts w:cs="Times New Roman"/>
        </w:rPr>
      </w:pPr>
      <w:r>
        <w:rPr>
          <w:rStyle w:val="DefaultParagraphFont"/>
          <w:rFonts w:cs="Times New Roman"/>
        </w:rPr>
        <w:t>Prípustné hodnoty energetického výdaja (netto) žien vo veku 18 – 65 rokov pri fyzickej práci vykonávanej veľkými svalovými skupinami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36"/>
        <w:gridCol w:w="1462"/>
        <w:gridCol w:w="1134"/>
        <w:gridCol w:w="1134"/>
        <w:gridCol w:w="1134"/>
        <w:gridCol w:w="1134"/>
        <w:gridCol w:w="1275"/>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2436"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Energetický výdaj </w:t>
            </w:r>
            <w:r>
              <w:rPr>
                <w:rStyle w:val="DefaultParagraphFont"/>
                <w:rFonts w:cs="Times New Roman"/>
                <w:vertAlign w:val="superscript"/>
              </w:rPr>
              <w:t>1)</w:t>
            </w:r>
          </w:p>
        </w:tc>
        <w:tc>
          <w:tcPr>
            <w:tcW w:w="1462"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Jednotky</w:t>
            </w:r>
          </w:p>
        </w:tc>
        <w:tc>
          <w:tcPr>
            <w:tcW w:w="5811" w:type="dxa"/>
            <w:gridSpan w:val="5"/>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Veková skupina (roky)</w:t>
            </w:r>
          </w:p>
        </w:tc>
      </w:tr>
      <w:tr>
        <w:tblPrEx>
          <w:tblW w:w="0" w:type="auto"/>
          <w:tblLayout w:type="fixed"/>
          <w:tblCellMar>
            <w:top w:w="0" w:type="dxa"/>
            <w:left w:w="70" w:type="dxa"/>
            <w:bottom w:w="0" w:type="dxa"/>
            <w:right w:w="70" w:type="dxa"/>
          </w:tblCellMar>
        </w:tblPrEx>
        <w:trPr>
          <w:cantSplit/>
          <w:trHeight w:hRule="auto" w:val="0"/>
        </w:trPr>
        <w:tc>
          <w:tcPr>
            <w:tcW w:w="2436"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p>
        </w:tc>
        <w:tc>
          <w:tcPr>
            <w:tcW w:w="1462"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18-29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30-39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40-49</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50-59</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60-65</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Zmenový priemerný </w:t>
            </w:r>
            <w:r>
              <w:rPr>
                <w:rStyle w:val="DefaultParagraphFont"/>
                <w:rFonts w:cs="Times New Roman"/>
                <w:vertAlign w:val="superscript"/>
              </w:rPr>
              <w:t>2)</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5,1</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4,8</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4,0</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3,7</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Zmenový prípustný </w:t>
            </w:r>
            <w:r>
              <w:rPr>
                <w:rStyle w:val="DefaultParagraphFont"/>
                <w:rFonts w:cs="Times New Roman"/>
                <w:vertAlign w:val="superscript"/>
              </w:rPr>
              <w:t>3)</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6,1</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5,8</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5,4</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4,8</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4,4</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Ročný </w:t>
            </w:r>
            <w:r>
              <w:rPr>
                <w:rStyle w:val="DefaultParagraphFont"/>
                <w:rFonts w:cs="Times New Roman"/>
                <w:vertAlign w:val="superscript"/>
              </w:rPr>
              <w:t>4)</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1200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1130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1060</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940</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858</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Minútový prípustný </w:t>
            </w:r>
            <w:r>
              <w:rPr>
                <w:rStyle w:val="DefaultParagraphFont"/>
                <w:rFonts w:cs="Times New Roman"/>
                <w:vertAlign w:val="superscript"/>
              </w:rPr>
              <w:t>5)</w:t>
            </w:r>
          </w:p>
        </w:tc>
        <w:tc>
          <w:tcPr>
            <w:tcW w:w="146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vertAlign w:val="superscript"/>
              </w:rPr>
            </w:pPr>
            <w:r>
              <w:rPr>
                <w:rStyle w:val="DefaultParagraphFont"/>
                <w:rFonts w:cs="Times New Roman"/>
              </w:rPr>
              <w:t>kJ.min</w:t>
            </w:r>
            <w:r>
              <w:rPr>
                <w:rStyle w:val="DefaultParagraphFont"/>
                <w:rFonts w:cs="Times New Roman"/>
                <w:vertAlign w:val="superscript"/>
              </w:rPr>
              <w:t>-1</w:t>
            </w:r>
          </w:p>
          <w:p w:rsidR="00FA4195" w:rsidP="00D32516">
            <w:pPr>
              <w:pStyle w:val="BodyText"/>
              <w:jc w:val="center"/>
              <w:rPr>
                <w:rStyle w:val="DefaultParagraphFont"/>
                <w:rFonts w:cs="Times New Roman"/>
              </w:rPr>
            </w:pPr>
            <w:r>
              <w:rPr>
                <w:rStyle w:val="DefaultParagraphFont"/>
                <w:rFonts w:cs="Times New Roman"/>
              </w:rPr>
              <w:t>W</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26,0</w:t>
            </w:r>
          </w:p>
          <w:p w:rsidR="00FA4195" w:rsidP="00D32516">
            <w:pPr>
              <w:pStyle w:val="BodyText"/>
              <w:jc w:val="center"/>
              <w:rPr>
                <w:rStyle w:val="DefaultParagraphFont"/>
                <w:rFonts w:cs="Times New Roman"/>
              </w:rPr>
            </w:pPr>
            <w:r>
              <w:rPr>
                <w:rStyle w:val="DefaultParagraphFont"/>
                <w:rFonts w:cs="Times New Roman"/>
              </w:rPr>
              <w:t>445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25,5</w:t>
            </w:r>
          </w:p>
          <w:p w:rsidR="00FA4195" w:rsidP="00D32516">
            <w:pPr>
              <w:pStyle w:val="BodyText"/>
              <w:jc w:val="center"/>
              <w:rPr>
                <w:rStyle w:val="DefaultParagraphFont"/>
                <w:rFonts w:cs="Times New Roman"/>
              </w:rPr>
            </w:pPr>
            <w:r>
              <w:rPr>
                <w:rStyle w:val="DefaultParagraphFont"/>
                <w:rFonts w:cs="Times New Roman"/>
              </w:rPr>
              <w:t>425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23,7</w:t>
            </w:r>
          </w:p>
          <w:p w:rsidR="00FA4195" w:rsidP="00D32516">
            <w:pPr>
              <w:pStyle w:val="BodyText"/>
              <w:jc w:val="center"/>
              <w:rPr>
                <w:rStyle w:val="DefaultParagraphFont"/>
                <w:rFonts w:cs="Times New Roman"/>
              </w:rPr>
            </w:pPr>
            <w:r>
              <w:rPr>
                <w:rStyle w:val="DefaultParagraphFont"/>
                <w:rFonts w:cs="Times New Roman"/>
              </w:rPr>
              <w:t>395</w:t>
            </w:r>
          </w:p>
        </w:tc>
        <w:tc>
          <w:tcPr>
            <w:tcW w:w="1134"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21,6</w:t>
            </w:r>
          </w:p>
          <w:p w:rsidR="00FA4195" w:rsidP="00D32516">
            <w:pPr>
              <w:pStyle w:val="BodyText"/>
              <w:jc w:val="center"/>
              <w:rPr>
                <w:rStyle w:val="DefaultParagraphFont"/>
                <w:rFonts w:cs="Times New Roman"/>
              </w:rPr>
            </w:pPr>
            <w:r>
              <w:rPr>
                <w:rStyle w:val="DefaultParagraphFont"/>
                <w:rFonts w:cs="Times New Roman"/>
              </w:rPr>
              <w:t>360</w:t>
            </w:r>
          </w:p>
        </w:tc>
        <w:tc>
          <w:tcPr>
            <w:tcW w:w="127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20,0</w:t>
            </w:r>
          </w:p>
          <w:p w:rsidR="00FA4195" w:rsidP="00D32516">
            <w:pPr>
              <w:pStyle w:val="BodyText"/>
              <w:jc w:val="center"/>
              <w:rPr>
                <w:rStyle w:val="DefaultParagraphFont"/>
                <w:rFonts w:cs="Times New Roman"/>
              </w:rPr>
            </w:pPr>
            <w:r>
              <w:rPr>
                <w:rStyle w:val="DefaultParagraphFont"/>
                <w:rFonts w:cs="Times New Roman"/>
              </w:rPr>
              <w:t>334</w:t>
            </w:r>
          </w:p>
        </w:tc>
      </w:tr>
    </w:tbl>
    <w:p w:rsidR="00FA4195" w:rsidP="00FA4195">
      <w:pPr>
        <w:pStyle w:val="BodyText"/>
        <w:rPr>
          <w:rStyle w:val="DefaultParagraphFont"/>
          <w:rFonts w:cs="Times New Roman"/>
        </w:rPr>
      </w:pPr>
    </w:p>
    <w:p w:rsidR="00FA4195" w:rsidP="00FA4195">
      <w:pPr>
        <w:pStyle w:val="BodyText"/>
        <w:rPr>
          <w:rStyle w:val="DefaultParagraphFont"/>
          <w:rFonts w:cs="Times New Roman"/>
        </w:rPr>
      </w:pPr>
    </w:p>
    <w:p w:rsidR="00FA4195" w:rsidP="00FA4195">
      <w:pPr>
        <w:jc w:val="both"/>
        <w:rPr>
          <w:rStyle w:val="DefaultParagraphFont"/>
          <w:rFonts w:cs="Times New Roman"/>
          <w:szCs w:val="24"/>
        </w:rPr>
      </w:pPr>
      <w:r>
        <w:rPr>
          <w:rStyle w:val="DefaultParagraphFont"/>
          <w:rFonts w:cs="Times New Roman"/>
          <w:szCs w:val="24"/>
        </w:rPr>
        <w:t>Tabuľka č. 3</w:t>
      </w:r>
    </w:p>
    <w:p w:rsidR="00FA4195" w:rsidP="00FA4195">
      <w:pPr>
        <w:pStyle w:val="BodyText"/>
        <w:rPr>
          <w:rStyle w:val="DefaultParagraphFont"/>
          <w:rFonts w:cs="Times New Roman"/>
          <w:lang w:val="cs-CZ"/>
        </w:rPr>
      </w:pPr>
      <w:r>
        <w:rPr>
          <w:rStyle w:val="DefaultParagraphFont"/>
          <w:rFonts w:cs="Times New Roman"/>
          <w:lang w:val="cs-CZ"/>
        </w:rPr>
        <w:t>Hodnoty energetického výdaja (netto) chlapcov vo veku 15 – 18 rokov pri fyzickej práci vykonávanej prevažne veľkými svalovými skupinami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36"/>
        <w:gridCol w:w="1603"/>
        <w:gridCol w:w="1435"/>
        <w:gridCol w:w="1435"/>
        <w:gridCol w:w="1666"/>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2436"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Energetický výdaj </w:t>
            </w:r>
            <w:r>
              <w:rPr>
                <w:rStyle w:val="DefaultParagraphFont"/>
                <w:rFonts w:cs="Times New Roman"/>
                <w:vertAlign w:val="superscript"/>
              </w:rPr>
              <w:t>1)</w:t>
            </w:r>
          </w:p>
        </w:tc>
        <w:tc>
          <w:tcPr>
            <w:tcW w:w="1603"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Jednotky</w:t>
            </w:r>
          </w:p>
        </w:tc>
        <w:tc>
          <w:tcPr>
            <w:tcW w:w="4536" w:type="dxa"/>
            <w:gridSpan w:val="3"/>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Veková skupina</w:t>
            </w:r>
          </w:p>
        </w:tc>
      </w:tr>
      <w:tr>
        <w:tblPrEx>
          <w:tblW w:w="0" w:type="auto"/>
          <w:tblLayout w:type="fixed"/>
          <w:tblCellMar>
            <w:top w:w="0" w:type="dxa"/>
            <w:left w:w="70" w:type="dxa"/>
            <w:bottom w:w="0" w:type="dxa"/>
            <w:right w:w="70" w:type="dxa"/>
          </w:tblCellMar>
        </w:tblPrEx>
        <w:trPr>
          <w:cantSplit/>
          <w:trHeight w:hRule="auto" w:val="0"/>
        </w:trPr>
        <w:tc>
          <w:tcPr>
            <w:tcW w:w="2436"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p>
        </w:tc>
        <w:tc>
          <w:tcPr>
            <w:tcW w:w="1603"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15 - 16</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16 - 17</w:t>
            </w:r>
          </w:p>
        </w:tc>
        <w:tc>
          <w:tcPr>
            <w:tcW w:w="166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17 – 18</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Zmenový priemerný </w:t>
            </w:r>
            <w:r>
              <w:rPr>
                <w:rStyle w:val="DefaultParagraphFont"/>
                <w:rFonts w:cs="Times New Roman"/>
                <w:vertAlign w:val="superscript"/>
              </w:rPr>
              <w:t>2)</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5,9</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6,9</w:t>
            </w:r>
          </w:p>
        </w:tc>
        <w:tc>
          <w:tcPr>
            <w:tcW w:w="166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7,9</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Zmenový prípustný </w:t>
            </w:r>
            <w:r>
              <w:rPr>
                <w:rStyle w:val="DefaultParagraphFont"/>
                <w:rFonts w:cs="Times New Roman"/>
                <w:vertAlign w:val="superscript"/>
              </w:rPr>
              <w:t>3)</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6,2</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7,3</w:t>
            </w:r>
          </w:p>
        </w:tc>
        <w:tc>
          <w:tcPr>
            <w:tcW w:w="166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8,5</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Ročný </w:t>
            </w:r>
            <w:r>
              <w:rPr>
                <w:rStyle w:val="DefaultParagraphFont"/>
                <w:rFonts w:cs="Times New Roman"/>
                <w:vertAlign w:val="superscript"/>
              </w:rPr>
              <w:t>4)</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1390</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1620</w:t>
            </w:r>
          </w:p>
        </w:tc>
        <w:tc>
          <w:tcPr>
            <w:tcW w:w="166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1860</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Minútový prípustný </w:t>
            </w:r>
            <w:r>
              <w:rPr>
                <w:rStyle w:val="DefaultParagraphFont"/>
                <w:rFonts w:cs="Times New Roman"/>
                <w:vertAlign w:val="superscript"/>
              </w:rPr>
              <w:t>5)</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vertAlign w:val="superscript"/>
              </w:rPr>
            </w:pPr>
            <w:r>
              <w:rPr>
                <w:rStyle w:val="DefaultParagraphFont"/>
                <w:rFonts w:cs="Times New Roman"/>
              </w:rPr>
              <w:t>kJ.min</w:t>
            </w:r>
            <w:r>
              <w:rPr>
                <w:rStyle w:val="DefaultParagraphFont"/>
                <w:rFonts w:cs="Times New Roman"/>
                <w:vertAlign w:val="superscript"/>
              </w:rPr>
              <w:t>-1</w:t>
            </w:r>
          </w:p>
          <w:p w:rsidR="00FA4195" w:rsidP="00D32516">
            <w:pPr>
              <w:pStyle w:val="BodyText"/>
              <w:jc w:val="center"/>
              <w:rPr>
                <w:rStyle w:val="DefaultParagraphFont"/>
                <w:rFonts w:cs="Times New Roman"/>
              </w:rPr>
            </w:pPr>
            <w:r>
              <w:rPr>
                <w:rStyle w:val="DefaultParagraphFont"/>
                <w:rFonts w:cs="Times New Roman"/>
              </w:rPr>
              <w:t>W</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26,4</w:t>
            </w:r>
          </w:p>
          <w:p w:rsidR="00FA4195" w:rsidP="00D32516">
            <w:pPr>
              <w:pStyle w:val="BodyText"/>
              <w:jc w:val="center"/>
              <w:rPr>
                <w:rStyle w:val="DefaultParagraphFont"/>
                <w:rFonts w:cs="Times New Roman"/>
              </w:rPr>
            </w:pPr>
            <w:r>
              <w:rPr>
                <w:rStyle w:val="DefaultParagraphFont"/>
                <w:rFonts w:cs="Times New Roman"/>
              </w:rPr>
              <w:t>440</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30</w:t>
            </w:r>
          </w:p>
          <w:p w:rsidR="00FA4195" w:rsidP="00D32516">
            <w:pPr>
              <w:pStyle w:val="BodyText"/>
              <w:jc w:val="center"/>
              <w:rPr>
                <w:rStyle w:val="DefaultParagraphFont"/>
                <w:rFonts w:cs="Times New Roman"/>
              </w:rPr>
            </w:pPr>
            <w:r>
              <w:rPr>
                <w:rStyle w:val="DefaultParagraphFont"/>
                <w:rFonts w:cs="Times New Roman"/>
              </w:rPr>
              <w:t>500</w:t>
            </w:r>
          </w:p>
        </w:tc>
        <w:tc>
          <w:tcPr>
            <w:tcW w:w="166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32,4</w:t>
            </w:r>
          </w:p>
          <w:p w:rsidR="00FA4195" w:rsidP="00D32516">
            <w:pPr>
              <w:pStyle w:val="BodyText"/>
              <w:jc w:val="center"/>
              <w:rPr>
                <w:rStyle w:val="DefaultParagraphFont"/>
                <w:rFonts w:cs="Times New Roman"/>
              </w:rPr>
            </w:pPr>
            <w:r>
              <w:rPr>
                <w:rStyle w:val="DefaultParagraphFont"/>
                <w:rFonts w:cs="Times New Roman"/>
              </w:rPr>
              <w:t>540</w:t>
            </w:r>
          </w:p>
        </w:tc>
      </w:tr>
    </w:tbl>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Tabuľka č. 4</w:t>
      </w:r>
    </w:p>
    <w:p w:rsidR="00FA4195" w:rsidP="00FA4195">
      <w:pPr>
        <w:jc w:val="both"/>
        <w:rPr>
          <w:rStyle w:val="DefaultParagraphFont"/>
          <w:rFonts w:cs="Times New Roman"/>
          <w:szCs w:val="24"/>
        </w:rPr>
      </w:pPr>
      <w:r>
        <w:rPr>
          <w:rStyle w:val="DefaultParagraphFont"/>
          <w:rFonts w:cs="Times New Roman"/>
          <w:szCs w:val="24"/>
        </w:rPr>
        <w:t>Hodnoty energetického výdaja (netto) dievčat vo veku 15 – 18 rokov pri fyzickej práci vykonávanej prevažne veľkými svalovými skupinami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36"/>
        <w:gridCol w:w="1603"/>
        <w:gridCol w:w="1435"/>
        <w:gridCol w:w="1435"/>
        <w:gridCol w:w="1560"/>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2436"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Energetický výdaj </w:t>
            </w:r>
            <w:r>
              <w:rPr>
                <w:rStyle w:val="DefaultParagraphFont"/>
                <w:rFonts w:cs="Times New Roman"/>
                <w:vertAlign w:val="superscript"/>
              </w:rPr>
              <w:t>1)</w:t>
            </w:r>
          </w:p>
        </w:tc>
        <w:tc>
          <w:tcPr>
            <w:tcW w:w="1603" w:type="dxa"/>
            <w:vMerge w:val="restart"/>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Jednotky</w:t>
            </w:r>
          </w:p>
        </w:tc>
        <w:tc>
          <w:tcPr>
            <w:tcW w:w="4430" w:type="dxa"/>
            <w:gridSpan w:val="3"/>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Veková skupina</w:t>
            </w:r>
          </w:p>
        </w:tc>
      </w:tr>
      <w:tr>
        <w:tblPrEx>
          <w:tblW w:w="0" w:type="auto"/>
          <w:tblLayout w:type="fixed"/>
          <w:tblCellMar>
            <w:top w:w="0" w:type="dxa"/>
            <w:left w:w="70" w:type="dxa"/>
            <w:bottom w:w="0" w:type="dxa"/>
            <w:right w:w="70" w:type="dxa"/>
          </w:tblCellMar>
        </w:tblPrEx>
        <w:trPr>
          <w:cantSplit/>
          <w:trHeight w:hRule="auto" w:val="0"/>
        </w:trPr>
        <w:tc>
          <w:tcPr>
            <w:tcW w:w="2436"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p>
        </w:tc>
        <w:tc>
          <w:tcPr>
            <w:tcW w:w="1603" w:type="dxa"/>
            <w:vMerge/>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15 - 16</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16 - 17</w:t>
            </w:r>
          </w:p>
        </w:tc>
        <w:tc>
          <w:tcPr>
            <w:tcW w:w="156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17 – 18</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Zmenový priemerný </w:t>
            </w:r>
            <w:r>
              <w:rPr>
                <w:rStyle w:val="DefaultParagraphFont"/>
                <w:rFonts w:cs="Times New Roman"/>
                <w:vertAlign w:val="superscript"/>
              </w:rPr>
              <w:t>2)</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3,7</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3,8</w:t>
            </w:r>
          </w:p>
        </w:tc>
        <w:tc>
          <w:tcPr>
            <w:tcW w:w="156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4,8</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rPr>
            </w:pPr>
            <w:r>
              <w:rPr>
                <w:rStyle w:val="DefaultParagraphFont"/>
                <w:rFonts w:cs="Times New Roman"/>
              </w:rPr>
              <w:t xml:space="preserve">Zmenový prípustný </w:t>
            </w:r>
            <w:r>
              <w:rPr>
                <w:rStyle w:val="DefaultParagraphFont"/>
                <w:rFonts w:cs="Times New Roman"/>
                <w:vertAlign w:val="superscript"/>
              </w:rPr>
              <w:t>3)</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4,4</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4,6</w:t>
            </w:r>
          </w:p>
        </w:tc>
        <w:tc>
          <w:tcPr>
            <w:tcW w:w="156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5,0</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Ročný </w:t>
            </w:r>
            <w:r>
              <w:rPr>
                <w:rStyle w:val="DefaultParagraphFont"/>
                <w:rFonts w:cs="Times New Roman"/>
                <w:vertAlign w:val="superscript"/>
              </w:rPr>
              <w:t>4)</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MJ</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870</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890</w:t>
            </w:r>
          </w:p>
        </w:tc>
        <w:tc>
          <w:tcPr>
            <w:tcW w:w="156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1130</w:t>
            </w:r>
          </w:p>
        </w:tc>
      </w:tr>
      <w:tr>
        <w:tblPrEx>
          <w:tblW w:w="0" w:type="auto"/>
          <w:tblLayout w:type="fixed"/>
          <w:tblCellMar>
            <w:top w:w="0" w:type="dxa"/>
            <w:left w:w="70" w:type="dxa"/>
            <w:bottom w:w="0" w:type="dxa"/>
            <w:right w:w="70" w:type="dxa"/>
          </w:tblCellMar>
        </w:tblPrEx>
        <w:trPr>
          <w:trHeight w:hRule="auto" w:val="0"/>
        </w:trPr>
        <w:tc>
          <w:tcPr>
            <w:tcW w:w="243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rPr>
                <w:rStyle w:val="DefaultParagraphFont"/>
                <w:rFonts w:cs="Times New Roman"/>
                <w:vertAlign w:val="superscript"/>
              </w:rPr>
            </w:pPr>
            <w:r>
              <w:rPr>
                <w:rStyle w:val="DefaultParagraphFont"/>
                <w:rFonts w:cs="Times New Roman"/>
              </w:rPr>
              <w:t xml:space="preserve">Minútový prípustný </w:t>
            </w:r>
            <w:r>
              <w:rPr>
                <w:rStyle w:val="DefaultParagraphFont"/>
                <w:rFonts w:cs="Times New Roman"/>
                <w:vertAlign w:val="superscript"/>
              </w:rPr>
              <w:t>5)</w:t>
            </w:r>
          </w:p>
        </w:tc>
        <w:tc>
          <w:tcPr>
            <w:tcW w:w="1603"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vertAlign w:val="superscript"/>
              </w:rPr>
            </w:pPr>
            <w:r>
              <w:rPr>
                <w:rStyle w:val="DefaultParagraphFont"/>
                <w:rFonts w:cs="Times New Roman"/>
              </w:rPr>
              <w:t>kJ.min</w:t>
            </w:r>
            <w:r>
              <w:rPr>
                <w:rStyle w:val="DefaultParagraphFont"/>
                <w:rFonts w:cs="Times New Roman"/>
                <w:vertAlign w:val="superscript"/>
              </w:rPr>
              <w:t>-1</w:t>
            </w:r>
          </w:p>
          <w:p w:rsidR="00FA4195" w:rsidP="00D32516">
            <w:pPr>
              <w:pStyle w:val="BodyText"/>
              <w:jc w:val="center"/>
              <w:rPr>
                <w:rStyle w:val="DefaultParagraphFont"/>
                <w:rFonts w:cs="Times New Roman"/>
              </w:rPr>
            </w:pPr>
            <w:r>
              <w:rPr>
                <w:rStyle w:val="DefaultParagraphFont"/>
                <w:rFonts w:cs="Times New Roman"/>
              </w:rPr>
              <w:t>W</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20,9</w:t>
            </w:r>
          </w:p>
          <w:p w:rsidR="00FA4195" w:rsidP="00D32516">
            <w:pPr>
              <w:pStyle w:val="BodyText"/>
              <w:jc w:val="center"/>
              <w:rPr>
                <w:rStyle w:val="DefaultParagraphFont"/>
                <w:rFonts w:cs="Times New Roman"/>
              </w:rPr>
            </w:pPr>
            <w:r>
              <w:rPr>
                <w:rStyle w:val="DefaultParagraphFont"/>
                <w:rFonts w:cs="Times New Roman"/>
              </w:rPr>
              <w:t>350</w:t>
            </w:r>
          </w:p>
        </w:tc>
        <w:tc>
          <w:tcPr>
            <w:tcW w:w="1435"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22,2</w:t>
            </w:r>
          </w:p>
          <w:p w:rsidR="00FA4195" w:rsidP="00D32516">
            <w:pPr>
              <w:pStyle w:val="BodyText"/>
              <w:jc w:val="center"/>
              <w:rPr>
                <w:rStyle w:val="DefaultParagraphFont"/>
                <w:rFonts w:cs="Times New Roman"/>
              </w:rPr>
            </w:pPr>
            <w:r>
              <w:rPr>
                <w:rStyle w:val="DefaultParagraphFont"/>
                <w:rFonts w:cs="Times New Roman"/>
              </w:rPr>
              <w:t>370</w:t>
            </w:r>
          </w:p>
        </w:tc>
        <w:tc>
          <w:tcPr>
            <w:tcW w:w="156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pStyle w:val="BodyText"/>
              <w:jc w:val="center"/>
              <w:rPr>
                <w:rStyle w:val="DefaultParagraphFont"/>
                <w:rFonts w:cs="Times New Roman"/>
              </w:rPr>
            </w:pPr>
            <w:r>
              <w:rPr>
                <w:rStyle w:val="DefaultParagraphFont"/>
                <w:rFonts w:cs="Times New Roman"/>
              </w:rPr>
              <w:t>22,5</w:t>
            </w:r>
          </w:p>
          <w:p w:rsidR="00FA4195" w:rsidP="00D32516">
            <w:pPr>
              <w:pStyle w:val="BodyText"/>
              <w:jc w:val="center"/>
              <w:rPr>
                <w:rStyle w:val="DefaultParagraphFont"/>
                <w:rFonts w:cs="Times New Roman"/>
              </w:rPr>
            </w:pPr>
            <w:r>
              <w:rPr>
                <w:rStyle w:val="DefaultParagraphFont"/>
                <w:rFonts w:cs="Times New Roman"/>
              </w:rPr>
              <w:t>375</w:t>
            </w:r>
          </w:p>
        </w:tc>
      </w:tr>
    </w:tbl>
    <w:p w:rsidR="00FA4195" w:rsidP="00FA4195">
      <w:pPr>
        <w:jc w:val="both"/>
        <w:rPr>
          <w:rStyle w:val="DefaultParagraphFont"/>
          <w:rFonts w:cs="Times New Roman"/>
          <w:szCs w:val="24"/>
        </w:rPr>
      </w:pPr>
    </w:p>
    <w:p w:rsidR="00FA4195" w:rsidP="00FA4195">
      <w:pPr>
        <w:jc w:val="both"/>
        <w:rPr>
          <w:rStyle w:val="DefaultParagraphFont"/>
          <w:rFonts w:cs="Times New Roman"/>
        </w:rPr>
      </w:pPr>
      <w:r>
        <w:rPr>
          <w:rStyle w:val="DefaultParagraphFont"/>
          <w:rFonts w:cs="Times New Roman"/>
        </w:rPr>
        <w:t>Poznámky k tabuľkám č. 1 – 4:</w:t>
      </w:r>
    </w:p>
    <w:p w:rsidR="00FA4195" w:rsidP="00FA4195">
      <w:pPr>
        <w:numPr>
          <w:ilvl w:val="0"/>
          <w:numId w:val="33"/>
        </w:numPr>
        <w:tabs>
          <w:tab w:val="left" w:pos="360"/>
        </w:tabs>
        <w:jc w:val="both"/>
        <w:rPr>
          <w:rStyle w:val="DefaultParagraphFont"/>
          <w:rFonts w:cs="Times New Roman"/>
        </w:rPr>
      </w:pPr>
      <w:r>
        <w:rPr>
          <w:rStyle w:val="DefaultParagraphFont"/>
          <w:rFonts w:cs="Times New Roman"/>
        </w:rPr>
        <w:t>Pri práci svalstva horných končatín v stoji sa všetky hodnoty uvedené v tabuľkách č. 1 – 4 znížia o 20%, pri práci obidvoch horných končatín v sede alebo jednej hornej končatiny v stoji sa hodnoty znížia o 50%, pri práci jednou hornou končatinou v sede sa znížia o 75%. Práca obidvoch dolných končatín sa hodnotí ako práca celým telom.</w:t>
      </w:r>
    </w:p>
    <w:p w:rsidR="00FA4195" w:rsidP="00FA4195">
      <w:pPr>
        <w:numPr>
          <w:ilvl w:val="0"/>
          <w:numId w:val="33"/>
        </w:numPr>
        <w:tabs>
          <w:tab w:val="left" w:pos="360"/>
        </w:tabs>
        <w:jc w:val="both"/>
        <w:rPr>
          <w:rStyle w:val="DefaultParagraphFont"/>
          <w:rFonts w:cs="Times New Roman"/>
        </w:rPr>
      </w:pPr>
      <w:r>
        <w:rPr>
          <w:rStyle w:val="DefaultParagraphFont"/>
          <w:rFonts w:cs="Times New Roman"/>
        </w:rPr>
        <w:t>Vyjadruje hodnotu energetického výdaja, ktorá nesmie byť prekročená v priebehu zmeny pri rovnomernom rozdelení pracovnej zmeny.</w:t>
      </w:r>
    </w:p>
    <w:p w:rsidR="00FA4195" w:rsidP="00FA4195">
      <w:pPr>
        <w:numPr>
          <w:ilvl w:val="0"/>
          <w:numId w:val="33"/>
        </w:numPr>
        <w:tabs>
          <w:tab w:val="left" w:pos="360"/>
        </w:tabs>
        <w:jc w:val="both"/>
        <w:rPr>
          <w:rStyle w:val="DefaultParagraphFont"/>
          <w:rFonts w:cs="Times New Roman"/>
        </w:rPr>
      </w:pPr>
      <w:r>
        <w:rPr>
          <w:rStyle w:val="DefaultParagraphFont"/>
          <w:rFonts w:cs="Times New Roman"/>
        </w:rPr>
        <w:t xml:space="preserve">Určuje hornú prípustnú hranicu zmenového energetického výdaja v prípade nerovnomerného rozloženia záťaže počas týždňa, mesiaca, alebo roku s tým, že priemerný energetický výdaj za daný interval nesmie prekročiť priemerný zmenový  energetický výdaj. </w:t>
      </w:r>
    </w:p>
    <w:p w:rsidR="00FA4195" w:rsidP="00FA4195">
      <w:pPr>
        <w:numPr>
          <w:ilvl w:val="0"/>
          <w:numId w:val="33"/>
        </w:numPr>
        <w:tabs>
          <w:tab w:val="left" w:pos="360"/>
        </w:tabs>
        <w:jc w:val="both"/>
        <w:rPr>
          <w:rStyle w:val="DefaultParagraphFont"/>
          <w:rFonts w:cs="Times New Roman"/>
        </w:rPr>
      </w:pPr>
      <w:r>
        <w:rPr>
          <w:rStyle w:val="DefaultParagraphFont"/>
          <w:rFonts w:cs="Times New Roman"/>
        </w:rPr>
        <w:t>Určuje najvyšší prípustný energetický výdaj vynaložený na prácu v priebehu roka a zodpovedá množstvu energie vynaloženej za 235 pracovných dní pri priemernom zmenovom energetickom výdaji.</w:t>
      </w:r>
    </w:p>
    <w:p w:rsidR="00FA4195" w:rsidP="00FA4195">
      <w:pPr>
        <w:numPr>
          <w:ilvl w:val="0"/>
          <w:numId w:val="33"/>
        </w:numPr>
        <w:tabs>
          <w:tab w:val="left" w:pos="360"/>
        </w:tabs>
        <w:jc w:val="both"/>
        <w:rPr>
          <w:rStyle w:val="DefaultParagraphFont"/>
          <w:rFonts w:cs="Times New Roman"/>
        </w:rPr>
      </w:pPr>
      <w:r>
        <w:rPr>
          <w:rStyle w:val="DefaultParagraphFont"/>
          <w:rFonts w:cs="Times New Roman"/>
        </w:rPr>
        <w:t xml:space="preserve">Určuje energetický výdaj, ktorý nesmie byť počas zmeny prekročený ani pri krátkodobých operáciách. Hodnota môže byť prekročená pri výnimočných situáciách u vybraných, fyzicky veľmi zdatných skupín zamestnancov (napríklad banskí záchranári, hasiči, policajti, likvidácie havárií), ktorí sa podrobili lekárskym preventívnym prehliadkam a sú zdravotne spôsobilí na túto prácu.    </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numPr>
          <w:ilvl w:val="0"/>
          <w:numId w:val="32"/>
        </w:numPr>
        <w:tabs>
          <w:tab w:val="left" w:pos="360"/>
        </w:tabs>
        <w:jc w:val="both"/>
        <w:rPr>
          <w:rStyle w:val="DefaultParagraphFont"/>
          <w:rFonts w:cs="Times New Roman"/>
          <w:szCs w:val="24"/>
        </w:rPr>
      </w:pPr>
      <w:r>
        <w:rPr>
          <w:rStyle w:val="DefaultParagraphFont"/>
          <w:rFonts w:cs="Times New Roman"/>
          <w:szCs w:val="24"/>
        </w:rPr>
        <w:t>Zmenové priemerné hodnoty srdcovej frekvencie pri fyzickej práci mužov a žien, vykonávané veľkými svalovými skupinami, nesmú prekročiť ani krátkodobo hodnotu 150 . min</w:t>
      </w:r>
      <w:r>
        <w:rPr>
          <w:rStyle w:val="DefaultParagraphFont"/>
          <w:rFonts w:cs="Times New Roman"/>
          <w:szCs w:val="24"/>
          <w:vertAlign w:val="superscript"/>
        </w:rPr>
        <w:t>–1</w:t>
      </w:r>
      <w:r>
        <w:rPr>
          <w:rStyle w:val="DefaultParagraphFont"/>
          <w:rFonts w:cs="Times New Roman"/>
          <w:szCs w:val="24"/>
        </w:rPr>
        <w:t>. Táto hodnota môže byť prekročená za výnimočných situácií u vybraných skupín zamestnancov (napríklad banskí záchranári, hasiči, policajti, likvidácie havárií), ktorí sa podrobili lekárskym preventívnym prehliadkam a sú zdravotne spôsobilí na túto prácu.</w:t>
      </w: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r>
        <w:rPr>
          <w:rStyle w:val="DefaultParagraphFont"/>
          <w:rFonts w:cs="Times New Roman"/>
          <w:szCs w:val="24"/>
        </w:rPr>
        <w:t xml:space="preserve">Pre mladistvých nie sú limitné hodnoty srdcovej frekvencie stanovené s ohľadom na špecifické zmeny prebiehajúce v organizme v tomto období života. </w:t>
      </w: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r>
        <w:rPr>
          <w:rStyle w:val="DefaultParagraphFont"/>
          <w:rFonts w:cs="Times New Roman"/>
          <w:szCs w:val="24"/>
        </w:rPr>
        <w:t>V tabuľke č. 5 sú uvedené kritériá na posudzovanie zmenovej srdcovej frekvencie pri práci vykonávanej prevažne veľkými svalovými skupinami.</w:t>
      </w: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r>
        <w:rPr>
          <w:rStyle w:val="DefaultParagraphFont"/>
          <w:rFonts w:cs="Times New Roman"/>
          <w:szCs w:val="24"/>
        </w:rPr>
        <w:t>V tabuľke č. 6 sú uvedené hodnoty energetického výdaja podľa spôsobu vykonávanej práce a stupňa fyzického zaťaženia.</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p>
    <w:p w:rsidR="00FA4195" w:rsidP="00FA4195">
      <w:pPr>
        <w:ind w:left="360"/>
        <w:jc w:val="both"/>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 xml:space="preserve">Tabuľka č. 5 </w:t>
        <w:tab/>
      </w:r>
    </w:p>
    <w:p w:rsidR="00FA4195" w:rsidP="00FA4195">
      <w:pPr>
        <w:rPr>
          <w:rStyle w:val="DefaultParagraphFont"/>
          <w:rFonts w:cs="Times New Roman"/>
          <w:szCs w:val="24"/>
        </w:rPr>
      </w:pPr>
      <w:r>
        <w:rPr>
          <w:rStyle w:val="DefaultParagraphFont"/>
          <w:rFonts w:cs="Times New Roman"/>
          <w:szCs w:val="24"/>
        </w:rPr>
        <w:t>Kritériá na posudzovanie zmenovej srdcovej frekvencie pri práci vykonávanej prevažne veľkými svalovými skupinami</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70" w:type="dxa"/>
          <w:bottom w:w="0" w:type="dxa"/>
          <w:right w:w="70" w:type="dxa"/>
        </w:tblCellMar>
      </w:tblPr>
      <w:tblGrid>
        <w:gridCol w:w="1204"/>
        <w:gridCol w:w="2056"/>
        <w:gridCol w:w="1701"/>
        <w:gridCol w:w="1851"/>
        <w:gridCol w:w="1701"/>
      </w:tblGrid>
      <w:tr>
        <w:tblPrEx>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0" w:type="dxa"/>
            <w:left w:w="70" w:type="dxa"/>
            <w:bottom w:w="0" w:type="dxa"/>
            <w:right w:w="70" w:type="dxa"/>
          </w:tblCellMar>
        </w:tblPrEx>
        <w:trPr>
          <w:cantSplit/>
          <w:trHeight w:val="283"/>
        </w:trPr>
        <w:tc>
          <w:tcPr>
            <w:tcW w:w="1204" w:type="dxa"/>
            <w:vMerge w:val="restart"/>
            <w:tcBorders>
              <w:top w:val="single" w:sz="8" w:space="0" w:color="auto"/>
              <w:left w:val="single" w:sz="8" w:space="0" w:color="auto"/>
              <w:bottom w:val="nil"/>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Veková skupina</w:t>
            </w:r>
          </w:p>
        </w:tc>
        <w:tc>
          <w:tcPr>
            <w:tcW w:w="7309" w:type="dxa"/>
            <w:gridSpan w:val="4"/>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Hodnoty zmenovej srdcovej frekvencie (SF . min</w:t>
            </w:r>
            <w:r>
              <w:rPr>
                <w:rStyle w:val="DefaultParagraphFont"/>
                <w:rFonts w:cs="Times New Roman"/>
                <w:szCs w:val="24"/>
                <w:vertAlign w:val="superscript"/>
              </w:rPr>
              <w:t>-1</w:t>
            </w:r>
            <w:r>
              <w:rPr>
                <w:rStyle w:val="DefaultParagraphFont"/>
                <w:rFonts w:cs="Times New Roman"/>
                <w:szCs w:val="24"/>
              </w:rPr>
              <w:t>)</w:t>
            </w:r>
          </w:p>
        </w:tc>
      </w:tr>
      <w:tr>
        <w:tblPrEx>
          <w:tblW w:w="0" w:type="auto"/>
          <w:tblLayout w:type="fixed"/>
          <w:tblCellMar>
            <w:top w:w="0" w:type="dxa"/>
            <w:left w:w="70" w:type="dxa"/>
            <w:bottom w:w="0" w:type="dxa"/>
            <w:right w:w="70" w:type="dxa"/>
          </w:tblCellMar>
        </w:tblPrEx>
        <w:trPr>
          <w:cantSplit/>
          <w:trHeight w:hRule="auto" w:val="0"/>
        </w:trPr>
        <w:tc>
          <w:tcPr>
            <w:tcW w:w="1204" w:type="dxa"/>
            <w:vMerge/>
            <w:tcBorders>
              <w:top w:val="nil"/>
              <w:left w:val="single" w:sz="8" w:space="0" w:color="auto"/>
              <w:bottom w:val="nil"/>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p>
        </w:tc>
        <w:tc>
          <w:tcPr>
            <w:tcW w:w="3757" w:type="dxa"/>
            <w:gridSpan w:val="2"/>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absolútne hodnoty</w:t>
            </w:r>
          </w:p>
        </w:tc>
        <w:tc>
          <w:tcPr>
            <w:tcW w:w="3552" w:type="dxa"/>
            <w:gridSpan w:val="2"/>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zvýšenie srdcovej frekvencie nad východiskovú hodnotu</w:t>
            </w:r>
          </w:p>
        </w:tc>
      </w:tr>
      <w:tr>
        <w:tblPrEx>
          <w:tblW w:w="0" w:type="auto"/>
          <w:tblLayout w:type="fixed"/>
          <w:tblCellMar>
            <w:top w:w="0" w:type="dxa"/>
            <w:left w:w="70" w:type="dxa"/>
            <w:bottom w:w="0" w:type="dxa"/>
            <w:right w:w="70" w:type="dxa"/>
          </w:tblCellMar>
        </w:tblPrEx>
        <w:trPr>
          <w:cantSplit/>
          <w:trHeight w:val="1007"/>
        </w:trPr>
        <w:tc>
          <w:tcPr>
            <w:tcW w:w="1204" w:type="dxa"/>
            <w:vMerge/>
            <w:tcBorders>
              <w:top w:val="nil"/>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A</w:t>
            </w:r>
          </w:p>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priemerné  hodnoty</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pStyle w:val="Heading4"/>
              <w:tabs>
                <w:tab w:val="left" w:pos="851"/>
              </w:tabs>
              <w:spacing w:before="120"/>
              <w:rPr>
                <w:rStyle w:val="DefaultParagraphFont"/>
                <w:rFonts w:cs="Times New Roman"/>
                <w:lang w:val="cs-CZ"/>
              </w:rPr>
            </w:pPr>
            <w:r>
              <w:rPr>
                <w:rStyle w:val="DefaultParagraphFont"/>
                <w:rFonts w:cs="Times New Roman"/>
                <w:lang w:val="cs-CZ"/>
              </w:rPr>
              <w:t>B</w:t>
            </w:r>
          </w:p>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medzné hodnoty</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C</w:t>
            </w:r>
          </w:p>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priemerné hodnoty</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D</w:t>
            </w:r>
          </w:p>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medzné hodnoty</w:t>
            </w:r>
          </w:p>
        </w:tc>
      </w:tr>
      <w:tr>
        <w:tblPrEx>
          <w:tblW w:w="0" w:type="auto"/>
          <w:tblLayout w:type="fixed"/>
          <w:tblCellMar>
            <w:top w:w="0" w:type="dxa"/>
            <w:left w:w="70" w:type="dxa"/>
            <w:bottom w:w="0" w:type="dxa"/>
            <w:right w:w="70" w:type="dxa"/>
          </w:tblCellMar>
        </w:tblPrEx>
        <w:trPr>
          <w:cantSplit/>
          <w:trHeight w:hRule="auto" w:val="0"/>
        </w:trPr>
        <w:tc>
          <w:tcPr>
            <w:tcW w:w="1204"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18 – 29</w:t>
            </w: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108</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117</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30</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33</w:t>
            </w:r>
          </w:p>
        </w:tc>
      </w:tr>
      <w:tr>
        <w:tblPrEx>
          <w:tblW w:w="0" w:type="auto"/>
          <w:tblLayout w:type="fixed"/>
          <w:tblCellMar>
            <w:top w:w="0" w:type="dxa"/>
            <w:left w:w="70" w:type="dxa"/>
            <w:bottom w:w="0" w:type="dxa"/>
            <w:right w:w="70" w:type="dxa"/>
          </w:tblCellMar>
        </w:tblPrEx>
        <w:trPr>
          <w:cantSplit/>
          <w:trHeight w:hRule="auto" w:val="0"/>
        </w:trPr>
        <w:tc>
          <w:tcPr>
            <w:tcW w:w="1204"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30 – 39</w:t>
            </w: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106</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115</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29</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32</w:t>
            </w:r>
          </w:p>
        </w:tc>
      </w:tr>
      <w:tr>
        <w:tblPrEx>
          <w:tblW w:w="0" w:type="auto"/>
          <w:tblLayout w:type="fixed"/>
          <w:tblCellMar>
            <w:top w:w="0" w:type="dxa"/>
            <w:left w:w="70" w:type="dxa"/>
            <w:bottom w:w="0" w:type="dxa"/>
            <w:right w:w="70" w:type="dxa"/>
          </w:tblCellMar>
        </w:tblPrEx>
        <w:trPr>
          <w:cantSplit/>
          <w:trHeight w:hRule="auto" w:val="0"/>
        </w:trPr>
        <w:tc>
          <w:tcPr>
            <w:tcW w:w="1204"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40 – 49</w:t>
            </w: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101</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110</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26</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28</w:t>
            </w:r>
          </w:p>
        </w:tc>
      </w:tr>
      <w:tr>
        <w:tblPrEx>
          <w:tblW w:w="0" w:type="auto"/>
          <w:tblLayout w:type="fixed"/>
          <w:tblCellMar>
            <w:top w:w="0" w:type="dxa"/>
            <w:left w:w="70" w:type="dxa"/>
            <w:bottom w:w="0" w:type="dxa"/>
            <w:right w:w="70" w:type="dxa"/>
          </w:tblCellMar>
        </w:tblPrEx>
        <w:trPr>
          <w:cantSplit/>
          <w:trHeight w:hRule="auto" w:val="0"/>
        </w:trPr>
        <w:tc>
          <w:tcPr>
            <w:tcW w:w="1204"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50 – 59</w:t>
            </w: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97</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105</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23</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25</w:t>
            </w:r>
          </w:p>
        </w:tc>
      </w:tr>
      <w:tr>
        <w:tblPrEx>
          <w:tblW w:w="0" w:type="auto"/>
          <w:tblLayout w:type="fixed"/>
          <w:tblCellMar>
            <w:top w:w="0" w:type="dxa"/>
            <w:left w:w="70" w:type="dxa"/>
            <w:bottom w:w="0" w:type="dxa"/>
            <w:right w:w="70" w:type="dxa"/>
          </w:tblCellMar>
        </w:tblPrEx>
        <w:trPr>
          <w:cantSplit/>
          <w:trHeight w:hRule="auto" w:val="0"/>
        </w:trPr>
        <w:tc>
          <w:tcPr>
            <w:tcW w:w="1204"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60 – 65</w:t>
            </w:r>
          </w:p>
        </w:tc>
        <w:tc>
          <w:tcPr>
            <w:tcW w:w="205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93</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100</w:t>
            </w:r>
          </w:p>
        </w:tc>
        <w:tc>
          <w:tcPr>
            <w:tcW w:w="185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20</w:t>
            </w:r>
          </w:p>
        </w:tc>
        <w:tc>
          <w:tcPr>
            <w:tcW w:w="170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tabs>
                <w:tab w:val="left" w:pos="851"/>
              </w:tabs>
              <w:spacing w:before="120"/>
              <w:jc w:val="center"/>
              <w:rPr>
                <w:rStyle w:val="DefaultParagraphFont"/>
                <w:rFonts w:cs="Times New Roman"/>
                <w:szCs w:val="24"/>
              </w:rPr>
            </w:pPr>
            <w:r>
              <w:rPr>
                <w:rStyle w:val="DefaultParagraphFont"/>
                <w:rFonts w:cs="Times New Roman"/>
                <w:szCs w:val="24"/>
              </w:rPr>
              <w:t>22</w:t>
            </w:r>
          </w:p>
        </w:tc>
      </w:tr>
    </w:tbl>
    <w:p w:rsidR="00FA4195" w:rsidP="00FA4195">
      <w:pPr>
        <w:ind w:left="360"/>
        <w:rPr>
          <w:rStyle w:val="DefaultParagraphFont"/>
          <w:rFonts w:cs="Times New Roman"/>
          <w:szCs w:val="24"/>
        </w:rPr>
      </w:pPr>
    </w:p>
    <w:p w:rsidR="00FA4195" w:rsidP="00FA4195">
      <w:pPr>
        <w:pStyle w:val="BodyTextIndent2"/>
        <w:ind w:left="0"/>
        <w:rPr>
          <w:rStyle w:val="DefaultParagraphFont"/>
          <w:rFonts w:cs="Times New Roman"/>
          <w:sz w:val="20"/>
        </w:rPr>
      </w:pPr>
      <w:r>
        <w:rPr>
          <w:rStyle w:val="DefaultParagraphFont"/>
          <w:rFonts w:cs="Times New Roman"/>
          <w:sz w:val="20"/>
        </w:rPr>
        <w:t>Vysvetlivky k tabuľke č. 5:</w:t>
      </w:r>
    </w:p>
    <w:p w:rsidR="00FA4195" w:rsidP="00FA4195">
      <w:pPr>
        <w:jc w:val="both"/>
        <w:rPr>
          <w:rStyle w:val="DefaultParagraphFont"/>
          <w:rFonts w:cs="Times New Roman"/>
        </w:rPr>
      </w:pPr>
      <w:r>
        <w:rPr>
          <w:rStyle w:val="DefaultParagraphFont"/>
          <w:rFonts w:cs="Times New Roman"/>
        </w:rPr>
        <w:t>A – hodnota určená na posúdenie nálezov pri vyšetrení skupiny osôb, ak nie je stanovená tiež východisková hodnota srdcovej frekvencie.</w:t>
      </w:r>
    </w:p>
    <w:p w:rsidR="00FA4195" w:rsidP="00FA4195">
      <w:pPr>
        <w:pStyle w:val="BodyTextIndent2"/>
        <w:ind w:left="0"/>
        <w:jc w:val="both"/>
        <w:rPr>
          <w:rStyle w:val="DefaultParagraphFont"/>
          <w:rFonts w:cs="Times New Roman"/>
          <w:sz w:val="20"/>
        </w:rPr>
      </w:pPr>
      <w:r>
        <w:rPr>
          <w:rStyle w:val="DefaultParagraphFont"/>
          <w:rFonts w:cs="Times New Roman"/>
          <w:sz w:val="20"/>
        </w:rPr>
        <w:t>B – hodnota, ktorá môže byť pre vyšetrovanú osobu ešte dlhodobo únosná, ak nie je prekračovaná hodnota C, t. j. zvýšenie pracovnej srdcovej frekvencie nad východiskovú (pokojovú) hodnotu.</w:t>
      </w:r>
    </w:p>
    <w:p w:rsidR="00FA4195" w:rsidP="00FA4195">
      <w:pPr>
        <w:pStyle w:val="BodyTextIndent2"/>
        <w:ind w:left="0"/>
        <w:jc w:val="both"/>
        <w:rPr>
          <w:rStyle w:val="DefaultParagraphFont"/>
          <w:rFonts w:cs="Times New Roman"/>
          <w:sz w:val="20"/>
        </w:rPr>
      </w:pPr>
      <w:r>
        <w:rPr>
          <w:rStyle w:val="DefaultParagraphFont"/>
          <w:rFonts w:cs="Times New Roman"/>
          <w:sz w:val="20"/>
        </w:rPr>
        <w:t xml:space="preserve">C – najvyššia prípustná hodnota zvýšenia srdcovej frekvencie nad východiskovú hodnotu, ktorá je u zdravých jednotlivcov dlhodobo únosná. </w:t>
      </w:r>
    </w:p>
    <w:p w:rsidR="00FA4195" w:rsidP="00FA4195">
      <w:pPr>
        <w:jc w:val="both"/>
        <w:rPr>
          <w:rStyle w:val="DefaultParagraphFont"/>
          <w:rFonts w:cs="Times New Roman"/>
        </w:rPr>
      </w:pPr>
      <w:r>
        <w:rPr>
          <w:rStyle w:val="DefaultParagraphFont"/>
          <w:rFonts w:cs="Times New Roman"/>
        </w:rPr>
        <w:t>D – najvyššia prípustná hodnota zvýšenia srdcovej frekvencie nad východiskovú hodnotu, ktorá nesmie byť prekročená.</w:t>
        <w:tab/>
      </w:r>
    </w:p>
    <w:p w:rsidR="00FA4195" w:rsidP="00FA4195">
      <w:pPr>
        <w:ind w:left="360"/>
        <w:rPr>
          <w:rStyle w:val="DefaultParagraphFont"/>
          <w:rFonts w:cs="Times New Roman"/>
          <w:szCs w:val="24"/>
        </w:rPr>
      </w:pPr>
    </w:p>
    <w:p w:rsidR="00FA4195" w:rsidP="00FA4195">
      <w:pPr>
        <w:pStyle w:val="BodyTextIndent"/>
        <w:rPr>
          <w:rStyle w:val="DefaultParagraphFont"/>
          <w:rFonts w:cs="Times New Roman"/>
        </w:rPr>
      </w:pPr>
    </w:p>
    <w:p w:rsidR="00FA4195" w:rsidP="00FA4195">
      <w:pPr>
        <w:pStyle w:val="BodyTextIndent"/>
        <w:rPr>
          <w:rStyle w:val="DefaultParagraphFont"/>
          <w:rFonts w:cs="Times New Roman"/>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ind w:left="360"/>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 xml:space="preserve">Tabuľka č. 6  </w:t>
      </w:r>
    </w:p>
    <w:p w:rsidR="00FA4195" w:rsidP="00FA4195">
      <w:pPr>
        <w:rPr>
          <w:rStyle w:val="DefaultParagraphFont"/>
          <w:rFonts w:cs="Times New Roman"/>
          <w:szCs w:val="24"/>
        </w:rPr>
      </w:pPr>
      <w:r>
        <w:rPr>
          <w:rStyle w:val="DefaultParagraphFont"/>
          <w:rFonts w:cs="Times New Roman"/>
          <w:szCs w:val="24"/>
        </w:rPr>
        <w:t>Hodnoty energetického výdaja podľa spôsobu vykonávanej práce a stupňa zaťaženia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905"/>
        <w:gridCol w:w="1560"/>
        <w:gridCol w:w="2111"/>
        <w:gridCol w:w="211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val="284"/>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Práca vykonávaná svalmi</w:t>
            </w:r>
          </w:p>
          <w:p w:rsidR="00FA4195" w:rsidP="00D32516">
            <w:pPr>
              <w:spacing w:before="120"/>
              <w:jc w:val="center"/>
              <w:rPr>
                <w:rStyle w:val="DefaultParagraphFont"/>
                <w:rFonts w:cs="Times New Roman"/>
              </w:rPr>
            </w:pPr>
            <w:r>
              <w:rPr>
                <w:rStyle w:val="DefaultParagraphFont"/>
                <w:rFonts w:cs="Times New Roman"/>
              </w:rPr>
              <w:t>(vyjadrená v % svalov)</w:t>
            </w:r>
          </w:p>
        </w:tc>
        <w:tc>
          <w:tcPr>
            <w:tcW w:w="1560"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pStyle w:val="Heading2"/>
              <w:rPr>
                <w:rStyle w:val="DefaultParagraphFont"/>
                <w:sz w:val="20"/>
                <w:szCs w:val="20"/>
              </w:rPr>
            </w:pPr>
            <w:r>
              <w:rPr>
                <w:rStyle w:val="DefaultParagraphFont"/>
                <w:sz w:val="20"/>
                <w:szCs w:val="20"/>
              </w:rPr>
              <w:t>Stupeň zaťaženia</w:t>
            </w:r>
          </w:p>
        </w:tc>
        <w:tc>
          <w:tcPr>
            <w:tcW w:w="4222" w:type="dxa"/>
            <w:gridSpan w:val="2"/>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Spotreba energie</w:t>
            </w:r>
          </w:p>
        </w:tc>
      </w:tr>
      <w:tr>
        <w:tblPrEx>
          <w:tblW w:w="0" w:type="auto"/>
          <w:tblLayout w:type="fixed"/>
          <w:tblCellMar>
            <w:top w:w="0" w:type="dxa"/>
            <w:left w:w="70" w:type="dxa"/>
            <w:bottom w:w="0" w:type="dxa"/>
            <w:right w:w="70" w:type="dxa"/>
          </w:tblCellMar>
        </w:tblPrEx>
        <w:trPr>
          <w:cantSplit/>
          <w:trHeight w:val="176"/>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minútová</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hodinová</w:t>
            </w:r>
          </w:p>
        </w:tc>
      </w:tr>
      <w:tr>
        <w:tblPrEx>
          <w:tblW w:w="0" w:type="auto"/>
          <w:tblLayout w:type="fixed"/>
          <w:tblCellMar>
            <w:top w:w="0" w:type="dxa"/>
            <w:left w:w="70" w:type="dxa"/>
            <w:bottom w:w="0" w:type="dxa"/>
            <w:right w:w="70" w:type="dxa"/>
          </w:tblCellMar>
        </w:tblPrEx>
        <w:trPr>
          <w:cantSplit/>
          <w:trHeight w:val="369"/>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W.m</w:t>
            </w:r>
            <w:r>
              <w:rPr>
                <w:rStyle w:val="DefaultParagraphFont"/>
                <w:rFonts w:cs="Times New Roman"/>
                <w:vertAlign w:val="superscript"/>
              </w:rPr>
              <w:t>-2</w:t>
            </w:r>
          </w:p>
          <w:p w:rsidR="00FA4195" w:rsidP="00D32516">
            <w:pPr>
              <w:spacing w:before="120"/>
              <w:jc w:val="center"/>
              <w:rPr>
                <w:rStyle w:val="DefaultParagraphFont"/>
                <w:rFonts w:cs="Times New Roman"/>
              </w:rPr>
            </w:pPr>
            <w:r>
              <w:rPr>
                <w:rStyle w:val="DefaultParagraphFont"/>
                <w:rFonts w:cs="Times New Roman"/>
              </w:rPr>
              <w:t>kJ.min</w:t>
            </w:r>
            <w:r>
              <w:rPr>
                <w:rStyle w:val="DefaultParagraphFont"/>
                <w:rFonts w:cs="Times New Roman"/>
                <w:vertAlign w:val="superscript"/>
              </w:rPr>
              <w:t>-1</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W.m</w:t>
            </w:r>
            <w:r>
              <w:rPr>
                <w:rStyle w:val="DefaultParagraphFont"/>
                <w:rFonts w:cs="Times New Roman"/>
                <w:vertAlign w:val="superscript"/>
              </w:rPr>
              <w:t>-2</w:t>
            </w:r>
          </w:p>
          <w:p w:rsidR="00FA4195" w:rsidP="00D32516">
            <w:pPr>
              <w:spacing w:before="120"/>
              <w:jc w:val="center"/>
              <w:rPr>
                <w:rStyle w:val="DefaultParagraphFont"/>
                <w:rFonts w:cs="Times New Roman"/>
              </w:rPr>
            </w:pPr>
            <w:r>
              <w:rPr>
                <w:rStyle w:val="DefaultParagraphFont"/>
                <w:rFonts w:cs="Times New Roman"/>
              </w:rPr>
              <w:t>kJ.min</w:t>
            </w:r>
            <w:r>
              <w:rPr>
                <w:rStyle w:val="DefaultParagraphFont"/>
                <w:rFonts w:cs="Times New Roman"/>
                <w:vertAlign w:val="superscript"/>
              </w:rPr>
              <w:t>-1</w:t>
            </w:r>
          </w:p>
        </w:tc>
      </w:tr>
      <w:tr>
        <w:tblPrEx>
          <w:tblW w:w="0" w:type="auto"/>
          <w:tblLayout w:type="fixed"/>
          <w:tblCellMar>
            <w:top w:w="0" w:type="dxa"/>
            <w:left w:w="70" w:type="dxa"/>
            <w:bottom w:w="0" w:type="dxa"/>
            <w:right w:w="70" w:type="dxa"/>
          </w:tblCellMar>
        </w:tblPrEx>
        <w:trPr>
          <w:cantSplit/>
          <w:trHeight w:val="478"/>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rúk</w:t>
            </w: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malý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9,8 – 19,5 </w:t>
            </w:r>
          </w:p>
          <w:p w:rsidR="00FA4195" w:rsidP="00D32516">
            <w:pPr>
              <w:spacing w:before="120"/>
              <w:jc w:val="center"/>
              <w:rPr>
                <w:rStyle w:val="DefaultParagraphFont"/>
                <w:rFonts w:cs="Times New Roman"/>
              </w:rPr>
            </w:pPr>
            <w:r>
              <w:rPr>
                <w:rStyle w:val="DefaultParagraphFont"/>
                <w:rFonts w:cs="Times New Roman"/>
              </w:rPr>
              <w:t xml:space="preserve">1 – 2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586,2 – 1367,9 </w:t>
            </w:r>
          </w:p>
          <w:p w:rsidR="00FA4195" w:rsidP="00D32516">
            <w:pPr>
              <w:spacing w:before="120"/>
              <w:jc w:val="center"/>
              <w:rPr>
                <w:rStyle w:val="DefaultParagraphFont"/>
                <w:rFonts w:cs="Times New Roman"/>
              </w:rPr>
            </w:pPr>
            <w:r>
              <w:rPr>
                <w:rStyle w:val="DefaultParagraphFont"/>
                <w:rFonts w:cs="Times New Roman"/>
              </w:rPr>
              <w:t xml:space="preserve">60 – 140 </w:t>
            </w:r>
          </w:p>
        </w:tc>
      </w:tr>
      <w:tr>
        <w:tblPrEx>
          <w:tblW w:w="0" w:type="auto"/>
          <w:tblLayout w:type="fixed"/>
          <w:tblCellMar>
            <w:top w:w="0" w:type="dxa"/>
            <w:left w:w="70" w:type="dxa"/>
            <w:bottom w:w="0" w:type="dxa"/>
            <w:right w:w="70" w:type="dxa"/>
          </w:tblCellMar>
        </w:tblPrEx>
        <w:trPr>
          <w:cantSplit/>
          <w:trHeight w:val="474"/>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stredný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19,5 – 39,1 </w:t>
            </w:r>
          </w:p>
          <w:p w:rsidR="00FA4195" w:rsidP="00D32516">
            <w:pPr>
              <w:spacing w:before="120"/>
              <w:jc w:val="center"/>
              <w:rPr>
                <w:rStyle w:val="DefaultParagraphFont"/>
                <w:rFonts w:cs="Times New Roman"/>
              </w:rPr>
            </w:pPr>
            <w:r>
              <w:rPr>
                <w:rStyle w:val="DefaultParagraphFont"/>
                <w:rFonts w:cs="Times New Roman"/>
              </w:rPr>
              <w:t xml:space="preserve">2 – 4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1367,9 – 2051,8      </w:t>
            </w:r>
          </w:p>
          <w:p w:rsidR="00FA4195" w:rsidP="00D32516">
            <w:pPr>
              <w:spacing w:before="120"/>
              <w:jc w:val="center"/>
              <w:rPr>
                <w:rStyle w:val="DefaultParagraphFont"/>
                <w:rFonts w:cs="Times New Roman"/>
              </w:rPr>
            </w:pPr>
            <w:r>
              <w:rPr>
                <w:rStyle w:val="DefaultParagraphFont"/>
                <w:rFonts w:cs="Times New Roman"/>
              </w:rPr>
              <w:t>140 – 210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39,1 – 48,9</w:t>
            </w:r>
          </w:p>
          <w:p w:rsidR="00FA4195" w:rsidP="00D32516">
            <w:pPr>
              <w:spacing w:before="120"/>
              <w:jc w:val="center"/>
              <w:rPr>
                <w:rStyle w:val="DefaultParagraphFont"/>
                <w:rFonts w:cs="Times New Roman"/>
              </w:rPr>
            </w:pPr>
            <w:r>
              <w:rPr>
                <w:rStyle w:val="DefaultParagraphFont"/>
                <w:rFonts w:cs="Times New Roman"/>
              </w:rPr>
              <w:t xml:space="preserve">4 – 5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2051,8 – 2638,1</w:t>
            </w:r>
          </w:p>
          <w:p w:rsidR="00FA4195" w:rsidP="00D32516">
            <w:pPr>
              <w:spacing w:before="120"/>
              <w:jc w:val="center"/>
              <w:rPr>
                <w:rStyle w:val="DefaultParagraphFont"/>
                <w:rFonts w:cs="Times New Roman"/>
              </w:rPr>
            </w:pPr>
            <w:r>
              <w:rPr>
                <w:rStyle w:val="DefaultParagraphFont"/>
                <w:rFonts w:cs="Times New Roman"/>
              </w:rPr>
              <w:t>210 – 270</w:t>
            </w:r>
          </w:p>
        </w:tc>
      </w:tr>
      <w:tr>
        <w:tblPrEx>
          <w:tblW w:w="0" w:type="auto"/>
          <w:tblLayout w:type="fixed"/>
          <w:tblCellMar>
            <w:top w:w="0" w:type="dxa"/>
            <w:left w:w="70" w:type="dxa"/>
            <w:bottom w:w="0" w:type="dxa"/>
            <w:right w:w="70" w:type="dxa"/>
          </w:tblCellMar>
        </w:tblPrEx>
        <w:trPr>
          <w:cantSplit/>
          <w:trHeight w:val="40"/>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jednou hornou končatinou</w:t>
            </w: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malý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29,3 – 48,9</w:t>
            </w:r>
          </w:p>
          <w:p w:rsidR="00FA4195" w:rsidP="00D32516">
            <w:pPr>
              <w:spacing w:before="120"/>
              <w:jc w:val="center"/>
              <w:rPr>
                <w:rStyle w:val="DefaultParagraphFont"/>
                <w:rFonts w:cs="Times New Roman"/>
              </w:rPr>
            </w:pPr>
            <w:r>
              <w:rPr>
                <w:rStyle w:val="DefaultParagraphFont"/>
                <w:rFonts w:cs="Times New Roman"/>
              </w:rPr>
              <w:t xml:space="preserve">3 – 5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1563,3 – 2638,1 </w:t>
            </w:r>
          </w:p>
          <w:p w:rsidR="00FA4195" w:rsidP="00D32516">
            <w:pPr>
              <w:spacing w:before="120"/>
              <w:jc w:val="center"/>
              <w:rPr>
                <w:rStyle w:val="DefaultParagraphFont"/>
                <w:rFonts w:cs="Times New Roman"/>
              </w:rPr>
            </w:pPr>
            <w:r>
              <w:rPr>
                <w:rStyle w:val="DefaultParagraphFont"/>
                <w:rFonts w:cs="Times New Roman"/>
              </w:rPr>
              <w:t>160 – 270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stredný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48,9 – 68,4</w:t>
            </w:r>
          </w:p>
          <w:p w:rsidR="00FA4195" w:rsidP="00D32516">
            <w:pPr>
              <w:spacing w:before="120"/>
              <w:jc w:val="center"/>
              <w:rPr>
                <w:rStyle w:val="DefaultParagraphFont"/>
                <w:rFonts w:cs="Times New Roman"/>
              </w:rPr>
            </w:pPr>
            <w:r>
              <w:rPr>
                <w:rStyle w:val="DefaultParagraphFont"/>
                <w:rFonts w:cs="Times New Roman"/>
              </w:rPr>
              <w:t>5 – 7</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2638,1 – 3712,8</w:t>
            </w:r>
          </w:p>
          <w:p w:rsidR="00FA4195" w:rsidP="00D32516">
            <w:pPr>
              <w:spacing w:before="120"/>
              <w:jc w:val="center"/>
              <w:rPr>
                <w:rStyle w:val="DefaultParagraphFont"/>
                <w:rFonts w:cs="Times New Roman"/>
              </w:rPr>
            </w:pPr>
            <w:r>
              <w:rPr>
                <w:rStyle w:val="DefaultParagraphFont"/>
                <w:rFonts w:cs="Times New Roman"/>
              </w:rPr>
              <w:t xml:space="preserve">270 – 380 </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68,4 – 87,9</w:t>
            </w:r>
          </w:p>
          <w:p w:rsidR="00FA4195" w:rsidP="00D32516">
            <w:pPr>
              <w:spacing w:before="120"/>
              <w:jc w:val="center"/>
              <w:rPr>
                <w:rStyle w:val="DefaultParagraphFont"/>
                <w:rFonts w:cs="Times New Roman"/>
              </w:rPr>
            </w:pPr>
            <w:r>
              <w:rPr>
                <w:rStyle w:val="DefaultParagraphFont"/>
                <w:rFonts w:cs="Times New Roman"/>
              </w:rPr>
              <w:t>7 – 9</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3712,8 – 4855,3</w:t>
            </w:r>
          </w:p>
          <w:p w:rsidR="00FA4195" w:rsidP="00D32516">
            <w:pPr>
              <w:spacing w:before="120"/>
              <w:jc w:val="center"/>
              <w:rPr>
                <w:rStyle w:val="DefaultParagraphFont"/>
                <w:rFonts w:cs="Times New Roman"/>
              </w:rPr>
            </w:pPr>
            <w:r>
              <w:rPr>
                <w:rStyle w:val="DefaultParagraphFont"/>
                <w:rFonts w:cs="Times New Roman"/>
              </w:rPr>
              <w:t>380 – 500</w:t>
            </w:r>
          </w:p>
        </w:tc>
      </w:tr>
      <w:tr>
        <w:tblPrEx>
          <w:tblW w:w="0" w:type="auto"/>
          <w:tblLayout w:type="fixed"/>
          <w:tblCellMar>
            <w:top w:w="0" w:type="dxa"/>
            <w:left w:w="70" w:type="dxa"/>
            <w:bottom w:w="0" w:type="dxa"/>
            <w:right w:w="70" w:type="dxa"/>
          </w:tblCellMar>
        </w:tblPrEx>
        <w:trPr>
          <w:cantSplit/>
          <w:trHeight w:val="40"/>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pStyle w:val="BodyText"/>
              <w:jc w:val="center"/>
              <w:rPr>
                <w:rStyle w:val="DefaultParagraphFont"/>
                <w:rFonts w:cs="Times New Roman"/>
                <w:sz w:val="20"/>
              </w:rPr>
            </w:pPr>
            <w:r>
              <w:rPr>
                <w:rStyle w:val="DefaultParagraphFont"/>
                <w:rFonts w:cs="Times New Roman"/>
                <w:sz w:val="20"/>
              </w:rPr>
              <w:t>oboma hornými končatinami</w:t>
            </w:r>
          </w:p>
          <w:p w:rsidR="00FA4195" w:rsidP="00D32516">
            <w:pPr>
              <w:spacing w:before="120"/>
              <w:jc w:val="center"/>
              <w:rPr>
                <w:rStyle w:val="DefaultParagraphFont"/>
                <w:rFonts w:cs="Times New Roman"/>
              </w:rPr>
            </w:pPr>
            <w:r>
              <w:rPr>
                <w:rStyle w:val="DefaultParagraphFont"/>
                <w:rFonts w:cs="Times New Roman"/>
              </w:rPr>
              <w:t>(28 % svalstva)</w:t>
            </w: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malý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58,6 – 78,2</w:t>
            </w:r>
          </w:p>
          <w:p w:rsidR="00FA4195" w:rsidP="00D32516">
            <w:pPr>
              <w:spacing w:before="120"/>
              <w:jc w:val="center"/>
              <w:rPr>
                <w:rStyle w:val="DefaultParagraphFont"/>
                <w:rFonts w:cs="Times New Roman"/>
              </w:rPr>
            </w:pPr>
            <w:r>
              <w:rPr>
                <w:rStyle w:val="DefaultParagraphFont"/>
                <w:rFonts w:cs="Times New Roman"/>
              </w:rPr>
              <w:t>6 – 8</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3224,3 – 4396,8</w:t>
            </w:r>
          </w:p>
          <w:p w:rsidR="00FA4195" w:rsidP="00D32516">
            <w:pPr>
              <w:spacing w:before="120"/>
              <w:jc w:val="center"/>
              <w:rPr>
                <w:rStyle w:val="DefaultParagraphFont"/>
                <w:rFonts w:cs="Times New Roman"/>
              </w:rPr>
            </w:pPr>
            <w:r>
              <w:rPr>
                <w:rStyle w:val="DefaultParagraphFont"/>
                <w:rFonts w:cs="Times New Roman"/>
              </w:rPr>
              <w:t>330 – 450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stredný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78,2 –  97,9</w:t>
            </w:r>
          </w:p>
          <w:p w:rsidR="00FA4195" w:rsidP="00D32516">
            <w:pPr>
              <w:spacing w:before="120"/>
              <w:jc w:val="center"/>
              <w:rPr>
                <w:rStyle w:val="DefaultParagraphFont"/>
                <w:rFonts w:cs="Times New Roman"/>
              </w:rPr>
            </w:pPr>
            <w:r>
              <w:rPr>
                <w:rStyle w:val="DefaultParagraphFont"/>
                <w:rFonts w:cs="Times New Roman"/>
              </w:rPr>
              <w:t>8 – 10</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4396,8 – 5471,5</w:t>
            </w:r>
          </w:p>
          <w:p w:rsidR="00FA4195" w:rsidP="00D32516">
            <w:pPr>
              <w:spacing w:before="120"/>
              <w:jc w:val="center"/>
              <w:rPr>
                <w:rStyle w:val="DefaultParagraphFont"/>
                <w:rFonts w:cs="Times New Roman"/>
              </w:rPr>
            </w:pPr>
            <w:r>
              <w:rPr>
                <w:rStyle w:val="DefaultParagraphFont"/>
                <w:rFonts w:cs="Times New Roman"/>
              </w:rPr>
              <w:t>450 – 560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97,7 – 117,2</w:t>
            </w:r>
          </w:p>
          <w:p w:rsidR="00FA4195" w:rsidP="00D32516">
            <w:pPr>
              <w:spacing w:before="120"/>
              <w:jc w:val="center"/>
              <w:rPr>
                <w:rStyle w:val="DefaultParagraphFont"/>
                <w:rFonts w:cs="Times New Roman"/>
              </w:rPr>
            </w:pPr>
            <w:r>
              <w:rPr>
                <w:rStyle w:val="DefaultParagraphFont"/>
                <w:rFonts w:cs="Times New Roman"/>
              </w:rPr>
              <w:t>10 - 12</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5471,5 – 6546,6</w:t>
            </w:r>
          </w:p>
          <w:p w:rsidR="00FA4195" w:rsidP="00D32516">
            <w:pPr>
              <w:spacing w:before="120"/>
              <w:jc w:val="center"/>
              <w:rPr>
                <w:rStyle w:val="DefaultParagraphFont"/>
                <w:rFonts w:cs="Times New Roman"/>
              </w:rPr>
            </w:pPr>
            <w:r>
              <w:rPr>
                <w:rStyle w:val="DefaultParagraphFont"/>
                <w:rFonts w:cs="Times New Roman"/>
              </w:rPr>
              <w:t xml:space="preserve">560 – 670 </w:t>
            </w:r>
          </w:p>
        </w:tc>
      </w:tr>
      <w:tr>
        <w:tblPrEx>
          <w:tblW w:w="0" w:type="auto"/>
          <w:tblLayout w:type="fixed"/>
          <w:tblCellMar>
            <w:top w:w="0" w:type="dxa"/>
            <w:left w:w="70" w:type="dxa"/>
            <w:bottom w:w="0" w:type="dxa"/>
            <w:right w:w="70" w:type="dxa"/>
          </w:tblCellMar>
        </w:tblPrEx>
        <w:trPr>
          <w:cantSplit/>
          <w:trHeight w:val="40"/>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pStyle w:val="BodyText"/>
              <w:jc w:val="center"/>
              <w:rPr>
                <w:rStyle w:val="DefaultParagraphFont"/>
                <w:rFonts w:cs="Times New Roman"/>
                <w:sz w:val="20"/>
              </w:rPr>
            </w:pPr>
          </w:p>
          <w:p w:rsidR="00FA4195" w:rsidP="00D32516">
            <w:pPr>
              <w:pStyle w:val="BodyText"/>
              <w:jc w:val="center"/>
              <w:rPr>
                <w:rStyle w:val="DefaultParagraphFont"/>
                <w:rFonts w:cs="Times New Roman"/>
                <w:sz w:val="20"/>
              </w:rPr>
            </w:pPr>
            <w:r>
              <w:rPr>
                <w:rStyle w:val="DefaultParagraphFont"/>
                <w:rFonts w:cs="Times New Roman"/>
                <w:sz w:val="20"/>
              </w:rPr>
              <w:t>oboma hornými končatinami</w:t>
            </w:r>
          </w:p>
          <w:p w:rsidR="00FA4195" w:rsidP="00D32516">
            <w:pPr>
              <w:pStyle w:val="BodyText"/>
              <w:jc w:val="center"/>
              <w:rPr>
                <w:rStyle w:val="DefaultParagraphFont"/>
                <w:rFonts w:cs="Times New Roman"/>
                <w:sz w:val="20"/>
              </w:rPr>
            </w:pPr>
            <w:r>
              <w:rPr>
                <w:rStyle w:val="DefaultParagraphFont"/>
                <w:rFonts w:cs="Times New Roman"/>
                <w:sz w:val="20"/>
              </w:rPr>
              <w:t>a trupom</w:t>
            </w:r>
          </w:p>
          <w:p w:rsidR="00FA4195" w:rsidP="00D32516">
            <w:pPr>
              <w:spacing w:before="120"/>
              <w:jc w:val="center"/>
              <w:rPr>
                <w:rStyle w:val="DefaultParagraphFont"/>
                <w:rFonts w:cs="Times New Roman"/>
              </w:rPr>
            </w:pPr>
            <w:r>
              <w:rPr>
                <w:rStyle w:val="DefaultParagraphFont"/>
                <w:rFonts w:cs="Times New Roman"/>
              </w:rPr>
              <w:t>(44 %  svalstva)</w:t>
            </w: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malý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 xml:space="preserve">78,2 – 127,0 </w:t>
            </w:r>
          </w:p>
          <w:p w:rsidR="00FA4195" w:rsidP="00D32516">
            <w:pPr>
              <w:spacing w:before="120"/>
              <w:jc w:val="center"/>
              <w:rPr>
                <w:rStyle w:val="DefaultParagraphFont"/>
                <w:rFonts w:cs="Times New Roman"/>
              </w:rPr>
            </w:pPr>
            <w:r>
              <w:rPr>
                <w:rStyle w:val="DefaultParagraphFont"/>
                <w:rFonts w:cs="Times New Roman"/>
              </w:rPr>
              <w:t>8 – 13</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4494,5 – 6546,3</w:t>
            </w:r>
          </w:p>
          <w:p w:rsidR="00FA4195" w:rsidP="00D32516">
            <w:pPr>
              <w:spacing w:before="120"/>
              <w:jc w:val="center"/>
              <w:rPr>
                <w:rStyle w:val="DefaultParagraphFont"/>
                <w:rFonts w:cs="Times New Roman"/>
              </w:rPr>
            </w:pPr>
            <w:r>
              <w:rPr>
                <w:rStyle w:val="DefaultParagraphFont"/>
                <w:rFonts w:cs="Times New Roman"/>
              </w:rPr>
              <w:t>460 – 670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stredný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127,0 – 175,0</w:t>
            </w:r>
          </w:p>
          <w:p w:rsidR="00FA4195" w:rsidP="00D32516">
            <w:pPr>
              <w:spacing w:before="120"/>
              <w:jc w:val="center"/>
              <w:rPr>
                <w:rStyle w:val="DefaultParagraphFont"/>
                <w:rFonts w:cs="Times New Roman"/>
              </w:rPr>
            </w:pPr>
            <w:r>
              <w:rPr>
                <w:rStyle w:val="DefaultParagraphFont"/>
                <w:rFonts w:cs="Times New Roman"/>
              </w:rPr>
              <w:t>13 – 18</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6546,3 – 9379,8</w:t>
            </w:r>
          </w:p>
          <w:p w:rsidR="00FA4195" w:rsidP="00D32516">
            <w:pPr>
              <w:spacing w:before="120"/>
              <w:jc w:val="center"/>
              <w:rPr>
                <w:rStyle w:val="DefaultParagraphFont"/>
                <w:rFonts w:cs="Times New Roman"/>
              </w:rPr>
            </w:pPr>
            <w:r>
              <w:rPr>
                <w:rStyle w:val="DefaultParagraphFont"/>
                <w:rFonts w:cs="Times New Roman"/>
              </w:rPr>
              <w:t>670 – 960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175,9 – 224,7</w:t>
            </w:r>
          </w:p>
          <w:p w:rsidR="00FA4195" w:rsidP="00D32516">
            <w:pPr>
              <w:spacing w:before="120"/>
              <w:jc w:val="center"/>
              <w:rPr>
                <w:rStyle w:val="DefaultParagraphFont"/>
                <w:rFonts w:cs="Times New Roman"/>
              </w:rPr>
            </w:pPr>
            <w:r>
              <w:rPr>
                <w:rStyle w:val="DefaultParagraphFont"/>
                <w:rFonts w:cs="Times New Roman"/>
              </w:rPr>
              <w:t>18 – 23</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9379,8 – 12310,9</w:t>
            </w:r>
          </w:p>
          <w:p w:rsidR="00FA4195" w:rsidP="00D32516">
            <w:pPr>
              <w:spacing w:before="120"/>
              <w:jc w:val="center"/>
              <w:rPr>
                <w:rStyle w:val="DefaultParagraphFont"/>
                <w:rFonts w:cs="Times New Roman"/>
              </w:rPr>
            </w:pPr>
            <w:r>
              <w:rPr>
                <w:rStyle w:val="DefaultParagraphFont"/>
                <w:rFonts w:cs="Times New Roman"/>
              </w:rPr>
              <w:t>960 – 1260</w:t>
            </w:r>
          </w:p>
        </w:tc>
      </w:tr>
      <w:tr>
        <w:tblPrEx>
          <w:tblW w:w="0" w:type="auto"/>
          <w:tblLayout w:type="fixed"/>
          <w:tblCellMar>
            <w:top w:w="0" w:type="dxa"/>
            <w:left w:w="70" w:type="dxa"/>
            <w:bottom w:w="0" w:type="dxa"/>
            <w:right w:w="70" w:type="dxa"/>
          </w:tblCellMar>
        </w:tblPrEx>
        <w:trPr>
          <w:cantSplit/>
          <w:trHeight w:val="40"/>
        </w:trPr>
        <w:tc>
          <w:tcPr>
            <w:tcW w:w="2905" w:type="dxa"/>
            <w:vMerge w:val="restart"/>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celého tela</w:t>
            </w:r>
          </w:p>
          <w:p w:rsidR="00FA4195" w:rsidP="00D32516">
            <w:pPr>
              <w:spacing w:before="120"/>
              <w:jc w:val="center"/>
              <w:rPr>
                <w:rStyle w:val="DefaultParagraphFont"/>
                <w:rFonts w:cs="Times New Roman"/>
              </w:rPr>
            </w:pPr>
            <w:r>
              <w:rPr>
                <w:rStyle w:val="DefaultParagraphFont"/>
                <w:rFonts w:cs="Times New Roman"/>
              </w:rPr>
              <w:t>(100% svalstva)</w:t>
            </w:r>
          </w:p>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malý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97,7 – 166,1</w:t>
            </w:r>
          </w:p>
          <w:p w:rsidR="00FA4195" w:rsidP="00D32516">
            <w:pPr>
              <w:spacing w:before="120"/>
              <w:jc w:val="center"/>
              <w:rPr>
                <w:rStyle w:val="DefaultParagraphFont"/>
                <w:rFonts w:cs="Times New Roman"/>
              </w:rPr>
            </w:pPr>
            <w:r>
              <w:rPr>
                <w:rStyle w:val="DefaultParagraphFont"/>
                <w:rFonts w:cs="Times New Roman"/>
              </w:rPr>
              <w:t xml:space="preserve">10 – 17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5471,5 – 8988,9</w:t>
            </w:r>
          </w:p>
          <w:p w:rsidR="00FA4195" w:rsidP="00D32516">
            <w:pPr>
              <w:spacing w:before="120"/>
              <w:jc w:val="center"/>
              <w:rPr>
                <w:rStyle w:val="DefaultParagraphFont"/>
                <w:rFonts w:cs="Times New Roman"/>
              </w:rPr>
            </w:pPr>
            <w:r>
              <w:rPr>
                <w:rStyle w:val="DefaultParagraphFont"/>
                <w:rFonts w:cs="Times New Roman"/>
              </w:rPr>
              <w:t xml:space="preserve">560 – 920 </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stredný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166,1 – 244,3</w:t>
            </w:r>
          </w:p>
          <w:p w:rsidR="00FA4195" w:rsidP="00D32516">
            <w:pPr>
              <w:spacing w:before="120"/>
              <w:jc w:val="center"/>
              <w:rPr>
                <w:rStyle w:val="DefaultParagraphFont"/>
                <w:rFonts w:cs="Times New Roman"/>
              </w:rPr>
            </w:pPr>
            <w:r>
              <w:rPr>
                <w:rStyle w:val="DefaultParagraphFont"/>
                <w:rFonts w:cs="Times New Roman"/>
              </w:rPr>
              <w:t>17 – 25</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8988,9 – 13288,0</w:t>
            </w:r>
          </w:p>
          <w:p w:rsidR="00FA4195" w:rsidP="00D32516">
            <w:pPr>
              <w:spacing w:before="120"/>
              <w:jc w:val="center"/>
              <w:rPr>
                <w:rStyle w:val="DefaultParagraphFont"/>
                <w:rFonts w:cs="Times New Roman"/>
              </w:rPr>
            </w:pPr>
            <w:r>
              <w:rPr>
                <w:rStyle w:val="DefaultParagraphFont"/>
                <w:rFonts w:cs="Times New Roman"/>
              </w:rPr>
              <w:t>920 – 1360</w:t>
            </w:r>
          </w:p>
        </w:tc>
      </w:tr>
      <w:tr>
        <w:tblPrEx>
          <w:tblW w:w="0" w:type="auto"/>
          <w:tblLayout w:type="fixed"/>
          <w:tblCellMar>
            <w:top w:w="0" w:type="dxa"/>
            <w:left w:w="70" w:type="dxa"/>
            <w:bottom w:w="0" w:type="dxa"/>
            <w:right w:w="70" w:type="dxa"/>
          </w:tblCellMar>
        </w:tblPrEx>
        <w:trPr>
          <w:cantSplit/>
          <w:trHeight w:val="894"/>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244,3 – 342,0</w:t>
            </w:r>
          </w:p>
          <w:p w:rsidR="00FA4195" w:rsidP="00D32516">
            <w:pPr>
              <w:spacing w:before="120"/>
              <w:jc w:val="center"/>
              <w:rPr>
                <w:rStyle w:val="DefaultParagraphFont"/>
                <w:rFonts w:cs="Times New Roman"/>
              </w:rPr>
            </w:pPr>
            <w:r>
              <w:rPr>
                <w:rStyle w:val="DefaultParagraphFont"/>
                <w:rFonts w:cs="Times New Roman"/>
              </w:rPr>
              <w:t xml:space="preserve">25 – 35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13288,0 – 18368,7</w:t>
            </w:r>
          </w:p>
          <w:p w:rsidR="00FA4195" w:rsidP="00D32516">
            <w:pPr>
              <w:spacing w:before="120"/>
              <w:jc w:val="center"/>
              <w:rPr>
                <w:rStyle w:val="DefaultParagraphFont"/>
                <w:rFonts w:cs="Times New Roman"/>
              </w:rPr>
            </w:pPr>
            <w:r>
              <w:rPr>
                <w:rStyle w:val="DefaultParagraphFont"/>
                <w:rFonts w:cs="Times New Roman"/>
              </w:rPr>
              <w:t>1360 – 1880</w:t>
            </w:r>
          </w:p>
        </w:tc>
      </w:tr>
      <w:tr>
        <w:tblPrEx>
          <w:tblW w:w="0" w:type="auto"/>
          <w:tblLayout w:type="fixed"/>
          <w:tblCellMar>
            <w:top w:w="0" w:type="dxa"/>
            <w:left w:w="70" w:type="dxa"/>
            <w:bottom w:w="0" w:type="dxa"/>
            <w:right w:w="70" w:type="dxa"/>
          </w:tblCellMar>
        </w:tblPrEx>
        <w:trPr>
          <w:cantSplit/>
          <w:trHeight w:val="40"/>
        </w:trPr>
        <w:tc>
          <w:tcPr>
            <w:tcW w:w="2905" w:type="dxa"/>
            <w:vMerge/>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p>
        </w:tc>
        <w:tc>
          <w:tcPr>
            <w:tcW w:w="1560"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veľmi veľký</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342,0 – 439,7</w:t>
            </w:r>
          </w:p>
          <w:p w:rsidR="00FA4195" w:rsidP="00D32516">
            <w:pPr>
              <w:spacing w:before="120"/>
              <w:jc w:val="center"/>
              <w:rPr>
                <w:rStyle w:val="DefaultParagraphFont"/>
                <w:rFonts w:cs="Times New Roman"/>
              </w:rPr>
            </w:pPr>
            <w:r>
              <w:rPr>
                <w:rStyle w:val="DefaultParagraphFont"/>
                <w:rFonts w:cs="Times New Roman"/>
              </w:rPr>
              <w:t xml:space="preserve">25 – 45 </w:t>
            </w:r>
          </w:p>
        </w:tc>
        <w:tc>
          <w:tcPr>
            <w:tcW w:w="2111"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spacing w:before="120"/>
              <w:jc w:val="center"/>
              <w:rPr>
                <w:rStyle w:val="DefaultParagraphFont"/>
                <w:rFonts w:cs="Times New Roman"/>
              </w:rPr>
            </w:pPr>
            <w:r>
              <w:rPr>
                <w:rStyle w:val="DefaultParagraphFont"/>
                <w:rFonts w:cs="Times New Roman"/>
              </w:rPr>
              <w:t>18368,7 – 24426,5</w:t>
            </w:r>
          </w:p>
          <w:p w:rsidR="00FA4195" w:rsidP="00D32516">
            <w:pPr>
              <w:spacing w:before="120"/>
              <w:jc w:val="center"/>
              <w:rPr>
                <w:rStyle w:val="DefaultParagraphFont"/>
                <w:rFonts w:cs="Times New Roman"/>
              </w:rPr>
            </w:pPr>
            <w:r>
              <w:rPr>
                <w:rStyle w:val="DefaultParagraphFont"/>
                <w:rFonts w:cs="Times New Roman"/>
              </w:rPr>
              <w:t>1880 – 2500</w:t>
            </w:r>
          </w:p>
        </w:tc>
      </w:tr>
    </w:tbl>
    <w:p w:rsidR="00FA4195" w:rsidP="00FA4195">
      <w:pPr>
        <w:rPr>
          <w:rStyle w:val="DefaultParagraphFont"/>
          <w:rFonts w:cs="Times New Roman"/>
        </w:rPr>
      </w:pPr>
    </w:p>
    <w:p w:rsidR="00C7478A">
      <w:pPr>
        <w:pStyle w:val="Normln1"/>
        <w:jc w:val="both"/>
        <w:rPr>
          <w:rStyle w:val="DefaultParagraphFont"/>
          <w:rFonts w:cs="Times New Roman"/>
        </w:rPr>
      </w:pPr>
    </w:p>
    <w:p w:rsidR="00FA4195" w:rsidP="00FA4195">
      <w:pPr>
        <w:pStyle w:val="Heading4"/>
        <w:ind w:left="5664" w:firstLine="708"/>
        <w:jc w:val="both"/>
        <w:rPr>
          <w:rStyle w:val="DefaultParagraphFont"/>
          <w:rFonts w:cs="Times New Roman"/>
          <w:b w:val="0"/>
          <w:bCs w:val="0"/>
        </w:rPr>
      </w:pPr>
      <w:r>
        <w:rPr>
          <w:rStyle w:val="DefaultParagraphFont"/>
          <w:rFonts w:cs="Times New Roman"/>
          <w:b w:val="0"/>
          <w:bCs w:val="0"/>
        </w:rPr>
        <w:t>Príloha č. 3</w:t>
      </w:r>
    </w:p>
    <w:p w:rsidR="00FA4195" w:rsidP="00FA4195">
      <w:pPr>
        <w:rPr>
          <w:rStyle w:val="DefaultParagraphFont"/>
          <w:rFonts w:cs="Times New Roman"/>
          <w:b/>
          <w:bCs/>
          <w:szCs w:val="24"/>
        </w:rPr>
      </w:pPr>
      <w:r>
        <w:rPr>
          <w:rStyle w:val="DefaultParagraphFont"/>
          <w:rFonts w:cs="Times New Roman"/>
          <w:b/>
          <w:bCs/>
          <w:szCs w:val="24"/>
        </w:rPr>
        <w:tab/>
        <w:tab/>
        <w:tab/>
        <w:tab/>
        <w:tab/>
        <w:tab/>
        <w:tab/>
        <w:tab/>
        <w:tab/>
        <w:t>k vyhláške č. . . ./2007 Z.z.</w:t>
      </w:r>
    </w:p>
    <w:p w:rsidR="00FA4195" w:rsidP="00FA4195">
      <w:pPr>
        <w:rPr>
          <w:rStyle w:val="DefaultParagraphFont"/>
          <w:rFonts w:cs="Times New Roman"/>
          <w:b/>
          <w:bCs/>
        </w:rPr>
      </w:pPr>
    </w:p>
    <w:p w:rsidR="00FA4195" w:rsidP="00FA4195">
      <w:pPr>
        <w:rPr>
          <w:rStyle w:val="DefaultParagraphFont"/>
          <w:rFonts w:cs="Times New Roman"/>
          <w:b/>
          <w:bCs/>
        </w:rPr>
      </w:pPr>
    </w:p>
    <w:p w:rsidR="00FA4195" w:rsidP="00FA4195">
      <w:pPr>
        <w:pStyle w:val="Heading1"/>
        <w:rPr>
          <w:rStyle w:val="DefaultParagraphFont"/>
          <w:rFonts w:cs="Times New Roman"/>
          <w:b w:val="0"/>
          <w:bCs/>
          <w:caps/>
          <w:lang w:val="cs-CZ"/>
        </w:rPr>
      </w:pPr>
      <w:r>
        <w:rPr>
          <w:rStyle w:val="DefaultParagraphFont"/>
          <w:rFonts w:cs="Times New Roman"/>
          <w:b w:val="0"/>
          <w:bCs/>
          <w:caps/>
          <w:lang w:val="cs-CZ"/>
        </w:rPr>
        <w:t>prípustné hodnoty lokálnej svalovej  záťaže vo vzťahu k svalovým silám a frekvencii PRACOVNÝCH pohybov</w:t>
      </w:r>
    </w:p>
    <w:p w:rsidR="00FA4195" w:rsidP="00FA4195">
      <w:pPr>
        <w:rPr>
          <w:rStyle w:val="DefaultParagraphFont"/>
          <w:rFonts w:cs="Times New Roman"/>
        </w:rPr>
      </w:pPr>
    </w:p>
    <w:p w:rsidR="00FA4195" w:rsidP="00FA4195">
      <w:pPr>
        <w:pStyle w:val="BodyText"/>
        <w:jc w:val="center"/>
        <w:rPr>
          <w:rStyle w:val="DefaultParagraphFont"/>
          <w:rFonts w:cs="Times New Roman"/>
        </w:rPr>
      </w:pPr>
      <w:r>
        <w:rPr>
          <w:rStyle w:val="DefaultParagraphFont"/>
          <w:rFonts w:cs="Times New Roman"/>
        </w:rPr>
        <w:t xml:space="preserve">Prípustné hodnoty lokálnej svalovej záťaže svalov vyjadrené </w:t>
      </w:r>
    </w:p>
    <w:p w:rsidR="00FA4195" w:rsidP="00FA4195">
      <w:pPr>
        <w:pStyle w:val="BodyText"/>
        <w:jc w:val="center"/>
        <w:rPr>
          <w:rStyle w:val="DefaultParagraphFont"/>
          <w:rFonts w:cs="Times New Roman"/>
        </w:rPr>
      </w:pPr>
      <w:r>
        <w:rPr>
          <w:rStyle w:val="DefaultParagraphFont"/>
          <w:rFonts w:cs="Times New Roman"/>
        </w:rPr>
        <w:t>v % maximálnej svalovej sily (F</w:t>
      </w:r>
      <w:r>
        <w:rPr>
          <w:rStyle w:val="DefaultParagraphFont"/>
          <w:rFonts w:cs="Times New Roman"/>
          <w:vertAlign w:val="subscript"/>
        </w:rPr>
        <w:t>max</w:t>
      </w:r>
      <w:r>
        <w:rPr>
          <w:rStyle w:val="DefaultParagraphFont"/>
          <w:rFonts w:cs="Times New Roman"/>
        </w:rPr>
        <w:t>)</w:t>
      </w:r>
    </w:p>
    <w:p w:rsidR="00FA4195" w:rsidP="00FA4195">
      <w:pPr>
        <w:jc w:val="both"/>
        <w:rPr>
          <w:rStyle w:val="DefaultParagraphFont"/>
          <w:rFonts w:cs="Times New Roman"/>
          <w:szCs w:val="24"/>
        </w:rPr>
      </w:pPr>
    </w:p>
    <w:p w:rsidR="00FA4195" w:rsidP="00FA4195">
      <w:pPr>
        <w:numPr>
          <w:ilvl w:val="0"/>
          <w:numId w:val="34"/>
        </w:numPr>
        <w:tabs>
          <w:tab w:val="left" w:pos="360"/>
        </w:tabs>
        <w:jc w:val="both"/>
        <w:rPr>
          <w:rStyle w:val="DefaultParagraphFont"/>
          <w:rFonts w:cs="Times New Roman"/>
          <w:szCs w:val="24"/>
        </w:rPr>
      </w:pPr>
      <w:r>
        <w:rPr>
          <w:rStyle w:val="DefaultParagraphFont"/>
          <w:rFonts w:cs="Times New Roman"/>
          <w:szCs w:val="24"/>
        </w:rPr>
        <w:t>Zmenový časovo vážený priemer vynakladaných svalových síl nesmie prekročiť hodnoty vyjadrené percentom maximálnej svalovej sily (% F</w:t>
      </w:r>
      <w:r>
        <w:rPr>
          <w:rStyle w:val="DefaultParagraphFont"/>
          <w:rFonts w:cs="Times New Roman"/>
          <w:szCs w:val="24"/>
          <w:vertAlign w:val="subscript"/>
        </w:rPr>
        <w:t>max</w:t>
      </w:r>
      <w:r>
        <w:rPr>
          <w:rStyle w:val="DefaultParagraphFont"/>
          <w:rFonts w:cs="Times New Roman"/>
          <w:szCs w:val="24"/>
        </w:rPr>
        <w:t>) exponovanej svalovej skupiny uvedenej v tabuľke č. 1.</w:t>
      </w:r>
    </w:p>
    <w:p w:rsidR="00FA4195" w:rsidP="00FA4195">
      <w:pPr>
        <w:numPr>
          <w:ilvl w:val="0"/>
          <w:numId w:val="34"/>
        </w:numPr>
        <w:tabs>
          <w:tab w:val="left" w:pos="360"/>
        </w:tabs>
        <w:jc w:val="both"/>
        <w:rPr>
          <w:rStyle w:val="DefaultParagraphFont"/>
          <w:rFonts w:cs="Times New Roman"/>
          <w:szCs w:val="24"/>
        </w:rPr>
      </w:pPr>
      <w:r>
        <w:rPr>
          <w:rStyle w:val="DefaultParagraphFont"/>
          <w:rFonts w:cs="Times New Roman"/>
          <w:szCs w:val="24"/>
        </w:rPr>
        <w:t>Početnosť pohybov, pri ktorých sú zaťažované malé svalové skupiny predlaktia a ruky, nesmie za zmenu ani krátkodobo za minútu prekročiť pri uvedených vynakladaných svalových silách hodnoty uvedené v tabuľke č. 2.</w:t>
      </w:r>
    </w:p>
    <w:p w:rsidR="00FA4195" w:rsidP="00FA4195">
      <w:pPr>
        <w:numPr>
          <w:ilvl w:val="0"/>
          <w:numId w:val="34"/>
        </w:numPr>
        <w:tabs>
          <w:tab w:val="left" w:pos="360"/>
        </w:tabs>
        <w:jc w:val="both"/>
        <w:rPr>
          <w:rStyle w:val="DefaultParagraphFont"/>
          <w:rFonts w:cs="Times New Roman"/>
          <w:szCs w:val="24"/>
        </w:rPr>
      </w:pPr>
      <w:r>
        <w:rPr>
          <w:rStyle w:val="DefaultParagraphFont"/>
          <w:rFonts w:cs="Times New Roman"/>
          <w:szCs w:val="24"/>
        </w:rPr>
        <w:t>Početnosť pohybov drobných svalov prstov a ruky nesmie prekročiť pri vynakladaných svalových silách 3 % F</w:t>
      </w:r>
      <w:r>
        <w:rPr>
          <w:rStyle w:val="DefaultParagraphFont"/>
          <w:rFonts w:cs="Times New Roman"/>
          <w:szCs w:val="24"/>
          <w:vertAlign w:val="subscript"/>
        </w:rPr>
        <w:t>max</w:t>
      </w:r>
      <w:r>
        <w:rPr>
          <w:rStyle w:val="DefaultParagraphFont"/>
          <w:rFonts w:cs="Times New Roman"/>
          <w:szCs w:val="24"/>
        </w:rPr>
        <w:t xml:space="preserve"> hodnotu 110, pri 6 % F</w:t>
      </w:r>
      <w:r>
        <w:rPr>
          <w:rStyle w:val="DefaultParagraphFont"/>
          <w:rFonts w:cs="Times New Roman"/>
          <w:szCs w:val="24"/>
          <w:vertAlign w:val="subscript"/>
        </w:rPr>
        <w:t>max</w:t>
      </w:r>
      <w:r>
        <w:rPr>
          <w:rStyle w:val="DefaultParagraphFont"/>
          <w:rFonts w:cs="Times New Roman"/>
          <w:szCs w:val="24"/>
        </w:rPr>
        <w:t xml:space="preserve"> hodnotu 90 za minútu.</w:t>
      </w:r>
    </w:p>
    <w:p w:rsidR="00FA4195" w:rsidP="00FA4195">
      <w:pPr>
        <w:numPr>
          <w:ilvl w:val="0"/>
          <w:numId w:val="34"/>
        </w:numPr>
        <w:tabs>
          <w:tab w:val="left" w:pos="360"/>
        </w:tabs>
        <w:jc w:val="both"/>
        <w:rPr>
          <w:rStyle w:val="DefaultParagraphFont"/>
          <w:rFonts w:cs="Times New Roman"/>
          <w:szCs w:val="24"/>
        </w:rPr>
      </w:pPr>
      <w:r>
        <w:rPr>
          <w:rStyle w:val="DefaultParagraphFont"/>
          <w:rFonts w:cs="Times New Roman"/>
          <w:szCs w:val="24"/>
        </w:rPr>
        <w:t>Pracovné úkony s použitou silou nad 70 % F</w:t>
      </w:r>
      <w:r>
        <w:rPr>
          <w:rStyle w:val="DefaultParagraphFont"/>
          <w:rFonts w:cs="Times New Roman"/>
          <w:szCs w:val="24"/>
          <w:vertAlign w:val="subscript"/>
        </w:rPr>
        <w:t>max</w:t>
      </w:r>
      <w:r>
        <w:rPr>
          <w:rStyle w:val="DefaultParagraphFont"/>
          <w:rFonts w:cs="Times New Roman"/>
          <w:szCs w:val="24"/>
        </w:rPr>
        <w:t xml:space="preserve"> pri prevažne dynamickej práci, ako pravidelná súčasť hlavnej pracovnej operácie, sú neprípustné. Pracovné úkony s vynakladanou silou nad 60 % F</w:t>
      </w:r>
      <w:r>
        <w:rPr>
          <w:rStyle w:val="DefaultParagraphFont"/>
          <w:rFonts w:cs="Times New Roman"/>
          <w:szCs w:val="24"/>
          <w:vertAlign w:val="subscript"/>
        </w:rPr>
        <w:t>max</w:t>
      </w:r>
      <w:r>
        <w:rPr>
          <w:rStyle w:val="DefaultParagraphFont"/>
          <w:rFonts w:cs="Times New Roman"/>
          <w:szCs w:val="24"/>
        </w:rPr>
        <w:t xml:space="preserve"> pri prevažne dynamickej práci sú prípustné maximálne 600 krát za zmenu.</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Pracovné úkony pri prevažne statickej práci, s vynakladanou silou vyššou ako 45% F</w:t>
      </w:r>
      <w:r>
        <w:rPr>
          <w:rStyle w:val="DefaultParagraphFont"/>
          <w:rFonts w:cs="Times New Roman"/>
          <w:szCs w:val="24"/>
          <w:vertAlign w:val="subscript"/>
        </w:rPr>
        <w:t>max</w:t>
      </w:r>
      <w:r>
        <w:rPr>
          <w:rStyle w:val="DefaultParagraphFont"/>
          <w:rFonts w:cs="Times New Roman"/>
          <w:szCs w:val="24"/>
        </w:rPr>
        <w:t xml:space="preserve">, sú neprípustné. </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Tabuľka č. 1</w:t>
      </w:r>
    </w:p>
    <w:p w:rsidR="00FA4195" w:rsidP="00FA4195">
      <w:pPr>
        <w:pStyle w:val="BodyTextIndent0"/>
        <w:jc w:val="both"/>
        <w:rPr>
          <w:rStyle w:val="DefaultParagraphFont"/>
          <w:rFonts w:cs="Times New Roman"/>
        </w:rPr>
      </w:pPr>
      <w:r>
        <w:rPr>
          <w:rStyle w:val="DefaultParagraphFont"/>
          <w:rFonts w:cs="Times New Roman"/>
        </w:rPr>
        <w:t>Prípustné zmenové priemerné hodnoty v % F</w:t>
      </w:r>
      <w:r>
        <w:rPr>
          <w:rStyle w:val="DefaultParagraphFont"/>
          <w:rFonts w:cs="Times New Roman"/>
          <w:vertAlign w:val="subscript"/>
        </w:rPr>
        <w:t>max</w:t>
      </w:r>
      <w:r>
        <w:rPr>
          <w:rStyle w:val="DefaultParagraphFont"/>
          <w:rFonts w:cs="Times New Roman"/>
        </w:rPr>
        <w:t xml:space="preserve"> pre mužov a ženy s prevahou dynamickej a statickej zložky práce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4872"/>
        <w:gridCol w:w="4872"/>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487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cs="Times New Roman"/>
                <w:szCs w:val="24"/>
              </w:rPr>
            </w:pPr>
            <w:r>
              <w:rPr>
                <w:rStyle w:val="DefaultParagraphFont"/>
                <w:rFonts w:cs="Times New Roman"/>
                <w:szCs w:val="24"/>
              </w:rPr>
              <w:t>Prevaha dynamickej zložky práce</w:t>
            </w:r>
          </w:p>
        </w:tc>
        <w:tc>
          <w:tcPr>
            <w:tcW w:w="487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cs="Times New Roman"/>
                <w:szCs w:val="24"/>
              </w:rPr>
            </w:pPr>
            <w:r>
              <w:rPr>
                <w:rStyle w:val="DefaultParagraphFont"/>
                <w:rFonts w:cs="Times New Roman"/>
                <w:szCs w:val="24"/>
              </w:rPr>
              <w:t>Prevaha statickej zložky práce</w:t>
            </w:r>
          </w:p>
        </w:tc>
      </w:tr>
      <w:tr>
        <w:tblPrEx>
          <w:tblW w:w="0" w:type="auto"/>
          <w:tblLayout w:type="fixed"/>
          <w:tblCellMar>
            <w:top w:w="0" w:type="dxa"/>
            <w:left w:w="70" w:type="dxa"/>
            <w:bottom w:w="0" w:type="dxa"/>
            <w:right w:w="70" w:type="dxa"/>
          </w:tblCellMar>
        </w:tblPrEx>
        <w:trPr>
          <w:trHeight w:hRule="auto" w:val="0"/>
        </w:trPr>
        <w:tc>
          <w:tcPr>
            <w:tcW w:w="487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cs="Times New Roman"/>
                <w:szCs w:val="24"/>
              </w:rPr>
            </w:pPr>
            <w:r>
              <w:rPr>
                <w:rStyle w:val="DefaultParagraphFont"/>
                <w:rFonts w:cs="Times New Roman"/>
                <w:szCs w:val="24"/>
              </w:rPr>
              <w:t>30</w:t>
            </w:r>
          </w:p>
        </w:tc>
        <w:tc>
          <w:tcPr>
            <w:tcW w:w="4872"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cs="Times New Roman"/>
                <w:szCs w:val="24"/>
              </w:rPr>
            </w:pPr>
            <w:r>
              <w:rPr>
                <w:rStyle w:val="DefaultParagraphFont"/>
                <w:rFonts w:cs="Times New Roman"/>
                <w:szCs w:val="24"/>
              </w:rPr>
              <w:t>10</w:t>
            </w:r>
          </w:p>
        </w:tc>
      </w:tr>
    </w:tbl>
    <w:p w:rsidR="00FA4195" w:rsidP="00FA4195">
      <w:pPr>
        <w:jc w:val="both"/>
        <w:rPr>
          <w:rStyle w:val="DefaultParagraphFont"/>
          <w:rFonts w:cs="Times New Roman"/>
          <w:szCs w:val="24"/>
        </w:rPr>
      </w:pPr>
    </w:p>
    <w:p w:rsidR="00FA4195" w:rsidP="00FA4195">
      <w:pPr>
        <w:jc w:val="both"/>
        <w:rPr>
          <w:rStyle w:val="DefaultParagraphFont"/>
          <w:rFonts w:cs="Times New Roman"/>
        </w:rPr>
      </w:pPr>
      <w:r>
        <w:rPr>
          <w:rStyle w:val="DefaultParagraphFont"/>
          <w:rFonts w:cs="Times New Roman"/>
        </w:rPr>
        <w:t>Vysvetlivky k tabuľke č. 1</w:t>
      </w:r>
    </w:p>
    <w:p w:rsidR="00FA4195" w:rsidP="00FA4195">
      <w:pPr>
        <w:jc w:val="both"/>
        <w:rPr>
          <w:rStyle w:val="DefaultParagraphFont"/>
          <w:rFonts w:cs="Times New Roman"/>
        </w:rPr>
      </w:pPr>
      <w:r>
        <w:rPr>
          <w:rStyle w:val="DefaultParagraphFont"/>
          <w:rFonts w:cs="Times New Roman"/>
        </w:rPr>
        <w:t>F</w:t>
      </w:r>
      <w:r>
        <w:rPr>
          <w:rStyle w:val="DefaultParagraphFont"/>
          <w:rFonts w:cs="Times New Roman"/>
          <w:vertAlign w:val="subscript"/>
        </w:rPr>
        <w:t>max</w:t>
      </w:r>
      <w:r>
        <w:rPr>
          <w:rStyle w:val="DefaultParagraphFont"/>
          <w:rFonts w:cs="Times New Roman"/>
        </w:rPr>
        <w:t xml:space="preserve"> (maximálna svalová sila) je sila, ktorú  je schopná vyšetrovaná osoba dosiahnuť pri maximálnom vôľovom úsilí vynakladanom konkrétnymi svalovými skupinami v definovanej pracovnej polohe. Vyjadruje sa vo fyzikálnych jednotkách (N). Meria sa individuálne alebo sa odhaduje z tabuľkových hodnôt.</w:t>
      </w:r>
    </w:p>
    <w:p w:rsidR="00FA4195" w:rsidP="00FA4195">
      <w:pPr>
        <w:jc w:val="both"/>
        <w:rPr>
          <w:rStyle w:val="DefaultParagraphFont"/>
          <w:rFonts w:cs="Times New Roman"/>
        </w:rPr>
      </w:pPr>
      <w:r>
        <w:rPr>
          <w:rStyle w:val="DefaultParagraphFont"/>
          <w:rFonts w:cs="Times New Roman"/>
        </w:rPr>
        <w:t>% F</w:t>
      </w:r>
      <w:r>
        <w:rPr>
          <w:rStyle w:val="DefaultParagraphFont"/>
          <w:rFonts w:cs="Times New Roman"/>
          <w:vertAlign w:val="subscript"/>
        </w:rPr>
        <w:t>max</w:t>
      </w:r>
      <w:r>
        <w:rPr>
          <w:rStyle w:val="DefaultParagraphFont"/>
          <w:rFonts w:cs="Times New Roman"/>
        </w:rPr>
        <w:t xml:space="preserve"> (percento maximálnej svalovej sily) udáva pomer vynaloženej svalovej sily k  F</w:t>
      </w:r>
      <w:r>
        <w:rPr>
          <w:rStyle w:val="DefaultParagraphFont"/>
          <w:rFonts w:cs="Times New Roman"/>
          <w:vertAlign w:val="subscript"/>
        </w:rPr>
        <w:t>max</w:t>
      </w:r>
      <w:r>
        <w:rPr>
          <w:rStyle w:val="DefaultParagraphFont"/>
          <w:rFonts w:cs="Times New Roman"/>
        </w:rPr>
        <w:t>, pričom F</w:t>
      </w:r>
      <w:r>
        <w:rPr>
          <w:rStyle w:val="DefaultParagraphFont"/>
          <w:rFonts w:cs="Times New Roman"/>
          <w:vertAlign w:val="subscript"/>
        </w:rPr>
        <w:t xml:space="preserve">max </w:t>
      </w:r>
      <w:r>
        <w:rPr>
          <w:rStyle w:val="DefaultParagraphFont"/>
          <w:rFonts w:cs="Times New Roman"/>
        </w:rPr>
        <w:t xml:space="preserve"> zodpovedá 100%. </w:t>
      </w:r>
    </w:p>
    <w:p w:rsidR="00FA4195" w:rsidP="00FA4195">
      <w:pPr>
        <w:jc w:val="both"/>
        <w:rPr>
          <w:rStyle w:val="DefaultParagraphFont"/>
          <w:rFonts w:cs="Times New Roman"/>
        </w:rPr>
      </w:pPr>
      <w:r>
        <w:rPr>
          <w:rStyle w:val="DefaultParagraphFont"/>
          <w:rFonts w:cs="Times New Roman"/>
        </w:rPr>
        <w:t>Zmenová priemerná F</w:t>
      </w:r>
      <w:r>
        <w:rPr>
          <w:rStyle w:val="DefaultParagraphFont"/>
          <w:rFonts w:cs="Times New Roman"/>
          <w:vertAlign w:val="subscript"/>
        </w:rPr>
        <w:t>max</w:t>
      </w:r>
      <w:r>
        <w:rPr>
          <w:rStyle w:val="DefaultParagraphFont"/>
          <w:rFonts w:cs="Times New Roman"/>
        </w:rPr>
        <w:t xml:space="preserve">  je časovo vážený priemer maximálnych svalových síl vynakladaných zaťažovanou svalovou  skupinou. </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 xml:space="preserve">Tabuľka č. 2 </w:t>
      </w:r>
    </w:p>
    <w:p w:rsidR="00FA4195" w:rsidP="00FA4195">
      <w:pPr>
        <w:jc w:val="both"/>
        <w:rPr>
          <w:rStyle w:val="DefaultParagraphFont"/>
          <w:rFonts w:cs="Times New Roman"/>
        </w:rPr>
      </w:pPr>
      <w:r>
        <w:rPr>
          <w:rStyle w:val="DefaultParagraphFont"/>
          <w:rFonts w:cs="Times New Roman"/>
          <w:szCs w:val="24"/>
        </w:rPr>
        <w:t>Priemerné svalové sily malých svalových skupín predlaktia a ruky za zmenu v oblasti 7 – 53 % F</w:t>
      </w:r>
      <w:r>
        <w:rPr>
          <w:rStyle w:val="DefaultParagraphFont"/>
          <w:rFonts w:cs="Times New Roman"/>
          <w:szCs w:val="24"/>
          <w:vertAlign w:val="subscript"/>
        </w:rPr>
        <w:t xml:space="preserve">max   </w:t>
      </w:r>
      <w:r>
        <w:rPr>
          <w:rStyle w:val="DefaultParagraphFont"/>
          <w:rFonts w:cs="Times New Roman"/>
          <w:szCs w:val="24"/>
        </w:rPr>
        <w:t xml:space="preserve">- prípustný počet pracovných pohybov za minútu a za pracovnú zmenu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30" w:type="dxa"/>
          <w:bottom w:w="0" w:type="dxa"/>
          <w:right w:w="30" w:type="dxa"/>
        </w:tblCellMar>
      </w:tblPr>
      <w:tblGrid>
        <w:gridCol w:w="1248"/>
        <w:gridCol w:w="1718"/>
        <w:gridCol w:w="1892"/>
        <w:gridCol w:w="1976"/>
      </w:tblGrid>
      <w:tr>
        <w:tblPrEx>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30" w:type="dxa"/>
            <w:bottom w:w="0" w:type="dxa"/>
            <w:right w:w="30" w:type="dxa"/>
          </w:tblCellMar>
        </w:tblPrEx>
        <w:trPr>
          <w:cantSplit/>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jc w:val="center"/>
              <w:rPr>
                <w:rStyle w:val="DefaultParagraphFont"/>
                <w:rFonts w:cs="Times New Roman"/>
              </w:rPr>
            </w:pPr>
            <w:r>
              <w:rPr>
                <w:rStyle w:val="DefaultParagraphFont"/>
                <w:rFonts w:cs="Times New Roman"/>
              </w:rPr>
              <w:t>%</w:t>
            </w:r>
            <w:r>
              <w:rPr>
                <w:rStyle w:val="DefaultParagraphFont"/>
                <w:rFonts w:cs="Times New Roman"/>
                <w:szCs w:val="24"/>
              </w:rPr>
              <w:t xml:space="preserve"> F</w:t>
            </w:r>
            <w:r>
              <w:rPr>
                <w:rStyle w:val="DefaultParagraphFont"/>
                <w:rFonts w:cs="Times New Roman"/>
                <w:szCs w:val="24"/>
                <w:vertAlign w:val="subscript"/>
              </w:rPr>
              <w:t>max</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jc w:val="center"/>
              <w:rPr>
                <w:rStyle w:val="DefaultParagraphFont"/>
                <w:rFonts w:cs="Times New Roman"/>
              </w:rPr>
            </w:pPr>
            <w:r>
              <w:rPr>
                <w:rStyle w:val="DefaultParagraphFont"/>
                <w:rFonts w:cs="Times New Roman"/>
              </w:rPr>
              <w:t>Počet pohybov za zmenu - 480 min.</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jc w:val="center"/>
              <w:rPr>
                <w:rStyle w:val="DefaultParagraphFont"/>
                <w:rFonts w:cs="Times New Roman"/>
              </w:rPr>
            </w:pPr>
            <w:r>
              <w:rPr>
                <w:rStyle w:val="DefaultParagraphFont"/>
                <w:rFonts w:cs="Times New Roman"/>
              </w:rPr>
              <w:t>Počet pohybov za minútu pri trvaní sťahu ≤ 2s</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center"/>
          </w:tcPr>
          <w:p w:rsidR="00FA4195" w:rsidP="00D32516">
            <w:pPr>
              <w:jc w:val="center"/>
              <w:rPr>
                <w:rStyle w:val="DefaultParagraphFont"/>
                <w:rFonts w:cs="Times New Roman"/>
              </w:rPr>
            </w:pPr>
            <w:r>
              <w:rPr>
                <w:rStyle w:val="DefaultParagraphFont"/>
                <w:rFonts w:cs="Times New Roman"/>
              </w:rPr>
              <w:t>Počet pohybov za minútu pri trvaní sťahu ≤ 3s</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27600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24300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36</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23</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34</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22</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19800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33</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18100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32</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20</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16700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30</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13</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15500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29</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28</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13500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17</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16</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12700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26</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16</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17</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25</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24</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19</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10900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23</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20</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22</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13</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22</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23</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9300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20</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24</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19</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25</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8700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26</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27</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8100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28</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29</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7500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16</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30</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7200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31</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6900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15</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32</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33</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6300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14</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34</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13</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35</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36</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12</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37</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38</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5200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11</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39</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40</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41</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10</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42</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6</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43</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4200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44</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9</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45</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46</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3600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8</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47</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48</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3200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49</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3000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50</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2700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51</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2400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4</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52</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2100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w:t>
            </w:r>
          </w:p>
        </w:tc>
      </w:tr>
      <w:tr>
        <w:tblPrEx>
          <w:tblW w:w="0" w:type="auto"/>
          <w:tblLayout w:type="fixed"/>
          <w:tblCellMar>
            <w:top w:w="0" w:type="dxa"/>
            <w:left w:w="30" w:type="dxa"/>
            <w:bottom w:w="0" w:type="dxa"/>
            <w:right w:w="30" w:type="dxa"/>
          </w:tblCellMar>
        </w:tblPrEx>
        <w:trPr>
          <w:trHeight w:val="240"/>
        </w:trPr>
        <w:tc>
          <w:tcPr>
            <w:tcW w:w="124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53</w:t>
            </w:r>
          </w:p>
        </w:tc>
        <w:tc>
          <w:tcPr>
            <w:tcW w:w="1718"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1800</w:t>
            </w:r>
          </w:p>
        </w:tc>
        <w:tc>
          <w:tcPr>
            <w:tcW w:w="1892"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7</w:t>
            </w:r>
          </w:p>
        </w:tc>
        <w:tc>
          <w:tcPr>
            <w:tcW w:w="1976" w:type="dxa"/>
            <w:tcBorders>
              <w:top w:val="single" w:sz="8" w:space="0" w:color="auto"/>
              <w:left w:val="single" w:sz="8" w:space="0" w:color="auto"/>
              <w:bottom w:val="single" w:sz="8" w:space="0" w:color="auto"/>
              <w:right w:val="single" w:sz="8" w:space="0" w:color="auto"/>
              <w:tl2br w:val="nil"/>
              <w:tr2bl w:val="nil"/>
            </w:tcBorders>
            <w:textDirection w:val="lrTb"/>
            <w:vAlign w:val="top"/>
          </w:tcPr>
          <w:p w:rsidR="00FA4195" w:rsidP="00D32516">
            <w:pPr>
              <w:jc w:val="center"/>
              <w:rPr>
                <w:rStyle w:val="DefaultParagraphFont"/>
                <w:rFonts w:cs="Times New Roman"/>
              </w:rPr>
            </w:pPr>
            <w:r>
              <w:rPr>
                <w:rStyle w:val="DefaultParagraphFont"/>
                <w:rFonts w:cs="Times New Roman"/>
              </w:rPr>
              <w:t>3</w:t>
            </w:r>
          </w:p>
        </w:tc>
      </w:tr>
    </w:tbl>
    <w:p w:rsidR="00FA4195" w:rsidP="00FA4195">
      <w:pPr>
        <w:pStyle w:val="BodyTextIndent0"/>
        <w:rPr>
          <w:rStyle w:val="DefaultParagraphFont"/>
          <w:rFonts w:cs="Times New Roman"/>
        </w:rPr>
      </w:pPr>
    </w:p>
    <w:p w:rsidR="00FA4195" w:rsidP="00FA4195">
      <w:pPr>
        <w:pStyle w:val="BodyTextIndent0"/>
        <w:ind w:left="5664" w:firstLine="708"/>
        <w:jc w:val="both"/>
        <w:rPr>
          <w:rStyle w:val="DefaultParagraphFont"/>
          <w:rFonts w:cs="Times New Roman"/>
          <w:b/>
          <w:bCs/>
        </w:rPr>
      </w:pPr>
      <w:r>
        <w:rPr>
          <w:rStyle w:val="DefaultParagraphFont"/>
          <w:rFonts w:cs="Times New Roman"/>
          <w:b/>
          <w:bCs/>
        </w:rPr>
        <w:t>Príloha č. 4</w:t>
      </w:r>
    </w:p>
    <w:p w:rsidR="00FA4195" w:rsidP="00FA4195">
      <w:pPr>
        <w:pStyle w:val="BodyTextIndent0"/>
        <w:jc w:val="both"/>
        <w:rPr>
          <w:rStyle w:val="DefaultParagraphFont"/>
          <w:rFonts w:cs="Times New Roman"/>
          <w:b/>
          <w:bCs/>
        </w:rPr>
      </w:pPr>
      <w:r>
        <w:rPr>
          <w:rStyle w:val="DefaultParagraphFont"/>
          <w:rFonts w:cs="Times New Roman"/>
          <w:b/>
          <w:bCs/>
        </w:rPr>
        <w:tab/>
        <w:tab/>
        <w:tab/>
        <w:tab/>
        <w:tab/>
        <w:tab/>
        <w:tab/>
        <w:tab/>
        <w:tab/>
        <w:t>k vyhláške č. . . ./2007 Z.z.</w:t>
      </w:r>
    </w:p>
    <w:p w:rsidR="00FA4195" w:rsidP="00FA4195">
      <w:pPr>
        <w:pStyle w:val="BodyTextIndent0"/>
        <w:jc w:val="both"/>
        <w:rPr>
          <w:rStyle w:val="DefaultParagraphFont"/>
          <w:rFonts w:cs="Times New Roman"/>
          <w:b/>
          <w:bCs/>
          <w:caps/>
        </w:rPr>
      </w:pPr>
    </w:p>
    <w:p w:rsidR="00FA4195" w:rsidP="00FA4195">
      <w:pPr>
        <w:pStyle w:val="BodyTextIndent0"/>
        <w:jc w:val="both"/>
        <w:rPr>
          <w:rStyle w:val="DefaultParagraphFont"/>
          <w:rFonts w:cs="Times New Roman"/>
          <w:b/>
          <w:bCs/>
          <w:caps/>
        </w:rPr>
      </w:pPr>
    </w:p>
    <w:p w:rsidR="00FA4195" w:rsidP="00FA4195">
      <w:pPr>
        <w:pStyle w:val="BodyTextIndent0"/>
        <w:rPr>
          <w:rStyle w:val="DefaultParagraphFont"/>
          <w:rFonts w:cs="Times New Roman"/>
          <w:b/>
          <w:bCs/>
          <w:caps/>
        </w:rPr>
      </w:pPr>
      <w:r>
        <w:rPr>
          <w:rStyle w:val="DefaultParagraphFont"/>
          <w:rFonts w:cs="Times New Roman"/>
          <w:b/>
          <w:bCs/>
          <w:caps/>
        </w:rPr>
        <w:t>HODNOTENIE PRACOVNÝCH  POLôH Z HĽADISKA FYZIOLÓGIE PRáCE</w:t>
      </w:r>
    </w:p>
    <w:p w:rsidR="00FA4195" w:rsidP="00FA4195">
      <w:pPr>
        <w:jc w:val="center"/>
        <w:rPr>
          <w:rStyle w:val="DefaultParagraphFont"/>
          <w:rFonts w:cs="Times New Roman"/>
          <w:szCs w:val="24"/>
        </w:rPr>
      </w:pPr>
    </w:p>
    <w:p w:rsidR="00FA4195" w:rsidP="00FA4195">
      <w:pPr>
        <w:numPr>
          <w:ilvl w:val="0"/>
          <w:numId w:val="35"/>
        </w:numPr>
        <w:tabs>
          <w:tab w:val="left" w:pos="360"/>
        </w:tabs>
        <w:jc w:val="both"/>
        <w:rPr>
          <w:rStyle w:val="DefaultParagraphFont"/>
          <w:rFonts w:cs="Times New Roman"/>
          <w:szCs w:val="24"/>
        </w:rPr>
      </w:pPr>
      <w:r>
        <w:rPr>
          <w:rStyle w:val="DefaultParagraphFont"/>
          <w:rFonts w:cs="Times New Roman"/>
          <w:szCs w:val="24"/>
        </w:rPr>
        <w:t>Hodnotenie práce z hľadiska pracovných polôh je najvýznamnejšie na stabilných miestach výkonu práce (napríklad práce na stacionárnych a mobilných pracovných strojoch, práce v pásovej výrobe a iné), keď je zamestnanec viac ako polovicu osemhodinovej pracovnej zmeny na rovnakom mieste výkonu práce a vykonáva rovnakú pracovnú činnosť. Pritom si pracovnú polohu zamestnanec nemôže sám voliť, ale jeho pracovná poloha je priamo závislá od konštrukcie stroja, usporiadania miesta výkonu práce, priestorových parametrov pracoviska a podobne.</w:t>
      </w:r>
    </w:p>
    <w:p w:rsidR="00FA4195" w:rsidP="00FA4195">
      <w:pPr>
        <w:numPr>
          <w:ilvl w:val="0"/>
          <w:numId w:val="209"/>
        </w:numPr>
        <w:jc w:val="both"/>
        <w:rPr>
          <w:rStyle w:val="DefaultParagraphFont"/>
          <w:rFonts w:cs="Times New Roman"/>
          <w:szCs w:val="24"/>
        </w:rPr>
      </w:pPr>
    </w:p>
    <w:p w:rsidR="00FA4195" w:rsidP="00FA4195">
      <w:pPr>
        <w:numPr>
          <w:ilvl w:val="0"/>
          <w:numId w:val="35"/>
        </w:numPr>
        <w:tabs>
          <w:tab w:val="left" w:pos="360"/>
        </w:tabs>
        <w:jc w:val="both"/>
        <w:rPr>
          <w:rStyle w:val="DefaultParagraphFont"/>
          <w:rFonts w:cs="Times New Roman"/>
          <w:szCs w:val="24"/>
        </w:rPr>
      </w:pPr>
      <w:r>
        <w:rPr>
          <w:rStyle w:val="DefaultParagraphFont"/>
          <w:rFonts w:cs="Times New Roman"/>
          <w:szCs w:val="24"/>
        </w:rPr>
        <w:t>Pri hodnotení ostatných pracovných činností je možné vychádzať z uvedených kritérií, ale vždy je nevyhnutné prihliadať na individuálne charakteristiky jednotlivých prác, najmä ak ide o časové faktory prác.</w:t>
      </w:r>
    </w:p>
    <w:p w:rsidR="00FA4195" w:rsidP="00FA4195">
      <w:pPr>
        <w:numPr>
          <w:ilvl w:val="0"/>
          <w:numId w:val="211"/>
        </w:numPr>
        <w:jc w:val="both"/>
        <w:rPr>
          <w:rStyle w:val="DefaultParagraphFont"/>
          <w:rFonts w:cs="Times New Roman"/>
          <w:szCs w:val="24"/>
        </w:rPr>
      </w:pPr>
    </w:p>
    <w:p w:rsidR="00FA4195" w:rsidP="00FA4195">
      <w:pPr>
        <w:numPr>
          <w:ilvl w:val="0"/>
          <w:numId w:val="35"/>
        </w:numPr>
        <w:tabs>
          <w:tab w:val="left" w:pos="360"/>
        </w:tabs>
        <w:jc w:val="both"/>
        <w:rPr>
          <w:rStyle w:val="DefaultParagraphFont"/>
          <w:rFonts w:cs="Times New Roman"/>
          <w:szCs w:val="24"/>
        </w:rPr>
      </w:pPr>
      <w:r>
        <w:rPr>
          <w:rStyle w:val="DefaultParagraphFont"/>
          <w:rFonts w:cs="Times New Roman"/>
          <w:szCs w:val="24"/>
        </w:rPr>
        <w:t xml:space="preserve">Pracovná poloha sa vždy hodnotí iba v súvislosti s vykonávanou činnosťou, teda ak ide o štrukturálne časti pracovnej činnosti a nie náhodné činnosti. </w:t>
      </w:r>
    </w:p>
    <w:p w:rsidR="00FA4195" w:rsidP="00FA4195">
      <w:pPr>
        <w:numPr>
          <w:ilvl w:val="0"/>
          <w:numId w:val="213"/>
        </w:numPr>
        <w:jc w:val="both"/>
        <w:rPr>
          <w:rStyle w:val="DefaultParagraphFont"/>
          <w:rFonts w:cs="Times New Roman"/>
          <w:szCs w:val="24"/>
        </w:rPr>
      </w:pPr>
    </w:p>
    <w:p w:rsidR="00FA4195" w:rsidP="00FA4195">
      <w:pPr>
        <w:numPr>
          <w:ilvl w:val="0"/>
          <w:numId w:val="35"/>
        </w:numPr>
        <w:tabs>
          <w:tab w:val="left" w:pos="360"/>
        </w:tabs>
        <w:jc w:val="both"/>
        <w:rPr>
          <w:rStyle w:val="DefaultParagraphFont"/>
          <w:rFonts w:cs="Times New Roman"/>
          <w:szCs w:val="24"/>
        </w:rPr>
      </w:pPr>
      <w:r>
        <w:rPr>
          <w:rStyle w:val="DefaultParagraphFont"/>
          <w:rFonts w:cs="Times New Roman"/>
          <w:szCs w:val="24"/>
        </w:rPr>
        <w:t>Používa sa dvojkrokový systém hodnotenia pracovných polôh, pričom</w:t>
      </w:r>
    </w:p>
    <w:p w:rsidR="00FA4195" w:rsidP="00FA4195">
      <w:pPr>
        <w:numPr>
          <w:ilvl w:val="0"/>
          <w:numId w:val="37"/>
        </w:numPr>
        <w:tabs>
          <w:tab w:val="left" w:pos="720"/>
        </w:tabs>
        <w:jc w:val="both"/>
        <w:rPr>
          <w:rStyle w:val="DefaultParagraphFont"/>
          <w:rFonts w:cs="Times New Roman"/>
          <w:szCs w:val="24"/>
        </w:rPr>
      </w:pPr>
      <w:r>
        <w:rPr>
          <w:rStyle w:val="DefaultParagraphFont"/>
          <w:rFonts w:cs="Times New Roman"/>
          <w:szCs w:val="24"/>
        </w:rPr>
        <w:t>krok 1 zahŕňa hodnotenie pracovnej polohy jednotlivých častí tela pomocou uhlov,</w:t>
      </w:r>
    </w:p>
    <w:p w:rsidR="00FA4195" w:rsidP="00FA4195">
      <w:pPr>
        <w:pStyle w:val="BodyTextIndent2"/>
        <w:numPr>
          <w:ilvl w:val="0"/>
          <w:numId w:val="37"/>
        </w:numPr>
        <w:tabs>
          <w:tab w:val="left" w:pos="720"/>
        </w:tabs>
        <w:spacing w:after="0" w:line="240" w:lineRule="auto"/>
        <w:jc w:val="both"/>
        <w:rPr>
          <w:rStyle w:val="DefaultParagraphFont"/>
          <w:rFonts w:cs="Times New Roman"/>
        </w:rPr>
      </w:pPr>
      <w:r>
        <w:rPr>
          <w:rStyle w:val="DefaultParagraphFont"/>
          <w:rFonts w:cs="Times New Roman"/>
        </w:rPr>
        <w:t>krok 2 zahŕňa podmienky, pri ktorých je možné polohy označené v kroku 1 za podmienene prijateľné zaradiť medzi polohy prijateľné.</w:t>
      </w:r>
    </w:p>
    <w:p w:rsidR="00FA4195" w:rsidP="00FA4195">
      <w:pPr>
        <w:jc w:val="both"/>
        <w:rPr>
          <w:rStyle w:val="DefaultParagraphFont"/>
          <w:rFonts w:cs="Times New Roman"/>
          <w:szCs w:val="24"/>
        </w:rPr>
      </w:pPr>
    </w:p>
    <w:p w:rsidR="00FA4195" w:rsidP="00FA4195">
      <w:pPr>
        <w:numPr>
          <w:ilvl w:val="0"/>
          <w:numId w:val="36"/>
        </w:numPr>
        <w:tabs>
          <w:tab w:val="left" w:pos="360"/>
        </w:tabs>
        <w:jc w:val="both"/>
        <w:rPr>
          <w:rStyle w:val="DefaultParagraphFont"/>
          <w:rFonts w:cs="Times New Roman"/>
          <w:szCs w:val="24"/>
        </w:rPr>
      </w:pPr>
      <w:r>
        <w:rPr>
          <w:rStyle w:val="DefaultParagraphFont"/>
          <w:rFonts w:cs="Times New Roman"/>
          <w:szCs w:val="24"/>
        </w:rPr>
        <w:t>Za prijateľnú pracovnú polohu sa považuje práca v sede alebo v stoji, prípadne s možnosťou striedania práce v sede a v stoji.</w:t>
      </w:r>
    </w:p>
    <w:p w:rsidR="00FA4195" w:rsidP="00FA4195">
      <w:pPr>
        <w:numPr>
          <w:ilvl w:val="0"/>
          <w:numId w:val="218"/>
        </w:numPr>
        <w:jc w:val="both"/>
        <w:rPr>
          <w:rStyle w:val="DefaultParagraphFont"/>
          <w:rFonts w:cs="Times New Roman"/>
          <w:szCs w:val="24"/>
        </w:rPr>
      </w:pPr>
    </w:p>
    <w:p w:rsidR="00FA4195" w:rsidP="00FA4195">
      <w:pPr>
        <w:numPr>
          <w:ilvl w:val="0"/>
          <w:numId w:val="36"/>
        </w:numPr>
        <w:tabs>
          <w:tab w:val="left" w:pos="360"/>
        </w:tabs>
        <w:jc w:val="both"/>
        <w:rPr>
          <w:rStyle w:val="DefaultParagraphFont"/>
          <w:rFonts w:cs="Times New Roman"/>
          <w:szCs w:val="24"/>
        </w:rPr>
      </w:pPr>
      <w:r>
        <w:rPr>
          <w:rStyle w:val="DefaultParagraphFont"/>
          <w:rFonts w:cs="Times New Roman"/>
          <w:szCs w:val="24"/>
        </w:rPr>
        <w:t xml:space="preserve">Vymedzenie podmienene prijateľnej pracovnej polohy trupu, hlavy a krku, horných končatín a dolných končatín  sa uvádza v krokoch </w:t>
      </w:r>
      <w:smartTag w:uri="urn:schemas-microsoft-com:office:smarttags" w:element="metricconverter">
        <w:smartTagPr>
          <w:attr w:name="ProductID" w:val="1 a"/>
        </w:smartTagPr>
        <w:r>
          <w:rPr>
            <w:rStyle w:val="DefaultParagraphFont"/>
            <w:rFonts w:cs="Times New Roman"/>
            <w:szCs w:val="24"/>
          </w:rPr>
          <w:t>1 a</w:t>
        </w:r>
      </w:smartTag>
      <w:r>
        <w:rPr>
          <w:rStyle w:val="DefaultParagraphFont"/>
          <w:rFonts w:cs="Times New Roman"/>
          <w:szCs w:val="24"/>
        </w:rPr>
        <w:t xml:space="preserve"> 2. </w:t>
      </w:r>
    </w:p>
    <w:p w:rsidR="00FA4195" w:rsidP="00FA4195">
      <w:pPr>
        <w:pStyle w:val="BodyText"/>
        <w:numPr>
          <w:ilvl w:val="0"/>
          <w:numId w:val="220"/>
        </w:numPr>
        <w:rPr>
          <w:rStyle w:val="DefaultParagraphFont"/>
          <w:rFonts w:cs="Times New Roman"/>
        </w:rPr>
      </w:pPr>
    </w:p>
    <w:p w:rsidR="00FA4195" w:rsidP="00FA4195">
      <w:pPr>
        <w:pStyle w:val="BodyText"/>
        <w:numPr>
          <w:ilvl w:val="0"/>
          <w:numId w:val="36"/>
        </w:numPr>
        <w:tabs>
          <w:tab w:val="left" w:pos="360"/>
        </w:tabs>
        <w:rPr>
          <w:rStyle w:val="DefaultParagraphFont"/>
          <w:rFonts w:cs="Times New Roman"/>
        </w:rPr>
      </w:pPr>
      <w:r>
        <w:rPr>
          <w:rStyle w:val="DefaultParagraphFont"/>
          <w:rFonts w:cs="Times New Roman"/>
        </w:rPr>
        <w:t>Celková doba práce v osemhodinovej pracovnej zmene v jednotlivých podmienene prijateľných pracovných polohách nesmie presiahnuť 160 minút a doba trvania jednotlivých pracovných polôh nesmie byť dlhšia ako 1 až 8 minút v závislosti od typu polohy a frekvencie pohybov.</w:t>
      </w:r>
    </w:p>
    <w:p w:rsidR="00FA4195" w:rsidP="00FA4195">
      <w:pPr>
        <w:numPr>
          <w:ilvl w:val="0"/>
          <w:numId w:val="222"/>
        </w:numPr>
        <w:rPr>
          <w:rStyle w:val="DefaultParagraphFont"/>
          <w:rFonts w:cs="Times New Roman"/>
          <w:szCs w:val="24"/>
        </w:rPr>
      </w:pPr>
    </w:p>
    <w:p w:rsidR="00FA4195" w:rsidP="00FA4195">
      <w:pPr>
        <w:pStyle w:val="BodyText"/>
        <w:numPr>
          <w:ilvl w:val="0"/>
          <w:numId w:val="36"/>
        </w:numPr>
        <w:tabs>
          <w:tab w:val="left" w:pos="360"/>
        </w:tabs>
        <w:rPr>
          <w:rStyle w:val="DefaultParagraphFont"/>
          <w:rFonts w:cs="Times New Roman"/>
        </w:rPr>
      </w:pPr>
      <w:r>
        <w:rPr>
          <w:rStyle w:val="DefaultParagraphFont"/>
          <w:rFonts w:cs="Times New Roman"/>
        </w:rPr>
        <w:t xml:space="preserve">Vymedzenie neprijateľnej pracovnej polohy trupu, hlavy a krku, horných končatín a dolných končatín sa uvádza v krokoch </w:t>
      </w:r>
      <w:smartTag w:uri="urn:schemas-microsoft-com:office:smarttags" w:element="metricconverter">
        <w:smartTagPr>
          <w:attr w:name="ProductID" w:val="1 a"/>
        </w:smartTagPr>
        <w:r>
          <w:rPr>
            <w:rStyle w:val="DefaultParagraphFont"/>
            <w:rFonts w:cs="Times New Roman"/>
          </w:rPr>
          <w:t>1 a</w:t>
        </w:r>
      </w:smartTag>
      <w:r>
        <w:rPr>
          <w:rStyle w:val="DefaultParagraphFont"/>
          <w:rFonts w:cs="Times New Roman"/>
        </w:rPr>
        <w:t xml:space="preserve"> 2.</w:t>
      </w:r>
    </w:p>
    <w:p w:rsidR="00FA4195" w:rsidP="00FA4195">
      <w:pPr>
        <w:numPr>
          <w:ilvl w:val="0"/>
          <w:numId w:val="224"/>
        </w:numPr>
        <w:rPr>
          <w:rStyle w:val="DefaultParagraphFont"/>
          <w:rFonts w:cs="Times New Roman"/>
          <w:szCs w:val="24"/>
        </w:rPr>
      </w:pPr>
    </w:p>
    <w:p w:rsidR="00FA4195" w:rsidP="00FA4195">
      <w:pPr>
        <w:pStyle w:val="BodyText"/>
        <w:numPr>
          <w:ilvl w:val="0"/>
          <w:numId w:val="36"/>
        </w:numPr>
        <w:tabs>
          <w:tab w:val="left" w:pos="360"/>
        </w:tabs>
        <w:rPr>
          <w:rStyle w:val="DefaultParagraphFont"/>
          <w:rFonts w:cs="Times New Roman"/>
        </w:rPr>
      </w:pPr>
      <w:r>
        <w:rPr>
          <w:rStyle w:val="DefaultParagraphFont"/>
          <w:rFonts w:cs="Times New Roman"/>
        </w:rPr>
        <w:t>Celková doba práce v osemhodinovej pracovnej zmene v jednotlivých neprijateľných pracovných polohách nesmie prekročiť 30 minút. Celková doba práce v podmienene prijateľných a neprijateľných pracovných polohách nesmie byť dlhšia ako polovica osemhodinovej pracovnej zmeny.</w:t>
      </w:r>
    </w:p>
    <w:p w:rsidR="00FA4195" w:rsidP="00FA4195">
      <w:pPr>
        <w:numPr>
          <w:ilvl w:val="0"/>
          <w:numId w:val="226"/>
        </w:numPr>
        <w:rPr>
          <w:rStyle w:val="DefaultParagraphFont"/>
          <w:rFonts w:cs="Times New Roman"/>
          <w:szCs w:val="24"/>
        </w:rPr>
      </w:pPr>
    </w:p>
    <w:p w:rsidR="00FA4195" w:rsidP="00FA4195">
      <w:pPr>
        <w:numPr>
          <w:ilvl w:val="0"/>
          <w:numId w:val="36"/>
        </w:numPr>
        <w:tabs>
          <w:tab w:val="left" w:pos="360"/>
        </w:tabs>
        <w:jc w:val="both"/>
        <w:rPr>
          <w:rStyle w:val="DefaultParagraphFont"/>
          <w:rFonts w:cs="Times New Roman"/>
          <w:szCs w:val="24"/>
        </w:rPr>
      </w:pPr>
      <w:r>
        <w:rPr>
          <w:rStyle w:val="DefaultParagraphFont"/>
          <w:rFonts w:cs="Times New Roman"/>
          <w:szCs w:val="24"/>
        </w:rPr>
        <w:t>Pri hodnotení polohy trupu sa vychádza z polohy výrastku siedmeho krčného stavca a hornej hrany veľkého trochantera, ktoré definujú neutrálnu polohu. Uhly pre hodnotenie polohy trupu sa potom vzťahujú k vertikálnej rovine. Uhol medzi rovinou prechádzajúcou trupom v neutrálnej polohe a vertikálnou rovinou je 4°.</w:t>
      </w:r>
    </w:p>
    <w:p w:rsidR="00FA4195" w:rsidP="00FA4195">
      <w:pPr>
        <w:numPr>
          <w:ilvl w:val="0"/>
          <w:numId w:val="228"/>
        </w:numPr>
        <w:rPr>
          <w:rStyle w:val="DefaultParagraphFont"/>
          <w:rFonts w:cs="Times New Roman"/>
          <w:szCs w:val="24"/>
        </w:rPr>
      </w:pPr>
    </w:p>
    <w:p w:rsidR="00FA4195" w:rsidP="00FA4195">
      <w:pPr>
        <w:numPr>
          <w:ilvl w:val="0"/>
          <w:numId w:val="36"/>
        </w:numPr>
        <w:tabs>
          <w:tab w:val="left" w:pos="360"/>
        </w:tabs>
        <w:jc w:val="both"/>
        <w:rPr>
          <w:rStyle w:val="DefaultParagraphFont"/>
          <w:rFonts w:cs="Times New Roman"/>
          <w:szCs w:val="24"/>
        </w:rPr>
      </w:pPr>
      <w:r>
        <w:rPr>
          <w:rStyle w:val="DefaultParagraphFont"/>
          <w:rFonts w:cs="Times New Roman"/>
          <w:szCs w:val="24"/>
        </w:rPr>
        <w:t>Pri hodnotení polohy krku a hlavy sa vychádza buď z uhla pohľadu (pri polohe trupu v neutrálnej polohe), t. j. z veľkosti uhla pod horizontálnou rovinou oka, alebo z veľkosti uhla sklonu hlavy a krku k vertikálnej rovine.</w:t>
      </w:r>
    </w:p>
    <w:p w:rsidR="00FA4195" w:rsidP="00FA4195">
      <w:pPr>
        <w:numPr>
          <w:ilvl w:val="0"/>
          <w:numId w:val="230"/>
        </w:numPr>
        <w:jc w:val="both"/>
        <w:rPr>
          <w:rStyle w:val="DefaultParagraphFont"/>
          <w:rFonts w:cs="Times New Roman"/>
          <w:szCs w:val="24"/>
        </w:rPr>
      </w:pPr>
    </w:p>
    <w:p w:rsidR="00FA4195" w:rsidP="00FA4195">
      <w:pPr>
        <w:numPr>
          <w:ilvl w:val="0"/>
          <w:numId w:val="36"/>
        </w:numPr>
        <w:tabs>
          <w:tab w:val="left" w:pos="360"/>
        </w:tabs>
        <w:jc w:val="both"/>
        <w:rPr>
          <w:rStyle w:val="DefaultParagraphFont"/>
          <w:rFonts w:cs="Times New Roman"/>
          <w:szCs w:val="24"/>
        </w:rPr>
      </w:pPr>
      <w:r>
        <w:rPr>
          <w:rStyle w:val="DefaultParagraphFont"/>
          <w:rFonts w:cs="Times New Roman"/>
          <w:szCs w:val="24"/>
        </w:rPr>
        <w:t xml:space="preserve">Pri hodnotení horných končatín sa vychádza z dvoch bodov na hornej končatine, t. j. vonkajší okraj kľúčnej kosti a lakťového kĺbu. Vzpaženie hornej končatiny sa definuje ako uhol, ktorý zviera končatina v pracovnej polohe vzhľadom na neutrálnu polohu paže. Neutrálna poloha je poloha končatiny voľne visiacej pozdĺž tela.    </w:t>
      </w:r>
    </w:p>
    <w:p w:rsidR="00FA4195" w:rsidP="00FA4195">
      <w:pPr>
        <w:pStyle w:val="Heading6"/>
        <w:jc w:val="both"/>
        <w:rPr>
          <w:rStyle w:val="DefaultParagraphFont"/>
          <w:rFonts w:cs="Times New Roman"/>
          <w:sz w:val="24"/>
          <w:szCs w:val="24"/>
        </w:rPr>
      </w:pPr>
    </w:p>
    <w:p w:rsidR="00FA4195" w:rsidP="00FA4195">
      <w:pPr>
        <w:pStyle w:val="Heading6"/>
        <w:rPr>
          <w:rStyle w:val="DefaultParagraphFont"/>
          <w:rFonts w:cs="Times New Roman"/>
          <w:b w:val="0"/>
          <w:bCs w:val="0"/>
          <w:sz w:val="24"/>
          <w:szCs w:val="24"/>
        </w:rPr>
      </w:pPr>
      <w:r>
        <w:rPr>
          <w:rStyle w:val="DefaultParagraphFont"/>
          <w:rFonts w:cs="Times New Roman"/>
          <w:b w:val="0"/>
          <w:bCs w:val="0"/>
          <w:sz w:val="24"/>
          <w:szCs w:val="24"/>
        </w:rPr>
        <w:t>Tabuľka č. 1 Polohy trupu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29"/>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KROK 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 xml:space="preserve">neprijateľnÉ polohy </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 xml:space="preserve">Statické polohy </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trupu &gt; 60°</w:t>
            </w:r>
          </w:p>
          <w:p w:rsidR="00FA4195" w:rsidP="00D32516">
            <w:pPr>
              <w:rPr>
                <w:rStyle w:val="DefaultParagraphFont"/>
                <w:rFonts w:cs="Times New Roman"/>
                <w:szCs w:val="24"/>
              </w:rPr>
            </w:pPr>
            <w:r>
              <w:rPr>
                <w:rStyle w:val="DefaultParagraphFont"/>
                <w:rFonts w:cs="Times New Roman"/>
                <w:szCs w:val="24"/>
              </w:rPr>
              <w:t>Záklon bez opory celého tela</w:t>
            </w:r>
          </w:p>
          <w:p w:rsidR="00FA4195" w:rsidP="00D32516">
            <w:pPr>
              <w:rPr>
                <w:rStyle w:val="DefaultParagraphFont"/>
                <w:rFonts w:cs="Times New Roman"/>
                <w:szCs w:val="24"/>
              </w:rPr>
            </w:pPr>
            <w:r>
              <w:rPr>
                <w:rStyle w:val="DefaultParagraphFont"/>
                <w:rFonts w:cs="Times New Roman"/>
                <w:szCs w:val="24"/>
              </w:rPr>
              <w:t xml:space="preserve">Výrazný úklon alebo pootočenie trupu &gt; 20° </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 xml:space="preserve">Dynamické polohy </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trupu &gt; 60° pri frekvencii pohybov ≥2 . min</w:t>
            </w:r>
            <w:r>
              <w:rPr>
                <w:rStyle w:val="DefaultParagraphFont"/>
                <w:rFonts w:cs="Times New Roman"/>
                <w:b w:val="0"/>
                <w:bCs w:val="0"/>
                <w:sz w:val="24"/>
                <w:szCs w:val="24"/>
                <w:vertAlign w:val="superscript"/>
              </w:rPr>
              <w:t>-1</w:t>
            </w:r>
          </w:p>
          <w:p w:rsidR="00FA4195" w:rsidP="00D32516">
            <w:pPr>
              <w:pStyle w:val="Heading1"/>
              <w:rPr>
                <w:rStyle w:val="DefaultParagraphFont"/>
                <w:rFonts w:cs="Times New Roman"/>
              </w:rPr>
            </w:pPr>
            <w:r>
              <w:rPr>
                <w:rStyle w:val="DefaultParagraphFont"/>
                <w:rFonts w:cs="Times New Roman"/>
              </w:rPr>
              <w:t>Výrazný úklon trupu alebo pootočenie &gt; 20° pri frekvencii pohybov ≥ 2 . min</w:t>
            </w:r>
            <w:r>
              <w:rPr>
                <w:rStyle w:val="DefaultParagraphFont"/>
                <w:rFonts w:cs="Times New Roman"/>
                <w:vertAlign w:val="superscript"/>
              </w:rPr>
              <w:t>-1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podmienene 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 xml:space="preserve">Statické polohy </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trupu 40°- 60° bez opory trupu (KROK 2A)</w:t>
            </w:r>
          </w:p>
          <w:p w:rsidR="00FA4195" w:rsidP="00D32516">
            <w:pPr>
              <w:rPr>
                <w:rStyle w:val="DefaultParagraphFont"/>
                <w:rFonts w:cs="Times New Roman"/>
                <w:szCs w:val="24"/>
              </w:rPr>
            </w:pPr>
            <w:r>
              <w:rPr>
                <w:rStyle w:val="DefaultParagraphFont"/>
                <w:rFonts w:cs="Times New Roman"/>
                <w:szCs w:val="24"/>
              </w:rPr>
              <w:t>Záklon trupu s oporou tela (KROK 2B)</w:t>
            </w:r>
          </w:p>
          <w:p w:rsidR="00FA4195" w:rsidP="00D32516">
            <w:pPr>
              <w:rPr>
                <w:rStyle w:val="DefaultParagraphFont"/>
                <w:rFonts w:cs="Times New Roman"/>
                <w:szCs w:val="24"/>
              </w:rPr>
            </w:pPr>
            <w:r>
              <w:rPr>
                <w:rStyle w:val="DefaultParagraphFont"/>
                <w:rFonts w:cs="Times New Roman"/>
                <w:szCs w:val="24"/>
              </w:rPr>
              <w:t>Výrazný úklon alebo rotácia &gt; 10° a &lt; 20°</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 xml:space="preserve">Dynamické polohy </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trupu &gt; 60°pri frekvencii pohybov &lt; 2 . min</w:t>
            </w:r>
            <w:r>
              <w:rPr>
                <w:rStyle w:val="DefaultParagraphFont"/>
                <w:rFonts w:cs="Times New Roman"/>
                <w:b w:val="0"/>
                <w:bCs w:val="0"/>
                <w:sz w:val="24"/>
                <w:szCs w:val="24"/>
                <w:vertAlign w:val="superscript"/>
              </w:rPr>
              <w:t>-1</w:t>
            </w:r>
            <w:r>
              <w:rPr>
                <w:rStyle w:val="DefaultParagraphFont"/>
                <w:rFonts w:cs="Times New Roman"/>
                <w:b w:val="0"/>
                <w:bCs w:val="0"/>
                <w:sz w:val="24"/>
                <w:szCs w:val="24"/>
              </w:rPr>
              <w:t xml:space="preserve"> (KROK </w:t>
            </w:r>
            <w:smartTag w:uri="urn:schemas-microsoft-com:office:smarttags" w:element="metricconverter">
              <w:smartTagPr>
                <w:attr w:name="ProductID" w:val="2C"/>
              </w:smartTagPr>
              <w:r>
                <w:rPr>
                  <w:rStyle w:val="DefaultParagraphFont"/>
                  <w:rFonts w:cs="Times New Roman"/>
                  <w:b w:val="0"/>
                  <w:bCs w:val="0"/>
                  <w:sz w:val="24"/>
                  <w:szCs w:val="24"/>
                </w:rPr>
                <w:t>2C</w:t>
              </w:r>
            </w:smartTag>
            <w:r>
              <w:rPr>
                <w:rStyle w:val="DefaultParagraphFont"/>
                <w:rFonts w:cs="Times New Roman"/>
                <w:b w:val="0"/>
                <w:bCs w:val="0"/>
                <w:sz w:val="24"/>
                <w:szCs w:val="24"/>
              </w:rPr>
              <w:t>)</w:t>
            </w:r>
          </w:p>
          <w:p w:rsidR="00FA4195" w:rsidP="00D32516">
            <w:pPr>
              <w:rPr>
                <w:rStyle w:val="DefaultParagraphFont"/>
                <w:rFonts w:cs="Times New Roman"/>
                <w:szCs w:val="24"/>
              </w:rPr>
            </w:pPr>
            <w:r>
              <w:rPr>
                <w:rStyle w:val="DefaultParagraphFont"/>
                <w:rFonts w:cs="Times New Roman"/>
                <w:szCs w:val="24"/>
              </w:rPr>
              <w:t>Výrazný úklon trupu do strán &gt; 20° pri frekvencii pohybov  &lt; 2 . min</w:t>
            </w:r>
            <w:r>
              <w:rPr>
                <w:rStyle w:val="DefaultParagraphFont"/>
                <w:rFonts w:cs="Times New Roman"/>
                <w:szCs w:val="24"/>
                <w:vertAlign w:val="superscript"/>
              </w:rPr>
              <w:t>-1</w:t>
            </w:r>
            <w:r>
              <w:rPr>
                <w:rStyle w:val="DefaultParagraphFont"/>
                <w:rFonts w:cs="Times New Roman"/>
                <w:szCs w:val="24"/>
              </w:rPr>
              <w:t xml:space="preserve"> (KROK 2A)</w:t>
            </w:r>
          </w:p>
          <w:p w:rsidR="00FA4195" w:rsidP="00D32516">
            <w:pPr>
              <w:rPr>
                <w:rStyle w:val="DefaultParagraphFont"/>
                <w:rFonts w:cs="Times New Roman"/>
                <w:szCs w:val="24"/>
              </w:rPr>
            </w:pPr>
            <w:r>
              <w:rPr>
                <w:rStyle w:val="DefaultParagraphFont"/>
                <w:rFonts w:cs="Times New Roman"/>
                <w:szCs w:val="24"/>
              </w:rPr>
              <w:t>Záklon trupu pri frekvencii pohybov  &lt; 2 . min</w:t>
            </w:r>
            <w:r>
              <w:rPr>
                <w:rStyle w:val="DefaultParagraphFont"/>
                <w:rFonts w:cs="Times New Roman"/>
                <w:szCs w:val="24"/>
                <w:vertAlign w:val="superscript"/>
              </w:rPr>
              <w:t>-1</w:t>
            </w:r>
            <w:r>
              <w:rPr>
                <w:rStyle w:val="DefaultParagraphFont"/>
                <w:rFonts w:cs="Times New Roman"/>
                <w:szCs w:val="24"/>
              </w:rPr>
              <w:t xml:space="preserve"> (KROK </w:t>
            </w:r>
            <w:smartTag w:uri="urn:schemas-microsoft-com:office:smarttags" w:element="metricconverter">
              <w:smartTagPr>
                <w:attr w:name="ProductID" w:val="2C"/>
              </w:smartTagPr>
              <w:r>
                <w:rPr>
                  <w:rStyle w:val="DefaultParagraphFont"/>
                  <w:rFonts w:cs="Times New Roman"/>
                  <w:szCs w:val="24"/>
                </w:rPr>
                <w:t>2C</w:t>
              </w:r>
            </w:smartTag>
            <w:r>
              <w:rPr>
                <w:rStyle w:val="DefaultParagraphFont"/>
                <w:rFonts w:cs="Times New Roman"/>
                <w:szCs w:val="24"/>
              </w:rPr>
              <w:t>)</w:t>
            </w:r>
          </w:p>
        </w:tc>
      </w:tr>
    </w:tbl>
    <w:p w:rsidR="00FA4195" w:rsidP="00FA4195">
      <w:pPr>
        <w:pStyle w:val="Heading6"/>
        <w:rPr>
          <w:rStyle w:val="DefaultParagraphFont"/>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64"/>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KROK 2:</w:t>
            </w:r>
          </w:p>
        </w:tc>
        <w:tc>
          <w:tcPr>
            <w:tcW w:w="7264"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1"/>
              <w:rPr>
                <w:rStyle w:val="DefaultParagraphFont"/>
                <w:rFonts w:cs="Times New Roman"/>
              </w:rPr>
            </w:pPr>
            <w:r>
              <w:rPr>
                <w:rStyle w:val="DefaultParagraphFont"/>
                <w:rFonts w:cs="Times New Roman"/>
              </w:rPr>
              <w:t xml:space="preserve">A  Prijateľná, ak doba držania v tejto polohe je &lt; ako maximálne        </w:t>
            </w:r>
          </w:p>
          <w:p w:rsidR="00FA4195" w:rsidP="00D32516">
            <w:pPr>
              <w:rPr>
                <w:rStyle w:val="DefaultParagraphFont"/>
                <w:rFonts w:cs="Times New Roman"/>
                <w:szCs w:val="24"/>
              </w:rPr>
            </w:pPr>
            <w:r>
              <w:rPr>
                <w:rStyle w:val="DefaultParagraphFont"/>
                <w:rFonts w:cs="Times New Roman"/>
                <w:szCs w:val="24"/>
              </w:rPr>
              <w:t xml:space="preserve">     prijateľný čas držania (v min)</w:t>
            </w:r>
          </w:p>
          <w:p w:rsidR="00FA4195" w:rsidP="00D32516">
            <w:pPr>
              <w:rPr>
                <w:rStyle w:val="DefaultParagraphFont"/>
                <w:rFonts w:cs="Times New Roman"/>
                <w:szCs w:val="24"/>
              </w:rPr>
            </w:pPr>
            <w:r>
              <w:rPr>
                <w:rStyle w:val="DefaultParagraphFont"/>
                <w:rFonts w:cs="Times New Roman"/>
                <w:szCs w:val="24"/>
              </w:rPr>
              <w:t>B  Prijateľná, ak je opora trupu (chrbtová opora)</w:t>
            </w:r>
          </w:p>
          <w:p w:rsidR="00FA4195" w:rsidP="00D32516">
            <w:pPr>
              <w:rPr>
                <w:rStyle w:val="DefaultParagraphFont"/>
                <w:rFonts w:cs="Times New Roman"/>
                <w:szCs w:val="24"/>
              </w:rPr>
            </w:pPr>
            <w:r>
              <w:rPr>
                <w:rStyle w:val="DefaultParagraphFont"/>
                <w:rFonts w:cs="Times New Roman"/>
                <w:szCs w:val="24"/>
              </w:rPr>
              <w:t xml:space="preserve">C  Neprijateľná, ak sa stroj používa po dobu dlhšiu ako polovica </w:t>
            </w:r>
          </w:p>
          <w:p w:rsidR="00FA4195" w:rsidP="00D32516">
            <w:pPr>
              <w:rPr>
                <w:rStyle w:val="DefaultParagraphFont"/>
                <w:rFonts w:cs="Times New Roman"/>
                <w:szCs w:val="24"/>
              </w:rPr>
            </w:pPr>
            <w:r>
              <w:rPr>
                <w:rStyle w:val="DefaultParagraphFont"/>
                <w:rFonts w:cs="Times New Roman"/>
                <w:szCs w:val="24"/>
              </w:rPr>
              <w:t xml:space="preserve">     pracovnej zmeny</w:t>
            </w:r>
          </w:p>
        </w:tc>
      </w:tr>
    </w:tbl>
    <w:p w:rsidR="00FA4195" w:rsidP="00FA4195">
      <w:pPr>
        <w:rPr>
          <w:rStyle w:val="DefaultParagraphFont"/>
          <w:rFonts w:cs="Times New Roman"/>
          <w:szCs w:val="24"/>
        </w:rPr>
      </w:pPr>
    </w:p>
    <w:p w:rsidR="00FA4195" w:rsidP="00FA4195">
      <w:pPr>
        <w:pStyle w:val="Heading6"/>
        <w:rPr>
          <w:rStyle w:val="DefaultParagraphFont"/>
          <w:rFonts w:cs="Times New Roman"/>
          <w:b w:val="0"/>
          <w:bCs w:val="0"/>
          <w:sz w:val="24"/>
          <w:szCs w:val="24"/>
        </w:rPr>
      </w:pPr>
      <w:r>
        <w:rPr>
          <w:rStyle w:val="DefaultParagraphFont"/>
          <w:rFonts w:cs="Times New Roman"/>
          <w:b w:val="0"/>
          <w:bCs w:val="0"/>
          <w:sz w:val="24"/>
          <w:szCs w:val="24"/>
        </w:rPr>
        <w:t>Tabuľka č. 2   Polohy hlavy a krku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29"/>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KROK 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neprijateľné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hlavy &gt; 25° bez podpory trupu</w:t>
            </w:r>
          </w:p>
          <w:p w:rsidR="00FA4195" w:rsidP="00D32516">
            <w:pPr>
              <w:rPr>
                <w:rStyle w:val="DefaultParagraphFont"/>
                <w:rFonts w:cs="Times New Roman"/>
                <w:szCs w:val="24"/>
              </w:rPr>
            </w:pPr>
            <w:r>
              <w:rPr>
                <w:rStyle w:val="DefaultParagraphFont"/>
                <w:rFonts w:cs="Times New Roman"/>
                <w:szCs w:val="24"/>
              </w:rPr>
              <w:t>Záklon hlavy bez opory celej hlavy</w:t>
            </w:r>
          </w:p>
          <w:p w:rsidR="00FA4195" w:rsidP="00D32516">
            <w:pPr>
              <w:rPr>
                <w:rStyle w:val="DefaultParagraphFont"/>
                <w:rFonts w:cs="Times New Roman"/>
                <w:szCs w:val="24"/>
              </w:rPr>
            </w:pPr>
            <w:r>
              <w:rPr>
                <w:rStyle w:val="DefaultParagraphFont"/>
                <w:rFonts w:cs="Times New Roman"/>
                <w:szCs w:val="24"/>
              </w:rPr>
              <w:t xml:space="preserve">Úklon a rotácia hlavy &gt; 15° </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Úklon a rotácia hlavy &gt; 15° pri frekvencii pohybov  ≥ 2 . min</w:t>
            </w:r>
            <w:r>
              <w:rPr>
                <w:rStyle w:val="DefaultParagraphFont"/>
                <w:rFonts w:cs="Times New Roman"/>
                <w:b w:val="0"/>
                <w:bCs w:val="0"/>
                <w:sz w:val="24"/>
                <w:szCs w:val="24"/>
                <w:vertAlign w:val="superscript"/>
              </w:rPr>
              <w:t>-1</w:t>
            </w:r>
          </w:p>
          <w:p w:rsidR="00FA4195" w:rsidP="00D32516">
            <w:pPr>
              <w:pStyle w:val="Heading1"/>
              <w:rPr>
                <w:rStyle w:val="DefaultParagraphFont"/>
                <w:rFonts w:cs="Times New Roman"/>
              </w:rPr>
            </w:pPr>
            <w:r>
              <w:rPr>
                <w:rStyle w:val="DefaultParagraphFont"/>
                <w:rFonts w:cs="Times New Roman"/>
              </w:rPr>
              <w:t>Predklon hlavy &gt; 25° pri frekvencii pohybov  ≥ 2 . min</w:t>
            </w:r>
            <w:r>
              <w:rPr>
                <w:rStyle w:val="DefaultParagraphFont"/>
                <w:rFonts w:cs="Times New Roman"/>
                <w:vertAlign w:val="superscript"/>
              </w:rPr>
              <w:t>-1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podmienene 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Statická poloha</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rPr>
            </w:pPr>
            <w:r>
              <w:rPr>
                <w:rStyle w:val="DefaultParagraphFont"/>
                <w:rFonts w:cs="Times New Roman"/>
                <w:b w:val="0"/>
                <w:bCs w:val="0"/>
                <w:sz w:val="24"/>
                <w:szCs w:val="24"/>
              </w:rPr>
              <w:t>Predklon hlavy 25°- 40° s oporou celého trupu (KROK 2A)</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Predklon hlavy 25° - 40°pri frekvencii pohybov &lt; 2 . min</w:t>
            </w:r>
            <w:r>
              <w:rPr>
                <w:rStyle w:val="DefaultParagraphFont"/>
                <w:rFonts w:cs="Times New Roman"/>
                <w:b w:val="0"/>
                <w:bCs w:val="0"/>
                <w:sz w:val="24"/>
                <w:szCs w:val="24"/>
                <w:vertAlign w:val="superscript"/>
              </w:rPr>
              <w:t>-1</w:t>
            </w:r>
            <w:r>
              <w:rPr>
                <w:rStyle w:val="DefaultParagraphFont"/>
                <w:rFonts w:cs="Times New Roman"/>
                <w:b w:val="0"/>
                <w:bCs w:val="0"/>
                <w:sz w:val="24"/>
                <w:szCs w:val="24"/>
              </w:rPr>
              <w:t xml:space="preserve"> (KROK 2B)</w:t>
            </w:r>
          </w:p>
          <w:p w:rsidR="00FA4195" w:rsidP="00D32516">
            <w:pPr>
              <w:rPr>
                <w:rStyle w:val="DefaultParagraphFont"/>
                <w:rFonts w:cs="Times New Roman"/>
                <w:szCs w:val="24"/>
              </w:rPr>
            </w:pPr>
            <w:r>
              <w:rPr>
                <w:rStyle w:val="DefaultParagraphFont"/>
                <w:rFonts w:cs="Times New Roman"/>
                <w:szCs w:val="24"/>
              </w:rPr>
              <w:t>Záklon hlavy do 15° pri frekvencii pohybov  &lt; 2 . min</w:t>
            </w:r>
            <w:r>
              <w:rPr>
                <w:rStyle w:val="DefaultParagraphFont"/>
                <w:rFonts w:cs="Times New Roman"/>
                <w:szCs w:val="24"/>
                <w:vertAlign w:val="superscript"/>
              </w:rPr>
              <w:t>-1</w:t>
            </w:r>
            <w:r>
              <w:rPr>
                <w:rStyle w:val="DefaultParagraphFont"/>
                <w:rFonts w:cs="Times New Roman"/>
                <w:szCs w:val="24"/>
              </w:rPr>
              <w:t xml:space="preserve"> (KROK 2B)</w:t>
            </w:r>
          </w:p>
          <w:p w:rsidR="00FA4195" w:rsidP="00D32516">
            <w:pPr>
              <w:rPr>
                <w:rStyle w:val="DefaultParagraphFont"/>
                <w:rFonts w:cs="Times New Roman"/>
                <w:szCs w:val="24"/>
              </w:rPr>
            </w:pPr>
            <w:r>
              <w:rPr>
                <w:rStyle w:val="DefaultParagraphFont"/>
                <w:rFonts w:cs="Times New Roman"/>
                <w:szCs w:val="24"/>
              </w:rPr>
              <w:t>Úklon  a rotácia hlavy do 15° pri frekvencii pohybov  &lt; 2 . min</w:t>
            </w:r>
            <w:r>
              <w:rPr>
                <w:rStyle w:val="DefaultParagraphFont"/>
                <w:rFonts w:cs="Times New Roman"/>
                <w:szCs w:val="24"/>
                <w:vertAlign w:val="superscript"/>
              </w:rPr>
              <w:t>-1</w:t>
            </w:r>
            <w:r>
              <w:rPr>
                <w:rStyle w:val="DefaultParagraphFont"/>
                <w:rFonts w:cs="Times New Roman"/>
                <w:szCs w:val="24"/>
              </w:rPr>
              <w:t xml:space="preserve"> (KROK 2B)</w:t>
            </w:r>
          </w:p>
        </w:tc>
      </w:tr>
    </w:tbl>
    <w:p w:rsidR="00FA4195" w:rsidP="00FA4195">
      <w:pPr>
        <w:pStyle w:val="Heading6"/>
        <w:rPr>
          <w:rStyle w:val="DefaultParagraphFont"/>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64"/>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KROK 2:</w:t>
            </w:r>
          </w:p>
        </w:tc>
        <w:tc>
          <w:tcPr>
            <w:tcW w:w="7264"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A  Musí byť dodržaný maximálne prijateľný čas držania</w:t>
            </w:r>
          </w:p>
          <w:p w:rsidR="00FA4195" w:rsidP="00D32516">
            <w:pPr>
              <w:rPr>
                <w:rStyle w:val="DefaultParagraphFont"/>
                <w:rFonts w:cs="Times New Roman"/>
                <w:szCs w:val="24"/>
              </w:rPr>
            </w:pPr>
            <w:r>
              <w:rPr>
                <w:rStyle w:val="DefaultParagraphFont"/>
                <w:rFonts w:cs="Times New Roman"/>
                <w:szCs w:val="24"/>
              </w:rPr>
              <w:t>B  Neprijateľná, ak sa stroj používa viac ako polovicu pracovnej zmeny</w:t>
            </w:r>
          </w:p>
        </w:tc>
      </w:tr>
    </w:tbl>
    <w:p w:rsidR="00FA4195" w:rsidP="00FA4195">
      <w:pPr>
        <w:pStyle w:val="Heading6"/>
        <w:jc w:val="both"/>
        <w:rPr>
          <w:rStyle w:val="DefaultParagraphFont"/>
          <w:rFonts w:cs="Times New Roman"/>
        </w:rPr>
      </w:pPr>
    </w:p>
    <w:p w:rsidR="00FA4195" w:rsidP="00FA4195">
      <w:pPr>
        <w:pStyle w:val="Heading6"/>
        <w:rPr>
          <w:rStyle w:val="DefaultParagraphFont"/>
          <w:rFonts w:cs="Times New Roman"/>
          <w:b w:val="0"/>
          <w:bCs w:val="0"/>
          <w:sz w:val="24"/>
          <w:szCs w:val="24"/>
        </w:rPr>
      </w:pPr>
      <w:r>
        <w:rPr>
          <w:rStyle w:val="DefaultParagraphFont"/>
          <w:rFonts w:cs="Times New Roman"/>
          <w:b w:val="0"/>
          <w:bCs w:val="0"/>
          <w:sz w:val="24"/>
          <w:szCs w:val="24"/>
        </w:rPr>
        <w:t>Tabuľka č.  3   Polohy horných končatín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29"/>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KROK 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neprijateľné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Nevhodná poloha paže (spätné ohnutie paže, krajná vonkajšia rotácia paže, zdvihnuté rameno)</w:t>
            </w:r>
          </w:p>
          <w:p w:rsidR="00FA4195" w:rsidP="00D32516">
            <w:pPr>
              <w:rPr>
                <w:rStyle w:val="DefaultParagraphFont"/>
                <w:rFonts w:cs="Times New Roman"/>
                <w:szCs w:val="24"/>
              </w:rPr>
            </w:pPr>
            <w:r>
              <w:rPr>
                <w:rStyle w:val="DefaultParagraphFont"/>
                <w:rFonts w:cs="Times New Roman"/>
                <w:szCs w:val="24"/>
              </w:rPr>
              <w:t>Vzpaženie paže &gt; 60°</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Vzpaženie paže &gt; 60° pri frekvencii pohybov ≥ 2 . min</w:t>
            </w:r>
            <w:r>
              <w:rPr>
                <w:rStyle w:val="DefaultParagraphFont"/>
                <w:rFonts w:cs="Times New Roman"/>
                <w:b w:val="0"/>
                <w:bCs w:val="0"/>
                <w:sz w:val="24"/>
                <w:szCs w:val="24"/>
                <w:vertAlign w:val="superscript"/>
              </w:rPr>
              <w:t>-1</w:t>
            </w:r>
          </w:p>
          <w:p w:rsidR="00FA4195" w:rsidP="00D32516">
            <w:pPr>
              <w:pStyle w:val="Heading6"/>
              <w:rPr>
                <w:rStyle w:val="DefaultParagraphFont"/>
                <w:rFonts w:cs="Times New Roman"/>
                <w:b w:val="0"/>
                <w:bCs w:val="0"/>
              </w:rPr>
            </w:pPr>
            <w:r>
              <w:rPr>
                <w:rStyle w:val="DefaultParagraphFont"/>
                <w:rFonts w:cs="Times New Roman"/>
                <w:b w:val="0"/>
                <w:bCs w:val="0"/>
                <w:sz w:val="24"/>
                <w:szCs w:val="24"/>
              </w:rPr>
              <w:t>Zapaženie pri frekvencii pohybov ≥ 2 . min</w:t>
            </w:r>
            <w:r>
              <w:rPr>
                <w:rStyle w:val="DefaultParagraphFont"/>
                <w:rFonts w:cs="Times New Roman"/>
                <w:b w:val="0"/>
                <w:bCs w:val="0"/>
                <w:sz w:val="24"/>
                <w:szCs w:val="24"/>
                <w:vertAlign w:val="superscript"/>
              </w:rPr>
              <w:t>-1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podmienene 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Statická poloha</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rPr>
            </w:pPr>
            <w:r>
              <w:rPr>
                <w:rStyle w:val="DefaultParagraphFont"/>
                <w:rFonts w:cs="Times New Roman"/>
                <w:b w:val="0"/>
                <w:bCs w:val="0"/>
                <w:sz w:val="24"/>
                <w:szCs w:val="24"/>
              </w:rPr>
              <w:t>Vzpaženie paže 40°- 60°, ak paža nie je podopretá (KROK 2A)</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Vzpaženie paže 40°– 60° pri frekvencii pohybov &lt; 2 . min</w:t>
            </w:r>
            <w:r>
              <w:rPr>
                <w:rStyle w:val="DefaultParagraphFont"/>
                <w:rFonts w:cs="Times New Roman"/>
                <w:b w:val="0"/>
                <w:bCs w:val="0"/>
                <w:sz w:val="24"/>
                <w:szCs w:val="24"/>
                <w:vertAlign w:val="superscript"/>
              </w:rPr>
              <w:t>-1</w:t>
            </w:r>
            <w:r>
              <w:rPr>
                <w:rStyle w:val="DefaultParagraphFont"/>
                <w:rFonts w:cs="Times New Roman"/>
                <w:b w:val="0"/>
                <w:bCs w:val="0"/>
                <w:sz w:val="24"/>
                <w:szCs w:val="24"/>
              </w:rPr>
              <w:t xml:space="preserve"> (KROK 2B,C)</w:t>
            </w:r>
          </w:p>
          <w:p w:rsidR="00FA4195" w:rsidP="00D32516">
            <w:pPr>
              <w:rPr>
                <w:rStyle w:val="DefaultParagraphFont"/>
                <w:rFonts w:cs="Times New Roman"/>
                <w:szCs w:val="24"/>
              </w:rPr>
            </w:pPr>
            <w:r>
              <w:rPr>
                <w:rStyle w:val="DefaultParagraphFont"/>
                <w:rFonts w:cs="Times New Roman"/>
                <w:szCs w:val="24"/>
              </w:rPr>
              <w:t>Zapaženie pri frekvencii pohybov  &lt; 2 . min</w:t>
            </w:r>
            <w:r>
              <w:rPr>
                <w:rStyle w:val="DefaultParagraphFont"/>
                <w:rFonts w:cs="Times New Roman"/>
                <w:szCs w:val="24"/>
                <w:vertAlign w:val="superscript"/>
              </w:rPr>
              <w:t>-1</w:t>
            </w:r>
            <w:r>
              <w:rPr>
                <w:rStyle w:val="DefaultParagraphFont"/>
                <w:rFonts w:cs="Times New Roman"/>
                <w:szCs w:val="24"/>
              </w:rPr>
              <w:t xml:space="preserve"> (KROK 2B)</w:t>
            </w:r>
          </w:p>
        </w:tc>
      </w:tr>
    </w:tbl>
    <w:p w:rsidR="00FA4195" w:rsidP="00FA4195">
      <w:pPr>
        <w:pStyle w:val="Heading6"/>
        <w:rPr>
          <w:rStyle w:val="DefaultParagraphFont"/>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64"/>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KROK 2:</w:t>
            </w:r>
          </w:p>
        </w:tc>
        <w:tc>
          <w:tcPr>
            <w:tcW w:w="7264"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A  Musí byť dodržaný maximálne prijateľný čas držania</w:t>
            </w:r>
          </w:p>
          <w:p w:rsidR="00FA4195" w:rsidP="00D32516">
            <w:pPr>
              <w:rPr>
                <w:rStyle w:val="DefaultParagraphFont"/>
                <w:rFonts w:cs="Times New Roman"/>
                <w:szCs w:val="24"/>
              </w:rPr>
            </w:pPr>
            <w:r>
              <w:rPr>
                <w:rStyle w:val="DefaultParagraphFont"/>
                <w:rFonts w:cs="Times New Roman"/>
                <w:szCs w:val="24"/>
              </w:rPr>
              <w:t>B  Nie je prijateľná pri frekvencii pohybov 10 . min</w:t>
            </w:r>
            <w:r>
              <w:rPr>
                <w:rStyle w:val="DefaultParagraphFont"/>
                <w:rFonts w:cs="Times New Roman"/>
                <w:szCs w:val="24"/>
                <w:vertAlign w:val="superscript"/>
              </w:rPr>
              <w:t>-1</w:t>
            </w:r>
          </w:p>
          <w:p w:rsidR="00FA4195" w:rsidP="00D32516">
            <w:pPr>
              <w:rPr>
                <w:rStyle w:val="DefaultParagraphFont"/>
                <w:rFonts w:cs="Times New Roman"/>
                <w:szCs w:val="24"/>
              </w:rPr>
            </w:pPr>
            <w:r>
              <w:rPr>
                <w:rStyle w:val="DefaultParagraphFont"/>
                <w:rFonts w:cs="Times New Roman"/>
                <w:szCs w:val="24"/>
              </w:rPr>
              <w:t xml:space="preserve">C  Neprijateľná, ak sa stroj používa po dobu dlhšiu ako polovica </w:t>
            </w:r>
          </w:p>
          <w:p w:rsidR="00FA4195" w:rsidP="00D32516">
            <w:pPr>
              <w:rPr>
                <w:rStyle w:val="DefaultParagraphFont"/>
                <w:rFonts w:cs="Times New Roman"/>
                <w:szCs w:val="24"/>
              </w:rPr>
            </w:pPr>
            <w:r>
              <w:rPr>
                <w:rStyle w:val="DefaultParagraphFont"/>
                <w:rFonts w:cs="Times New Roman"/>
                <w:szCs w:val="24"/>
              </w:rPr>
              <w:t xml:space="preserve">     pracovnej zmeny</w:t>
            </w:r>
          </w:p>
        </w:tc>
      </w:tr>
    </w:tbl>
    <w:p w:rsidR="00FA4195" w:rsidP="00FA4195">
      <w:pPr>
        <w:pStyle w:val="Heading6"/>
        <w:rPr>
          <w:rStyle w:val="DefaultParagraphFont"/>
          <w:rFonts w:cs="Times New Roman"/>
          <w:b w:val="0"/>
          <w:bCs w:val="0"/>
          <w:sz w:val="24"/>
          <w:szCs w:val="24"/>
        </w:rPr>
      </w:pPr>
    </w:p>
    <w:p w:rsidR="00FA4195" w:rsidP="00FA4195">
      <w:pPr>
        <w:pStyle w:val="Heading6"/>
        <w:rPr>
          <w:rStyle w:val="DefaultParagraphFont"/>
          <w:rFonts w:cs="Times New Roman"/>
          <w:b w:val="0"/>
          <w:bCs w:val="0"/>
          <w:sz w:val="24"/>
          <w:szCs w:val="24"/>
        </w:rPr>
      </w:pPr>
      <w:r>
        <w:rPr>
          <w:rStyle w:val="DefaultParagraphFont"/>
          <w:rFonts w:cs="Times New Roman"/>
          <w:b w:val="0"/>
          <w:bCs w:val="0"/>
          <w:sz w:val="24"/>
          <w:szCs w:val="24"/>
        </w:rPr>
        <w:t>Tabuľka č. 4   Polohy dolných končatín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29"/>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KROK 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neprijateľné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Extrémna flexia kolena, extrémna dorzálna/plantárna flexia v členku</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rPr>
            </w:pPr>
            <w:r>
              <w:rPr>
                <w:rStyle w:val="DefaultParagraphFont"/>
                <w:rFonts w:cs="Times New Roman"/>
                <w:b w:val="0"/>
                <w:bCs w:val="0"/>
                <w:sz w:val="24"/>
                <w:szCs w:val="24"/>
              </w:rPr>
              <w:t>Polohy kĺbov v rozsahu, ktorý sa blíži maximálnemu rozpätiu s frekvenciou pohybov  ≥ 2 . min</w:t>
            </w:r>
            <w:r>
              <w:rPr>
                <w:rStyle w:val="DefaultParagraphFont"/>
                <w:rFonts w:cs="Times New Roman"/>
                <w:b w:val="0"/>
                <w:bCs w:val="0"/>
                <w:sz w:val="24"/>
                <w:szCs w:val="24"/>
                <w:vertAlign w:val="superscript"/>
              </w:rPr>
              <w:t>-1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podmienene 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Polohy kĺbov v rozsahu, ktorý sa blíži maximálnemu rozpätiu s frekvenciou pohybov  &gt; 2 . min</w:t>
            </w:r>
            <w:r>
              <w:rPr>
                <w:rStyle w:val="DefaultParagraphFont"/>
                <w:rFonts w:cs="Times New Roman"/>
                <w:szCs w:val="24"/>
                <w:vertAlign w:val="superscript"/>
              </w:rPr>
              <w:t>-1</w:t>
            </w:r>
            <w:r>
              <w:rPr>
                <w:rStyle w:val="DefaultParagraphFont"/>
                <w:rFonts w:cs="Times New Roman"/>
                <w:szCs w:val="24"/>
              </w:rPr>
              <w:t xml:space="preserve"> (KROK 2B)</w:t>
            </w:r>
          </w:p>
        </w:tc>
      </w:tr>
    </w:tbl>
    <w:p w:rsidR="00FA4195" w:rsidP="00FA4195">
      <w:pPr>
        <w:pStyle w:val="Heading6"/>
        <w:rPr>
          <w:rStyle w:val="DefaultParagraphFont"/>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64"/>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KROK 2:</w:t>
            </w:r>
          </w:p>
        </w:tc>
        <w:tc>
          <w:tcPr>
            <w:tcW w:w="7264"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 xml:space="preserve">B  Neprijateľná, ak sa stroj používa po dobu dlhšiu ako polovica </w:t>
            </w:r>
          </w:p>
          <w:p w:rsidR="00FA4195" w:rsidP="00D32516">
            <w:pPr>
              <w:rPr>
                <w:rStyle w:val="DefaultParagraphFont"/>
                <w:rFonts w:cs="Times New Roman"/>
                <w:szCs w:val="24"/>
              </w:rPr>
            </w:pPr>
            <w:r>
              <w:rPr>
                <w:rStyle w:val="DefaultParagraphFont"/>
                <w:rFonts w:cs="Times New Roman"/>
                <w:szCs w:val="24"/>
              </w:rPr>
              <w:t xml:space="preserve">     pracovnej zmeny</w:t>
            </w:r>
          </w:p>
        </w:tc>
      </w:tr>
    </w:tbl>
    <w:p w:rsidR="00FA4195" w:rsidP="00FA4195">
      <w:pPr>
        <w:pStyle w:val="Heading6"/>
        <w:rPr>
          <w:rStyle w:val="DefaultParagraphFont"/>
          <w:rFonts w:cs="Times New Roman"/>
          <w:b w:val="0"/>
          <w:bCs w:val="0"/>
          <w:sz w:val="24"/>
          <w:szCs w:val="24"/>
        </w:rPr>
      </w:pPr>
    </w:p>
    <w:p w:rsidR="00FA4195" w:rsidP="00FA4195">
      <w:pPr>
        <w:pStyle w:val="Heading6"/>
        <w:rPr>
          <w:rStyle w:val="DefaultParagraphFont"/>
          <w:rFonts w:cs="Times New Roman"/>
          <w:b w:val="0"/>
          <w:bCs w:val="0"/>
          <w:sz w:val="24"/>
          <w:szCs w:val="24"/>
        </w:rPr>
      </w:pPr>
      <w:r>
        <w:rPr>
          <w:rStyle w:val="DefaultParagraphFont"/>
          <w:rFonts w:cs="Times New Roman"/>
          <w:b w:val="0"/>
          <w:bCs w:val="0"/>
          <w:sz w:val="24"/>
          <w:szCs w:val="24"/>
        </w:rPr>
        <w:t>Tabuľka č. 5   Polohy ostatných častí tela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29"/>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KROK 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neprijateľné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Extrémna flexia alebo extenzia v lakti, extrémna supinácia a pronácia zápästia, extrémna flexia a extenzia zápästia</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rPr>
            </w:pPr>
            <w:r>
              <w:rPr>
                <w:rStyle w:val="DefaultParagraphFont"/>
                <w:rFonts w:cs="Times New Roman"/>
                <w:b w:val="0"/>
                <w:bCs w:val="0"/>
                <w:sz w:val="24"/>
                <w:szCs w:val="24"/>
              </w:rPr>
              <w:t>Polohy kĺbov v rozsahu, ktorý sa blíži maximálnym rozpätiam s frekvenciou pohybov  ≥ 2 . min</w:t>
            </w:r>
            <w:r>
              <w:rPr>
                <w:rStyle w:val="DefaultParagraphFont"/>
                <w:rFonts w:cs="Times New Roman"/>
                <w:b w:val="0"/>
                <w:bCs w:val="0"/>
                <w:sz w:val="24"/>
                <w:szCs w:val="24"/>
                <w:vertAlign w:val="superscript"/>
              </w:rPr>
              <w:t>-1</w:t>
            </w:r>
          </w:p>
        </w:tc>
      </w:tr>
      <w:tr>
        <w:tblPrEx>
          <w:tblW w:w="0" w:type="auto"/>
          <w:tblLayout w:type="fixed"/>
          <w:tblCellMar>
            <w:top w:w="0" w:type="dxa"/>
            <w:left w:w="70" w:type="dxa"/>
            <w:bottom w:w="0" w:type="dxa"/>
            <w:right w:w="70" w:type="dxa"/>
          </w:tblCellMar>
        </w:tblPrEx>
        <w:trPr>
          <w:cantSplit/>
          <w:trHeight w:hRule="auto" w:val="0"/>
        </w:trPr>
        <w:tc>
          <w:tcPr>
            <w:tcW w:w="9709"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jc w:val="center"/>
              <w:rPr>
                <w:rStyle w:val="DefaultParagraphFont"/>
                <w:rFonts w:cs="Times New Roman"/>
                <w:b w:val="0"/>
                <w:bCs w:val="0"/>
                <w:sz w:val="24"/>
                <w:szCs w:val="24"/>
              </w:rPr>
            </w:pPr>
            <w:r>
              <w:rPr>
                <w:rStyle w:val="DefaultParagraphFont"/>
                <w:rFonts w:cs="Times New Roman"/>
                <w:b w:val="0"/>
                <w:bCs w:val="0"/>
                <w:caps/>
                <w:sz w:val="24"/>
                <w:szCs w:val="24"/>
              </w:rPr>
              <w:t>podmienene prijateľné polohy</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Statické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Práca poležiačky, pokľačiačky, v podrepe (KROK 2B)</w:t>
            </w:r>
          </w:p>
        </w:tc>
      </w:tr>
      <w:tr>
        <w:tblPrEx>
          <w:tblW w:w="0" w:type="auto"/>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6"/>
              <w:rPr>
                <w:rStyle w:val="DefaultParagraphFont"/>
                <w:rFonts w:cs="Times New Roman"/>
                <w:b w:val="0"/>
                <w:bCs w:val="0"/>
                <w:sz w:val="24"/>
                <w:szCs w:val="24"/>
              </w:rPr>
            </w:pPr>
            <w:r>
              <w:rPr>
                <w:rStyle w:val="DefaultParagraphFont"/>
                <w:rFonts w:cs="Times New Roman"/>
                <w:b w:val="0"/>
                <w:bCs w:val="0"/>
                <w:sz w:val="24"/>
                <w:szCs w:val="24"/>
              </w:rPr>
              <w:t>Dynamické polohy</w:t>
            </w:r>
          </w:p>
        </w:tc>
        <w:tc>
          <w:tcPr>
            <w:tcW w:w="7229"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Polohy kĺbov v rozsahu, ktorý sa blíži maximálnemu rozpätiu s frekvenciou pohybov  &gt; 2 . min</w:t>
            </w:r>
            <w:r>
              <w:rPr>
                <w:rStyle w:val="DefaultParagraphFont"/>
                <w:rFonts w:cs="Times New Roman"/>
                <w:szCs w:val="24"/>
                <w:vertAlign w:val="superscript"/>
              </w:rPr>
              <w:t>-1</w:t>
            </w:r>
            <w:r>
              <w:rPr>
                <w:rStyle w:val="DefaultParagraphFont"/>
                <w:rFonts w:cs="Times New Roman"/>
                <w:szCs w:val="24"/>
              </w:rPr>
              <w:t xml:space="preserve"> (KROK 2B)</w:t>
            </w:r>
          </w:p>
        </w:tc>
      </w:tr>
    </w:tbl>
    <w:p w:rsidR="00FA4195" w:rsidP="00FA4195">
      <w:pPr>
        <w:pStyle w:val="Heading6"/>
        <w:rPr>
          <w:rStyle w:val="DefaultParagraphFont"/>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2480"/>
        <w:gridCol w:w="7264"/>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trHeight w:hRule="auto" w:val="0"/>
        </w:trPr>
        <w:tc>
          <w:tcPr>
            <w:tcW w:w="2480"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rPr>
                <w:rStyle w:val="DefaultParagraphFont"/>
                <w:rFonts w:cs="Times New Roman"/>
                <w:szCs w:val="24"/>
              </w:rPr>
            </w:pPr>
            <w:r>
              <w:rPr>
                <w:rStyle w:val="DefaultParagraphFont"/>
                <w:rFonts w:cs="Times New Roman"/>
                <w:szCs w:val="24"/>
              </w:rPr>
              <w:t>KROK 2:</w:t>
            </w:r>
          </w:p>
        </w:tc>
        <w:tc>
          <w:tcPr>
            <w:tcW w:w="7264" w:type="dxa"/>
            <w:tcBorders>
              <w:top w:val="single" w:sz="4" w:space="0" w:color="auto"/>
              <w:left w:val="single" w:sz="4" w:space="0" w:color="auto"/>
              <w:bottom w:val="single" w:sz="4" w:space="0" w:color="auto"/>
              <w:right w:val="single" w:sz="4" w:space="0" w:color="auto"/>
              <w:tl2br w:val="nil"/>
              <w:tr2bl w:val="nil"/>
            </w:tcBorders>
            <w:textDirection w:val="lrTb"/>
            <w:vAlign w:val="top"/>
          </w:tcPr>
          <w:p w:rsidR="00FA4195" w:rsidP="00D32516">
            <w:pPr>
              <w:pStyle w:val="Heading1"/>
              <w:rPr>
                <w:rStyle w:val="DefaultParagraphFont"/>
                <w:rFonts w:cs="Times New Roman"/>
              </w:rPr>
            </w:pPr>
            <w:r>
              <w:rPr>
                <w:rStyle w:val="DefaultParagraphFont"/>
                <w:rFonts w:cs="Times New Roman"/>
              </w:rPr>
              <w:t xml:space="preserve">B  Neprijateľná, ak sa stroj používa po dobu dlhšiu ako polovica </w:t>
            </w:r>
          </w:p>
          <w:p w:rsidR="00FA4195" w:rsidP="00D32516">
            <w:pPr>
              <w:rPr>
                <w:rStyle w:val="DefaultParagraphFont"/>
                <w:rFonts w:cs="Times New Roman"/>
                <w:szCs w:val="24"/>
              </w:rPr>
            </w:pPr>
            <w:r>
              <w:rPr>
                <w:rStyle w:val="DefaultParagraphFont"/>
                <w:rFonts w:cs="Times New Roman"/>
                <w:szCs w:val="24"/>
              </w:rPr>
              <w:t xml:space="preserve">     pracovnej zmeny</w:t>
            </w:r>
          </w:p>
        </w:tc>
      </w:tr>
    </w:tbl>
    <w:p w:rsidR="00FA4195" w:rsidP="00FA4195">
      <w:pPr>
        <w:pStyle w:val="Heading6"/>
        <w:rPr>
          <w:rStyle w:val="DefaultParagraphFont"/>
          <w:rFonts w:cs="Times New Roman"/>
        </w:rPr>
      </w:pPr>
    </w:p>
    <w:p w:rsidR="00FA4195" w:rsidP="00FA4195">
      <w:pPr>
        <w:rPr>
          <w:rStyle w:val="DefaultParagraphFont"/>
          <w:rFonts w:cs="Times New Roman"/>
          <w:szCs w:val="24"/>
        </w:rPr>
      </w:pPr>
    </w:p>
    <w:p w:rsidR="00FA4195" w:rsidP="00FA4195">
      <w:pPr>
        <w:pStyle w:val="Heading1"/>
        <w:ind w:left="5664" w:firstLine="708"/>
        <w:jc w:val="both"/>
        <w:rPr>
          <w:rStyle w:val="DefaultParagraphFont"/>
          <w:rFonts w:cs="Times New Roman"/>
          <w:color w:val="auto"/>
        </w:rPr>
      </w:pPr>
      <w:r>
        <w:rPr>
          <w:rStyle w:val="DefaultParagraphFont"/>
          <w:rFonts w:cs="Times New Roman"/>
          <w:color w:val="auto"/>
        </w:rPr>
        <w:t>Príloha č. 5</w:t>
      </w:r>
    </w:p>
    <w:p w:rsidR="00FA4195" w:rsidP="00FA4195">
      <w:pPr>
        <w:pStyle w:val="BodyText3"/>
        <w:rPr>
          <w:rStyle w:val="DefaultParagraphFont"/>
          <w:rFonts w:cs="Times New Roman"/>
          <w:b/>
          <w:bCs/>
        </w:rPr>
      </w:pPr>
      <w:r>
        <w:rPr>
          <w:rStyle w:val="DefaultParagraphFont"/>
          <w:rFonts w:cs="Times New Roman"/>
          <w:b/>
          <w:bCs/>
        </w:rPr>
        <w:tab/>
        <w:tab/>
        <w:tab/>
        <w:tab/>
        <w:tab/>
        <w:tab/>
        <w:tab/>
        <w:tab/>
        <w:tab/>
        <w:t>k vyhláške č. . . ./2007 Z.z.</w:t>
      </w:r>
    </w:p>
    <w:p w:rsidR="00FA4195" w:rsidP="00FA4195">
      <w:pPr>
        <w:pStyle w:val="BodyText3"/>
        <w:ind w:left="5664" w:firstLine="708"/>
        <w:rPr>
          <w:rStyle w:val="DefaultParagraphFont"/>
          <w:rFonts w:cs="Times New Roman"/>
          <w:b/>
          <w:bCs/>
        </w:rPr>
      </w:pPr>
      <w:r>
        <w:rPr>
          <w:rStyle w:val="DefaultParagraphFont"/>
          <w:rFonts w:cs="Times New Roman"/>
          <w:b/>
          <w:bCs/>
        </w:rPr>
        <w:tab/>
      </w:r>
    </w:p>
    <w:p w:rsidR="00FA4195" w:rsidP="00FA4195">
      <w:pPr>
        <w:pStyle w:val="BodyText3"/>
        <w:ind w:left="5664" w:firstLine="708"/>
        <w:rPr>
          <w:rStyle w:val="DefaultParagraphFont"/>
          <w:rFonts w:cs="Times New Roman"/>
          <w:b/>
          <w:bCs/>
        </w:rPr>
      </w:pPr>
    </w:p>
    <w:p w:rsidR="00FA4195" w:rsidP="00FA4195">
      <w:pPr>
        <w:pStyle w:val="Heading9"/>
        <w:rPr>
          <w:rStyle w:val="DefaultParagraphFont"/>
          <w:b/>
          <w:bCs/>
        </w:rPr>
      </w:pPr>
      <w:r>
        <w:rPr>
          <w:rStyle w:val="DefaultParagraphFont"/>
          <w:b/>
          <w:bCs/>
        </w:rPr>
        <w:t>POJMY UPRAVUJÚCE PSYCHICKÚ PRACOVNÚ ZÁŤAŽ</w:t>
      </w:r>
    </w:p>
    <w:p w:rsidR="00FA4195" w:rsidP="00FA4195">
      <w:p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 xml:space="preserve">Psychická pracovná záťaž je na účely tejto vyhlášky faktor, ktorý predstavuje súhrn všetkých hodnotiteľných vplyvov práce, pracovných podmienok a pracovného prostredia, pôsobiacich na kognitívne, senzorické a emocionálne procesy človeka, ktoré ho ovplyvňujú a vyvolávajú stavy zvýšeného psychického napätia a zaťaženia psychofyziologických funkcií. </w:t>
      </w:r>
    </w:p>
    <w:p w:rsidR="00FA4195" w:rsidP="00FA4195">
      <w:pPr>
        <w:numPr>
          <w:ilvl w:val="0"/>
          <w:numId w:val="233"/>
        </w:numPr>
        <w:jc w:val="both"/>
        <w:rPr>
          <w:rStyle w:val="DefaultParagraphFont"/>
          <w:rFonts w:cs="Times New Roman"/>
          <w:strike/>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Záťaž je faktor pôsobiaci zaťažujúco na organizmus, pričom odpoveďou organizmu je námaha, úsilie. Miera namáhania závisí od veľkosti záťaže, od vlastností a schopností osobnosti, resp. od celkového stavu organizmu.</w:t>
      </w:r>
    </w:p>
    <w:p w:rsidR="00FA4195" w:rsidP="00FA4195">
      <w:pPr>
        <w:numPr>
          <w:ilvl w:val="0"/>
          <w:numId w:val="235"/>
        </w:numPr>
        <w:jc w:val="both"/>
        <w:rPr>
          <w:rStyle w:val="DefaultParagraphFont"/>
          <w:rFonts w:cs="Times New Roman"/>
          <w:strike/>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Psychická záťaž je faktor pôsobiaci zaťažujúco na organizmus a vyžadujúci psychickú aktivitu, psychické spracovávanie a vyrovnávanie sa s požiadavkami a vplyvmi životného prostredia, pričom prostredím sa rozumie všetko, čo človeka obklopuje, vrátane pracovného prostredia, spoločenských väzieb, udalostí a požiadaviek na správanie. Nároky prostredia aj práce sú väčšie ako psychická zdatnosť jednotlivca, jeho pracovná potencia. Možno rozlíšiť tri formy psychickej záťaže: senzorickú, mentálnu a emocionálnu.</w:t>
      </w:r>
    </w:p>
    <w:p w:rsidR="00FA4195" w:rsidP="00FA4195">
      <w:pPr>
        <w:numPr>
          <w:ilvl w:val="0"/>
          <w:numId w:val="237"/>
        </w:numPr>
        <w:ind w:firstLine="60"/>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 xml:space="preserve">Senzorická záťaž vyplýva z požiadaviek na činnosť periférnych zmyslových orgánov a im zodpovedajúcich štruktúr centrálneho nervového systému. </w:t>
      </w:r>
    </w:p>
    <w:p w:rsidR="00FA4195" w:rsidP="00FA4195">
      <w:pPr>
        <w:numPr>
          <w:ilvl w:val="0"/>
          <w:numId w:val="239"/>
        </w:num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 xml:space="preserve">Mentálna záťaž vyplýva z  požiadaviek na spracúvanie informácií kladúcich nároky na psychické funkcie a psychické procesy, ktorými sú pozornosť, predstavivosť, pamäť, myslenie a rozhodovanie. </w:t>
      </w:r>
    </w:p>
    <w:p w:rsidR="00FA4195" w:rsidP="00FA4195">
      <w:pPr>
        <w:numPr>
          <w:ilvl w:val="0"/>
          <w:numId w:val="241"/>
        </w:num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Emocionálna záťaž vyplýva z požiadaviek vyvolávajúcich afektívnu odozvu.</w:t>
      </w:r>
    </w:p>
    <w:p w:rsidR="00FA4195" w:rsidP="00FA4195">
      <w:pPr>
        <w:pStyle w:val="BodyText"/>
        <w:numPr>
          <w:ilvl w:val="0"/>
          <w:numId w:val="243"/>
        </w:numPr>
        <w:rPr>
          <w:rStyle w:val="DefaultParagraphFont"/>
          <w:rFonts w:cs="Times New Roman"/>
          <w:b/>
          <w:bCs/>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Psychosociálna záťaž je faktor pôsobiaci zaťažujúco na organizmus a vyžadujúci psychickú aktivitu, psychické spracúvanie a vyrovnávanie sa s požiadavkami a vplyvmi životného prostredia, ktoré vyplývajú najmä zo sociálnych procesov a spoločenských väzieb, z interakcií medzi jednotlivcami v skupine a v dave a podobne.</w:t>
      </w:r>
    </w:p>
    <w:p w:rsidR="00FA4195" w:rsidP="00FA4195">
      <w:pPr>
        <w:pStyle w:val="BodyText"/>
        <w:numPr>
          <w:ilvl w:val="0"/>
          <w:numId w:val="245"/>
        </w:numPr>
        <w:rPr>
          <w:rStyle w:val="DefaultParagraphFont"/>
          <w:rFonts w:cs="Times New Roman"/>
          <w:b/>
          <w:bCs/>
        </w:rPr>
      </w:pPr>
    </w:p>
    <w:p w:rsidR="00FA4195" w:rsidRPr="00FA4195" w:rsidP="00FA4195">
      <w:pPr>
        <w:pStyle w:val="BodyText"/>
        <w:numPr>
          <w:ilvl w:val="0"/>
          <w:numId w:val="38"/>
        </w:numPr>
        <w:tabs>
          <w:tab w:val="left" w:pos="360"/>
        </w:tabs>
        <w:rPr>
          <w:rStyle w:val="DefaultParagraphFont"/>
          <w:rFonts w:cs="Times New Roman"/>
          <w:bCs/>
        </w:rPr>
      </w:pPr>
      <w:r w:rsidRPr="00FA4195">
        <w:rPr>
          <w:rStyle w:val="DefaultParagraphFont"/>
          <w:rFonts w:cs="Times New Roman"/>
          <w:bCs/>
        </w:rPr>
        <w:t>Neuropsychické zaťaženie vyjadruje určitý priebehový dej záťaže organizmu v súvislosti so zvyšujúcim sa podielom neuropsychickej sféry človeka v pracovnom procese,  uplatňovaním najmä vyšších psychických procesov pri vykonávaní pracovnej činnosti a znižovaním podielu fyzického zaťaženia.</w:t>
      </w:r>
    </w:p>
    <w:p w:rsidR="00FA4195" w:rsidRPr="00FA4195" w:rsidP="00FA4195">
      <w:pPr>
        <w:pStyle w:val="BodyText"/>
        <w:numPr>
          <w:ilvl w:val="0"/>
          <w:numId w:val="247"/>
        </w:numPr>
        <w:rPr>
          <w:rStyle w:val="DefaultParagraphFont"/>
          <w:rFonts w:cs="Times New Roman"/>
          <w:bCs/>
        </w:rPr>
      </w:pPr>
    </w:p>
    <w:p w:rsidR="00FA4195" w:rsidRPr="00FA4195" w:rsidP="00FA4195">
      <w:pPr>
        <w:pStyle w:val="BodyText"/>
        <w:numPr>
          <w:ilvl w:val="0"/>
          <w:numId w:val="38"/>
        </w:numPr>
        <w:tabs>
          <w:tab w:val="left" w:pos="360"/>
        </w:tabs>
        <w:rPr>
          <w:rStyle w:val="DefaultParagraphFont"/>
          <w:rFonts w:cs="Times New Roman"/>
          <w:bCs/>
        </w:rPr>
      </w:pPr>
      <w:r w:rsidRPr="00FA4195">
        <w:rPr>
          <w:rStyle w:val="DefaultParagraphFont"/>
          <w:rFonts w:cs="Times New Roman"/>
          <w:bCs/>
        </w:rPr>
        <w:t xml:space="preserve">Odozva organizmu na záťaž sa prejavuje reakciami fyziologických aj psychických funkcií. Meranie odpovede organizmu na zaťaženie predstavuje kvantifikovanie meraných parametrov fyziologických funkcií; hodnotenie psychologických parametrov vyjadruje výkon v príslušnej psychologickej úlohe.  </w:t>
      </w:r>
    </w:p>
    <w:p w:rsidR="00FA4195" w:rsidP="00FA4195">
      <w:pPr>
        <w:pStyle w:val="BodyText"/>
        <w:numPr>
          <w:ilvl w:val="0"/>
          <w:numId w:val="249"/>
        </w:numPr>
        <w:rPr>
          <w:rStyle w:val="DefaultParagraphFont"/>
          <w:rFonts w:cs="Times New Roman"/>
          <w:b/>
          <w:bCs/>
        </w:rPr>
      </w:pPr>
    </w:p>
    <w:p w:rsidR="00FA4195" w:rsidRPr="00FA4195" w:rsidP="00FA4195">
      <w:pPr>
        <w:pStyle w:val="BodyText"/>
        <w:numPr>
          <w:ilvl w:val="0"/>
          <w:numId w:val="38"/>
        </w:numPr>
        <w:tabs>
          <w:tab w:val="left" w:pos="360"/>
        </w:tabs>
        <w:rPr>
          <w:rStyle w:val="DefaultParagraphFont"/>
          <w:rFonts w:cs="Times New Roman"/>
          <w:bCs/>
        </w:rPr>
      </w:pPr>
      <w:r w:rsidRPr="00FA4195">
        <w:rPr>
          <w:rStyle w:val="DefaultParagraphFont"/>
          <w:rFonts w:cs="Times New Roman"/>
          <w:bCs/>
        </w:rPr>
        <w:t>Subjektívna odozva zamestnanca na záťaž je na účely tejto vyhlášky parameter, ktorý sa prejavuje psychickými stavmi v psychickom dianí a prežívaní. Zisťovanie subjektívnej odozvy zamestnancov na záťaž predstavuje kvantifikovanie zisťovaného subjektívneho hodnotenia záťaže, práce alebo vlastného stavu zamestnancom.</w:t>
      </w:r>
    </w:p>
    <w:p w:rsidR="00FA4195" w:rsidP="00FA4195">
      <w:pPr>
        <w:pStyle w:val="BodyTextIndent0"/>
        <w:numPr>
          <w:ilvl w:val="0"/>
          <w:numId w:val="251"/>
        </w:numPr>
        <w:spacing w:after="0"/>
        <w:jc w:val="both"/>
        <w:rPr>
          <w:rStyle w:val="DefaultParagraphFont"/>
          <w:rFonts w:cs="Times New Roman"/>
        </w:rPr>
      </w:pPr>
    </w:p>
    <w:p w:rsidR="00FA4195" w:rsidRPr="00FA4195" w:rsidP="00FA4195">
      <w:pPr>
        <w:pStyle w:val="BodyTextIndent0"/>
        <w:numPr>
          <w:ilvl w:val="0"/>
          <w:numId w:val="38"/>
        </w:numPr>
        <w:tabs>
          <w:tab w:val="left" w:pos="360"/>
        </w:tabs>
        <w:spacing w:after="0"/>
        <w:jc w:val="both"/>
        <w:rPr>
          <w:rStyle w:val="DefaultParagraphFont"/>
          <w:rFonts w:cs="Times New Roman"/>
        </w:rPr>
      </w:pPr>
      <w:r w:rsidRPr="00FA4195">
        <w:rPr>
          <w:rStyle w:val="DefaultParagraphFont"/>
          <w:rFonts w:cs="Times New Roman"/>
        </w:rPr>
        <w:t>Maximálny stupeň alebo negatívna intenzita subjektívnej odozvy zamestnanca na psychickú pracovnú záťaž sú na účely tejto vyhlášky súhrnné slovné vyjadrenia intenzity subjektívnej odozvy, ktorá už je súčasťou kritérií zvýšenej psychickej pracovnej záťaže. Tieto súhrnné slovné vyjadrenia intenzity subjektívnej odozvy majú v každej metóde konkrétnu interpretáciu podľa spôsobu štandardizácie metódy a normatívneho skóre. Konkrétna interpretácia maximálneho stupňa alebo negatívnej intenzity subjektívnej odozvy zamestnancov na psychickú pracovnú záťaž, ktorá už je súčasťou kritérií zvýšenej psychickej pracovnej záťaže, je uvedená pri každej metóde v prílohe č. 6 časti B k tejto vyhláške.</w:t>
      </w:r>
    </w:p>
    <w:p w:rsidR="00FA4195" w:rsidRPr="00FA4195" w:rsidP="00FA4195">
      <w:pPr>
        <w:numPr>
          <w:ilvl w:val="0"/>
          <w:numId w:val="253"/>
        </w:numPr>
        <w:rPr>
          <w:rStyle w:val="DefaultParagraphFont"/>
          <w:rFonts w:cs="Times New Roman"/>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caps/>
          <w:sz w:val="24"/>
          <w:szCs w:val="24"/>
        </w:rPr>
      </w:pPr>
      <w:r w:rsidRPr="00FA4195">
        <w:rPr>
          <w:rStyle w:val="DefaultParagraphFont"/>
          <w:rFonts w:ascii="Times New Roman" w:hAnsi="Times New Roman"/>
          <w:b w:val="0"/>
          <w:bCs w:val="0"/>
          <w:i w:val="0"/>
          <w:sz w:val="24"/>
          <w:szCs w:val="24"/>
        </w:rPr>
        <w:t>Psychické napätie je psychický stav, pocit neuvedomovaného narušenia dynamickej rovnováhy organizmu; vyznačuje sa prechodným znížením pozornosti a znížením stability psychických funkcií, prípadne aj porušením koordinácie pohybov; vyskytuje sa pri konfliktoch, záťaži, strese, strachu.</w:t>
      </w:r>
    </w:p>
    <w:p w:rsidR="00FA4195" w:rsidRPr="00FA4195" w:rsidP="00FA4195">
      <w:pPr>
        <w:numPr>
          <w:ilvl w:val="0"/>
          <w:numId w:val="255"/>
        </w:numPr>
        <w:jc w:val="both"/>
        <w:rPr>
          <w:rStyle w:val="DefaultParagraphFont"/>
          <w:rFonts w:cs="Times New Roman"/>
          <w:szCs w:val="24"/>
        </w:rPr>
      </w:pPr>
    </w:p>
    <w:p w:rsidR="00FA4195" w:rsidRPr="00FA4195" w:rsidP="00FA4195">
      <w:pPr>
        <w:pStyle w:val="BodyText"/>
        <w:numPr>
          <w:ilvl w:val="0"/>
          <w:numId w:val="38"/>
        </w:numPr>
        <w:tabs>
          <w:tab w:val="left" w:pos="360"/>
        </w:tabs>
        <w:rPr>
          <w:rStyle w:val="DefaultParagraphFont"/>
          <w:rFonts w:cs="Times New Roman"/>
          <w:bCs/>
        </w:rPr>
      </w:pPr>
      <w:r w:rsidRPr="00FA4195">
        <w:rPr>
          <w:rStyle w:val="DefaultParagraphFont"/>
          <w:rFonts w:cs="Times New Roman"/>
          <w:bCs/>
        </w:rPr>
        <w:t xml:space="preserve">Psychické preťaženie je na účely tejto vyhlášky psychický stav, keď si zamestnanec uvedomuje konflikt medzi nárokmi kladenými na jeho osobu alebo na pracovné miesto a medzi jeho výkonnosťou alebo schopnosťou podať výkon. </w:t>
      </w:r>
    </w:p>
    <w:p w:rsidR="00FA4195" w:rsidP="00FA4195">
      <w:pPr>
        <w:numPr>
          <w:ilvl w:val="0"/>
          <w:numId w:val="257"/>
        </w:numPr>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Monotónia je postupne sa rozvíjajúci stav zníženej aktivácie, ktorý sa objavuje pri dlhodobej, jednotvárnej a opakovanej činnosti či úlohách, prejavuje sa hlavne ospalosťou, unaviteľnosťou, znížením a kolísaním výkonnosti, zhoršením adaptability a reaktivity a je často sprevádzaný zvýšením variability srdcovej frekvencie. Monotónia je stav, spôsobený najčastejšie monotónnou prácou, monotónnosťou.</w:t>
      </w:r>
    </w:p>
    <w:p w:rsidR="00FA4195" w:rsidP="00FA4195">
      <w:pPr>
        <w:numPr>
          <w:ilvl w:val="0"/>
          <w:numId w:val="259"/>
        </w:numPr>
        <w:jc w:val="both"/>
        <w:rPr>
          <w:rStyle w:val="DefaultParagraphFont"/>
          <w:rFonts w:cs="Times New Roman"/>
          <w:szCs w:val="24"/>
        </w:rPr>
      </w:pPr>
    </w:p>
    <w:p w:rsidR="00FA4195" w:rsidP="00FA4195">
      <w:pPr>
        <w:pStyle w:val="BodyTextIndent0"/>
        <w:numPr>
          <w:ilvl w:val="0"/>
          <w:numId w:val="38"/>
        </w:numPr>
        <w:tabs>
          <w:tab w:val="left" w:pos="360"/>
        </w:tabs>
        <w:spacing w:after="0"/>
        <w:jc w:val="both"/>
        <w:rPr>
          <w:rStyle w:val="DefaultParagraphFont"/>
          <w:rFonts w:cs="Times New Roman"/>
        </w:rPr>
      </w:pPr>
      <w:r>
        <w:rPr>
          <w:rStyle w:val="DefaultParagraphFont"/>
          <w:rFonts w:cs="Times New Roman"/>
        </w:rPr>
        <w:t xml:space="preserve">Nešpecifické preťaženie je na účely tejto vyhlášky stav psychického presýtenia charakterizovaný nechuťou až odporom voči niektorej práci alebo činnosti ako dôsledok jej dlhodobého intenzívneho vykonávania pri súčasne nízkej spokojnosti s prácou; emocionálne odmietnutie jednotvárnej opakujúcej sa činnosti alebo situácií, ktoré na základe predchádzajúcich skúseností vedú k vyčkávaniu či k pocitom bezvýchodiskovosti. V protiklade k monotónii je charakterizované nezmenenou alebo dokonca zvýšenou úrovňou aktivácie a je spojené s negatívnym emocionálnym prežívaním. </w:t>
      </w:r>
    </w:p>
    <w:p w:rsidR="00FA4195" w:rsidP="00FA4195">
      <w:pPr>
        <w:pStyle w:val="BodyTextIndent0"/>
        <w:numPr>
          <w:ilvl w:val="0"/>
          <w:numId w:val="261"/>
        </w:numPr>
        <w:ind w:left="283"/>
        <w:rPr>
          <w:rStyle w:val="DefaultParagraphFont"/>
          <w:rFonts w:cs="Times New Roman"/>
        </w:rPr>
      </w:pPr>
    </w:p>
    <w:p w:rsidR="00FA4195" w:rsidP="00FA4195">
      <w:pPr>
        <w:pStyle w:val="BodyTextIndent0"/>
        <w:numPr>
          <w:ilvl w:val="0"/>
          <w:numId w:val="38"/>
        </w:numPr>
        <w:tabs>
          <w:tab w:val="left" w:pos="360"/>
        </w:tabs>
        <w:spacing w:after="0"/>
        <w:jc w:val="both"/>
        <w:rPr>
          <w:rStyle w:val="DefaultParagraphFont"/>
          <w:rFonts w:cs="Times New Roman"/>
        </w:rPr>
      </w:pPr>
      <w:r>
        <w:rPr>
          <w:rStyle w:val="DefaultParagraphFont"/>
          <w:rFonts w:cs="Times New Roman"/>
        </w:rPr>
        <w:t xml:space="preserve">Pracovné podmienky na účely tejto vyhlášky predstavujú súhrn faktorov priamo alebo nepriamo pôsobiacich na zdravie a pracovnú výkonnosť človeka v pracovnom procese. Priamo alebo nepriamo podmieňujú priebeh a výsledky pracovného procesu, sú ovplyvňované režimom práce, odpočinkom a stavom pracovného prostredia. </w:t>
      </w:r>
    </w:p>
    <w:p w:rsidR="00FA4195" w:rsidP="00FA4195">
      <w:pPr>
        <w:numPr>
          <w:ilvl w:val="0"/>
          <w:numId w:val="263"/>
        </w:num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Práca vo vnútenom pracovnom tempe je taký spôsob práce, pri ktorom si zamestnanec nemôže voliť pracovné tempo a jeho činnosť je podriadená rytmu technologického procesu alebo rytmu iných osôb. Nepatrí sem obsluha bežných, napr. obrábacích strojov, keď pri obrábaní súčiastky zamestnanec musí sledovať proces a zasiahnuť v určitom okamihu, pretože popri tom vykonáva množstvo iných úkonov, pri ktorých si volí svoj rytmus sám. Kombinácia vnúteného tempa práce a vysokej nutnej rýchlosti tempa je veľmi nepriaznivá.</w:t>
      </w:r>
    </w:p>
    <w:p w:rsidR="00FA4195" w:rsidP="00FA4195">
      <w:pPr>
        <w:numPr>
          <w:ilvl w:val="0"/>
          <w:numId w:val="265"/>
        </w:num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Monotónna práca je práca spojená s trvalo sa opakujúcimi rovnakými úkonmi v trvaní viac ako polovicu pracovnej zmeny s obmedzenou možnosťou zásahu zamestnanca do priebehu tejto činnosti. Pri monotónnej práci sa rozlišuje pohybová alebo úkonová monotónnosť (stereotypná manuálna činnosť s vysokým výskytom rovnakých pracovných úkonov alebo operácií) a výkonová monotónnosť (činnosť s prevahou percepčných zložiek a s minimálnou účasťou myšlienkových či rozhodovacích procesov).</w:t>
      </w:r>
    </w:p>
    <w:p w:rsidR="00FA4195" w:rsidP="00FA4195">
      <w:pPr>
        <w:numPr>
          <w:ilvl w:val="0"/>
          <w:numId w:val="267"/>
        </w:numPr>
        <w:jc w:val="both"/>
        <w:rPr>
          <w:rStyle w:val="DefaultParagraphFont"/>
          <w:rFonts w:cs="Times New Roman"/>
          <w:szCs w:val="24"/>
        </w:rPr>
      </w:pPr>
    </w:p>
    <w:p w:rsidR="00FA4195" w:rsidP="00FA4195">
      <w:pPr>
        <w:pStyle w:val="BodyTextIndent"/>
        <w:numPr>
          <w:ilvl w:val="0"/>
          <w:numId w:val="38"/>
        </w:numPr>
        <w:tabs>
          <w:tab w:val="left" w:pos="360"/>
        </w:tabs>
        <w:rPr>
          <w:rStyle w:val="DefaultParagraphFont"/>
          <w:rFonts w:cs="Times New Roman"/>
        </w:rPr>
      </w:pPr>
      <w:r>
        <w:rPr>
          <w:rStyle w:val="DefaultParagraphFont"/>
          <w:rFonts w:cs="Times New Roman"/>
        </w:rPr>
        <w:t xml:space="preserve">Operácia je časovo súvislá a pracovne vymedzená časť výrobného procesu pridelená zamestnancovi ako samostatná pracovná úloha. Operácie rôzneho druhu sú také, ktoré sa líšia svojím základným obsahom, vyžadujú používanie rôznych zariadení, nástrojov či pomôcok. Operácie rovnakého druhu sú také, ktorých výsledkom je iba zmena vlastností pracovného predmetu, napr. tvaru, rozmeru, alebo druhu materiálu. </w:t>
      </w:r>
    </w:p>
    <w:p w:rsidR="00FA4195" w:rsidP="00FA4195">
      <w:pPr>
        <w:pStyle w:val="BodyTextIndent"/>
        <w:numPr>
          <w:ilvl w:val="0"/>
          <w:numId w:val="269"/>
        </w:numPr>
        <w:rPr>
          <w:rStyle w:val="DefaultParagraphFont"/>
          <w:rFonts w:cs="Times New Roman"/>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 xml:space="preserve">Úkon je samostatná časť v pracovnej operácii, ktorá predstavuje jednoduchú súvislú pohybovú činnosť rovnakého typu a účelového zamerania. </w:t>
      </w:r>
    </w:p>
    <w:p w:rsidR="00FA4195" w:rsidP="00FA4195">
      <w:pPr>
        <w:numPr>
          <w:ilvl w:val="0"/>
          <w:numId w:val="271"/>
        </w:numPr>
        <w:jc w:val="both"/>
        <w:rPr>
          <w:rStyle w:val="DefaultParagraphFont"/>
          <w:rFonts w:cs="Times New Roman"/>
          <w:szCs w:val="24"/>
        </w:rPr>
      </w:pPr>
    </w:p>
    <w:p w:rsidR="00FA4195" w:rsidP="00FA4195">
      <w:pPr>
        <w:numPr>
          <w:ilvl w:val="0"/>
          <w:numId w:val="38"/>
        </w:numPr>
        <w:tabs>
          <w:tab w:val="left" w:pos="360"/>
        </w:tabs>
        <w:jc w:val="both"/>
        <w:rPr>
          <w:rStyle w:val="DefaultParagraphFont"/>
          <w:rFonts w:cs="Times New Roman"/>
          <w:szCs w:val="24"/>
        </w:rPr>
      </w:pPr>
      <w:r>
        <w:rPr>
          <w:rStyle w:val="DefaultParagraphFont"/>
          <w:rFonts w:cs="Times New Roman"/>
          <w:szCs w:val="24"/>
        </w:rPr>
        <w:t xml:space="preserve">Práca pod časovým tlakom je práca vo vysokom pracovnom tempe s obmedzenými možnosťami prestávok a odpočinku, resp. práca spojená s plnením termínovaných úloh pod časovým tlakom, spojená s preťažením kapacity spracovania informácií, čo je príčinou rýchleho nástupu únavy a nedostatočného zotavenia organizmu. Čím je činnosť zložitejšia, tým viac časový tlak narúša jej výkon. </w:t>
      </w:r>
    </w:p>
    <w:p w:rsidR="00FA4195" w:rsidP="00FA4195">
      <w:pPr>
        <w:pStyle w:val="Heading4"/>
        <w:numPr>
          <w:ilvl w:val="0"/>
          <w:numId w:val="273"/>
        </w:numPr>
        <w:rPr>
          <w:rStyle w:val="DefaultParagraphFont"/>
          <w:rFonts w:cs="Times New Roman"/>
          <w:i/>
          <w:iCs/>
          <w:sz w:val="24"/>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Vplyvy narúšajúce sústredenie sú vplyvy, ktoré narúšajú nutné sústredenie najmä pri prácach skupiny i a ii podľa osobitného predpisu a vedú k zvýšenému úsiliu pri koncentrácii alebo k častému prerušovaniu práce na úlohách, napr. hluk na pracovisku, vyrušovanie, časté zvonenie telefónu a iné.</w:t>
      </w:r>
    </w:p>
    <w:p w:rsidR="00FA4195" w:rsidRPr="00FA4195" w:rsidP="00FA4195">
      <w:pPr>
        <w:numPr>
          <w:ilvl w:val="0"/>
          <w:numId w:val="275"/>
        </w:numPr>
        <w:jc w:val="both"/>
        <w:rPr>
          <w:rStyle w:val="DefaultParagraphFont"/>
          <w:rFonts w:cs="Times New Roman"/>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 xml:space="preserve">Sociálna interakcia je vzájomná súčinnosť, vzájomné ovplyvňovanie sa, vzájomné slovné i mimoslovné dorozumievanie sa, alebo vzájomné pôsobenie rečou, správaním a konaním medzi dvoma alebo viacerými jednotlivcami alebo medzi skupinami. je determinovaná kvalitou medziľudských vzťahov a komunikácie a môže byť závažným stresogénnym činiteľom. </w:t>
      </w:r>
    </w:p>
    <w:p w:rsidR="00FA4195" w:rsidRPr="00FA4195" w:rsidP="00FA4195">
      <w:pPr>
        <w:numPr>
          <w:ilvl w:val="0"/>
          <w:numId w:val="277"/>
        </w:numPr>
        <w:jc w:val="both"/>
        <w:rPr>
          <w:rStyle w:val="DefaultParagraphFont"/>
          <w:rFonts w:cs="Times New Roman"/>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caps/>
          <w:sz w:val="24"/>
          <w:szCs w:val="24"/>
        </w:rPr>
      </w:pPr>
      <w:r>
        <w:rPr>
          <w:rStyle w:val="DefaultParagraphFont"/>
          <w:rFonts w:ascii="Times New Roman" w:hAnsi="Times New Roman"/>
          <w:b w:val="0"/>
          <w:bCs w:val="0"/>
          <w:i w:val="0"/>
          <w:sz w:val="24"/>
          <w:szCs w:val="24"/>
        </w:rPr>
        <w:t>Z</w:t>
      </w:r>
      <w:r w:rsidRPr="00FA4195">
        <w:rPr>
          <w:rStyle w:val="DefaultParagraphFont"/>
          <w:rFonts w:ascii="Times New Roman" w:hAnsi="Times New Roman"/>
          <w:b w:val="0"/>
          <w:bCs w:val="0"/>
          <w:i w:val="0"/>
          <w:sz w:val="24"/>
          <w:szCs w:val="24"/>
        </w:rPr>
        <w:t>odpovednosť je uvedomelý postoj k spoločenským hodnotám, povinnostiam, záväzkom a činnostiam. ako vlastnosť osobnosti sa prejavuje v práci opatrnosťou a svedomitosťou pri plnení povinností a dôslednosťou pri zabezpečovaní pridelených úloh či zverených hodnôt (hmotná a organizačná zodpovednosť). charakterizuje ju zložitosť rozhodovania, miera určitosti (istoty) v rozhodovacích situáciách a miera osobných rizík.</w:t>
      </w:r>
    </w:p>
    <w:p w:rsidR="00FA4195" w:rsidRPr="00FA4195" w:rsidP="00FA4195">
      <w:pPr>
        <w:numPr>
          <w:ilvl w:val="0"/>
          <w:numId w:val="279"/>
        </w:numPr>
        <w:jc w:val="both"/>
        <w:rPr>
          <w:rStyle w:val="DefaultParagraphFont"/>
          <w:rFonts w:cs="Times New Roman"/>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caps/>
          <w:sz w:val="24"/>
          <w:szCs w:val="24"/>
        </w:rPr>
      </w:pPr>
      <w:r>
        <w:rPr>
          <w:rStyle w:val="DefaultParagraphFont"/>
          <w:rFonts w:ascii="Times New Roman" w:hAnsi="Times New Roman"/>
          <w:b w:val="0"/>
          <w:bCs w:val="0"/>
          <w:i w:val="0"/>
          <w:sz w:val="24"/>
          <w:szCs w:val="24"/>
        </w:rPr>
        <w:t>R</w:t>
      </w:r>
      <w:r w:rsidRPr="00FA4195">
        <w:rPr>
          <w:rStyle w:val="DefaultParagraphFont"/>
          <w:rFonts w:ascii="Times New Roman" w:hAnsi="Times New Roman"/>
          <w:b w:val="0"/>
          <w:bCs w:val="0"/>
          <w:i w:val="0"/>
          <w:sz w:val="24"/>
          <w:szCs w:val="24"/>
        </w:rPr>
        <w:t>iziko ohrozenia života a zdravia vlastného alebo iných osôb pri práci je na účely tejto vyhlášky väčšia pravdepodobnosť výskytu nepriaznivého variantu konečného efektu konania jednotlivca v dôsledku účinku rizikového faktora a môže sa vyjadriť pomerom všetkých možných prípadov (udalostí) a neúspešných (nepriaznivých) udalostí.</w:t>
      </w:r>
      <w:r w:rsidRPr="00FA4195">
        <w:rPr>
          <w:rStyle w:val="DefaultParagraphFont"/>
          <w:rFonts w:ascii="Times New Roman" w:hAnsi="Times New Roman"/>
          <w:b w:val="0"/>
          <w:bCs w:val="0"/>
          <w:sz w:val="24"/>
          <w:szCs w:val="24"/>
        </w:rPr>
        <w:t xml:space="preserve"> </w:t>
      </w:r>
      <w:r w:rsidRPr="00FA4195">
        <w:rPr>
          <w:rStyle w:val="DefaultParagraphFont"/>
          <w:rFonts w:ascii="Times New Roman" w:hAnsi="Times New Roman"/>
          <w:b w:val="0"/>
          <w:bCs w:val="0"/>
          <w:i w:val="0"/>
          <w:sz w:val="24"/>
          <w:szCs w:val="24"/>
        </w:rPr>
        <w:t>v pracovnom procese pôsobí ako záťažový faktor, vyžadujúci vysokú mieru odborných znalostí, pracovnú disciplínu, dodržovanie zásad bezpečnosti a ochrany zdravia pri práci, nevyhnutné sústredenie, starostlivosť, nevyhnutnú mieru uvedomovania si rizika a sebakontrolované vykonávanie činnosti.</w:t>
      </w:r>
    </w:p>
    <w:p w:rsidR="00FA4195" w:rsidRPr="00FA4195" w:rsidP="00FA4195">
      <w:pPr>
        <w:numPr>
          <w:ilvl w:val="0"/>
          <w:numId w:val="281"/>
        </w:numPr>
        <w:rPr>
          <w:rStyle w:val="DefaultParagraphFont"/>
          <w:rFonts w:cs="Times New Roman"/>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sz w:val="24"/>
          <w:szCs w:val="24"/>
        </w:rPr>
      </w:pPr>
      <w:r>
        <w:rPr>
          <w:rStyle w:val="DefaultParagraphFont"/>
          <w:rFonts w:ascii="Times New Roman" w:hAnsi="Times New Roman"/>
          <w:b w:val="0"/>
          <w:bCs w:val="0"/>
          <w:i w:val="0"/>
          <w:sz w:val="24"/>
          <w:szCs w:val="24"/>
        </w:rPr>
        <w:t>P</w:t>
      </w:r>
      <w:r w:rsidRPr="00FA4195">
        <w:rPr>
          <w:rStyle w:val="DefaultParagraphFont"/>
          <w:rFonts w:ascii="Times New Roman" w:hAnsi="Times New Roman"/>
          <w:b w:val="0"/>
          <w:bCs w:val="0"/>
          <w:i w:val="0"/>
          <w:sz w:val="24"/>
          <w:szCs w:val="24"/>
        </w:rPr>
        <w:t>racovné prostredie je súbor priestorových, materiálnych, fyzikálnych, chemických, mikroklimatických, fyziologických, psychologických, sociálnych a iných podmienok, v ktorých sa realizuje výrobný, resp. pracovný proces a ktoré ovplyvňujú výsledky výroby, resp. práce, motiváciu, výkon, psychiku, bezpečnosť a zdravie zamestnancov.  neštandardné pracovné prostredie je na účely tejto vyhlášky napríklad na pracovisku bez denného osvetlenia, pri práci v podzemí, vo výškach, pod vodou a podobne.</w:t>
      </w:r>
    </w:p>
    <w:p w:rsidR="00FA4195" w:rsidRPr="00FA4195" w:rsidP="00FA4195">
      <w:pPr>
        <w:numPr>
          <w:ilvl w:val="0"/>
          <w:numId w:val="283"/>
        </w:numPr>
        <w:jc w:val="both"/>
        <w:rPr>
          <w:rStyle w:val="DefaultParagraphFont"/>
          <w:rFonts w:cs="Times New Roman"/>
          <w:szCs w:val="24"/>
        </w:rPr>
      </w:pPr>
    </w:p>
    <w:p w:rsidR="00FA4195" w:rsidRPr="00FA4195" w:rsidP="00FA4195">
      <w:pPr>
        <w:pStyle w:val="Heading2"/>
        <w:numPr>
          <w:ilvl w:val="0"/>
          <w:numId w:val="38"/>
        </w:numPr>
        <w:tabs>
          <w:tab w:val="left" w:pos="360"/>
        </w:tabs>
        <w:spacing w:before="0" w:after="0"/>
        <w:jc w:val="both"/>
        <w:rPr>
          <w:rStyle w:val="DefaultParagraphFont"/>
          <w:rFonts w:ascii="Times New Roman" w:hAnsi="Times New Roman"/>
          <w:b w:val="0"/>
          <w:bCs w:val="0"/>
          <w:i w:val="0"/>
          <w:caps/>
          <w:sz w:val="24"/>
          <w:szCs w:val="24"/>
        </w:rPr>
      </w:pPr>
      <w:r>
        <w:rPr>
          <w:rStyle w:val="DefaultParagraphFont"/>
          <w:rFonts w:ascii="Times New Roman" w:hAnsi="Times New Roman"/>
          <w:b w:val="0"/>
          <w:bCs w:val="0"/>
          <w:i w:val="0"/>
          <w:sz w:val="24"/>
          <w:szCs w:val="24"/>
        </w:rPr>
        <w:t>F</w:t>
      </w:r>
      <w:r w:rsidRPr="00FA4195">
        <w:rPr>
          <w:rStyle w:val="DefaultParagraphFont"/>
          <w:rFonts w:ascii="Times New Roman" w:hAnsi="Times New Roman"/>
          <w:b w:val="0"/>
          <w:bCs w:val="0"/>
          <w:i w:val="0"/>
          <w:sz w:val="24"/>
          <w:szCs w:val="24"/>
        </w:rPr>
        <w:t>yzický diskomfort je na účely tejto vyhlášky pocit fyzickej nepohody a záťaže pri práci, ktorý sťažuje pracovný výkon. fyzický diskomfort môže byť spôsobený fyzickou námahou, hypokinézou, nevhodnou pracovnou polohou, nepriaznivými mikroklimatickými podmienkami alebo osobnými ochrannými pracovnými prostriedkami, ktoré obmedzujú pohyb, dýchanie, termoreguláciu, viditeľnosť alebo sluch.</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pStyle w:val="Heading1"/>
        <w:ind w:left="5664" w:firstLine="708"/>
        <w:jc w:val="both"/>
        <w:rPr>
          <w:rStyle w:val="DefaultParagraphFont"/>
          <w:rFonts w:cs="Times New Roman"/>
          <w:color w:val="auto"/>
        </w:rPr>
      </w:pPr>
      <w:r>
        <w:rPr>
          <w:rStyle w:val="DefaultParagraphFont"/>
          <w:rFonts w:cs="Times New Roman"/>
          <w:color w:val="auto"/>
        </w:rPr>
        <w:t>Príloha č. 6</w:t>
      </w:r>
    </w:p>
    <w:p w:rsidR="00FA4195" w:rsidP="00FA4195">
      <w:pPr>
        <w:rPr>
          <w:rStyle w:val="DefaultParagraphFont"/>
          <w:rFonts w:cs="Times New Roman"/>
          <w:b/>
          <w:bCs/>
          <w:szCs w:val="24"/>
        </w:rPr>
      </w:pPr>
      <w:r>
        <w:rPr>
          <w:rStyle w:val="DefaultParagraphFont"/>
          <w:rFonts w:cs="Times New Roman"/>
          <w:b/>
          <w:bCs/>
          <w:szCs w:val="24"/>
        </w:rPr>
        <w:tab/>
        <w:tab/>
        <w:tab/>
        <w:tab/>
        <w:tab/>
        <w:tab/>
        <w:tab/>
        <w:tab/>
        <w:tab/>
        <w:t>k vyhláške č. . . ./2007 Z.z.</w:t>
      </w:r>
    </w:p>
    <w:p w:rsidR="00FA4195" w:rsidP="00FA4195">
      <w:pPr>
        <w:jc w:val="both"/>
        <w:rPr>
          <w:rStyle w:val="DefaultParagraphFont"/>
          <w:rFonts w:cs="Times New Roman"/>
          <w:b/>
          <w:bCs/>
          <w:szCs w:val="24"/>
        </w:rPr>
      </w:pPr>
    </w:p>
    <w:p w:rsidR="00FA4195" w:rsidP="00FA4195">
      <w:pPr>
        <w:jc w:val="both"/>
        <w:rPr>
          <w:rStyle w:val="DefaultParagraphFont"/>
          <w:rFonts w:cs="Times New Roman"/>
          <w:b/>
          <w:bCs/>
          <w:szCs w:val="24"/>
        </w:rPr>
      </w:pPr>
    </w:p>
    <w:p w:rsidR="00FA4195" w:rsidP="00FA4195">
      <w:pPr>
        <w:pStyle w:val="Heading2"/>
        <w:rPr>
          <w:rStyle w:val="DefaultParagraphFont"/>
        </w:rPr>
      </w:pPr>
      <w:r>
        <w:rPr>
          <w:rStyle w:val="DefaultParagraphFont"/>
        </w:rPr>
        <w:t>postup pri hodnotení psychickej pracovnej záťaže</w:t>
      </w:r>
    </w:p>
    <w:p w:rsidR="00FA4195" w:rsidP="00FA4195">
      <w:pPr>
        <w:pStyle w:val="BodyTextIndent0"/>
        <w:rPr>
          <w:rStyle w:val="DefaultParagraphFont"/>
          <w:rFonts w:cs="Times New Roman"/>
          <w:b/>
          <w:bCs/>
        </w:rPr>
      </w:pPr>
    </w:p>
    <w:p w:rsidR="00FA4195" w:rsidP="00FA4195">
      <w:pPr>
        <w:pStyle w:val="BodyText3"/>
        <w:ind w:left="1416" w:hanging="1416"/>
        <w:rPr>
          <w:rStyle w:val="DefaultParagraphFont"/>
          <w:rFonts w:cs="Times New Roman"/>
          <w:b/>
          <w:bCs/>
          <w:color w:val="auto"/>
        </w:rPr>
      </w:pPr>
      <w:r>
        <w:rPr>
          <w:rStyle w:val="DefaultParagraphFont"/>
          <w:rFonts w:cs="Times New Roman"/>
          <w:b/>
          <w:bCs/>
          <w:color w:val="auto"/>
        </w:rPr>
        <w:t xml:space="preserve">Časť A </w:t>
        <w:tab/>
        <w:t>HODNOTENIE PSYCHICKEJ PRACOVNEJ ZÁŤAŽE PODĽA CHARAKTERISTÍK PRÁCE A PRACOVNÉHO PROSTREDIA</w:t>
      </w:r>
    </w:p>
    <w:p w:rsidR="00FA4195" w:rsidP="00FA4195">
      <w:pPr>
        <w:jc w:val="both"/>
        <w:rPr>
          <w:rStyle w:val="DefaultParagraphFont"/>
          <w:rFonts w:cs="Times New Roman"/>
          <w:szCs w:val="24"/>
        </w:rPr>
      </w:pPr>
    </w:p>
    <w:p w:rsidR="00FA4195" w:rsidP="00FA4195">
      <w:pPr>
        <w:pStyle w:val="BodyText"/>
        <w:rPr>
          <w:rStyle w:val="DefaultParagraphFont"/>
          <w:rFonts w:cs="Times New Roman"/>
          <w:b/>
          <w:bCs/>
        </w:rPr>
      </w:pPr>
      <w:r>
        <w:rPr>
          <w:rStyle w:val="DefaultParagraphFont"/>
          <w:rFonts w:cs="Times New Roman"/>
          <w:b/>
          <w:bCs/>
        </w:rPr>
        <w:t xml:space="preserve">METÓDA NA HODNOTENIE PSYCHICKEJ PRACOVNEJ ZÁŤAŽE </w:t>
      </w:r>
    </w:p>
    <w:p w:rsidR="00FA4195" w:rsidP="00FA4195">
      <w:pPr>
        <w:pStyle w:val="BodyText"/>
        <w:rPr>
          <w:rStyle w:val="DefaultParagraphFont"/>
          <w:rFonts w:cs="Times New Roman"/>
          <w:b/>
          <w:bCs/>
        </w:rPr>
      </w:pPr>
      <w:r>
        <w:rPr>
          <w:rStyle w:val="DefaultParagraphFont"/>
          <w:rFonts w:cs="Times New Roman"/>
          <w:b/>
          <w:bCs/>
        </w:rPr>
        <w:t>Z HĽADISKA ÚROVNE PRACOVNÝCH PODMIENOK</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 xml:space="preserve">1. Základné požiadavky na použitie metódy </w:t>
      </w:r>
    </w:p>
    <w:p w:rsidR="00FA4195" w:rsidP="00FA4195">
      <w:pPr>
        <w:pStyle w:val="BodyTextIndent0"/>
        <w:rPr>
          <w:rStyle w:val="DefaultParagraphFont"/>
          <w:rFonts w:cs="Times New Roman"/>
        </w:rPr>
      </w:pPr>
    </w:p>
    <w:p w:rsidR="00FA4195" w:rsidP="00FA4195">
      <w:pPr>
        <w:pStyle w:val="BodyTextIndent0"/>
        <w:ind w:firstLine="708"/>
        <w:rPr>
          <w:rStyle w:val="DefaultParagraphFont"/>
          <w:rFonts w:cs="Times New Roman"/>
        </w:rPr>
      </w:pPr>
      <w:r>
        <w:rPr>
          <w:rStyle w:val="DefaultParagraphFont"/>
          <w:rFonts w:cs="Times New Roman"/>
        </w:rPr>
        <w:t xml:space="preserve">Metóda je určená ako základný skríningový nástroj preventívneho pracovného lekárstva pre hodnotenie psychickej pracovnej záťaže z hľadiska úrovne pracovných podmienok, ktoré môžu pôsobiť na zdravotný stav zamestnancov a ich pracovnú pohodu. </w:t>
      </w:r>
    </w:p>
    <w:p w:rsidR="00FA4195" w:rsidP="00FA4195">
      <w:pPr>
        <w:ind w:firstLine="708"/>
        <w:jc w:val="both"/>
        <w:rPr>
          <w:rStyle w:val="DefaultParagraphFont"/>
          <w:rFonts w:cs="Times New Roman"/>
          <w:szCs w:val="24"/>
        </w:rPr>
      </w:pPr>
      <w:r>
        <w:rPr>
          <w:rStyle w:val="DefaultParagraphFont"/>
          <w:rFonts w:cs="Times New Roman"/>
          <w:szCs w:val="24"/>
        </w:rPr>
        <w:t>Hodnotí psychickú pracovnú záťaž v štyroch stupňoch podľa jedenástich charakteristík práce a pracovného prostredia: intenzita práce a časový tlak, vnútené pracovné tempo, monotónnosť, vplyvy narúšajúce sústredenie, sociálne interakcie, hmotná a organizačná zodpovednosť, riziko ohrozenia života a zdravia vlastného alebo iných osôb, práca na zmeny, pracovné prostredie, fyzický diskomfort a iné zdroje záťaže.</w:t>
      </w:r>
    </w:p>
    <w:p w:rsidR="00FA4195" w:rsidP="00FA4195">
      <w:pPr>
        <w:pStyle w:val="BodyTextIndent0"/>
        <w:rPr>
          <w:rStyle w:val="DefaultParagraphFont"/>
          <w:rFonts w:cs="Times New Roman"/>
        </w:rPr>
      </w:pPr>
      <w:r>
        <w:rPr>
          <w:rStyle w:val="DefaultParagraphFont"/>
          <w:rFonts w:cs="Times New Roman"/>
        </w:rPr>
        <w:tab/>
        <w:t xml:space="preserve">Hodnotenie psychickej pracovnej záťaže podľa tejto metódy má platnosť iba pre konkrétnu skúmanú pracovnú skupinu, pretože pracovné skupiny sa aj pri podobnom charaktere práce od seba líšia sociálno-psychologickými okolnosťami. </w:t>
      </w:r>
    </w:p>
    <w:p w:rsidR="00FA4195" w:rsidP="00FA4195">
      <w:pPr>
        <w:ind w:firstLine="708"/>
        <w:jc w:val="both"/>
        <w:rPr>
          <w:rStyle w:val="DefaultParagraphFont"/>
          <w:rFonts w:cs="Times New Roman"/>
          <w:szCs w:val="24"/>
        </w:rPr>
      </w:pPr>
      <w:r>
        <w:rPr>
          <w:rStyle w:val="DefaultParagraphFont"/>
          <w:rFonts w:cs="Times New Roman"/>
          <w:szCs w:val="24"/>
        </w:rPr>
        <w:t>Hodnotenie psychickej pracovnej záťaže podľa charakteristík práce a pracovného prostredia sa robí skupinovo podľa práce alebo profesie v tých istých pracovných podmienkach, nie individuálne pre každého zamestnanca.</w:t>
      </w:r>
    </w:p>
    <w:p w:rsidR="00FA4195" w:rsidP="00FA4195">
      <w:pPr>
        <w:ind w:firstLine="708"/>
        <w:jc w:val="both"/>
        <w:rPr>
          <w:rStyle w:val="DefaultParagraphFont"/>
          <w:rFonts w:cs="Times New Roman"/>
          <w:szCs w:val="24"/>
        </w:rPr>
      </w:pPr>
      <w:r>
        <w:rPr>
          <w:rStyle w:val="DefaultParagraphFont"/>
          <w:rFonts w:cs="Times New Roman"/>
          <w:szCs w:val="24"/>
        </w:rPr>
        <w:t>Súčasťou Protokolu o hodnotení psychickej pracovnej záťaže z hľadiska úrovne pracovných podmienok je odôvodnenie zaradenia každej charakteristiky práce a pracovného prostredia do stupňa A, B, C alebo D a prevod na výsledný stupeň 1, 2, 3 alebo 4 v súlade s metódou.</w:t>
      </w:r>
    </w:p>
    <w:p w:rsidR="00FA4195" w:rsidP="00FA4195">
      <w:pPr>
        <w:ind w:firstLine="708"/>
        <w:jc w:val="both"/>
        <w:rPr>
          <w:rStyle w:val="DefaultParagraphFont"/>
          <w:rFonts w:cs="Times New Roman"/>
          <w:szCs w:val="24"/>
        </w:rPr>
      </w:pPr>
      <w:r>
        <w:rPr>
          <w:rStyle w:val="DefaultParagraphFont"/>
          <w:rFonts w:cs="Times New Roman"/>
          <w:szCs w:val="24"/>
        </w:rPr>
        <w:t>Súčasťou kritérií zvýšenej psychickej pracovnej záťaže na účely tejto vyhlášky je tretí alebo štvrtý stupeň dosiahnuté v tejto metóde.</w:t>
      </w:r>
    </w:p>
    <w:p w:rsidR="00FA4195" w:rsidP="00FA4195">
      <w:pPr>
        <w:jc w:val="both"/>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Prevod stupňov A, B, C a D na výsledné stupne 1, 2, 3 alebo 4:</w:t>
      </w:r>
    </w:p>
    <w:p w:rsidR="00FA4195" w:rsidP="00FA4195">
      <w:pPr>
        <w:rPr>
          <w:rStyle w:val="DefaultParagraphFont"/>
          <w:rFonts w:cs="Times New Roman"/>
          <w:szCs w:val="24"/>
        </w:rPr>
      </w:pPr>
    </w:p>
    <w:tbl>
      <w:tblPr>
        <w:tblW w:w="0" w:type="auto"/>
        <w:tblLayout w:type="fixed"/>
        <w:tblCellMar>
          <w:top w:w="0" w:type="dxa"/>
          <w:left w:w="30" w:type="dxa"/>
          <w:bottom w:w="0" w:type="dxa"/>
          <w:right w:w="30" w:type="dxa"/>
        </w:tblCellMar>
      </w:tblPr>
      <w:tblGrid>
        <w:gridCol w:w="544"/>
        <w:gridCol w:w="1184"/>
        <w:gridCol w:w="1024"/>
        <w:gridCol w:w="1024"/>
        <w:gridCol w:w="1074"/>
        <w:gridCol w:w="992"/>
        <w:gridCol w:w="1134"/>
        <w:gridCol w:w="2126"/>
      </w:tblGrid>
      <w:tr>
        <w:tblPrEx>
          <w:tblW w:w="0" w:type="auto"/>
          <w:tblLayout w:type="fixed"/>
          <w:tblCellMar>
            <w:top w:w="0" w:type="dxa"/>
            <w:left w:w="30" w:type="dxa"/>
            <w:bottom w:w="0" w:type="dxa"/>
            <w:right w:w="30" w:type="dxa"/>
          </w:tblCellMar>
        </w:tblPrEx>
        <w:trPr>
          <w:gridAfter w:val="1"/>
          <w:wAfter w:w="2126" w:type="dxa"/>
          <w:cantSplit/>
          <w:trHeight w:val="268"/>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caps/>
              </w:rPr>
            </w:pPr>
            <w:r>
              <w:rPr>
                <w:rStyle w:val="DefaultParagraphFont"/>
                <w:rFonts w:ascii="Arial" w:hAnsi="Arial" w:cs="Arial"/>
                <w:caps/>
              </w:rPr>
              <w:tab/>
            </w:r>
          </w:p>
        </w:tc>
        <w:tc>
          <w:tcPr>
            <w:tcW w:w="6432" w:type="dxa"/>
            <w:gridSpan w:val="6"/>
            <w:tcBorders>
              <w:top w:val="single" w:sz="12" w:space="0" w:color="auto"/>
              <w:left w:val="single" w:sz="12" w:space="0" w:color="auto"/>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caps/>
                <w:sz w:val="18"/>
                <w:szCs w:val="18"/>
              </w:rPr>
            </w:pPr>
            <w:r>
              <w:rPr>
                <w:rStyle w:val="DefaultParagraphFont"/>
                <w:rFonts w:ascii="Arial Narrow" w:hAnsi="Arial Narrow" w:cs="Arial Narrow"/>
                <w:caps/>
                <w:sz w:val="18"/>
                <w:szCs w:val="18"/>
              </w:rPr>
              <w:t xml:space="preserve">Prevod stupňov A, B, C </w:t>
            </w:r>
            <w:r>
              <w:rPr>
                <w:rStyle w:val="DefaultParagraphFont"/>
                <w:rFonts w:ascii="Arial Narrow" w:hAnsi="Arial Narrow" w:cs="Arial Narrow"/>
                <w:sz w:val="18"/>
                <w:szCs w:val="18"/>
              </w:rPr>
              <w:t>a</w:t>
            </w:r>
            <w:r>
              <w:rPr>
                <w:rStyle w:val="DefaultParagraphFont"/>
                <w:rFonts w:ascii="Arial Narrow" w:hAnsi="Arial Narrow" w:cs="Arial Narrow"/>
                <w:caps/>
                <w:sz w:val="18"/>
                <w:szCs w:val="18"/>
              </w:rPr>
              <w:t xml:space="preserve"> D na stupne 1, 2, 3 </w:t>
            </w:r>
            <w:r>
              <w:rPr>
                <w:rStyle w:val="DefaultParagraphFont"/>
                <w:rFonts w:ascii="Arial Narrow" w:hAnsi="Arial Narrow" w:cs="Arial Narrow"/>
                <w:sz w:val="18"/>
                <w:szCs w:val="18"/>
              </w:rPr>
              <w:t>alebo</w:t>
            </w:r>
            <w:r>
              <w:rPr>
                <w:rStyle w:val="DefaultParagraphFont"/>
                <w:rFonts w:ascii="Arial Narrow" w:hAnsi="Arial Narrow" w:cs="Arial Narrow"/>
                <w:caps/>
                <w:sz w:val="18"/>
                <w:szCs w:val="18"/>
              </w:rPr>
              <w:t xml:space="preserve"> 4:</w:t>
            </w: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val="restart"/>
            <w:tcBorders>
              <w:top w:val="nil"/>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xml:space="preserve">PSYCHICKÁ PRACOVNÁ ZÁŤAŽ Z HĽADISKA ÚROVNE PRACOVNÝCH PODMIENOK </w:t>
            </w:r>
          </w:p>
        </w:tc>
        <w:tc>
          <w:tcPr>
            <w:tcW w:w="4114" w:type="dxa"/>
            <w:gridSpan w:val="4"/>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rPr>
                <w:rStyle w:val="DefaultParagraphFont"/>
                <w:rFonts w:ascii="Arial Narrow" w:hAnsi="Arial Narrow" w:cs="Arial Narrow"/>
                <w:sz w:val="18"/>
                <w:szCs w:val="18"/>
              </w:rPr>
            </w:pPr>
            <w:r>
              <w:rPr>
                <w:rStyle w:val="DefaultParagraphFont"/>
                <w:rFonts w:ascii="Arial Narrow" w:hAnsi="Arial Narrow" w:cs="Arial Narrow"/>
                <w:sz w:val="18"/>
                <w:szCs w:val="18"/>
              </w:rPr>
              <w:t xml:space="preserve">                          POČET STUPŇOV A - D</w:t>
            </w:r>
          </w:p>
        </w:tc>
        <w:tc>
          <w:tcPr>
            <w:tcW w:w="1134" w:type="dxa"/>
            <w:vMerge w:val="restart"/>
            <w:tcBorders>
              <w:top w:val="single" w:sz="12" w:space="0" w:color="auto"/>
              <w:left w:val="single" w:sz="12" w:space="0" w:color="auto"/>
              <w:bottom w:val="nil"/>
              <w:right w:val="single" w:sz="12" w:space="0" w:color="auto"/>
              <w:tl2br w:val="nil"/>
              <w:tr2bl w:val="nil"/>
            </w:tcBorders>
            <w:shd w:val="pct25" w:color="000000" w:fill="FFFFFF"/>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STUPEŇ 1 - 4</w:t>
            </w: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6" w:space="0" w:color="auto"/>
              <w:left w:val="single" w:sz="6" w:space="0" w:color="auto"/>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A</w:t>
            </w:r>
          </w:p>
        </w:tc>
        <w:tc>
          <w:tcPr>
            <w:tcW w:w="1024" w:type="dxa"/>
            <w:tcBorders>
              <w:top w:val="single" w:sz="6" w:space="0" w:color="auto"/>
              <w:left w:val="nil"/>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B</w:t>
            </w:r>
          </w:p>
        </w:tc>
        <w:tc>
          <w:tcPr>
            <w:tcW w:w="1074" w:type="dxa"/>
            <w:tcBorders>
              <w:top w:val="single" w:sz="6" w:space="0" w:color="auto"/>
              <w:left w:val="nil"/>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C</w:t>
            </w:r>
          </w:p>
        </w:tc>
        <w:tc>
          <w:tcPr>
            <w:tcW w:w="992" w:type="dxa"/>
            <w:tcBorders>
              <w:top w:val="single" w:sz="6" w:space="0" w:color="auto"/>
              <w:left w:val="nil"/>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D</w:t>
            </w:r>
          </w:p>
        </w:tc>
        <w:tc>
          <w:tcPr>
            <w:tcW w:w="1134" w:type="dxa"/>
            <w:vMerge/>
            <w:tcBorders>
              <w:top w:val="nil"/>
              <w:left w:val="single" w:sz="12" w:space="0" w:color="auto"/>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12"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12"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0 - 11</w:t>
            </w:r>
          </w:p>
        </w:tc>
        <w:tc>
          <w:tcPr>
            <w:tcW w:w="1074" w:type="dxa"/>
            <w:tcBorders>
              <w:top w:val="single" w:sz="12"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single" w:sz="12"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134" w:type="dxa"/>
            <w:tcBorders>
              <w:top w:val="single" w:sz="12"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1</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2</w:t>
            </w: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992" w:type="dxa"/>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1134" w:type="dxa"/>
            <w:vMerge/>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r>
      <w:tr>
        <w:tblPrEx>
          <w:tblW w:w="0" w:type="auto"/>
          <w:tblLayout w:type="fixed"/>
          <w:tblCellMar>
            <w:top w:w="0" w:type="dxa"/>
            <w:left w:w="30" w:type="dxa"/>
            <w:bottom w:w="0" w:type="dxa"/>
            <w:right w:w="30" w:type="dxa"/>
          </w:tblCellMar>
        </w:tblPrEx>
        <w:trPr>
          <w:gridAfter w:val="1"/>
          <w:wAfter w:w="2126" w:type="dxa"/>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2</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r>
      <w:tr>
        <w:tblPrEx>
          <w:tblW w:w="0" w:type="auto"/>
          <w:tblLayout w:type="fixed"/>
          <w:tblCellMar>
            <w:top w:w="0" w:type="dxa"/>
            <w:left w:w="30" w:type="dxa"/>
            <w:bottom w:w="0" w:type="dxa"/>
            <w:right w:w="30" w:type="dxa"/>
          </w:tblCellMar>
        </w:tblPrEx>
        <w:trPr>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3</w:t>
            </w:r>
          </w:p>
        </w:tc>
        <w:tc>
          <w:tcPr>
            <w:tcW w:w="992" w:type="dxa"/>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c>
          <w:tcPr>
            <w:tcW w:w="1134" w:type="dxa"/>
            <w:vMerge/>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2126" w:type="dxa"/>
            <w:tcBorders>
              <w:top w:val="nil"/>
              <w:left w:val="nil"/>
              <w:bottom w:val="nil"/>
              <w:right w:val="nil"/>
              <w:tl2br w:val="nil"/>
              <w:tr2bl w:val="nil"/>
            </w:tcBorders>
            <w:textDirection w:val="lrTb"/>
            <w:vAlign w:val="center"/>
          </w:tcPr>
          <w:p w:rsidR="00FA4195" w:rsidP="00D32516">
            <w:pPr>
              <w:rPr>
                <w:rStyle w:val="DefaultParagraphFont"/>
                <w:rFonts w:ascii="Arial" w:hAnsi="Arial" w:cs="Arial"/>
                <w:sz w:val="18"/>
                <w:szCs w:val="18"/>
              </w:rPr>
            </w:pPr>
            <w:r>
              <w:rPr>
                <w:rStyle w:val="DefaultParagraphFont"/>
                <w:rFonts w:ascii="Arial" w:hAnsi="Arial" w:cs="Arial"/>
                <w:sz w:val="18"/>
                <w:szCs w:val="18"/>
              </w:rPr>
              <w:t>Vysvetlivky:</w:t>
            </w:r>
          </w:p>
        </w:tc>
      </w:tr>
      <w:tr>
        <w:tblPrEx>
          <w:tblW w:w="0" w:type="auto"/>
          <w:tblLayout w:type="fixed"/>
          <w:tblCellMar>
            <w:top w:w="0" w:type="dxa"/>
            <w:left w:w="30" w:type="dxa"/>
            <w:bottom w:w="0" w:type="dxa"/>
            <w:right w:w="30" w:type="dxa"/>
          </w:tblCellMar>
        </w:tblPrEx>
        <w:trPr>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4</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4</w:t>
            </w:r>
          </w:p>
        </w:tc>
        <w:tc>
          <w:tcPr>
            <w:tcW w:w="2126" w:type="dxa"/>
            <w:tcBorders>
              <w:top w:val="nil"/>
              <w:left w:val="nil"/>
              <w:bottom w:val="nil"/>
              <w:right w:val="nil"/>
              <w:tl2br w:val="nil"/>
              <w:tr2bl w:val="nil"/>
            </w:tcBorders>
            <w:textDirection w:val="lrTb"/>
            <w:vAlign w:val="center"/>
          </w:tcPr>
          <w:p w:rsidR="00FA4195" w:rsidP="00D32516">
            <w:pPr>
              <w:rPr>
                <w:rStyle w:val="DefaultParagraphFont"/>
                <w:rFonts w:ascii="Arial" w:hAnsi="Arial" w:cs="Arial"/>
                <w:sz w:val="18"/>
                <w:szCs w:val="18"/>
              </w:rPr>
            </w:pPr>
            <w:r>
              <w:rPr>
                <w:rStyle w:val="DefaultParagraphFont"/>
                <w:rFonts w:ascii="Arial" w:hAnsi="Arial" w:cs="Arial"/>
                <w:sz w:val="18"/>
                <w:szCs w:val="18"/>
              </w:rPr>
              <w:t>° = bez ohľadu na počet</w:t>
            </w:r>
          </w:p>
        </w:tc>
      </w:tr>
      <w:tr>
        <w:tblPrEx>
          <w:tblW w:w="0" w:type="auto"/>
          <w:tblLayout w:type="fixed"/>
          <w:tblCellMar>
            <w:top w:w="0" w:type="dxa"/>
            <w:left w:w="30" w:type="dxa"/>
            <w:bottom w:w="0" w:type="dxa"/>
            <w:right w:w="30" w:type="dxa"/>
          </w:tblCellMar>
        </w:tblPrEx>
        <w:trPr>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w:hAnsi="Arial" w:cs="Arial"/>
                <w:sz w:val="14"/>
                <w:szCs w:val="14"/>
              </w:rPr>
            </w:pPr>
          </w:p>
        </w:tc>
        <w:tc>
          <w:tcPr>
            <w:tcW w:w="1184" w:type="dxa"/>
            <w:vMerge/>
            <w:tcBorders>
              <w:top w:val="nil"/>
              <w:left w:val="single" w:sz="12" w:space="0" w:color="auto"/>
              <w:bottom w:val="single" w:sz="12"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c>
          <w:tcPr>
            <w:tcW w:w="1024" w:type="dxa"/>
            <w:tcBorders>
              <w:top w:val="nil"/>
              <w:left w:val="nil"/>
              <w:bottom w:val="single" w:sz="12"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nil"/>
              <w:left w:val="nil"/>
              <w:bottom w:val="single" w:sz="12"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nil"/>
              <w:left w:val="nil"/>
              <w:bottom w:val="single" w:sz="12"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992" w:type="dxa"/>
            <w:tcBorders>
              <w:top w:val="nil"/>
              <w:left w:val="nil"/>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4</w:t>
            </w:r>
          </w:p>
        </w:tc>
        <w:tc>
          <w:tcPr>
            <w:tcW w:w="1134" w:type="dxa"/>
            <w:vMerge/>
            <w:tcBorders>
              <w:top w:val="nil"/>
              <w:left w:val="nil"/>
              <w:bottom w:val="single" w:sz="12"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c>
          <w:tcPr>
            <w:tcW w:w="2126" w:type="dxa"/>
            <w:tcBorders>
              <w:top w:val="nil"/>
              <w:left w:val="nil"/>
              <w:bottom w:val="nil"/>
              <w:right w:val="nil"/>
              <w:tl2br w:val="nil"/>
              <w:tr2bl w:val="nil"/>
            </w:tcBorders>
            <w:textDirection w:val="lrTb"/>
            <w:vAlign w:val="center"/>
          </w:tcPr>
          <w:p w:rsidR="00FA4195" w:rsidP="00D32516">
            <w:pPr>
              <w:rPr>
                <w:rStyle w:val="DefaultParagraphFont"/>
                <w:rFonts w:ascii="Symbol" w:hAnsi="Symbol" w:cs="Symbol"/>
                <w:sz w:val="18"/>
                <w:szCs w:val="18"/>
              </w:rPr>
            </w:pPr>
            <w:r>
              <w:rPr>
                <w:rStyle w:val="DefaultParagraphFont"/>
                <w:rFonts w:ascii="Arial" w:hAnsi="Arial" w:cs="Arial"/>
                <w:sz w:val="18"/>
                <w:szCs w:val="18"/>
              </w:rPr>
              <w:t>x = neprichádza do úvahy</w:t>
            </w:r>
          </w:p>
        </w:tc>
      </w:tr>
    </w:tbl>
    <w:p w:rsidR="00FA4195" w:rsidP="00FA4195">
      <w:pPr>
        <w:pStyle w:val="BodyTextIndent0"/>
        <w:rPr>
          <w:rStyle w:val="DefaultParagraphFont"/>
          <w:rFonts w:cs="Times New Roman"/>
          <w:b/>
          <w:bCs/>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2. Vzor záznamového protokolu</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tbl>
      <w:tblPr>
        <w:tblW w:w="0" w:type="auto"/>
        <w:tblLayout w:type="fixed"/>
        <w:tblCellMar>
          <w:top w:w="0" w:type="dxa"/>
          <w:left w:w="30" w:type="dxa"/>
          <w:bottom w:w="0" w:type="dxa"/>
          <w:right w:w="30" w:type="dxa"/>
        </w:tblCellMar>
      </w:tblPr>
      <w:tblGrid>
        <w:gridCol w:w="8961"/>
        <w:gridCol w:w="142"/>
      </w:tblGrid>
      <w:tr>
        <w:tblPrEx>
          <w:tblW w:w="0" w:type="auto"/>
          <w:tblLayout w:type="fixed"/>
          <w:tblCellMar>
            <w:top w:w="0" w:type="dxa"/>
            <w:left w:w="30" w:type="dxa"/>
            <w:bottom w:w="0" w:type="dxa"/>
            <w:right w:w="30" w:type="dxa"/>
          </w:tblCellMar>
        </w:tblPrEx>
        <w:trPr>
          <w:trHeight w:val="57"/>
        </w:trPr>
        <w:tc>
          <w:tcPr>
            <w:tcW w:w="8961" w:type="dxa"/>
            <w:tcBorders>
              <w:top w:val="single" w:sz="12" w:space="0" w:color="auto"/>
              <w:left w:val="single" w:sz="12" w:space="0" w:color="auto"/>
              <w:bottom w:val="single" w:sz="12" w:space="0" w:color="auto"/>
              <w:right w:val="nil"/>
              <w:tl2br w:val="nil"/>
              <w:tr2bl w:val="nil"/>
            </w:tcBorders>
            <w:shd w:val="solid" w:color="C0C0C0" w:fill="auto"/>
            <w:textDirection w:val="lrTb"/>
            <w:vAlign w:val="center"/>
          </w:tcPr>
          <w:p w:rsidR="00FA4195" w:rsidP="00D32516">
            <w:pPr>
              <w:pStyle w:val="Heading4"/>
              <w:ind w:right="254"/>
              <w:rPr>
                <w:rStyle w:val="DefaultParagraphFont"/>
                <w:rFonts w:cs="Times New Roman"/>
                <w:b w:val="0"/>
                <w:bCs w:val="0"/>
                <w:i/>
                <w:iCs/>
                <w:sz w:val="24"/>
                <w:szCs w:val="24"/>
              </w:rPr>
            </w:pPr>
            <w:r>
              <w:rPr>
                <w:rStyle w:val="DefaultParagraphFont"/>
                <w:rFonts w:cs="Times New Roman"/>
                <w:b w:val="0"/>
                <w:bCs w:val="0"/>
                <w:i/>
                <w:iCs/>
                <w:sz w:val="24"/>
                <w:szCs w:val="24"/>
              </w:rPr>
              <w:t xml:space="preserve">Protokol o hodnotení psychickej pracovnej záťaže </w:t>
            </w:r>
          </w:p>
          <w:p w:rsidR="00FA4195" w:rsidP="00D32516">
            <w:pPr>
              <w:pStyle w:val="Heading4"/>
              <w:ind w:right="254"/>
              <w:rPr>
                <w:rStyle w:val="DefaultParagraphFont"/>
                <w:rFonts w:cs="Times New Roman"/>
                <w:b w:val="0"/>
                <w:bCs w:val="0"/>
                <w:i/>
                <w:iCs/>
                <w:sz w:val="24"/>
                <w:szCs w:val="24"/>
              </w:rPr>
            </w:pPr>
            <w:r>
              <w:rPr>
                <w:rStyle w:val="DefaultParagraphFont"/>
                <w:rFonts w:cs="Times New Roman"/>
                <w:b w:val="0"/>
                <w:bCs w:val="0"/>
                <w:i/>
                <w:iCs/>
                <w:sz w:val="24"/>
                <w:szCs w:val="24"/>
              </w:rPr>
              <w:t>z hľadiska úrovne pracovných podmienok</w:t>
            </w:r>
          </w:p>
        </w:tc>
        <w:tc>
          <w:tcPr>
            <w:tcW w:w="142" w:type="dxa"/>
            <w:tcBorders>
              <w:top w:val="single" w:sz="12" w:space="0" w:color="auto"/>
              <w:left w:val="nil"/>
              <w:bottom w:val="single" w:sz="12" w:space="0" w:color="auto"/>
              <w:right w:val="single" w:sz="12" w:space="0" w:color="auto"/>
              <w:tl2br w:val="nil"/>
              <w:tr2bl w:val="nil"/>
            </w:tcBorders>
            <w:shd w:val="solid" w:color="C0C0C0" w:fill="auto"/>
            <w:textDirection w:val="lrTb"/>
            <w:vAlign w:val="top"/>
          </w:tcPr>
          <w:p w:rsidR="00FA4195" w:rsidP="00D32516">
            <w:pPr>
              <w:jc w:val="both"/>
              <w:rPr>
                <w:rStyle w:val="DefaultParagraphFont"/>
                <w:rFonts w:ascii="Arial" w:hAnsi="Arial" w:cs="Arial"/>
                <w:b/>
                <w:bCs/>
                <w:szCs w:val="24"/>
              </w:rPr>
            </w:pPr>
          </w:p>
        </w:tc>
      </w:tr>
    </w:tbl>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 xml:space="preserve">Pracovisko: ................................................ </w:t>
        <w:tab/>
        <w:tab/>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práca / Profesia: ......................................................</w:t>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p>
    <w:tbl>
      <w:tblPr>
        <w:tblW w:w="0" w:type="auto"/>
        <w:tblLayout w:type="fixed"/>
        <w:tblCellMar>
          <w:top w:w="0" w:type="dxa"/>
          <w:left w:w="30" w:type="dxa"/>
          <w:bottom w:w="0" w:type="dxa"/>
          <w:right w:w="30" w:type="dxa"/>
        </w:tblCellMar>
      </w:tblPr>
      <w:tblGrid>
        <w:gridCol w:w="544"/>
        <w:gridCol w:w="2208"/>
        <w:gridCol w:w="1024"/>
        <w:gridCol w:w="1024"/>
        <w:gridCol w:w="1467"/>
        <w:gridCol w:w="709"/>
        <w:gridCol w:w="709"/>
        <w:gridCol w:w="709"/>
        <w:gridCol w:w="706"/>
      </w:tblGrid>
      <w:tr>
        <w:tblPrEx>
          <w:tblW w:w="0" w:type="auto"/>
          <w:tblLayout w:type="fixed"/>
          <w:tblCellMar>
            <w:top w:w="0" w:type="dxa"/>
            <w:left w:w="30" w:type="dxa"/>
            <w:bottom w:w="0" w:type="dxa"/>
            <w:right w:w="30" w:type="dxa"/>
          </w:tblCellMar>
        </w:tblPrEx>
        <w:trPr>
          <w:cantSplit/>
          <w:trHeight w:val="268"/>
        </w:trPr>
        <w:tc>
          <w:tcPr>
            <w:tcW w:w="544" w:type="dxa"/>
            <w:tcBorders>
              <w:top w:val="single" w:sz="12" w:space="0" w:color="auto"/>
              <w:left w:val="single" w:sz="12" w:space="0" w:color="auto"/>
              <w:bottom w:val="nil"/>
              <w:right w:val="nil"/>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p>
        </w:tc>
        <w:tc>
          <w:tcPr>
            <w:tcW w:w="5723" w:type="dxa"/>
            <w:gridSpan w:val="4"/>
            <w:tcBorders>
              <w:top w:val="single" w:sz="12" w:space="0" w:color="auto"/>
              <w:left w:val="nil"/>
              <w:bottom w:val="nil"/>
              <w:right w:val="single" w:sz="12" w:space="0" w:color="auto"/>
              <w:tl2br w:val="nil"/>
              <w:tr2bl w:val="nil"/>
            </w:tcBorders>
            <w:shd w:val="solid" w:color="C0C0C0" w:fill="auto"/>
            <w:textDirection w:val="lrTb"/>
            <w:vAlign w:val="center"/>
          </w:tcPr>
          <w:p w:rsidR="00FA4195" w:rsidP="00D32516">
            <w:pPr>
              <w:pStyle w:val="Heading5"/>
              <w:jc w:val="center"/>
              <w:rPr>
                <w:rStyle w:val="DefaultParagraphFont"/>
                <w:rFonts w:ascii="Arial Narrow" w:hAnsi="Arial Narrow" w:cs="Arial Narrow"/>
                <w:i w:val="0"/>
                <w:iCs w:val="0"/>
              </w:rPr>
            </w:pPr>
          </w:p>
        </w:tc>
        <w:tc>
          <w:tcPr>
            <w:tcW w:w="709" w:type="dxa"/>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A</w:t>
            </w:r>
          </w:p>
        </w:tc>
        <w:tc>
          <w:tcPr>
            <w:tcW w:w="709" w:type="dxa"/>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B</w:t>
            </w:r>
          </w:p>
        </w:tc>
        <w:tc>
          <w:tcPr>
            <w:tcW w:w="709" w:type="dxa"/>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C</w:t>
            </w:r>
          </w:p>
        </w:tc>
        <w:tc>
          <w:tcPr>
            <w:tcW w:w="706" w:type="dxa"/>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D</w:t>
            </w:r>
          </w:p>
        </w:tc>
      </w:tr>
      <w:tr>
        <w:tblPrEx>
          <w:tblW w:w="0" w:type="auto"/>
          <w:tblLayout w:type="fixed"/>
          <w:tblCellMar>
            <w:top w:w="0" w:type="dxa"/>
            <w:left w:w="30" w:type="dxa"/>
            <w:bottom w:w="0" w:type="dxa"/>
            <w:right w:w="30" w:type="dxa"/>
          </w:tblCellMar>
        </w:tblPrEx>
        <w:trPr>
          <w:trHeight w:val="256"/>
        </w:trPr>
        <w:tc>
          <w:tcPr>
            <w:tcW w:w="544" w:type="dxa"/>
            <w:tcBorders>
              <w:top w:val="single" w:sz="12"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w:t>
            </w:r>
          </w:p>
        </w:tc>
        <w:tc>
          <w:tcPr>
            <w:tcW w:w="3232" w:type="dxa"/>
            <w:gridSpan w:val="2"/>
            <w:tcBorders>
              <w:top w:val="single" w:sz="12"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Intenzita práce a časový tlak</w:t>
            </w:r>
          </w:p>
        </w:tc>
        <w:tc>
          <w:tcPr>
            <w:tcW w:w="1024" w:type="dxa"/>
            <w:tcBorders>
              <w:top w:val="single" w:sz="12"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12"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12"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12"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12"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12"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2.</w:t>
            </w:r>
          </w:p>
        </w:tc>
        <w:tc>
          <w:tcPr>
            <w:tcW w:w="3232" w:type="dxa"/>
            <w:gridSpan w:val="2"/>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Vnútené pracovné tempo</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3.</w:t>
            </w:r>
          </w:p>
        </w:tc>
        <w:tc>
          <w:tcPr>
            <w:tcW w:w="5723" w:type="dxa"/>
            <w:gridSpan w:val="4"/>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Monotónnosť</w:t>
            </w: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4.</w:t>
            </w:r>
          </w:p>
        </w:tc>
        <w:tc>
          <w:tcPr>
            <w:tcW w:w="3232" w:type="dxa"/>
            <w:gridSpan w:val="2"/>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Vplyvy narúšajúce sústredenie</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5.</w:t>
            </w:r>
          </w:p>
        </w:tc>
        <w:tc>
          <w:tcPr>
            <w:tcW w:w="2208" w:type="dxa"/>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Sociálne interakcie</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6.</w:t>
            </w:r>
          </w:p>
        </w:tc>
        <w:tc>
          <w:tcPr>
            <w:tcW w:w="4256" w:type="dxa"/>
            <w:gridSpan w:val="3"/>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Hmotná a organizačná zodpovednosť</w:t>
            </w: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7.</w:t>
            </w:r>
          </w:p>
        </w:tc>
        <w:tc>
          <w:tcPr>
            <w:tcW w:w="5723" w:type="dxa"/>
            <w:gridSpan w:val="4"/>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Riziko ohrozenia života a zdravia vlastného alebo iných osôb</w:t>
            </w: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8.</w:t>
            </w:r>
          </w:p>
        </w:tc>
        <w:tc>
          <w:tcPr>
            <w:tcW w:w="5723" w:type="dxa"/>
            <w:gridSpan w:val="4"/>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Zmenová, nočná alebo nadčasová práca</w:t>
            </w: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9.</w:t>
            </w:r>
          </w:p>
        </w:tc>
        <w:tc>
          <w:tcPr>
            <w:tcW w:w="5723" w:type="dxa"/>
            <w:gridSpan w:val="4"/>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Neštandardné pracovné prostredie</w:t>
            </w: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10.</w:t>
            </w:r>
          </w:p>
        </w:tc>
        <w:tc>
          <w:tcPr>
            <w:tcW w:w="2208" w:type="dxa"/>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Fyzický diskomfort</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11.</w:t>
            </w:r>
          </w:p>
        </w:tc>
        <w:tc>
          <w:tcPr>
            <w:tcW w:w="2208" w:type="dxa"/>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Iné zdroje záťaže</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67"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9"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706"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56"/>
        </w:trPr>
        <w:tc>
          <w:tcPr>
            <w:tcW w:w="6267" w:type="dxa"/>
            <w:gridSpan w:val="5"/>
            <w:tcBorders>
              <w:top w:val="single" w:sz="6" w:space="0" w:color="auto"/>
              <w:left w:val="single" w:sz="12" w:space="0" w:color="auto"/>
              <w:bottom w:val="single" w:sz="12" w:space="0" w:color="auto"/>
              <w:right w:val="single" w:sz="12" w:space="0" w:color="auto"/>
              <w:tl2br w:val="nil"/>
              <w:tr2bl w:val="nil"/>
            </w:tcBorders>
            <w:textDirection w:val="lrTb"/>
            <w:vAlign w:val="center"/>
          </w:tcPr>
          <w:p w:rsidR="00FA4195" w:rsidP="00D32516">
            <w:pPr>
              <w:jc w:val="both"/>
              <w:rPr>
                <w:rStyle w:val="DefaultParagraphFont"/>
                <w:rFonts w:ascii="Arial Narrow" w:hAnsi="Arial Narrow" w:cs="Arial Narrow"/>
                <w:szCs w:val="24"/>
              </w:rPr>
            </w:pPr>
            <w:r>
              <w:rPr>
                <w:rStyle w:val="DefaultParagraphFont"/>
                <w:rFonts w:ascii="Arial Narrow" w:hAnsi="Arial Narrow" w:cs="Arial Narrow"/>
                <w:szCs w:val="24"/>
              </w:rPr>
              <w:t xml:space="preserve">V ý s l e d n ý   s t u p e ň  </w:t>
            </w:r>
            <w:r>
              <w:rPr>
                <w:rStyle w:val="DefaultParagraphFont"/>
                <w:rFonts w:ascii="Arial Narrow" w:hAnsi="Arial Narrow" w:cs="Arial Narrow"/>
                <w:szCs w:val="24"/>
              </w:rPr>
              <w:t xml:space="preserve"> </w:t>
            </w:r>
          </w:p>
        </w:tc>
        <w:tc>
          <w:tcPr>
            <w:tcW w:w="2833" w:type="dxa"/>
            <w:gridSpan w:val="4"/>
            <w:tcBorders>
              <w:top w:val="single" w:sz="6" w:space="0" w:color="auto"/>
              <w:left w:val="single" w:sz="12" w:space="0" w:color="auto"/>
              <w:bottom w:val="single" w:sz="12"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bl>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Narrow" w:hAnsi="Arial Narrow" w:cs="Arial Narrow"/>
          <w:szCs w:val="24"/>
        </w:rPr>
      </w:pPr>
      <w:r>
        <w:rPr>
          <w:rStyle w:val="DefaultParagraphFont"/>
          <w:rFonts w:ascii="Arial Narrow" w:hAnsi="Arial Narrow" w:cs="Arial Narrow"/>
          <w:szCs w:val="24"/>
        </w:rPr>
        <w:t>Vyhodnotil:</w:t>
        <w:tab/>
        <w:tab/>
        <w:tab/>
        <w:t>Za hodnotené pracovisko prítomný:</w:t>
        <w:tab/>
        <w:tab/>
        <w:tab/>
        <w:t>Dátum:</w:t>
        <w:tab/>
      </w: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rPr>
          <w:rStyle w:val="DefaultParagraphFont"/>
          <w:rFonts w:ascii="Arial" w:hAnsi="Arial" w:cs="Arial"/>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pStyle w:val="BodyTextIndent0"/>
        <w:ind w:left="1416" w:hanging="1416"/>
        <w:rPr>
          <w:rStyle w:val="DefaultParagraphFont"/>
          <w:rFonts w:cs="Times New Roman"/>
          <w:b/>
          <w:bCs/>
        </w:rPr>
      </w:pPr>
      <w:r>
        <w:rPr>
          <w:rStyle w:val="DefaultParagraphFont"/>
          <w:rFonts w:cs="Times New Roman"/>
          <w:b/>
          <w:bCs/>
        </w:rPr>
        <w:t xml:space="preserve">Časť B </w:t>
        <w:tab/>
        <w:t>HODNOTENIE PSYCHICKEJ PRACOVNEJ ZÁŤAŽE PODĽA CHARAKTERISTÍK SUBJEKTÍVNEJ ODOZVY ZAMESTNANCOV NA ZÁŤAŽ</w:t>
      </w:r>
    </w:p>
    <w:p w:rsidR="00FA4195" w:rsidP="00FA4195">
      <w:pPr>
        <w:pStyle w:val="BodyTextIndent0"/>
        <w:jc w:val="center"/>
        <w:rPr>
          <w:rStyle w:val="DefaultParagraphFont"/>
          <w:rFonts w:cs="Times New Roman"/>
        </w:rPr>
      </w:pPr>
    </w:p>
    <w:p w:rsidR="00FA4195" w:rsidP="00FA4195">
      <w:pPr>
        <w:pStyle w:val="BodyTextIndent0"/>
        <w:ind w:left="705" w:hanging="705"/>
        <w:rPr>
          <w:rStyle w:val="DefaultParagraphFont"/>
          <w:rFonts w:cs="Times New Roman"/>
          <w:caps/>
        </w:rPr>
      </w:pPr>
      <w:r>
        <w:rPr>
          <w:rStyle w:val="DefaultParagraphFont"/>
          <w:rFonts w:cs="Times New Roman"/>
          <w:caps/>
        </w:rPr>
        <w:t xml:space="preserve">B.1 </w:t>
        <w:tab/>
        <w:t>Metóda subjektívneho Hodnotenia prácE podľa Meistera</w:t>
      </w:r>
    </w:p>
    <w:p w:rsidR="00FA4195" w:rsidP="00FA4195">
      <w:pPr>
        <w:pStyle w:val="BodyTextIndent0"/>
        <w:rPr>
          <w:rStyle w:val="DefaultParagraphFont"/>
          <w:rFonts w:cs="Times New Roman"/>
        </w:rPr>
      </w:pPr>
    </w:p>
    <w:p w:rsidR="00FA4195" w:rsidP="00FA4195">
      <w:pPr>
        <w:pStyle w:val="BodyTextIndent0"/>
        <w:rPr>
          <w:rStyle w:val="DefaultParagraphFont"/>
          <w:rFonts w:cs="Times New Roman"/>
        </w:rPr>
      </w:pPr>
    </w:p>
    <w:p w:rsidR="00FA4195" w:rsidP="00FA4195">
      <w:pPr>
        <w:jc w:val="both"/>
        <w:rPr>
          <w:rStyle w:val="DefaultParagraphFont"/>
          <w:rFonts w:cs="Times New Roman"/>
          <w:szCs w:val="24"/>
        </w:rPr>
      </w:pPr>
      <w:r>
        <w:rPr>
          <w:rStyle w:val="DefaultParagraphFont"/>
          <w:rFonts w:cs="Times New Roman"/>
          <w:szCs w:val="24"/>
        </w:rPr>
        <w:t xml:space="preserve">1. Základné požiadavky na použitie metódy </w:t>
      </w:r>
    </w:p>
    <w:p w:rsidR="00FA4195" w:rsidP="00FA4195">
      <w:pPr>
        <w:pStyle w:val="BodyTextIndent0"/>
        <w:rPr>
          <w:rStyle w:val="DefaultParagraphFont"/>
          <w:rFonts w:cs="Times New Roman"/>
        </w:rPr>
      </w:pPr>
    </w:p>
    <w:p w:rsidR="00FA4195" w:rsidP="00FA4195">
      <w:pPr>
        <w:ind w:firstLine="708"/>
        <w:jc w:val="both"/>
        <w:rPr>
          <w:rStyle w:val="DefaultParagraphFont"/>
          <w:rFonts w:cs="Times New Roman"/>
          <w:szCs w:val="24"/>
        </w:rPr>
      </w:pPr>
      <w:r>
        <w:rPr>
          <w:rStyle w:val="DefaultParagraphFont"/>
          <w:rFonts w:cs="Times New Roman"/>
          <w:szCs w:val="24"/>
        </w:rPr>
        <w:t xml:space="preserve">Metóda slúži na subjektívne hodnotenie vplyvov práce na psychiku zamestnancov. Je vhodná na orientačné skríningové hodnotenie rôznych prác alebo profesií. </w:t>
      </w:r>
    </w:p>
    <w:p w:rsidR="00FA4195" w:rsidP="00FA4195">
      <w:pPr>
        <w:pStyle w:val="BodyTextIndent0"/>
        <w:ind w:firstLine="708"/>
        <w:rPr>
          <w:rStyle w:val="DefaultParagraphFont"/>
          <w:rFonts w:cs="Times New Roman"/>
        </w:rPr>
      </w:pPr>
      <w:r>
        <w:rPr>
          <w:rStyle w:val="DefaultParagraphFont"/>
          <w:rFonts w:cs="Times New Roman"/>
        </w:rPr>
        <w:t>Na základe desiatich položiek, ktorými sú časová tieseň, malé uspokojenie z  práce, vysoká zodpovednosť pri práci, otupujúca práca, problémy a konflikty na pracovisku, monotónia, nervozita, presýtenie, únava, dlhodobé prekračovanie maximálnej únosnosti, metóda individuálne aj skupinovo hodnotí psychickú záťaž pri práci v charakteristikách: psychické preťaženie, monotónna záťaž (monotónia) a nešpecifická záťaž. Hodnotí aj individuálne prežívanie subjektívne pociťovanej psychickej záťaže pri práci.</w:t>
      </w:r>
    </w:p>
    <w:p w:rsidR="00FA4195" w:rsidP="00FA4195">
      <w:pPr>
        <w:ind w:firstLine="708"/>
        <w:jc w:val="both"/>
        <w:rPr>
          <w:rStyle w:val="DefaultParagraphFont"/>
          <w:rFonts w:cs="Times New Roman"/>
          <w:szCs w:val="24"/>
        </w:rPr>
      </w:pPr>
      <w:r>
        <w:rPr>
          <w:rStyle w:val="DefaultParagraphFont"/>
          <w:rFonts w:cs="Times New Roman"/>
          <w:szCs w:val="24"/>
        </w:rPr>
        <w:t>Súčasťou kritérií zvýšenej psychickej pracovnej záťaže na účely tejto vyhlášky sú tretí stupeň psychického preťaženia, alebo tretí stupeň monotónnej záťaže, alebo tretí stupeň nešpecifickej záťaže, dosiahnuté v tejto metóde.</w:t>
      </w:r>
    </w:p>
    <w:p w:rsidR="00FA4195" w:rsidP="00FA4195">
      <w:pPr>
        <w:pStyle w:val="BodyTextIndent0"/>
        <w:rPr>
          <w:rStyle w:val="DefaultParagraphFont"/>
          <w:rFonts w:cs="Times New Roman"/>
        </w:rPr>
      </w:pPr>
    </w:p>
    <w:p w:rsidR="00FA4195" w:rsidP="00FA4195">
      <w:pPr>
        <w:pStyle w:val="BodyTextIndent0"/>
        <w:rPr>
          <w:rStyle w:val="DefaultParagraphFont"/>
          <w:rFonts w:cs="Times New Roman"/>
        </w:rPr>
      </w:pPr>
    </w:p>
    <w:p w:rsidR="00FA4195" w:rsidP="00FA4195">
      <w:pPr>
        <w:pStyle w:val="BodyTextIndent0"/>
        <w:rPr>
          <w:rStyle w:val="DefaultParagraphFont"/>
          <w:rFonts w:cs="Times New Roman"/>
        </w:rPr>
      </w:pPr>
    </w:p>
    <w:p w:rsidR="00FA4195" w:rsidP="00FA4195">
      <w:pPr>
        <w:jc w:val="both"/>
        <w:rPr>
          <w:rStyle w:val="DefaultParagraphFont"/>
          <w:rFonts w:cs="Times New Roman"/>
          <w:szCs w:val="24"/>
        </w:rPr>
      </w:pPr>
      <w:r>
        <w:rPr>
          <w:rStyle w:val="DefaultParagraphFont"/>
          <w:rFonts w:cs="Times New Roman"/>
          <w:szCs w:val="24"/>
        </w:rPr>
        <w:t>2. Vzor záznamového protokolu</w:t>
      </w:r>
    </w:p>
    <w:p w:rsidR="00FA4195" w:rsidP="00FA4195">
      <w:pPr>
        <w:pStyle w:val="BodyTextIndent0"/>
        <w:rPr>
          <w:rStyle w:val="DefaultParagraphFont"/>
          <w:rFonts w:cs="Times New Roman"/>
        </w:rPr>
      </w:pPr>
    </w:p>
    <w:p w:rsidR="00FA4195" w:rsidP="00FA4195">
      <w:pPr>
        <w:pStyle w:val="BodyTextIndent0"/>
        <w:rPr>
          <w:rStyle w:val="DefaultParagraphFont"/>
          <w:rFonts w:cs="Times New Roman"/>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Dátum:  ...........................</w:t>
        <w:tab/>
        <w:tab/>
        <w:tab/>
        <w:tab/>
        <w:t>Pracovisko: ................................................</w:t>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Pohlavie:       M     /     Ž</w:t>
        <w:tab/>
        <w:t>Vek: ......</w:t>
        <w:tab/>
        <w:tab/>
        <w:t>práca / Profesia: .....................................</w:t>
      </w:r>
    </w:p>
    <w:p w:rsidR="00FA4195" w:rsidP="00FA4195">
      <w:pPr>
        <w:pStyle w:val="Title"/>
        <w:jc w:val="both"/>
        <w:rPr>
          <w:rStyle w:val="DefaultParagraphFont"/>
          <w:rFonts w:ascii="Arial" w:hAnsi="Arial" w:cs="Arial"/>
          <w:b w:val="0"/>
          <w:bCs w:val="0"/>
          <w:i w:val="0"/>
          <w:iCs w:val="0"/>
          <w:smallCaps/>
          <w:sz w:val="24"/>
          <w:szCs w:val="24"/>
        </w:rPr>
      </w:pPr>
      <w:r>
        <w:rPr>
          <w:rStyle w:val="DefaultParagraphFont"/>
          <w:rFonts w:ascii="Arial" w:hAnsi="Arial" w:cs="Arial"/>
          <w:b w:val="0"/>
          <w:bCs w:val="0"/>
          <w:i w:val="0"/>
          <w:iCs w:val="0"/>
          <w:smallCaps/>
          <w:sz w:val="24"/>
          <w:szCs w:val="24"/>
        </w:rPr>
        <w:tab/>
        <w:tab/>
        <w:tab/>
        <w:tab/>
        <w:tab/>
        <w:tab/>
      </w:r>
    </w:p>
    <w:p w:rsidR="00FA4195" w:rsidP="00FA4195">
      <w:pPr>
        <w:rPr>
          <w:rStyle w:val="DefaultParagraphFont"/>
          <w:rFonts w:ascii="Arial" w:hAnsi="Arial" w:cs="Arial"/>
        </w:rPr>
      </w:pPr>
    </w:p>
    <w:p w:rsidR="00FA4195" w:rsidP="00FA4195">
      <w:pPr>
        <w:pStyle w:val="BodyTextIndent"/>
        <w:ind w:left="0" w:firstLine="708"/>
        <w:rPr>
          <w:rStyle w:val="DefaultParagraphFont"/>
          <w:rFonts w:ascii="Arial Narrow" w:hAnsi="Arial Narrow" w:cs="Arial Narrow"/>
        </w:rPr>
      </w:pPr>
      <w:r>
        <w:rPr>
          <w:rStyle w:val="DefaultParagraphFont"/>
          <w:rFonts w:ascii="Arial Narrow" w:hAnsi="Arial Narrow" w:cs="Arial Narrow"/>
        </w:rPr>
        <w:t>Prečítajte si, prosím, pozorne každú otázku a zvážte, ako súhlasí so skúsenosťami z Vašej vlastnej činnosti. Posudzujte pritom všetku činnosť, ktorú vykonávate, ako celok.</w:t>
      </w:r>
    </w:p>
    <w:p w:rsidR="00FA4195" w:rsidP="00FA4195">
      <w:pPr>
        <w:ind w:firstLine="708"/>
        <w:jc w:val="both"/>
        <w:rPr>
          <w:rStyle w:val="DefaultParagraphFont"/>
          <w:rFonts w:ascii="Arial Narrow" w:hAnsi="Arial Narrow" w:cs="Arial Narrow"/>
          <w:szCs w:val="24"/>
        </w:rPr>
      </w:pPr>
      <w:r>
        <w:rPr>
          <w:rStyle w:val="DefaultParagraphFont"/>
          <w:rFonts w:ascii="Arial Narrow" w:hAnsi="Arial Narrow" w:cs="Arial Narrow"/>
          <w:szCs w:val="24"/>
        </w:rPr>
        <w:t>Pri každej otázke naznačte odpoveď krížikom podľa škály, odpoveď označená ? znamená ani tak – ani tak:</w:t>
      </w:r>
    </w:p>
    <w:p w:rsidR="00FA4195" w:rsidP="00FA4195">
      <w:pPr>
        <w:jc w:val="center"/>
        <w:rPr>
          <w:rStyle w:val="DefaultParagraphFont"/>
          <w:rFonts w:ascii="Arial Narrow" w:hAnsi="Arial Narrow" w:cs="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
      <w:tblGrid>
        <w:gridCol w:w="496"/>
        <w:gridCol w:w="5670"/>
        <w:gridCol w:w="708"/>
        <w:gridCol w:w="567"/>
        <w:gridCol w:w="426"/>
        <w:gridCol w:w="567"/>
        <w:gridCol w:w="708"/>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70" w:type="dxa"/>
            <w:bottom w:w="0" w:type="dxa"/>
            <w:right w:w="70" w:type="dxa"/>
          </w:tblCellMar>
        </w:tblPrEx>
        <w:trPr>
          <w:cantSplit/>
          <w:trHeight w:hRule="exact" w:val="692"/>
        </w:trPr>
        <w:tc>
          <w:tcPr>
            <w:tcW w:w="6166" w:type="dxa"/>
            <w:gridSpan w:val="2"/>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áno, úplne</w:t>
            </w: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skôr áno</w:t>
            </w: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w:t>
            </w: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skôr nie</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nie, vôbec</w:t>
            </w: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1</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Pri práci sa často dostávam do časovej tiesne</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2</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 xml:space="preserve">Práca ma z rôznych dôvodov neuspokojuje </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3</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Moja práca ma psychicky veľmi zaťažuje pre vysokú zodpovednosť spojenú so závažnými dôsledkami</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4</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Moja práca je málo zaujímavá, málo podnecujúca, je skôr otupujúca</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5</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V mojej práci vznikajú často konflikty či problémy, od ktorých sa nemôžem odpútať ani po skončení pracovnej zmeny</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6</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Pri práci udržujem iba s námahou pozornosť a pohotovosť, pretože sa často dlhú dobu nedeje nič nové a rozhodujúce</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7</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Moja práca je psychicky tak náročná, že po niekoľkých hodinách cítim nervozitu a rozochvelosť</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8</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Vykonávam prácu, pri ktorej chcem po niekoľkých hodinách robiť niečo iné</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9</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Moja práca je psychicky tak náročná, že po niekoľkých hodinách zreteľne cítim ochabnutosť a únavu</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r>
        <w:tblPrEx>
          <w:tblW w:w="0" w:type="auto"/>
          <w:tblLayout w:type="fixed"/>
          <w:tblCellMar>
            <w:top w:w="0" w:type="dxa"/>
            <w:left w:w="70" w:type="dxa"/>
            <w:bottom w:w="0" w:type="dxa"/>
            <w:right w:w="70" w:type="dxa"/>
          </w:tblCellMar>
        </w:tblPrEx>
        <w:trPr>
          <w:trHeight w:hRule="exact" w:val="520"/>
        </w:trPr>
        <w:tc>
          <w:tcPr>
            <w:tcW w:w="49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r>
              <w:rPr>
                <w:rStyle w:val="DefaultParagraphFont"/>
                <w:rFonts w:ascii="Arial Narrow" w:hAnsi="Arial Narrow" w:cs="Arial Narrow"/>
                <w:sz w:val="22"/>
                <w:szCs w:val="22"/>
              </w:rPr>
              <w:t>10</w:t>
            </w:r>
          </w:p>
        </w:tc>
        <w:tc>
          <w:tcPr>
            <w:tcW w:w="5670"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both"/>
              <w:rPr>
                <w:rStyle w:val="DefaultParagraphFont"/>
                <w:rFonts w:ascii="Arial Narrow" w:hAnsi="Arial Narrow" w:cs="Arial Narrow"/>
                <w:sz w:val="22"/>
                <w:szCs w:val="22"/>
              </w:rPr>
            </w:pPr>
            <w:r>
              <w:rPr>
                <w:rStyle w:val="DefaultParagraphFont"/>
                <w:rFonts w:ascii="Arial Narrow" w:hAnsi="Arial Narrow" w:cs="Arial Narrow"/>
                <w:sz w:val="22"/>
                <w:szCs w:val="22"/>
              </w:rPr>
              <w:t>Moja práca je psychicky tak náročná, že ju pravdepodobne nemožno robiť roky s rovnakou výkonnosťou</w:t>
            </w: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426"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567"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c>
          <w:tcPr>
            <w:tcW w:w="708" w:type="dxa"/>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jc w:val="center"/>
              <w:rPr>
                <w:rStyle w:val="DefaultParagraphFont"/>
                <w:rFonts w:ascii="Arial Narrow" w:hAnsi="Arial Narrow" w:cs="Arial Narrow"/>
                <w:sz w:val="22"/>
                <w:szCs w:val="22"/>
              </w:rPr>
            </w:pPr>
          </w:p>
        </w:tc>
      </w:tr>
    </w:tbl>
    <w:p w:rsidR="00FA4195" w:rsidP="00FA4195">
      <w:pPr>
        <w:jc w:val="both"/>
        <w:rPr>
          <w:rStyle w:val="DefaultParagraphFont"/>
          <w:rFonts w:ascii="Arial Narrow" w:hAnsi="Arial Narrow" w:cs="Arial Narrow"/>
          <w:szCs w:val="24"/>
        </w:rPr>
      </w:pPr>
    </w:p>
    <w:p w:rsidR="00FA4195" w:rsidP="00FA4195">
      <w:pPr>
        <w:jc w:val="both"/>
        <w:rPr>
          <w:rStyle w:val="DefaultParagraphFont"/>
          <w:rFonts w:ascii="Arial Narrow" w:hAnsi="Arial Narrow" w:cs="Arial Narrow"/>
          <w:szCs w:val="24"/>
        </w:rPr>
      </w:pPr>
    </w:p>
    <w:p w:rsidR="00FA4195" w:rsidP="00FA4195">
      <w:pPr>
        <w:jc w:val="both"/>
        <w:rPr>
          <w:rStyle w:val="DefaultParagraphFont"/>
          <w:rFonts w:ascii="Arial Narrow" w:hAnsi="Arial Narrow" w:cs="Arial Narrow"/>
          <w:szCs w:val="24"/>
        </w:rPr>
      </w:pPr>
    </w:p>
    <w:p w:rsidR="00FA4195" w:rsidP="00FA4195">
      <w:pPr>
        <w:jc w:val="both"/>
        <w:rPr>
          <w:rStyle w:val="DefaultParagraphFont"/>
          <w:rFonts w:ascii="Arial Narrow" w:hAnsi="Arial Narrow" w:cs="Arial Narrow"/>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jc w:val="both"/>
        <w:rPr>
          <w:rStyle w:val="DefaultParagraphFont"/>
          <w:rFonts w:cs="Times New Roman"/>
        </w:rPr>
      </w:pPr>
    </w:p>
    <w:p w:rsidR="00FA4195" w:rsidP="00FA4195">
      <w:pPr>
        <w:pStyle w:val="BodyTextIndent0"/>
        <w:rPr>
          <w:rStyle w:val="DefaultParagraphFont"/>
          <w:rFonts w:cs="Times New Roman"/>
        </w:rPr>
      </w:pPr>
      <w:r>
        <w:rPr>
          <w:rStyle w:val="DefaultParagraphFont"/>
          <w:rFonts w:cs="Times New Roman"/>
        </w:rPr>
        <w:t>B.2</w:t>
        <w:tab/>
        <w:t>TEST KONCENTRÁCIE POZORNOSTI</w:t>
      </w:r>
    </w:p>
    <w:p w:rsidR="00FA4195" w:rsidP="00FA4195">
      <w:pPr>
        <w:pStyle w:val="BodyTextIndent0"/>
        <w:rPr>
          <w:rStyle w:val="DefaultParagraphFont"/>
          <w:rFonts w:cs="Times New Roman"/>
          <w:sz w:val="20"/>
        </w:rPr>
      </w:pPr>
    </w:p>
    <w:p w:rsidR="00FA4195" w:rsidP="00FA4195">
      <w:pPr>
        <w:jc w:val="both"/>
        <w:rPr>
          <w:rStyle w:val="DefaultParagraphFont"/>
          <w:rFonts w:cs="Times New Roman"/>
        </w:rPr>
      </w:pPr>
      <w:r>
        <w:rPr>
          <w:rStyle w:val="DefaultParagraphFont"/>
          <w:rFonts w:cs="Times New Roman"/>
        </w:rPr>
        <w:tab/>
      </w:r>
    </w:p>
    <w:p w:rsidR="00FA4195" w:rsidP="00FA4195">
      <w:pPr>
        <w:jc w:val="both"/>
        <w:rPr>
          <w:rStyle w:val="DefaultParagraphFont"/>
          <w:rFonts w:cs="Times New Roman"/>
          <w:szCs w:val="24"/>
        </w:rPr>
      </w:pPr>
      <w:r>
        <w:rPr>
          <w:rStyle w:val="DefaultParagraphFont"/>
          <w:rFonts w:cs="Times New Roman"/>
          <w:szCs w:val="24"/>
        </w:rPr>
        <w:t xml:space="preserve">Základné požiadavky na použitie metódy </w:t>
      </w:r>
    </w:p>
    <w:p w:rsidR="00FA4195" w:rsidP="00FA4195">
      <w:pPr>
        <w:jc w:val="both"/>
        <w:rPr>
          <w:rStyle w:val="DefaultParagraphFont"/>
          <w:rFonts w:cs="Times New Roman"/>
        </w:rPr>
      </w:pPr>
    </w:p>
    <w:p w:rsidR="00FA4195" w:rsidP="00FA4195">
      <w:pPr>
        <w:ind w:firstLine="708"/>
        <w:jc w:val="both"/>
        <w:rPr>
          <w:rStyle w:val="DefaultParagraphFont"/>
          <w:rFonts w:cs="Times New Roman"/>
          <w:szCs w:val="24"/>
        </w:rPr>
      </w:pPr>
      <w:r>
        <w:rPr>
          <w:rStyle w:val="DefaultParagraphFont"/>
          <w:rFonts w:cs="Times New Roman"/>
          <w:szCs w:val="24"/>
        </w:rPr>
        <w:t xml:space="preserve">Z kvantitatívnych, profilových a kvalitatívnych parametrov výkonového testu koncentrácie pozornosti je v rámci skupinového hodnotenia zisťované najmä psychomotorické tempo, rýchlosť a správnosť výkonu, sklon k chybnému výkonu, celková koncentrácia pozornosti. </w:t>
      </w:r>
    </w:p>
    <w:p w:rsidR="00FA4195" w:rsidP="00FA4195">
      <w:pPr>
        <w:ind w:firstLine="708"/>
        <w:jc w:val="both"/>
        <w:rPr>
          <w:rStyle w:val="DefaultParagraphFont"/>
          <w:rFonts w:cs="Times New Roman"/>
          <w:szCs w:val="24"/>
        </w:rPr>
      </w:pPr>
      <w:r>
        <w:rPr>
          <w:rStyle w:val="DefaultParagraphFont"/>
          <w:rFonts w:cs="Times New Roman"/>
          <w:szCs w:val="24"/>
        </w:rPr>
        <w:t>Test poskytuje informácie:</w:t>
      </w:r>
    </w:p>
    <w:p w:rsidR="00FA4195" w:rsidP="00FA4195">
      <w:pPr>
        <w:numPr>
          <w:ilvl w:val="0"/>
          <w:numId w:val="39"/>
        </w:numPr>
        <w:tabs>
          <w:tab w:val="left" w:pos="1068"/>
        </w:tabs>
        <w:jc w:val="both"/>
        <w:rPr>
          <w:rStyle w:val="DefaultParagraphFont"/>
          <w:rFonts w:cs="Times New Roman"/>
          <w:szCs w:val="24"/>
        </w:rPr>
      </w:pPr>
      <w:r>
        <w:rPr>
          <w:rStyle w:val="DefaultParagraphFont"/>
          <w:rFonts w:cs="Times New Roman"/>
          <w:szCs w:val="24"/>
        </w:rPr>
        <w:t>absolútne</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rýchlosť výkonu = počet riešení bez ohľadu na správnosť,</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správnosť výkonu = počet správnych riešení,</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chybovosť výkonu absolútna (celková) = počet chybných riešení celkom,</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chybovosť výkonu vynechaním = počet chybných riešení vynechaním (nepozornosťou, prehliadnutím),</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chybovosť výkonu zlým škrtnutím = počet chybných riešení zlým škrtnutím (unáhlenosťou, impulzívnosťou).</w:t>
      </w:r>
    </w:p>
    <w:p w:rsidR="00FA4195" w:rsidP="00FA4195">
      <w:pPr>
        <w:numPr>
          <w:ilvl w:val="0"/>
          <w:numId w:val="39"/>
        </w:numPr>
        <w:tabs>
          <w:tab w:val="left" w:pos="1068"/>
        </w:tabs>
        <w:jc w:val="both"/>
        <w:rPr>
          <w:rStyle w:val="DefaultParagraphFont"/>
          <w:rFonts w:cs="Times New Roman"/>
          <w:szCs w:val="24"/>
        </w:rPr>
      </w:pPr>
      <w:r>
        <w:rPr>
          <w:rStyle w:val="DefaultParagraphFont"/>
          <w:rFonts w:cs="Times New Roman"/>
          <w:szCs w:val="24"/>
        </w:rPr>
        <w:t>relatívne</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 xml:space="preserve">relatívna správnosť výkonu, </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 xml:space="preserve">relatívna chybovosť výkonu, </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 xml:space="preserve">relatívna chybovosť výkonu prehliadnutím, nepozornosťou, </w:t>
      </w:r>
    </w:p>
    <w:p w:rsidR="00FA4195" w:rsidP="00FA4195">
      <w:pPr>
        <w:numPr>
          <w:ilvl w:val="0"/>
          <w:numId w:val="40"/>
        </w:numPr>
        <w:tabs>
          <w:tab w:val="left" w:pos="1068"/>
        </w:tabs>
        <w:jc w:val="both"/>
        <w:rPr>
          <w:rStyle w:val="DefaultParagraphFont"/>
          <w:rFonts w:cs="Times New Roman"/>
          <w:szCs w:val="24"/>
        </w:rPr>
      </w:pPr>
      <w:r>
        <w:rPr>
          <w:rStyle w:val="DefaultParagraphFont"/>
          <w:rFonts w:cs="Times New Roman"/>
          <w:szCs w:val="24"/>
        </w:rPr>
        <w:t>relatívna chybovosť výkonu unáhlenosťou, impulzívnosťou.</w:t>
      </w:r>
    </w:p>
    <w:p w:rsidR="00FA4195" w:rsidP="00FA4195">
      <w:pPr>
        <w:pStyle w:val="BodyTextIndent0"/>
        <w:rPr>
          <w:rStyle w:val="DefaultParagraphFont"/>
          <w:rFonts w:cs="Times New Roman"/>
        </w:rPr>
      </w:pPr>
      <w:r>
        <w:rPr>
          <w:rStyle w:val="DefaultParagraphFont"/>
          <w:rFonts w:cs="Times New Roman"/>
        </w:rPr>
        <w:t xml:space="preserve">    </w:t>
      </w:r>
    </w:p>
    <w:p w:rsidR="00FA4195" w:rsidP="00FA4195">
      <w:pPr>
        <w:pStyle w:val="BodyTextIndent0"/>
        <w:ind w:firstLine="708"/>
        <w:rPr>
          <w:rStyle w:val="DefaultParagraphFont"/>
          <w:rFonts w:cs="Times New Roman"/>
        </w:rPr>
      </w:pPr>
      <w:r>
        <w:rPr>
          <w:rStyle w:val="DefaultParagraphFont"/>
          <w:rFonts w:cs="Times New Roman"/>
        </w:rPr>
        <w:t>Pri hodnotení psychickej pracovnej záťaže sa používa písmenová forma, nie znaková.</w:t>
      </w:r>
    </w:p>
    <w:p w:rsidR="00FA4195" w:rsidP="00FA4195">
      <w:pPr>
        <w:pStyle w:val="BodyTextIndent0"/>
        <w:rPr>
          <w:rStyle w:val="DefaultParagraphFont"/>
          <w:rFonts w:cs="Times New Roman"/>
          <w:sz w:val="20"/>
        </w:rPr>
      </w:pPr>
    </w:p>
    <w:p w:rsidR="00FA4195" w:rsidP="00FA4195">
      <w:pPr>
        <w:ind w:firstLine="708"/>
        <w:jc w:val="both"/>
        <w:rPr>
          <w:rStyle w:val="DefaultParagraphFont"/>
          <w:rFonts w:cs="Times New Roman"/>
          <w:szCs w:val="24"/>
        </w:rPr>
      </w:pPr>
      <w:r>
        <w:rPr>
          <w:rStyle w:val="DefaultParagraphFont"/>
          <w:rFonts w:cs="Times New Roman"/>
          <w:szCs w:val="24"/>
        </w:rPr>
        <w:t>Súčasťou kritérií zvýšenej psychickej pracovnej záťaže na účely tejto vyhlášky je výsledné vážené skóre relatívnej správnosti výkonu v pásme 1. – 4. stenu, alebo prekročená relatívna chybovosť výkonu podľa normových tabuliek, uvedených v tejto metóde.</w:t>
      </w:r>
    </w:p>
    <w:p w:rsidR="00FA4195" w:rsidP="00FA4195">
      <w:pPr>
        <w:pStyle w:val="BodyTextIndent0"/>
        <w:rPr>
          <w:rStyle w:val="DefaultParagraphFont"/>
          <w:rFonts w:cs="Times New Roman"/>
          <w:sz w:val="20"/>
        </w:rPr>
      </w:pPr>
    </w:p>
    <w:p w:rsidR="00FA4195" w:rsidP="00FA4195">
      <w:pPr>
        <w:pStyle w:val="BodyTextIndent0"/>
        <w:rPr>
          <w:rStyle w:val="DefaultParagraphFont"/>
          <w:rFonts w:cs="Times New Roman"/>
          <w:sz w:val="20"/>
        </w:rPr>
      </w:pPr>
    </w:p>
    <w:p w:rsidR="00FA4195" w:rsidP="00FA4195">
      <w:pPr>
        <w:pStyle w:val="Heading1"/>
        <w:ind w:left="4956" w:firstLine="708"/>
        <w:jc w:val="both"/>
        <w:rPr>
          <w:rStyle w:val="DefaultParagraphFont"/>
          <w:rFonts w:cs="Times New Roman"/>
          <w:color w:val="auto"/>
        </w:rPr>
      </w:pPr>
      <w:r>
        <w:rPr>
          <w:rStyle w:val="DefaultParagraphFont"/>
          <w:rFonts w:cs="Times New Roman"/>
          <w:color w:val="auto"/>
        </w:rPr>
        <w:t>Príloha č. 7</w:t>
      </w:r>
    </w:p>
    <w:p w:rsidR="00FA4195" w:rsidP="00FA4195">
      <w:pPr>
        <w:rPr>
          <w:rStyle w:val="DefaultParagraphFont"/>
          <w:rFonts w:cs="Times New Roman"/>
          <w:b/>
          <w:bCs/>
          <w:szCs w:val="24"/>
        </w:rPr>
      </w:pPr>
      <w:r>
        <w:rPr>
          <w:rStyle w:val="DefaultParagraphFont"/>
          <w:rFonts w:cs="Times New Roman"/>
          <w:b/>
          <w:bCs/>
        </w:rPr>
        <w:tab/>
        <w:tab/>
        <w:tab/>
        <w:tab/>
        <w:tab/>
        <w:tab/>
        <w:tab/>
        <w:tab/>
      </w:r>
      <w:r>
        <w:rPr>
          <w:rStyle w:val="DefaultParagraphFont"/>
          <w:rFonts w:cs="Times New Roman"/>
          <w:b/>
          <w:bCs/>
          <w:szCs w:val="24"/>
        </w:rPr>
        <w:t>k vyhláške č. . . ./2007 Z.z.</w:t>
      </w:r>
    </w:p>
    <w:p w:rsidR="00FA4195" w:rsidP="00FA4195">
      <w:pPr>
        <w:jc w:val="both"/>
        <w:rPr>
          <w:rStyle w:val="DefaultParagraphFont"/>
          <w:rFonts w:cs="Times New Roman"/>
          <w:b/>
          <w:bCs/>
          <w:szCs w:val="24"/>
        </w:rPr>
      </w:pPr>
    </w:p>
    <w:p w:rsidR="00FA4195" w:rsidP="00FA4195">
      <w:pPr>
        <w:jc w:val="both"/>
        <w:rPr>
          <w:rStyle w:val="DefaultParagraphFont"/>
          <w:rFonts w:cs="Times New Roman"/>
          <w:b/>
          <w:bCs/>
          <w:szCs w:val="24"/>
        </w:rPr>
      </w:pPr>
    </w:p>
    <w:p w:rsidR="00FA4195" w:rsidP="00FA4195">
      <w:pPr>
        <w:pStyle w:val="Heading3"/>
        <w:jc w:val="center"/>
        <w:rPr>
          <w:rStyle w:val="DefaultParagraphFont"/>
        </w:rPr>
      </w:pPr>
      <w:r>
        <w:rPr>
          <w:rStyle w:val="DefaultParagraphFont"/>
        </w:rPr>
        <w:t>POJMY UPRAVUJÚCE SENZORICKÚ ZÁŤAŽ PRI PRÁCI</w:t>
      </w:r>
    </w:p>
    <w:p w:rsidR="00FA4195" w:rsidP="00FA4195">
      <w:p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 xml:space="preserve">Veľkosť kritického detailu sa hodnotí podľa pomernej pozorovacej vzdialenosti D/d, kde D = pozorovacia vzdialenosť, d = veľkosť kritického detailu. Obe hodnoty sa zisťujú meraním. Kritický detail je geometrický útvar jedno- alebo viacrozmerný, rozhodujúci na posúdenie zrakovej obtiažnosti vykonávanej práce. Je to tá časť pozorovaného predmetu, znaku, symbolu a podobne, ktorú je nutné rozlíšiť, aby bol pozorovaný predmet správne identifikovaný. </w:t>
      </w:r>
    </w:p>
    <w:p w:rsidR="00FA4195" w:rsidRPr="00FA4195" w:rsidP="00FA4195">
      <w:pPr>
        <w:numPr>
          <w:ilvl w:val="0"/>
          <w:numId w:val="297"/>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 xml:space="preserve">Náročnosť na diskrimináciu detailov je výraznosť detailu oproti pozadiu alebo ostatným predmetom. Kontrastnosť detailu a okolia je podmienená viacerými činiteľmi: tvarom, farbou, jasom, pohybom predmetov či okolia alebo obomi. Tieto činitele uľahčujú alebo sťažujú vnímanie. </w:t>
      </w:r>
    </w:p>
    <w:p w:rsidR="00FA4195" w:rsidRPr="00FA4195" w:rsidP="00FA4195">
      <w:pPr>
        <w:numPr>
          <w:ilvl w:val="0"/>
          <w:numId w:val="299"/>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Nároky na adaptáciu zraku vznikajú pri striedaní pohľadu na miesta s rozdielnym jasom (simultánne) alebo pri zmenách jasov predmetov či intenzity osvetlenia (sukcesívne). Vysoké nároky na adaptačné procesy vedú k oslneniu, t. j. k neprimeranému stavu zraku, ktorý narúša zrakovú pohodu, alebo zhoršuje až znemožňuje videnie. Oslnenie môže byť rušivé (discomfort glare, psychologické), keď oslňujúci zdroj odvádza pozornosť od miesta zrakovej úlohy, obmedzujúce (disability glare, fyziologické), ktoré sťažuje rozoznávanie, vedie k únave zrakového orgánu a k poklesu zrakovej výkonnosti, alebo oslepujúce (blinding glare), ktoré znemožňuje videnie.</w:t>
      </w:r>
    </w:p>
    <w:p w:rsidR="00FA4195" w:rsidRPr="00FA4195" w:rsidP="00FA4195">
      <w:pPr>
        <w:numPr>
          <w:ilvl w:val="0"/>
          <w:numId w:val="301"/>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Nároky na akomodáciu a okohybné svaly vznikajú pri dlhodobej fixácii pohľadu na blízke predmety, keď sa unavujú svaly, ovládajúce šošovku a konvergenciu očí. Krátka pozorovacia vzdialenosť má vzťah i k vertebrogénnym problémom. Početnosť a intenzita týchto problémov sa zvyšuje s približovaním oka k pozorovanému detailu.</w:t>
      </w:r>
    </w:p>
    <w:p w:rsidR="00FA4195" w:rsidRPr="00FA4195" w:rsidP="00FA4195">
      <w:pPr>
        <w:numPr>
          <w:ilvl w:val="0"/>
          <w:numId w:val="303"/>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Práca pri sťažených svetelných podmienkach je pre účely tejto vyhlášky práca pri svetelných podmienkach, ktoré sú podmienené technologicky, keď si pracovný postup vyžaduje zvláštny druh osvetľovania; prípadne práca v trvalo umelom alebo združenom osvetlení. Aj typy svetelných zdrojov a svietidiel majú vzťah k nárokom práce na zrakové vnímanie (plošné, priestorové, štruktúr, detailov a podobne) a na rozlišovanie farebných tónov a odtieňov.</w:t>
      </w:r>
    </w:p>
    <w:p w:rsidR="00FA4195" w:rsidRPr="00FA4195" w:rsidP="00FA4195">
      <w:pPr>
        <w:numPr>
          <w:ilvl w:val="0"/>
          <w:numId w:val="305"/>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Náročnosť sluchovej úlohy sa posudzuje podľa toho, ako presne má zamestnanec rozlišovať rôzne zvukové signály. Treba brať do úvahy nielen nároky na sluchový orgán, ale aj hlučnosť pozadia a trvanie úlohy. Hlučnosť pozadia núti k vyvíjaniu vyšieho úsilia pri rozlišovaní signálov a môže byť zdrojom únavy až neurotizácie. Zhoršením kvality zvuku sa rozumie skreslenie, ku ktorému dochádza v technickom prenosovom zariadení a ktoré núti zamestnanca zvýšiť úsilie pri vnímaní.</w:t>
      </w:r>
    </w:p>
    <w:p w:rsidR="00FA4195" w:rsidRPr="00FA4195" w:rsidP="00FA4195">
      <w:pPr>
        <w:numPr>
          <w:ilvl w:val="0"/>
          <w:numId w:val="307"/>
        </w:numPr>
        <w:jc w:val="both"/>
        <w:rPr>
          <w:rStyle w:val="DefaultParagraphFont"/>
          <w:rFonts w:cs="Times New Roman"/>
          <w:szCs w:val="24"/>
        </w:rPr>
      </w:pPr>
    </w:p>
    <w:p w:rsidR="00FA4195" w:rsidRPr="00FA4195" w:rsidP="00FA4195">
      <w:pPr>
        <w:pStyle w:val="Heading2"/>
        <w:numPr>
          <w:ilvl w:val="0"/>
          <w:numId w:val="41"/>
        </w:numPr>
        <w:tabs>
          <w:tab w:val="left" w:pos="360"/>
        </w:tabs>
        <w:spacing w:before="0" w:after="0"/>
        <w:jc w:val="both"/>
        <w:rPr>
          <w:rStyle w:val="DefaultParagraphFont"/>
          <w:rFonts w:ascii="Times New Roman" w:hAnsi="Times New Roman"/>
          <w:b w:val="0"/>
          <w:bCs w:val="0"/>
          <w:i w:val="0"/>
          <w:sz w:val="24"/>
          <w:szCs w:val="24"/>
        </w:rPr>
      </w:pPr>
      <w:r w:rsidRPr="00FA4195">
        <w:rPr>
          <w:rStyle w:val="DefaultParagraphFont"/>
          <w:rFonts w:ascii="Times New Roman" w:hAnsi="Times New Roman"/>
          <w:b w:val="0"/>
          <w:bCs w:val="0"/>
          <w:i w:val="0"/>
          <w:sz w:val="24"/>
          <w:szCs w:val="24"/>
        </w:rPr>
        <w:t>Náročnosť práce na ostatné zmyslové orgány - z hľadiska možných zdravotných rizík prichádzajú do úvahy najmä práce spojené s veľkými nárokmi na vestibulárny aparát, pri ktorých môže dochádzať k rizikovým situáciám zo straty pocitu polohy tela. Práce náročné na taktilné vnímanie sú často spojené s nárokmi na jemnú koordinovanú činnosť prstov a malých svalových skupín. Môže tu dochádzať i k rôznym úrazom, čo zvyšuje nároky na sústredenosť. Možno sem zaradiť i práce s drobnými predmetmi. Treba brať do úvahy i pracovné tempo vynútené napr. kooperáciou či výkonovou mzdou a v súvislosti s tým i zložitosť činnosti. Všetky tieto okolnosti môžu viesť k nervozite a neurotizovať.</w:t>
      </w:r>
    </w:p>
    <w:p w:rsidR="00FA4195" w:rsidRPr="00FA4195" w:rsidP="00FA4195">
      <w:pPr>
        <w:numPr>
          <w:ilvl w:val="0"/>
          <w:numId w:val="309"/>
        </w:numPr>
        <w:jc w:val="both"/>
        <w:rPr>
          <w:rStyle w:val="DefaultParagraphFont"/>
          <w:rFonts w:cs="Times New Roman"/>
          <w:szCs w:val="24"/>
        </w:rPr>
      </w:pPr>
    </w:p>
    <w:p w:rsidR="00FA4195" w:rsidRPr="00FA4195" w:rsidP="00FA4195">
      <w:pPr>
        <w:numPr>
          <w:ilvl w:val="0"/>
          <w:numId w:val="41"/>
        </w:numPr>
        <w:tabs>
          <w:tab w:val="left" w:pos="360"/>
        </w:tabs>
        <w:jc w:val="both"/>
        <w:rPr>
          <w:rStyle w:val="DefaultParagraphFont"/>
          <w:rFonts w:cs="Times New Roman"/>
          <w:szCs w:val="24"/>
        </w:rPr>
      </w:pPr>
      <w:r w:rsidRPr="00FA4195">
        <w:rPr>
          <w:rStyle w:val="DefaultParagraphFont"/>
          <w:rFonts w:cs="Times New Roman"/>
          <w:szCs w:val="24"/>
        </w:rPr>
        <w:t>Zrakové ťažkosti sú na účely tejto vyhlášky celkové ťažkosti (zraková únava, malátnosť), ťažkosti spojené so zrakovým orgánom (tlak v očiach, pálenie očí, podráždenie, začervenané oči, slzenie očí), vizuálne ťažkosti spojené so zmenami vo vnímaní (mihanie pred očami, rozmazané videnie, dvojité videnie, pocit zníženej citlivosti zraku), nešpecifické ťažkosti spojené s psychickou nepohodou (bolesti hlavy zo zrakovej námahy), pocit nepohody pri umelom osvetlení, potreba prerušiť prácu a pozrieť sa do voľného priestoru a podobne.</w:t>
      </w:r>
    </w:p>
    <w:p w:rsidR="00FA4195" w:rsidRPr="00FA4195" w:rsidP="00FA4195">
      <w:pPr>
        <w:numPr>
          <w:ilvl w:val="0"/>
          <w:numId w:val="311"/>
        </w:numPr>
        <w:jc w:val="both"/>
        <w:rPr>
          <w:rStyle w:val="DefaultParagraphFont"/>
          <w:rFonts w:cs="Times New Roman"/>
          <w:szCs w:val="24"/>
        </w:rPr>
      </w:pPr>
    </w:p>
    <w:p w:rsidR="00FA4195" w:rsidRPr="00FA4195" w:rsidP="00FA4195">
      <w:pPr>
        <w:numPr>
          <w:ilvl w:val="0"/>
          <w:numId w:val="41"/>
        </w:numPr>
        <w:tabs>
          <w:tab w:val="left" w:pos="360"/>
        </w:tabs>
        <w:jc w:val="both"/>
        <w:rPr>
          <w:rStyle w:val="DefaultParagraphFont"/>
          <w:rFonts w:cs="Times New Roman"/>
          <w:szCs w:val="24"/>
        </w:rPr>
      </w:pPr>
      <w:r w:rsidRPr="00FA4195">
        <w:rPr>
          <w:rStyle w:val="DefaultParagraphFont"/>
          <w:rFonts w:cs="Times New Roman"/>
          <w:szCs w:val="24"/>
        </w:rPr>
        <w:t>Citlivosť zraku je prah videnia, miera citlivosti receptorov v sietnici, minimálne množstvo svetelnej energie, ktoré už vyvolá podráždenie receptora a zrakový vnem.</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pStyle w:val="Heading1"/>
        <w:ind w:left="5664" w:firstLine="708"/>
        <w:jc w:val="both"/>
        <w:rPr>
          <w:rStyle w:val="DefaultParagraphFont"/>
          <w:rFonts w:cs="Times New Roman"/>
          <w:color w:val="auto"/>
        </w:rPr>
      </w:pPr>
      <w:r>
        <w:rPr>
          <w:rStyle w:val="DefaultParagraphFont"/>
          <w:rFonts w:cs="Times New Roman"/>
          <w:color w:val="auto"/>
        </w:rPr>
        <w:t>Príloha č. 8</w:t>
      </w:r>
    </w:p>
    <w:p w:rsidR="00FA4195" w:rsidP="00FA4195">
      <w:pPr>
        <w:rPr>
          <w:rStyle w:val="DefaultParagraphFont"/>
          <w:rFonts w:cs="Times New Roman"/>
          <w:b/>
          <w:bCs/>
          <w:szCs w:val="24"/>
        </w:rPr>
      </w:pPr>
      <w:r>
        <w:rPr>
          <w:rStyle w:val="DefaultParagraphFont"/>
          <w:rFonts w:cs="Times New Roman"/>
          <w:b/>
          <w:bCs/>
          <w:szCs w:val="24"/>
        </w:rPr>
        <w:tab/>
        <w:tab/>
        <w:tab/>
        <w:tab/>
        <w:tab/>
        <w:tab/>
        <w:tab/>
        <w:tab/>
        <w:tab/>
        <w:t>k vyhláške č. . . ./2007 Z.z.</w:t>
      </w:r>
    </w:p>
    <w:p w:rsidR="00FA4195" w:rsidP="00FA4195">
      <w:pPr>
        <w:jc w:val="both"/>
        <w:rPr>
          <w:rStyle w:val="DefaultParagraphFont"/>
          <w:rFonts w:cs="Times New Roman"/>
          <w:b/>
          <w:bCs/>
          <w:szCs w:val="24"/>
        </w:rPr>
      </w:pPr>
    </w:p>
    <w:p w:rsidR="00FA4195" w:rsidP="00FA4195">
      <w:pPr>
        <w:jc w:val="both"/>
        <w:rPr>
          <w:rStyle w:val="DefaultParagraphFont"/>
          <w:rFonts w:cs="Times New Roman"/>
          <w:b/>
          <w:bCs/>
          <w:szCs w:val="24"/>
        </w:rPr>
      </w:pPr>
    </w:p>
    <w:p w:rsidR="00FA4195" w:rsidP="00FA4195">
      <w:pPr>
        <w:pStyle w:val="Heading2"/>
        <w:rPr>
          <w:rStyle w:val="DefaultParagraphFont"/>
        </w:rPr>
      </w:pPr>
      <w:r>
        <w:rPr>
          <w:rStyle w:val="DefaultParagraphFont"/>
        </w:rPr>
        <w:t>POSTUP PRI HODNOTENÍ SENZORICKEJ ZÁŤAŽE PRI PRÁCI</w:t>
      </w:r>
    </w:p>
    <w:p w:rsidR="00FA4195" w:rsidP="00FA4195">
      <w:pPr>
        <w:jc w:val="center"/>
        <w:rPr>
          <w:rStyle w:val="DefaultParagraphFont"/>
          <w:rFonts w:cs="Times New Roman"/>
          <w:b/>
          <w:bCs/>
          <w:szCs w:val="24"/>
        </w:rPr>
      </w:pPr>
    </w:p>
    <w:p w:rsidR="00FA4195" w:rsidP="00FA4195">
      <w:pPr>
        <w:ind w:left="1416" w:hanging="1416"/>
        <w:jc w:val="both"/>
        <w:rPr>
          <w:rStyle w:val="DefaultParagraphFont"/>
          <w:rFonts w:cs="Times New Roman"/>
          <w:b/>
          <w:bCs/>
          <w:szCs w:val="24"/>
        </w:rPr>
      </w:pPr>
      <w:r>
        <w:rPr>
          <w:rStyle w:val="DefaultParagraphFont"/>
          <w:rFonts w:cs="Times New Roman"/>
          <w:b/>
          <w:bCs/>
          <w:szCs w:val="24"/>
        </w:rPr>
        <w:t xml:space="preserve">Časť A </w:t>
        <w:tab/>
        <w:t>HODNOTENIE SENZORICKEJ ZÁŤAŽE PRI PRÁCI Z HĽADISKA CHARAKTERISTÍK PRÁCE A PRACOVNÉHO PROSTREDIA</w:t>
      </w:r>
    </w:p>
    <w:p w:rsidR="00FA4195" w:rsidP="00FA4195">
      <w:pPr>
        <w:jc w:val="both"/>
        <w:rPr>
          <w:rStyle w:val="DefaultParagraphFont"/>
          <w:rFonts w:cs="Times New Roman"/>
          <w:szCs w:val="24"/>
        </w:rPr>
      </w:pPr>
    </w:p>
    <w:p w:rsidR="00FA4195" w:rsidP="00FA4195">
      <w:pPr>
        <w:pStyle w:val="BodyText"/>
        <w:jc w:val="center"/>
        <w:rPr>
          <w:rStyle w:val="DefaultParagraphFont"/>
          <w:rFonts w:cs="Times New Roman"/>
          <w:b/>
          <w:bCs/>
        </w:rPr>
      </w:pPr>
      <w:r>
        <w:rPr>
          <w:rStyle w:val="DefaultParagraphFont"/>
          <w:rFonts w:cs="Times New Roman"/>
          <w:b/>
          <w:bCs/>
        </w:rPr>
        <w:t xml:space="preserve">METÓDA NA HODNOTENIE SENZORICKEJ ZÁŤAŽE PRI PRÁCI </w:t>
      </w:r>
    </w:p>
    <w:p w:rsidR="00FA4195" w:rsidP="00FA4195">
      <w:pPr>
        <w:pStyle w:val="BodyText"/>
        <w:jc w:val="center"/>
        <w:rPr>
          <w:rStyle w:val="DefaultParagraphFont"/>
          <w:rFonts w:cs="Times New Roman"/>
          <w:b/>
          <w:bCs/>
        </w:rPr>
      </w:pPr>
      <w:r>
        <w:rPr>
          <w:rStyle w:val="DefaultParagraphFont"/>
          <w:rFonts w:cs="Times New Roman"/>
          <w:b/>
          <w:bCs/>
        </w:rPr>
        <w:t>Z HĽADISKA ÚROVNE PRACOVNÝCH PODMIENOK</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 xml:space="preserve">1. Základné požiadavky na použitie metódy </w:t>
      </w:r>
    </w:p>
    <w:p w:rsidR="00FA4195" w:rsidP="00FA4195">
      <w:pPr>
        <w:jc w:val="both"/>
        <w:rPr>
          <w:rStyle w:val="DefaultParagraphFont"/>
          <w:rFonts w:ascii="Arial Narrow" w:hAnsi="Arial Narrow" w:cs="Arial Narrow"/>
        </w:rPr>
      </w:pPr>
    </w:p>
    <w:p w:rsidR="00FA4195" w:rsidP="00FA4195">
      <w:pPr>
        <w:pStyle w:val="BodyTextIndent0"/>
        <w:ind w:firstLine="708"/>
        <w:rPr>
          <w:rStyle w:val="DefaultParagraphFont"/>
          <w:rFonts w:cs="Times New Roman"/>
          <w:b/>
          <w:bCs/>
        </w:rPr>
      </w:pPr>
      <w:r>
        <w:rPr>
          <w:rStyle w:val="DefaultParagraphFont"/>
          <w:rFonts w:cs="Times New Roman"/>
          <w:b/>
          <w:bCs/>
        </w:rPr>
        <w:t xml:space="preserve">Metóda je určená ako základný skríningový nástroj preventívneho pracovného lekárstva na hodnotenie senzorickej záťaže pri práci z hľadiska úrovne pracovných podmienok, ktoré môžu pôsobiť na zdravotný stav zamestnancov a ich pracovnú pohodu. </w:t>
      </w:r>
    </w:p>
    <w:p w:rsidR="00FA4195" w:rsidP="00FA4195">
      <w:pPr>
        <w:ind w:firstLine="708"/>
        <w:jc w:val="both"/>
        <w:rPr>
          <w:rStyle w:val="DefaultParagraphFont"/>
          <w:rFonts w:cs="Times New Roman"/>
          <w:szCs w:val="24"/>
        </w:rPr>
      </w:pPr>
      <w:r>
        <w:rPr>
          <w:rStyle w:val="DefaultParagraphFont"/>
          <w:rFonts w:cs="Times New Roman"/>
          <w:szCs w:val="24"/>
        </w:rPr>
        <w:t xml:space="preserve">Hodnotí senzorickú záťaž pri práci v troch stupňoch podľa záťaže sluchu, záťaže ostatných zmyslových orgánov a podľa šiestich charakteristík práce a pracovného prostredia z hľadiska zrakovej záťaže: veľkosť kritického detailu, náročnosť na diskrimináciu detailov oproti pozadiu, nároky na adaptáciu zraku, nároky na akomodáciu a okohybné svaly, práce za sťažených svetelných podmienok a iné podmienky ovplyvňujúce zrakovú námahu. </w:t>
      </w:r>
    </w:p>
    <w:p w:rsidR="00FA4195" w:rsidP="00FA4195">
      <w:pPr>
        <w:ind w:firstLine="708"/>
        <w:jc w:val="both"/>
        <w:rPr>
          <w:rStyle w:val="DefaultParagraphFont"/>
          <w:rFonts w:cs="Times New Roman"/>
          <w:szCs w:val="24"/>
        </w:rPr>
      </w:pPr>
      <w:r>
        <w:rPr>
          <w:rStyle w:val="DefaultParagraphFont"/>
          <w:rFonts w:cs="Times New Roman"/>
          <w:szCs w:val="24"/>
        </w:rPr>
        <w:t>Hodnotenie senzorickej záťaže pri práci podľa charakteristík práce a pracovného prostredia sa robí skupinovo podľa práce alebo profesie v tých istých pracovných podmienkach, nie individuálne pre každého zamestnanca.</w:t>
      </w:r>
    </w:p>
    <w:p w:rsidR="00FA4195" w:rsidP="00FA4195">
      <w:pPr>
        <w:ind w:firstLine="708"/>
        <w:jc w:val="both"/>
        <w:rPr>
          <w:rStyle w:val="DefaultParagraphFont"/>
          <w:rFonts w:cs="Times New Roman"/>
          <w:szCs w:val="24"/>
        </w:rPr>
      </w:pPr>
      <w:r>
        <w:rPr>
          <w:rStyle w:val="DefaultParagraphFont"/>
          <w:rFonts w:cs="Times New Roman"/>
          <w:szCs w:val="24"/>
        </w:rPr>
        <w:t>Súčasťou Protokolu o hodnotení senzorickej záťaže pri práci z hľadiska úrovne pracovných podmienok je odôvodnenie zaradenia každej charakteristiky práce a pracovného prostredia do stupňa A, B alebo C a prevod na výsledný stupeň 1, 2 alebo 3 v súlade s metódou.</w:t>
      </w:r>
    </w:p>
    <w:p w:rsidR="00FA4195" w:rsidP="00FA4195">
      <w:pPr>
        <w:ind w:firstLine="708"/>
        <w:jc w:val="both"/>
        <w:rPr>
          <w:rStyle w:val="DefaultParagraphFont"/>
          <w:rFonts w:cs="Times New Roman"/>
          <w:szCs w:val="24"/>
        </w:rPr>
      </w:pPr>
      <w:r>
        <w:rPr>
          <w:rStyle w:val="DefaultParagraphFont"/>
          <w:rFonts w:cs="Times New Roman"/>
          <w:szCs w:val="24"/>
        </w:rPr>
        <w:t>Súčasťou kritérií zvýšenej psychickej pracovnej záťaže na účely tejto vyhlášky je  tretí stupeň senzorickej záťaže pri práci dosiahnutý v tejto metóde.</w:t>
      </w:r>
    </w:p>
    <w:p w:rsidR="00FA4195" w:rsidP="00FA4195">
      <w:pPr>
        <w:jc w:val="both"/>
        <w:rPr>
          <w:rStyle w:val="DefaultParagraphFont"/>
          <w:rFonts w:cs="Times New Roman"/>
          <w:szCs w:val="24"/>
        </w:rPr>
      </w:pPr>
    </w:p>
    <w:p w:rsidR="00FA4195" w:rsidP="00FA4195">
      <w:pPr>
        <w:rPr>
          <w:rStyle w:val="DefaultParagraphFont"/>
          <w:rFonts w:cs="Times New Roman"/>
          <w:szCs w:val="24"/>
        </w:rPr>
      </w:pPr>
      <w:r>
        <w:rPr>
          <w:rStyle w:val="DefaultParagraphFont"/>
          <w:rFonts w:cs="Times New Roman"/>
          <w:szCs w:val="24"/>
        </w:rPr>
        <w:t>Prevod stupňov A, B a C na výsledné stupne 1, 2 alebo 3:</w:t>
      </w:r>
    </w:p>
    <w:p w:rsidR="00FA4195" w:rsidP="00FA4195">
      <w:pPr>
        <w:rPr>
          <w:rStyle w:val="DefaultParagraphFont"/>
          <w:rFonts w:cs="Times New Roman"/>
          <w:szCs w:val="24"/>
        </w:rPr>
      </w:pPr>
    </w:p>
    <w:tbl>
      <w:tblPr>
        <w:tblW w:w="0" w:type="auto"/>
        <w:tblLayout w:type="fixed"/>
        <w:tblCellMar>
          <w:top w:w="0" w:type="dxa"/>
          <w:left w:w="30" w:type="dxa"/>
          <w:bottom w:w="0" w:type="dxa"/>
          <w:right w:w="30" w:type="dxa"/>
        </w:tblCellMar>
      </w:tblPr>
      <w:tblGrid>
        <w:gridCol w:w="544"/>
        <w:gridCol w:w="1184"/>
        <w:gridCol w:w="1024"/>
        <w:gridCol w:w="1024"/>
        <w:gridCol w:w="1074"/>
        <w:gridCol w:w="992"/>
        <w:gridCol w:w="1134"/>
        <w:gridCol w:w="1985"/>
      </w:tblGrid>
      <w:tr>
        <w:tblPrEx>
          <w:tblW w:w="0" w:type="auto"/>
          <w:tblLayout w:type="fixed"/>
          <w:tblCellMar>
            <w:top w:w="0" w:type="dxa"/>
            <w:left w:w="30" w:type="dxa"/>
            <w:bottom w:w="0" w:type="dxa"/>
            <w:right w:w="30" w:type="dxa"/>
          </w:tblCellMar>
        </w:tblPrEx>
        <w:trPr>
          <w:gridAfter w:val="1"/>
          <w:wAfter w:w="1985" w:type="dxa"/>
          <w:cantSplit/>
          <w:trHeight w:val="268"/>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ab/>
            </w:r>
          </w:p>
        </w:tc>
        <w:tc>
          <w:tcPr>
            <w:tcW w:w="6432" w:type="dxa"/>
            <w:gridSpan w:val="6"/>
            <w:tcBorders>
              <w:top w:val="single" w:sz="12" w:space="0" w:color="auto"/>
              <w:left w:val="single" w:sz="12" w:space="0" w:color="auto"/>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PREVOD STUPŇOV A, B a C NA STUPNE 1, 2 alebo 3:</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val="restart"/>
            <w:tcBorders>
              <w:top w:val="nil"/>
              <w:left w:val="single" w:sz="12" w:space="0" w:color="auto"/>
              <w:bottom w:val="nil"/>
              <w:right w:val="single" w:sz="12" w:space="0" w:color="auto"/>
              <w:tl2br w:val="nil"/>
              <w:tr2bl w:val="nil"/>
            </w:tcBorders>
            <w:shd w:val="solid" w:color="C0C0C0" w:fill="auto"/>
            <w:textDirection w:val="lrTb"/>
            <w:vAlign w:val="center"/>
          </w:tcPr>
          <w:p w:rsidR="00FA4195" w:rsidP="00D32516">
            <w:pPr>
              <w:pStyle w:val="Heading6"/>
              <w:jc w:val="center"/>
              <w:rPr>
                <w:rStyle w:val="DefaultParagraphFont"/>
                <w:rFonts w:ascii="Arial Narrow" w:hAnsi="Arial Narrow" w:cs="Arial Narrow"/>
                <w:b w:val="0"/>
                <w:bCs w:val="0"/>
                <w:sz w:val="18"/>
                <w:szCs w:val="18"/>
              </w:rPr>
            </w:pPr>
            <w:r>
              <w:rPr>
                <w:rStyle w:val="DefaultParagraphFont"/>
                <w:rFonts w:ascii="Arial Narrow" w:hAnsi="Arial Narrow" w:cs="Arial Narrow"/>
                <w:b w:val="0"/>
                <w:bCs w:val="0"/>
                <w:sz w:val="18"/>
                <w:szCs w:val="18"/>
              </w:rPr>
              <w:t>Z Á Ť A Ž</w:t>
            </w:r>
          </w:p>
        </w:tc>
        <w:tc>
          <w:tcPr>
            <w:tcW w:w="4114" w:type="dxa"/>
            <w:gridSpan w:val="4"/>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rPr>
                <w:rStyle w:val="DefaultParagraphFont"/>
                <w:rFonts w:ascii="Arial Narrow" w:hAnsi="Arial Narrow" w:cs="Arial Narrow"/>
                <w:sz w:val="18"/>
                <w:szCs w:val="18"/>
              </w:rPr>
            </w:pPr>
            <w:r>
              <w:rPr>
                <w:rStyle w:val="DefaultParagraphFont"/>
                <w:rFonts w:ascii="Arial Narrow" w:hAnsi="Arial Narrow" w:cs="Arial Narrow"/>
                <w:sz w:val="18"/>
                <w:szCs w:val="18"/>
              </w:rPr>
              <w:t xml:space="preserve">                          POČET STUPŇOV A - C</w:t>
            </w:r>
          </w:p>
        </w:tc>
        <w:tc>
          <w:tcPr>
            <w:tcW w:w="1134" w:type="dxa"/>
            <w:vMerge w:val="restart"/>
            <w:tcBorders>
              <w:top w:val="single" w:sz="12" w:space="0" w:color="auto"/>
              <w:left w:val="single" w:sz="12" w:space="0" w:color="auto"/>
              <w:bottom w:val="nil"/>
              <w:right w:val="single" w:sz="12" w:space="0" w:color="auto"/>
              <w:tl2br w:val="nil"/>
              <w:tr2bl w:val="nil"/>
            </w:tcBorders>
            <w:shd w:val="pct25" w:color="000000" w:fill="FFFFFF"/>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STUPEŇ 1 - 3</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6" w:space="0" w:color="auto"/>
              <w:left w:val="single" w:sz="6" w:space="0" w:color="auto"/>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A</w:t>
            </w:r>
          </w:p>
        </w:tc>
        <w:tc>
          <w:tcPr>
            <w:tcW w:w="1024" w:type="dxa"/>
            <w:tcBorders>
              <w:top w:val="single" w:sz="6" w:space="0" w:color="auto"/>
              <w:left w:val="nil"/>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B</w:t>
            </w:r>
          </w:p>
        </w:tc>
        <w:tc>
          <w:tcPr>
            <w:tcW w:w="1074" w:type="dxa"/>
            <w:tcBorders>
              <w:top w:val="single" w:sz="6" w:space="0" w:color="auto"/>
              <w:left w:val="nil"/>
              <w:bottom w:val="single" w:sz="12" w:space="0" w:color="auto"/>
              <w:right w:val="single" w:sz="8"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C</w:t>
            </w:r>
          </w:p>
        </w:tc>
        <w:tc>
          <w:tcPr>
            <w:tcW w:w="992" w:type="dxa"/>
            <w:tcBorders>
              <w:top w:val="single" w:sz="6" w:space="0" w:color="auto"/>
              <w:left w:val="nil"/>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D</w:t>
            </w:r>
          </w:p>
        </w:tc>
        <w:tc>
          <w:tcPr>
            <w:tcW w:w="1134" w:type="dxa"/>
            <w:vMerge/>
            <w:tcBorders>
              <w:top w:val="nil"/>
              <w:left w:val="single" w:sz="12" w:space="0" w:color="auto"/>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val="restart"/>
            <w:tcBorders>
              <w:top w:val="single" w:sz="12"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Z R A K</w:t>
            </w:r>
          </w:p>
        </w:tc>
        <w:tc>
          <w:tcPr>
            <w:tcW w:w="1024" w:type="dxa"/>
            <w:tcBorders>
              <w:top w:val="single" w:sz="12" w:space="0" w:color="auto"/>
              <w:left w:val="single" w:sz="6" w:space="0" w:color="auto"/>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12"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0 - 3</w:t>
            </w:r>
          </w:p>
        </w:tc>
        <w:tc>
          <w:tcPr>
            <w:tcW w:w="1074" w:type="dxa"/>
            <w:tcBorders>
              <w:top w:val="single" w:sz="12"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single" w:sz="12"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single" w:sz="12"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single" w:sz="6" w:space="0" w:color="auto"/>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4</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2</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c>
          <w:tcPr>
            <w:tcW w:w="1024" w:type="dxa"/>
            <w:tcBorders>
              <w:top w:val="nil"/>
              <w:left w:val="single" w:sz="6" w:space="0" w:color="auto"/>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1 - 2</w:t>
            </w:r>
          </w:p>
        </w:tc>
        <w:tc>
          <w:tcPr>
            <w:tcW w:w="992" w:type="dxa"/>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tcBorders>
              <w:top w:val="nil"/>
              <w:left w:val="nil"/>
              <w:bottom w:val="sing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single" w:sz="6" w:space="0" w:color="auto"/>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24" w:type="dxa"/>
            <w:tcBorders>
              <w:top w:val="single" w:sz="4" w:space="0" w:color="auto"/>
              <w:left w:val="nil"/>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w:t>
            </w:r>
          </w:p>
        </w:tc>
        <w:tc>
          <w:tcPr>
            <w:tcW w:w="1074" w:type="dxa"/>
            <w:tcBorders>
              <w:top w:val="single" w:sz="4" w:space="0" w:color="auto"/>
              <w:left w:val="nil"/>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 3</w:t>
            </w:r>
          </w:p>
        </w:tc>
        <w:tc>
          <w:tcPr>
            <w:tcW w:w="992" w:type="dxa"/>
            <w:tcBorders>
              <w:top w:val="single" w:sz="4" w:space="0" w:color="auto"/>
              <w:left w:val="nil"/>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single" w:sz="4" w:space="0" w:color="auto"/>
              <w:left w:val="nil"/>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val="restart"/>
            <w:tcBorders>
              <w:top w:val="double" w:sz="4"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S L U C H</w:t>
            </w:r>
          </w:p>
        </w:tc>
        <w:tc>
          <w:tcPr>
            <w:tcW w:w="1024" w:type="dxa"/>
            <w:tcBorders>
              <w:top w:val="double" w:sz="4" w:space="0" w:color="auto"/>
              <w:left w:val="single" w:sz="6" w:space="0" w:color="auto"/>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1024" w:type="dxa"/>
            <w:tcBorders>
              <w:top w:val="doub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doub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doub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doub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single" w:sz="6" w:space="0" w:color="auto"/>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sing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1074" w:type="dxa"/>
            <w:tcBorders>
              <w:top w:val="sing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sing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sing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2</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single" w:sz="6" w:space="0" w:color="auto"/>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single" w:sz="4" w:space="0" w:color="auto"/>
              <w:left w:val="nil"/>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single" w:sz="4" w:space="0" w:color="auto"/>
              <w:left w:val="nil"/>
              <w:bottom w:val="doub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992" w:type="dxa"/>
            <w:tcBorders>
              <w:top w:val="single" w:sz="4" w:space="0" w:color="auto"/>
              <w:left w:val="nil"/>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single" w:sz="4" w:space="0" w:color="auto"/>
              <w:left w:val="nil"/>
              <w:bottom w:val="doub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val="restart"/>
            <w:tcBorders>
              <w:top w:val="double" w:sz="4" w:space="0" w:color="auto"/>
              <w:left w:val="single" w:sz="12" w:space="0" w:color="auto"/>
              <w:bottom w:val="nil"/>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OSTATNÉ</w:t>
            </w:r>
          </w:p>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ZMYSLY</w:t>
            </w:r>
          </w:p>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(vestibulárny aparát</w:t>
            </w:r>
          </w:p>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a</w:t>
            </w:r>
          </w:p>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taktilné vnemy)</w:t>
            </w:r>
          </w:p>
        </w:tc>
        <w:tc>
          <w:tcPr>
            <w:tcW w:w="1024" w:type="dxa"/>
            <w:tcBorders>
              <w:top w:val="double" w:sz="4" w:space="0" w:color="auto"/>
              <w:left w:val="single" w:sz="6" w:space="0" w:color="auto"/>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1024" w:type="dxa"/>
            <w:tcBorders>
              <w:top w:val="doub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doub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doub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tcBorders>
              <w:top w:val="doub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2</w:t>
            </w:r>
          </w:p>
        </w:tc>
      </w:tr>
      <w:tr>
        <w:tblPrEx>
          <w:tblW w:w="0" w:type="auto"/>
          <w:tblLayout w:type="fixed"/>
          <w:tblCellMar>
            <w:top w:w="0" w:type="dxa"/>
            <w:left w:w="30" w:type="dxa"/>
            <w:bottom w:w="0" w:type="dxa"/>
            <w:right w:w="30" w:type="dxa"/>
          </w:tblCellMar>
        </w:tblPrEx>
        <w:trPr>
          <w:gridAfter w:val="1"/>
          <w:wAfter w:w="1985" w:type="dxa"/>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nil"/>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992" w:type="dxa"/>
            <w:tcBorders>
              <w:top w:val="nil"/>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tcBorders>
              <w:top w:val="nil"/>
              <w:left w:val="nil"/>
              <w:bottom w:val="sing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 w:val="18"/>
                <w:szCs w:val="18"/>
              </w:rPr>
            </w:pPr>
          </w:p>
        </w:tc>
      </w:tr>
      <w:tr>
        <w:tblPrEx>
          <w:tblW w:w="0" w:type="auto"/>
          <w:tblLayout w:type="fixed"/>
          <w:tblCellMar>
            <w:top w:w="0" w:type="dxa"/>
            <w:left w:w="30" w:type="dxa"/>
            <w:bottom w:w="0" w:type="dxa"/>
            <w:right w:w="30" w:type="dxa"/>
          </w:tblCellMar>
        </w:tblPrEx>
        <w:trPr>
          <w:cantSplit/>
          <w:trHeight w:val="200"/>
        </w:trPr>
        <w:tc>
          <w:tcPr>
            <w:tcW w:w="544" w:type="dxa"/>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sing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single" w:sz="4" w:space="0" w:color="auto"/>
              <w:left w:val="nil"/>
              <w:bottom w:val="single" w:sz="4"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992" w:type="dxa"/>
            <w:tcBorders>
              <w:top w:val="single" w:sz="4" w:space="0" w:color="auto"/>
              <w:left w:val="nil"/>
              <w:bottom w:val="single" w:sz="4"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val="restart"/>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3</w:t>
            </w:r>
          </w:p>
        </w:tc>
        <w:tc>
          <w:tcPr>
            <w:tcW w:w="1985" w:type="dxa"/>
            <w:tcBorders>
              <w:top w:val="nil"/>
              <w:left w:val="single" w:sz="12" w:space="0" w:color="auto"/>
              <w:bottom w:val="nil"/>
              <w:right w:val="nil"/>
              <w:tl2br w:val="nil"/>
              <w:tr2bl w:val="nil"/>
            </w:tcBorders>
            <w:textDirection w:val="lrTb"/>
            <w:vAlign w:val="center"/>
          </w:tcPr>
          <w:p w:rsidR="00FA4195" w:rsidP="00D32516">
            <w:pPr>
              <w:rPr>
                <w:rStyle w:val="DefaultParagraphFont"/>
                <w:rFonts w:ascii="Arial Narrow" w:hAnsi="Arial Narrow" w:cs="Arial Narrow"/>
                <w:sz w:val="18"/>
                <w:szCs w:val="18"/>
              </w:rPr>
            </w:pPr>
            <w:r>
              <w:rPr>
                <w:rStyle w:val="DefaultParagraphFont"/>
                <w:rFonts w:ascii="Arial Narrow" w:hAnsi="Arial Narrow" w:cs="Arial Narrow"/>
                <w:sz w:val="18"/>
                <w:szCs w:val="18"/>
              </w:rPr>
              <w:t>Vysvetlivky:</w:t>
            </w:r>
          </w:p>
        </w:tc>
      </w:tr>
      <w:tr>
        <w:tblPrEx>
          <w:tblW w:w="0" w:type="auto"/>
          <w:tblLayout w:type="fixed"/>
          <w:tblCellMar>
            <w:top w:w="0" w:type="dxa"/>
            <w:left w:w="30" w:type="dxa"/>
            <w:bottom w:w="0" w:type="dxa"/>
            <w:right w:w="30" w:type="dxa"/>
          </w:tblCellMar>
        </w:tblPrEx>
        <w:trPr>
          <w:cantSplit/>
          <w:trHeight w:val="200"/>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2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0</w:t>
            </w:r>
          </w:p>
        </w:tc>
        <w:tc>
          <w:tcPr>
            <w:tcW w:w="1074" w:type="dxa"/>
            <w:tcBorders>
              <w:top w:val="single" w:sz="4" w:space="0" w:color="auto"/>
              <w:left w:val="nil"/>
              <w:bottom w:val="nil"/>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1</w:t>
            </w:r>
          </w:p>
        </w:tc>
        <w:tc>
          <w:tcPr>
            <w:tcW w:w="992" w:type="dxa"/>
            <w:tcBorders>
              <w:top w:val="single" w:sz="4" w:space="0" w:color="auto"/>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tcBorders>
              <w:top w:val="nil"/>
              <w:left w:val="nil"/>
              <w:bottom w:val="nil"/>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985" w:type="dxa"/>
            <w:tcBorders>
              <w:top w:val="nil"/>
              <w:left w:val="single" w:sz="12" w:space="0" w:color="auto"/>
              <w:bottom w:val="nil"/>
              <w:right w:val="nil"/>
              <w:tl2br w:val="nil"/>
              <w:tr2bl w:val="nil"/>
            </w:tcBorders>
            <w:textDirection w:val="lrTb"/>
            <w:vAlign w:val="center"/>
          </w:tcPr>
          <w:p w:rsidR="00FA4195" w:rsidP="00D32516">
            <w:pPr>
              <w:rPr>
                <w:rStyle w:val="DefaultParagraphFont"/>
                <w:rFonts w:ascii="Arial Narrow" w:hAnsi="Arial Narrow" w:cs="Arial Narrow"/>
                <w:sz w:val="18"/>
                <w:szCs w:val="18"/>
              </w:rPr>
            </w:pPr>
            <w:r>
              <w:rPr>
                <w:rStyle w:val="DefaultParagraphFont"/>
                <w:rFonts w:ascii="Arial Narrow" w:hAnsi="Arial Narrow" w:cs="Arial Narrow"/>
                <w:sz w:val="18"/>
                <w:szCs w:val="18"/>
              </w:rPr>
              <w:t>° = bez ohľadu na počet</w:t>
            </w:r>
          </w:p>
        </w:tc>
      </w:tr>
      <w:tr>
        <w:tblPrEx>
          <w:tblW w:w="0" w:type="auto"/>
          <w:tblLayout w:type="fixed"/>
          <w:tblCellMar>
            <w:top w:w="0" w:type="dxa"/>
            <w:left w:w="30" w:type="dxa"/>
            <w:bottom w:w="0" w:type="dxa"/>
            <w:right w:w="30" w:type="dxa"/>
          </w:tblCellMar>
        </w:tblPrEx>
        <w:trPr>
          <w:cantSplit/>
          <w:trHeight w:val="254"/>
        </w:trPr>
        <w:tc>
          <w:tcPr>
            <w:tcW w:w="544" w:type="dxa"/>
            <w:tcBorders>
              <w:top w:val="nil"/>
              <w:left w:val="nil"/>
              <w:bottom w:val="nil"/>
              <w:right w:val="nil"/>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1184" w:type="dxa"/>
            <w:vMerge/>
            <w:tcBorders>
              <w:top w:val="nil"/>
              <w:left w:val="single" w:sz="12" w:space="0" w:color="auto"/>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p>
        </w:tc>
        <w:tc>
          <w:tcPr>
            <w:tcW w:w="3122" w:type="dxa"/>
            <w:gridSpan w:val="3"/>
            <w:tcBorders>
              <w:top w:val="nil"/>
              <w:left w:val="nil"/>
              <w:bottom w:val="single" w:sz="12" w:space="0" w:color="auto"/>
              <w:right w:val="single" w:sz="8"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plus min. stupeň C v hľadisku "intenzita práce"</w:t>
            </w:r>
          </w:p>
        </w:tc>
        <w:tc>
          <w:tcPr>
            <w:tcW w:w="992" w:type="dxa"/>
            <w:tcBorders>
              <w:top w:val="nil"/>
              <w:left w:val="nil"/>
              <w:bottom w:val="single" w:sz="12" w:space="0" w:color="auto"/>
              <w:right w:val="single" w:sz="12" w:space="0" w:color="auto"/>
              <w:tl2br w:val="nil"/>
              <w:tr2bl w:val="nil"/>
            </w:tcBorders>
            <w:textDirection w:val="lrTb"/>
            <w:vAlign w:val="center"/>
          </w:tcPr>
          <w:p w:rsidR="00FA4195" w:rsidP="00D32516">
            <w:pPr>
              <w:jc w:val="center"/>
              <w:rPr>
                <w:rStyle w:val="DefaultParagraphFont"/>
                <w:rFonts w:ascii="Arial Narrow" w:hAnsi="Arial Narrow" w:cs="Arial Narrow"/>
                <w:sz w:val="18"/>
                <w:szCs w:val="18"/>
              </w:rPr>
            </w:pPr>
            <w:r>
              <w:rPr>
                <w:rStyle w:val="DefaultParagraphFont"/>
                <w:rFonts w:ascii="Arial Narrow" w:hAnsi="Arial Narrow" w:cs="Arial Narrow"/>
                <w:sz w:val="18"/>
                <w:szCs w:val="18"/>
              </w:rPr>
              <w:t>x</w:t>
            </w:r>
          </w:p>
        </w:tc>
        <w:tc>
          <w:tcPr>
            <w:tcW w:w="1134" w:type="dxa"/>
            <w:vMerge/>
            <w:tcBorders>
              <w:top w:val="nil"/>
              <w:left w:val="nil"/>
              <w:bottom w:val="single" w:sz="12"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 w:val="18"/>
                <w:szCs w:val="18"/>
              </w:rPr>
            </w:pPr>
          </w:p>
        </w:tc>
        <w:tc>
          <w:tcPr>
            <w:tcW w:w="1985" w:type="dxa"/>
            <w:tcBorders>
              <w:top w:val="nil"/>
              <w:left w:val="single" w:sz="12" w:space="0" w:color="auto"/>
              <w:bottom w:val="nil"/>
              <w:right w:val="nil"/>
              <w:tl2br w:val="nil"/>
              <w:tr2bl w:val="nil"/>
            </w:tcBorders>
            <w:textDirection w:val="lrTb"/>
            <w:vAlign w:val="center"/>
          </w:tcPr>
          <w:p w:rsidR="00FA4195" w:rsidP="00D32516">
            <w:pPr>
              <w:rPr>
                <w:rStyle w:val="DefaultParagraphFont"/>
                <w:rFonts w:ascii="Arial Narrow" w:hAnsi="Arial Narrow" w:cs="Arial Narrow"/>
                <w:sz w:val="18"/>
                <w:szCs w:val="18"/>
              </w:rPr>
            </w:pPr>
            <w:r>
              <w:rPr>
                <w:rStyle w:val="DefaultParagraphFont"/>
                <w:rFonts w:ascii="Arial Narrow" w:hAnsi="Arial Narrow" w:cs="Arial Narrow"/>
                <w:sz w:val="18"/>
                <w:szCs w:val="18"/>
              </w:rPr>
              <w:t>x = neprichádza do úvahy</w:t>
            </w:r>
          </w:p>
        </w:tc>
      </w:tr>
    </w:tbl>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2. Vzor záznamového protokolu</w:t>
      </w:r>
    </w:p>
    <w:p w:rsidR="00FA4195" w:rsidP="00FA4195">
      <w:pPr>
        <w:jc w:val="both"/>
        <w:rPr>
          <w:rStyle w:val="DefaultParagraphFont"/>
          <w:rFonts w:ascii="Arial Narrow" w:hAnsi="Arial Narrow" w:cs="Arial Narrow"/>
          <w:szCs w:val="24"/>
        </w:rPr>
      </w:pPr>
    </w:p>
    <w:p w:rsidR="00FA4195" w:rsidP="00FA4195">
      <w:pPr>
        <w:jc w:val="both"/>
        <w:rPr>
          <w:rStyle w:val="DefaultParagraphFont"/>
          <w:rFonts w:ascii="Arial Narrow" w:hAnsi="Arial Narrow" w:cs="Arial Narrow"/>
        </w:rPr>
      </w:pPr>
    </w:p>
    <w:p w:rsidR="00FA4195" w:rsidP="00FA4195">
      <w:pPr>
        <w:jc w:val="both"/>
        <w:rPr>
          <w:rStyle w:val="DefaultParagraphFont"/>
          <w:rFonts w:ascii="Arial Narrow" w:hAnsi="Arial Narrow" w:cs="Arial Narrow"/>
        </w:rPr>
      </w:pPr>
    </w:p>
    <w:tbl>
      <w:tblPr>
        <w:tblW w:w="0" w:type="auto"/>
        <w:tblLayout w:type="fixed"/>
        <w:tblCellMar>
          <w:top w:w="0" w:type="dxa"/>
          <w:left w:w="30" w:type="dxa"/>
          <w:bottom w:w="0" w:type="dxa"/>
          <w:right w:w="30" w:type="dxa"/>
        </w:tblCellMar>
      </w:tblPr>
      <w:tblGrid>
        <w:gridCol w:w="9102"/>
      </w:tblGrid>
      <w:tr>
        <w:tblPrEx>
          <w:tblW w:w="0" w:type="auto"/>
          <w:tblLayout w:type="fixed"/>
          <w:tblCellMar>
            <w:top w:w="0" w:type="dxa"/>
            <w:left w:w="30" w:type="dxa"/>
            <w:bottom w:w="0" w:type="dxa"/>
            <w:right w:w="30" w:type="dxa"/>
          </w:tblCellMar>
        </w:tblPrEx>
        <w:trPr>
          <w:trHeight w:val="264"/>
        </w:trPr>
        <w:tc>
          <w:tcPr>
            <w:tcW w:w="9102" w:type="dxa"/>
            <w:tcBorders>
              <w:top w:val="single" w:sz="4" w:space="0" w:color="auto"/>
              <w:left w:val="single" w:sz="4" w:space="0" w:color="auto"/>
              <w:bottom w:val="single" w:sz="4" w:space="0" w:color="auto"/>
              <w:right w:val="single" w:sz="4" w:space="0" w:color="auto"/>
              <w:tl2br w:val="nil"/>
              <w:tr2bl w:val="nil"/>
            </w:tcBorders>
            <w:shd w:val="clear" w:color="auto" w:fill="C0C0C0"/>
            <w:textDirection w:val="lrTb"/>
            <w:vAlign w:val="center"/>
          </w:tcPr>
          <w:p w:rsidR="00FA4195" w:rsidP="00D32516">
            <w:pPr>
              <w:pStyle w:val="Heading4"/>
              <w:rPr>
                <w:rStyle w:val="DefaultParagraphFont"/>
                <w:rFonts w:ascii="Arial Narrow" w:hAnsi="Arial Narrow" w:cs="Arial Narrow"/>
                <w:i/>
                <w:iCs/>
                <w:sz w:val="24"/>
                <w:szCs w:val="24"/>
              </w:rPr>
            </w:pPr>
            <w:r>
              <w:rPr>
                <w:rStyle w:val="DefaultParagraphFont"/>
                <w:rFonts w:ascii="Arial Narrow" w:hAnsi="Arial Narrow" w:cs="Arial Narrow"/>
                <w:i/>
                <w:iCs/>
                <w:sz w:val="24"/>
                <w:szCs w:val="24"/>
              </w:rPr>
              <w:t xml:space="preserve">Protokol o hodnotení senzorickej záťaže pri práci </w:t>
            </w:r>
          </w:p>
          <w:p w:rsidR="00FA4195" w:rsidP="00D32516">
            <w:pPr>
              <w:pStyle w:val="Heading4"/>
              <w:rPr>
                <w:rStyle w:val="DefaultParagraphFont"/>
                <w:rFonts w:ascii="Arial Narrow" w:hAnsi="Arial Narrow" w:cs="Arial Narrow"/>
                <w:b w:val="0"/>
                <w:bCs w:val="0"/>
                <w:i/>
                <w:iCs/>
                <w:sz w:val="24"/>
                <w:szCs w:val="24"/>
              </w:rPr>
            </w:pPr>
            <w:r>
              <w:rPr>
                <w:rStyle w:val="DefaultParagraphFont"/>
                <w:rFonts w:ascii="Arial Narrow" w:hAnsi="Arial Narrow" w:cs="Arial Narrow"/>
                <w:i/>
                <w:iCs/>
                <w:sz w:val="24"/>
                <w:szCs w:val="24"/>
              </w:rPr>
              <w:t>z hľadiska úrovne pracovných podmienok</w:t>
            </w:r>
          </w:p>
        </w:tc>
      </w:tr>
    </w:tbl>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 xml:space="preserve">Pracovisko: ................................................ </w:t>
        <w:tab/>
        <w:tab/>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práca / Profesia: ......................................................</w:t>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p>
    <w:tbl>
      <w:tblPr>
        <w:tblW w:w="0" w:type="auto"/>
        <w:tblLayout w:type="fixed"/>
        <w:tblCellMar>
          <w:top w:w="0" w:type="dxa"/>
          <w:left w:w="30" w:type="dxa"/>
          <w:bottom w:w="0" w:type="dxa"/>
          <w:right w:w="30" w:type="dxa"/>
        </w:tblCellMar>
      </w:tblPr>
      <w:tblGrid>
        <w:gridCol w:w="544"/>
        <w:gridCol w:w="1184"/>
        <w:gridCol w:w="1024"/>
        <w:gridCol w:w="1024"/>
        <w:gridCol w:w="1024"/>
        <w:gridCol w:w="896"/>
        <w:gridCol w:w="851"/>
        <w:gridCol w:w="851"/>
        <w:gridCol w:w="851"/>
      </w:tblGrid>
      <w:tr>
        <w:tblPrEx>
          <w:tblW w:w="0" w:type="auto"/>
          <w:tblLayout w:type="fixed"/>
          <w:tblCellMar>
            <w:top w:w="0" w:type="dxa"/>
            <w:left w:w="30" w:type="dxa"/>
            <w:bottom w:w="0" w:type="dxa"/>
            <w:right w:w="30" w:type="dxa"/>
          </w:tblCellMar>
        </w:tblPrEx>
        <w:trPr>
          <w:cantSplit/>
          <w:trHeight w:val="298"/>
        </w:trPr>
        <w:tc>
          <w:tcPr>
            <w:tcW w:w="544" w:type="dxa"/>
            <w:tcBorders>
              <w:top w:val="single" w:sz="12" w:space="0" w:color="auto"/>
              <w:left w:val="single" w:sz="12" w:space="0" w:color="auto"/>
              <w:bottom w:val="single" w:sz="12" w:space="0" w:color="auto"/>
              <w:right w:val="nil"/>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p>
        </w:tc>
        <w:tc>
          <w:tcPr>
            <w:tcW w:w="5152" w:type="dxa"/>
            <w:gridSpan w:val="5"/>
            <w:tcBorders>
              <w:top w:val="single" w:sz="12" w:space="0" w:color="auto"/>
              <w:left w:val="nil"/>
              <w:bottom w:val="single" w:sz="12" w:space="0" w:color="auto"/>
              <w:right w:val="single" w:sz="12" w:space="0" w:color="auto"/>
              <w:tl2br w:val="nil"/>
              <w:tr2bl w:val="nil"/>
            </w:tcBorders>
            <w:shd w:val="solid" w:color="C0C0C0" w:fill="auto"/>
            <w:textDirection w:val="lrTb"/>
            <w:vAlign w:val="center"/>
          </w:tcPr>
          <w:p w:rsidR="00FA4195" w:rsidP="00D32516">
            <w:pPr>
              <w:pStyle w:val="Heading5"/>
              <w:jc w:val="center"/>
              <w:rPr>
                <w:rStyle w:val="DefaultParagraphFont"/>
                <w:rFonts w:ascii="Arial Narrow" w:hAnsi="Arial Narrow" w:cs="Arial Narrow"/>
                <w:b w:val="0"/>
                <w:bCs w:val="0"/>
                <w:i w:val="0"/>
                <w:iCs w:val="0"/>
                <w:sz w:val="24"/>
                <w:szCs w:val="24"/>
              </w:rPr>
            </w:pPr>
          </w:p>
        </w:tc>
        <w:tc>
          <w:tcPr>
            <w:tcW w:w="851" w:type="dxa"/>
            <w:tcBorders>
              <w:top w:val="single" w:sz="12" w:space="0" w:color="auto"/>
              <w:left w:val="single" w:sz="12" w:space="0" w:color="auto"/>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A</w:t>
            </w:r>
          </w:p>
        </w:tc>
        <w:tc>
          <w:tcPr>
            <w:tcW w:w="851" w:type="dxa"/>
            <w:tcBorders>
              <w:top w:val="single" w:sz="12" w:space="0" w:color="auto"/>
              <w:left w:val="single" w:sz="12" w:space="0" w:color="auto"/>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B</w:t>
            </w:r>
          </w:p>
        </w:tc>
        <w:tc>
          <w:tcPr>
            <w:tcW w:w="851" w:type="dxa"/>
            <w:tcBorders>
              <w:top w:val="single" w:sz="12" w:space="0" w:color="auto"/>
              <w:left w:val="single" w:sz="12" w:space="0" w:color="auto"/>
              <w:bottom w:val="single" w:sz="12"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C</w:t>
            </w:r>
          </w:p>
        </w:tc>
      </w:tr>
      <w:tr>
        <w:tblPrEx>
          <w:tblW w:w="0" w:type="auto"/>
          <w:tblLayout w:type="fixed"/>
          <w:tblCellMar>
            <w:top w:w="0" w:type="dxa"/>
            <w:left w:w="30" w:type="dxa"/>
            <w:bottom w:w="0" w:type="dxa"/>
            <w:right w:w="30" w:type="dxa"/>
          </w:tblCellMar>
        </w:tblPrEx>
        <w:trPr>
          <w:trHeight w:val="256"/>
        </w:trPr>
        <w:tc>
          <w:tcPr>
            <w:tcW w:w="544" w:type="dxa"/>
            <w:tcBorders>
              <w:top w:val="nil"/>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w:t>
            </w:r>
          </w:p>
        </w:tc>
        <w:tc>
          <w:tcPr>
            <w:tcW w:w="3232" w:type="dxa"/>
            <w:gridSpan w:val="3"/>
            <w:tcBorders>
              <w:top w:val="single" w:sz="12"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Veľkosť kritického detailu</w:t>
            </w:r>
          </w:p>
        </w:tc>
        <w:tc>
          <w:tcPr>
            <w:tcW w:w="1024" w:type="dxa"/>
            <w:tcBorders>
              <w:top w:val="single" w:sz="12"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96" w:type="dxa"/>
            <w:tcBorders>
              <w:top w:val="single" w:sz="12"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nil"/>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nil"/>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nil"/>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2.</w:t>
            </w:r>
          </w:p>
        </w:tc>
        <w:tc>
          <w:tcPr>
            <w:tcW w:w="5152" w:type="dxa"/>
            <w:gridSpan w:val="5"/>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Náročnosť na diskrimináciu detailov oproti pozadiu</w:t>
            </w: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3.</w:t>
            </w:r>
          </w:p>
        </w:tc>
        <w:tc>
          <w:tcPr>
            <w:tcW w:w="3232" w:type="dxa"/>
            <w:gridSpan w:val="3"/>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Nároky na adaptáciu zraku</w:t>
            </w:r>
          </w:p>
        </w:tc>
        <w:tc>
          <w:tcPr>
            <w:tcW w:w="1024"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96"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4.</w:t>
            </w:r>
          </w:p>
        </w:tc>
        <w:tc>
          <w:tcPr>
            <w:tcW w:w="4256" w:type="dxa"/>
            <w:gridSpan w:val="4"/>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Nároky na akomodáciu a okohybné svaly</w:t>
            </w:r>
          </w:p>
        </w:tc>
        <w:tc>
          <w:tcPr>
            <w:tcW w:w="896"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5.</w:t>
            </w:r>
          </w:p>
        </w:tc>
        <w:tc>
          <w:tcPr>
            <w:tcW w:w="4256" w:type="dxa"/>
            <w:gridSpan w:val="4"/>
            <w:tcBorders>
              <w:top w:val="single" w:sz="6"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Práce za sťažených svetelných podmienok</w:t>
            </w:r>
          </w:p>
        </w:tc>
        <w:tc>
          <w:tcPr>
            <w:tcW w:w="896" w:type="dxa"/>
            <w:tcBorders>
              <w:top w:val="single" w:sz="6"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single" w:sz="6" w:space="0" w:color="auto"/>
              <w:left w:val="single" w:sz="12" w:space="0" w:color="auto"/>
              <w:bottom w:val="double" w:sz="4"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6.</w:t>
            </w:r>
          </w:p>
        </w:tc>
        <w:tc>
          <w:tcPr>
            <w:tcW w:w="4256" w:type="dxa"/>
            <w:gridSpan w:val="4"/>
            <w:tcBorders>
              <w:top w:val="single" w:sz="6" w:space="0" w:color="auto"/>
              <w:left w:val="single" w:sz="12" w:space="0" w:color="auto"/>
              <w:bottom w:val="doub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Iné podmienky ovplyvňujúce zrakovú námahu</w:t>
            </w:r>
          </w:p>
        </w:tc>
        <w:tc>
          <w:tcPr>
            <w:tcW w:w="896" w:type="dxa"/>
            <w:tcBorders>
              <w:top w:val="single" w:sz="6" w:space="0" w:color="auto"/>
              <w:left w:val="nil"/>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56"/>
        </w:trPr>
        <w:tc>
          <w:tcPr>
            <w:tcW w:w="544" w:type="dxa"/>
            <w:tcBorders>
              <w:top w:val="double" w:sz="4"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7.</w:t>
            </w:r>
          </w:p>
        </w:tc>
        <w:tc>
          <w:tcPr>
            <w:tcW w:w="1184" w:type="dxa"/>
            <w:tcBorders>
              <w:top w:val="double" w:sz="4" w:space="0" w:color="auto"/>
              <w:left w:val="single" w:sz="12"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Sluch</w:t>
            </w:r>
          </w:p>
        </w:tc>
        <w:tc>
          <w:tcPr>
            <w:tcW w:w="1024" w:type="dxa"/>
            <w:tcBorders>
              <w:top w:val="double" w:sz="4"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24" w:type="dxa"/>
            <w:tcBorders>
              <w:top w:val="double" w:sz="4"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24" w:type="dxa"/>
            <w:tcBorders>
              <w:top w:val="double" w:sz="4"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96" w:type="dxa"/>
            <w:tcBorders>
              <w:top w:val="double" w:sz="4" w:space="0" w:color="auto"/>
              <w:left w:val="nil"/>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268"/>
        </w:trPr>
        <w:tc>
          <w:tcPr>
            <w:tcW w:w="544" w:type="dxa"/>
            <w:tcBorders>
              <w:top w:val="single" w:sz="6" w:space="0" w:color="auto"/>
              <w:left w:val="single" w:sz="12" w:space="0" w:color="auto"/>
              <w:bottom w:val="double" w:sz="4"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8.</w:t>
            </w:r>
          </w:p>
        </w:tc>
        <w:tc>
          <w:tcPr>
            <w:tcW w:w="3232" w:type="dxa"/>
            <w:gridSpan w:val="3"/>
            <w:tcBorders>
              <w:top w:val="single" w:sz="6" w:space="0" w:color="auto"/>
              <w:left w:val="single" w:sz="12" w:space="0" w:color="auto"/>
              <w:bottom w:val="doub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Ostatné zmyslové orgány</w:t>
            </w:r>
          </w:p>
        </w:tc>
        <w:tc>
          <w:tcPr>
            <w:tcW w:w="1024" w:type="dxa"/>
            <w:tcBorders>
              <w:top w:val="single" w:sz="6" w:space="0" w:color="auto"/>
              <w:left w:val="nil"/>
              <w:bottom w:val="doub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96" w:type="dxa"/>
            <w:tcBorders>
              <w:top w:val="single" w:sz="6" w:space="0" w:color="auto"/>
              <w:left w:val="nil"/>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double" w:sz="4"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68"/>
        </w:trPr>
        <w:tc>
          <w:tcPr>
            <w:tcW w:w="544" w:type="dxa"/>
            <w:tcBorders>
              <w:top w:val="double" w:sz="4"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p>
        </w:tc>
        <w:tc>
          <w:tcPr>
            <w:tcW w:w="5152" w:type="dxa"/>
            <w:gridSpan w:val="5"/>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Stupeň zrakovej záťaže</w:t>
            </w: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double" w:sz="4"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68"/>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p>
        </w:tc>
        <w:tc>
          <w:tcPr>
            <w:tcW w:w="5152" w:type="dxa"/>
            <w:gridSpan w:val="5"/>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Stupeň sluchovej záťaže</w:t>
            </w: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68"/>
        </w:trPr>
        <w:tc>
          <w:tcPr>
            <w:tcW w:w="544" w:type="dxa"/>
            <w:tcBorders>
              <w:top w:val="single" w:sz="6" w:space="0" w:color="auto"/>
              <w:left w:val="single" w:sz="12" w:space="0" w:color="auto"/>
              <w:bottom w:val="single" w:sz="6" w:space="0" w:color="auto"/>
              <w:right w:val="single" w:sz="12" w:space="0" w:color="auto"/>
              <w:tl2br w:val="nil"/>
              <w:tr2bl w:val="nil"/>
            </w:tcBorders>
            <w:shd w:val="solid" w:color="C0C0C0" w:fill="auto"/>
            <w:textDirection w:val="lrTb"/>
            <w:vAlign w:val="center"/>
          </w:tcPr>
          <w:p w:rsidR="00FA4195" w:rsidP="00D32516">
            <w:pPr>
              <w:jc w:val="center"/>
              <w:rPr>
                <w:rStyle w:val="DefaultParagraphFont"/>
                <w:rFonts w:ascii="Arial Narrow" w:hAnsi="Arial Narrow" w:cs="Arial Narrow"/>
                <w:szCs w:val="24"/>
              </w:rPr>
            </w:pPr>
          </w:p>
        </w:tc>
        <w:tc>
          <w:tcPr>
            <w:tcW w:w="5152" w:type="dxa"/>
            <w:gridSpan w:val="5"/>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Stupeň záťaže ostatných zmyslov</w:t>
            </w: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51" w:type="dxa"/>
            <w:tcBorders>
              <w:top w:val="single" w:sz="6" w:space="0" w:color="auto"/>
              <w:left w:val="single" w:sz="12"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268"/>
        </w:trPr>
        <w:tc>
          <w:tcPr>
            <w:tcW w:w="5696" w:type="dxa"/>
            <w:gridSpan w:val="6"/>
            <w:tcBorders>
              <w:top w:val="single" w:sz="6" w:space="0" w:color="auto"/>
              <w:left w:val="single" w:sz="12" w:space="0" w:color="auto"/>
              <w:bottom w:val="single" w:sz="12" w:space="0" w:color="auto"/>
              <w:right w:val="single" w:sz="12" w:space="0" w:color="auto"/>
              <w:tl2br w:val="nil"/>
              <w:tr2bl w:val="nil"/>
            </w:tcBorders>
            <w:textDirection w:val="lrTb"/>
            <w:vAlign w:val="center"/>
          </w:tcPr>
          <w:p w:rsidR="00FA4195" w:rsidP="00D32516">
            <w:pPr>
              <w:pStyle w:val="Heading8"/>
              <w:jc w:val="center"/>
              <w:rPr>
                <w:rStyle w:val="DefaultParagraphFont"/>
                <w:rFonts w:cs="Times New Roman"/>
              </w:rPr>
            </w:pPr>
            <w:r>
              <w:rPr>
                <w:rStyle w:val="DefaultParagraphFont"/>
                <w:rFonts w:cs="Times New Roman"/>
              </w:rPr>
              <w:t>V ý s l e d n ý   s t u p e ň   s e n z o r i c k e j   z á ť a ž e</w:t>
            </w:r>
          </w:p>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rPr>
              <w:t>(najvyšší dosiahnutý stupeň záťaže zraku, sluchu a ostatných zmyslov)</w:t>
            </w:r>
          </w:p>
        </w:tc>
        <w:tc>
          <w:tcPr>
            <w:tcW w:w="2553" w:type="dxa"/>
            <w:gridSpan w:val="3"/>
            <w:tcBorders>
              <w:top w:val="single" w:sz="6" w:space="0" w:color="auto"/>
              <w:left w:val="single" w:sz="12" w:space="0" w:color="auto"/>
              <w:bottom w:val="single" w:sz="12"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bl>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r>
        <w:rPr>
          <w:rStyle w:val="DefaultParagraphFont"/>
          <w:rFonts w:ascii="Arial Narrow" w:hAnsi="Arial Narrow" w:cs="Arial Narrow"/>
          <w:szCs w:val="24"/>
        </w:rPr>
        <w:tab/>
        <w:t>Vyhodnotil:</w:t>
        <w:tab/>
        <w:tab/>
        <w:t>Za hodnotené pracovisko prítomný:</w:t>
        <w:tab/>
        <w:tab/>
        <w:tab/>
        <w:t>Dátum:</w:t>
        <w:tab/>
      </w: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rPr>
          <w:rStyle w:val="DefaultParagraphFont"/>
          <w:rFonts w:ascii="Arial Narrow" w:hAnsi="Arial Narrow" w:cs="Arial Narrow"/>
          <w:szCs w:val="24"/>
        </w:rPr>
      </w:pPr>
    </w:p>
    <w:p w:rsidR="00FA4195" w:rsidP="00FA4195">
      <w:pPr>
        <w:pStyle w:val="BodyTextIndent0"/>
        <w:rPr>
          <w:rStyle w:val="DefaultParagraphFont"/>
          <w:rFonts w:cs="Times New Roman"/>
          <w:b/>
          <w:bCs/>
        </w:rPr>
      </w:pPr>
    </w:p>
    <w:p w:rsidR="00FA4195" w:rsidP="00FA4195">
      <w:pPr>
        <w:jc w:val="both"/>
        <w:rPr>
          <w:rStyle w:val="DefaultParagraphFont"/>
          <w:rFonts w:ascii="Arial Narrow" w:hAnsi="Arial Narrow" w:cs="Arial Narrow"/>
          <w:szCs w:val="24"/>
        </w:rPr>
      </w:pPr>
    </w:p>
    <w:p w:rsidR="00FA4195" w:rsidP="00FA4195">
      <w:pPr>
        <w:pStyle w:val="Heading3"/>
        <w:ind w:left="1416" w:hanging="1416"/>
        <w:rPr>
          <w:rStyle w:val="DefaultParagraphFont"/>
        </w:rPr>
      </w:pPr>
      <w:r>
        <w:rPr>
          <w:rStyle w:val="DefaultParagraphFont"/>
        </w:rPr>
        <w:t xml:space="preserve">Časť B </w:t>
        <w:tab/>
        <w:t>SUBJEKTÍVNA ODOZVA ZAMESTNANCOV NA ZRAKOVÚ ZÁŤAŽ PRI PRÁCI</w:t>
      </w:r>
    </w:p>
    <w:p w:rsidR="00FA4195" w:rsidP="00FA4195">
      <w:pPr>
        <w:jc w:val="both"/>
        <w:rPr>
          <w:rStyle w:val="DefaultParagraphFont"/>
          <w:rFonts w:cs="Times New Roman"/>
          <w:szCs w:val="24"/>
        </w:rPr>
      </w:pPr>
    </w:p>
    <w:p w:rsidR="00FA4195" w:rsidP="00FA4195">
      <w:pPr>
        <w:pStyle w:val="Heading2"/>
        <w:rPr>
          <w:rStyle w:val="DefaultParagraphFont"/>
          <w:b w:val="0"/>
          <w:bCs w:val="0"/>
        </w:rPr>
      </w:pPr>
      <w:r>
        <w:rPr>
          <w:rStyle w:val="DefaultParagraphFont"/>
          <w:b w:val="0"/>
          <w:bCs w:val="0"/>
        </w:rPr>
        <w:t xml:space="preserve">DOTAZNÍK ZRAKOVÝCH ŤAŽKOSTÍ </w:t>
      </w:r>
    </w:p>
    <w:p w:rsidR="00FA4195" w:rsidP="00FA4195">
      <w:pPr>
        <w:pStyle w:val="Heading2"/>
        <w:rPr>
          <w:rStyle w:val="DefaultParagraphFont"/>
          <w:b w:val="0"/>
          <w:bCs w:val="0"/>
          <w:vertAlign w:val="superscript"/>
        </w:rPr>
      </w:pPr>
      <w:r>
        <w:rPr>
          <w:rStyle w:val="DefaultParagraphFont"/>
          <w:b w:val="0"/>
          <w:bCs w:val="0"/>
        </w:rPr>
        <w:t>PRI PRÁCI A PRETRVÁVAJÚCICH PO SKONČENÍ PRÁCE</w:t>
      </w:r>
    </w:p>
    <w:p w:rsidR="00FA4195" w:rsidP="00FA4195">
      <w:pPr>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 xml:space="preserve">1. Základná charakteristika metódy </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ab/>
        <w:t xml:space="preserve">Metóda umožňuje rýchlo a jednoducho získať všeobecný prehľad o zrakových ťažkostiach zamestnancov vykonávajúcich zrakovo náročnú prácu. </w:t>
      </w:r>
    </w:p>
    <w:p w:rsidR="00FA4195" w:rsidP="00FA4195">
      <w:pPr>
        <w:jc w:val="both"/>
        <w:rPr>
          <w:rStyle w:val="DefaultParagraphFont"/>
          <w:rFonts w:cs="Times New Roman"/>
          <w:szCs w:val="24"/>
        </w:rPr>
      </w:pPr>
      <w:r>
        <w:rPr>
          <w:rStyle w:val="DefaultParagraphFont"/>
          <w:rFonts w:cs="Times New Roman"/>
          <w:szCs w:val="24"/>
        </w:rPr>
        <w:tab/>
        <w:t xml:space="preserve">Dotazník orientačne zisťuje výskyt zrakových ťažkostí vyskytujúcich sa v priebehu práce a pretrvávajúcich po skončení práce. Zrakové ťažkosti zisťuje prostredníctvom pätnástich príznakov rozdelených do štyroch skupín: </w:t>
      </w:r>
    </w:p>
    <w:p w:rsidR="00FA4195" w:rsidP="00FA4195">
      <w:pPr>
        <w:numPr>
          <w:ilvl w:val="0"/>
          <w:numId w:val="44"/>
        </w:numPr>
        <w:tabs>
          <w:tab w:val="left" w:pos="360"/>
        </w:tabs>
        <w:jc w:val="both"/>
        <w:rPr>
          <w:rStyle w:val="DefaultParagraphFont"/>
          <w:rFonts w:cs="Times New Roman"/>
          <w:szCs w:val="24"/>
        </w:rPr>
      </w:pPr>
      <w:r>
        <w:rPr>
          <w:rStyle w:val="DefaultParagraphFont"/>
          <w:rFonts w:cs="Times New Roman"/>
          <w:szCs w:val="24"/>
        </w:rPr>
        <w:t>okulárne, spojené so zrakovým orgánom – pálenie očí, sčervenanie očí, slzenie očí, mykanie v očiach a tiky, tlak v očiach,</w:t>
      </w:r>
    </w:p>
    <w:p w:rsidR="00FA4195" w:rsidP="00FA4195">
      <w:pPr>
        <w:numPr>
          <w:ilvl w:val="0"/>
          <w:numId w:val="44"/>
        </w:numPr>
        <w:tabs>
          <w:tab w:val="left" w:pos="360"/>
        </w:tabs>
        <w:jc w:val="both"/>
        <w:rPr>
          <w:rStyle w:val="DefaultParagraphFont"/>
          <w:rFonts w:cs="Times New Roman"/>
          <w:szCs w:val="24"/>
        </w:rPr>
      </w:pPr>
      <w:r>
        <w:rPr>
          <w:rStyle w:val="DefaultParagraphFont"/>
          <w:rFonts w:cs="Times New Roman"/>
          <w:szCs w:val="24"/>
        </w:rPr>
        <w:t xml:space="preserve">vizuálne, spojené so zmenami vo vnímaní – mihanie pred očami, pocit zníženej citlivosti zraku, rozmazané videnie, dvojité videnie, </w:t>
      </w:r>
    </w:p>
    <w:p w:rsidR="00FA4195" w:rsidP="00FA4195">
      <w:pPr>
        <w:numPr>
          <w:ilvl w:val="0"/>
          <w:numId w:val="44"/>
        </w:numPr>
        <w:tabs>
          <w:tab w:val="left" w:pos="360"/>
        </w:tabs>
        <w:jc w:val="both"/>
        <w:rPr>
          <w:rStyle w:val="DefaultParagraphFont"/>
          <w:rFonts w:cs="Times New Roman"/>
          <w:szCs w:val="24"/>
        </w:rPr>
      </w:pPr>
      <w:r>
        <w:rPr>
          <w:rStyle w:val="DefaultParagraphFont"/>
          <w:rFonts w:cs="Times New Roman"/>
          <w:szCs w:val="24"/>
        </w:rPr>
        <w:t xml:space="preserve">nešpecifické, súvisiace s psychickou pohodou – svetloplachosť, bolesti hlavy zo zrakovej námahy, pocit nepohody pri umelom alebo nedostatočnom osvetlení, potreba prerušiť prácu a pozrieť sa do voľného priestoru, </w:t>
      </w:r>
    </w:p>
    <w:p w:rsidR="00FA4195" w:rsidP="00FA4195">
      <w:pPr>
        <w:numPr>
          <w:ilvl w:val="0"/>
          <w:numId w:val="44"/>
        </w:numPr>
        <w:tabs>
          <w:tab w:val="left" w:pos="360"/>
        </w:tabs>
        <w:jc w:val="both"/>
        <w:rPr>
          <w:rStyle w:val="DefaultParagraphFont"/>
          <w:rFonts w:cs="Times New Roman"/>
          <w:szCs w:val="24"/>
        </w:rPr>
      </w:pPr>
      <w:r>
        <w:rPr>
          <w:rStyle w:val="DefaultParagraphFont"/>
          <w:rFonts w:cs="Times New Roman"/>
          <w:szCs w:val="24"/>
        </w:rPr>
        <w:t>všeobecné – zraková únava, celková únava a malátnosť.</w:t>
      </w:r>
    </w:p>
    <w:p w:rsidR="00FA4195" w:rsidP="00FA4195">
      <w:pPr>
        <w:jc w:val="both"/>
        <w:rPr>
          <w:rStyle w:val="DefaultParagraphFont"/>
          <w:rFonts w:cs="Times New Roman"/>
          <w:szCs w:val="24"/>
        </w:rPr>
      </w:pPr>
    </w:p>
    <w:p w:rsidR="00FA4195" w:rsidP="00FA4195">
      <w:pPr>
        <w:ind w:firstLine="708"/>
        <w:jc w:val="both"/>
        <w:rPr>
          <w:rStyle w:val="DefaultParagraphFont"/>
          <w:rFonts w:cs="Times New Roman"/>
          <w:szCs w:val="24"/>
        </w:rPr>
      </w:pPr>
      <w:r>
        <w:rPr>
          <w:rStyle w:val="DefaultParagraphFont"/>
          <w:rFonts w:cs="Times New Roman"/>
          <w:szCs w:val="24"/>
        </w:rPr>
        <w:t>Súčasťou kritérií zvýšenej psychickej pracovnej záťaže na účely tejto vyhlášky sú odpovede s intenzitou 4 a 5, naznačujúce chronicitu zrakových ťažkostí.</w:t>
      </w:r>
    </w:p>
    <w:p w:rsidR="00FA4195" w:rsidP="00FA4195">
      <w:pPr>
        <w:pStyle w:val="BodyTextIndent0"/>
        <w:ind w:firstLine="708"/>
        <w:rPr>
          <w:rStyle w:val="DefaultParagraphFont"/>
          <w:rFonts w:cs="Times New Roman"/>
          <w:b/>
          <w:bCs/>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r>
        <w:rPr>
          <w:rStyle w:val="DefaultParagraphFont"/>
          <w:rFonts w:cs="Times New Roman"/>
          <w:szCs w:val="24"/>
        </w:rPr>
        <w:t>2. Vzor záznamového protokolu</w:t>
      </w: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Dátum:  ...........................</w:t>
        <w:tab/>
        <w:tab/>
        <w:tab/>
        <w:tab/>
        <w:t>Pracovisko: ................................................</w:t>
      </w:r>
    </w:p>
    <w:p w:rsidR="00FA4195" w:rsidP="00FA4195">
      <w:pPr>
        <w:pStyle w:val="Title"/>
        <w:jc w:val="both"/>
        <w:rPr>
          <w:rStyle w:val="DefaultParagraphFont"/>
          <w:rFonts w:ascii="Arial Narrow" w:hAnsi="Arial Narrow" w:cs="Arial Narrow"/>
          <w:b w:val="0"/>
          <w:bCs w:val="0"/>
          <w:i w:val="0"/>
          <w:iCs w:val="0"/>
          <w:caps/>
          <w:sz w:val="24"/>
          <w:szCs w:val="24"/>
        </w:rPr>
      </w:pPr>
    </w:p>
    <w:p w:rsidR="00FA4195" w:rsidP="00FA4195">
      <w:pPr>
        <w:pStyle w:val="Title"/>
        <w:jc w:val="both"/>
        <w:rPr>
          <w:rStyle w:val="DefaultParagraphFont"/>
          <w:rFonts w:ascii="Arial Narrow" w:hAnsi="Arial Narrow" w:cs="Arial Narrow"/>
          <w:b w:val="0"/>
          <w:bCs w:val="0"/>
          <w:i w:val="0"/>
          <w:iCs w:val="0"/>
          <w:caps/>
          <w:sz w:val="24"/>
          <w:szCs w:val="24"/>
        </w:rPr>
      </w:pPr>
      <w:r>
        <w:rPr>
          <w:rStyle w:val="DefaultParagraphFont"/>
          <w:rFonts w:ascii="Arial Narrow" w:hAnsi="Arial Narrow" w:cs="Arial Narrow"/>
          <w:b w:val="0"/>
          <w:bCs w:val="0"/>
          <w:i w:val="0"/>
          <w:iCs w:val="0"/>
          <w:caps/>
          <w:sz w:val="24"/>
          <w:szCs w:val="24"/>
        </w:rPr>
        <w:t>Pohlavie:       M     /     Ž</w:t>
        <w:tab/>
        <w:t>Vek: ......</w:t>
        <w:tab/>
        <w:tab/>
        <w:t>práca / Profesia: .....................................</w:t>
      </w:r>
    </w:p>
    <w:p w:rsidR="00FA4195" w:rsidP="00FA4195">
      <w:pPr>
        <w:rPr>
          <w:rStyle w:val="DefaultParagraphFont"/>
          <w:rFonts w:cs="Times New Roman"/>
          <w:szCs w:val="24"/>
        </w:rPr>
      </w:pPr>
    </w:p>
    <w:p w:rsidR="00FA4195" w:rsidP="00FA4195">
      <w:pPr>
        <w:rPr>
          <w:rStyle w:val="DefaultParagraphFont"/>
          <w:rFonts w:cs="Times New Roman"/>
          <w:szCs w:val="24"/>
        </w:rPr>
      </w:pPr>
    </w:p>
    <w:tbl>
      <w:tblPr>
        <w:tblW w:w="0" w:type="auto"/>
        <w:tblLayout w:type="fixed"/>
        <w:tblCellMar>
          <w:top w:w="0" w:type="dxa"/>
          <w:left w:w="30" w:type="dxa"/>
          <w:bottom w:w="0" w:type="dxa"/>
          <w:right w:w="30" w:type="dxa"/>
        </w:tblCellMar>
      </w:tblPr>
      <w:tblGrid>
        <w:gridCol w:w="475"/>
        <w:gridCol w:w="1008"/>
        <w:gridCol w:w="1008"/>
        <w:gridCol w:w="1008"/>
        <w:gridCol w:w="926"/>
        <w:gridCol w:w="1249"/>
        <w:gridCol w:w="1008"/>
        <w:gridCol w:w="1008"/>
        <w:gridCol w:w="1412"/>
      </w:tblGrid>
      <w:tr>
        <w:tblPrEx>
          <w:tblW w:w="0" w:type="auto"/>
          <w:tblLayout w:type="fixed"/>
          <w:tblCellMar>
            <w:top w:w="0" w:type="dxa"/>
            <w:left w:w="30" w:type="dxa"/>
            <w:bottom w:w="0" w:type="dxa"/>
            <w:right w:w="30" w:type="dxa"/>
          </w:tblCellMar>
        </w:tblPrEx>
        <w:trPr>
          <w:gridAfter w:val="2"/>
          <w:wAfter w:w="2420" w:type="dxa"/>
          <w:trHeight w:val="312"/>
        </w:trPr>
        <w:tc>
          <w:tcPr>
            <w:tcW w:w="3499" w:type="dxa"/>
            <w:gridSpan w:val="4"/>
            <w:tcBorders>
              <w:top w:val="single" w:sz="4" w:space="0" w:color="auto"/>
              <w:left w:val="single" w:sz="4"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Myslíte, že máte dobrý zrak?</w:t>
            </w:r>
          </w:p>
        </w:tc>
        <w:tc>
          <w:tcPr>
            <w:tcW w:w="926" w:type="dxa"/>
            <w:tcBorders>
              <w:top w:val="single" w:sz="4" w:space="0" w:color="auto"/>
              <w:left w:val="nil"/>
              <w:bottom w:val="single" w:sz="4"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single" w:sz="4" w:space="0" w:color="auto"/>
              <w:left w:val="single" w:sz="6" w:space="0" w:color="auto"/>
              <w:bottom w:val="single" w:sz="4" w:space="0" w:color="auto"/>
              <w:right w:val="single" w:sz="6"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áno</w:t>
            </w:r>
          </w:p>
        </w:tc>
        <w:tc>
          <w:tcPr>
            <w:tcW w:w="1008" w:type="dxa"/>
            <w:tcBorders>
              <w:top w:val="single" w:sz="4" w:space="0" w:color="auto"/>
              <w:left w:val="single" w:sz="6" w:space="0" w:color="auto"/>
              <w:bottom w:val="single" w:sz="4" w:space="0" w:color="auto"/>
              <w:right w:val="single" w:sz="4"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nie</w:t>
            </w:r>
          </w:p>
        </w:tc>
      </w:tr>
      <w:tr>
        <w:tblPrEx>
          <w:tblW w:w="0" w:type="auto"/>
          <w:tblLayout w:type="fixed"/>
          <w:tblCellMar>
            <w:top w:w="0" w:type="dxa"/>
            <w:left w:w="30" w:type="dxa"/>
            <w:bottom w:w="0" w:type="dxa"/>
            <w:right w:w="30" w:type="dxa"/>
          </w:tblCellMar>
        </w:tblPrEx>
        <w:trPr>
          <w:gridAfter w:val="2"/>
          <w:wAfter w:w="2420" w:type="dxa"/>
          <w:trHeight w:val="312"/>
        </w:trPr>
        <w:tc>
          <w:tcPr>
            <w:tcW w:w="3499" w:type="dxa"/>
            <w:gridSpan w:val="4"/>
            <w:tcBorders>
              <w:top w:val="nil"/>
              <w:left w:val="single" w:sz="4"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Ak nie, uveďte príznaky a obtiaže:</w:t>
            </w:r>
          </w:p>
        </w:tc>
        <w:tc>
          <w:tcPr>
            <w:tcW w:w="926" w:type="dxa"/>
            <w:tcBorders>
              <w:top w:val="nil"/>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nil"/>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nil"/>
              <w:left w:val="nil"/>
              <w:bottom w:val="single" w:sz="4" w:space="0" w:color="auto"/>
              <w:right w:val="single" w:sz="4"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312"/>
        </w:trPr>
        <w:tc>
          <w:tcPr>
            <w:tcW w:w="2491" w:type="dxa"/>
            <w:gridSpan w:val="3"/>
            <w:tcBorders>
              <w:top w:val="single" w:sz="4" w:space="0" w:color="auto"/>
              <w:left w:val="single" w:sz="4"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Chyby a ochorenia zraku:</w:t>
            </w:r>
          </w:p>
        </w:tc>
        <w:tc>
          <w:tcPr>
            <w:tcW w:w="1008" w:type="dxa"/>
            <w:tcBorders>
              <w:top w:val="single" w:sz="4" w:space="0" w:color="auto"/>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926" w:type="dxa"/>
            <w:tcBorders>
              <w:top w:val="single" w:sz="4" w:space="0" w:color="auto"/>
              <w:left w:val="nil"/>
              <w:bottom w:val="single" w:sz="4"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single" w:sz="4" w:space="0" w:color="auto"/>
              <w:left w:val="single" w:sz="6"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prekonané:</w:t>
            </w:r>
          </w:p>
        </w:tc>
        <w:tc>
          <w:tcPr>
            <w:tcW w:w="1008" w:type="dxa"/>
            <w:tcBorders>
              <w:top w:val="single" w:sz="4" w:space="0" w:color="auto"/>
              <w:left w:val="nil"/>
              <w:bottom w:val="single" w:sz="4" w:space="0" w:color="auto"/>
              <w:right w:val="single" w:sz="4"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4" w:space="0" w:color="auto"/>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12" w:type="dxa"/>
            <w:tcBorders>
              <w:top w:val="single" w:sz="4" w:space="0" w:color="auto"/>
              <w:left w:val="nil"/>
              <w:bottom w:val="single" w:sz="4"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val="312"/>
        </w:trPr>
        <w:tc>
          <w:tcPr>
            <w:tcW w:w="475" w:type="dxa"/>
            <w:tcBorders>
              <w:top w:val="single" w:sz="4" w:space="0" w:color="auto"/>
              <w:left w:val="single" w:sz="4" w:space="0" w:color="auto"/>
              <w:bottom w:val="nil"/>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4" w:space="0" w:color="auto"/>
              <w:left w:val="nil"/>
              <w:bottom w:val="nil"/>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4" w:space="0" w:color="auto"/>
              <w:left w:val="nil"/>
              <w:bottom w:val="nil"/>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4" w:space="0" w:color="auto"/>
              <w:left w:val="nil"/>
              <w:bottom w:val="nil"/>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926" w:type="dxa"/>
            <w:tcBorders>
              <w:top w:val="single" w:sz="4" w:space="0" w:color="auto"/>
              <w:left w:val="nil"/>
              <w:bottom w:val="nil"/>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single" w:sz="4" w:space="0" w:color="auto"/>
              <w:left w:val="single" w:sz="6" w:space="0" w:color="auto"/>
              <w:bottom w:val="single" w:sz="12"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súčasné:</w:t>
            </w:r>
          </w:p>
        </w:tc>
        <w:tc>
          <w:tcPr>
            <w:tcW w:w="1008" w:type="dxa"/>
            <w:tcBorders>
              <w:top w:val="single" w:sz="4" w:space="0" w:color="auto"/>
              <w:left w:val="nil"/>
              <w:bottom w:val="single" w:sz="12" w:space="0" w:color="auto"/>
              <w:right w:val="single" w:sz="4"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4" w:space="0" w:color="auto"/>
              <w:left w:val="nil"/>
              <w:bottom w:val="single" w:sz="12"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412" w:type="dxa"/>
            <w:tcBorders>
              <w:top w:val="single" w:sz="4" w:space="0" w:color="auto"/>
              <w:left w:val="nil"/>
              <w:bottom w:val="single" w:sz="12"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gridAfter w:val="2"/>
          <w:wAfter w:w="2420" w:type="dxa"/>
          <w:trHeight w:val="312"/>
        </w:trPr>
        <w:tc>
          <w:tcPr>
            <w:tcW w:w="1483" w:type="dxa"/>
            <w:gridSpan w:val="2"/>
            <w:tcBorders>
              <w:top w:val="single" w:sz="6" w:space="0" w:color="auto"/>
              <w:left w:val="single" w:sz="4"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Nosíte okuliare?</w:t>
            </w:r>
          </w:p>
        </w:tc>
        <w:tc>
          <w:tcPr>
            <w:tcW w:w="1008"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926" w:type="dxa"/>
            <w:tcBorders>
              <w:top w:val="single" w:sz="6" w:space="0" w:color="auto"/>
              <w:left w:val="nil"/>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nil"/>
              <w:left w:val="single" w:sz="6" w:space="0" w:color="auto"/>
              <w:bottom w:val="single" w:sz="6" w:space="0" w:color="auto"/>
              <w:right w:val="single" w:sz="6"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áno</w:t>
            </w:r>
          </w:p>
        </w:tc>
        <w:tc>
          <w:tcPr>
            <w:tcW w:w="1008" w:type="dxa"/>
            <w:tcBorders>
              <w:top w:val="nil"/>
              <w:left w:val="single" w:sz="6" w:space="0" w:color="auto"/>
              <w:bottom w:val="single" w:sz="6" w:space="0" w:color="auto"/>
              <w:right w:val="single" w:sz="4"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nie</w:t>
            </w:r>
          </w:p>
        </w:tc>
      </w:tr>
      <w:tr>
        <w:tblPrEx>
          <w:tblW w:w="0" w:type="auto"/>
          <w:tblLayout w:type="fixed"/>
          <w:tblCellMar>
            <w:top w:w="0" w:type="dxa"/>
            <w:left w:w="30" w:type="dxa"/>
            <w:bottom w:w="0" w:type="dxa"/>
            <w:right w:w="30" w:type="dxa"/>
          </w:tblCellMar>
        </w:tblPrEx>
        <w:trPr>
          <w:gridAfter w:val="2"/>
          <w:wAfter w:w="2420" w:type="dxa"/>
          <w:trHeight w:val="312"/>
        </w:trPr>
        <w:tc>
          <w:tcPr>
            <w:tcW w:w="2491" w:type="dxa"/>
            <w:gridSpan w:val="3"/>
            <w:tcBorders>
              <w:top w:val="single" w:sz="6" w:space="0" w:color="auto"/>
              <w:left w:val="single" w:sz="4"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Ak áno, uveďte aké:</w:t>
            </w:r>
          </w:p>
        </w:tc>
        <w:tc>
          <w:tcPr>
            <w:tcW w:w="1008" w:type="dxa"/>
            <w:tcBorders>
              <w:top w:val="single" w:sz="6" w:space="0" w:color="auto"/>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926" w:type="dxa"/>
            <w:tcBorders>
              <w:top w:val="single" w:sz="6" w:space="0" w:color="auto"/>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249" w:type="dxa"/>
            <w:tcBorders>
              <w:top w:val="single" w:sz="6" w:space="0" w:color="auto"/>
              <w:left w:val="nil"/>
              <w:bottom w:val="single" w:sz="4"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008" w:type="dxa"/>
            <w:tcBorders>
              <w:top w:val="single" w:sz="6" w:space="0" w:color="auto"/>
              <w:left w:val="nil"/>
              <w:bottom w:val="single" w:sz="4" w:space="0" w:color="auto"/>
              <w:right w:val="single" w:sz="4"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val="312"/>
        </w:trPr>
        <w:tc>
          <w:tcPr>
            <w:tcW w:w="4425" w:type="dxa"/>
            <w:gridSpan w:val="5"/>
            <w:tcBorders>
              <w:top w:val="single" w:sz="4" w:space="0" w:color="auto"/>
              <w:left w:val="single" w:sz="4" w:space="0" w:color="auto"/>
              <w:bottom w:val="single" w:sz="4"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Kedy ste boli naposledy u očného lekára?</w:t>
            </w:r>
          </w:p>
        </w:tc>
        <w:tc>
          <w:tcPr>
            <w:tcW w:w="4677" w:type="dxa"/>
            <w:gridSpan w:val="4"/>
            <w:tcBorders>
              <w:top w:val="single" w:sz="4" w:space="0" w:color="auto"/>
              <w:left w:val="single" w:sz="4" w:space="0" w:color="auto"/>
              <w:bottom w:val="single" w:sz="4" w:space="0" w:color="auto"/>
              <w:right w:val="single" w:sz="4"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Uveďte výsledok vyšetrenia:</w:t>
            </w:r>
          </w:p>
        </w:tc>
      </w:tr>
    </w:tbl>
    <w:p w:rsidR="00FA4195" w:rsidP="00FA4195">
      <w:pPr>
        <w:jc w:val="both"/>
        <w:rPr>
          <w:rStyle w:val="DefaultParagraphFont"/>
          <w:rFonts w:ascii="Arial" w:hAnsi="Arial" w:cs="Arial"/>
        </w:rPr>
      </w:pPr>
    </w:p>
    <w:p w:rsidR="00FA4195" w:rsidP="00FA4195">
      <w:pPr>
        <w:jc w:val="both"/>
        <w:rPr>
          <w:rStyle w:val="DefaultParagraphFont"/>
          <w:rFonts w:ascii="Arial Narrow" w:hAnsi="Arial Narrow" w:cs="Arial Narrow"/>
          <w:szCs w:val="24"/>
        </w:rPr>
      </w:pPr>
      <w:r>
        <w:rPr>
          <w:rStyle w:val="DefaultParagraphFont"/>
          <w:rFonts w:ascii="Arial Narrow" w:hAnsi="Arial Narrow" w:cs="Arial Narrow"/>
          <w:szCs w:val="24"/>
        </w:rPr>
        <w:t>V nasledujúcom dotazníku uveďte, ako často trpíte v priebehu práce a po skončení práce uvedenými ťažkosťami. Odpoveď zaznačte číslicou podľa príslušnej stupnice:</w:t>
        <w:tab/>
        <w:tab/>
        <w:tab/>
      </w:r>
    </w:p>
    <w:p w:rsidR="00FA4195" w:rsidP="00FA4195">
      <w:pPr>
        <w:jc w:val="both"/>
        <w:rPr>
          <w:rStyle w:val="DefaultParagraphFont"/>
          <w:rFonts w:ascii="Arial" w:hAnsi="Arial" w:cs="Arial"/>
        </w:rPr>
      </w:pPr>
    </w:p>
    <w:p w:rsidR="00FA4195" w:rsidP="00FA4195">
      <w:pPr>
        <w:jc w:val="both"/>
        <w:rPr>
          <w:rStyle w:val="DefaultParagraphFont"/>
          <w:rFonts w:ascii="Arial" w:hAnsi="Arial" w:cs="Arial"/>
        </w:rPr>
      </w:pPr>
    </w:p>
    <w:p w:rsidR="00FA4195" w:rsidP="00FA4195">
      <w:pPr>
        <w:jc w:val="both"/>
        <w:rPr>
          <w:rStyle w:val="DefaultParagraphFont"/>
          <w:rFonts w:ascii="Arial" w:hAnsi="Arial" w:cs="Arial"/>
        </w:rPr>
      </w:pPr>
      <w:r>
        <w:rPr>
          <w:rStyle w:val="DefaultParagraphFont"/>
          <w:rFonts w:ascii="Arial" w:hAnsi="Arial" w:cs="Arial"/>
        </w:rPr>
        <w:tab/>
        <w:tab/>
        <w:tab/>
      </w:r>
    </w:p>
    <w:tbl>
      <w:tblPr>
        <w:tblW w:w="0" w:type="auto"/>
        <w:tblLayout w:type="fixed"/>
        <w:tblCellMar>
          <w:top w:w="0" w:type="dxa"/>
          <w:left w:w="30" w:type="dxa"/>
          <w:bottom w:w="0" w:type="dxa"/>
          <w:right w:w="30" w:type="dxa"/>
        </w:tblCellMar>
      </w:tblPr>
      <w:tblGrid>
        <w:gridCol w:w="475"/>
        <w:gridCol w:w="2016"/>
        <w:gridCol w:w="1008"/>
        <w:gridCol w:w="1008"/>
        <w:gridCol w:w="80"/>
        <w:gridCol w:w="1680"/>
        <w:gridCol w:w="3402"/>
      </w:tblGrid>
      <w:tr>
        <w:tblPrEx>
          <w:tblW w:w="0" w:type="auto"/>
          <w:tblLayout w:type="fixed"/>
          <w:tblCellMar>
            <w:top w:w="0" w:type="dxa"/>
            <w:left w:w="30" w:type="dxa"/>
            <w:bottom w:w="0" w:type="dxa"/>
            <w:right w:w="30" w:type="dxa"/>
          </w:tblCellMar>
        </w:tblPrEx>
        <w:trPr>
          <w:cantSplit/>
          <w:trHeight w:val="312"/>
        </w:trPr>
        <w:tc>
          <w:tcPr>
            <w:tcW w:w="4587" w:type="dxa"/>
            <w:gridSpan w:val="5"/>
            <w:tcBorders>
              <w:top w:val="single" w:sz="12" w:space="0" w:color="auto"/>
              <w:left w:val="single" w:sz="12" w:space="0" w:color="auto"/>
              <w:bottom w:val="single" w:sz="6" w:space="0" w:color="auto"/>
              <w:right w:val="nil"/>
              <w:tl2br w:val="nil"/>
              <w:tr2bl w:val="nil"/>
            </w:tcBorders>
            <w:textDirection w:val="lrTb"/>
            <w:vAlign w:val="center"/>
          </w:tcPr>
          <w:p w:rsidR="00FA4195" w:rsidP="00D32516">
            <w:pPr>
              <w:pStyle w:val="Heading1"/>
              <w:rPr>
                <w:rStyle w:val="DefaultParagraphFont"/>
                <w:rFonts w:ascii="Arial Narrow" w:hAnsi="Arial Narrow" w:cs="Arial Narrow"/>
                <w:b w:val="0"/>
                <w:bCs/>
                <w:color w:val="auto"/>
              </w:rPr>
            </w:pPr>
            <w:r>
              <w:rPr>
                <w:rStyle w:val="DefaultParagraphFont"/>
                <w:rFonts w:ascii="Arial Narrow" w:hAnsi="Arial Narrow" w:cs="Arial Narrow"/>
                <w:b w:val="0"/>
                <w:bCs/>
                <w:color w:val="auto"/>
              </w:rPr>
              <w:t>ZRAKOVÉ ŤAŽKOSTI</w:t>
            </w:r>
          </w:p>
        </w:tc>
        <w:tc>
          <w:tcPr>
            <w:tcW w:w="1680" w:type="dxa"/>
            <w:tcBorders>
              <w:top w:val="single" w:sz="12" w:space="0" w:color="auto"/>
              <w:left w:val="single" w:sz="6" w:space="0" w:color="auto"/>
              <w:bottom w:val="single" w:sz="6" w:space="0" w:color="auto"/>
              <w:right w:val="single" w:sz="6" w:space="0" w:color="auto"/>
              <w:tl2br w:val="nil"/>
              <w:tr2bl w:val="nil"/>
            </w:tcBorders>
            <w:textDirection w:val="lrTb"/>
            <w:vAlign w:val="top"/>
          </w:tcPr>
          <w:p w:rsidR="00FA4195" w:rsidP="00D32516">
            <w:pPr>
              <w:pStyle w:val="Heading9"/>
              <w:rPr>
                <w:rStyle w:val="DefaultParagraphFont"/>
                <w:sz w:val="20"/>
                <w:szCs w:val="20"/>
              </w:rPr>
            </w:pPr>
            <w:r>
              <w:rPr>
                <w:rStyle w:val="DefaultParagraphFont"/>
                <w:sz w:val="20"/>
                <w:szCs w:val="20"/>
              </w:rPr>
              <w:t>PRI PRÁCI</w:t>
            </w:r>
          </w:p>
          <w:p w:rsidR="00FA4195" w:rsidP="00D32516">
            <w:pPr>
              <w:jc w:val="center"/>
              <w:rPr>
                <w:rStyle w:val="DefaultParagraphFont"/>
                <w:rFonts w:ascii="Arial Narrow" w:hAnsi="Arial Narrow" w:cs="Arial Narrow"/>
              </w:rPr>
            </w:pP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nikdy</w:t>
            </w: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veľmi zriedka</w:t>
            </w: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občas</w:t>
            </w: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často</w:t>
            </w: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veľmi často</w:t>
            </w:r>
          </w:p>
          <w:p w:rsidR="00FA4195" w:rsidP="00D32516">
            <w:pPr>
              <w:numPr>
                <w:ilvl w:val="0"/>
                <w:numId w:val="43"/>
              </w:numPr>
              <w:tabs>
                <w:tab w:val="left" w:pos="465"/>
              </w:tabs>
              <w:jc w:val="both"/>
              <w:rPr>
                <w:rStyle w:val="DefaultParagraphFont"/>
                <w:rFonts w:ascii="Arial Narrow" w:hAnsi="Arial Narrow" w:cs="Arial Narrow"/>
              </w:rPr>
            </w:pPr>
            <w:r>
              <w:rPr>
                <w:rStyle w:val="DefaultParagraphFont"/>
                <w:rFonts w:ascii="Arial Narrow" w:hAnsi="Arial Narrow" w:cs="Arial Narrow"/>
              </w:rPr>
              <w:t>takmer trvalo</w:t>
            </w:r>
          </w:p>
          <w:p w:rsidR="00FA4195" w:rsidP="00D32516">
            <w:pPr>
              <w:jc w:val="center"/>
              <w:rPr>
                <w:rStyle w:val="DefaultParagraphFont"/>
                <w:rFonts w:ascii="Arial Narrow" w:hAnsi="Arial Narrow" w:cs="Arial Narrow"/>
              </w:rPr>
            </w:pPr>
          </w:p>
        </w:tc>
        <w:tc>
          <w:tcPr>
            <w:tcW w:w="3402" w:type="dxa"/>
            <w:tcBorders>
              <w:top w:val="single" w:sz="12" w:space="0" w:color="auto"/>
              <w:left w:val="single" w:sz="6" w:space="0" w:color="auto"/>
              <w:bottom w:val="single" w:sz="6" w:space="0" w:color="auto"/>
              <w:right w:val="single" w:sz="12" w:space="0" w:color="auto"/>
              <w:tl2br w:val="nil"/>
              <w:tr2bl w:val="nil"/>
            </w:tcBorders>
            <w:textDirection w:val="lrTb"/>
            <w:vAlign w:val="top"/>
          </w:tcPr>
          <w:p w:rsidR="00FA4195" w:rsidP="00D32516">
            <w:pPr>
              <w:jc w:val="center"/>
              <w:rPr>
                <w:rStyle w:val="DefaultParagraphFont"/>
                <w:rFonts w:ascii="Arial Narrow" w:hAnsi="Arial Narrow" w:cs="Arial Narrow"/>
              </w:rPr>
            </w:pPr>
            <w:r>
              <w:rPr>
                <w:rStyle w:val="DefaultParagraphFont"/>
                <w:rFonts w:ascii="Arial Narrow" w:hAnsi="Arial Narrow" w:cs="Arial Narrow"/>
              </w:rPr>
              <w:t>PO PRÁCI</w:t>
            </w:r>
          </w:p>
          <w:p w:rsidR="00FA4195" w:rsidP="00D32516">
            <w:pPr>
              <w:jc w:val="center"/>
              <w:rPr>
                <w:rStyle w:val="DefaultParagraphFont"/>
                <w:rFonts w:ascii="Arial Narrow" w:hAnsi="Arial Narrow" w:cs="Arial Narrow"/>
              </w:rPr>
            </w:pPr>
          </w:p>
          <w:p w:rsidR="00FA4195" w:rsidP="00FA4195">
            <w:pPr>
              <w:pStyle w:val="BodyTextIndent0"/>
              <w:numPr>
                <w:ilvl w:val="0"/>
                <w:numId w:val="42"/>
              </w:numPr>
              <w:tabs>
                <w:tab w:val="left" w:pos="465"/>
              </w:tabs>
              <w:spacing w:after="0"/>
              <w:jc w:val="both"/>
              <w:rPr>
                <w:rStyle w:val="DefaultParagraphFont"/>
                <w:rFonts w:ascii="Arial Narrow" w:hAnsi="Arial Narrow" w:cs="Arial Narrow"/>
                <w:b/>
                <w:bCs/>
                <w:sz w:val="20"/>
              </w:rPr>
            </w:pPr>
            <w:r>
              <w:rPr>
                <w:rStyle w:val="DefaultParagraphFont"/>
                <w:rFonts w:ascii="Arial Narrow" w:hAnsi="Arial Narrow" w:cs="Arial Narrow"/>
                <w:b/>
                <w:bCs/>
                <w:sz w:val="20"/>
              </w:rPr>
              <w:t>vôbec sa neobjavuje</w:t>
            </w:r>
          </w:p>
          <w:p w:rsidR="00FA4195" w:rsidP="00D32516">
            <w:pPr>
              <w:numPr>
                <w:ilvl w:val="0"/>
                <w:numId w:val="42"/>
              </w:numPr>
              <w:tabs>
                <w:tab w:val="left" w:pos="465"/>
              </w:tabs>
              <w:jc w:val="both"/>
              <w:rPr>
                <w:rStyle w:val="DefaultParagraphFont"/>
                <w:rFonts w:ascii="Arial Narrow" w:hAnsi="Arial Narrow" w:cs="Arial Narrow"/>
              </w:rPr>
            </w:pPr>
            <w:r>
              <w:rPr>
                <w:rStyle w:val="DefaultParagraphFont"/>
                <w:rFonts w:ascii="Arial Narrow" w:hAnsi="Arial Narrow" w:cs="Arial Narrow"/>
              </w:rPr>
              <w:t>zmizne do 2 hodín po prac. zmene</w:t>
            </w:r>
          </w:p>
          <w:p w:rsidR="00FA4195" w:rsidP="00D32516">
            <w:pPr>
              <w:numPr>
                <w:ilvl w:val="0"/>
                <w:numId w:val="42"/>
              </w:numPr>
              <w:tabs>
                <w:tab w:val="left" w:pos="465"/>
              </w:tabs>
              <w:jc w:val="both"/>
              <w:rPr>
                <w:rStyle w:val="DefaultParagraphFont"/>
                <w:rFonts w:ascii="Arial Narrow" w:hAnsi="Arial Narrow" w:cs="Arial Narrow"/>
              </w:rPr>
            </w:pPr>
            <w:r>
              <w:rPr>
                <w:rStyle w:val="DefaultParagraphFont"/>
                <w:rFonts w:ascii="Arial Narrow" w:hAnsi="Arial Narrow" w:cs="Arial Narrow"/>
              </w:rPr>
              <w:t>zmizne do 6 hod. po práci (do večera)</w:t>
            </w:r>
          </w:p>
          <w:p w:rsidR="00FA4195" w:rsidP="00FA4195">
            <w:pPr>
              <w:pStyle w:val="BodyTextIndent0"/>
              <w:numPr>
                <w:ilvl w:val="0"/>
                <w:numId w:val="42"/>
              </w:numPr>
              <w:tabs>
                <w:tab w:val="left" w:pos="465"/>
              </w:tabs>
              <w:spacing w:after="0"/>
              <w:jc w:val="both"/>
              <w:rPr>
                <w:rStyle w:val="DefaultParagraphFont"/>
                <w:rFonts w:ascii="Arial Narrow" w:hAnsi="Arial Narrow" w:cs="Arial Narrow"/>
                <w:b/>
                <w:bCs/>
                <w:sz w:val="20"/>
              </w:rPr>
            </w:pPr>
            <w:r>
              <w:rPr>
                <w:rStyle w:val="DefaultParagraphFont"/>
                <w:rFonts w:ascii="Arial Narrow" w:hAnsi="Arial Narrow" w:cs="Arial Narrow"/>
                <w:b/>
                <w:bCs/>
                <w:sz w:val="20"/>
              </w:rPr>
              <w:t>zmizne do 12 hod. po práci (do rána)</w:t>
            </w:r>
          </w:p>
          <w:p w:rsidR="00FA4195" w:rsidP="00D32516">
            <w:pPr>
              <w:numPr>
                <w:ilvl w:val="0"/>
                <w:numId w:val="42"/>
              </w:numPr>
              <w:tabs>
                <w:tab w:val="left" w:pos="465"/>
              </w:tabs>
              <w:jc w:val="both"/>
              <w:rPr>
                <w:rStyle w:val="DefaultParagraphFont"/>
                <w:rFonts w:ascii="Arial Narrow" w:hAnsi="Arial Narrow" w:cs="Arial Narrow"/>
              </w:rPr>
            </w:pPr>
            <w:r>
              <w:rPr>
                <w:rStyle w:val="DefaultParagraphFont"/>
                <w:rFonts w:ascii="Arial Narrow" w:hAnsi="Arial Narrow" w:cs="Arial Narrow"/>
              </w:rPr>
              <w:t>zmizne až po dlhšom voľne</w:t>
            </w:r>
          </w:p>
          <w:p w:rsidR="00FA4195" w:rsidP="00D32516">
            <w:pPr>
              <w:numPr>
                <w:ilvl w:val="0"/>
                <w:numId w:val="42"/>
              </w:numPr>
              <w:tabs>
                <w:tab w:val="left" w:pos="465"/>
              </w:tabs>
              <w:jc w:val="both"/>
              <w:rPr>
                <w:rStyle w:val="DefaultParagraphFont"/>
                <w:rFonts w:ascii="Arial Narrow" w:hAnsi="Arial Narrow" w:cs="Arial Narrow"/>
              </w:rPr>
            </w:pPr>
            <w:r>
              <w:rPr>
                <w:rStyle w:val="DefaultParagraphFont"/>
                <w:rFonts w:ascii="Arial Narrow" w:hAnsi="Arial Narrow" w:cs="Arial Narrow"/>
              </w:rPr>
              <w:t>trvá takmer stále</w:t>
            </w:r>
          </w:p>
        </w:tc>
      </w:tr>
      <w:tr>
        <w:tblPrEx>
          <w:tblW w:w="0" w:type="auto"/>
          <w:tblLayout w:type="fixed"/>
          <w:tblCellMar>
            <w:top w:w="0" w:type="dxa"/>
            <w:left w:w="30" w:type="dxa"/>
            <w:bottom w:w="0" w:type="dxa"/>
            <w:right w:w="30" w:type="dxa"/>
          </w:tblCellMar>
        </w:tblPrEx>
        <w:trPr>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w:t>
            </w:r>
          </w:p>
        </w:tc>
        <w:tc>
          <w:tcPr>
            <w:tcW w:w="3024" w:type="dxa"/>
            <w:gridSpan w:val="2"/>
            <w:tcBorders>
              <w:top w:val="single" w:sz="6" w:space="0" w:color="auto"/>
              <w:left w:val="single" w:sz="6"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 xml:space="preserve">Pocit celkovej </w:t>
            </w:r>
            <w:r>
              <w:rPr>
                <w:rStyle w:val="DefaultParagraphFont"/>
                <w:rFonts w:ascii="Arial Narrow" w:hAnsi="Arial Narrow" w:cs="Arial Narrow"/>
                <w:szCs w:val="24"/>
                <w:u w:val="single"/>
              </w:rPr>
              <w:t>zrakovej</w:t>
            </w:r>
            <w:r>
              <w:rPr>
                <w:rStyle w:val="DefaultParagraphFont"/>
                <w:rFonts w:ascii="Arial Narrow" w:hAnsi="Arial Narrow" w:cs="Arial Narrow"/>
                <w:szCs w:val="24"/>
              </w:rPr>
              <w:t xml:space="preserve"> únavy</w:t>
            </w:r>
          </w:p>
        </w:tc>
        <w:tc>
          <w:tcPr>
            <w:tcW w:w="1008" w:type="dxa"/>
            <w:tcBorders>
              <w:top w:val="single" w:sz="6" w:space="0" w:color="auto"/>
              <w:left w:val="nil"/>
              <w:bottom w:val="single" w:sz="6" w:space="0" w:color="auto"/>
              <w:right w:val="nil"/>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80" w:type="dxa"/>
            <w:tcBorders>
              <w:top w:val="single" w:sz="6" w:space="0" w:color="auto"/>
              <w:left w:val="nil"/>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2</w:t>
            </w:r>
          </w:p>
        </w:tc>
        <w:tc>
          <w:tcPr>
            <w:tcW w:w="4112" w:type="dxa"/>
            <w:gridSpan w:val="4"/>
            <w:tcBorders>
              <w:top w:val="nil"/>
              <w:left w:val="nil"/>
              <w:bottom w:val="nil"/>
              <w:right w:val="nil"/>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Pálenie očí</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3</w:t>
            </w:r>
          </w:p>
        </w:tc>
        <w:tc>
          <w:tcPr>
            <w:tcW w:w="2016" w:type="dxa"/>
            <w:tcBorders>
              <w:top w:val="single" w:sz="6" w:space="0" w:color="auto"/>
              <w:left w:val="single" w:sz="6" w:space="0" w:color="auto"/>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Sčervenanie očí</w:t>
            </w:r>
          </w:p>
        </w:tc>
        <w:tc>
          <w:tcPr>
            <w:tcW w:w="1008" w:type="dxa"/>
            <w:tcBorders>
              <w:top w:val="single" w:sz="6" w:space="0" w:color="auto"/>
              <w:left w:val="nil"/>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p>
        </w:tc>
        <w:tc>
          <w:tcPr>
            <w:tcW w:w="1008" w:type="dxa"/>
            <w:tcBorders>
              <w:top w:val="single" w:sz="6" w:space="0" w:color="auto"/>
              <w:left w:val="nil"/>
              <w:bottom w:val="single" w:sz="6" w:space="0" w:color="auto"/>
              <w:right w:val="nil"/>
              <w:tl2br w:val="nil"/>
              <w:tr2bl w:val="nil"/>
            </w:tcBorders>
            <w:textDirection w:val="lrTb"/>
            <w:vAlign w:val="center"/>
          </w:tcPr>
          <w:p w:rsidR="00FA4195" w:rsidP="00D32516">
            <w:pPr>
              <w:rPr>
                <w:rStyle w:val="DefaultParagraphFont"/>
                <w:rFonts w:ascii="Arial Narrow" w:hAnsi="Arial Narrow" w:cs="Arial Narrow"/>
                <w:szCs w:val="24"/>
              </w:rPr>
            </w:pPr>
          </w:p>
        </w:tc>
        <w:tc>
          <w:tcPr>
            <w:tcW w:w="80" w:type="dxa"/>
            <w:tcBorders>
              <w:top w:val="single" w:sz="6" w:space="0" w:color="auto"/>
              <w:left w:val="nil"/>
              <w:bottom w:val="single" w:sz="6" w:space="0" w:color="auto"/>
              <w:right w:val="single" w:sz="6" w:space="0" w:color="auto"/>
              <w:tl2br w:val="nil"/>
              <w:tr2bl w:val="nil"/>
            </w:tcBorders>
            <w:textDirection w:val="lrTb"/>
            <w:vAlign w:val="center"/>
          </w:tcPr>
          <w:p w:rsidR="00FA4195" w:rsidP="00D32516">
            <w:pPr>
              <w:rPr>
                <w:rStyle w:val="DefaultParagraphFont"/>
                <w:rFonts w:ascii="Arial Narrow" w:hAnsi="Arial Narrow" w:cs="Arial Narrow"/>
                <w:szCs w:val="24"/>
              </w:rPr>
            </w:pP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4</w:t>
            </w:r>
          </w:p>
        </w:tc>
        <w:tc>
          <w:tcPr>
            <w:tcW w:w="4112" w:type="dxa"/>
            <w:gridSpan w:val="4"/>
            <w:tcBorders>
              <w:top w:val="nil"/>
              <w:left w:val="nil"/>
              <w:bottom w:val="nil"/>
              <w:right w:val="nil"/>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Slzenie očí</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5</w:t>
            </w:r>
          </w:p>
        </w:tc>
        <w:tc>
          <w:tcPr>
            <w:tcW w:w="4112" w:type="dxa"/>
            <w:gridSpan w:val="4"/>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Mykanie, trhanie v očiach, tiky</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6</w:t>
            </w:r>
          </w:p>
        </w:tc>
        <w:tc>
          <w:tcPr>
            <w:tcW w:w="4112" w:type="dxa"/>
            <w:gridSpan w:val="4"/>
            <w:tcBorders>
              <w:top w:val="nil"/>
              <w:left w:val="nil"/>
              <w:bottom w:val="nil"/>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Tlak v očiach (alebo tlak v očnicovej dutine)</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7</w:t>
            </w:r>
          </w:p>
        </w:tc>
        <w:tc>
          <w:tcPr>
            <w:tcW w:w="4112" w:type="dxa"/>
            <w:gridSpan w:val="4"/>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Mihanie pred očami</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8</w:t>
            </w:r>
          </w:p>
        </w:tc>
        <w:tc>
          <w:tcPr>
            <w:tcW w:w="4112" w:type="dxa"/>
            <w:gridSpan w:val="4"/>
            <w:tcBorders>
              <w:top w:val="nil"/>
              <w:left w:val="nil"/>
              <w:bottom w:val="nil"/>
              <w:right w:val="nil"/>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Pocit zníženej citlivosti zraku</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9</w:t>
            </w:r>
          </w:p>
        </w:tc>
        <w:tc>
          <w:tcPr>
            <w:tcW w:w="4112" w:type="dxa"/>
            <w:gridSpan w:val="4"/>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Svetloplachosť</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10</w:t>
            </w:r>
          </w:p>
        </w:tc>
        <w:tc>
          <w:tcPr>
            <w:tcW w:w="4112" w:type="dxa"/>
            <w:gridSpan w:val="4"/>
            <w:tcBorders>
              <w:top w:val="nil"/>
              <w:left w:val="nil"/>
              <w:bottom w:val="nil"/>
              <w:right w:val="nil"/>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Rozmazané neostré videnie</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11</w:t>
            </w:r>
          </w:p>
        </w:tc>
        <w:tc>
          <w:tcPr>
            <w:tcW w:w="4112" w:type="dxa"/>
            <w:gridSpan w:val="4"/>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Dvojité videnie</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12</w:t>
            </w:r>
          </w:p>
        </w:tc>
        <w:tc>
          <w:tcPr>
            <w:tcW w:w="4112" w:type="dxa"/>
            <w:gridSpan w:val="4"/>
            <w:tcBorders>
              <w:top w:val="nil"/>
              <w:left w:val="nil"/>
              <w:bottom w:val="nil"/>
              <w:right w:val="nil"/>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Bolesť hlavy ako dôsledok zrakovej námahy</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13</w:t>
            </w:r>
          </w:p>
        </w:tc>
        <w:tc>
          <w:tcPr>
            <w:tcW w:w="4112" w:type="dxa"/>
            <w:gridSpan w:val="4"/>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pStyle w:val="Heading8"/>
              <w:rPr>
                <w:rStyle w:val="DefaultParagraphFont"/>
                <w:rFonts w:cs="Times New Roman"/>
              </w:rPr>
            </w:pPr>
            <w:r>
              <w:rPr>
                <w:rStyle w:val="DefaultParagraphFont"/>
                <w:rFonts w:cs="Times New Roman"/>
              </w:rPr>
              <w:t>Pocit nepohody z práce pri umelom alebo nedostatočnom osvetlení</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trHeight w:hRule="auto" w:val="0"/>
        </w:trPr>
        <w:tc>
          <w:tcPr>
            <w:tcW w:w="475" w:type="dxa"/>
            <w:tcBorders>
              <w:top w:val="single" w:sz="6" w:space="0" w:color="auto"/>
              <w:left w:val="single" w:sz="12" w:space="0" w:color="auto"/>
              <w:bottom w:val="single" w:sz="6"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14</w:t>
            </w:r>
          </w:p>
        </w:tc>
        <w:tc>
          <w:tcPr>
            <w:tcW w:w="4112" w:type="dxa"/>
            <w:gridSpan w:val="4"/>
            <w:tcBorders>
              <w:top w:val="nil"/>
              <w:left w:val="nil"/>
              <w:bottom w:val="nil"/>
              <w:right w:val="nil"/>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Potreba prerušiť prácu a pozrieť sa do voľného priestoru</w:t>
            </w:r>
          </w:p>
        </w:tc>
        <w:tc>
          <w:tcPr>
            <w:tcW w:w="1680" w:type="dxa"/>
            <w:tcBorders>
              <w:top w:val="single" w:sz="6" w:space="0" w:color="auto"/>
              <w:left w:val="single" w:sz="6" w:space="0" w:color="auto"/>
              <w:bottom w:val="single" w:sz="6"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6"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r>
        <w:tblPrEx>
          <w:tblW w:w="0" w:type="auto"/>
          <w:tblLayout w:type="fixed"/>
          <w:tblCellMar>
            <w:top w:w="0" w:type="dxa"/>
            <w:left w:w="30" w:type="dxa"/>
            <w:bottom w:w="0" w:type="dxa"/>
            <w:right w:w="30" w:type="dxa"/>
          </w:tblCellMar>
        </w:tblPrEx>
        <w:trPr>
          <w:cantSplit/>
          <w:trHeight w:hRule="auto" w:val="0"/>
        </w:trPr>
        <w:tc>
          <w:tcPr>
            <w:tcW w:w="475" w:type="dxa"/>
            <w:tcBorders>
              <w:top w:val="single" w:sz="6" w:space="0" w:color="auto"/>
              <w:left w:val="single" w:sz="12" w:space="0" w:color="auto"/>
              <w:bottom w:val="single" w:sz="12" w:space="0" w:color="auto"/>
              <w:right w:val="single" w:sz="6" w:space="0" w:color="auto"/>
              <w:tl2br w:val="nil"/>
              <w:tr2bl w:val="nil"/>
            </w:tcBorders>
            <w:textDirection w:val="lrTb"/>
            <w:vAlign w:val="center"/>
          </w:tcPr>
          <w:p w:rsidR="00FA4195" w:rsidP="00D32516">
            <w:pPr>
              <w:jc w:val="center"/>
              <w:rPr>
                <w:rStyle w:val="DefaultParagraphFont"/>
                <w:rFonts w:ascii="Arial Narrow" w:hAnsi="Arial Narrow" w:cs="Arial Narrow"/>
                <w:szCs w:val="24"/>
              </w:rPr>
            </w:pPr>
            <w:r>
              <w:rPr>
                <w:rStyle w:val="DefaultParagraphFont"/>
                <w:rFonts w:ascii="Arial Narrow" w:hAnsi="Arial Narrow" w:cs="Arial Narrow"/>
                <w:szCs w:val="24"/>
              </w:rPr>
              <w:t>15</w:t>
            </w:r>
          </w:p>
        </w:tc>
        <w:tc>
          <w:tcPr>
            <w:tcW w:w="4112" w:type="dxa"/>
            <w:gridSpan w:val="4"/>
            <w:tcBorders>
              <w:top w:val="single" w:sz="6" w:space="0" w:color="auto"/>
              <w:left w:val="single" w:sz="6" w:space="0" w:color="auto"/>
              <w:bottom w:val="single" w:sz="12" w:space="0" w:color="auto"/>
              <w:right w:val="single" w:sz="6" w:space="0" w:color="auto"/>
              <w:tl2br w:val="nil"/>
              <w:tr2bl w:val="nil"/>
            </w:tcBorders>
            <w:textDirection w:val="lrTb"/>
            <w:vAlign w:val="center"/>
          </w:tcPr>
          <w:p w:rsidR="00FA4195" w:rsidP="00D32516">
            <w:pPr>
              <w:rPr>
                <w:rStyle w:val="DefaultParagraphFont"/>
                <w:rFonts w:ascii="Arial Narrow" w:hAnsi="Arial Narrow" w:cs="Arial Narrow"/>
                <w:szCs w:val="24"/>
              </w:rPr>
            </w:pPr>
            <w:r>
              <w:rPr>
                <w:rStyle w:val="DefaultParagraphFont"/>
                <w:rFonts w:ascii="Arial Narrow" w:hAnsi="Arial Narrow" w:cs="Arial Narrow"/>
                <w:szCs w:val="24"/>
              </w:rPr>
              <w:t xml:space="preserve">Pocit </w:t>
            </w:r>
            <w:r>
              <w:rPr>
                <w:rStyle w:val="DefaultParagraphFont"/>
                <w:rFonts w:ascii="Arial Narrow" w:hAnsi="Arial Narrow" w:cs="Arial Narrow"/>
                <w:szCs w:val="24"/>
                <w:u w:val="single"/>
              </w:rPr>
              <w:t>celkovej</w:t>
            </w:r>
            <w:r>
              <w:rPr>
                <w:rStyle w:val="DefaultParagraphFont"/>
                <w:rFonts w:ascii="Arial Narrow" w:hAnsi="Arial Narrow" w:cs="Arial Narrow"/>
                <w:szCs w:val="24"/>
              </w:rPr>
              <w:t xml:space="preserve"> únavy a malátnosti</w:t>
            </w:r>
          </w:p>
        </w:tc>
        <w:tc>
          <w:tcPr>
            <w:tcW w:w="1680" w:type="dxa"/>
            <w:tcBorders>
              <w:top w:val="single" w:sz="6" w:space="0" w:color="auto"/>
              <w:left w:val="single" w:sz="6" w:space="0" w:color="auto"/>
              <w:bottom w:val="single" w:sz="12" w:space="0" w:color="auto"/>
              <w:right w:val="single" w:sz="6"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c>
          <w:tcPr>
            <w:tcW w:w="3402" w:type="dxa"/>
            <w:tcBorders>
              <w:top w:val="single" w:sz="6" w:space="0" w:color="auto"/>
              <w:left w:val="single" w:sz="6" w:space="0" w:color="auto"/>
              <w:bottom w:val="single" w:sz="12" w:space="0" w:color="auto"/>
              <w:right w:val="single" w:sz="12" w:space="0" w:color="auto"/>
              <w:tl2br w:val="nil"/>
              <w:tr2bl w:val="nil"/>
            </w:tcBorders>
            <w:textDirection w:val="lrTb"/>
            <w:vAlign w:val="center"/>
          </w:tcPr>
          <w:p w:rsidR="00FA4195" w:rsidP="00D32516">
            <w:pPr>
              <w:jc w:val="right"/>
              <w:rPr>
                <w:rStyle w:val="DefaultParagraphFont"/>
                <w:rFonts w:ascii="Arial Narrow" w:hAnsi="Arial Narrow" w:cs="Arial Narrow"/>
                <w:szCs w:val="24"/>
              </w:rPr>
            </w:pPr>
          </w:p>
        </w:tc>
      </w:tr>
    </w:tbl>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jc w:val="both"/>
        <w:rPr>
          <w:rStyle w:val="DefaultParagraphFont"/>
          <w:rFonts w:cs="Times New Roman"/>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rsidP="00FA4195">
      <w:pPr>
        <w:pStyle w:val="FootnoteText"/>
        <w:jc w:val="both"/>
        <w:rPr>
          <w:rStyle w:val="DefaultParagraphFont"/>
          <w:rFonts w:cs="Times New Roman"/>
          <w:sz w:val="24"/>
          <w:szCs w:val="24"/>
        </w:rPr>
      </w:pPr>
    </w:p>
    <w:p w:rsidR="00FA4195">
      <w:pPr>
        <w:pStyle w:val="Normln1"/>
        <w:jc w:val="both"/>
        <w:rPr>
          <w:rStyle w:val="DefaultParagraphFont"/>
          <w:rFonts w:cs="Times New Roman"/>
        </w:rPr>
      </w:pPr>
    </w:p>
    <w:sectPr>
      <w:pgSz w:w="11907" w:h="16840" w:code="9"/>
      <w:pgMar w:top="1418" w:right="1418" w:bottom="1418" w:left="1418" w:header="708" w:footer="708"/>
      <w:lnNumType w:distance="0"/>
      <w:cols w:space="708"/>
      <w:noEndnote w:val="0"/>
      <w:bidi w:val="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00000000" w:usb1="00000000" w:usb2="00000000" w:usb3="00000000" w:csb0="00000001" w:csb1="00000000"/>
  </w:font>
  <w:font w:name="Arial">
    <w:altName w:val="Times New Roman"/>
    <w:panose1 w:val="020B0604020202020204"/>
    <w:charset w:val="00"/>
    <w:family w:val="swiss"/>
    <w:pitch w:val="variable"/>
    <w:sig w:usb0="00000000" w:usb1="00000000" w:usb2="00000000" w:usb3="00000000" w:csb0="00000001" w:csb1="00000000"/>
  </w:font>
  <w:font w:name="Courier New">
    <w:altName w:val="Courier New"/>
    <w:panose1 w:val="02070309020205020404"/>
    <w:charset w:val="00"/>
    <w:family w:val="modern"/>
    <w:pitch w:val="fixed"/>
    <w:sig w:usb0="00000000" w:usb1="00000000" w:usb2="00000000" w:usb3="00000000" w:csb0="00000001" w:csb1="00000000"/>
  </w:font>
  <w:font w:name="Symbol">
    <w:altName w:val="Times New Roman"/>
    <w:panose1 w:val="05050102010706020507"/>
    <w:charset w:val="00"/>
    <w:family w:val="roman"/>
    <w:pitch w:val="variable"/>
    <w:sig w:usb0="00000000" w:usb1="00000000" w:usb2="00000000" w:usb3="00000000" w:csb0="00000001" w:csb1="00000000"/>
  </w:font>
  <w:font w:name="Arial Narrow">
    <w:panose1 w:val="020B0506020202030204"/>
    <w:charset w:val="00"/>
    <w:family w:val="swiss"/>
    <w:pitch w:val="variable"/>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footnote w:type="continuationSeparator" w:id="1"/>
  <w:footnote w:id="2">
    <w:p>
      <w:pPr>
        <w:pStyle w:val="FootnoteText"/>
        <w:numPr>
          <w:ilvl w:val="0"/>
          <w:numId w:val="63"/>
        </w:numPr>
        <w:jc w:val="both"/>
        <w:rPr>
          <w:rFonts w:cs="Times New Roman"/>
        </w:rPr>
      </w:pPr>
      <w:r w:rsidR="001E523E">
        <w:rPr>
          <w:rStyle w:val="FootnoteReference"/>
          <w:rFonts w:cs="Times New Roman"/>
        </w:rPr>
        <w:footnoteRef/>
      </w:r>
      <w:r w:rsidR="001E523E">
        <w:rPr>
          <w:rStyle w:val="DefaultParagraphFont"/>
          <w:rFonts w:cs="Times New Roman"/>
        </w:rPr>
        <w:t>) § 38 ods. 1 písm. e) zákona č. xxx/2007 Z. z. o ochrane, podpore a rozvoji verejného zdravia.</w:t>
      </w:r>
    </w:p>
  </w:footnote>
  <w:footnote w:id="3">
    <w:p>
      <w:pPr>
        <w:pStyle w:val="FootnoteText"/>
        <w:jc w:val="both"/>
        <w:rPr>
          <w:rFonts w:cs="Times New Roman"/>
        </w:rPr>
      </w:pPr>
      <w:r w:rsidR="001E523E">
        <w:rPr>
          <w:rStyle w:val="FootnoteReference"/>
          <w:rFonts w:cs="Times New Roman"/>
        </w:rPr>
        <w:footnoteRef/>
      </w:r>
      <w:r w:rsidR="001E523E">
        <w:rPr>
          <w:rStyle w:val="DefaultParagraphFont"/>
          <w:rFonts w:cs="Times New Roman"/>
        </w:rPr>
        <w:t xml:space="preserve">) § 38 ods. 2 písm. a) zákona č. xxx/2007 Z. z. </w:t>
      </w:r>
    </w:p>
  </w:footnote>
  <w:footnote w:id="4">
    <w:p>
      <w:pPr>
        <w:pStyle w:val="FootnoteText"/>
        <w:rPr>
          <w:rFonts w:cs="Times New Roman"/>
        </w:rPr>
      </w:pPr>
      <w:r w:rsidR="001E523E">
        <w:rPr>
          <w:rStyle w:val="FootnoteReference"/>
          <w:rFonts w:cs="Times New Roman"/>
        </w:rPr>
        <w:footnoteRef/>
      </w:r>
      <w:r w:rsidR="001E523E">
        <w:rPr>
          <w:rStyle w:val="DefaultParagraphFont"/>
          <w:rFonts w:cs="Times New Roman"/>
        </w:rPr>
        <w:t>) § 26 zákona č. 124/2006 Z. z. o bezpečnosti a ochrane zdravia pri práci a o zmene a doplnení niektorých zákonov</w:t>
      </w:r>
    </w:p>
  </w:footnote>
  <w:footnote w:id="5">
    <w:p>
      <w:pPr>
        <w:pStyle w:val="FootnoteText"/>
        <w:jc w:val="both"/>
        <w:rPr>
          <w:rFonts w:cs="Times New Roman"/>
        </w:rPr>
      </w:pPr>
      <w:r w:rsidR="001E523E">
        <w:rPr>
          <w:rStyle w:val="FootnoteReference"/>
          <w:rFonts w:cs="Times New Roman"/>
        </w:rPr>
        <w:footnoteRef/>
      </w:r>
      <w:r w:rsidR="001E523E">
        <w:rPr>
          <w:rStyle w:val="DefaultParagraphFont"/>
          <w:rFonts w:cs="Times New Roman"/>
        </w:rPr>
        <w:t>) Tabuľka č. 1 prílohy č. 2 k nariadeniu vlády Slovenskej republiky č. 115/2006 Z. z. o minimálnych zdravotných a bezpečnostných požiadavkách na ochranu zamestnancov pred rizikami súvisiacimi s expozíciou hluku v znení nariadenia vlády Slovenskej republiky č. 555/2006 Z. z.</w:t>
      </w:r>
    </w:p>
  </w:footnote>
  <w:footnote w:id="6">
    <w:p>
      <w:pPr>
        <w:pStyle w:val="FootnoteText"/>
        <w:jc w:val="both"/>
        <w:rPr>
          <w:rFonts w:cs="Times New Roman"/>
        </w:rPr>
      </w:pPr>
      <w:r w:rsidR="001E523E">
        <w:rPr>
          <w:rStyle w:val="FootnoteReference"/>
          <w:rFonts w:cs="Times New Roman"/>
        </w:rPr>
        <w:footnoteRef/>
      </w:r>
      <w:r w:rsidR="001E523E">
        <w:rPr>
          <w:rStyle w:val="DefaultParagraphFont"/>
          <w:rFonts w:cs="Times New Roman"/>
        </w:rPr>
        <w:t>) Napríklad nariadenie vlády Slovenskej republiky č. xxx/2007 Z. z. o podrobnostiach o požiadavkách na osvetlenie pri práci, nariadenie vlády Slovenskej republiky č. 117/2002 Z. z. o minimálnych požiadavkách na bezpečnosť a ochranu zdravia zamestnancov pri banskej činnosti a pri dobývaní ložísk nevyhradených nerastov.</w:t>
      </w:r>
    </w:p>
  </w:footnote>
  <w:footnote w:id="7">
    <w:p>
      <w:pPr>
        <w:numPr>
          <w:ilvl w:val="0"/>
          <w:numId w:val="103"/>
        </w:numPr>
        <w:jc w:val="both"/>
        <w:rPr>
          <w:rFonts w:cs="Times New Roman"/>
        </w:rPr>
      </w:pPr>
      <w:r w:rsidR="001E523E">
        <w:rPr>
          <w:rStyle w:val="FootnoteReference"/>
          <w:rFonts w:cs="Times New Roman"/>
          <w:sz w:val="20"/>
        </w:rPr>
        <w:footnoteRef/>
      </w:r>
      <w:r w:rsidR="001E523E">
        <w:rPr>
          <w:rStyle w:val="DefaultParagraphFont"/>
          <w:rFonts w:cs="Times New Roman"/>
          <w:sz w:val="20"/>
        </w:rPr>
        <w:t xml:space="preserve">) Príloha č. 1 písm. b), e), g) a l) k nariadeniu vlády Slovenskej republiky č. xxx/2007 Z. z. o faktoroch práce a pracovného prostredia vo vzťahu ku kategorizácii prác z hľadiska zdravotných rizík a o náležitostiach návrhu na zaradenie prác do kategórií. </w:t>
      </w:r>
    </w:p>
  </w:footnote>
  <w:footnote w:id="8">
    <w:p>
      <w:pPr>
        <w:pStyle w:val="FootnoteText"/>
        <w:jc w:val="both"/>
        <w:rPr>
          <w:rFonts w:cs="Times New Roman"/>
        </w:rPr>
      </w:pPr>
      <w:r w:rsidR="001E523E">
        <w:rPr>
          <w:rStyle w:val="FootnoteReference"/>
          <w:rFonts w:cs="Times New Roman"/>
        </w:rPr>
        <w:footnoteRef/>
      </w:r>
      <w:r w:rsidR="001E523E">
        <w:rPr>
          <w:rStyle w:val="DefaultParagraphFont"/>
          <w:rFonts w:cs="Times New Roman"/>
        </w:rPr>
        <w:t>) Nariadenie vlády Slovenskej republiky č. xxx/2007 Z. z. o faktoroch práce a pracovného prostredia vo vzťahu ku kategorizácii prác z hľadiska zdravotných rizík a o náležitostiach návrhu na zaradenie prác do kategórií.</w:t>
      </w:r>
    </w:p>
  </w:footnote>
  <w:footnote w:id="9">
    <w:p>
      <w:pPr>
        <w:pStyle w:val="FootnoteText"/>
        <w:numPr>
          <w:ilvl w:val="0"/>
          <w:numId w:val="113"/>
        </w:numPr>
        <w:jc w:val="both"/>
        <w:rPr>
          <w:rFonts w:cs="Times New Roman"/>
        </w:rPr>
      </w:pPr>
      <w:r w:rsidR="001E523E">
        <w:rPr>
          <w:rStyle w:val="FootnoteReference"/>
          <w:rFonts w:cs="Times New Roman"/>
        </w:rPr>
        <w:footnoteRef/>
      </w:r>
      <w:r w:rsidR="001E523E">
        <w:rPr>
          <w:rStyle w:val="DefaultParagraphFont"/>
          <w:rFonts w:cs="Times New Roman"/>
        </w:rPr>
        <w:t xml:space="preserve">) § 38 odsek 2 písm. b) zákona č. xxx/2007 Z.z. </w:t>
      </w:r>
    </w:p>
  </w:footnote>
  <w:footnote w:id="10">
    <w:p>
      <w:pPr>
        <w:pStyle w:val="FootnoteText"/>
        <w:rPr>
          <w:rFonts w:cs="Times New Roman"/>
        </w:rPr>
      </w:pPr>
      <w:r w:rsidR="001E523E">
        <w:rPr>
          <w:rStyle w:val="FootnoteReference"/>
          <w:rFonts w:cs="Times New Roman"/>
        </w:rPr>
        <w:footnoteRef/>
      </w:r>
      <w:r w:rsidR="001E523E">
        <w:rPr>
          <w:rStyle w:val="DefaultParagraphFont"/>
          <w:rFonts w:cs="Times New Roman"/>
        </w:rPr>
        <w:t>) § xx zákona č. xxx/2007 Z.z.</w:t>
      </w:r>
    </w:p>
  </w:footnote>
  <w:footnote w:id="11">
    <w:p>
      <w:pPr>
        <w:pStyle w:val="FootnoteText"/>
        <w:numPr>
          <w:ilvl w:val="0"/>
          <w:numId w:val="148"/>
        </w:numPr>
        <w:jc w:val="both"/>
        <w:rPr>
          <w:rFonts w:cs="Times New Roman"/>
        </w:rPr>
      </w:pPr>
      <w:r w:rsidR="001E523E">
        <w:rPr>
          <w:rStyle w:val="FootnoteReference"/>
          <w:rFonts w:cs="Times New Roman"/>
        </w:rPr>
        <w:footnoteRef/>
      </w:r>
      <w:r w:rsidR="001E523E">
        <w:rPr>
          <w:rStyle w:val="DefaultParagraphFont"/>
          <w:rFonts w:cs="Times New Roman"/>
        </w:rPr>
        <w:t xml:space="preserve">) § 38 odsek 2 písm. b) zákona č. xxx/2007 Z. z.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2764"/>
    <w:multiLevelType w:val="singleLevel"/>
    <w:tmpl w:val="26F4C048"/>
    <w:lvl w:ilvl="0">
      <w:start w:val="1"/>
      <w:numFmt w:val="decimal"/>
      <w:lvlText w:val="%1."/>
      <w:lvlJc w:val="left"/>
      <w:pPr>
        <w:tabs>
          <w:tab w:val="num" w:pos="360"/>
        </w:tabs>
        <w:ind w:left="360" w:hanging="360"/>
      </w:pPr>
      <w:rPr>
        <w:rFonts w:ascii="Times New Roman" w:hAnsi="Times New Roman"/>
        <w:b w:val="0"/>
        <w:bCs w:val="0"/>
        <w:i w:val="0"/>
        <w:iCs w:val="0"/>
        <w:rtl w:val="0"/>
      </w:rPr>
    </w:lvl>
  </w:abstractNum>
  <w:abstractNum w:abstractNumId="1">
    <w:nsid w:val="0DC91869"/>
    <w:multiLevelType w:val="singleLevel"/>
    <w:tmpl w:val="0DBE7BEE"/>
    <w:lvl w:ilvl="0">
      <w:start w:val="0"/>
      <w:numFmt w:val="decimal"/>
      <w:lvlText w:val="%1"/>
      <w:lvlJc w:val="left"/>
      <w:pPr>
        <w:tabs>
          <w:tab w:val="num" w:pos="465"/>
        </w:tabs>
        <w:ind w:left="465" w:hanging="465"/>
      </w:pPr>
      <w:rPr>
        <w:rFonts w:ascii="Times New Roman" w:hAnsi="Times New Roman"/>
        <w:rtl w:val="0"/>
      </w:rPr>
    </w:lvl>
  </w:abstractNum>
  <w:abstractNum w:abstractNumId="2">
    <w:nsid w:val="108311C5"/>
    <w:multiLevelType w:val="singleLevel"/>
    <w:tmpl w:val="E7B832EA"/>
    <w:lvl w:ilvl="0">
      <w:start w:val="1"/>
      <w:numFmt w:val="lowerLetter"/>
      <w:lvlText w:val="%1)"/>
      <w:lvlJc w:val="left"/>
      <w:pPr>
        <w:tabs>
          <w:tab w:val="num" w:pos="360"/>
        </w:tabs>
        <w:ind w:left="360" w:hanging="360"/>
      </w:pPr>
      <w:rPr>
        <w:rFonts w:ascii="Times New Roman" w:hAnsi="Times New Roman"/>
        <w:b w:val="0"/>
        <w:bCs w:val="0"/>
        <w:i/>
        <w:iCs/>
        <w:rtl w:val="0"/>
      </w:rPr>
    </w:lvl>
  </w:abstractNum>
  <w:abstractNum w:abstractNumId="3">
    <w:nsid w:val="124B7DEF"/>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4">
    <w:nsid w:val="14BC14A7"/>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5">
    <w:nsid w:val="1A027B71"/>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6">
    <w:nsid w:val="1EBA0FC7"/>
    <w:multiLevelType w:val="singleLevel"/>
    <w:tmpl w:val="EA88EB58"/>
    <w:lvl w:ilvl="0">
      <w:start w:val="1"/>
      <w:numFmt w:val="lowerLetter"/>
      <w:lvlText w:val="%1)"/>
      <w:lvlJc w:val="left"/>
      <w:pPr>
        <w:tabs>
          <w:tab w:val="num" w:pos="720"/>
        </w:tabs>
        <w:ind w:left="720" w:hanging="360"/>
      </w:pPr>
      <w:rPr>
        <w:rFonts w:ascii="Times New Roman" w:hAnsi="Times New Roman"/>
        <w:rtl w:val="0"/>
      </w:rPr>
    </w:lvl>
  </w:abstractNum>
  <w:abstractNum w:abstractNumId="7">
    <w:nsid w:val="20C97718"/>
    <w:multiLevelType w:val="singleLevel"/>
    <w:tmpl w:val="37A2C3C8"/>
    <w:lvl w:ilvl="0">
      <w:start w:val="5"/>
      <w:numFmt w:val="decimal"/>
      <w:lvlText w:val="%1."/>
      <w:lvlJc w:val="left"/>
      <w:pPr>
        <w:tabs>
          <w:tab w:val="num" w:pos="360"/>
        </w:tabs>
        <w:ind w:left="360" w:hanging="360"/>
      </w:pPr>
      <w:rPr>
        <w:rFonts w:ascii="Times New Roman" w:hAnsi="Times New Roman"/>
        <w:rtl w:val="0"/>
      </w:rPr>
    </w:lvl>
  </w:abstractNum>
  <w:abstractNum w:abstractNumId="8">
    <w:nsid w:val="222A562E"/>
    <w:multiLevelType w:val="singleLevel"/>
    <w:tmpl w:val="DC2C3DB8"/>
    <w:lvl w:ilvl="0">
      <w:start w:val="1"/>
      <w:numFmt w:val="lowerLetter"/>
      <w:lvlText w:val="%1)"/>
      <w:lvlJc w:val="left"/>
      <w:pPr>
        <w:tabs>
          <w:tab w:val="num" w:pos="360"/>
        </w:tabs>
        <w:ind w:left="360" w:hanging="360"/>
      </w:pPr>
      <w:rPr>
        <w:rFonts w:ascii="Times New Roman" w:hAnsi="Times New Roman"/>
        <w:rtl w:val="0"/>
      </w:rPr>
    </w:lvl>
  </w:abstractNum>
  <w:abstractNum w:abstractNumId="9">
    <w:nsid w:val="26651A40"/>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10">
    <w:nsid w:val="27175025"/>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11">
    <w:nsid w:val="28D93798"/>
    <w:multiLevelType w:val="singleLevel"/>
    <w:tmpl w:val="BEDC9B34"/>
    <w:lvl w:ilvl="0">
      <w:start w:val="1"/>
      <w:numFmt w:val="lowerLetter"/>
      <w:lvlText w:val="%1)"/>
      <w:lvlJc w:val="left"/>
      <w:pPr>
        <w:tabs>
          <w:tab w:val="num" w:pos="360"/>
        </w:tabs>
        <w:ind w:left="360" w:hanging="360"/>
      </w:pPr>
      <w:rPr>
        <w:rFonts w:ascii="Times New Roman" w:hAnsi="Times New Roman"/>
        <w:rtl w:val="0"/>
      </w:rPr>
    </w:lvl>
  </w:abstractNum>
  <w:abstractNum w:abstractNumId="12">
    <w:nsid w:val="2C7B31E7"/>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13">
    <w:nsid w:val="2CF742BF"/>
    <w:multiLevelType w:val="singleLevel"/>
    <w:tmpl w:val="95F8EFAE"/>
    <w:lvl w:ilvl="0">
      <w:start w:val="1"/>
      <w:numFmt w:val="lowerLetter"/>
      <w:lvlText w:val="%1)"/>
      <w:lvlJc w:val="left"/>
      <w:pPr>
        <w:tabs>
          <w:tab w:val="num" w:pos="360"/>
        </w:tabs>
        <w:ind w:left="360" w:hanging="360"/>
      </w:pPr>
      <w:rPr>
        <w:rFonts w:ascii="Times New Roman" w:hAnsi="Times New Roman"/>
        <w:rtl w:val="0"/>
      </w:rPr>
    </w:lvl>
  </w:abstractNum>
  <w:abstractNum w:abstractNumId="14">
    <w:nsid w:val="2EBB6939"/>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15">
    <w:nsid w:val="3017122D"/>
    <w:multiLevelType w:val="singleLevel"/>
    <w:tmpl w:val="EA88EB58"/>
    <w:lvl w:ilvl="0">
      <w:start w:val="1"/>
      <w:numFmt w:val="lowerLetter"/>
      <w:lvlText w:val="%1)"/>
      <w:lvlJc w:val="left"/>
      <w:pPr>
        <w:tabs>
          <w:tab w:val="num" w:pos="360"/>
        </w:tabs>
        <w:ind w:left="360" w:hanging="360"/>
      </w:pPr>
      <w:rPr>
        <w:rFonts w:ascii="Times New Roman" w:hAnsi="Times New Roman"/>
        <w:rtl w:val="0"/>
      </w:rPr>
    </w:lvl>
  </w:abstractNum>
  <w:abstractNum w:abstractNumId="16">
    <w:nsid w:val="3164798F"/>
    <w:multiLevelType w:val="singleLevel"/>
    <w:tmpl w:val="89E45B94"/>
    <w:lvl w:ilvl="0">
      <w:start w:val="1"/>
      <w:numFmt w:val="lowerLetter"/>
      <w:lvlText w:val="%1)"/>
      <w:lvlJc w:val="left"/>
      <w:pPr>
        <w:tabs>
          <w:tab w:val="num" w:pos="360"/>
        </w:tabs>
        <w:ind w:left="360" w:hanging="360"/>
      </w:pPr>
      <w:rPr>
        <w:rFonts w:ascii="Times New Roman" w:hAnsi="Times New Roman"/>
        <w:rtl w:val="0"/>
      </w:rPr>
    </w:lvl>
  </w:abstractNum>
  <w:abstractNum w:abstractNumId="17">
    <w:nsid w:val="327B67F0"/>
    <w:multiLevelType w:val="singleLevel"/>
    <w:tmpl w:val="0DBE7BEE"/>
    <w:lvl w:ilvl="0">
      <w:start w:val="0"/>
      <w:numFmt w:val="decimal"/>
      <w:lvlText w:val="%1"/>
      <w:lvlJc w:val="left"/>
      <w:pPr>
        <w:tabs>
          <w:tab w:val="num" w:pos="465"/>
        </w:tabs>
        <w:ind w:left="465" w:hanging="465"/>
      </w:pPr>
      <w:rPr>
        <w:rFonts w:ascii="Times New Roman" w:hAnsi="Times New Roman"/>
        <w:rtl w:val="0"/>
      </w:rPr>
    </w:lvl>
  </w:abstractNum>
  <w:abstractNum w:abstractNumId="18">
    <w:nsid w:val="356F19D7"/>
    <w:multiLevelType w:val="singleLevel"/>
    <w:tmpl w:val="95F8EFAE"/>
    <w:lvl w:ilvl="0">
      <w:start w:val="1"/>
      <w:numFmt w:val="lowerLetter"/>
      <w:lvlText w:val="%1)"/>
      <w:lvlJc w:val="left"/>
      <w:pPr>
        <w:tabs>
          <w:tab w:val="num" w:pos="360"/>
        </w:tabs>
        <w:ind w:left="360" w:hanging="360"/>
      </w:pPr>
      <w:rPr>
        <w:rFonts w:ascii="Times New Roman" w:hAnsi="Times New Roman"/>
        <w:rtl w:val="0"/>
      </w:rPr>
    </w:lvl>
  </w:abstractNum>
  <w:abstractNum w:abstractNumId="19">
    <w:nsid w:val="38EB3EE8"/>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20">
    <w:nsid w:val="3A8D6285"/>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21">
    <w:nsid w:val="3B015170"/>
    <w:multiLevelType w:val="singleLevel"/>
    <w:tmpl w:val="5F1E7F5E"/>
    <w:lvl w:ilvl="0">
      <w:start w:val="1"/>
      <w:numFmt w:val="decimal"/>
      <w:lvlText w:val="%1)"/>
      <w:lvlJc w:val="left"/>
      <w:pPr>
        <w:tabs>
          <w:tab w:val="num" w:pos="360"/>
        </w:tabs>
        <w:ind w:left="360" w:hanging="360"/>
      </w:pPr>
      <w:rPr>
        <w:rFonts w:ascii="Times New Roman" w:hAnsi="Times New Roman"/>
        <w:vertAlign w:val="superscript"/>
        <w:rtl w:val="0"/>
      </w:rPr>
    </w:lvl>
  </w:abstractNum>
  <w:abstractNum w:abstractNumId="22">
    <w:nsid w:val="3DEB23ED"/>
    <w:multiLevelType w:val="singleLevel"/>
    <w:tmpl w:val="D3F03DD2"/>
    <w:lvl w:ilvl="0">
      <w:start w:val="1"/>
      <w:numFmt w:val="bullet"/>
      <w:lvlText w:val="-"/>
      <w:lvlJc w:val="left"/>
      <w:pPr>
        <w:tabs>
          <w:tab w:val="num" w:pos="1068"/>
        </w:tabs>
        <w:ind w:left="1068" w:hanging="360"/>
      </w:pPr>
    </w:lvl>
  </w:abstractNum>
  <w:abstractNum w:abstractNumId="23">
    <w:nsid w:val="4071748D"/>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24">
    <w:nsid w:val="43F96ADC"/>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25">
    <w:nsid w:val="4FBB7085"/>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26">
    <w:nsid w:val="518B7D7F"/>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27">
    <w:nsid w:val="51921D86"/>
    <w:multiLevelType w:val="singleLevel"/>
    <w:tmpl w:val="89E45B94"/>
    <w:lvl w:ilvl="0">
      <w:start w:val="1"/>
      <w:numFmt w:val="lowerLetter"/>
      <w:lvlText w:val="%1)"/>
      <w:lvlJc w:val="left"/>
      <w:pPr>
        <w:tabs>
          <w:tab w:val="num" w:pos="360"/>
        </w:tabs>
        <w:ind w:left="360" w:hanging="360"/>
      </w:pPr>
      <w:rPr>
        <w:rFonts w:ascii="Times New Roman" w:hAnsi="Times New Roman"/>
        <w:rtl w:val="0"/>
      </w:rPr>
    </w:lvl>
  </w:abstractNum>
  <w:abstractNum w:abstractNumId="28">
    <w:nsid w:val="556D74B3"/>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29">
    <w:nsid w:val="56A24F9E"/>
    <w:multiLevelType w:val="singleLevel"/>
    <w:tmpl w:val="95F8EFAE"/>
    <w:lvl w:ilvl="0">
      <w:start w:val="1"/>
      <w:numFmt w:val="lowerLetter"/>
      <w:lvlText w:val="%1)"/>
      <w:lvlJc w:val="left"/>
      <w:pPr>
        <w:tabs>
          <w:tab w:val="num" w:pos="360"/>
        </w:tabs>
        <w:ind w:left="360" w:hanging="360"/>
      </w:pPr>
      <w:rPr>
        <w:rFonts w:ascii="Times New Roman" w:hAnsi="Times New Roman"/>
        <w:rtl w:val="0"/>
      </w:rPr>
    </w:lvl>
  </w:abstractNum>
  <w:abstractNum w:abstractNumId="30">
    <w:nsid w:val="591C5BBE"/>
    <w:multiLevelType w:val="singleLevel"/>
    <w:tmpl w:val="81A4FC7A"/>
    <w:lvl w:ilvl="0">
      <w:start w:val="1"/>
      <w:numFmt w:val="lowerLetter"/>
      <w:lvlText w:val="%1)"/>
      <w:lvlJc w:val="left"/>
      <w:pPr>
        <w:tabs>
          <w:tab w:val="num" w:pos="1068"/>
        </w:tabs>
        <w:ind w:left="1068" w:hanging="360"/>
      </w:pPr>
      <w:rPr>
        <w:rFonts w:ascii="Times New Roman" w:hAnsi="Times New Roman"/>
        <w:rtl w:val="0"/>
      </w:rPr>
    </w:lvl>
  </w:abstractNum>
  <w:abstractNum w:abstractNumId="31">
    <w:nsid w:val="5AEE2FC8"/>
    <w:multiLevelType w:val="singleLevel"/>
    <w:tmpl w:val="95F8EFAE"/>
    <w:lvl w:ilvl="0">
      <w:start w:val="1"/>
      <w:numFmt w:val="lowerLetter"/>
      <w:lvlText w:val="%1)"/>
      <w:lvlJc w:val="left"/>
      <w:pPr>
        <w:tabs>
          <w:tab w:val="num" w:pos="360"/>
        </w:tabs>
        <w:ind w:left="360" w:hanging="360"/>
      </w:pPr>
      <w:rPr>
        <w:rFonts w:ascii="Times New Roman" w:hAnsi="Times New Roman"/>
        <w:rtl w:val="0"/>
      </w:rPr>
    </w:lvl>
  </w:abstractNum>
  <w:abstractNum w:abstractNumId="32">
    <w:nsid w:val="61D61C68"/>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33">
    <w:nsid w:val="6249601F"/>
    <w:multiLevelType w:val="singleLevel"/>
    <w:tmpl w:val="C4C0B204"/>
    <w:lvl w:ilvl="0">
      <w:start w:val="1"/>
      <w:numFmt w:val="lowerLetter"/>
      <w:lvlText w:val="%1)"/>
      <w:lvlJc w:val="left"/>
      <w:pPr>
        <w:tabs>
          <w:tab w:val="num" w:pos="720"/>
        </w:tabs>
        <w:ind w:left="720" w:hanging="360"/>
      </w:pPr>
      <w:rPr>
        <w:rFonts w:ascii="Times New Roman" w:hAnsi="Times New Roman"/>
        <w:rtl w:val="0"/>
      </w:rPr>
    </w:lvl>
  </w:abstractNum>
  <w:abstractNum w:abstractNumId="34">
    <w:nsid w:val="62E10D4B"/>
    <w:multiLevelType w:val="multilevel"/>
    <w:tmpl w:val="5620A526"/>
    <w:lvl w:ilvl="0">
      <w:start w:val="1"/>
      <w:numFmt w:val="decimal"/>
      <w:lvlText w:val="§ %1"/>
      <w:lvlJc w:val="left"/>
      <w:pPr>
        <w:tabs>
          <w:tab w:val="num" w:pos="360"/>
        </w:tabs>
        <w:ind w:left="0"/>
      </w:pPr>
      <w:rPr>
        <w:rFonts w:ascii="Times New Roman" w:hAnsi="Times New Roman"/>
        <w:rtl w:val="0"/>
      </w:rPr>
    </w:lvl>
    <w:lvl w:ilvl="1">
      <w:start w:val="1"/>
      <w:numFmt w:val="decimal"/>
      <w:pStyle w:val="BodyText3"/>
      <w:lvlText w:val="(%2)"/>
      <w:lvlJc w:val="left"/>
      <w:pPr>
        <w:tabs>
          <w:tab w:val="num" w:pos="1837"/>
        </w:tabs>
        <w:ind w:left="1440"/>
      </w:pPr>
      <w:rPr>
        <w:rFonts w:ascii="Times New Roman" w:hAnsi="Times New Roman"/>
        <w:rtl w:val="0"/>
      </w:rPr>
    </w:lvl>
    <w:lvl w:ilvl="2">
      <w:start w:val="1"/>
      <w:numFmt w:val="lowerLetter"/>
      <w:lvlText w:val="%3)"/>
      <w:lvlJc w:val="left"/>
      <w:pPr>
        <w:tabs>
          <w:tab w:val="num" w:pos="567"/>
        </w:tabs>
        <w:ind w:left="284"/>
      </w:pPr>
      <w:rPr>
        <w:rFonts w:ascii="Times New Roman" w:hAnsi="Times New Roman"/>
        <w:color w:val="auto"/>
        <w:rtl w:val="0"/>
      </w:rPr>
    </w:lvl>
    <w:lvl w:ilvl="3">
      <w:start w:val="1"/>
      <w:numFmt w:val="decimal"/>
      <w:lvlText w:val="%4."/>
      <w:lvlJc w:val="left"/>
      <w:pPr>
        <w:tabs>
          <w:tab w:val="num" w:pos="567"/>
        </w:tabs>
        <w:ind w:left="454"/>
      </w:pPr>
      <w:rPr>
        <w:rFonts w:ascii="Times New Roman" w:hAnsi="Times New Roman"/>
        <w:rtl w:val="0"/>
      </w:rPr>
    </w:lvl>
    <w:lvl w:ilvl="4">
      <w:start w:val="1"/>
      <w:numFmt w:val="decimal"/>
      <w:lvlText w:val="(%5)"/>
      <w:lvlJc w:val="left"/>
      <w:pPr>
        <w:tabs>
          <w:tab w:val="num" w:pos="3240"/>
        </w:tabs>
        <w:ind w:left="2880"/>
      </w:pPr>
      <w:rPr>
        <w:rFonts w:ascii="Times New Roman" w:hAnsi="Times New Roman"/>
        <w:rtl w:val="0"/>
      </w:rPr>
    </w:lvl>
    <w:lvl w:ilvl="5">
      <w:start w:val="1"/>
      <w:numFmt w:val="lowerLetter"/>
      <w:lvlText w:val="(%6)"/>
      <w:lvlJc w:val="left"/>
      <w:pPr>
        <w:tabs>
          <w:tab w:val="num" w:pos="3960"/>
        </w:tabs>
        <w:ind w:left="3600"/>
      </w:pPr>
      <w:rPr>
        <w:rFonts w:ascii="Times New Roman" w:hAnsi="Times New Roman"/>
        <w:rtl w:val="0"/>
      </w:rPr>
    </w:lvl>
    <w:lvl w:ilvl="6">
      <w:start w:val="1"/>
      <w:numFmt w:val="lowerRoman"/>
      <w:lvlText w:val="(%7)"/>
      <w:lvlJc w:val="left"/>
      <w:pPr>
        <w:tabs>
          <w:tab w:val="num" w:pos="4680"/>
        </w:tabs>
        <w:ind w:left="4320"/>
      </w:pPr>
      <w:rPr>
        <w:rFonts w:ascii="Times New Roman" w:hAnsi="Times New Roman"/>
        <w:rtl w:val="0"/>
      </w:rPr>
    </w:lvl>
    <w:lvl w:ilvl="7">
      <w:start w:val="1"/>
      <w:numFmt w:val="lowerLetter"/>
      <w:lvlText w:val="(%8)"/>
      <w:lvlJc w:val="left"/>
      <w:pPr>
        <w:tabs>
          <w:tab w:val="num" w:pos="5400"/>
        </w:tabs>
        <w:ind w:left="5040"/>
      </w:pPr>
      <w:rPr>
        <w:rFonts w:ascii="Times New Roman" w:hAnsi="Times New Roman"/>
        <w:rtl w:val="0"/>
      </w:rPr>
    </w:lvl>
    <w:lvl w:ilvl="8">
      <w:start w:val="1"/>
      <w:numFmt w:val="lowerRoman"/>
      <w:lvlText w:val="(%9)"/>
      <w:lvlJc w:val="left"/>
      <w:pPr>
        <w:tabs>
          <w:tab w:val="num" w:pos="6120"/>
        </w:tabs>
        <w:ind w:left="5760"/>
      </w:pPr>
      <w:rPr>
        <w:rFonts w:ascii="Times New Roman" w:hAnsi="Times New Roman"/>
        <w:rtl w:val="0"/>
      </w:rPr>
    </w:lvl>
  </w:abstractNum>
  <w:abstractNum w:abstractNumId="35">
    <w:nsid w:val="65460A54"/>
    <w:multiLevelType w:val="singleLevel"/>
    <w:tmpl w:val="BEDC9B34"/>
    <w:lvl w:ilvl="0">
      <w:start w:val="1"/>
      <w:numFmt w:val="lowerLetter"/>
      <w:lvlText w:val="%1)"/>
      <w:lvlJc w:val="left"/>
      <w:pPr>
        <w:tabs>
          <w:tab w:val="num" w:pos="360"/>
        </w:tabs>
        <w:ind w:left="360" w:hanging="360"/>
      </w:pPr>
      <w:rPr>
        <w:rFonts w:ascii="Times New Roman" w:hAnsi="Times New Roman"/>
        <w:rtl w:val="0"/>
      </w:rPr>
    </w:lvl>
  </w:abstractNum>
  <w:abstractNum w:abstractNumId="36">
    <w:nsid w:val="65703493"/>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37">
    <w:nsid w:val="68A724A7"/>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38">
    <w:nsid w:val="6BC23F95"/>
    <w:multiLevelType w:val="singleLevel"/>
    <w:tmpl w:val="FE6C3AEC"/>
    <w:lvl w:ilvl="0">
      <w:start w:val="1"/>
      <w:numFmt w:val="lowerLetter"/>
      <w:lvlText w:val="%1)"/>
      <w:lvlJc w:val="left"/>
      <w:pPr>
        <w:tabs>
          <w:tab w:val="num" w:pos="720"/>
        </w:tabs>
        <w:ind w:left="720" w:hanging="360"/>
      </w:pPr>
      <w:rPr>
        <w:rFonts w:ascii="Times New Roman" w:hAnsi="Times New Roman"/>
        <w:rtl w:val="0"/>
      </w:rPr>
    </w:lvl>
  </w:abstractNum>
  <w:abstractNum w:abstractNumId="39">
    <w:nsid w:val="6F1557E1"/>
    <w:multiLevelType w:val="singleLevel"/>
    <w:tmpl w:val="315C253E"/>
    <w:lvl w:ilvl="0">
      <w:start w:val="1"/>
      <w:numFmt w:val="decimal"/>
      <w:lvlText w:val="%1."/>
      <w:lvlJc w:val="left"/>
      <w:pPr>
        <w:tabs>
          <w:tab w:val="num" w:pos="1287"/>
        </w:tabs>
        <w:ind w:left="1287" w:hanging="360"/>
      </w:pPr>
      <w:rPr>
        <w:rFonts w:ascii="Times New Roman" w:hAnsi="Times New Roman"/>
        <w:rtl w:val="0"/>
      </w:rPr>
    </w:lvl>
  </w:abstractNum>
  <w:abstractNum w:abstractNumId="40">
    <w:nsid w:val="70BC3774"/>
    <w:multiLevelType w:val="singleLevel"/>
    <w:tmpl w:val="AB08E548"/>
    <w:lvl w:ilvl="0">
      <w:start w:val="1"/>
      <w:numFmt w:val="lowerLetter"/>
      <w:lvlText w:val="%1)"/>
      <w:lvlJc w:val="left"/>
      <w:pPr>
        <w:tabs>
          <w:tab w:val="num" w:pos="360"/>
        </w:tabs>
        <w:ind w:left="360" w:hanging="360"/>
      </w:pPr>
      <w:rPr>
        <w:rFonts w:ascii="Times New Roman" w:hAnsi="Times New Roman"/>
        <w:rtl w:val="0"/>
      </w:rPr>
    </w:lvl>
  </w:abstractNum>
  <w:abstractNum w:abstractNumId="41">
    <w:nsid w:val="71533DD3"/>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42">
    <w:nsid w:val="76740DE4"/>
    <w:multiLevelType w:val="singleLevel"/>
    <w:tmpl w:val="D57C93EC"/>
    <w:lvl w:ilvl="0">
      <w:start w:val="1"/>
      <w:numFmt w:val="decimal"/>
      <w:lvlText w:val="(%1)"/>
      <w:lvlJc w:val="left"/>
      <w:pPr>
        <w:tabs>
          <w:tab w:val="num" w:pos="644"/>
        </w:tabs>
        <w:ind w:left="0" w:firstLine="284"/>
      </w:pPr>
      <w:rPr>
        <w:rFonts w:ascii="Times New Roman" w:hAnsi="Times New Roman"/>
        <w:rtl w:val="0"/>
      </w:rPr>
    </w:lvl>
  </w:abstractNum>
  <w:abstractNum w:abstractNumId="43">
    <w:nsid w:val="7A8C1025"/>
    <w:multiLevelType w:val="singleLevel"/>
    <w:tmpl w:val="0405000F"/>
    <w:lvl w:ilvl="0">
      <w:start w:val="1"/>
      <w:numFmt w:val="decimal"/>
      <w:lvlText w:val="%1."/>
      <w:lvlJc w:val="left"/>
      <w:pPr>
        <w:tabs>
          <w:tab w:val="num" w:pos="360"/>
        </w:tabs>
        <w:ind w:left="360" w:hanging="360"/>
      </w:pPr>
      <w:rPr>
        <w:rFonts w:ascii="Times New Roman" w:hAnsi="Times New Roman"/>
        <w:rtl w:val="0"/>
      </w:rPr>
    </w:lvl>
  </w:abstractNum>
  <w:abstractNum w:abstractNumId="44">
    <w:nsid w:val="7A8C1026"/>
    <w:multiLevelType w:val="multilevel"/>
    <w:tmpl w:val="7A8C102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45">
    <w:nsid w:val="7A8C1027"/>
    <w:multiLevelType w:val="multilevel"/>
    <w:tmpl w:val="7A8C102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46">
    <w:nsid w:val="7A8C1028"/>
    <w:multiLevelType w:val="multilevel"/>
    <w:tmpl w:val="7A8C1028"/>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47">
    <w:nsid w:val="7A8C1029"/>
    <w:multiLevelType w:val="multilevel"/>
    <w:tmpl w:val="7A8C1029"/>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48">
    <w:nsid w:val="7A8C102A"/>
    <w:multiLevelType w:val="multilevel"/>
    <w:tmpl w:val="7A8C102A"/>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49">
    <w:nsid w:val="7A8C102B"/>
    <w:multiLevelType w:val="multilevel"/>
    <w:tmpl w:val="7A8C102B"/>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0">
    <w:nsid w:val="7A8C102C"/>
    <w:multiLevelType w:val="multilevel"/>
    <w:tmpl w:val="7A8C102C"/>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1">
    <w:nsid w:val="7A8C102D"/>
    <w:multiLevelType w:val="multilevel"/>
    <w:tmpl w:val="7A8C102D"/>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2">
    <w:nsid w:val="7A8C102E"/>
    <w:multiLevelType w:val="multilevel"/>
    <w:tmpl w:val="7A8C102E"/>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3">
    <w:nsid w:val="7A8C102F"/>
    <w:multiLevelType w:val="multilevel"/>
    <w:tmpl w:val="7A8C102F"/>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4">
    <w:nsid w:val="7A8C1030"/>
    <w:multiLevelType w:val="multilevel"/>
    <w:tmpl w:val="7A8C1030"/>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5">
    <w:nsid w:val="7A8C1031"/>
    <w:multiLevelType w:val="multilevel"/>
    <w:tmpl w:val="7A8C1031"/>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6">
    <w:nsid w:val="7A8C1032"/>
    <w:multiLevelType w:val="multilevel"/>
    <w:tmpl w:val="7A8C1032"/>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7">
    <w:nsid w:val="7A8C1033"/>
    <w:multiLevelType w:val="multilevel"/>
    <w:tmpl w:val="7A8C1033"/>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8">
    <w:nsid w:val="7A8C1034"/>
    <w:multiLevelType w:val="multilevel"/>
    <w:tmpl w:val="7A8C103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59">
    <w:nsid w:val="7A8C1035"/>
    <w:multiLevelType w:val="multilevel"/>
    <w:tmpl w:val="7A8C1035"/>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0">
    <w:nsid w:val="7A8C1036"/>
    <w:multiLevelType w:val="multilevel"/>
    <w:tmpl w:val="7A8C1036"/>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1">
    <w:nsid w:val="7A8C1037"/>
    <w:multiLevelType w:val="multilevel"/>
    <w:tmpl w:val="7A8C103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2">
    <w:nsid w:val="7A8C1038"/>
    <w:multiLevelType w:val="multilevel"/>
    <w:tmpl w:val="7A8C103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3">
    <w:nsid w:val="7A8C1039"/>
    <w:multiLevelType w:val="multilevel"/>
    <w:tmpl w:val="7A8C1039"/>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4">
    <w:nsid w:val="7A8C103A"/>
    <w:multiLevelType w:val="multilevel"/>
    <w:tmpl w:val="7A8C103A"/>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5">
    <w:nsid w:val="7A8C103B"/>
    <w:multiLevelType w:val="multilevel"/>
    <w:tmpl w:val="7A8C103B"/>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6">
    <w:nsid w:val="7A8C103C"/>
    <w:multiLevelType w:val="multilevel"/>
    <w:tmpl w:val="7A8C103C"/>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7">
    <w:nsid w:val="7A8C103D"/>
    <w:multiLevelType w:val="multilevel"/>
    <w:tmpl w:val="7A8C103D"/>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8">
    <w:nsid w:val="7A8C103E"/>
    <w:multiLevelType w:val="multilevel"/>
    <w:tmpl w:val="7A8C103E"/>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69">
    <w:nsid w:val="7A8C103F"/>
    <w:multiLevelType w:val="multilevel"/>
    <w:tmpl w:val="7A8C103F"/>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0">
    <w:nsid w:val="7A8C1040"/>
    <w:multiLevelType w:val="multilevel"/>
    <w:tmpl w:val="7A8C104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1">
    <w:nsid w:val="7A8C1041"/>
    <w:multiLevelType w:val="multilevel"/>
    <w:tmpl w:val="7A8C104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2">
    <w:nsid w:val="7A8C1042"/>
    <w:multiLevelType w:val="multilevel"/>
    <w:tmpl w:val="7A8C1042"/>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3">
    <w:nsid w:val="7A8C1043"/>
    <w:multiLevelType w:val="multilevel"/>
    <w:tmpl w:val="7A8C1043"/>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4">
    <w:nsid w:val="7A8C1044"/>
    <w:multiLevelType w:val="multilevel"/>
    <w:tmpl w:val="7A8C104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5">
    <w:nsid w:val="7A8C1045"/>
    <w:multiLevelType w:val="multilevel"/>
    <w:tmpl w:val="7A8C104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6">
    <w:nsid w:val="7A8C1046"/>
    <w:multiLevelType w:val="multilevel"/>
    <w:tmpl w:val="7A8C104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7">
    <w:nsid w:val="7A8C1047"/>
    <w:multiLevelType w:val="multilevel"/>
    <w:tmpl w:val="7A8C104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8">
    <w:nsid w:val="7A8C1048"/>
    <w:multiLevelType w:val="multilevel"/>
    <w:tmpl w:val="7A8C104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79">
    <w:nsid w:val="7A8C1049"/>
    <w:multiLevelType w:val="multilevel"/>
    <w:tmpl w:val="7A8C104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0">
    <w:nsid w:val="7A8C104A"/>
    <w:multiLevelType w:val="multilevel"/>
    <w:tmpl w:val="7A8C104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1">
    <w:nsid w:val="7A8C104B"/>
    <w:multiLevelType w:val="multilevel"/>
    <w:tmpl w:val="7A8C104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2">
    <w:nsid w:val="7A8C104C"/>
    <w:multiLevelType w:val="multilevel"/>
    <w:tmpl w:val="7A8C104C"/>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3">
    <w:nsid w:val="7A8C104D"/>
    <w:multiLevelType w:val="multilevel"/>
    <w:tmpl w:val="7A8C104D"/>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4">
    <w:nsid w:val="7A8C104E"/>
    <w:multiLevelType w:val="multilevel"/>
    <w:tmpl w:val="7A8C104E"/>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5">
    <w:nsid w:val="7A8C104F"/>
    <w:multiLevelType w:val="multilevel"/>
    <w:tmpl w:val="7A8C104F"/>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6">
    <w:nsid w:val="7A8C1050"/>
    <w:multiLevelType w:val="multilevel"/>
    <w:tmpl w:val="7A8C105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7">
    <w:nsid w:val="7A8C1051"/>
    <w:multiLevelType w:val="multilevel"/>
    <w:tmpl w:val="7A8C1051"/>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8">
    <w:nsid w:val="7A8C1052"/>
    <w:multiLevelType w:val="multilevel"/>
    <w:tmpl w:val="7A8C1052"/>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89">
    <w:nsid w:val="7A8C1053"/>
    <w:multiLevelType w:val="multilevel"/>
    <w:tmpl w:val="7A8C1053"/>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0">
    <w:nsid w:val="7A8C1054"/>
    <w:multiLevelType w:val="multilevel"/>
    <w:tmpl w:val="7A8C1054"/>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1">
    <w:nsid w:val="7A8C1055"/>
    <w:multiLevelType w:val="multilevel"/>
    <w:tmpl w:val="7A8C105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2">
    <w:nsid w:val="7A8C1056"/>
    <w:multiLevelType w:val="multilevel"/>
    <w:tmpl w:val="7A8C1056"/>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3">
    <w:nsid w:val="7A8C1057"/>
    <w:multiLevelType w:val="multilevel"/>
    <w:tmpl w:val="7A8C105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4">
    <w:nsid w:val="7A8C1058"/>
    <w:multiLevelType w:val="multilevel"/>
    <w:tmpl w:val="7A8C1058"/>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5">
    <w:nsid w:val="7A8C1059"/>
    <w:multiLevelType w:val="multilevel"/>
    <w:tmpl w:val="7A8C1059"/>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6">
    <w:nsid w:val="7A8C105A"/>
    <w:multiLevelType w:val="multilevel"/>
    <w:tmpl w:val="7A8C105A"/>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7">
    <w:nsid w:val="7A8C105B"/>
    <w:multiLevelType w:val="multilevel"/>
    <w:tmpl w:val="7A8C105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8">
    <w:nsid w:val="7A8C105C"/>
    <w:multiLevelType w:val="multilevel"/>
    <w:tmpl w:val="7A8C105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99">
    <w:nsid w:val="7A8C105D"/>
    <w:multiLevelType w:val="multilevel"/>
    <w:tmpl w:val="7A8C105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0">
    <w:nsid w:val="7A8C105E"/>
    <w:multiLevelType w:val="multilevel"/>
    <w:tmpl w:val="7A8C105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1">
    <w:nsid w:val="7A8C105F"/>
    <w:multiLevelType w:val="multilevel"/>
    <w:tmpl w:val="7A8C105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2">
    <w:nsid w:val="7A8C1060"/>
    <w:multiLevelType w:val="multilevel"/>
    <w:tmpl w:val="7A8C106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3">
    <w:nsid w:val="7A8C1061"/>
    <w:multiLevelType w:val="multilevel"/>
    <w:tmpl w:val="7A8C1061"/>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4">
    <w:nsid w:val="7A8C1062"/>
    <w:multiLevelType w:val="multilevel"/>
    <w:tmpl w:val="7A8C1062"/>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5">
    <w:nsid w:val="7A8C1063"/>
    <w:multiLevelType w:val="multilevel"/>
    <w:tmpl w:val="7A8C1063"/>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6">
    <w:nsid w:val="7A8C1064"/>
    <w:multiLevelType w:val="multilevel"/>
    <w:tmpl w:val="7A8C106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7">
    <w:nsid w:val="7A8C1065"/>
    <w:multiLevelType w:val="multilevel"/>
    <w:tmpl w:val="7A8C106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8">
    <w:nsid w:val="7A8C1066"/>
    <w:multiLevelType w:val="multilevel"/>
    <w:tmpl w:val="7A8C106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09">
    <w:nsid w:val="7A8C1067"/>
    <w:multiLevelType w:val="multilevel"/>
    <w:tmpl w:val="7A8C106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0">
    <w:nsid w:val="7A8C1068"/>
    <w:multiLevelType w:val="multilevel"/>
    <w:tmpl w:val="7A8C1068"/>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1">
    <w:nsid w:val="7A8C1069"/>
    <w:multiLevelType w:val="multilevel"/>
    <w:tmpl w:val="7A8C106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2">
    <w:nsid w:val="7A8C106A"/>
    <w:multiLevelType w:val="multilevel"/>
    <w:tmpl w:val="7A8C106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3">
    <w:nsid w:val="7A8C106B"/>
    <w:multiLevelType w:val="multilevel"/>
    <w:tmpl w:val="7A8C106B"/>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4">
    <w:nsid w:val="7A8C106C"/>
    <w:multiLevelType w:val="multilevel"/>
    <w:tmpl w:val="7A8C106C"/>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5">
    <w:nsid w:val="7A8C106D"/>
    <w:multiLevelType w:val="multilevel"/>
    <w:tmpl w:val="7A8C106D"/>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6">
    <w:nsid w:val="7A8C106E"/>
    <w:multiLevelType w:val="multilevel"/>
    <w:tmpl w:val="7A8C106E"/>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7">
    <w:nsid w:val="7A8C106F"/>
    <w:multiLevelType w:val="multilevel"/>
    <w:tmpl w:val="7A8C106F"/>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8">
    <w:nsid w:val="7A8C1070"/>
    <w:multiLevelType w:val="multilevel"/>
    <w:tmpl w:val="7A8C1070"/>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19">
    <w:nsid w:val="7A8C1071"/>
    <w:multiLevelType w:val="multilevel"/>
    <w:tmpl w:val="7A8C1071"/>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0">
    <w:nsid w:val="7A8C1072"/>
    <w:multiLevelType w:val="multilevel"/>
    <w:tmpl w:val="7A8C1072"/>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1">
    <w:nsid w:val="7A8C1073"/>
    <w:multiLevelType w:val="multilevel"/>
    <w:tmpl w:val="7A8C107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2">
    <w:nsid w:val="7A8C1074"/>
    <w:multiLevelType w:val="multilevel"/>
    <w:tmpl w:val="7A8C1074"/>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3">
    <w:nsid w:val="7A8C1075"/>
    <w:multiLevelType w:val="multilevel"/>
    <w:tmpl w:val="7A8C107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4">
    <w:nsid w:val="7A8C1076"/>
    <w:multiLevelType w:val="multilevel"/>
    <w:tmpl w:val="7A8C107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5">
    <w:nsid w:val="7A8C1077"/>
    <w:multiLevelType w:val="multilevel"/>
    <w:tmpl w:val="7A8C107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6">
    <w:nsid w:val="7A8C1078"/>
    <w:multiLevelType w:val="multilevel"/>
    <w:tmpl w:val="7A8C1078"/>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7">
    <w:nsid w:val="7A8C1079"/>
    <w:multiLevelType w:val="multilevel"/>
    <w:tmpl w:val="7A8C1079"/>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8">
    <w:nsid w:val="7A8C107A"/>
    <w:multiLevelType w:val="multilevel"/>
    <w:tmpl w:val="7A8C107A"/>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29">
    <w:nsid w:val="7A8C107B"/>
    <w:multiLevelType w:val="multilevel"/>
    <w:tmpl w:val="7A8C107B"/>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0">
    <w:nsid w:val="7A8C107C"/>
    <w:multiLevelType w:val="multilevel"/>
    <w:tmpl w:val="7A8C107C"/>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1">
    <w:nsid w:val="7A8C107D"/>
    <w:multiLevelType w:val="multilevel"/>
    <w:tmpl w:val="7A8C107D"/>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2">
    <w:nsid w:val="7A8C107E"/>
    <w:multiLevelType w:val="multilevel"/>
    <w:tmpl w:val="7A8C107E"/>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3">
    <w:nsid w:val="7A8C107F"/>
    <w:multiLevelType w:val="multilevel"/>
    <w:tmpl w:val="7A8C107F"/>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4">
    <w:nsid w:val="7A8C1080"/>
    <w:multiLevelType w:val="multilevel"/>
    <w:tmpl w:val="7A8C108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5">
    <w:nsid w:val="7A8C1081"/>
    <w:multiLevelType w:val="multilevel"/>
    <w:tmpl w:val="7A8C1081"/>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6">
    <w:nsid w:val="7A8C1082"/>
    <w:multiLevelType w:val="multilevel"/>
    <w:tmpl w:val="7A8C1082"/>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7">
    <w:nsid w:val="7A8C1083"/>
    <w:multiLevelType w:val="multilevel"/>
    <w:tmpl w:val="7A8C1083"/>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8">
    <w:nsid w:val="7A8C1084"/>
    <w:multiLevelType w:val="multilevel"/>
    <w:tmpl w:val="7A8C108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39">
    <w:nsid w:val="7A8C1085"/>
    <w:multiLevelType w:val="multilevel"/>
    <w:tmpl w:val="7A8C108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0">
    <w:nsid w:val="7A8C1086"/>
    <w:multiLevelType w:val="multilevel"/>
    <w:tmpl w:val="7A8C108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1">
    <w:nsid w:val="7A8C1087"/>
    <w:multiLevelType w:val="multilevel"/>
    <w:tmpl w:val="7A8C108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2">
    <w:nsid w:val="7A8C1088"/>
    <w:multiLevelType w:val="multilevel"/>
    <w:tmpl w:val="7A8C108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3">
    <w:nsid w:val="7A8C1089"/>
    <w:multiLevelType w:val="multilevel"/>
    <w:tmpl w:val="7A8C108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4">
    <w:nsid w:val="7A8C108A"/>
    <w:multiLevelType w:val="multilevel"/>
    <w:tmpl w:val="7A8C108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5">
    <w:nsid w:val="7A8C108B"/>
    <w:multiLevelType w:val="multilevel"/>
    <w:tmpl w:val="7A8C108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6">
    <w:nsid w:val="7A8C108C"/>
    <w:multiLevelType w:val="multilevel"/>
    <w:tmpl w:val="7A8C108C"/>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7">
    <w:nsid w:val="7A8C108D"/>
    <w:multiLevelType w:val="multilevel"/>
    <w:tmpl w:val="7A8C108D"/>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8">
    <w:nsid w:val="7A8C108E"/>
    <w:multiLevelType w:val="multilevel"/>
    <w:tmpl w:val="7A8C108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49">
    <w:nsid w:val="7A8C108F"/>
    <w:multiLevelType w:val="multilevel"/>
    <w:tmpl w:val="7A8C108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0">
    <w:nsid w:val="7A8C1090"/>
    <w:multiLevelType w:val="multilevel"/>
    <w:tmpl w:val="7A8C109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1">
    <w:nsid w:val="7A8C1091"/>
    <w:multiLevelType w:val="multilevel"/>
    <w:tmpl w:val="7A8C1091"/>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2">
    <w:nsid w:val="7A8C1092"/>
    <w:multiLevelType w:val="multilevel"/>
    <w:tmpl w:val="7A8C1092"/>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3">
    <w:nsid w:val="7A8C1093"/>
    <w:multiLevelType w:val="multilevel"/>
    <w:tmpl w:val="7A8C1093"/>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4">
    <w:nsid w:val="7A8C1094"/>
    <w:multiLevelType w:val="multilevel"/>
    <w:tmpl w:val="7A8C109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5">
    <w:nsid w:val="7A8C1095"/>
    <w:multiLevelType w:val="multilevel"/>
    <w:tmpl w:val="7A8C109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6">
    <w:nsid w:val="7A8C1096"/>
    <w:multiLevelType w:val="multilevel"/>
    <w:tmpl w:val="7A8C109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7">
    <w:nsid w:val="7A8C1097"/>
    <w:multiLevelType w:val="multilevel"/>
    <w:tmpl w:val="7A8C109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8">
    <w:nsid w:val="7A8C1098"/>
    <w:multiLevelType w:val="multilevel"/>
    <w:tmpl w:val="7A8C1098"/>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59">
    <w:nsid w:val="7A8C1099"/>
    <w:multiLevelType w:val="multilevel"/>
    <w:tmpl w:val="7A8C1099"/>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0">
    <w:nsid w:val="7A8C109A"/>
    <w:multiLevelType w:val="multilevel"/>
    <w:tmpl w:val="7A8C109A"/>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1">
    <w:nsid w:val="7A8C109B"/>
    <w:multiLevelType w:val="multilevel"/>
    <w:tmpl w:val="7A8C109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2">
    <w:nsid w:val="7A8C109C"/>
    <w:multiLevelType w:val="multilevel"/>
    <w:tmpl w:val="7A8C109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3">
    <w:nsid w:val="7A8C109D"/>
    <w:multiLevelType w:val="multilevel"/>
    <w:tmpl w:val="7A8C109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4">
    <w:nsid w:val="7A8C109E"/>
    <w:multiLevelType w:val="multilevel"/>
    <w:tmpl w:val="7A8C109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5">
    <w:nsid w:val="7A8C109F"/>
    <w:multiLevelType w:val="multilevel"/>
    <w:tmpl w:val="7A8C109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6">
    <w:nsid w:val="7A8C10A0"/>
    <w:multiLevelType w:val="multilevel"/>
    <w:tmpl w:val="7A8C10A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7">
    <w:nsid w:val="7A8C10A1"/>
    <w:multiLevelType w:val="multilevel"/>
    <w:tmpl w:val="7A8C10A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8">
    <w:nsid w:val="7A8C10A2"/>
    <w:multiLevelType w:val="multilevel"/>
    <w:tmpl w:val="7A8C10A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69">
    <w:nsid w:val="7A8C10A3"/>
    <w:multiLevelType w:val="multilevel"/>
    <w:tmpl w:val="7A8C10A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0">
    <w:nsid w:val="7A8C10A4"/>
    <w:multiLevelType w:val="multilevel"/>
    <w:tmpl w:val="7A8C10A4"/>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1">
    <w:nsid w:val="7A8C10A5"/>
    <w:multiLevelType w:val="multilevel"/>
    <w:tmpl w:val="7A8C10A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2">
    <w:nsid w:val="7A8C10A6"/>
    <w:multiLevelType w:val="multilevel"/>
    <w:tmpl w:val="7A8C10A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3">
    <w:nsid w:val="7A8C10A7"/>
    <w:multiLevelType w:val="multilevel"/>
    <w:tmpl w:val="7A8C10A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4">
    <w:nsid w:val="7A8C10A8"/>
    <w:multiLevelType w:val="multilevel"/>
    <w:tmpl w:val="7A8C10A8"/>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5">
    <w:nsid w:val="7A8C10A9"/>
    <w:multiLevelType w:val="multilevel"/>
    <w:tmpl w:val="7A8C10A9"/>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6">
    <w:nsid w:val="7A8C10AA"/>
    <w:multiLevelType w:val="multilevel"/>
    <w:tmpl w:val="7A8C10AA"/>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7">
    <w:nsid w:val="7A8C10AB"/>
    <w:multiLevelType w:val="multilevel"/>
    <w:tmpl w:val="7A8C10A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8">
    <w:nsid w:val="7A8C10AC"/>
    <w:multiLevelType w:val="multilevel"/>
    <w:tmpl w:val="7A8C10AC"/>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79">
    <w:nsid w:val="7A8C10AD"/>
    <w:multiLevelType w:val="multilevel"/>
    <w:tmpl w:val="7A8C10A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0">
    <w:nsid w:val="7A8C10AE"/>
    <w:multiLevelType w:val="multilevel"/>
    <w:tmpl w:val="7A8C10AE"/>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1">
    <w:nsid w:val="7A8C10AF"/>
    <w:multiLevelType w:val="multilevel"/>
    <w:tmpl w:val="7A8C10A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2">
    <w:nsid w:val="7A8C10B0"/>
    <w:multiLevelType w:val="multilevel"/>
    <w:tmpl w:val="7A8C10B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3">
    <w:nsid w:val="7A8C10B1"/>
    <w:multiLevelType w:val="multilevel"/>
    <w:tmpl w:val="7A8C10B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4">
    <w:nsid w:val="7A8C10B2"/>
    <w:multiLevelType w:val="multilevel"/>
    <w:tmpl w:val="7A8C10B2"/>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5">
    <w:nsid w:val="7A8C10B3"/>
    <w:multiLevelType w:val="multilevel"/>
    <w:tmpl w:val="7A8C10B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6">
    <w:nsid w:val="7A8C10B4"/>
    <w:multiLevelType w:val="multilevel"/>
    <w:tmpl w:val="7A8C10B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7">
    <w:nsid w:val="7A8C10B5"/>
    <w:multiLevelType w:val="multilevel"/>
    <w:tmpl w:val="7A8C10B5"/>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8">
    <w:nsid w:val="7A8C10B6"/>
    <w:multiLevelType w:val="multilevel"/>
    <w:tmpl w:val="7A8C10B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89">
    <w:nsid w:val="7A8C10B7"/>
    <w:multiLevelType w:val="multilevel"/>
    <w:tmpl w:val="7A8C10B7"/>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0">
    <w:nsid w:val="7A8C10B8"/>
    <w:multiLevelType w:val="multilevel"/>
    <w:tmpl w:val="7A8C10B8"/>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1">
    <w:nsid w:val="7A8C10B9"/>
    <w:multiLevelType w:val="multilevel"/>
    <w:tmpl w:val="7A8C10B9"/>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2">
    <w:nsid w:val="7A8C10BA"/>
    <w:multiLevelType w:val="multilevel"/>
    <w:tmpl w:val="7A8C10BA"/>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3">
    <w:nsid w:val="7A8C10BB"/>
    <w:multiLevelType w:val="multilevel"/>
    <w:tmpl w:val="7A8C10BB"/>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4">
    <w:nsid w:val="7A8C10BC"/>
    <w:multiLevelType w:val="multilevel"/>
    <w:tmpl w:val="7A8C10BC"/>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5">
    <w:nsid w:val="7A8C10BD"/>
    <w:multiLevelType w:val="multilevel"/>
    <w:tmpl w:val="7A8C10B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6">
    <w:nsid w:val="7A8C10BE"/>
    <w:multiLevelType w:val="multilevel"/>
    <w:tmpl w:val="7A8C10BE"/>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7">
    <w:nsid w:val="7A8C10BF"/>
    <w:multiLevelType w:val="multilevel"/>
    <w:tmpl w:val="7A8C10B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8">
    <w:nsid w:val="7A8C10C0"/>
    <w:multiLevelType w:val="multilevel"/>
    <w:tmpl w:val="7A8C10C0"/>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199">
    <w:nsid w:val="7A8C10C1"/>
    <w:multiLevelType w:val="multilevel"/>
    <w:tmpl w:val="7A8C10C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0">
    <w:nsid w:val="7A8C10C2"/>
    <w:multiLevelType w:val="multilevel"/>
    <w:tmpl w:val="7A8C10C2"/>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1">
    <w:nsid w:val="7A8C10C3"/>
    <w:multiLevelType w:val="multilevel"/>
    <w:tmpl w:val="7A8C10C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2">
    <w:nsid w:val="7A8C10C4"/>
    <w:multiLevelType w:val="multilevel"/>
    <w:tmpl w:val="7A8C10C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3">
    <w:nsid w:val="7A8C10C5"/>
    <w:multiLevelType w:val="multilevel"/>
    <w:tmpl w:val="7A8C10C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4">
    <w:nsid w:val="7A8C10C6"/>
    <w:multiLevelType w:val="multilevel"/>
    <w:tmpl w:val="7A8C10C6"/>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5">
    <w:nsid w:val="7A8C10C7"/>
    <w:multiLevelType w:val="multilevel"/>
    <w:tmpl w:val="7A8C10C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6">
    <w:nsid w:val="7A8C10C8"/>
    <w:multiLevelType w:val="multilevel"/>
    <w:tmpl w:val="7A8C10C8"/>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7">
    <w:nsid w:val="7A8C10C9"/>
    <w:multiLevelType w:val="multilevel"/>
    <w:tmpl w:val="7A8C10C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8">
    <w:nsid w:val="7A8C10CA"/>
    <w:multiLevelType w:val="multilevel"/>
    <w:tmpl w:val="7A8C10C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09">
    <w:nsid w:val="7A8C10CB"/>
    <w:multiLevelType w:val="multilevel"/>
    <w:tmpl w:val="7A8C10C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0">
    <w:nsid w:val="7A8C10CC"/>
    <w:multiLevelType w:val="multilevel"/>
    <w:tmpl w:val="7A8C10C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1">
    <w:nsid w:val="7A8C10CD"/>
    <w:multiLevelType w:val="multilevel"/>
    <w:tmpl w:val="7A8C10C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2">
    <w:nsid w:val="7A8C10CE"/>
    <w:multiLevelType w:val="multilevel"/>
    <w:tmpl w:val="7A8C10C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3">
    <w:nsid w:val="7A8C10CF"/>
    <w:multiLevelType w:val="multilevel"/>
    <w:tmpl w:val="7A8C10C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4">
    <w:nsid w:val="7A8C10D0"/>
    <w:multiLevelType w:val="multilevel"/>
    <w:tmpl w:val="7A8C10D0"/>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5">
    <w:nsid w:val="7A8C10D1"/>
    <w:multiLevelType w:val="multilevel"/>
    <w:tmpl w:val="7A8C10D1"/>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6">
    <w:nsid w:val="7A8C10D2"/>
    <w:multiLevelType w:val="multilevel"/>
    <w:tmpl w:val="7A8C10D2"/>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7">
    <w:nsid w:val="7A8C10D3"/>
    <w:multiLevelType w:val="multilevel"/>
    <w:tmpl w:val="7A8C10D3"/>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8">
    <w:nsid w:val="7A8C10D4"/>
    <w:multiLevelType w:val="multilevel"/>
    <w:tmpl w:val="7A8C10D4"/>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19">
    <w:nsid w:val="7A8C10D5"/>
    <w:multiLevelType w:val="multilevel"/>
    <w:tmpl w:val="7A8C10D5"/>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0">
    <w:nsid w:val="7A8C10D6"/>
    <w:multiLevelType w:val="multilevel"/>
    <w:tmpl w:val="7A8C10D6"/>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1">
    <w:nsid w:val="7A8C10D7"/>
    <w:multiLevelType w:val="multilevel"/>
    <w:tmpl w:val="7A8C10D7"/>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2">
    <w:nsid w:val="7A8C10D8"/>
    <w:multiLevelType w:val="multilevel"/>
    <w:tmpl w:val="7A8C10D8"/>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3">
    <w:nsid w:val="7A8C10D9"/>
    <w:multiLevelType w:val="multilevel"/>
    <w:tmpl w:val="7A8C10D9"/>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4">
    <w:nsid w:val="7A8C10DA"/>
    <w:multiLevelType w:val="multilevel"/>
    <w:tmpl w:val="7A8C10DA"/>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5">
    <w:nsid w:val="7A8C10DB"/>
    <w:multiLevelType w:val="multilevel"/>
    <w:tmpl w:val="7A8C10DB"/>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6">
    <w:nsid w:val="7A8C10DC"/>
    <w:multiLevelType w:val="multilevel"/>
    <w:tmpl w:val="7A8C10DC"/>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7">
    <w:nsid w:val="7A8C10DD"/>
    <w:multiLevelType w:val="multilevel"/>
    <w:tmpl w:val="7A8C10DD"/>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8">
    <w:nsid w:val="7A8C10DE"/>
    <w:multiLevelType w:val="multilevel"/>
    <w:tmpl w:val="7A8C10DE"/>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29">
    <w:nsid w:val="7A8C10DF"/>
    <w:multiLevelType w:val="multilevel"/>
    <w:tmpl w:val="7A8C10DF"/>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0">
    <w:nsid w:val="7A8C10E0"/>
    <w:multiLevelType w:val="multilevel"/>
    <w:tmpl w:val="7A8C10E0"/>
    <w:lvl w:ilvl="0">
      <w:start w:val="5"/>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1">
    <w:nsid w:val="7A8C10E1"/>
    <w:multiLevelType w:val="multilevel"/>
    <w:tmpl w:val="7A8C10E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2">
    <w:nsid w:val="7A8C10E2"/>
    <w:multiLevelType w:val="multilevel"/>
    <w:tmpl w:val="7A8C10E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3">
    <w:nsid w:val="7A8C10E3"/>
    <w:multiLevelType w:val="multilevel"/>
    <w:tmpl w:val="7A8C10E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4">
    <w:nsid w:val="7A8C10E4"/>
    <w:multiLevelType w:val="multilevel"/>
    <w:tmpl w:val="7A8C10E4"/>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5">
    <w:nsid w:val="7A8C10E5"/>
    <w:multiLevelType w:val="multilevel"/>
    <w:tmpl w:val="7A8C10E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6">
    <w:nsid w:val="7A8C10E6"/>
    <w:multiLevelType w:val="multilevel"/>
    <w:tmpl w:val="7A8C10E6"/>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7">
    <w:nsid w:val="7A8C10E7"/>
    <w:multiLevelType w:val="multilevel"/>
    <w:tmpl w:val="7A8C10E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8">
    <w:nsid w:val="7A8C10E8"/>
    <w:multiLevelType w:val="multilevel"/>
    <w:tmpl w:val="7A8C10E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39">
    <w:nsid w:val="7A8C10E9"/>
    <w:multiLevelType w:val="multilevel"/>
    <w:tmpl w:val="7A8C10E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0">
    <w:nsid w:val="7A8C10EA"/>
    <w:multiLevelType w:val="multilevel"/>
    <w:tmpl w:val="7A8C10E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1">
    <w:nsid w:val="7A8C10EB"/>
    <w:multiLevelType w:val="multilevel"/>
    <w:tmpl w:val="7A8C10E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2">
    <w:nsid w:val="7A8C10EC"/>
    <w:multiLevelType w:val="multilevel"/>
    <w:tmpl w:val="7A8C10E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3">
    <w:nsid w:val="7A8C10ED"/>
    <w:multiLevelType w:val="multilevel"/>
    <w:tmpl w:val="7A8C10E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4">
    <w:nsid w:val="7A8C10EE"/>
    <w:multiLevelType w:val="multilevel"/>
    <w:tmpl w:val="7A8C10E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5">
    <w:nsid w:val="7A8C10EF"/>
    <w:multiLevelType w:val="multilevel"/>
    <w:tmpl w:val="7A8C10E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6">
    <w:nsid w:val="7A8C10F0"/>
    <w:multiLevelType w:val="multilevel"/>
    <w:tmpl w:val="7A8C10F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7">
    <w:nsid w:val="7A8C10F1"/>
    <w:multiLevelType w:val="multilevel"/>
    <w:tmpl w:val="7A8C10F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8">
    <w:nsid w:val="7A8C10F2"/>
    <w:multiLevelType w:val="multilevel"/>
    <w:tmpl w:val="7A8C10F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49">
    <w:nsid w:val="7A8C10F3"/>
    <w:multiLevelType w:val="multilevel"/>
    <w:tmpl w:val="7A8C10F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0">
    <w:nsid w:val="7A8C10F4"/>
    <w:multiLevelType w:val="multilevel"/>
    <w:tmpl w:val="7A8C10F4"/>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1">
    <w:nsid w:val="7A8C10F5"/>
    <w:multiLevelType w:val="multilevel"/>
    <w:tmpl w:val="7A8C10F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2">
    <w:nsid w:val="7A8C10F6"/>
    <w:multiLevelType w:val="multilevel"/>
    <w:tmpl w:val="7A8C10F6"/>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3">
    <w:nsid w:val="7A8C10F7"/>
    <w:multiLevelType w:val="multilevel"/>
    <w:tmpl w:val="7A8C10F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4">
    <w:nsid w:val="7A8C10F8"/>
    <w:multiLevelType w:val="multilevel"/>
    <w:tmpl w:val="7A8C10F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5">
    <w:nsid w:val="7A8C10F9"/>
    <w:multiLevelType w:val="multilevel"/>
    <w:tmpl w:val="7A8C10F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6">
    <w:nsid w:val="7A8C10FA"/>
    <w:multiLevelType w:val="multilevel"/>
    <w:tmpl w:val="7A8C10F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7">
    <w:nsid w:val="7A8C10FB"/>
    <w:multiLevelType w:val="multilevel"/>
    <w:tmpl w:val="7A8C10F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8">
    <w:nsid w:val="7A8C10FC"/>
    <w:multiLevelType w:val="multilevel"/>
    <w:tmpl w:val="7A8C10F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59">
    <w:nsid w:val="7A8C10FD"/>
    <w:multiLevelType w:val="multilevel"/>
    <w:tmpl w:val="7A8C10F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0">
    <w:nsid w:val="7A8C10FE"/>
    <w:multiLevelType w:val="multilevel"/>
    <w:tmpl w:val="7A8C10F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1">
    <w:nsid w:val="7A8C10FF"/>
    <w:multiLevelType w:val="multilevel"/>
    <w:tmpl w:val="7A8C10F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2">
    <w:nsid w:val="7A8C1100"/>
    <w:multiLevelType w:val="multilevel"/>
    <w:tmpl w:val="7A8C110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3">
    <w:nsid w:val="7A8C1101"/>
    <w:multiLevelType w:val="multilevel"/>
    <w:tmpl w:val="7A8C110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4">
    <w:nsid w:val="7A8C1102"/>
    <w:multiLevelType w:val="multilevel"/>
    <w:tmpl w:val="7A8C110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5">
    <w:nsid w:val="7A8C1103"/>
    <w:multiLevelType w:val="multilevel"/>
    <w:tmpl w:val="7A8C110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6">
    <w:nsid w:val="7A8C1104"/>
    <w:multiLevelType w:val="multilevel"/>
    <w:tmpl w:val="7A8C1104"/>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7">
    <w:nsid w:val="7A8C1105"/>
    <w:multiLevelType w:val="multilevel"/>
    <w:tmpl w:val="7A8C110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8">
    <w:nsid w:val="7A8C1106"/>
    <w:multiLevelType w:val="multilevel"/>
    <w:tmpl w:val="7A8C1106"/>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69">
    <w:nsid w:val="7A8C1107"/>
    <w:multiLevelType w:val="multilevel"/>
    <w:tmpl w:val="7A8C110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0">
    <w:nsid w:val="7A8C1108"/>
    <w:multiLevelType w:val="multilevel"/>
    <w:tmpl w:val="7A8C110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1">
    <w:nsid w:val="7A8C1109"/>
    <w:multiLevelType w:val="multilevel"/>
    <w:tmpl w:val="7A8C110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2">
    <w:nsid w:val="7A8C110A"/>
    <w:multiLevelType w:val="multilevel"/>
    <w:tmpl w:val="7A8C110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3">
    <w:nsid w:val="7A8C110B"/>
    <w:multiLevelType w:val="multilevel"/>
    <w:tmpl w:val="7A8C110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4">
    <w:nsid w:val="7A8C110C"/>
    <w:multiLevelType w:val="multilevel"/>
    <w:tmpl w:val="7A8C110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5">
    <w:nsid w:val="7A8C110D"/>
    <w:multiLevelType w:val="multilevel"/>
    <w:tmpl w:val="7A8C110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6">
    <w:nsid w:val="7A8C110E"/>
    <w:multiLevelType w:val="multilevel"/>
    <w:tmpl w:val="7A8C110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7">
    <w:nsid w:val="7A8C110F"/>
    <w:multiLevelType w:val="multilevel"/>
    <w:tmpl w:val="7A8C110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8">
    <w:nsid w:val="7A8C1110"/>
    <w:multiLevelType w:val="multilevel"/>
    <w:tmpl w:val="7A8C111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79">
    <w:nsid w:val="7A8C1111"/>
    <w:multiLevelType w:val="multilevel"/>
    <w:tmpl w:val="7A8C111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0">
    <w:nsid w:val="7A8C1112"/>
    <w:multiLevelType w:val="multilevel"/>
    <w:tmpl w:val="7A8C111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1">
    <w:nsid w:val="7A8C1113"/>
    <w:multiLevelType w:val="multilevel"/>
    <w:tmpl w:val="7A8C111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2">
    <w:nsid w:val="7A8C1114"/>
    <w:multiLevelType w:val="multilevel"/>
    <w:tmpl w:val="7A8C1114"/>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3">
    <w:nsid w:val="7A8C1115"/>
    <w:multiLevelType w:val="multilevel"/>
    <w:tmpl w:val="7A8C111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4">
    <w:nsid w:val="7A8C1116"/>
    <w:multiLevelType w:val="multilevel"/>
    <w:tmpl w:val="7A8C1116"/>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5">
    <w:nsid w:val="7A8C1117"/>
    <w:multiLevelType w:val="multilevel"/>
    <w:tmpl w:val="7A8C1117"/>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6">
    <w:nsid w:val="7A8C1118"/>
    <w:multiLevelType w:val="multilevel"/>
    <w:tmpl w:val="7A8C1118"/>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7">
    <w:nsid w:val="7A8C1119"/>
    <w:multiLevelType w:val="multilevel"/>
    <w:tmpl w:val="7A8C1119"/>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8">
    <w:nsid w:val="7A8C111A"/>
    <w:multiLevelType w:val="multilevel"/>
    <w:tmpl w:val="7A8C111A"/>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89">
    <w:nsid w:val="7A8C111B"/>
    <w:multiLevelType w:val="multilevel"/>
    <w:tmpl w:val="7A8C111B"/>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0">
    <w:nsid w:val="7A8C111C"/>
    <w:multiLevelType w:val="multilevel"/>
    <w:tmpl w:val="7A8C111C"/>
    <w:lvl w:ilvl="0">
      <w:start w:val="1"/>
      <w:numFmt w:val="lowerLetter"/>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1">
    <w:nsid w:val="7A8C111D"/>
    <w:multiLevelType w:val="multilevel"/>
    <w:tmpl w:val="7A8C111D"/>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2">
    <w:nsid w:val="7A8C111E"/>
    <w:multiLevelType w:val="multilevel"/>
    <w:tmpl w:val="7A8C111E"/>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3">
    <w:nsid w:val="7A8C111F"/>
    <w:multiLevelType w:val="multilevel"/>
    <w:tmpl w:val="7A8C111F"/>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4">
    <w:nsid w:val="7A8C1120"/>
    <w:multiLevelType w:val="multilevel"/>
    <w:tmpl w:val="7A8C1120"/>
    <w:lvl w:ilvl="0">
      <w:start w:val="1"/>
      <w:numFmt w:val="bullet"/>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5">
    <w:nsid w:val="7A8C1121"/>
    <w:multiLevelType w:val="multilevel"/>
    <w:tmpl w:val="7A8C112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6">
    <w:nsid w:val="7A8C1122"/>
    <w:multiLevelType w:val="multilevel"/>
    <w:tmpl w:val="7A8C1122"/>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7">
    <w:nsid w:val="7A8C1123"/>
    <w:multiLevelType w:val="multilevel"/>
    <w:tmpl w:val="7A8C112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8">
    <w:nsid w:val="7A8C1124"/>
    <w:multiLevelType w:val="multilevel"/>
    <w:tmpl w:val="7A8C1124"/>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299">
    <w:nsid w:val="7A8C1125"/>
    <w:multiLevelType w:val="multilevel"/>
    <w:tmpl w:val="7A8C112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0">
    <w:nsid w:val="7A8C1126"/>
    <w:multiLevelType w:val="multilevel"/>
    <w:tmpl w:val="7A8C1126"/>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1">
    <w:nsid w:val="7A8C1127"/>
    <w:multiLevelType w:val="multilevel"/>
    <w:tmpl w:val="7A8C1127"/>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2">
    <w:nsid w:val="7A8C1128"/>
    <w:multiLevelType w:val="multilevel"/>
    <w:tmpl w:val="7A8C112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3">
    <w:nsid w:val="7A8C1129"/>
    <w:multiLevelType w:val="multilevel"/>
    <w:tmpl w:val="7A8C1129"/>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4">
    <w:nsid w:val="7A8C112A"/>
    <w:multiLevelType w:val="multilevel"/>
    <w:tmpl w:val="7A8C112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5">
    <w:nsid w:val="7A8C112B"/>
    <w:multiLevelType w:val="multilevel"/>
    <w:tmpl w:val="7A8C112B"/>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6">
    <w:nsid w:val="7A8C112C"/>
    <w:multiLevelType w:val="multilevel"/>
    <w:tmpl w:val="7A8C112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7">
    <w:nsid w:val="7A8C112D"/>
    <w:multiLevelType w:val="multilevel"/>
    <w:tmpl w:val="7A8C112D"/>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8">
    <w:nsid w:val="7A8C112E"/>
    <w:multiLevelType w:val="multilevel"/>
    <w:tmpl w:val="7A8C112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09">
    <w:nsid w:val="7A8C112F"/>
    <w:multiLevelType w:val="multilevel"/>
    <w:tmpl w:val="7A8C112F"/>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0">
    <w:nsid w:val="7A8C1130"/>
    <w:multiLevelType w:val="multilevel"/>
    <w:tmpl w:val="7A8C113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1">
    <w:nsid w:val="7A8C1131"/>
    <w:multiLevelType w:val="multilevel"/>
    <w:tmpl w:val="7A8C1131"/>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2">
    <w:nsid w:val="7A8C1132"/>
    <w:multiLevelType w:val="multilevel"/>
    <w:tmpl w:val="7A8C1132"/>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3">
    <w:nsid w:val="7A8C1133"/>
    <w:multiLevelType w:val="multilevel"/>
    <w:tmpl w:val="7A8C1133"/>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4">
    <w:nsid w:val="7A8C1134"/>
    <w:multiLevelType w:val="multilevel"/>
    <w:tmpl w:val="7A8C1134"/>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5">
    <w:nsid w:val="7A8C1135"/>
    <w:multiLevelType w:val="multilevel"/>
    <w:tmpl w:val="7A8C1135"/>
    <w:lvl w:ilvl="0">
      <w:start w:val="1"/>
      <w:numFmt w:val="decimal"/>
      <w:lvlText w:v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6">
    <w:nsid w:val="7A8C1136"/>
    <w:multiLevelType w:val="multilevel"/>
    <w:tmpl w:val="7A8C1136"/>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7">
    <w:nsid w:val="7A8C1137"/>
    <w:multiLevelType w:val="multilevel"/>
    <w:tmpl w:val="7A8C1137"/>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8">
    <w:nsid w:val="7A8C1138"/>
    <w:multiLevelType w:val="multilevel"/>
    <w:tmpl w:val="7A8C1138"/>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19">
    <w:nsid w:val="7A8C1139"/>
    <w:multiLevelType w:val="multilevel"/>
    <w:tmpl w:val="7A8C1139"/>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0">
    <w:nsid w:val="7A8C113A"/>
    <w:multiLevelType w:val="multilevel"/>
    <w:tmpl w:val="7A8C113A"/>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1">
    <w:nsid w:val="7A8C113B"/>
    <w:multiLevelType w:val="multilevel"/>
    <w:tmpl w:val="7A8C113B"/>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2">
    <w:nsid w:val="7A8C113C"/>
    <w:multiLevelType w:val="multilevel"/>
    <w:tmpl w:val="7A8C113C"/>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3">
    <w:nsid w:val="7A8C113D"/>
    <w:multiLevelType w:val="multilevel"/>
    <w:tmpl w:val="7A8C113D"/>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4">
    <w:nsid w:val="7A8C113E"/>
    <w:multiLevelType w:val="multilevel"/>
    <w:tmpl w:val="7A8C113E"/>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5">
    <w:nsid w:val="7A8C113F"/>
    <w:multiLevelType w:val="multilevel"/>
    <w:tmpl w:val="7A8C113F"/>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6">
    <w:nsid w:val="7A8C1140"/>
    <w:multiLevelType w:val="multilevel"/>
    <w:tmpl w:val="7A8C1140"/>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abstractNum w:abstractNumId="327">
    <w:nsid w:val="7A8C1141"/>
    <w:multiLevelType w:val="multilevel"/>
    <w:tmpl w:val="7A8C1141"/>
    <w:lvl w:ilvl="0">
      <w:start w:val="1"/>
      <w:numFmt w:val="decimal"/>
      <w:lvlJc w:val="left"/>
      <w:pPr>
        <w:ind w:left="0"/>
      </w:pPr>
    </w:lvl>
    <w:lvl w:ilvl="1">
      <w:start w:val="1"/>
      <w:numFmt w:val="decimal"/>
      <w:lvlJc w:val="left"/>
      <w:pPr>
        <w:ind w:left="0"/>
      </w:pPr>
    </w:lvl>
    <w:lvl w:ilvl="2">
      <w:start w:val="1"/>
      <w:numFmt w:val="decimal"/>
      <w:lvlJc w:val="left"/>
      <w:pPr>
        <w:ind w:left="0"/>
      </w:pPr>
    </w:lvl>
    <w:lvl w:ilvl="3">
      <w:start w:val="1"/>
      <w:numFmt w:val="decimal"/>
      <w:lvlJc w:val="left"/>
      <w:pPr>
        <w:ind w:left="0"/>
      </w:pPr>
    </w:lvl>
    <w:lvl w:ilvl="4">
      <w:start w:val="1"/>
      <w:numFmt w:val="decimal"/>
      <w:lvlJc w:val="left"/>
      <w:pPr>
        <w:ind w:left="0"/>
      </w:pPr>
    </w:lvl>
    <w:lvl w:ilvl="5">
      <w:start w:val="1"/>
      <w:numFmt w:val="decimal"/>
      <w:lvlJc w:val="left"/>
      <w:pPr>
        <w:ind w:left="0"/>
      </w:pPr>
    </w:lvl>
    <w:lvl w:ilvl="6">
      <w:start w:val="1"/>
      <w:numFmt w:val="decimal"/>
      <w:lvlJc w:val="left"/>
      <w:pPr>
        <w:ind w:left="0"/>
      </w:pPr>
    </w:lvl>
    <w:lvl w:ilvl="7">
      <w:start w:val="1"/>
      <w:numFmt w:val="decimal"/>
      <w:lvlJc w:val="left"/>
      <w:pPr>
        <w:ind w:left="0"/>
      </w:pPr>
    </w:lvl>
    <w:lvl w:ilvl="8">
      <w:start w:val="1"/>
      <w:numFmt w:val="decimal"/>
      <w:lvlJc w:val="left"/>
      <w:pPr>
        <w:ind w:left="0"/>
      </w:pPr>
    </w:lvl>
  </w:abstractNum>
  <w:num w:numId="1">
    <w:abstractNumId w:val="37"/>
  </w:num>
  <w:num w:numId="2">
    <w:abstractNumId w:val="34"/>
  </w:num>
  <w:num w:numId="3">
    <w:abstractNumId w:val="24"/>
  </w:num>
  <w:num w:numId="4">
    <w:abstractNumId w:val="11"/>
  </w:num>
  <w:num w:numId="5">
    <w:abstractNumId w:val="15"/>
  </w:num>
  <w:num w:numId="6">
    <w:abstractNumId w:val="6"/>
  </w:num>
  <w:num w:numId="7">
    <w:abstractNumId w:val="13"/>
  </w:num>
  <w:num w:numId="8">
    <w:abstractNumId w:val="18"/>
  </w:num>
  <w:num w:numId="9">
    <w:abstractNumId w:val="31"/>
  </w:num>
  <w:num w:numId="10">
    <w:abstractNumId w:val="29"/>
  </w:num>
  <w:num w:numId="11">
    <w:abstractNumId w:val="36"/>
  </w:num>
  <w:num w:numId="12">
    <w:abstractNumId w:val="12"/>
  </w:num>
  <w:num w:numId="13">
    <w:abstractNumId w:val="32"/>
  </w:num>
  <w:num w:numId="14">
    <w:abstractNumId w:val="42"/>
  </w:num>
  <w:num w:numId="15">
    <w:abstractNumId w:val="41"/>
  </w:num>
  <w:num w:numId="16">
    <w:abstractNumId w:val="4"/>
  </w:num>
  <w:num w:numId="17">
    <w:abstractNumId w:val="40"/>
  </w:num>
  <w:num w:numId="18">
    <w:abstractNumId w:val="14"/>
  </w:num>
  <w:num w:numId="19">
    <w:abstractNumId w:val="19"/>
  </w:num>
  <w:num w:numId="20">
    <w:abstractNumId w:val="3"/>
  </w:num>
  <w:num w:numId="21">
    <w:abstractNumId w:val="9"/>
  </w:num>
  <w:num w:numId="22">
    <w:abstractNumId w:val="16"/>
  </w:num>
  <w:num w:numId="23">
    <w:abstractNumId w:val="27"/>
  </w:num>
  <w:num w:numId="24">
    <w:abstractNumId w:val="35"/>
  </w:num>
  <w:num w:numId="25">
    <w:abstractNumId w:val="28"/>
  </w:num>
  <w:num w:numId="26">
    <w:abstractNumId w:val="8"/>
  </w:num>
  <w:num w:numId="27">
    <w:abstractNumId w:val="2"/>
  </w:num>
  <w:num w:numId="28">
    <w:abstractNumId w:val="39"/>
  </w:num>
  <w:num w:numId="29">
    <w:abstractNumId w:val="5"/>
  </w:num>
  <w:num w:numId="30">
    <w:abstractNumId w:val="38"/>
  </w:num>
  <w:num w:numId="31">
    <w:abstractNumId w:val="25"/>
  </w:num>
  <w:num w:numId="32">
    <w:abstractNumId w:val="26"/>
  </w:num>
  <w:num w:numId="33">
    <w:abstractNumId w:val="21"/>
  </w:num>
  <w:num w:numId="34">
    <w:abstractNumId w:val="43"/>
  </w:num>
  <w:num w:numId="35">
    <w:abstractNumId w:val="10"/>
  </w:num>
  <w:num w:numId="36">
    <w:abstractNumId w:val="7"/>
  </w:num>
  <w:num w:numId="37">
    <w:abstractNumId w:val="33"/>
  </w:num>
  <w:num w:numId="38">
    <w:abstractNumId w:val="0"/>
  </w:num>
  <w:num w:numId="39">
    <w:abstractNumId w:val="30"/>
  </w:num>
  <w:num w:numId="40">
    <w:abstractNumId w:val="22"/>
  </w:num>
  <w:num w:numId="41">
    <w:abstractNumId w:val="23"/>
  </w:num>
  <w:num w:numId="42">
    <w:abstractNumId w:val="1"/>
  </w:num>
  <w:num w:numId="43">
    <w:abstractNumId w:val="17"/>
  </w:num>
  <w:num w:numId="44">
    <w:abstractNumId w:val="20"/>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18"/>
  </w:num>
  <w:num w:numId="120">
    <w:abstractNumId w:val="119"/>
  </w:num>
  <w:num w:numId="121">
    <w:abstractNumId w:val="120"/>
  </w:num>
  <w:num w:numId="122">
    <w:abstractNumId w:val="121"/>
  </w:num>
  <w:num w:numId="123">
    <w:abstractNumId w:val="122"/>
  </w:num>
  <w:num w:numId="124">
    <w:abstractNumId w:val="123"/>
  </w:num>
  <w:num w:numId="125">
    <w:abstractNumId w:val="124"/>
  </w:num>
  <w:num w:numId="126">
    <w:abstractNumId w:val="125"/>
  </w:num>
  <w:num w:numId="127">
    <w:abstractNumId w:val="126"/>
  </w:num>
  <w:num w:numId="128">
    <w:abstractNumId w:val="127"/>
  </w:num>
  <w:num w:numId="129">
    <w:abstractNumId w:val="128"/>
  </w:num>
  <w:num w:numId="130">
    <w:abstractNumId w:val="129"/>
  </w:num>
  <w:num w:numId="131">
    <w:abstractNumId w:val="130"/>
  </w:num>
  <w:num w:numId="132">
    <w:abstractNumId w:val="131"/>
  </w:num>
  <w:num w:numId="133">
    <w:abstractNumId w:val="132"/>
  </w:num>
  <w:num w:numId="134">
    <w:abstractNumId w:val="133"/>
  </w:num>
  <w:num w:numId="135">
    <w:abstractNumId w:val="134"/>
  </w:num>
  <w:num w:numId="136">
    <w:abstractNumId w:val="135"/>
  </w:num>
  <w:num w:numId="137">
    <w:abstractNumId w:val="136"/>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143"/>
  </w:num>
  <w:num w:numId="145">
    <w:abstractNumId w:val="144"/>
  </w:num>
  <w:num w:numId="146">
    <w:abstractNumId w:val="145"/>
  </w:num>
  <w:num w:numId="147">
    <w:abstractNumId w:val="146"/>
  </w:num>
  <w:num w:numId="148">
    <w:abstractNumId w:val="147"/>
  </w:num>
  <w:num w:numId="149">
    <w:abstractNumId w:val="148"/>
  </w:num>
  <w:num w:numId="150">
    <w:abstractNumId w:val="149"/>
  </w:num>
  <w:num w:numId="151">
    <w:abstractNumId w:val="150"/>
  </w:num>
  <w:num w:numId="152">
    <w:abstractNumId w:val="151"/>
  </w:num>
  <w:num w:numId="153">
    <w:abstractNumId w:val="152"/>
  </w:num>
  <w:num w:numId="154">
    <w:abstractNumId w:val="153"/>
  </w:num>
  <w:num w:numId="155">
    <w:abstractNumId w:val="154"/>
  </w:num>
  <w:num w:numId="156">
    <w:abstractNumId w:val="155"/>
  </w:num>
  <w:num w:numId="157">
    <w:abstractNumId w:val="156"/>
  </w:num>
  <w:num w:numId="158">
    <w:abstractNumId w:val="157"/>
  </w:num>
  <w:num w:numId="159">
    <w:abstractNumId w:val="158"/>
  </w:num>
  <w:num w:numId="160">
    <w:abstractNumId w:val="159"/>
  </w:num>
  <w:num w:numId="161">
    <w:abstractNumId w:val="160"/>
  </w:num>
  <w:num w:numId="162">
    <w:abstractNumId w:val="161"/>
  </w:num>
  <w:num w:numId="163">
    <w:abstractNumId w:val="162"/>
  </w:num>
  <w:num w:numId="164">
    <w:abstractNumId w:val="163"/>
  </w:num>
  <w:num w:numId="165">
    <w:abstractNumId w:val="164"/>
  </w:num>
  <w:num w:numId="166">
    <w:abstractNumId w:val="165"/>
  </w:num>
  <w:num w:numId="167">
    <w:abstractNumId w:val="166"/>
  </w:num>
  <w:num w:numId="168">
    <w:abstractNumId w:val="167"/>
  </w:num>
  <w:num w:numId="169">
    <w:abstractNumId w:val="168"/>
  </w:num>
  <w:num w:numId="170">
    <w:abstractNumId w:val="169"/>
  </w:num>
  <w:num w:numId="171">
    <w:abstractNumId w:val="170"/>
  </w:num>
  <w:num w:numId="172">
    <w:abstractNumId w:val="171"/>
  </w:num>
  <w:num w:numId="173">
    <w:abstractNumId w:val="172"/>
  </w:num>
  <w:num w:numId="174">
    <w:abstractNumId w:val="173"/>
  </w:num>
  <w:num w:numId="175">
    <w:abstractNumId w:val="174"/>
  </w:num>
  <w:num w:numId="176">
    <w:abstractNumId w:val="175"/>
  </w:num>
  <w:num w:numId="177">
    <w:abstractNumId w:val="176"/>
  </w:num>
  <w:num w:numId="178">
    <w:abstractNumId w:val="177"/>
  </w:num>
  <w:num w:numId="179">
    <w:abstractNumId w:val="178"/>
  </w:num>
  <w:num w:numId="180">
    <w:abstractNumId w:val="179"/>
  </w:num>
  <w:num w:numId="181">
    <w:abstractNumId w:val="180"/>
  </w:num>
  <w:num w:numId="182">
    <w:abstractNumId w:val="181"/>
  </w:num>
  <w:num w:numId="183">
    <w:abstractNumId w:val="182"/>
  </w:num>
  <w:num w:numId="184">
    <w:abstractNumId w:val="183"/>
  </w:num>
  <w:num w:numId="185">
    <w:abstractNumId w:val="184"/>
  </w:num>
  <w:num w:numId="186">
    <w:abstractNumId w:val="185"/>
  </w:num>
  <w:num w:numId="187">
    <w:abstractNumId w:val="186"/>
  </w:num>
  <w:num w:numId="188">
    <w:abstractNumId w:val="187"/>
  </w:num>
  <w:num w:numId="189">
    <w:abstractNumId w:val="188"/>
  </w:num>
  <w:num w:numId="190">
    <w:abstractNumId w:val="189"/>
  </w:num>
  <w:num w:numId="191">
    <w:abstractNumId w:val="190"/>
  </w:num>
  <w:num w:numId="192">
    <w:abstractNumId w:val="191"/>
  </w:num>
  <w:num w:numId="193">
    <w:abstractNumId w:val="192"/>
  </w:num>
  <w:num w:numId="194">
    <w:abstractNumId w:val="193"/>
  </w:num>
  <w:num w:numId="195">
    <w:abstractNumId w:val="194"/>
  </w:num>
  <w:num w:numId="196">
    <w:abstractNumId w:val="195"/>
  </w:num>
  <w:num w:numId="197">
    <w:abstractNumId w:val="196"/>
  </w:num>
  <w:num w:numId="198">
    <w:abstractNumId w:val="197"/>
  </w:num>
  <w:num w:numId="199">
    <w:abstractNumId w:val="198"/>
  </w:num>
  <w:num w:numId="200">
    <w:abstractNumId w:val="199"/>
  </w:num>
  <w:num w:numId="201">
    <w:abstractNumId w:val="200"/>
  </w:num>
  <w:num w:numId="202">
    <w:abstractNumId w:val="201"/>
  </w:num>
  <w:num w:numId="203">
    <w:abstractNumId w:val="202"/>
  </w:num>
  <w:num w:numId="204">
    <w:abstractNumId w:val="203"/>
  </w:num>
  <w:num w:numId="205">
    <w:abstractNumId w:val="204"/>
  </w:num>
  <w:num w:numId="206">
    <w:abstractNumId w:val="205"/>
  </w:num>
  <w:num w:numId="207">
    <w:abstractNumId w:val="206"/>
  </w:num>
  <w:num w:numId="208">
    <w:abstractNumId w:val="207"/>
  </w:num>
  <w:num w:numId="209">
    <w:abstractNumId w:val="208"/>
  </w:num>
  <w:num w:numId="210">
    <w:abstractNumId w:val="209"/>
  </w:num>
  <w:num w:numId="211">
    <w:abstractNumId w:val="210"/>
  </w:num>
  <w:num w:numId="212">
    <w:abstractNumId w:val="211"/>
  </w:num>
  <w:num w:numId="213">
    <w:abstractNumId w:val="212"/>
  </w:num>
  <w:num w:numId="214">
    <w:abstractNumId w:val="213"/>
  </w:num>
  <w:num w:numId="215">
    <w:abstractNumId w:val="214"/>
  </w:num>
  <w:num w:numId="216">
    <w:abstractNumId w:val="215"/>
  </w:num>
  <w:num w:numId="217">
    <w:abstractNumId w:val="216"/>
  </w:num>
  <w:num w:numId="218">
    <w:abstractNumId w:val="217"/>
  </w:num>
  <w:num w:numId="219">
    <w:abstractNumId w:val="218"/>
  </w:num>
  <w:num w:numId="220">
    <w:abstractNumId w:val="219"/>
  </w:num>
  <w:num w:numId="221">
    <w:abstractNumId w:val="220"/>
  </w:num>
  <w:num w:numId="222">
    <w:abstractNumId w:val="221"/>
  </w:num>
  <w:num w:numId="223">
    <w:abstractNumId w:val="222"/>
  </w:num>
  <w:num w:numId="224">
    <w:abstractNumId w:val="223"/>
  </w:num>
  <w:num w:numId="225">
    <w:abstractNumId w:val="224"/>
  </w:num>
  <w:num w:numId="226">
    <w:abstractNumId w:val="225"/>
  </w:num>
  <w:num w:numId="227">
    <w:abstractNumId w:val="226"/>
  </w:num>
  <w:num w:numId="228">
    <w:abstractNumId w:val="227"/>
  </w:num>
  <w:num w:numId="229">
    <w:abstractNumId w:val="228"/>
  </w:num>
  <w:num w:numId="230">
    <w:abstractNumId w:val="229"/>
  </w:num>
  <w:num w:numId="231">
    <w:abstractNumId w:val="230"/>
  </w:num>
  <w:num w:numId="232">
    <w:abstractNumId w:val="231"/>
  </w:num>
  <w:num w:numId="233">
    <w:abstractNumId w:val="232"/>
  </w:num>
  <w:num w:numId="234">
    <w:abstractNumId w:val="233"/>
  </w:num>
  <w:num w:numId="235">
    <w:abstractNumId w:val="234"/>
  </w:num>
  <w:num w:numId="236">
    <w:abstractNumId w:val="235"/>
  </w:num>
  <w:num w:numId="237">
    <w:abstractNumId w:val="236"/>
  </w:num>
  <w:num w:numId="238">
    <w:abstractNumId w:val="237"/>
  </w:num>
  <w:num w:numId="239">
    <w:abstractNumId w:val="238"/>
  </w:num>
  <w:num w:numId="240">
    <w:abstractNumId w:val="239"/>
  </w:num>
  <w:num w:numId="241">
    <w:abstractNumId w:val="240"/>
  </w:num>
  <w:num w:numId="242">
    <w:abstractNumId w:val="241"/>
  </w:num>
  <w:num w:numId="243">
    <w:abstractNumId w:val="242"/>
  </w:num>
  <w:num w:numId="244">
    <w:abstractNumId w:val="243"/>
  </w:num>
  <w:num w:numId="245">
    <w:abstractNumId w:val="244"/>
  </w:num>
  <w:num w:numId="246">
    <w:abstractNumId w:val="245"/>
  </w:num>
  <w:num w:numId="247">
    <w:abstractNumId w:val="246"/>
  </w:num>
  <w:num w:numId="248">
    <w:abstractNumId w:val="247"/>
  </w:num>
  <w:num w:numId="249">
    <w:abstractNumId w:val="248"/>
  </w:num>
  <w:num w:numId="250">
    <w:abstractNumId w:val="249"/>
  </w:num>
  <w:num w:numId="251">
    <w:abstractNumId w:val="250"/>
  </w:num>
  <w:num w:numId="252">
    <w:abstractNumId w:val="251"/>
  </w:num>
  <w:num w:numId="253">
    <w:abstractNumId w:val="252"/>
  </w:num>
  <w:num w:numId="254">
    <w:abstractNumId w:val="253"/>
  </w:num>
  <w:num w:numId="255">
    <w:abstractNumId w:val="254"/>
  </w:num>
  <w:num w:numId="256">
    <w:abstractNumId w:val="255"/>
  </w:num>
  <w:num w:numId="257">
    <w:abstractNumId w:val="256"/>
  </w:num>
  <w:num w:numId="258">
    <w:abstractNumId w:val="257"/>
  </w:num>
  <w:num w:numId="259">
    <w:abstractNumId w:val="258"/>
  </w:num>
  <w:num w:numId="260">
    <w:abstractNumId w:val="259"/>
  </w:num>
  <w:num w:numId="261">
    <w:abstractNumId w:val="260"/>
  </w:num>
  <w:num w:numId="262">
    <w:abstractNumId w:val="261"/>
  </w:num>
  <w:num w:numId="263">
    <w:abstractNumId w:val="262"/>
  </w:num>
  <w:num w:numId="264">
    <w:abstractNumId w:val="263"/>
  </w:num>
  <w:num w:numId="265">
    <w:abstractNumId w:val="264"/>
  </w:num>
  <w:num w:numId="266">
    <w:abstractNumId w:val="265"/>
  </w:num>
  <w:num w:numId="267">
    <w:abstractNumId w:val="266"/>
  </w:num>
  <w:num w:numId="268">
    <w:abstractNumId w:val="267"/>
  </w:num>
  <w:num w:numId="269">
    <w:abstractNumId w:val="268"/>
  </w:num>
  <w:num w:numId="270">
    <w:abstractNumId w:val="269"/>
  </w:num>
  <w:num w:numId="271">
    <w:abstractNumId w:val="270"/>
  </w:num>
  <w:num w:numId="272">
    <w:abstractNumId w:val="271"/>
  </w:num>
  <w:num w:numId="273">
    <w:abstractNumId w:val="272"/>
  </w:num>
  <w:num w:numId="274">
    <w:abstractNumId w:val="273"/>
  </w:num>
  <w:num w:numId="275">
    <w:abstractNumId w:val="274"/>
  </w:num>
  <w:num w:numId="276">
    <w:abstractNumId w:val="275"/>
  </w:num>
  <w:num w:numId="277">
    <w:abstractNumId w:val="276"/>
  </w:num>
  <w:num w:numId="278">
    <w:abstractNumId w:val="277"/>
  </w:num>
  <w:num w:numId="279">
    <w:abstractNumId w:val="278"/>
  </w:num>
  <w:num w:numId="280">
    <w:abstractNumId w:val="279"/>
  </w:num>
  <w:num w:numId="281">
    <w:abstractNumId w:val="280"/>
  </w:num>
  <w:num w:numId="282">
    <w:abstractNumId w:val="281"/>
  </w:num>
  <w:num w:numId="283">
    <w:abstractNumId w:val="282"/>
  </w:num>
  <w:num w:numId="284">
    <w:abstractNumId w:val="283"/>
  </w:num>
  <w:num w:numId="285">
    <w:abstractNumId w:val="284"/>
  </w:num>
  <w:num w:numId="286">
    <w:abstractNumId w:val="285"/>
  </w:num>
  <w:num w:numId="287">
    <w:abstractNumId w:val="286"/>
  </w:num>
  <w:num w:numId="288">
    <w:abstractNumId w:val="287"/>
  </w:num>
  <w:num w:numId="289">
    <w:abstractNumId w:val="288"/>
  </w:num>
  <w:num w:numId="290">
    <w:abstractNumId w:val="289"/>
  </w:num>
  <w:num w:numId="291">
    <w:abstractNumId w:val="290"/>
  </w:num>
  <w:num w:numId="292">
    <w:abstractNumId w:val="291"/>
  </w:num>
  <w:num w:numId="293">
    <w:abstractNumId w:val="292"/>
  </w:num>
  <w:num w:numId="294">
    <w:abstractNumId w:val="293"/>
  </w:num>
  <w:num w:numId="295">
    <w:abstractNumId w:val="294"/>
  </w:num>
  <w:num w:numId="296">
    <w:abstractNumId w:val="295"/>
  </w:num>
  <w:num w:numId="297">
    <w:abstractNumId w:val="296"/>
  </w:num>
  <w:num w:numId="298">
    <w:abstractNumId w:val="297"/>
  </w:num>
  <w:num w:numId="299">
    <w:abstractNumId w:val="298"/>
  </w:num>
  <w:num w:numId="300">
    <w:abstractNumId w:val="299"/>
  </w:num>
  <w:num w:numId="301">
    <w:abstractNumId w:val="300"/>
  </w:num>
  <w:num w:numId="302">
    <w:abstractNumId w:val="301"/>
  </w:num>
  <w:num w:numId="303">
    <w:abstractNumId w:val="302"/>
  </w:num>
  <w:num w:numId="304">
    <w:abstractNumId w:val="303"/>
  </w:num>
  <w:num w:numId="305">
    <w:abstractNumId w:val="304"/>
  </w:num>
  <w:num w:numId="306">
    <w:abstractNumId w:val="305"/>
  </w:num>
  <w:num w:numId="307">
    <w:abstractNumId w:val="306"/>
  </w:num>
  <w:num w:numId="308">
    <w:abstractNumId w:val="307"/>
  </w:num>
  <w:num w:numId="309">
    <w:abstractNumId w:val="308"/>
  </w:num>
  <w:num w:numId="310">
    <w:abstractNumId w:val="309"/>
  </w:num>
  <w:num w:numId="311">
    <w:abstractNumId w:val="310"/>
  </w:num>
  <w:num w:numId="312">
    <w:abstractNumId w:val="311"/>
  </w:num>
  <w:num w:numId="313">
    <w:abstractNumId w:val="312"/>
  </w:num>
  <w:num w:numId="314">
    <w:abstractNumId w:val="313"/>
  </w:num>
  <w:num w:numId="315">
    <w:abstractNumId w:val="314"/>
  </w:num>
  <w:num w:numId="316">
    <w:abstractNumId w:val="315"/>
  </w:num>
  <w:num w:numId="317">
    <w:abstractNumId w:val="316"/>
  </w:num>
  <w:num w:numId="318">
    <w:abstractNumId w:val="317"/>
  </w:num>
  <w:num w:numId="319">
    <w:abstractNumId w:val="318"/>
  </w:num>
  <w:num w:numId="320">
    <w:abstractNumId w:val="319"/>
  </w:num>
  <w:num w:numId="321">
    <w:abstractNumId w:val="320"/>
  </w:num>
  <w:num w:numId="322">
    <w:abstractNumId w:val="321"/>
  </w:num>
  <w:num w:numId="323">
    <w:abstractNumId w:val="322"/>
  </w:num>
  <w:num w:numId="324">
    <w:abstractNumId w:val="323"/>
  </w:num>
  <w:num w:numId="325">
    <w:abstractNumId w:val="324"/>
  </w:num>
  <w:num w:numId="326">
    <w:abstractNumId w:val="325"/>
  </w:num>
  <w:num w:numId="327">
    <w:abstractNumId w:val="326"/>
  </w:num>
  <w:num w:numId="328">
    <w:abstractNumId w:val="3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oNotHyphenateCaps/>
  <w:displayHorizontalDrawingGridEvery w:val="0"/>
  <w:noPunctuationKerning/>
  <w:characterSpacingControl w:val="doNotCompress"/>
  <w:footnotePr>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 w:val="001E523E"/>
    <w:rsid w:val="007C300F"/>
    <w:rsid w:val="00C7478A"/>
    <w:rsid w:val="00CA629A"/>
    <w:rsid w:val="00D32516"/>
    <w:rsid w:val="00DF0746"/>
    <w:rsid w:val="00FA4195"/>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val="0"/>
      <w:ind w:left="0" w:right="0"/>
      <w:jc w:val="left"/>
      <w:textAlignment w:val="auto"/>
    </w:pPr>
    <w:rPr>
      <w:rFonts w:ascii="Times New Roman" w:hAnsi="Times New Roman"/>
      <w:sz w:val="24"/>
      <w:szCs w:val="20"/>
      <w:rtl w:val="0"/>
      <w:lang w:val="sk-SK" w:eastAsia="cs-CZ" w:bidi="ar-SA"/>
    </w:rPr>
  </w:style>
  <w:style w:type="paragraph" w:styleId="Heading1">
    <w:name w:val="heading 1"/>
    <w:basedOn w:val="Normal"/>
    <w:next w:val="Normal"/>
    <w:uiPriority w:val="99"/>
    <w:pPr>
      <w:keepNext/>
      <w:jc w:val="center"/>
      <w:outlineLvl w:val="0"/>
    </w:pPr>
    <w:rPr>
      <w:b/>
      <w:color w:val="FF0000"/>
    </w:rPr>
  </w:style>
  <w:style w:type="paragraph" w:styleId="Heading2">
    <w:name w:val="heading 2"/>
    <w:basedOn w:val="Normal"/>
    <w:next w:val="Normal"/>
    <w:uiPriority w:val="99"/>
    <w:rsid w:val="00FA4195"/>
    <w:pPr>
      <w:keepNext/>
      <w:spacing w:before="240" w:after="60"/>
      <w:jc w:val="left"/>
      <w:outlineLvl w:val="1"/>
    </w:pPr>
    <w:rPr>
      <w:rFonts w:ascii="Arial" w:hAnsi="Arial" w:cs="Arial"/>
      <w:b/>
      <w:bCs/>
      <w:i/>
      <w:iCs/>
      <w:sz w:val="28"/>
      <w:szCs w:val="28"/>
    </w:rPr>
  </w:style>
  <w:style w:type="paragraph" w:styleId="Heading3">
    <w:name w:val="heading 3"/>
    <w:basedOn w:val="Normal"/>
    <w:next w:val="Normal"/>
    <w:uiPriority w:val="99"/>
    <w:rsid w:val="00FA4195"/>
    <w:pPr>
      <w:keepNext/>
      <w:spacing w:before="240" w:after="60"/>
      <w:jc w:val="left"/>
      <w:outlineLvl w:val="2"/>
    </w:pPr>
    <w:rPr>
      <w:rFonts w:ascii="Arial" w:hAnsi="Arial" w:cs="Arial"/>
      <w:b/>
      <w:bCs/>
      <w:sz w:val="26"/>
      <w:szCs w:val="26"/>
    </w:rPr>
  </w:style>
  <w:style w:type="paragraph" w:styleId="Heading4">
    <w:name w:val="heading 4"/>
    <w:basedOn w:val="Normal"/>
    <w:next w:val="Normal"/>
    <w:uiPriority w:val="99"/>
    <w:rsid w:val="00FA4195"/>
    <w:pPr>
      <w:keepNext/>
      <w:spacing w:before="240" w:after="60"/>
      <w:jc w:val="left"/>
      <w:outlineLvl w:val="3"/>
    </w:pPr>
    <w:rPr>
      <w:b/>
      <w:bCs/>
      <w:sz w:val="28"/>
      <w:szCs w:val="28"/>
    </w:rPr>
  </w:style>
  <w:style w:type="paragraph" w:styleId="Heading5">
    <w:name w:val="heading 5"/>
    <w:basedOn w:val="Normal"/>
    <w:next w:val="Normal"/>
    <w:uiPriority w:val="99"/>
    <w:rsid w:val="00FA4195"/>
    <w:pPr>
      <w:spacing w:before="240" w:after="60"/>
      <w:jc w:val="left"/>
      <w:outlineLvl w:val="4"/>
    </w:pPr>
    <w:rPr>
      <w:b/>
      <w:bCs/>
      <w:i/>
      <w:iCs/>
      <w:sz w:val="26"/>
      <w:szCs w:val="26"/>
    </w:rPr>
  </w:style>
  <w:style w:type="paragraph" w:styleId="Heading6">
    <w:name w:val="heading 6"/>
    <w:basedOn w:val="Normal"/>
    <w:next w:val="Normal"/>
    <w:uiPriority w:val="99"/>
    <w:rsid w:val="00FA4195"/>
    <w:pPr>
      <w:spacing w:before="240" w:after="60"/>
      <w:jc w:val="left"/>
      <w:outlineLvl w:val="5"/>
    </w:pPr>
    <w:rPr>
      <w:b/>
      <w:bCs/>
      <w:sz w:val="22"/>
      <w:szCs w:val="22"/>
    </w:rPr>
  </w:style>
  <w:style w:type="paragraph" w:styleId="Heading8">
    <w:name w:val="heading 8"/>
    <w:basedOn w:val="Normal"/>
    <w:next w:val="Normal"/>
    <w:uiPriority w:val="99"/>
    <w:rsid w:val="00FA4195"/>
    <w:pPr>
      <w:spacing w:before="240" w:after="60"/>
      <w:jc w:val="left"/>
      <w:outlineLvl w:val="7"/>
    </w:pPr>
    <w:rPr>
      <w:i/>
      <w:iCs/>
      <w:szCs w:val="24"/>
    </w:rPr>
  </w:style>
  <w:style w:type="paragraph" w:styleId="Heading9">
    <w:name w:val="heading 9"/>
    <w:basedOn w:val="Normal"/>
    <w:next w:val="Normal"/>
    <w:uiPriority w:val="99"/>
    <w:rsid w:val="00FA4195"/>
    <w:pPr>
      <w:spacing w:before="240" w:after="60"/>
      <w:jc w:val="left"/>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EnvelopeAddress">
    <w:name w:val="envelope address"/>
    <w:basedOn w:val="Normal"/>
    <w:uiPriority w:val="99"/>
    <w:pPr>
      <w:framePr w:w="7920" w:h="1980" w:hRule="exact" w:hSpace="141" w:vSpace="0" w:hAnchor="page" w:xAlign="center"/>
      <w:ind w:left="2880"/>
      <w:jc w:val="left"/>
    </w:pPr>
  </w:style>
  <w:style w:type="paragraph" w:styleId="EnvelopeReturn">
    <w:name w:val="envelope return"/>
    <w:basedOn w:val="Normal"/>
    <w:uiPriority w:val="99"/>
    <w:pPr>
      <w:jc w:val="left"/>
    </w:pPr>
  </w:style>
  <w:style w:type="paragraph" w:customStyle="1" w:styleId="Styl1">
    <w:name w:val="Styl1"/>
    <w:basedOn w:val="Normal"/>
    <w:uiPriority w:val="99"/>
    <w:pPr>
      <w:jc w:val="left"/>
    </w:pPr>
    <w:rPr>
      <w:lang w:val="en-US"/>
    </w:rPr>
  </w:style>
  <w:style w:type="paragraph" w:styleId="FootnoteText">
    <w:name w:val="footnote text"/>
    <w:basedOn w:val="Normal"/>
    <w:uiPriority w:val="99"/>
    <w:semiHidden/>
    <w:pPr>
      <w:jc w:val="left"/>
    </w:pPr>
    <w:rPr>
      <w:sz w:val="20"/>
    </w:rPr>
  </w:style>
  <w:style w:type="paragraph" w:customStyle="1" w:styleId="Nadpis2Char">
    <w:name w:val="Nadpis 2.Char"/>
    <w:basedOn w:val="Normal"/>
    <w:next w:val="Normal"/>
    <w:uiPriority w:val="99"/>
    <w:pPr>
      <w:keepNext/>
      <w:numPr>
        <w:ilvl w:val="1"/>
        <w:numId w:val="2"/>
      </w:numPr>
      <w:tabs>
        <w:tab w:val="left" w:pos="1837"/>
      </w:tabs>
      <w:spacing w:before="240" w:after="60"/>
      <w:ind w:left="1440"/>
      <w:jc w:val="both"/>
      <w:outlineLvl w:val="1"/>
    </w:pPr>
    <w:rPr>
      <w:sz w:val="20"/>
      <w:lang w:val="en-US"/>
    </w:rPr>
  </w:style>
  <w:style w:type="paragraph" w:customStyle="1" w:styleId="Normln1">
    <w:name w:val="Normální1"/>
    <w:basedOn w:val="Normal"/>
    <w:uiPriority w:val="99"/>
    <w:pPr>
      <w:jc w:val="left"/>
    </w:pPr>
  </w:style>
  <w:style w:type="character" w:styleId="FootnoteReference">
    <w:name w:val="footnote reference"/>
    <w:basedOn w:val="DefaultParagraphFont"/>
    <w:uiPriority w:val="99"/>
    <w:semiHidden/>
    <w:rPr>
      <w:rFonts w:ascii="Times New Roman" w:hAnsi="Times New Roman"/>
      <w:vertAlign w:val="superscript"/>
      <w:rtl w:val="0"/>
    </w:rPr>
  </w:style>
  <w:style w:type="paragraph" w:styleId="BodyText3">
    <w:name w:val="Body Text 3"/>
    <w:basedOn w:val="Normal"/>
    <w:uiPriority w:val="99"/>
    <w:pPr>
      <w:jc w:val="both"/>
    </w:pPr>
    <w:rPr>
      <w:color w:val="FF0000"/>
    </w:rPr>
  </w:style>
  <w:style w:type="paragraph" w:styleId="BodyText">
    <w:name w:val="Body Text"/>
    <w:basedOn w:val="Normln1"/>
    <w:uiPriority w:val="99"/>
    <w:pPr>
      <w:jc w:val="both"/>
    </w:pPr>
  </w:style>
  <w:style w:type="paragraph" w:styleId="BodyTextIndent">
    <w:name w:val="Body Text Indent"/>
    <w:basedOn w:val="Normal"/>
    <w:uiPriority w:val="99"/>
    <w:pPr>
      <w:ind w:left="360"/>
      <w:jc w:val="both"/>
    </w:pPr>
  </w:style>
  <w:style w:type="paragraph" w:styleId="PlainText">
    <w:name w:val="Plain Text"/>
    <w:basedOn w:val="Normal"/>
    <w:uiPriority w:val="99"/>
    <w:pPr>
      <w:jc w:val="both"/>
    </w:pPr>
    <w:rPr>
      <w:rFonts w:ascii="Courier New" w:hAnsi="Courier New"/>
      <w:sz w:val="20"/>
    </w:rPr>
  </w:style>
  <w:style w:type="paragraph" w:customStyle="1" w:styleId="BodyTextIndent0">
    <w:name w:val="Body Text Indent_0"/>
    <w:basedOn w:val="Normal"/>
    <w:uiPriority w:val="99"/>
    <w:rsid w:val="00FA4195"/>
    <w:pPr>
      <w:spacing w:after="120"/>
      <w:ind w:left="283"/>
      <w:jc w:val="left"/>
    </w:pPr>
  </w:style>
  <w:style w:type="paragraph" w:styleId="Caption">
    <w:name w:val="caption"/>
    <w:basedOn w:val="Normal"/>
    <w:next w:val="Normal"/>
    <w:uiPriority w:val="99"/>
    <w:semiHidden/>
    <w:rsid w:val="00FA4195"/>
    <w:pPr>
      <w:jc w:val="left"/>
    </w:pPr>
    <w:rPr>
      <w:b/>
      <w:bCs/>
      <w:sz w:val="20"/>
      <w:lang w:val="cs-CZ"/>
    </w:rPr>
  </w:style>
  <w:style w:type="paragraph" w:styleId="BodyTextIndent2">
    <w:name w:val="Body Text Indent 2"/>
    <w:basedOn w:val="Normal"/>
    <w:uiPriority w:val="99"/>
    <w:rsid w:val="00FA4195"/>
    <w:pPr>
      <w:spacing w:after="120" w:line="480" w:lineRule="auto"/>
      <w:ind w:left="283"/>
      <w:jc w:val="left"/>
    </w:pPr>
  </w:style>
  <w:style w:type="paragraph" w:styleId="Title">
    <w:name w:val="Title"/>
    <w:basedOn w:val="Normal"/>
    <w:uiPriority w:val="99"/>
    <w:rsid w:val="00FA4195"/>
    <w:pPr>
      <w:jc w:val="center"/>
    </w:pPr>
    <w:rPr>
      <w:b/>
      <w:bCs/>
      <w:i/>
      <w:iCs/>
      <w:sz w:val="36"/>
      <w:szCs w:val="36"/>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4</TotalTime>
  <Pages>38</Pages>
  <Words>8907</Words>
  <Characters>52556</Characters>
  <Application>Microsoft Office Word</Application>
  <DocSecurity>0</DocSecurity>
  <Lines>0</Lines>
  <Paragraphs>0</Paragraphs>
  <ScaleCrop>false</ScaleCrop>
  <Company>SZUSR</Company>
  <LinksUpToDate>false</LinksUpToDate>
  <CharactersWithSpaces>61341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 á v r h</dc:title>
  <dc:creator>Miroslava Plávková</dc:creator>
  <cp:lastModifiedBy>Viera Martincová</cp:lastModifiedBy>
  <cp:revision>3</cp:revision>
  <cp:lastPrinted>2007-02-21T15:49:00Z</cp:lastPrinted>
  <dcterms:created xsi:type="dcterms:W3CDTF">2007-04-11T16:10:00Z</dcterms:created>
  <dcterms:modified xsi:type="dcterms:W3CDTF">2007-04-11T16:16:00Z</dcterms:modified>
</cp:coreProperties>
</file>