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B59EE" w:rsidRPr="00B35C50">
      <w:pPr>
        <w:jc w:val="center"/>
        <w:rPr>
          <w:rStyle w:val="DefaultParagraphFont"/>
          <w:rFonts w:cs="Times New Roman"/>
          <w:b/>
          <w:bCs/>
          <w:color w:val="000000"/>
        </w:rPr>
      </w:pPr>
      <w:r w:rsidRPr="00B35C50">
        <w:rPr>
          <w:rStyle w:val="DefaultParagraphFont"/>
          <w:rFonts w:cs="Times New Roman"/>
          <w:b/>
          <w:bCs/>
          <w:color w:val="000000"/>
        </w:rPr>
        <w:t>N á v r h</w:t>
      </w:r>
    </w:p>
    <w:p w:rsidR="007B59EE" w:rsidRPr="00B35C50">
      <w:pPr>
        <w:jc w:val="center"/>
        <w:rPr>
          <w:rStyle w:val="DefaultParagraphFont"/>
          <w:rFonts w:cs="Times New Roman"/>
          <w:b/>
          <w:bCs/>
          <w:color w:val="000000"/>
        </w:rPr>
      </w:pPr>
    </w:p>
    <w:p w:rsidR="006253D7">
      <w:pPr>
        <w:pStyle w:val="Heading2"/>
        <w:rPr>
          <w:rStyle w:val="DefaultParagraphFont"/>
          <w:rFonts w:cs="Times New Roman"/>
          <w:color w:val="000000"/>
        </w:rPr>
      </w:pPr>
      <w:r>
        <w:rPr>
          <w:rStyle w:val="DefaultParagraphFont"/>
          <w:rFonts w:cs="Times New Roman"/>
          <w:color w:val="000000"/>
        </w:rPr>
        <w:t>V Y H L Á Š K A</w:t>
      </w:r>
    </w:p>
    <w:p w:rsidR="007B59EE" w:rsidRPr="00B35C50">
      <w:pPr>
        <w:pStyle w:val="Heading2"/>
        <w:rPr>
          <w:rStyle w:val="DefaultParagraphFont"/>
          <w:rFonts w:cs="Times New Roman"/>
          <w:color w:val="000000"/>
        </w:rPr>
      </w:pPr>
      <w:r w:rsidR="006253D7">
        <w:rPr>
          <w:rStyle w:val="DefaultParagraphFont"/>
          <w:rFonts w:cs="Times New Roman"/>
          <w:color w:val="000000"/>
        </w:rPr>
        <w:t xml:space="preserve">Ministerstva zdravotníctva </w:t>
      </w:r>
      <w:r w:rsidRPr="00B35C50">
        <w:rPr>
          <w:rStyle w:val="DefaultParagraphFont"/>
          <w:rFonts w:cs="Times New Roman"/>
          <w:color w:val="000000"/>
        </w:rPr>
        <w:t>Slovenskej republiky</w:t>
      </w:r>
    </w:p>
    <w:p w:rsidR="007B59EE" w:rsidRPr="00B35C50">
      <w:pPr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z .......................</w:t>
      </w:r>
    </w:p>
    <w:p w:rsidR="007B59EE" w:rsidRPr="00B35C50">
      <w:pPr>
        <w:jc w:val="center"/>
        <w:rPr>
          <w:rStyle w:val="DefaultParagraphFont"/>
          <w:rFonts w:cs="Times New Roman"/>
          <w:b/>
          <w:bCs/>
          <w:color w:val="000000"/>
        </w:rPr>
      </w:pPr>
      <w:r w:rsidRPr="00B35C50">
        <w:rPr>
          <w:rStyle w:val="DefaultParagraphFont"/>
          <w:rFonts w:cs="Times New Roman"/>
          <w:b/>
          <w:bCs/>
          <w:color w:val="000000"/>
        </w:rPr>
        <w:t xml:space="preserve">o </w:t>
      </w:r>
      <w:r w:rsidRPr="00B35C50" w:rsidR="00784366">
        <w:rPr>
          <w:rStyle w:val="DefaultParagraphFont"/>
          <w:rFonts w:cs="Times New Roman"/>
          <w:b/>
          <w:bCs/>
          <w:color w:val="000000"/>
        </w:rPr>
        <w:t>podrobnostiach</w:t>
      </w:r>
      <w:r w:rsidRPr="00B35C50" w:rsidR="00784366">
        <w:rPr>
          <w:rStyle w:val="DefaultParagraphFont"/>
          <w:rFonts w:cs="Times New Roman"/>
          <w:color w:val="000000"/>
        </w:rPr>
        <w:t xml:space="preserve"> </w:t>
      </w:r>
      <w:r w:rsidRPr="00B35C50" w:rsidR="00784366">
        <w:rPr>
          <w:rStyle w:val="DefaultParagraphFont"/>
          <w:rFonts w:cs="Times New Roman"/>
          <w:b/>
          <w:bCs/>
          <w:color w:val="000000"/>
        </w:rPr>
        <w:t>o</w:t>
      </w:r>
      <w:r w:rsidRPr="00B35C50" w:rsidR="00784366">
        <w:rPr>
          <w:rStyle w:val="DefaultParagraphFont"/>
          <w:rFonts w:cs="Times New Roman"/>
          <w:color w:val="000000"/>
        </w:rPr>
        <w:t xml:space="preserve"> </w:t>
      </w:r>
      <w:r w:rsidRPr="00B35C50">
        <w:rPr>
          <w:rStyle w:val="DefaultParagraphFont"/>
          <w:rFonts w:cs="Times New Roman"/>
          <w:b/>
          <w:bCs/>
          <w:color w:val="000000"/>
        </w:rPr>
        <w:t>požiadavkách na osvetlenie pri práci</w:t>
      </w:r>
    </w:p>
    <w:p w:rsidR="007B59EE" w:rsidRPr="00B35C50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7B59EE" w:rsidRPr="00B35C50">
      <w:pPr>
        <w:pStyle w:val="BodyTextIndent"/>
        <w:jc w:val="both"/>
        <w:rPr>
          <w:rStyle w:val="DefaultParagraphFont"/>
          <w:rFonts w:cs="Times New Roman"/>
          <w:color w:val="000000"/>
        </w:rPr>
      </w:pPr>
      <w:r w:rsidR="006253D7">
        <w:rPr>
          <w:rStyle w:val="DefaultParagraphFont"/>
          <w:rFonts w:cs="Times New Roman"/>
          <w:color w:val="000000"/>
        </w:rPr>
        <w:t>Ministerstvo zdravotníctva</w:t>
      </w:r>
      <w:r w:rsidRPr="00B35C50">
        <w:rPr>
          <w:rStyle w:val="DefaultParagraphFont"/>
          <w:rFonts w:cs="Times New Roman"/>
          <w:color w:val="000000"/>
        </w:rPr>
        <w:t xml:space="preserve"> Slovenskej republiky podľa § </w:t>
      </w:r>
      <w:r w:rsidRPr="00B35C50" w:rsidR="00784366">
        <w:rPr>
          <w:rStyle w:val="DefaultParagraphFont"/>
          <w:rFonts w:cs="Times New Roman"/>
          <w:color w:val="000000"/>
        </w:rPr>
        <w:t>62</w:t>
      </w:r>
      <w:r w:rsidRPr="00B35C50">
        <w:rPr>
          <w:rStyle w:val="DefaultParagraphFont"/>
          <w:rFonts w:cs="Times New Roman"/>
          <w:color w:val="000000"/>
        </w:rPr>
        <w:t xml:space="preserve"> písm. </w:t>
      </w:r>
      <w:r w:rsidRPr="00B35C50" w:rsidR="00784366">
        <w:rPr>
          <w:rStyle w:val="DefaultParagraphFont"/>
          <w:rFonts w:cs="Times New Roman"/>
          <w:color w:val="000000"/>
        </w:rPr>
        <w:t>p</w:t>
      </w:r>
      <w:r w:rsidRPr="00B35C50">
        <w:rPr>
          <w:rStyle w:val="DefaultParagraphFont"/>
          <w:rFonts w:cs="Times New Roman"/>
          <w:color w:val="000000"/>
        </w:rPr>
        <w:t xml:space="preserve">) zákona č. </w:t>
      </w:r>
      <w:r w:rsidRPr="00B35C50" w:rsidR="00784366">
        <w:rPr>
          <w:rStyle w:val="DefaultParagraphFont"/>
          <w:rFonts w:cs="Times New Roman"/>
          <w:color w:val="000000"/>
        </w:rPr>
        <w:t>...../2007</w:t>
      </w:r>
      <w:r w:rsidRPr="00B35C50">
        <w:rPr>
          <w:rStyle w:val="DefaultParagraphFont"/>
          <w:rFonts w:cs="Times New Roman"/>
          <w:color w:val="000000"/>
        </w:rPr>
        <w:t xml:space="preserve"> </w:t>
      </w:r>
      <w:r w:rsidRPr="00B35C50" w:rsidR="004B11C5">
        <w:rPr>
          <w:rStyle w:val="DefaultParagraphFont"/>
          <w:rFonts w:cs="Times New Roman"/>
          <w:color w:val="000000"/>
        </w:rPr>
        <w:t xml:space="preserve">Z.z. </w:t>
      </w:r>
      <w:r w:rsidRPr="00B35C50" w:rsidR="00784366">
        <w:rPr>
          <w:rStyle w:val="DefaultParagraphFont"/>
          <w:rFonts w:cs="Times New Roman"/>
          <w:color w:val="000000"/>
        </w:rPr>
        <w:t xml:space="preserve">o  </w:t>
      </w:r>
      <w:r w:rsidRPr="00B35C50">
        <w:rPr>
          <w:rStyle w:val="DefaultParagraphFont"/>
          <w:rFonts w:cs="Times New Roman"/>
          <w:color w:val="000000"/>
        </w:rPr>
        <w:t>o ochrane, podpore a rozvoji verejného zdravia</w:t>
      </w:r>
      <w:r w:rsidRPr="00B35C50" w:rsidR="00784366">
        <w:rPr>
          <w:rStyle w:val="DefaultParagraphFont"/>
          <w:rFonts w:cs="Times New Roman"/>
          <w:color w:val="000000"/>
        </w:rPr>
        <w:t xml:space="preserve"> a o zmene a doplnení niektorých zákonov</w:t>
      </w:r>
      <w:r w:rsidRPr="00B35C50">
        <w:rPr>
          <w:rStyle w:val="DefaultParagraphFont"/>
          <w:rFonts w:cs="Times New Roman"/>
          <w:color w:val="000000"/>
        </w:rPr>
        <w:t xml:space="preserve"> </w:t>
      </w:r>
      <w:r w:rsidR="006253D7">
        <w:rPr>
          <w:rStyle w:val="DefaultParagraphFont"/>
          <w:rFonts w:cs="Times New Roman"/>
          <w:color w:val="000000"/>
        </w:rPr>
        <w:t>ustanovuj</w:t>
      </w:r>
      <w:r w:rsidRPr="00B35C50">
        <w:rPr>
          <w:rStyle w:val="DefaultParagraphFont"/>
          <w:rFonts w:cs="Times New Roman"/>
          <w:color w:val="000000"/>
        </w:rPr>
        <w:t>e:</w:t>
      </w:r>
    </w:p>
    <w:p w:rsidR="007B59EE" w:rsidRPr="00B35C50">
      <w:pPr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1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Predmet úpravy</w:t>
      </w:r>
    </w:p>
    <w:p w:rsidR="007B59EE" w:rsidRPr="00B35C50">
      <w:pPr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T</w:t>
      </w:r>
      <w:r w:rsidR="006253D7">
        <w:rPr>
          <w:rStyle w:val="DefaultParagraphFont"/>
          <w:rFonts w:cs="Times New Roman"/>
          <w:color w:val="000000"/>
        </w:rPr>
        <w:t>áto vyhláška</w:t>
      </w:r>
      <w:r w:rsidRPr="00B35C50">
        <w:rPr>
          <w:rStyle w:val="DefaultParagraphFont"/>
          <w:rFonts w:cs="Times New Roman"/>
          <w:color w:val="000000"/>
        </w:rPr>
        <w:t xml:space="preserve"> ustanovuje podrobnosti o požiadavkách na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a) denné osvetlenie pracovísk,</w:t>
      </w:r>
      <w:r>
        <w:rPr>
          <w:rStyle w:val="FootnoteReference"/>
          <w:rFonts w:cs="Times New Roman"/>
          <w:color w:val="000000"/>
          <w:rtl w:val="0"/>
        </w:rPr>
        <w:footnoteReference w:id="2"/>
      </w:r>
      <w:r w:rsidRPr="00B35C50">
        <w:rPr>
          <w:rStyle w:val="DefaultParagraphFont"/>
          <w:rFonts w:cs="Times New Roman"/>
          <w:color w:val="000000"/>
        </w:rPr>
        <w:t>)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b) umelé osvetlenie pracovísk,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c) združené osvetlenie pracovísk,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d) pracoviská bez denného osvetlenia.</w:t>
      </w:r>
    </w:p>
    <w:p w:rsidR="007B59EE" w:rsidRPr="00B35C50">
      <w:pPr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2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Vymedzenie pojmov</w:t>
      </w:r>
    </w:p>
    <w:p w:rsidR="007B59EE" w:rsidRPr="00B35C50">
      <w:pPr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Na účely t</w:t>
      </w:r>
      <w:r w:rsidR="006253D7">
        <w:rPr>
          <w:rStyle w:val="DefaultParagraphFont"/>
          <w:rFonts w:cs="Times New Roman"/>
          <w:color w:val="000000"/>
        </w:rPr>
        <w:t>ejto vyhlášky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miesto zrakovej úlohy je časť pracoviska, v ktorej sa sústreďuje zraková činnosť zamestnanca,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funkčne vymedzená časť priestoru je časť priestoru s rovnakými požiadavkami na zrakové činnosti pri odstupňovanom osvetlení,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dlhodobý pobyt zamestnancov na pracovisku je pobyt zamestnancov vo vnútornom priestore alebo v jeho funkčne vymedzenej časti, ktorý trvá v priebehu jedného dňa alebo pracovnej zmeny dlhšie ako štyri hodiny a opakuje sa</w:t>
      </w:r>
    </w:p>
    <w:p w:rsidR="007B59EE" w:rsidRPr="00B35C50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1. pri dennom osvetlení viac ako raz týždenne,</w:t>
      </w:r>
    </w:p>
    <w:p w:rsidR="007B59EE" w:rsidRPr="00B35C50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2. pri umelom osvetlení najmenej počas 30 dní v roku,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krátkodobý pobyt zamestnancov je pobyt, ktorý nie je dlhodobým pobytom zamestnancov ani občasným pobytom zamestnancov,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občasný pobyt zamestnancov je pobyt potrebný na prechod miestnosťou pri kontrolných  pochôdzkach, pri dohľade nad činnosťou zariadení a podobne,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osvetľovací otvor je otvor v obvodovom plášti budovy, ktorý slúži na priame osvetlenie interiéru pracoviska denným svetlom a podľa účelu miestnosti aj na vizuálny kontakt s exteriérom a na preslnenie,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bočný osvetľovací otvor je okno, zasklená stena v obvodovej stene alebo strešné okno s  možnosťou výhľadu sediacich osôb do exteriéru približne vodorovným smerom,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horný osvetľovací otvor je otvor, ktorý nespĺňa charakteristiky bočného otvoru,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celkové osvetlenie je osvetlenie, ktoré zabezpečuje rovnomerné rozloženie svetla z umelých zdrojov vo vnútornom priestore alebo v jeho funkčne vymedzenej časti,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združené osvetlenie je trvalé dopĺňanie nedostačujúceho denného svetla svetlom zo zdrojov umelého osvetlenia,</w:t>
      </w:r>
    </w:p>
    <w:p w:rsidR="007B59EE" w:rsidRPr="00B35C50">
      <w:pPr>
        <w:numPr>
          <w:numId w:val="2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 xml:space="preserve"> insolácia je expozícia účinkom slnečného žiarenia.</w:t>
      </w:r>
    </w:p>
    <w:p w:rsidR="007B59EE" w:rsidRPr="00B35C50">
      <w:pPr>
        <w:jc w:val="center"/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3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Denné a umelé osvetlenie</w:t>
      </w:r>
    </w:p>
    <w:p w:rsidR="007B59EE" w:rsidRPr="00B35C50">
      <w:pPr>
        <w:jc w:val="center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 xml:space="preserve">(1) Osvetlenie vnútorných priestorov pracovísk sa zabezpečuje osvetľovacími otvormi alebo sústavami umelého osvetlenia tak, aby vo vnútorných priestoroch s pobytom zamestnancov alebo v ich funkčne vymedzených častiach boli dodržané základné požiadavky na osvetlenie podľa odsekov </w:t>
      </w:r>
      <w:smartTag w:uri="urn:schemas-microsoft-com:office:smarttags" w:element="metricconverter">
        <w:smartTagPr>
          <w:attr w:name="ProductID" w:val="3 a"/>
        </w:smartTagPr>
        <w:r w:rsidRPr="00B35C50">
          <w:rPr>
            <w:rStyle w:val="DefaultParagraphFont"/>
            <w:rFonts w:cs="Times New Roman"/>
            <w:color w:val="000000"/>
          </w:rPr>
          <w:t>3 a</w:t>
        </w:r>
      </w:smartTag>
      <w:r w:rsidRPr="00B35C50">
        <w:rPr>
          <w:rStyle w:val="DefaultParagraphFont"/>
          <w:rFonts w:cs="Times New Roman"/>
          <w:color w:val="000000"/>
        </w:rPr>
        <w:t xml:space="preserve"> 4 vo vzťahu k druhu a zrakovej náročnosti vykonávanej práce.</w:t>
      </w: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 xml:space="preserve">(2) Funkčne vymedzená časť priestoru s dostačujúcim osvetlením sa určuje tak, aby jej pôdorysná plocha tvorila najmenej </w:t>
      </w:r>
      <w:smartTag w:uri="urn:schemas-microsoft-com:office:smarttags" w:element="metricconverter">
        <w:smartTagPr>
          <w:attr w:name="ProductID" w:val="10 m2"/>
        </w:smartTagPr>
        <w:r w:rsidRPr="00B35C50">
          <w:rPr>
            <w:rStyle w:val="DefaultParagraphFont"/>
            <w:rFonts w:cs="Times New Roman"/>
            <w:color w:val="000000"/>
          </w:rPr>
          <w:t>10 m</w:t>
        </w:r>
        <w:r w:rsidRPr="00B35C50">
          <w:rPr>
            <w:rStyle w:val="DefaultParagraphFont"/>
            <w:rFonts w:cs="Times New Roman"/>
            <w:color w:val="000000"/>
            <w:vertAlign w:val="superscript"/>
          </w:rPr>
          <w:t>2</w:t>
        </w:r>
      </w:smartTag>
      <w:r w:rsidR="00964900">
        <w:rPr>
          <w:rStyle w:val="DefaultParagraphFont"/>
          <w:rFonts w:cs="Times New Roman"/>
          <w:color w:val="000000"/>
          <w:vertAlign w:val="superscript"/>
        </w:rPr>
        <w:t xml:space="preserve"> </w:t>
      </w:r>
      <w:r w:rsidRPr="00B35C50" w:rsidR="00964900">
        <w:rPr>
          <w:rStyle w:val="DefaultParagraphFont"/>
          <w:rFonts w:cs="Times New Roman"/>
          <w:color w:val="000000"/>
        </w:rPr>
        <w:t>alebo najmenej 1/3 pôdorysnej plochy vnútorného priestoru</w:t>
      </w:r>
      <w:r w:rsidRPr="00B35C50">
        <w:rPr>
          <w:rStyle w:val="DefaultParagraphFont"/>
          <w:rFonts w:cs="Times New Roman"/>
          <w:color w:val="000000"/>
        </w:rPr>
        <w:t>. Funkčne vymedzená časť priestoru s dostačujúcim osvetlením má byť vyznačená v projektovej dokumentácii.</w:t>
      </w: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 xml:space="preserve">(3) Denné osvetlenie pracovísk vo vnútornom priestore sa zabezpečuje podľa prílohy č. 1. Osvetľovacie otvory majú byť riešené tak, aby nedochádzalo k priamej insolácii zamestnancov pri dlhodobom pobyte na pracoviskách. </w:t>
      </w: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(4) Umelé osvetlenie pracovísk vo vnútornom priestore sa zabezpečuje ako celkové osvetlenie alebo ako kombinácia celkového a miestneho osvetlenia podľa prílohy č. 2.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(5) Osvetľovacie otvory, svietidlá a povrchy odrážajúce svetlo sa majú pravidelne udržiavať tak, aby boli splnené základné požiadavky na osvetlenie podľa odseku 1.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4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Združené osvetlenie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pStyle w:val="BodyTextIndent2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Vo vnútornom priestore s nedostatočným denným osvetlením možno riešiť osvetlenie ako združené osvetlenie, ak sa splnia požiadavky uvedené v prílohe č. 3.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5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Pracoviská bez denného osvetlenia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(1) Pracoviská bez denného osvetlenia sú</w:t>
      </w:r>
    </w:p>
    <w:p w:rsidR="007B59EE" w:rsidRPr="00B35C50">
      <w:pPr>
        <w:numPr>
          <w:numId w:val="4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pracoviská vo vnútorných priestoroch bez osvetľovacích otvorov alebo</w:t>
      </w:r>
    </w:p>
    <w:p w:rsidR="007B59EE" w:rsidRPr="00B35C50">
      <w:pPr>
        <w:numPr>
          <w:numId w:val="4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pracoviská vo vnútorných priestoroch s osvetľovacími otvormi, v ktorých nie sú splnené podmienky na združené osvetlenie podľa prílohy č. 3.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(2) Požiadavky na osvetlenie pracovísk bez denného osvetlenia a náhradné opatrenia na ochranu zdravia zamestnancov, ktorí sa dlhodobo zdržujú v priestoroch bez denného osvetlenia, sú uvedené v prílohe č. 4.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6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Objektivizácia osvetlenia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(1) Denné osvetlenie vnútorných priestorov sa objektivizuje meraním alebo výpočtom sa posúdia údaje z technickej dokumentácie stavby.</w:t>
      </w: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(2) Umelé osvetlenie sa objektivizuje meraním.</w:t>
      </w: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(3) Namerané hodnoty sa dopĺňajú informáciou o neistote merania v súlade s metrologickou praxou.</w:t>
      </w: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pStyle w:val="BodyTextIndent2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 xml:space="preserve">(4) Požiadavky na osvetlenie sú splnené, ak namerané hodnoty zmenšené o neistotu merania, o vplyv znečistenia osvetľovacích otvorov, svietidiel a povrchov odrážajúcich svetlo a o vplyv starnutia svetelných zdrojov nie sú nižšie ako najnižšie prípustné hodnoty podľa príloh č. </w:t>
      </w:r>
      <w:smartTag w:uri="urn:schemas-microsoft-com:office:smarttags" w:element="metricconverter">
        <w:smartTagPr>
          <w:attr w:name="ProductID" w:val="1 a"/>
        </w:smartTagPr>
        <w:r w:rsidRPr="00B35C50">
          <w:rPr>
            <w:rStyle w:val="DefaultParagraphFont"/>
            <w:rFonts w:cs="Times New Roman"/>
            <w:color w:val="000000"/>
          </w:rPr>
          <w:t>1 a</w:t>
        </w:r>
      </w:smartTag>
      <w:r w:rsidRPr="00B35C50">
        <w:rPr>
          <w:rStyle w:val="DefaultParagraphFont"/>
          <w:rFonts w:cs="Times New Roman"/>
          <w:color w:val="000000"/>
        </w:rPr>
        <w:t xml:space="preserve"> 2.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7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Prechodné ustanovenie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 xml:space="preserve">Osvetľovacie zariadenia vyprojektované alebo vyhotovené </w:t>
      </w:r>
      <w:r w:rsidR="00EA4BBB">
        <w:rPr>
          <w:rStyle w:val="DefaultParagraphFont"/>
          <w:rFonts w:cs="Times New Roman"/>
          <w:color w:val="000000"/>
        </w:rPr>
        <w:t xml:space="preserve">v súlade s platnými predpismi </w:t>
      </w:r>
      <w:r w:rsidRPr="00B35C50">
        <w:rPr>
          <w:rStyle w:val="DefaultParagraphFont"/>
          <w:rFonts w:cs="Times New Roman"/>
          <w:color w:val="000000"/>
        </w:rPr>
        <w:t xml:space="preserve">pred </w:t>
      </w:r>
      <w:r w:rsidR="00840C6E">
        <w:rPr>
          <w:rStyle w:val="DefaultParagraphFont"/>
          <w:rFonts w:cs="Times New Roman"/>
          <w:color w:val="000000"/>
        </w:rPr>
        <w:t>nadobudnutím účinnosti t</w:t>
      </w:r>
      <w:r w:rsidR="00F9095C">
        <w:rPr>
          <w:rStyle w:val="DefaultParagraphFont"/>
          <w:rFonts w:cs="Times New Roman"/>
          <w:color w:val="000000"/>
        </w:rPr>
        <w:t>ejto vyhlášky</w:t>
      </w:r>
      <w:r w:rsidRPr="00B35C50">
        <w:rPr>
          <w:rStyle w:val="DefaultParagraphFont"/>
          <w:rFonts w:cs="Times New Roman"/>
          <w:color w:val="000000"/>
        </w:rPr>
        <w:t>, ktoré nespĺňajú požiadavky podľa t</w:t>
      </w:r>
      <w:r w:rsidR="00F9095C">
        <w:rPr>
          <w:rStyle w:val="DefaultParagraphFont"/>
          <w:rFonts w:cs="Times New Roman"/>
          <w:color w:val="000000"/>
        </w:rPr>
        <w:t>ejto vyhlášky</w:t>
      </w:r>
      <w:r w:rsidRPr="00B35C50">
        <w:rPr>
          <w:rStyle w:val="DefaultParagraphFont"/>
          <w:rFonts w:cs="Times New Roman"/>
          <w:color w:val="000000"/>
        </w:rPr>
        <w:t>, možno používať najneskôr do 31. decembra 2010.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§ 8</w:t>
      </w:r>
    </w:p>
    <w:p w:rsidR="007B59EE" w:rsidRPr="00B35C50">
      <w:pPr>
        <w:spacing w:line="360" w:lineRule="auto"/>
        <w:jc w:val="center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Účinnosť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 w:rsidRPr="00B35C50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B35C50">
        <w:rPr>
          <w:rStyle w:val="DefaultParagraphFont"/>
          <w:rFonts w:cs="Times New Roman"/>
          <w:color w:val="000000"/>
        </w:rPr>
        <w:t>T</w:t>
      </w:r>
      <w:r w:rsidR="006253D7">
        <w:rPr>
          <w:rStyle w:val="DefaultParagraphFont"/>
          <w:rFonts w:cs="Times New Roman"/>
          <w:color w:val="000000"/>
        </w:rPr>
        <w:t>áto vyhláška</w:t>
      </w:r>
      <w:r w:rsidRPr="00B35C50">
        <w:rPr>
          <w:rStyle w:val="DefaultParagraphFont"/>
          <w:rFonts w:cs="Times New Roman"/>
          <w:color w:val="000000"/>
        </w:rPr>
        <w:t xml:space="preserve"> nadobúda účinnosť </w:t>
      </w:r>
      <w:r w:rsidRPr="00B35C50" w:rsidR="00AE51B9">
        <w:rPr>
          <w:rStyle w:val="DefaultParagraphFont"/>
          <w:rFonts w:cs="Times New Roman"/>
          <w:color w:val="000000"/>
        </w:rPr>
        <w:t>.............. 2007.</w:t>
      </w:r>
    </w:p>
    <w:p w:rsidR="007B59EE" w:rsidRPr="00B35C50">
      <w:pPr>
        <w:jc w:val="both"/>
        <w:rPr>
          <w:rStyle w:val="DefaultParagraphFont"/>
          <w:rFonts w:cs="Times New Roman"/>
          <w:color w:val="000000"/>
        </w:rPr>
      </w:pPr>
    </w:p>
    <w:p w:rsidR="007B59EE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D2472F" w:rsidP="00596777">
      <w:pPr>
        <w:pStyle w:val="Heading1"/>
        <w:ind w:left="4248"/>
        <w:rPr>
          <w:rStyle w:val="DefaultParagraphFont"/>
          <w:rFonts w:cs="Times New Roman"/>
          <w:color w:val="000000"/>
        </w:rPr>
      </w:pPr>
      <w:r>
        <w:rPr>
          <w:rStyle w:val="DefaultParagraphFont"/>
          <w:rFonts w:cs="Times New Roman"/>
          <w:color w:val="000000"/>
        </w:rPr>
        <w:tab/>
      </w:r>
      <w:r w:rsidRPr="00D2472F">
        <w:rPr>
          <w:rStyle w:val="DefaultParagraphFont"/>
          <w:rFonts w:cs="Times New Roman"/>
          <w:color w:val="000000"/>
        </w:rPr>
        <w:t>Príloha č. 1</w:t>
      </w:r>
    </w:p>
    <w:p w:rsidR="00596777" w:rsidRPr="00D2472F" w:rsidP="00596777">
      <w:pPr>
        <w:ind w:left="4956"/>
        <w:jc w:val="both"/>
        <w:rPr>
          <w:rStyle w:val="DefaultParagraphFont"/>
          <w:rFonts w:cs="Times New Roman"/>
          <w:b/>
          <w:bCs/>
          <w:color w:val="000000"/>
        </w:rPr>
      </w:pPr>
      <w:r>
        <w:rPr>
          <w:rStyle w:val="DefaultParagraphFont"/>
          <w:rFonts w:cs="Times New Roman"/>
          <w:b/>
          <w:bCs/>
          <w:color w:val="000000"/>
        </w:rPr>
        <w:tab/>
      </w:r>
      <w:r w:rsidRPr="00D2472F">
        <w:rPr>
          <w:rStyle w:val="DefaultParagraphFont"/>
          <w:rFonts w:cs="Times New Roman"/>
          <w:b/>
          <w:bCs/>
          <w:color w:val="000000"/>
        </w:rPr>
        <w:t xml:space="preserve">k </w:t>
      </w:r>
      <w:r>
        <w:rPr>
          <w:rStyle w:val="DefaultParagraphFont"/>
          <w:rFonts w:cs="Times New Roman"/>
          <w:b/>
          <w:bCs/>
          <w:color w:val="000000"/>
        </w:rPr>
        <w:t>vyhláške</w:t>
      </w:r>
      <w:r w:rsidRPr="00D2472F">
        <w:rPr>
          <w:rStyle w:val="DefaultParagraphFont"/>
          <w:rFonts w:cs="Times New Roman"/>
          <w:b/>
          <w:bCs/>
          <w:color w:val="000000"/>
        </w:rPr>
        <w:t xml:space="preserve"> č.  ......./2007 Z.z.</w:t>
      </w:r>
    </w:p>
    <w:p w:rsidR="00596777" w:rsidRPr="00D2472F" w:rsidP="00596777">
      <w:pPr>
        <w:ind w:left="4956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D2472F" w:rsidP="00596777">
      <w:pPr>
        <w:ind w:left="4956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D2472F" w:rsidP="00596777">
      <w:pPr>
        <w:pStyle w:val="Heading2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POŽIADAVKY NA DENNÉ OSVETLENIE PRACOVÍSK</w:t>
      </w:r>
    </w:p>
    <w:p w:rsidR="00596777" w:rsidRPr="00D2472F" w:rsidP="00596777">
      <w:pPr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numPr>
          <w:numId w:val="5"/>
        </w:numPr>
        <w:tabs>
          <w:tab w:val="left" w:pos="375"/>
        </w:tabs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Vo vnútorných priestoroch alebo v ich funkčne vymedzených častiach s dlhodobým pobytom zamestnancov sú najnižšie prípustné hodnoty činiteľa dennej osvetlenosti</w:t>
      </w:r>
    </w:p>
    <w:p w:rsidR="00596777" w:rsidRPr="00D2472F" w:rsidP="00596777">
      <w:pPr>
        <w:ind w:left="375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a) pri bočnom osvetlení D</w:t>
      </w:r>
      <w:r w:rsidRPr="00D2472F">
        <w:rPr>
          <w:rStyle w:val="DefaultParagraphFont"/>
          <w:rFonts w:cs="Times New Roman"/>
          <w:color w:val="000000"/>
          <w:vertAlign w:val="subscript"/>
        </w:rPr>
        <w:t>min</w:t>
      </w:r>
      <w:r w:rsidRPr="00D2472F">
        <w:rPr>
          <w:rStyle w:val="DefaultParagraphFont"/>
          <w:rFonts w:cs="Times New Roman"/>
          <w:color w:val="000000"/>
        </w:rPr>
        <w:t>= 1,5 %,</w:t>
      </w:r>
    </w:p>
    <w:p w:rsidR="00596777" w:rsidRPr="00D2472F" w:rsidP="00596777">
      <w:pPr>
        <w:ind w:left="375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b) pri hornom a kombinovanom osvetlení D</w:t>
      </w:r>
      <w:r w:rsidRPr="00D2472F">
        <w:rPr>
          <w:rStyle w:val="DefaultParagraphFont"/>
          <w:rFonts w:cs="Times New Roman"/>
          <w:color w:val="000000"/>
          <w:vertAlign w:val="subscript"/>
        </w:rPr>
        <w:t>min</w:t>
      </w:r>
      <w:r w:rsidRPr="00D2472F">
        <w:rPr>
          <w:rStyle w:val="DefaultParagraphFont"/>
          <w:rFonts w:cs="Times New Roman"/>
          <w:color w:val="000000"/>
        </w:rPr>
        <w:t>= 1,5 % a D</w:t>
      </w:r>
      <w:r w:rsidRPr="00D2472F">
        <w:rPr>
          <w:rStyle w:val="DefaultParagraphFont"/>
          <w:rFonts w:cs="Times New Roman"/>
          <w:color w:val="000000"/>
          <w:vertAlign w:val="subscript"/>
        </w:rPr>
        <w:t>m</w:t>
      </w:r>
      <w:r w:rsidRPr="00D2472F">
        <w:rPr>
          <w:rStyle w:val="DefaultParagraphFont"/>
          <w:rFonts w:cs="Times New Roman"/>
          <w:color w:val="000000"/>
        </w:rPr>
        <w:t>= 3 %,</w:t>
      </w:r>
    </w:p>
    <w:p w:rsidR="00596777" w:rsidRPr="00D2472F" w:rsidP="00596777">
      <w:pPr>
        <w:ind w:left="708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kde</w:t>
      </w:r>
    </w:p>
    <w:p w:rsidR="00596777" w:rsidRPr="00D2472F" w:rsidP="00596777">
      <w:pPr>
        <w:ind w:left="708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D</w:t>
      </w:r>
      <w:r w:rsidRPr="00D2472F">
        <w:rPr>
          <w:rStyle w:val="DefaultParagraphFont"/>
          <w:rFonts w:cs="Times New Roman"/>
          <w:color w:val="000000"/>
          <w:vertAlign w:val="subscript"/>
        </w:rPr>
        <w:t>min</w:t>
      </w:r>
      <w:r w:rsidRPr="00D2472F">
        <w:rPr>
          <w:rStyle w:val="DefaultParagraphFont"/>
          <w:rFonts w:cs="Times New Roman"/>
          <w:color w:val="000000"/>
        </w:rPr>
        <w:t xml:space="preserve"> je minimálna hodnota činiteľa dennej osvetlenosti na porovnávacej rovine [%],</w:t>
      </w:r>
    </w:p>
    <w:p w:rsidR="00596777" w:rsidRPr="00D2472F" w:rsidP="00596777">
      <w:pPr>
        <w:ind w:left="708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D</w:t>
      </w:r>
      <w:r w:rsidRPr="00D2472F">
        <w:rPr>
          <w:rStyle w:val="DefaultParagraphFont"/>
          <w:rFonts w:cs="Times New Roman"/>
          <w:color w:val="000000"/>
          <w:vertAlign w:val="subscript"/>
        </w:rPr>
        <w:t>m</w:t>
      </w:r>
      <w:r w:rsidRPr="00D2472F">
        <w:rPr>
          <w:rStyle w:val="DefaultParagraphFont"/>
          <w:rFonts w:cs="Times New Roman"/>
          <w:color w:val="000000"/>
        </w:rPr>
        <w:t xml:space="preserve"> je priemerná hodnota činiteľa dennej osvetlenosti na porovnávacej rovine [%].</w:t>
      </w:r>
    </w:p>
    <w:p w:rsidR="00596777" w:rsidRPr="00D2472F" w:rsidP="00596777">
      <w:pPr>
        <w:ind w:left="375"/>
        <w:jc w:val="both"/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ind w:left="375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Ostatné svetelno-technické požiadavky sa zabezpečujú podľa tejto technickej normy:</w:t>
      </w:r>
    </w:p>
    <w:p w:rsidR="00596777" w:rsidRPr="00D2472F" w:rsidP="00596777">
      <w:pPr>
        <w:ind w:left="375"/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STN 73 0580-1 Denné osvetlenie budov. Časť 1: Základné požiadavky.</w:t>
      </w:r>
    </w:p>
    <w:p w:rsidR="00596777" w:rsidRPr="00D2472F" w:rsidP="00596777">
      <w:pPr>
        <w:ind w:left="375"/>
        <w:jc w:val="both"/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numPr>
          <w:numId w:val="5"/>
        </w:numPr>
        <w:tabs>
          <w:tab w:val="left" w:pos="375"/>
        </w:tabs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V pracovných priestoroch, v ktorých zamestnanci vykonávajú zrakovo náročné činnosti, miesta zrakových úloh sa umiestňujú do zón s vyššími hodnotami činiteľa dennej osvetlenosti (napríklad bližšie k osvetľovacím otvorom) alebo miesta zrakových úloh sa prisvetľujú umelým svetlom. Ak sa dosiahli najnižšie prípustné hodnoty činiteľa dennej osvetlenosti, nepovažuje sa prisvetľovanie za združené osvetlenie.</w:t>
      </w:r>
    </w:p>
    <w:p w:rsidR="00596777" w:rsidRPr="00D2472F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numPr>
          <w:numId w:val="5"/>
        </w:numPr>
        <w:tabs>
          <w:tab w:val="left" w:pos="375"/>
        </w:tabs>
        <w:jc w:val="both"/>
        <w:rPr>
          <w:rStyle w:val="DefaultParagraphFont"/>
          <w:rFonts w:cs="Times New Roman"/>
          <w:color w:val="000000"/>
        </w:rPr>
      </w:pPr>
      <w:r w:rsidRPr="00D2472F">
        <w:rPr>
          <w:rStyle w:val="DefaultParagraphFont"/>
          <w:rFonts w:cs="Times New Roman"/>
          <w:color w:val="000000"/>
        </w:rPr>
        <w:t>Požiadavky na čistenie osvetľovacích otvorov a plôch odrážajúcich svetlo na pracovisku ustanovuje osobitný predpis.</w:t>
      </w:r>
      <w:r>
        <w:rPr>
          <w:rStyle w:val="FootnoteReference"/>
          <w:rFonts w:cs="Times New Roman"/>
          <w:color w:val="000000"/>
          <w:rtl w:val="0"/>
        </w:rPr>
        <w:footnoteReference w:id="3"/>
      </w:r>
      <w:r w:rsidRPr="00D2472F">
        <w:rPr>
          <w:rStyle w:val="DefaultParagraphFont"/>
          <w:rFonts w:cs="Times New Roman"/>
          <w:color w:val="000000"/>
        </w:rPr>
        <w:t>)</w:t>
      </w:r>
    </w:p>
    <w:p w:rsidR="00596777" w:rsidRPr="00D2472F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D2472F" w:rsidP="00596777">
      <w:pPr>
        <w:rPr>
          <w:rStyle w:val="DefaultParagraphFont"/>
          <w:rFonts w:cs="Times New Roman"/>
          <w:color w:val="000000"/>
        </w:rPr>
      </w:pPr>
    </w:p>
    <w:p w:rsidR="00596777" w:rsidRPr="007F1A2D" w:rsidP="00596777">
      <w:pPr>
        <w:ind w:left="4956" w:firstLine="708"/>
        <w:jc w:val="both"/>
        <w:rPr>
          <w:rStyle w:val="DefaultParagraphFont"/>
          <w:rFonts w:cs="Times New Roman"/>
          <w:b/>
          <w:bCs/>
          <w:color w:val="000000"/>
        </w:rPr>
      </w:pPr>
      <w:r>
        <w:rPr>
          <w:rStyle w:val="DefaultParagraphFont"/>
          <w:rFonts w:cs="Times New Roman"/>
          <w:b/>
          <w:bCs/>
          <w:color w:val="000000"/>
        </w:rPr>
        <w:tab/>
      </w:r>
      <w:r w:rsidRPr="007F1A2D">
        <w:rPr>
          <w:rStyle w:val="DefaultParagraphFont"/>
          <w:rFonts w:cs="Times New Roman"/>
          <w:b/>
          <w:bCs/>
          <w:color w:val="000000"/>
        </w:rPr>
        <w:t>Príloha č. 2</w:t>
      </w:r>
    </w:p>
    <w:p w:rsidR="00596777" w:rsidRPr="007F1A2D" w:rsidP="00596777">
      <w:pPr>
        <w:ind w:left="4956" w:firstLine="708"/>
        <w:jc w:val="both"/>
        <w:rPr>
          <w:rStyle w:val="DefaultParagraphFont"/>
          <w:rFonts w:cs="Times New Roman"/>
          <w:b/>
          <w:bCs/>
          <w:color w:val="000000"/>
        </w:rPr>
      </w:pPr>
      <w:r>
        <w:rPr>
          <w:rStyle w:val="DefaultParagraphFont"/>
          <w:rFonts w:cs="Times New Roman"/>
          <w:b/>
          <w:bCs/>
          <w:color w:val="000000"/>
        </w:rPr>
        <w:tab/>
      </w:r>
      <w:r w:rsidRPr="007F1A2D">
        <w:rPr>
          <w:rStyle w:val="DefaultParagraphFont"/>
          <w:rFonts w:cs="Times New Roman"/>
          <w:b/>
          <w:bCs/>
          <w:color w:val="000000"/>
        </w:rPr>
        <w:t xml:space="preserve">k </w:t>
      </w:r>
      <w:r>
        <w:rPr>
          <w:rStyle w:val="DefaultParagraphFont"/>
          <w:rFonts w:cs="Times New Roman"/>
          <w:b/>
          <w:bCs/>
          <w:color w:val="000000"/>
        </w:rPr>
        <w:t>vyhláške</w:t>
      </w:r>
      <w:r w:rsidRPr="007F1A2D">
        <w:rPr>
          <w:rStyle w:val="DefaultParagraphFont"/>
          <w:rFonts w:cs="Times New Roman"/>
          <w:b/>
          <w:bCs/>
          <w:color w:val="000000"/>
        </w:rPr>
        <w:t xml:space="preserve"> č. ..../2007 Z.z.</w:t>
      </w:r>
    </w:p>
    <w:p w:rsidR="00596777" w:rsidRPr="007F1A2D" w:rsidP="00596777">
      <w:pPr>
        <w:ind w:left="5664" w:firstLine="708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7F1A2D" w:rsidP="00596777">
      <w:pPr>
        <w:ind w:left="5664" w:firstLine="708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7F1A2D" w:rsidP="00596777">
      <w:pPr>
        <w:pStyle w:val="Heading2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POŽIADAVKY NA UMELÉ OSVETLENIE PRACOVÍSK</w:t>
      </w:r>
    </w:p>
    <w:p w:rsidR="00596777" w:rsidRPr="007F1A2D" w:rsidP="00596777">
      <w:pPr>
        <w:rPr>
          <w:rStyle w:val="DefaultParagraphFont"/>
          <w:rFonts w:cs="Times New Roman"/>
          <w:b/>
          <w:bCs/>
          <w:color w:val="000000"/>
        </w:rPr>
      </w:pPr>
    </w:p>
    <w:p w:rsidR="00596777" w:rsidRPr="007F1A2D" w:rsidP="00596777">
      <w:pPr>
        <w:numPr>
          <w:numId w:val="6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Najnižšie prípustné hodnoty celkovej priemernej udržiavanej osvetlenosti vnútorného priestoru pracovísk alebo jeho funkčne vymedzených častí z celkového osvetlenia sú</w:t>
      </w:r>
    </w:p>
    <w:p w:rsidR="00596777" w:rsidRPr="007F1A2D" w:rsidP="00596777">
      <w:pPr>
        <w:ind w:firstLine="360"/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a) pre dlhodobý pobyt zamestnancov v priestoroch</w:t>
      </w:r>
    </w:p>
    <w:p w:rsidR="00596777" w:rsidRPr="007F1A2D" w:rsidP="00596777">
      <w:pPr>
        <w:numPr>
          <w:numId w:val="7"/>
        </w:numPr>
        <w:tabs>
          <w:tab w:val="left" w:pos="927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 xml:space="preserve">s dostatočným denným osvetlením </w:t>
      </w:r>
      <w:r w:rsidRPr="007F1A2D">
        <w:rPr>
          <w:rStyle w:val="DefaultParagraphFont"/>
          <w:rFonts w:cs="Times New Roman"/>
          <w:color w:val="000000"/>
        </w:rPr>
        <w:t>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 xml:space="preserve"> = 200 lx,</w:t>
      </w:r>
    </w:p>
    <w:p w:rsidR="00596777" w:rsidRPr="007F1A2D" w:rsidP="00596777">
      <w:pPr>
        <w:numPr>
          <w:numId w:val="7"/>
        </w:numPr>
        <w:tabs>
          <w:tab w:val="left" w:pos="927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 xml:space="preserve">so združeným osvetlením </w:t>
      </w:r>
      <w:r w:rsidRPr="007F1A2D">
        <w:rPr>
          <w:rStyle w:val="DefaultParagraphFont"/>
          <w:rFonts w:cs="Times New Roman"/>
          <w:color w:val="000000"/>
        </w:rPr>
        <w:t>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 xml:space="preserve"> = 500 lx,</w:t>
      </w:r>
    </w:p>
    <w:p w:rsidR="00596777" w:rsidRPr="007F1A2D" w:rsidP="00596777">
      <w:pPr>
        <w:numPr>
          <w:numId w:val="7"/>
        </w:numPr>
        <w:tabs>
          <w:tab w:val="left" w:pos="927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 xml:space="preserve">bez denného osvetlenia, ak sú preukázateľne zabezpečené náhradné opatrenia </w:t>
      </w:r>
      <w:r w:rsidRPr="007F1A2D">
        <w:rPr>
          <w:rStyle w:val="DefaultParagraphFont"/>
          <w:rFonts w:cs="Times New Roman"/>
          <w:color w:val="000000"/>
        </w:rPr>
        <w:t>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 xml:space="preserve"> = 500 lx,</w:t>
      </w:r>
    </w:p>
    <w:p w:rsidR="00596777" w:rsidRPr="007F1A2D" w:rsidP="00596777">
      <w:pPr>
        <w:numPr>
          <w:numId w:val="7"/>
        </w:numPr>
        <w:tabs>
          <w:tab w:val="left" w:pos="927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bez denného osvetlenia v ostatných prí</w:t>
      </w:r>
      <w:r w:rsidRPr="007F1A2D">
        <w:rPr>
          <w:rStyle w:val="DefaultParagraphFont"/>
          <w:rFonts w:cs="Times New Roman"/>
          <w:color w:val="000000"/>
        </w:rPr>
        <w:t>padoch 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 xml:space="preserve"> = 1 500 lx,</w:t>
      </w:r>
    </w:p>
    <w:p w:rsidR="00596777" w:rsidRPr="007F1A2D" w:rsidP="00596777">
      <w:pPr>
        <w:ind w:firstLine="360"/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 xml:space="preserve">b) pre krátkodobý pobyt zamestnancov </w:t>
      </w:r>
      <w:r w:rsidRPr="007F1A2D">
        <w:rPr>
          <w:rStyle w:val="DefaultParagraphFont"/>
          <w:rFonts w:cs="Times New Roman"/>
          <w:color w:val="000000"/>
        </w:rPr>
        <w:t>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 xml:space="preserve"> = 100 lx,</w:t>
      </w:r>
    </w:p>
    <w:p w:rsidR="00596777" w:rsidRPr="007F1A2D" w:rsidP="00596777">
      <w:pPr>
        <w:ind w:firstLine="360"/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 xml:space="preserve">c) pre občasný pobyt zamestnancov </w:t>
      </w:r>
      <w:r w:rsidRPr="007F1A2D">
        <w:rPr>
          <w:rStyle w:val="DefaultParagraphFont"/>
          <w:rFonts w:cs="Times New Roman"/>
          <w:color w:val="000000"/>
        </w:rPr>
        <w:t>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>= 20 lx,</w:t>
      </w:r>
    </w:p>
    <w:p w:rsidR="00596777" w:rsidRPr="007F1A2D" w:rsidP="00596777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kde</w:t>
      </w:r>
    </w:p>
    <w:p w:rsidR="00596777" w:rsidRPr="007F1A2D" w:rsidP="00596777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Ē</w:t>
      </w:r>
      <w:r w:rsidRPr="007F1A2D">
        <w:rPr>
          <w:rStyle w:val="DefaultParagraphFont"/>
          <w:rFonts w:cs="Times New Roman"/>
          <w:color w:val="000000"/>
          <w:vertAlign w:val="subscript"/>
        </w:rPr>
        <w:t>m</w:t>
      </w:r>
      <w:r w:rsidRPr="007F1A2D">
        <w:rPr>
          <w:rStyle w:val="DefaultParagraphFont"/>
          <w:rFonts w:cs="Times New Roman"/>
          <w:color w:val="000000"/>
        </w:rPr>
        <w:t xml:space="preserve"> je priemerná hodnota udržiavanej osvetlenosti.</w:t>
      </w:r>
    </w:p>
    <w:p w:rsidR="00596777" w:rsidRPr="007F1A2D" w:rsidP="00596777">
      <w:pPr>
        <w:ind w:firstLine="708"/>
        <w:jc w:val="both"/>
        <w:rPr>
          <w:rStyle w:val="DefaultParagraphFont"/>
          <w:rFonts w:cs="Times New Roman"/>
          <w:color w:val="000000"/>
        </w:rPr>
      </w:pPr>
    </w:p>
    <w:p w:rsidR="00596777" w:rsidRPr="007F1A2D" w:rsidP="00596777">
      <w:pPr>
        <w:numPr>
          <w:numId w:val="6"/>
        </w:numPr>
        <w:tabs>
          <w:tab w:val="left" w:pos="360"/>
          <w:tab w:val="left" w:pos="709"/>
        </w:tabs>
        <w:jc w:val="both"/>
        <w:rPr>
          <w:rStyle w:val="DefaultParagraphFont"/>
          <w:rFonts w:cs="Times New Roman"/>
          <w:color w:val="000000"/>
          <w:lang w:eastAsia="ar-SA"/>
        </w:rPr>
      </w:pPr>
      <w:r w:rsidRPr="007F1A2D">
        <w:rPr>
          <w:rStyle w:val="DefaultParagraphFont"/>
          <w:rFonts w:cs="Times New Roman"/>
          <w:color w:val="000000"/>
          <w:lang w:eastAsia="ar-SA"/>
        </w:rPr>
        <w:t>Najnižšia prípustná hodnota rovnomernosti celkového osvetlenia vo vnútornom prie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>store alebo v jeho funk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>čne vymedzenej časti, určená ako pomer minimálnej a priemer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>nej osvetle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>nos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>ti na porov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>ná</w:t>
      </w:r>
      <w:r w:rsidRPr="007F1A2D">
        <w:rPr>
          <w:rStyle w:val="DefaultParagraphFont"/>
          <w:rFonts w:cs="Times New Roman"/>
          <w:color w:val="000000"/>
          <w:lang w:eastAsia="ar-SA"/>
        </w:rPr>
        <w:softHyphen/>
        <w:t xml:space="preserve">vacej rovine, je </w:t>
        <w:tab/>
        <w:t>r = 0,50.</w:t>
      </w:r>
    </w:p>
    <w:p w:rsidR="00596777" w:rsidRPr="007F1A2D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7F1A2D" w:rsidP="00596777">
      <w:pPr>
        <w:numPr>
          <w:numId w:val="6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Osvetlenie na miestach zrakových úloh vo vnútorných priestoroch, zábrana oslnenia a ostatné parametre sa určujú podľa  technickej normy STN EN 12464-1 Svetlo a osvetlenie. Osvet</w:t>
      </w:r>
      <w:r w:rsidRPr="007F1A2D">
        <w:rPr>
          <w:rStyle w:val="DefaultParagraphFont"/>
          <w:rFonts w:cs="Times New Roman"/>
          <w:color w:val="000000"/>
        </w:rPr>
        <w:softHyphen/>
        <w:t>le</w:t>
      </w:r>
      <w:r w:rsidRPr="007F1A2D">
        <w:rPr>
          <w:rStyle w:val="DefaultParagraphFont"/>
          <w:rFonts w:cs="Times New Roman"/>
          <w:color w:val="000000"/>
        </w:rPr>
        <w:softHyphen/>
        <w:t>nie pracovných miest. Časť 1: Vnútorné pracovné miesta.</w:t>
      </w:r>
    </w:p>
    <w:p w:rsidR="00596777" w:rsidRPr="007F1A2D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7F1A2D" w:rsidP="00596777">
      <w:pPr>
        <w:numPr>
          <w:numId w:val="6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Najnižšie prípustné hodnoty celkovej priemernej udržiavanej osvetlenosti a rovnomernosti osvetlenia vonkajších pracovísk sú uvedené v tabuľk</w:t>
      </w:r>
      <w:r>
        <w:rPr>
          <w:rStyle w:val="DefaultParagraphFont"/>
          <w:rFonts w:cs="Times New Roman"/>
          <w:color w:val="000000"/>
        </w:rPr>
        <w:t>e</w:t>
      </w:r>
      <w:r w:rsidRPr="007F1A2D">
        <w:rPr>
          <w:rStyle w:val="DefaultParagraphFont"/>
          <w:rFonts w:cs="Times New Roman"/>
          <w:color w:val="000000"/>
        </w:rPr>
        <w:t>. Na osvetlenie miest zrakových úloh na vonkajších pracoviskách sa primerane použijú ustanovenia platnej technickej normy.</w:t>
      </w:r>
    </w:p>
    <w:p w:rsidR="00596777" w:rsidRPr="007F1A2D" w:rsidP="00596777">
      <w:pPr>
        <w:pStyle w:val="BodyTextIndent"/>
        <w:rPr>
          <w:rStyle w:val="DefaultParagraphFont"/>
          <w:rFonts w:cs="Times New Roman"/>
          <w:color w:val="000000"/>
        </w:rPr>
      </w:pPr>
    </w:p>
    <w:p w:rsidR="00596777" w:rsidRPr="00DF06F5" w:rsidP="00596777">
      <w:pPr>
        <w:pStyle w:val="BodyTextIndent"/>
        <w:spacing w:after="120"/>
        <w:jc w:val="center"/>
        <w:rPr>
          <w:rStyle w:val="DefaultParagraphFont"/>
          <w:rFonts w:cs="Times New Roman"/>
          <w:b/>
          <w:bCs/>
          <w:color w:val="000000"/>
        </w:rPr>
      </w:pPr>
      <w:r w:rsidRPr="00DF06F5">
        <w:rPr>
          <w:rStyle w:val="DefaultParagraphFont"/>
          <w:rFonts w:cs="Times New Roman"/>
          <w:b/>
          <w:bCs/>
          <w:color w:val="000000"/>
        </w:rPr>
        <w:t>Požiadavky na celkové osvetlenie vonkajších pracovísk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4706"/>
        <w:gridCol w:w="2080"/>
        <w:gridCol w:w="2400"/>
      </w:tblGrid>
      <w:tr>
        <w:tblPrEx>
          <w:tblW w:w="0" w:type="auto"/>
          <w:tblInd w:w="3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E72FFF">
              <w:rPr>
                <w:rStyle w:val="DefaultParagraphFont"/>
                <w:rFonts w:cs="Times New Roman"/>
                <w:b/>
                <w:bCs/>
                <w:color w:val="000000"/>
              </w:rPr>
              <w:t>Činnosť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E72FFF">
              <w:rPr>
                <w:rStyle w:val="DefaultParagraphFont"/>
                <w:rFonts w:cs="Times New Roman"/>
                <w:b/>
                <w:bCs/>
                <w:color w:val="000000"/>
              </w:rPr>
              <w:t>Osvetlenosť</w:t>
            </w:r>
          </w:p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b/>
                <w:bCs/>
                <w:color w:val="000000"/>
              </w:rPr>
              <w:t>Ē</w:t>
            </w:r>
            <w:r w:rsidRPr="00E72FFF">
              <w:rPr>
                <w:rStyle w:val="DefaultParagraphFont"/>
                <w:rFonts w:cs="Times New Roman"/>
                <w:b/>
                <w:bCs/>
                <w:color w:val="000000"/>
                <w:vertAlign w:val="subscript"/>
              </w:rPr>
              <w:t>m</w:t>
            </w:r>
            <w:r w:rsidRPr="00E72FFF">
              <w:rPr>
                <w:rStyle w:val="DefaultParagraphFont"/>
                <w:rFonts w:cs="Times New Roman"/>
                <w:b/>
                <w:bCs/>
                <w:color w:val="000000"/>
              </w:rPr>
              <w:t xml:space="preserve"> </w:t>
            </w:r>
            <w:r w:rsidRPr="00E72FFF">
              <w:rPr>
                <w:rStyle w:val="DefaultParagraphFont"/>
                <w:rFonts w:cs="Times New Roman"/>
                <w:color w:val="000000"/>
              </w:rPr>
              <w:t>[lx]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E72FFF">
              <w:rPr>
                <w:rStyle w:val="DefaultParagraphFont"/>
                <w:rFonts w:cs="Times New Roman"/>
                <w:b/>
                <w:bCs/>
                <w:color w:val="000000"/>
              </w:rPr>
              <w:t>Rovnomernosť osvetlenia</w:t>
            </w:r>
          </w:p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b/>
                <w:bCs/>
                <w:color w:val="000000"/>
              </w:rPr>
              <w:t xml:space="preserve">r </w:t>
            </w:r>
            <w:r w:rsidRPr="00E72FFF">
              <w:rPr>
                <w:rStyle w:val="DefaultParagraphFont"/>
                <w:rFonts w:cs="Times New Roman"/>
                <w:color w:val="000000"/>
              </w:rPr>
              <w:t>[1]</w:t>
            </w:r>
          </w:p>
        </w:tc>
      </w:tr>
      <w:tr>
        <w:tblPrEx>
          <w:tblW w:w="0" w:type="auto"/>
          <w:tblInd w:w="360" w:type="dxa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58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E72FFF" w:rsidP="00D32516">
            <w:pPr>
              <w:pStyle w:val="BodyTextIndent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náročná</w:t>
            </w:r>
          </w:p>
          <w:p w:rsidR="00596777" w:rsidRPr="00E72FFF" w:rsidP="00D32516">
            <w:pPr>
              <w:pStyle w:val="BodyTextIndent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(staveniská, nakladacie rampy a pod.)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30 až 50</w:t>
            </w:r>
          </w:p>
        </w:tc>
        <w:tc>
          <w:tcPr>
            <w:tcW w:w="16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0,2 (1:5)</w:t>
            </w:r>
          </w:p>
        </w:tc>
      </w:tr>
      <w:tr>
        <w:tblPrEx>
          <w:tblW w:w="0" w:type="auto"/>
          <w:tblInd w:w="360" w:type="dxa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E72FFF" w:rsidP="00D32516">
            <w:pPr>
              <w:pStyle w:val="BodyTextIndent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stredná</w:t>
            </w:r>
          </w:p>
          <w:p w:rsidR="00596777" w:rsidRPr="00E72FFF" w:rsidP="00D32516">
            <w:pPr>
              <w:pStyle w:val="BodyTextIndent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(otvorené rozvodne a pod.)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20 až 30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0,1 (1:10)</w:t>
            </w:r>
          </w:p>
        </w:tc>
      </w:tr>
      <w:tr>
        <w:tblPrEx>
          <w:tblW w:w="0" w:type="auto"/>
          <w:tblInd w:w="360" w:type="dxa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E72FFF" w:rsidP="00D32516">
            <w:pPr>
              <w:pStyle w:val="BodyTextIndent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hrubá</w:t>
            </w:r>
          </w:p>
          <w:p w:rsidR="00596777" w:rsidRPr="00E72FFF" w:rsidP="00D32516">
            <w:pPr>
              <w:pStyle w:val="BodyTextIndent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(zauhľovanie, práce na skládkach, v kameňolomoch a pod.)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10 až 20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E72FFF" w:rsidP="00D32516">
            <w:pPr>
              <w:pStyle w:val="BodyTextIndent"/>
              <w:jc w:val="center"/>
              <w:rPr>
                <w:rStyle w:val="DefaultParagraphFont"/>
                <w:rFonts w:cs="Times New Roman"/>
                <w:color w:val="000000"/>
              </w:rPr>
            </w:pPr>
            <w:r w:rsidRPr="00E72FFF">
              <w:rPr>
                <w:rStyle w:val="DefaultParagraphFont"/>
                <w:rFonts w:cs="Times New Roman"/>
                <w:color w:val="000000"/>
              </w:rPr>
              <w:t>0,1 (1:10)</w:t>
            </w:r>
          </w:p>
        </w:tc>
      </w:tr>
    </w:tbl>
    <w:p w:rsidR="00596777" w:rsidRPr="007F1A2D" w:rsidP="00596777">
      <w:pPr>
        <w:pStyle w:val="BodyTextIndent"/>
        <w:rPr>
          <w:rStyle w:val="DefaultParagraphFont"/>
          <w:rFonts w:cs="Times New Roman"/>
          <w:color w:val="000000"/>
        </w:rPr>
      </w:pPr>
    </w:p>
    <w:p w:rsidR="00596777" w:rsidP="00596777">
      <w:pPr>
        <w:pStyle w:val="BodyTextIndent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 xml:space="preserve">Poznámka:  </w:t>
      </w:r>
    </w:p>
    <w:p w:rsidR="00596777" w:rsidRPr="007F1A2D" w:rsidP="00596777">
      <w:pPr>
        <w:pStyle w:val="BodyTextIndent"/>
        <w:rPr>
          <w:rStyle w:val="DefaultParagraphFont"/>
          <w:rFonts w:cs="Times New Roman"/>
          <w:color w:val="000000"/>
        </w:rPr>
      </w:pPr>
      <w:r w:rsidRPr="007F1A2D">
        <w:rPr>
          <w:rStyle w:val="DefaultParagraphFont"/>
          <w:rFonts w:cs="Times New Roman"/>
          <w:color w:val="000000"/>
        </w:rPr>
        <w:t>Vyššie hodnoty osvetlenosti sa volia pri nebezpečenstve úrazu.</w:t>
      </w:r>
    </w:p>
    <w:p w:rsidR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407FD4" w:rsidP="00596777">
      <w:pPr>
        <w:ind w:left="4248" w:firstLine="708"/>
        <w:jc w:val="both"/>
        <w:rPr>
          <w:rStyle w:val="DefaultParagraphFont"/>
          <w:rFonts w:cs="Times New Roman"/>
          <w:b/>
          <w:bCs/>
          <w:color w:val="000000"/>
        </w:rPr>
      </w:pPr>
      <w:r>
        <w:rPr>
          <w:rStyle w:val="DefaultParagraphFont"/>
          <w:rFonts w:cs="Times New Roman"/>
          <w:b/>
          <w:bCs/>
          <w:color w:val="000000"/>
        </w:rPr>
        <w:tab/>
      </w:r>
      <w:r w:rsidRPr="00407FD4">
        <w:rPr>
          <w:rStyle w:val="DefaultParagraphFont"/>
          <w:rFonts w:cs="Times New Roman"/>
          <w:b/>
          <w:bCs/>
          <w:color w:val="000000"/>
        </w:rPr>
        <w:t>Príloha č. 3</w:t>
      </w:r>
    </w:p>
    <w:p w:rsidR="00596777" w:rsidRPr="00407FD4" w:rsidP="00596777">
      <w:pPr>
        <w:ind w:left="4248" w:firstLine="708"/>
        <w:jc w:val="both"/>
        <w:rPr>
          <w:rStyle w:val="DefaultParagraphFont"/>
          <w:rFonts w:cs="Times New Roman"/>
          <w:b/>
          <w:bCs/>
          <w:color w:val="000000"/>
        </w:rPr>
      </w:pPr>
      <w:r>
        <w:rPr>
          <w:rStyle w:val="DefaultParagraphFont"/>
          <w:rFonts w:cs="Times New Roman"/>
          <w:b/>
          <w:bCs/>
          <w:color w:val="000000"/>
        </w:rPr>
        <w:tab/>
      </w:r>
      <w:r w:rsidRPr="00407FD4">
        <w:rPr>
          <w:rStyle w:val="DefaultParagraphFont"/>
          <w:rFonts w:cs="Times New Roman"/>
          <w:b/>
          <w:bCs/>
          <w:color w:val="000000"/>
        </w:rPr>
        <w:t xml:space="preserve">k </w:t>
      </w:r>
      <w:r>
        <w:rPr>
          <w:rStyle w:val="DefaultParagraphFont"/>
          <w:rFonts w:cs="Times New Roman"/>
          <w:b/>
          <w:bCs/>
          <w:color w:val="000000"/>
        </w:rPr>
        <w:t>vyhláške</w:t>
      </w:r>
      <w:r w:rsidRPr="00407FD4">
        <w:rPr>
          <w:rStyle w:val="DefaultParagraphFont"/>
          <w:rFonts w:cs="Times New Roman"/>
          <w:b/>
          <w:bCs/>
          <w:color w:val="000000"/>
        </w:rPr>
        <w:t xml:space="preserve"> č.  ....../2007 Z.z.</w:t>
      </w:r>
    </w:p>
    <w:p w:rsidR="00596777" w:rsidRPr="00407FD4" w:rsidP="00596777">
      <w:pPr>
        <w:ind w:left="4956" w:firstLine="708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407FD4" w:rsidP="00596777">
      <w:pPr>
        <w:ind w:left="4956" w:firstLine="708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407FD4" w:rsidP="00596777">
      <w:pPr>
        <w:pStyle w:val="Heading1"/>
        <w:jc w:val="center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POŽIADAVKY NA ZDRUŽENÉ OSVETLENIE PRACOVÍSK</w:t>
      </w:r>
    </w:p>
    <w:p w:rsidR="00596777" w:rsidRPr="00407FD4" w:rsidP="00596777">
      <w:pPr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</w:tabs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 xml:space="preserve">Združené osvetlenie sa používa vo vnútorných priestoroch alebo v ich funkčne vymedzených častiach, v ktorých </w:t>
      </w:r>
      <w:r w:rsidRPr="00407FD4">
        <w:rPr>
          <w:rStyle w:val="DefaultParagraphFont"/>
          <w:rFonts w:cs="Times New Roman"/>
          <w:color w:val="000000"/>
          <w:lang w:eastAsia="ar-SA"/>
        </w:rPr>
        <w:t xml:space="preserve">sú hodnoty </w:t>
      </w:r>
      <w:r w:rsidRPr="00407FD4">
        <w:rPr>
          <w:rStyle w:val="DefaultParagraphFont"/>
          <w:rFonts w:cs="Times New Roman"/>
          <w:color w:val="000000"/>
        </w:rPr>
        <w:t>činiteľa dennej osvetlenosti nižšie, ako sú požadované podľa prílohy č. 1, ale dosahujú najmenej 1/3 týchto hodnôt.</w:t>
      </w:r>
    </w:p>
    <w:p w:rsidR="00596777" w:rsidRPr="00407FD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</w:tabs>
        <w:jc w:val="both"/>
        <w:rPr>
          <w:rStyle w:val="DefaultParagraphFont"/>
          <w:rFonts w:cs="Times New Roman"/>
          <w:color w:val="000000"/>
          <w:lang w:eastAsia="ar-SA"/>
        </w:rPr>
      </w:pPr>
      <w:r w:rsidRPr="00407FD4">
        <w:rPr>
          <w:rStyle w:val="DefaultParagraphFont"/>
          <w:rFonts w:cs="Times New Roman"/>
          <w:color w:val="000000"/>
          <w:lang w:eastAsia="ar-SA"/>
        </w:rPr>
        <w:t xml:space="preserve">Najmenšia plocha funkčne vymedzenej časti miestnosti pre združené osvetlenie je </w:t>
      </w:r>
      <w:smartTag w:uri="urn:schemas-microsoft-com:office:smarttags" w:element="metricconverter">
        <w:smartTagPr>
          <w:attr w:name="ProductID" w:val="10 m2"/>
        </w:smartTagPr>
        <w:r w:rsidRPr="00407FD4">
          <w:rPr>
            <w:rStyle w:val="DefaultParagraphFont"/>
            <w:rFonts w:cs="Times New Roman"/>
            <w:color w:val="000000"/>
            <w:lang w:eastAsia="ar-SA"/>
          </w:rPr>
          <w:t>10 m</w:t>
        </w:r>
        <w:r w:rsidRPr="00407FD4">
          <w:rPr>
            <w:rStyle w:val="DefaultParagraphFont"/>
            <w:rFonts w:cs="Times New Roman"/>
            <w:color w:val="000000"/>
            <w:vertAlign w:val="superscript"/>
            <w:lang w:eastAsia="ar-SA"/>
          </w:rPr>
          <w:t>2</w:t>
        </w:r>
      </w:smartTag>
      <w:r w:rsidRPr="00407FD4">
        <w:rPr>
          <w:rStyle w:val="DefaultParagraphFont"/>
          <w:rFonts w:cs="Times New Roman"/>
          <w:color w:val="000000"/>
          <w:lang w:eastAsia="ar-SA"/>
        </w:rPr>
        <w:t xml:space="preserve"> alebo 1/3 podlahovej plochy miestnosti.</w:t>
      </w:r>
    </w:p>
    <w:p w:rsidR="00596777" w:rsidRPr="00407FD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</w:tabs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Pracoviská v priestoroch s osvetľovacími otvormi, v ktorých nie je splnená podmienka podľa prvého bodu, sa považujú za pracoviská bez denného osvetlenia.</w:t>
      </w:r>
    </w:p>
    <w:p w:rsidR="00596777" w:rsidRPr="00407FD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</w:tabs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Združené osvetlenie pracovísk sa rieši tak, aby nebol prekročený pomer jasu v zornom poli uvedený v tabuľke.</w:t>
      </w:r>
    </w:p>
    <w:p w:rsidR="00596777" w:rsidRPr="00407FD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jc w:val="center"/>
        <w:rPr>
          <w:rStyle w:val="DefaultParagraphFont"/>
          <w:rFonts w:cs="Times New Roman"/>
          <w:b/>
          <w:bCs/>
          <w:color w:val="000000"/>
        </w:rPr>
      </w:pPr>
      <w:r w:rsidRPr="00407FD4">
        <w:rPr>
          <w:rStyle w:val="DefaultParagraphFont"/>
          <w:rFonts w:cs="Times New Roman"/>
          <w:b/>
          <w:bCs/>
          <w:color w:val="000000"/>
        </w:rPr>
        <w:t>Najvyšší prípustný pomer jasu pozorovaného predmetu a jasu</w:t>
      </w:r>
    </w:p>
    <w:p w:rsidR="00596777" w:rsidRPr="00407FD4" w:rsidP="00596777">
      <w:pPr>
        <w:jc w:val="center"/>
        <w:rPr>
          <w:rStyle w:val="DefaultParagraphFont"/>
          <w:rFonts w:cs="Times New Roman"/>
          <w:b/>
          <w:bCs/>
          <w:color w:val="000000"/>
        </w:rPr>
      </w:pPr>
      <w:r w:rsidRPr="00407FD4">
        <w:rPr>
          <w:rStyle w:val="DefaultParagraphFont"/>
          <w:rFonts w:cs="Times New Roman"/>
          <w:b/>
          <w:bCs/>
          <w:color w:val="000000"/>
        </w:rPr>
        <w:t>osvetľovacieho otvoru umiestneného do 60° od obvyklého smeru pohľadu</w:t>
      </w:r>
    </w:p>
    <w:p w:rsidR="00596777" w:rsidRPr="00407FD4" w:rsidP="00596777">
      <w:pPr>
        <w:jc w:val="center"/>
        <w:rPr>
          <w:rStyle w:val="DefaultParagraphFont"/>
          <w:rFonts w:cs="Times New Roman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3310"/>
        <w:gridCol w:w="5902"/>
      </w:tblGrid>
      <w:tr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center"/>
          </w:tcPr>
          <w:p w:rsidR="00596777" w:rsidRPr="00407FD4" w:rsidP="00D32516">
            <w:pPr>
              <w:pStyle w:val="Heading2"/>
              <w:rPr>
                <w:rStyle w:val="DefaultParagraphFont"/>
                <w:rFonts w:cs="Times New Roman"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Trieda zrakovej činnosti</w:t>
            </w:r>
          </w:p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b/>
                <w:bCs/>
                <w:color w:val="000000"/>
                <w:lang w:eastAsia="ar-SA"/>
              </w:rPr>
              <w:t>podľa</w:t>
            </w:r>
            <w:r w:rsidRPr="00407FD4">
              <w:rPr>
                <w:rStyle w:val="DefaultParagraphFont"/>
                <w:rFonts w:cs="Times New Roman"/>
                <w:b/>
                <w:bCs/>
                <w:color w:val="000000"/>
                <w:vertAlign w:val="superscript"/>
                <w:lang w:eastAsia="ar-SA"/>
              </w:rPr>
              <w:t xml:space="preserve"> </w:t>
            </w:r>
            <w:r w:rsidRPr="00407FD4">
              <w:rPr>
                <w:rStyle w:val="DefaultParagraphFont"/>
                <w:rFonts w:cs="Times New Roman"/>
                <w:b/>
                <w:bCs/>
                <w:color w:val="000000"/>
                <w:lang w:eastAsia="ar-SA"/>
              </w:rPr>
              <w:t>STN 73 0580-1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b/>
                <w:bCs/>
                <w:color w:val="000000"/>
              </w:rPr>
              <w:t>Pomer jasu</w:t>
            </w:r>
          </w:p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b/>
                <w:bCs/>
                <w:color w:val="000000"/>
              </w:rPr>
              <w:t>pozorovaného predmetu k jasu osvetľovacieho otvoru</w:t>
            </w:r>
          </w:p>
        </w:tc>
      </w:tr>
      <w:tr>
        <w:tblPrEx>
          <w:tblW w:w="0" w:type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I, II, III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1 : 40</w:t>
            </w:r>
          </w:p>
        </w:tc>
      </w:tr>
      <w:tr>
        <w:tblPrEx>
          <w:tblW w:w="0" w:type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IV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1 : 100</w:t>
            </w:r>
          </w:p>
        </w:tc>
      </w:tr>
      <w:tr>
        <w:tblPrEx>
          <w:tblW w:w="0" w:type="auto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hRule="auto" w:val="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V, VI, VII</w:t>
            </w: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lrTb"/>
            <w:vAlign w:val="top"/>
          </w:tcPr>
          <w:p w:rsidR="00596777" w:rsidRPr="00407FD4" w:rsidP="00D32516">
            <w:pPr>
              <w:jc w:val="center"/>
              <w:rPr>
                <w:rStyle w:val="DefaultParagraphFont"/>
                <w:rFonts w:cs="Times New Roman"/>
                <w:b/>
                <w:bCs/>
                <w:color w:val="000000"/>
              </w:rPr>
            </w:pPr>
            <w:r w:rsidRPr="00407FD4">
              <w:rPr>
                <w:rStyle w:val="DefaultParagraphFont"/>
                <w:rFonts w:cs="Times New Roman"/>
                <w:color w:val="000000"/>
              </w:rPr>
              <w:t>neurčuje sa</w:t>
            </w:r>
          </w:p>
        </w:tc>
      </w:tr>
    </w:tbl>
    <w:p w:rsidR="00596777" w:rsidRPr="00407FD4" w:rsidP="00596777">
      <w:pPr>
        <w:jc w:val="center"/>
        <w:rPr>
          <w:rStyle w:val="DefaultParagraphFont"/>
          <w:rFonts w:cs="Times New Roman"/>
          <w:b/>
          <w:bCs/>
          <w:color w:val="000000"/>
        </w:rPr>
      </w:pPr>
    </w:p>
    <w:p w:rsidR="00596777" w:rsidRPr="00407FD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Poznámka:</w:t>
      </w:r>
    </w:p>
    <w:p w:rsidR="00596777" w:rsidRPr="00407FD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Za obvyklý smer pohľadu sa považuje pohľad na predmet pracovnej činnosti alebo iný pohľad súvisiaci s činnosťou a tiež relaxačný pohľad vodorovným smerom.</w:t>
      </w:r>
    </w:p>
    <w:p w:rsidR="00596777" w:rsidRPr="00407FD4" w:rsidP="00596777">
      <w:pPr>
        <w:ind w:left="708"/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ind w:left="708"/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</w:tabs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Ak je jas osvetľovacích otvorov do 60° od obvyklého smeru pohľadu vyšší ako 4 000 cd.m</w:t>
      </w:r>
      <w:r w:rsidRPr="00407FD4">
        <w:rPr>
          <w:rStyle w:val="DefaultParagraphFont"/>
          <w:rFonts w:cs="Times New Roman"/>
          <w:color w:val="000000"/>
          <w:vertAlign w:val="superscript"/>
        </w:rPr>
        <w:t>-2</w:t>
      </w:r>
      <w:r w:rsidRPr="00407FD4">
        <w:rPr>
          <w:rStyle w:val="DefaultParagraphFont"/>
          <w:rFonts w:cs="Times New Roman"/>
          <w:color w:val="000000"/>
        </w:rPr>
        <w:t>, obmedzuje sa vhodným regulačným zariadením (napríklad žalúziami, roletami, závesmi).</w:t>
      </w:r>
    </w:p>
    <w:p w:rsidR="00596777" w:rsidRPr="00407FD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</w:tabs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Združené osvetlenie pracoviska sa realizuje ako jednotný systém s prihliadnutím na smerovosť, tienivosť, zábranu oslnenia, na kontrasty jasu v zornom poli a na ostatné požiadavky uvedené v týchto technických normách:</w:t>
      </w:r>
    </w:p>
    <w:p w:rsidR="00596777" w:rsidRPr="00407FD4" w:rsidP="00596777">
      <w:pPr>
        <w:ind w:left="420"/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STN 73 0580-1 Denné osvetlenie budov. Časť 1: Základné požiadavky.</w:t>
      </w:r>
    </w:p>
    <w:p w:rsidR="00596777" w:rsidRPr="00407FD4" w:rsidP="00596777">
      <w:pPr>
        <w:ind w:left="420"/>
        <w:jc w:val="both"/>
        <w:rPr>
          <w:rStyle w:val="DefaultParagraphFont"/>
          <w:rFonts w:cs="Times New Roman"/>
          <w:color w:val="000000"/>
        </w:rPr>
      </w:pPr>
      <w:r w:rsidRPr="00407FD4">
        <w:rPr>
          <w:rStyle w:val="DefaultParagraphFont"/>
          <w:rFonts w:cs="Times New Roman"/>
          <w:color w:val="000000"/>
        </w:rPr>
        <w:t>STN EN 12464-1 Svetlo a osvetlenie. Osvetlenie pracovných miest. Časť 1: Vnútorné pracovné miesta.</w:t>
      </w:r>
    </w:p>
    <w:p w:rsidR="00596777" w:rsidRPr="00407FD4" w:rsidP="00596777">
      <w:pPr>
        <w:ind w:left="420"/>
        <w:jc w:val="both"/>
        <w:rPr>
          <w:rStyle w:val="DefaultParagraphFont"/>
          <w:rFonts w:cs="Times New Roman"/>
          <w:color w:val="000000"/>
        </w:rPr>
      </w:pPr>
    </w:p>
    <w:p w:rsidR="00596777" w:rsidRPr="00407FD4" w:rsidP="00596777">
      <w:pPr>
        <w:numPr>
          <w:numId w:val="8"/>
        </w:numPr>
        <w:tabs>
          <w:tab w:val="left" w:pos="420"/>
          <w:tab w:val="left" w:pos="709"/>
        </w:tabs>
        <w:jc w:val="both"/>
        <w:rPr>
          <w:rStyle w:val="DefaultParagraphFont"/>
          <w:rFonts w:cs="Times New Roman"/>
          <w:color w:val="000000"/>
          <w:lang w:eastAsia="ar-SA"/>
        </w:rPr>
      </w:pPr>
      <w:r w:rsidRPr="00407FD4">
        <w:rPr>
          <w:rStyle w:val="DefaultParagraphFont"/>
          <w:rFonts w:cs="Times New Roman"/>
          <w:color w:val="000000"/>
          <w:lang w:eastAsia="ar-SA"/>
        </w:rPr>
        <w:t>V priestoroch, v ktorých sú pracoviská so združeným osvetlením realizovaným pred účinnosťou t</w:t>
      </w:r>
      <w:r>
        <w:rPr>
          <w:rStyle w:val="DefaultParagraphFont"/>
          <w:rFonts w:cs="Times New Roman"/>
          <w:color w:val="000000"/>
          <w:lang w:eastAsia="ar-SA"/>
        </w:rPr>
        <w:t>ejto vyhlášky</w:t>
      </w:r>
      <w:r w:rsidRPr="00407FD4">
        <w:rPr>
          <w:rStyle w:val="DefaultParagraphFont"/>
          <w:rFonts w:cs="Times New Roman"/>
          <w:color w:val="000000"/>
          <w:lang w:eastAsia="ar-SA"/>
        </w:rPr>
        <w:t xml:space="preserve">, orgán verejného zdravotníctva posúdi svetelné podmienky individuálne, s prihliadnutím na využitie priestorov a  na zrakovú záťaž užívateľov. </w:t>
      </w:r>
    </w:p>
    <w:p w:rsidR="00596777" w:rsidRPr="00407FD4" w:rsidP="00596777">
      <w:pPr>
        <w:ind w:left="420"/>
        <w:jc w:val="both"/>
        <w:rPr>
          <w:rStyle w:val="DefaultParagraphFont"/>
          <w:rFonts w:cs="Times New Roman"/>
          <w:color w:val="000000"/>
        </w:rPr>
      </w:pPr>
    </w:p>
    <w:p w:rsidR="00596777" w:rsidRPr="00617144" w:rsidP="00596777">
      <w:pPr>
        <w:ind w:left="4956" w:firstLine="708"/>
        <w:jc w:val="both"/>
        <w:rPr>
          <w:rStyle w:val="DefaultParagraphFont"/>
          <w:rFonts w:cs="Times New Roman"/>
          <w:b/>
          <w:bCs/>
          <w:color w:val="000000"/>
        </w:rPr>
      </w:pPr>
      <w:r w:rsidRPr="00617144">
        <w:rPr>
          <w:rStyle w:val="DefaultParagraphFont"/>
          <w:rFonts w:cs="Times New Roman"/>
          <w:b/>
          <w:bCs/>
          <w:color w:val="000000"/>
        </w:rPr>
        <w:t>Príloha č. 4</w:t>
      </w:r>
    </w:p>
    <w:p w:rsidR="00596777" w:rsidRPr="00617144" w:rsidP="00596777">
      <w:pPr>
        <w:ind w:left="4956" w:firstLine="708"/>
        <w:jc w:val="both"/>
        <w:rPr>
          <w:rStyle w:val="DefaultParagraphFont"/>
          <w:rFonts w:cs="Times New Roman"/>
          <w:b/>
          <w:bCs/>
          <w:color w:val="000000"/>
        </w:rPr>
      </w:pPr>
      <w:r w:rsidRPr="00617144">
        <w:rPr>
          <w:rStyle w:val="DefaultParagraphFont"/>
          <w:rFonts w:cs="Times New Roman"/>
          <w:b/>
          <w:bCs/>
          <w:color w:val="000000"/>
        </w:rPr>
        <w:t xml:space="preserve">k </w:t>
      </w:r>
      <w:r>
        <w:rPr>
          <w:rStyle w:val="DefaultParagraphFont"/>
          <w:rFonts w:cs="Times New Roman"/>
          <w:b/>
          <w:bCs/>
          <w:color w:val="000000"/>
        </w:rPr>
        <w:t>vyhláške</w:t>
      </w:r>
      <w:r w:rsidRPr="00617144">
        <w:rPr>
          <w:rStyle w:val="DefaultParagraphFont"/>
          <w:rFonts w:cs="Times New Roman"/>
          <w:b/>
          <w:bCs/>
          <w:color w:val="000000"/>
        </w:rPr>
        <w:t xml:space="preserve"> č. ..../2007 Z.z. </w:t>
      </w:r>
    </w:p>
    <w:p w:rsidR="00596777" w:rsidRPr="00617144" w:rsidP="00596777">
      <w:pPr>
        <w:ind w:left="5664" w:firstLine="708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617144" w:rsidP="00596777">
      <w:pPr>
        <w:ind w:left="5664" w:firstLine="708"/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617144" w:rsidP="00596777">
      <w:pPr>
        <w:jc w:val="center"/>
        <w:rPr>
          <w:rStyle w:val="DefaultParagraphFont"/>
          <w:rFonts w:cs="Times New Roman"/>
          <w:b/>
          <w:bCs/>
          <w:color w:val="000000"/>
        </w:rPr>
      </w:pPr>
      <w:r w:rsidRPr="00617144">
        <w:rPr>
          <w:rStyle w:val="DefaultParagraphFont"/>
          <w:rFonts w:cs="Times New Roman"/>
          <w:b/>
          <w:bCs/>
          <w:color w:val="000000"/>
        </w:rPr>
        <w:t>POŽIADAVKY NA OSVETLENIE PRACOVÍSK BEZ DENNÉHO OSVETLENIA</w:t>
      </w:r>
    </w:p>
    <w:p w:rsidR="00596777" w:rsidRPr="00617144" w:rsidP="00596777">
      <w:pPr>
        <w:jc w:val="center"/>
        <w:rPr>
          <w:rStyle w:val="DefaultParagraphFont"/>
          <w:rFonts w:cs="Times New Roman"/>
          <w:b/>
          <w:bCs/>
          <w:color w:val="000000"/>
        </w:rPr>
      </w:pPr>
      <w:r w:rsidRPr="00617144">
        <w:rPr>
          <w:rStyle w:val="DefaultParagraphFont"/>
          <w:rFonts w:cs="Times New Roman"/>
          <w:b/>
          <w:bCs/>
          <w:color w:val="000000"/>
        </w:rPr>
        <w:t>A NÁHRADNÉ OPATRENIA NA OCHRANU ZDRAVIA ZAMESTNANCOV</w:t>
      </w:r>
    </w:p>
    <w:p w:rsidR="00596777" w:rsidRPr="00617144" w:rsidP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617144" w:rsidP="00596777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p w:rsidR="00596777" w:rsidRPr="00617144" w:rsidP="00596777">
      <w:pPr>
        <w:numPr>
          <w:numId w:val="9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Najnižšie prípustné hodnoty priemernej osvetlenosti z celkového osvetlenia pre dlhodobý pobyt zamestnancov počas dňa</w:t>
      </w:r>
    </w:p>
    <w:p w:rsidR="00596777" w:rsidRPr="0061714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a) Ē</w:t>
      </w:r>
      <w:r w:rsidRPr="00617144">
        <w:rPr>
          <w:rStyle w:val="DefaultParagraphFont"/>
          <w:rFonts w:cs="Times New Roman"/>
          <w:color w:val="000000"/>
          <w:vertAlign w:val="subscript"/>
        </w:rPr>
        <w:t>m</w:t>
      </w:r>
      <w:r w:rsidRPr="00617144">
        <w:rPr>
          <w:rStyle w:val="DefaultParagraphFont"/>
          <w:rFonts w:cs="Times New Roman"/>
          <w:color w:val="000000"/>
        </w:rPr>
        <w:t xml:space="preserve"> = 500 lx </w:t>
        <w:tab/>
        <w:t>– ak sú preukázateľne zabezpečené náhradné opatrenia,</w:t>
      </w:r>
    </w:p>
    <w:p w:rsidR="00596777" w:rsidRPr="0061714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b) Ē</w:t>
      </w:r>
      <w:r w:rsidRPr="00617144">
        <w:rPr>
          <w:rStyle w:val="DefaultParagraphFont"/>
          <w:rFonts w:cs="Times New Roman"/>
          <w:color w:val="000000"/>
          <w:vertAlign w:val="subscript"/>
        </w:rPr>
        <w:t>m</w:t>
      </w:r>
      <w:r w:rsidRPr="00617144">
        <w:rPr>
          <w:rStyle w:val="DefaultParagraphFont"/>
          <w:rFonts w:cs="Times New Roman"/>
          <w:color w:val="000000"/>
        </w:rPr>
        <w:t xml:space="preserve"> = 1500 lx</w:t>
        <w:tab/>
        <w:t>– ak nie sú preukázateľne zabezpečené náhradné opatrenia.</w:t>
      </w:r>
    </w:p>
    <w:p w:rsidR="00596777" w:rsidRPr="00617144" w:rsidP="00596777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kde</w:t>
      </w:r>
    </w:p>
    <w:p w:rsidR="00596777" w:rsidRPr="00617144" w:rsidP="00596777">
      <w:pPr>
        <w:ind w:firstLine="708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Ē</w:t>
      </w:r>
      <w:r w:rsidRPr="00617144">
        <w:rPr>
          <w:rStyle w:val="DefaultParagraphFont"/>
          <w:rFonts w:cs="Times New Roman"/>
          <w:color w:val="000000"/>
          <w:vertAlign w:val="subscript"/>
        </w:rPr>
        <w:t>m</w:t>
      </w:r>
      <w:r w:rsidRPr="00617144">
        <w:rPr>
          <w:rStyle w:val="DefaultParagraphFont"/>
          <w:rFonts w:cs="Times New Roman"/>
          <w:color w:val="000000"/>
        </w:rPr>
        <w:t xml:space="preserve"> je priemerná hodnota udržiavanej osvetlenosti.</w:t>
      </w:r>
    </w:p>
    <w:p w:rsidR="00596777" w:rsidRPr="0061714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</w:p>
    <w:p w:rsidR="00596777" w:rsidRPr="00617144" w:rsidP="00596777">
      <w:pPr>
        <w:numPr>
          <w:numId w:val="9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Osvetlenie na miestach zrakových úloh, zábrana oslnenia a ostatné parametre sa určujú podľa tejto technickej normy:</w:t>
      </w:r>
    </w:p>
    <w:p w:rsidR="00596777" w:rsidRPr="0061714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STN EN 12464-1 Svetlo a osvetlenie. Osvetlenie pracovných miest. Časť 1: Vnútorné pracovné miesta.</w:t>
      </w:r>
    </w:p>
    <w:p w:rsidR="00596777" w:rsidRPr="00617144" w:rsidP="00596777">
      <w:pPr>
        <w:ind w:left="360"/>
        <w:jc w:val="both"/>
        <w:rPr>
          <w:rStyle w:val="DefaultParagraphFont"/>
          <w:rFonts w:cs="Times New Roman"/>
          <w:color w:val="000000"/>
        </w:rPr>
      </w:pPr>
    </w:p>
    <w:p w:rsidR="00596777" w:rsidRPr="00617144" w:rsidP="00596777">
      <w:pPr>
        <w:numPr>
          <w:numId w:val="9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Ak sú v priestore bez denného osvetlenia v zornom poli plochy s vysokým jasom, musia byť splnené požiadavky na pomer jasu podľa prílohy č. 3 tretieho bodu.</w:t>
      </w:r>
    </w:p>
    <w:p w:rsidR="00596777" w:rsidRPr="0061714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617144" w:rsidP="00596777">
      <w:pPr>
        <w:numPr>
          <w:numId w:val="9"/>
        </w:numPr>
        <w:tabs>
          <w:tab w:val="left" w:pos="360"/>
        </w:tabs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Náhradné opatrenia znižujú nepriaznivý vplyv dlhodobého pobytu v priestoroch bez denného osvetlenia na zdravie (resp. biologické funkcie) zamestnancov. Sú to napríklad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pobyt v priestore bez denného osvetlenia najviac štyri hodiny denne,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začiatok pracovnej zmeny po 12.00 hodine,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ukončenie pracovnej zmeny najneskôr o 13.00 hodine,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prestávka v práci v priestoroch s denným osvetlením v trvaní najmenej dvoch hodín, začínajúca sa najneskôr o 12.00 hodine,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najviac tri denné zmeny v týždni končiace sa po 13.00 hodine,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práca každý druhý deň,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po dvoch pracovných zmenách dva dni voľna,</w:t>
      </w:r>
    </w:p>
    <w:p w:rsidR="00596777" w:rsidRPr="00617144" w:rsidP="00596777">
      <w:pPr>
        <w:numPr>
          <w:ilvl w:val="1"/>
          <w:numId w:val="9"/>
        </w:numPr>
        <w:tabs>
          <w:tab w:val="left" w:pos="720"/>
          <w:tab w:val="left" w:pos="1080"/>
        </w:tabs>
        <w:ind w:left="720"/>
        <w:jc w:val="both"/>
        <w:rPr>
          <w:rStyle w:val="DefaultParagraphFont"/>
          <w:rFonts w:cs="Times New Roman"/>
          <w:color w:val="000000"/>
        </w:rPr>
      </w:pPr>
      <w:r w:rsidRPr="00617144">
        <w:rPr>
          <w:rStyle w:val="DefaultParagraphFont"/>
          <w:rFonts w:cs="Times New Roman"/>
          <w:color w:val="000000"/>
        </w:rPr>
        <w:t>špeciálne ožarovacie zariadenia (svietiace panely, umelé okná, svietiace steny a podobne), pričom musia byť splnené požiadavky na zábranu oslnenia.</w:t>
      </w:r>
    </w:p>
    <w:p w:rsidR="00596777" w:rsidRPr="00617144" w:rsidP="00596777">
      <w:pPr>
        <w:jc w:val="both"/>
        <w:rPr>
          <w:rStyle w:val="DefaultParagraphFont"/>
          <w:rFonts w:cs="Times New Roman"/>
          <w:color w:val="000000"/>
        </w:rPr>
      </w:pPr>
    </w:p>
    <w:p w:rsidR="00596777" w:rsidRPr="00617144" w:rsidP="00596777">
      <w:pPr>
        <w:rPr>
          <w:rStyle w:val="DefaultParagraphFont"/>
          <w:rFonts w:cs="Times New Roman"/>
          <w:color w:val="000000"/>
        </w:rPr>
      </w:pPr>
    </w:p>
    <w:p w:rsidR="00596777" w:rsidRPr="00617144" w:rsidP="00596777">
      <w:pPr>
        <w:rPr>
          <w:rStyle w:val="DefaultParagraphFont"/>
          <w:rFonts w:cs="Times New Roman"/>
          <w:color w:val="000000"/>
        </w:rPr>
      </w:pPr>
    </w:p>
    <w:p w:rsidR="00596777" w:rsidRPr="00B35C50">
      <w:pPr>
        <w:jc w:val="both"/>
        <w:rPr>
          <w:rStyle w:val="DefaultParagraphFont"/>
          <w:rFonts w:cs="Times New Roman"/>
          <w:b/>
          <w:bCs/>
          <w:color w:val="000000"/>
        </w:rPr>
      </w:pPr>
    </w:p>
    <w:sectPr>
      <w:pgSz w:w="12240" w:h="15840"/>
      <w:pgMar w:top="1417" w:right="1417" w:bottom="1417" w:left="1417" w:header="708" w:footer="708"/>
      <w:lnNumType w:distance="0"/>
      <w:cols w:space="708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00000000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/>
  <w:footnote w:type="continuationSeparator" w:id="1"/>
  <w:footnote w:id="2">
    <w:p w:rsidR="006C7414">
      <w:pPr>
        <w:jc w:val="both"/>
        <w:rPr>
          <w:rStyle w:val="DefaultParagraphFont"/>
          <w:rFonts w:cs="Times New Roman"/>
          <w:color w:val="231F20"/>
        </w:rPr>
      </w:pPr>
      <w:r>
        <w:rPr>
          <w:rStyle w:val="FootnoteReference"/>
          <w:rFonts w:cs="Times New Roman"/>
        </w:rPr>
        <w:footnoteRef/>
      </w:r>
      <w:r>
        <w:rPr>
          <w:rStyle w:val="DefaultParagraphFont"/>
          <w:rFonts w:cs="Times New Roman"/>
        </w:rPr>
        <w:t xml:space="preserve">) </w:t>
      </w:r>
      <w:r>
        <w:rPr>
          <w:rStyle w:val="DefaultParagraphFont"/>
          <w:rFonts w:cs="Times New Roman"/>
          <w:color w:val="231F20"/>
          <w:sz w:val="20"/>
          <w:szCs w:val="20"/>
        </w:rPr>
        <w:t xml:space="preserve">§ 2 nariadenia vlády Slovenskej republiky č. </w:t>
      </w:r>
      <w:r w:rsidRPr="00B35C50">
        <w:rPr>
          <w:rStyle w:val="DefaultParagraphFont"/>
          <w:rFonts w:cs="Times New Roman"/>
          <w:color w:val="000000"/>
          <w:sz w:val="20"/>
          <w:szCs w:val="20"/>
        </w:rPr>
        <w:t>391/2006</w:t>
      </w:r>
      <w:r>
        <w:rPr>
          <w:rStyle w:val="DefaultParagraphFont"/>
          <w:rFonts w:cs="Times New Roman"/>
          <w:color w:val="231F20"/>
          <w:sz w:val="20"/>
          <w:szCs w:val="20"/>
        </w:rPr>
        <w:t xml:space="preserve"> Z. z. o minimálnych bezpečnostných a zdravotných požiadavkách na pracovisko.</w:t>
      </w:r>
    </w:p>
    <w:p>
      <w:pPr>
        <w:jc w:val="both"/>
        <w:rPr>
          <w:rFonts w:cs="Times New Roman"/>
        </w:rPr>
      </w:pPr>
    </w:p>
  </w:footnote>
  <w:footnote w:id="3">
    <w:p w:rsidR="00596777" w:rsidP="00596777">
      <w:pPr>
        <w:ind w:left="360" w:hanging="360"/>
        <w:jc w:val="both"/>
        <w:rPr>
          <w:rStyle w:val="DefaultParagraphFont"/>
          <w:rFonts w:cs="Times New Roman"/>
          <w:color w:val="231F20"/>
          <w:sz w:val="20"/>
          <w:szCs w:val="20"/>
        </w:rPr>
      </w:pPr>
      <w:r>
        <w:rPr>
          <w:rStyle w:val="FootnoteReference"/>
          <w:rFonts w:cs="Times New Roman"/>
        </w:rPr>
        <w:footnoteRef/>
      </w:r>
      <w:r>
        <w:rPr>
          <w:rStyle w:val="DefaultParagraphFont"/>
          <w:rFonts w:cs="Times New Roman"/>
        </w:rPr>
        <w:t xml:space="preserve">)  </w:t>
      </w:r>
      <w:r>
        <w:rPr>
          <w:rStyle w:val="DefaultParagraphFont"/>
          <w:rFonts w:cs="Times New Roman"/>
          <w:color w:val="231F20"/>
          <w:sz w:val="20"/>
          <w:szCs w:val="20"/>
        </w:rPr>
        <w:t xml:space="preserve">Príloha č. </w:t>
      </w:r>
      <w:r w:rsidRPr="00D2472F">
        <w:rPr>
          <w:rStyle w:val="DefaultParagraphFont"/>
          <w:rFonts w:cs="Times New Roman"/>
          <w:color w:val="000000"/>
          <w:sz w:val="20"/>
          <w:szCs w:val="20"/>
        </w:rPr>
        <w:t xml:space="preserve">3 </w:t>
      </w:r>
      <w:r>
        <w:rPr>
          <w:rStyle w:val="DefaultParagraphFont"/>
          <w:rFonts w:cs="Times New Roman"/>
          <w:color w:val="231F20"/>
          <w:sz w:val="20"/>
          <w:szCs w:val="20"/>
        </w:rPr>
        <w:t xml:space="preserve">k nariadeniu vlády Slovenskej republiky </w:t>
      </w:r>
      <w:r w:rsidRPr="00ED191F">
        <w:rPr>
          <w:rStyle w:val="DefaultParagraphFont"/>
          <w:rFonts w:cs="Times New Roman"/>
          <w:color w:val="231F20"/>
          <w:sz w:val="20"/>
          <w:szCs w:val="20"/>
        </w:rPr>
        <w:t xml:space="preserve">č. </w:t>
      </w:r>
      <w:r w:rsidRPr="00D2472F">
        <w:rPr>
          <w:rStyle w:val="DefaultParagraphFont"/>
          <w:rFonts w:cs="Times New Roman"/>
          <w:color w:val="000000"/>
          <w:sz w:val="20"/>
          <w:szCs w:val="20"/>
        </w:rPr>
        <w:t>391/2006</w:t>
      </w:r>
      <w:r>
        <w:rPr>
          <w:rStyle w:val="DefaultParagraphFont"/>
          <w:rFonts w:cs="Times New Roman"/>
          <w:color w:val="FF0000"/>
          <w:sz w:val="20"/>
          <w:szCs w:val="20"/>
        </w:rPr>
        <w:t xml:space="preserve"> </w:t>
      </w:r>
      <w:r w:rsidRPr="00ED191F">
        <w:rPr>
          <w:rStyle w:val="DefaultParagraphFont"/>
          <w:rFonts w:cs="Times New Roman"/>
          <w:color w:val="231F20"/>
          <w:sz w:val="20"/>
          <w:szCs w:val="20"/>
        </w:rPr>
        <w:t>Z. z. o</w:t>
      </w:r>
      <w:r>
        <w:rPr>
          <w:rStyle w:val="DefaultParagraphFont"/>
          <w:rFonts w:cs="Times New Roman"/>
          <w:color w:val="231F20"/>
          <w:sz w:val="20"/>
          <w:szCs w:val="20"/>
        </w:rPr>
        <w:t xml:space="preserve"> minimálnych bezpečnostných a zdravotných požiadavkách na pracovisko.</w:t>
      </w:r>
    </w:p>
    <w:p w:rsidP="00596777">
      <w:pPr>
        <w:ind w:left="360" w:hanging="360"/>
        <w:jc w:val="both"/>
        <w:rPr>
          <w:rFonts w:cs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64E"/>
    <w:multiLevelType w:val="hybridMultilevel"/>
    <w:tmpl w:val="B6127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  <w:rtl w:val="0"/>
      </w:rPr>
    </w:lvl>
  </w:abstractNum>
  <w:abstractNum w:abstractNumId="1">
    <w:nsid w:val="13C21E48"/>
    <w:multiLevelType w:val="hybridMultilevel"/>
    <w:tmpl w:val="F670E7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/>
        <w:rtl w:val="0"/>
      </w:rPr>
    </w:lvl>
  </w:abstractNum>
  <w:abstractNum w:abstractNumId="2">
    <w:nsid w:val="1B7E70E6"/>
    <w:multiLevelType w:val="hybridMultilevel"/>
    <w:tmpl w:val="E9448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/>
        <w:rtl w:val="0"/>
      </w:rPr>
    </w:lvl>
  </w:abstractNum>
  <w:abstractNum w:abstractNumId="3">
    <w:nsid w:val="291A0493"/>
    <w:multiLevelType w:val="hybridMultilevel"/>
    <w:tmpl w:val="B056407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/>
        <w:rtl w:val="0"/>
      </w:rPr>
    </w:lvl>
  </w:abstractNum>
  <w:abstractNum w:abstractNumId="4">
    <w:nsid w:val="566535A9"/>
    <w:multiLevelType w:val="hybridMultilevel"/>
    <w:tmpl w:val="7F2E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  <w:rtl w:val="0"/>
      </w:rPr>
    </w:lvl>
  </w:abstractNum>
  <w:abstractNum w:abstractNumId="5">
    <w:nsid w:val="5970784E"/>
    <w:multiLevelType w:val="hybridMultilevel"/>
    <w:tmpl w:val="2D30F6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ascii="Times New Roman" w:hAnsi="Times New Roman"/>
        <w:rtl w:val="0"/>
      </w:rPr>
    </w:lvl>
  </w:abstractNum>
  <w:abstractNum w:abstractNumId="6">
    <w:nsid w:val="6D82667C"/>
    <w:multiLevelType w:val="hybridMultilevel"/>
    <w:tmpl w:val="FA10E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/>
        <w:rtl w:val="0"/>
      </w:rPr>
    </w:lvl>
  </w:abstractNum>
  <w:abstractNum w:abstractNumId="7">
    <w:nsid w:val="6EC60240"/>
    <w:multiLevelType w:val="hybridMultilevel"/>
    <w:tmpl w:val="FB488FC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/>
        <w:rtl w:val="0"/>
      </w:rPr>
    </w:lvl>
  </w:abstractNum>
  <w:abstractNum w:abstractNumId="8">
    <w:nsid w:val="7FDC7904"/>
    <w:multiLevelType w:val="hybridMultilevel"/>
    <w:tmpl w:val="D59A3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/>
        <w:rtl w:val="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oNotHyphenateCaps/>
  <w:characterSpacingControl w:val="doNotCompress"/>
  <w:footnotePr>
    <w:footnote w:id="0"/>
    <w:footnote w:id="1"/>
  </w:footnotePr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407FD4"/>
    <w:rsid w:val="004B11C5"/>
    <w:rsid w:val="00596777"/>
    <w:rsid w:val="00617144"/>
    <w:rsid w:val="006253D7"/>
    <w:rsid w:val="006C7414"/>
    <w:rsid w:val="00784366"/>
    <w:rsid w:val="007B59EE"/>
    <w:rsid w:val="007F1A2D"/>
    <w:rsid w:val="00840C6E"/>
    <w:rsid w:val="00964900"/>
    <w:rsid w:val="00AE51B9"/>
    <w:rsid w:val="00B35C50"/>
    <w:rsid w:val="00D2472F"/>
    <w:rsid w:val="00D32516"/>
    <w:rsid w:val="00DF06F5"/>
    <w:rsid w:val="00E72FFF"/>
    <w:rsid w:val="00EA4BBB"/>
    <w:rsid w:val="00ED191F"/>
    <w:rsid w:val="00F9095C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 w:val="0"/>
      <w:ind w:left="0" w:right="0"/>
      <w:jc w:val="left"/>
      <w:textAlignment w:val="auto"/>
    </w:pPr>
    <w:rPr>
      <w:rFonts w:ascii="Times New Roman" w:hAnsi="Times New Roman"/>
      <w:sz w:val="24"/>
      <w:szCs w:val="24"/>
      <w:rtl w:val="0"/>
      <w:lang w:val="sk-SK" w:eastAsia="sk-SK" w:bidi="ar-SA"/>
    </w:rPr>
  </w:style>
  <w:style w:type="paragraph" w:styleId="Heading1">
    <w:name w:val="heading 1"/>
    <w:basedOn w:val="Normal"/>
    <w:next w:val="Normal"/>
    <w:uiPriority w:val="99"/>
    <w:pPr>
      <w:keepNext/>
      <w:jc w:val="left"/>
      <w:outlineLvl w:val="0"/>
    </w:pPr>
    <w:rPr>
      <w:b/>
      <w:bCs/>
      <w:color w:val="231F20"/>
    </w:rPr>
  </w:style>
  <w:style w:type="paragraph" w:styleId="Heading2">
    <w:name w:val="heading 2"/>
    <w:basedOn w:val="Normal"/>
    <w:next w:val="Normal"/>
    <w:uiPriority w:val="99"/>
    <w:pPr>
      <w:keepNext/>
      <w:jc w:val="center"/>
      <w:outlineLvl w:val="1"/>
    </w:pPr>
    <w:rPr>
      <w:b/>
      <w:bCs/>
      <w:color w:val="231F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uiPriority w:val="99"/>
    <w:pPr>
      <w:ind w:firstLine="708"/>
      <w:jc w:val="left"/>
    </w:pPr>
    <w:rPr>
      <w:color w:val="231F20"/>
    </w:rPr>
  </w:style>
  <w:style w:type="paragraph" w:styleId="FootnoteText">
    <w:name w:val="footnote text"/>
    <w:basedOn w:val="Normal"/>
    <w:uiPriority w:val="99"/>
    <w:semiHidden/>
    <w:pPr>
      <w:jc w:val="left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Pr>
      <w:rFonts w:ascii="Times New Roman" w:hAnsi="Times New Roman"/>
      <w:vertAlign w:val="superscript"/>
      <w:rtl w:val="0"/>
    </w:rPr>
  </w:style>
  <w:style w:type="paragraph" w:styleId="BodyTextIndent2">
    <w:name w:val="Body Text Indent 2"/>
    <w:basedOn w:val="Normal"/>
    <w:uiPriority w:val="99"/>
    <w:pPr>
      <w:ind w:firstLine="708"/>
      <w:jc w:val="both"/>
    </w:pPr>
    <w:rPr>
      <w:color w:val="231F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7</Pages>
  <Words>1680</Words>
  <Characters>9913</Characters>
  <Application>Microsoft Office Word</Application>
  <DocSecurity>0</DocSecurity>
  <Lines>0</Lines>
  <Paragraphs>0</Paragraphs>
  <ScaleCrop>false</ScaleCrop>
  <Company>UVZ SR</Company>
  <LinksUpToDate>false</LinksUpToDate>
  <CharactersWithSpaces>11570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269</dc:title>
  <dc:creator>Plavkova</dc:creator>
  <cp:lastModifiedBy>Viera Martincová</cp:lastModifiedBy>
  <cp:revision>3</cp:revision>
  <dcterms:created xsi:type="dcterms:W3CDTF">2007-04-11T16:01:00Z</dcterms:created>
  <dcterms:modified xsi:type="dcterms:W3CDTF">2007-04-11T16:02:00Z</dcterms:modified>
</cp:coreProperties>
</file>