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224FE" w14:textId="77777777" w:rsidR="009C48B2" w:rsidRPr="004C7086" w:rsidRDefault="009C48B2">
      <w:pPr>
        <w:spacing w:before="40" w:after="40"/>
        <w:rPr>
          <w:rFonts w:ascii="Palatino Linotype" w:hAnsi="Palatino Linotype"/>
          <w:lang w:val="sk-SK"/>
        </w:rPr>
      </w:pPr>
    </w:p>
    <w:p w14:paraId="3F39FC04" w14:textId="77777777" w:rsidR="008E257C" w:rsidRPr="004C7086" w:rsidRDefault="008E257C">
      <w:pPr>
        <w:spacing w:before="40" w:after="40"/>
        <w:rPr>
          <w:rFonts w:ascii="Palatino Linotype" w:hAnsi="Palatino Linotype"/>
          <w:lang w:val="sk-SK"/>
        </w:rPr>
      </w:pPr>
    </w:p>
    <w:p w14:paraId="59D08CE5" w14:textId="77777777" w:rsidR="008E257C" w:rsidRPr="00A43E3B" w:rsidRDefault="008E257C" w:rsidP="008E257C">
      <w:pPr>
        <w:jc w:val="center"/>
        <w:rPr>
          <w:rFonts w:ascii="Palatino Linotype" w:hAnsi="Palatino Linotype"/>
          <w:b/>
          <w:bCs/>
          <w:lang w:val="sk-SK"/>
        </w:rPr>
      </w:pPr>
      <w:r w:rsidRPr="00A43E3B">
        <w:rPr>
          <w:rFonts w:ascii="Palatino Linotype" w:eastAsia="Palatino Linotype" w:hAnsi="Palatino Linotype" w:cs="Palatino Linotype"/>
          <w:b/>
          <w:bCs/>
          <w:lang w:val="sk-SK"/>
        </w:rPr>
        <w:t>NÁRODNÁ  RADA  SLOVENSKEJ  REPUBLIKY</w:t>
      </w:r>
    </w:p>
    <w:p w14:paraId="30BA0037" w14:textId="77777777" w:rsidR="008E257C" w:rsidRPr="00A43E3B" w:rsidRDefault="008E257C" w:rsidP="008E257C">
      <w:pPr>
        <w:pBdr>
          <w:bottom w:val="single" w:sz="18" w:space="10" w:color="auto"/>
        </w:pBdr>
        <w:jc w:val="center"/>
        <w:rPr>
          <w:rFonts w:ascii="Palatino Linotype" w:hAnsi="Palatino Linotype"/>
          <w:b/>
          <w:bCs/>
          <w:lang w:val="sk-SK"/>
        </w:rPr>
      </w:pPr>
      <w:r w:rsidRPr="00A43E3B">
        <w:rPr>
          <w:rFonts w:ascii="Palatino Linotype" w:eastAsia="Palatino Linotype" w:hAnsi="Palatino Linotype" w:cs="Palatino Linotype"/>
          <w:b/>
          <w:bCs/>
          <w:lang w:val="sk-SK"/>
        </w:rPr>
        <w:t>IX. volebné obdobie</w:t>
      </w:r>
    </w:p>
    <w:p w14:paraId="6AA6FB58" w14:textId="77777777" w:rsidR="008E257C" w:rsidRPr="004C7086" w:rsidRDefault="008E257C" w:rsidP="008E257C">
      <w:pPr>
        <w:rPr>
          <w:rFonts w:ascii="Palatino Linotype" w:hAnsi="Palatino Linotype"/>
          <w:lang w:val="sk-SK"/>
        </w:rPr>
      </w:pPr>
    </w:p>
    <w:p w14:paraId="2883F28A" w14:textId="77777777" w:rsidR="009C48B2" w:rsidRPr="004C7086" w:rsidRDefault="00000000">
      <w:pPr>
        <w:spacing w:before="40" w:after="40"/>
        <w:jc w:val="center"/>
        <w:rPr>
          <w:rFonts w:ascii="Palatino Linotype" w:hAnsi="Palatino Linotype"/>
          <w:lang w:val="sk-SK"/>
        </w:rPr>
      </w:pPr>
      <w:r w:rsidRPr="004C7086">
        <w:rPr>
          <w:rFonts w:ascii="Palatino Linotype" w:hAnsi="Palatino Linotype"/>
          <w:b/>
          <w:lang w:val="sk-SK"/>
        </w:rPr>
        <w:t>NÁVRH</w:t>
      </w:r>
    </w:p>
    <w:p w14:paraId="68FC4FF4" w14:textId="77777777" w:rsidR="009C48B2" w:rsidRPr="004C7086" w:rsidRDefault="009C48B2">
      <w:pPr>
        <w:spacing w:before="40" w:after="40"/>
        <w:rPr>
          <w:rFonts w:ascii="Palatino Linotype" w:hAnsi="Palatino Linotype"/>
          <w:lang w:val="sk-SK"/>
        </w:rPr>
      </w:pPr>
    </w:p>
    <w:p w14:paraId="329429D8" w14:textId="77777777" w:rsidR="009C48B2" w:rsidRPr="004C7086" w:rsidRDefault="00000000">
      <w:pPr>
        <w:spacing w:before="40" w:after="40"/>
        <w:jc w:val="center"/>
        <w:rPr>
          <w:rFonts w:ascii="Palatino Linotype" w:hAnsi="Palatino Linotype"/>
          <w:lang w:val="sk-SK"/>
        </w:rPr>
      </w:pPr>
      <w:r w:rsidRPr="004C7086">
        <w:rPr>
          <w:rFonts w:ascii="Palatino Linotype" w:hAnsi="Palatino Linotype"/>
          <w:b/>
          <w:lang w:val="sk-SK"/>
        </w:rPr>
        <w:t>ZÁKON</w:t>
      </w:r>
    </w:p>
    <w:p w14:paraId="79161403" w14:textId="7C2B704F" w:rsidR="009C48B2" w:rsidRPr="004C7086" w:rsidRDefault="00000000">
      <w:pPr>
        <w:spacing w:before="40" w:after="40"/>
        <w:jc w:val="center"/>
        <w:rPr>
          <w:rFonts w:ascii="Palatino Linotype" w:hAnsi="Palatino Linotype"/>
          <w:lang w:val="sk-SK"/>
        </w:rPr>
      </w:pPr>
      <w:r w:rsidRPr="004C7086">
        <w:rPr>
          <w:rFonts w:ascii="Palatino Linotype" w:hAnsi="Palatino Linotype"/>
          <w:lang w:val="sk-SK"/>
        </w:rPr>
        <w:t>z ....... 2026</w:t>
      </w:r>
    </w:p>
    <w:p w14:paraId="5F0AC168" w14:textId="77777777" w:rsidR="009C48B2" w:rsidRPr="004C7086" w:rsidRDefault="009C48B2">
      <w:pPr>
        <w:spacing w:before="40" w:after="40"/>
        <w:rPr>
          <w:rFonts w:ascii="Palatino Linotype" w:hAnsi="Palatino Linotype"/>
          <w:lang w:val="sk-SK"/>
        </w:rPr>
      </w:pPr>
    </w:p>
    <w:p w14:paraId="0D16994F"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o rodinnej karte</w:t>
      </w:r>
    </w:p>
    <w:p w14:paraId="370430A2" w14:textId="77777777" w:rsidR="004C7086" w:rsidRPr="004C7086" w:rsidRDefault="004C7086" w:rsidP="004C7086">
      <w:pPr>
        <w:rPr>
          <w:rFonts w:ascii="Palatino Linotype" w:hAnsi="Palatino Linotype"/>
          <w:lang w:val="sk-SK"/>
        </w:rPr>
      </w:pPr>
    </w:p>
    <w:p w14:paraId="36CA94E3" w14:textId="77777777" w:rsidR="004C7086" w:rsidRPr="004C7086" w:rsidRDefault="004C7086" w:rsidP="004C7086">
      <w:pPr>
        <w:spacing w:before="40" w:after="40"/>
        <w:jc w:val="center"/>
        <w:rPr>
          <w:rFonts w:ascii="Palatino Linotype" w:hAnsi="Palatino Linotype"/>
          <w:lang w:val="sk-SK"/>
        </w:rPr>
      </w:pPr>
      <w:r w:rsidRPr="004C7086">
        <w:rPr>
          <w:rFonts w:ascii="Palatino Linotype" w:eastAsia="Palatino Linotype" w:hAnsi="Palatino Linotype" w:cs="Palatino Linotype"/>
          <w:lang w:val="sk-SK"/>
        </w:rPr>
        <w:t>Národná rada Slovenskej republiky sa uzniesla na tomto zákone:</w:t>
      </w:r>
    </w:p>
    <w:p w14:paraId="14BEA0BC" w14:textId="77777777" w:rsidR="004C7086" w:rsidRPr="004C7086" w:rsidRDefault="004C7086" w:rsidP="004C7086">
      <w:pPr>
        <w:rPr>
          <w:rFonts w:ascii="Palatino Linotype" w:hAnsi="Palatino Linotype"/>
          <w:lang w:val="sk-SK"/>
        </w:rPr>
      </w:pPr>
    </w:p>
    <w:p w14:paraId="7028FEB9" w14:textId="77777777" w:rsidR="004C7086" w:rsidRPr="004C7086" w:rsidRDefault="004C7086" w:rsidP="004C7086">
      <w:pPr>
        <w:rPr>
          <w:rFonts w:ascii="Palatino Linotype" w:hAnsi="Palatino Linotype"/>
          <w:lang w:val="sk-SK"/>
        </w:rPr>
      </w:pPr>
    </w:p>
    <w:p w14:paraId="6FC0E269"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Prvá. časť</w:t>
      </w:r>
    </w:p>
    <w:p w14:paraId="55BAC2DD"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ZÁKLADNÉ USTANOVENIA</w:t>
      </w:r>
    </w:p>
    <w:p w14:paraId="78D287B3"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w:t>
      </w:r>
    </w:p>
    <w:p w14:paraId="3FACE20D"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Predmet úpravy</w:t>
      </w:r>
    </w:p>
    <w:p w14:paraId="6668E8A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Tento zákon upravuje</w:t>
      </w:r>
    </w:p>
    <w:p w14:paraId="61B2705D" w14:textId="16356615"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rodinnú kartu ako prostriedok identifikácie člena rodiny a na preukazovanie nárokov a zvýhodnení poskytovaných členom rodiny,</w:t>
      </w:r>
    </w:p>
    <w:p w14:paraId="158D78E1"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podmienky vzniku, trvania a zániku nároku na rodinnú kartu,</w:t>
      </w:r>
    </w:p>
    <w:p w14:paraId="6F630216"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pôsobnosť orgánov verejnej správy pri vydaní rodinnej karty a pri zabezpečovaní systému rodinnej karty,</w:t>
      </w:r>
    </w:p>
    <w:p w14:paraId="44540898" w14:textId="1692F5D2"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základné pravidlá poskytovania nárokov a zvýhodnení členom rodiny na základe rodinnej karty,</w:t>
      </w:r>
    </w:p>
    <w:p w14:paraId="66DA79C5" w14:textId="0F2E0699"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e)</w:t>
      </w:r>
      <w:r w:rsidRPr="004C7086">
        <w:rPr>
          <w:rFonts w:ascii="Palatino Linotype" w:eastAsia="Palatino Linotype" w:hAnsi="Palatino Linotype" w:cs="Palatino Linotype"/>
          <w:lang w:val="sk-SK"/>
        </w:rPr>
        <w:tab/>
        <w:t>informačný systém rodinnej karty a spracúvanie osobných údajov v súvislosti s rodinnou kartou.</w:t>
      </w:r>
    </w:p>
    <w:p w14:paraId="667E7080"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lastRenderedPageBreak/>
        <w:t>(2)</w:t>
      </w:r>
      <w:r w:rsidRPr="004C7086">
        <w:rPr>
          <w:rFonts w:ascii="Palatino Linotype" w:eastAsia="Palatino Linotype" w:hAnsi="Palatino Linotype" w:cs="Palatino Linotype"/>
          <w:lang w:val="sk-SK"/>
        </w:rPr>
        <w:tab/>
        <w:t>Týmto zákonom nie sú dotknuté práva na dávky, príspevky a služby podľa osobitných predpisov.</w:t>
      </w:r>
      <w:r w:rsidRPr="004C7086">
        <w:rPr>
          <w:rFonts w:ascii="Palatino Linotype" w:eastAsia="Palatino Linotype" w:hAnsi="Palatino Linotype" w:cs="Palatino Linotype"/>
          <w:vertAlign w:val="superscript"/>
          <w:lang w:val="sk-SK"/>
        </w:rPr>
        <w:t>1)</w:t>
      </w:r>
    </w:p>
    <w:p w14:paraId="1BAEDAF5" w14:textId="77777777" w:rsidR="004C7086" w:rsidRPr="004C7086" w:rsidRDefault="004C7086" w:rsidP="004C7086">
      <w:pPr>
        <w:rPr>
          <w:rFonts w:ascii="Palatino Linotype" w:hAnsi="Palatino Linotype"/>
          <w:lang w:val="sk-SK"/>
        </w:rPr>
      </w:pPr>
    </w:p>
    <w:p w14:paraId="1E12B788"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2</w:t>
      </w:r>
    </w:p>
    <w:p w14:paraId="4F179DAB"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Vymedzenie pojmov</w:t>
      </w:r>
    </w:p>
    <w:p w14:paraId="58088AFA"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lang w:val="sk-SK"/>
        </w:rPr>
        <w:t>Na účely tohto zákona sa rozumie</w:t>
      </w:r>
    </w:p>
    <w:p w14:paraId="5AC87B33"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rodičom</w:t>
      </w:r>
      <w:r w:rsidRPr="004C7086">
        <w:rPr>
          <w:rFonts w:ascii="Palatino Linotype" w:eastAsia="Palatino Linotype" w:hAnsi="Palatino Linotype" w:cs="Palatino Linotype"/>
          <w:lang w:val="sk-SK"/>
        </w:rPr>
        <w:t xml:space="preserve"> plnoletá fyzická osoba, a to</w:t>
      </w:r>
    </w:p>
    <w:p w14:paraId="582B4052"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rodič dieťaťa podľa osobitného predpisu,</w:t>
      </w:r>
      <w:r w:rsidRPr="004C7086">
        <w:rPr>
          <w:rFonts w:ascii="Palatino Linotype" w:eastAsia="Palatino Linotype" w:hAnsi="Palatino Linotype" w:cs="Palatino Linotype"/>
          <w:vertAlign w:val="superscript"/>
          <w:lang w:val="sk-SK"/>
        </w:rPr>
        <w:t>2)</w:t>
      </w:r>
    </w:p>
    <w:p w14:paraId="0E4F801B"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fyzická osoba, ktorej bolo dieťa zverené do osobnej starostlivosti nahradzujúcej starostlivosť rodičov,</w:t>
      </w:r>
    </w:p>
    <w:p w14:paraId="1AF23805"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fyzická osoba, ktorej bolo dieťa zverené do pestúnskej starostlivosti,</w:t>
      </w:r>
      <w:r w:rsidRPr="004C7086">
        <w:rPr>
          <w:rFonts w:ascii="Palatino Linotype" w:eastAsia="Palatino Linotype" w:hAnsi="Palatino Linotype" w:cs="Palatino Linotype"/>
          <w:vertAlign w:val="superscript"/>
          <w:lang w:val="sk-SK"/>
        </w:rPr>
        <w:t>3)</w:t>
      </w:r>
    </w:p>
    <w:p w14:paraId="595BD1BC"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fyzická osoba, ktorá vykonáva starostlivosť o dieťa v profesionálnej rodine podľa osobitného predpisu;</w:t>
      </w:r>
      <w:r w:rsidRPr="004C7086">
        <w:rPr>
          <w:rFonts w:ascii="Palatino Linotype" w:eastAsia="Palatino Linotype" w:hAnsi="Palatino Linotype" w:cs="Palatino Linotype"/>
          <w:vertAlign w:val="superscript"/>
          <w:lang w:val="sk-SK"/>
        </w:rPr>
        <w:t>3)</w:t>
      </w:r>
    </w:p>
    <w:p w14:paraId="328A02CC"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rodinou</w:t>
      </w:r>
      <w:r w:rsidRPr="004C7086">
        <w:rPr>
          <w:rFonts w:ascii="Palatino Linotype" w:eastAsia="Palatino Linotype" w:hAnsi="Palatino Linotype" w:cs="Palatino Linotype"/>
          <w:lang w:val="sk-SK"/>
        </w:rPr>
        <w:t xml:space="preserve"> rodina, ktorú tvorí aspoň jeden rodič a najmenej dve deti, ktoré sú voči tomuto rodičovi alebo voči obom rodičom v postavení dieťaťa podľa písmena a);</w:t>
      </w:r>
    </w:p>
    <w:p w14:paraId="739A1C5B"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členom rodiny</w:t>
      </w:r>
    </w:p>
    <w:p w14:paraId="7A3EBD80"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rodič,</w:t>
      </w:r>
    </w:p>
    <w:p w14:paraId="53F8CDD0"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manžel alebo manželka rodiča,</w:t>
      </w:r>
    </w:p>
    <w:p w14:paraId="0AFC7736"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dieťa rodiča alebo manžela rodiča;</w:t>
      </w:r>
    </w:p>
    <w:p w14:paraId="12761382"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dieťaťom</w:t>
      </w:r>
      <w:r w:rsidRPr="004C7086">
        <w:rPr>
          <w:rFonts w:ascii="Palatino Linotype" w:eastAsia="Palatino Linotype" w:hAnsi="Palatino Linotype" w:cs="Palatino Linotype"/>
          <w:lang w:val="sk-SK"/>
        </w:rPr>
        <w:t xml:space="preserve"> nezaopatrené dieťa podľa osobitného predpisu</w:t>
      </w:r>
      <w:r w:rsidRPr="004C7086">
        <w:rPr>
          <w:rFonts w:ascii="Palatino Linotype" w:eastAsia="Palatino Linotype" w:hAnsi="Palatino Linotype" w:cs="Palatino Linotype"/>
          <w:vertAlign w:val="superscript"/>
          <w:lang w:val="sk-SK"/>
        </w:rPr>
        <w:t>4)</w:t>
      </w:r>
      <w:r w:rsidRPr="004C7086">
        <w:rPr>
          <w:rFonts w:ascii="Palatino Linotype" w:eastAsia="Palatino Linotype" w:hAnsi="Palatino Linotype" w:cs="Palatino Linotype"/>
          <w:lang w:val="sk-SK"/>
        </w:rPr>
        <w:t xml:space="preserve"> a dieťa, ktoré je staršie, ak spĺňa podmienky podľa § 3 ods. 2;</w:t>
      </w:r>
    </w:p>
    <w:p w14:paraId="56D7213D" w14:textId="73BFD666"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e)</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rodinnou kartou</w:t>
      </w:r>
      <w:r w:rsidRPr="004C7086">
        <w:rPr>
          <w:rFonts w:ascii="Palatino Linotype" w:eastAsia="Palatino Linotype" w:hAnsi="Palatino Linotype" w:cs="Palatino Linotype"/>
          <w:lang w:val="sk-SK"/>
        </w:rPr>
        <w:t xml:space="preserve"> osobitný doklad člena rodiny vydávaný podľa tohto zákona na účely preukazovania nárokov a zvýhodnení podľa tohto zákona alebo osobitných predpisov (ďalej len „rodinná karta“);</w:t>
      </w:r>
    </w:p>
    <w:p w14:paraId="16231826"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f)</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rodinnou kartou v listinnej podobe</w:t>
      </w:r>
      <w:r w:rsidRPr="004C7086">
        <w:rPr>
          <w:rFonts w:ascii="Palatino Linotype" w:eastAsia="Palatino Linotype" w:hAnsi="Palatino Linotype" w:cs="Palatino Linotype"/>
          <w:lang w:val="sk-SK"/>
        </w:rPr>
        <w:t xml:space="preserve"> rodinná karta vo forme plastovej karty;</w:t>
      </w:r>
    </w:p>
    <w:p w14:paraId="5B622E5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g)</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elektronickou rodinnou kartou</w:t>
      </w:r>
      <w:r w:rsidRPr="004C7086">
        <w:rPr>
          <w:rFonts w:ascii="Palatino Linotype" w:eastAsia="Palatino Linotype" w:hAnsi="Palatino Linotype" w:cs="Palatino Linotype"/>
          <w:lang w:val="sk-SK"/>
        </w:rPr>
        <w:t xml:space="preserve"> rodinná karta v elektronickej forme vydaná prostredníctvom prostriedkov elektronickej identifikácie podľa osobitného predpisu;</w:t>
      </w:r>
      <w:r w:rsidRPr="004C7086">
        <w:rPr>
          <w:rFonts w:ascii="Palatino Linotype" w:eastAsia="Palatino Linotype" w:hAnsi="Palatino Linotype" w:cs="Palatino Linotype"/>
          <w:vertAlign w:val="superscript"/>
          <w:lang w:val="sk-SK"/>
        </w:rPr>
        <w:t>5)</w:t>
      </w:r>
    </w:p>
    <w:p w14:paraId="60998757"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h)</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poskytovateľom nárokov a zvýhodnení</w:t>
      </w:r>
      <w:r w:rsidRPr="004C7086">
        <w:rPr>
          <w:rFonts w:ascii="Palatino Linotype" w:eastAsia="Palatino Linotype" w:hAnsi="Palatino Linotype" w:cs="Palatino Linotype"/>
          <w:lang w:val="sk-SK"/>
        </w:rPr>
        <w:t xml:space="preserve"> orgán verejnej správy, právnická osoba alebo fyzická osoba – podnikateľ, ktorá poskytuje držiteľom rodinnej karty nároky a zvýhodnenia podľa tohto zákona alebo osobitného predpisu;</w:t>
      </w:r>
    </w:p>
    <w:p w14:paraId="7CEA017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i)</w:t>
      </w:r>
      <w:r w:rsidRPr="004C7086">
        <w:rPr>
          <w:rFonts w:ascii="Palatino Linotype" w:eastAsia="Palatino Linotype" w:hAnsi="Palatino Linotype" w:cs="Palatino Linotype"/>
          <w:lang w:val="sk-SK"/>
        </w:rPr>
        <w:tab/>
      </w:r>
      <w:r w:rsidRPr="004C7086">
        <w:rPr>
          <w:rFonts w:ascii="Palatino Linotype" w:eastAsia="Palatino Linotype" w:hAnsi="Palatino Linotype" w:cs="Palatino Linotype"/>
          <w:b/>
          <w:bCs/>
          <w:lang w:val="sk-SK"/>
        </w:rPr>
        <w:t>informačným systémom rodinnej karty</w:t>
      </w:r>
      <w:r w:rsidRPr="004C7086">
        <w:rPr>
          <w:rFonts w:ascii="Palatino Linotype" w:eastAsia="Palatino Linotype" w:hAnsi="Palatino Linotype" w:cs="Palatino Linotype"/>
          <w:lang w:val="sk-SK"/>
        </w:rPr>
        <w:t xml:space="preserve"> informačný systém verejnej správy, v ktorom sa vedú údaje o rodinných kartách, ich držiteľoch a o poskytovaných nárokoch a zvýhodneniach (ďalej len „informačný systém“).</w:t>
      </w:r>
    </w:p>
    <w:p w14:paraId="38477C3D" w14:textId="77777777" w:rsidR="004C7086" w:rsidRPr="004C7086" w:rsidRDefault="004C7086" w:rsidP="004C7086">
      <w:pPr>
        <w:rPr>
          <w:rFonts w:ascii="Palatino Linotype" w:hAnsi="Palatino Linotype"/>
          <w:lang w:val="sk-SK"/>
        </w:rPr>
      </w:pPr>
    </w:p>
    <w:p w14:paraId="2975FE9D" w14:textId="77777777" w:rsidR="004C7086" w:rsidRPr="004C7086" w:rsidRDefault="004C7086" w:rsidP="004C7086">
      <w:pPr>
        <w:rPr>
          <w:rFonts w:ascii="Palatino Linotype" w:hAnsi="Palatino Linotype"/>
          <w:lang w:val="sk-SK"/>
        </w:rPr>
      </w:pPr>
    </w:p>
    <w:p w14:paraId="2EB58755"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Druhá. časť</w:t>
      </w:r>
    </w:p>
    <w:p w14:paraId="0515877F"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NÁROK NA RODINNÚ KARTU</w:t>
      </w:r>
    </w:p>
    <w:p w14:paraId="25FBCEC8"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3</w:t>
      </w:r>
    </w:p>
    <w:p w14:paraId="4838989C"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Vznik a trvanie nároku na rodinnú kartu</w:t>
      </w:r>
    </w:p>
    <w:p w14:paraId="3E437D3A"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Nárok na rodinnú kartu má každý člen rodiny, ak tento zákon neustanovuje inak.</w:t>
      </w:r>
    </w:p>
    <w:p w14:paraId="3E27EAC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Dieťa má nárok na rodinnú kartu</w:t>
      </w:r>
    </w:p>
    <w:p w14:paraId="1C665319"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do dovŕšenia 18 rokov veku,</w:t>
      </w:r>
    </w:p>
    <w:p w14:paraId="1C8E9D28"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do dovŕšenia 25 rokov veku, ak sa sústavne pripravuje na povolanie štúdiom podľa osobitného predpisu,</w:t>
      </w:r>
      <w:r w:rsidRPr="004C7086">
        <w:rPr>
          <w:rFonts w:ascii="Palatino Linotype" w:eastAsia="Palatino Linotype" w:hAnsi="Palatino Linotype" w:cs="Palatino Linotype"/>
          <w:vertAlign w:val="superscript"/>
          <w:lang w:val="sk-SK"/>
        </w:rPr>
        <w:t>4)</w:t>
      </w:r>
      <w:r w:rsidRPr="004C7086">
        <w:rPr>
          <w:rFonts w:ascii="Palatino Linotype" w:eastAsia="Palatino Linotype" w:hAnsi="Palatino Linotype" w:cs="Palatino Linotype"/>
          <w:lang w:val="sk-SK"/>
        </w:rPr>
        <w:t xml:space="preserve"> najdlhšie do 30. septembra kalendárneho roka, v ktorom dovŕši 25 rokov veku,</w:t>
      </w:r>
    </w:p>
    <w:p w14:paraId="262FCE6A"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bez časového obmedzenia, ak ide o dieťa, ktoré má podľa osobitného predpisu</w:t>
      </w:r>
      <w:r w:rsidRPr="004C7086">
        <w:rPr>
          <w:rFonts w:ascii="Palatino Linotype" w:eastAsia="Palatino Linotype" w:hAnsi="Palatino Linotype" w:cs="Palatino Linotype"/>
          <w:vertAlign w:val="superscript"/>
          <w:lang w:val="sk-SK"/>
        </w:rPr>
        <w:t>6)</w:t>
      </w:r>
      <w:r w:rsidRPr="004C7086">
        <w:rPr>
          <w:rFonts w:ascii="Palatino Linotype" w:eastAsia="Palatino Linotype" w:hAnsi="Palatino Linotype" w:cs="Palatino Linotype"/>
          <w:lang w:val="sk-SK"/>
        </w:rPr>
        <w:t xml:space="preserve"> uznané ťažké zdravotné postihnutie, ktoré podstatne obmedzuje jeho schopnosť pripravovať sa na povolanie alebo vykonávať zárobkovú činnosť.</w:t>
      </w:r>
    </w:p>
    <w:p w14:paraId="130E8BE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Rodič alebo manžel rodiča má nárok na rodinnú kartu, ak</w:t>
      </w:r>
    </w:p>
    <w:p w14:paraId="3019FD21"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spĺňa podmienky podľa § 2 písm. a) a c), a</w:t>
      </w:r>
    </w:p>
    <w:p w14:paraId="70109727"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aspoň dve deti, ktoré zakladajú postavenie rodiny, sú alebo boli nezaopatrenými deťmi alebo deťmi podľa odseku 2 písm. c).</w:t>
      </w:r>
    </w:p>
    <w:p w14:paraId="4783ADE6"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Nárok na rodinnú kartu rodiča alebo manžela rodiča nie je dotknutý tým, že niektoré z detí dovŕšilo vek podľa odseku 2, ak podmienka podľa odseku 3 bola splnená v minulosti.</w:t>
      </w:r>
    </w:p>
    <w:p w14:paraId="21B33EC7"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(5)</w:t>
      </w:r>
      <w:r w:rsidRPr="004C7086">
        <w:rPr>
          <w:rFonts w:ascii="Palatino Linotype" w:eastAsia="Palatino Linotype" w:hAnsi="Palatino Linotype" w:cs="Palatino Linotype"/>
          <w:lang w:val="sk-SK"/>
        </w:rPr>
        <w:tab/>
        <w:t>Dieťa, ktorému bola vydaná rodinná karta, nestráca nárok na jej držbu počas obdobia podľa odseku 2, aj keď sa neskôr zmení skutočnosť rozhodujúca pre vznik nároku na rodinnú kartu rodiča alebo manžela rodiča alebo dôjde k zníženiu počtu detí v rodine.</w:t>
      </w:r>
    </w:p>
    <w:p w14:paraId="747C132F"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(6)</w:t>
      </w:r>
      <w:r w:rsidRPr="004C7086">
        <w:rPr>
          <w:rFonts w:ascii="Palatino Linotype" w:eastAsia="Palatino Linotype" w:hAnsi="Palatino Linotype" w:cs="Palatino Linotype"/>
          <w:lang w:val="sk-SK"/>
        </w:rPr>
        <w:tab/>
        <w:t>Ak sa narodí dieťa rodičovi, ktorý je držiteľom rodinnej karty, dieťa nadobúda nárok na rodinnú kartu, ak spĺňa podmienky podľa odseku 2; tým nie je dotknutá povinnosť podať žiadosť podľa § 6.</w:t>
      </w:r>
    </w:p>
    <w:p w14:paraId="56F8E96F"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(7)</w:t>
      </w:r>
      <w:r w:rsidRPr="004C7086">
        <w:rPr>
          <w:rFonts w:ascii="Palatino Linotype" w:eastAsia="Palatino Linotype" w:hAnsi="Palatino Linotype" w:cs="Palatino Linotype"/>
          <w:lang w:val="sk-SK"/>
        </w:rPr>
        <w:tab/>
        <w:t>Nárok na rodinnú kartu nemá rodič,</w:t>
      </w:r>
    </w:p>
    <w:p w14:paraId="26202ECD"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ktorému boli rodičovské práva a povinnosti k všetkým deťom, ktoré zakladajú postavenie rodiny, rozhodnutím súdu pozastavené, obmedzené alebo odňaté, alebo</w:t>
      </w:r>
    </w:p>
    <w:p w14:paraId="3BB04265"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 xml:space="preserve">ak boli rodičovské práva a povinnosti rozhodnutím súdu obmedzené alebo pozastavené vo vzťahu k najmenej dvom deťom, ktoré zakladajú postavenie </w:t>
      </w:r>
      <w:r w:rsidRPr="004C7086">
        <w:rPr>
          <w:rFonts w:ascii="Palatino Linotype" w:eastAsia="Palatino Linotype" w:hAnsi="Palatino Linotype" w:cs="Palatino Linotype"/>
          <w:lang w:val="sk-SK"/>
        </w:rPr>
        <w:lastRenderedPageBreak/>
        <w:t>rodiny, a tieto deti boli zverené do náhradnej osobnej starostlivosti alebo pestúnskej starostlivosti podľa osobitného predpisu.</w:t>
      </w:r>
      <w:r w:rsidRPr="004C7086">
        <w:rPr>
          <w:rFonts w:ascii="Palatino Linotype" w:eastAsia="Palatino Linotype" w:hAnsi="Palatino Linotype" w:cs="Palatino Linotype"/>
          <w:vertAlign w:val="superscript"/>
          <w:lang w:val="sk-SK"/>
        </w:rPr>
        <w:t>3)</w:t>
      </w:r>
    </w:p>
    <w:p w14:paraId="73EFE0F3"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(8)</w:t>
      </w:r>
      <w:r w:rsidRPr="004C7086">
        <w:rPr>
          <w:rFonts w:ascii="Palatino Linotype" w:eastAsia="Palatino Linotype" w:hAnsi="Palatino Linotype" w:cs="Palatino Linotype"/>
          <w:lang w:val="sk-SK"/>
        </w:rPr>
        <w:tab/>
        <w:t>Nárok na rodinnú kartu zaniká</w:t>
      </w:r>
    </w:p>
    <w:p w14:paraId="5495B653"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dňom, keď prestanú byť splnené podmienky podľa odsekov 2 až 4,</w:t>
      </w:r>
    </w:p>
    <w:p w14:paraId="0E80654C"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dňom smrti držiteľa rodinnej karty,</w:t>
      </w:r>
    </w:p>
    <w:p w14:paraId="6EBAD199"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dňom právoplatnosti rozhodnutia obce o odňatí rodinnej karty podľa § 9 ods. 2.</w:t>
      </w:r>
    </w:p>
    <w:p w14:paraId="1007D53E" w14:textId="77777777" w:rsidR="004C7086" w:rsidRPr="004C7086" w:rsidRDefault="004C7086" w:rsidP="004C7086">
      <w:pPr>
        <w:rPr>
          <w:rFonts w:ascii="Palatino Linotype" w:hAnsi="Palatino Linotype"/>
          <w:lang w:val="sk-SK"/>
        </w:rPr>
      </w:pPr>
    </w:p>
    <w:p w14:paraId="178C6C57"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4</w:t>
      </w:r>
    </w:p>
    <w:p w14:paraId="0124FDA8"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Osobná a územná pôsobnosť</w:t>
      </w:r>
    </w:p>
    <w:p w14:paraId="0323C46A"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Rodinná karta sa vydáva členovi rodiny, ktorý má na území Slovenskej republiky trvalý pobyt podľa osobitných predpisov.</w:t>
      </w:r>
      <w:r w:rsidRPr="004C7086">
        <w:rPr>
          <w:rFonts w:ascii="Palatino Linotype" w:eastAsia="Palatino Linotype" w:hAnsi="Palatino Linotype" w:cs="Palatino Linotype"/>
          <w:vertAlign w:val="superscript"/>
          <w:lang w:val="sk-SK"/>
        </w:rPr>
        <w:t>7)</w:t>
      </w:r>
    </w:p>
    <w:p w14:paraId="0E32DAB2"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Rodinná karta sa môže vydať aj členovi rodiny, ktorý má na území Slovenskej republiky prechodný pobyt alebo tolerovaný pobyt podľa osobitného predpisu,</w:t>
      </w:r>
      <w:r w:rsidRPr="004C7086">
        <w:rPr>
          <w:rFonts w:ascii="Palatino Linotype" w:eastAsia="Palatino Linotype" w:hAnsi="Palatino Linotype" w:cs="Palatino Linotype"/>
          <w:vertAlign w:val="superscript"/>
          <w:lang w:val="sk-SK"/>
        </w:rPr>
        <w:t>7)</w:t>
      </w:r>
      <w:r w:rsidRPr="004C7086">
        <w:rPr>
          <w:rFonts w:ascii="Palatino Linotype" w:eastAsia="Palatino Linotype" w:hAnsi="Palatino Linotype" w:cs="Palatino Linotype"/>
          <w:lang w:val="sk-SK"/>
        </w:rPr>
        <w:t xml:space="preserve"> ak s rodinou trvale žije na území Slovenskej republiky a deti, ktoré zakladajú postavenie rodiny, majú trvalý pobyt na území Slovenskej republiky.</w:t>
      </w:r>
    </w:p>
    <w:p w14:paraId="4FFCA8E1"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Rodinná karta sa vydáva bez ohľadu na príjem členov rodiny a ich majetkové pomery.</w:t>
      </w:r>
    </w:p>
    <w:p w14:paraId="2AE79280" w14:textId="77777777" w:rsidR="004C7086" w:rsidRPr="004C7086" w:rsidRDefault="004C7086" w:rsidP="004C7086">
      <w:pPr>
        <w:rPr>
          <w:rFonts w:ascii="Palatino Linotype" w:hAnsi="Palatino Linotype"/>
          <w:lang w:val="sk-SK"/>
        </w:rPr>
      </w:pPr>
    </w:p>
    <w:p w14:paraId="10EBF0B3" w14:textId="77777777" w:rsidR="004C7086" w:rsidRPr="004C7086" w:rsidRDefault="004C7086" w:rsidP="004C7086">
      <w:pPr>
        <w:rPr>
          <w:rFonts w:ascii="Palatino Linotype" w:hAnsi="Palatino Linotype"/>
          <w:lang w:val="sk-SK"/>
        </w:rPr>
      </w:pPr>
    </w:p>
    <w:p w14:paraId="467DBF58"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Tretia. časť</w:t>
      </w:r>
    </w:p>
    <w:p w14:paraId="61227546"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VYDÁVANIE RODINNEJ KARTY</w:t>
      </w:r>
    </w:p>
    <w:p w14:paraId="01F9E443"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5</w:t>
      </w:r>
    </w:p>
    <w:p w14:paraId="6AB68C0B"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Príslušný orgán</w:t>
      </w:r>
    </w:p>
    <w:p w14:paraId="78277A8E"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Rodinnú kartu vydáva obec, v ktorej má žiadateľ trvalý pobyt; ak žiadateľ nemá trvalý pobyt, rodinnú kartu vydáva obec, v ktorej má žiadateľ prechodný pobyt.</w:t>
      </w:r>
      <w:r w:rsidRPr="004C7086">
        <w:rPr>
          <w:rFonts w:ascii="Palatino Linotype" w:eastAsia="Palatino Linotype" w:hAnsi="Palatino Linotype" w:cs="Palatino Linotype"/>
          <w:vertAlign w:val="superscript"/>
          <w:lang w:val="sk-SK"/>
        </w:rPr>
        <w:t>8)</w:t>
      </w:r>
      <w:r w:rsidRPr="004C7086">
        <w:rPr>
          <w:rFonts w:ascii="Palatino Linotype" w:eastAsia="Palatino Linotype" w:hAnsi="Palatino Linotype" w:cs="Palatino Linotype"/>
          <w:lang w:val="sk-SK"/>
        </w:rPr>
        <w:t xml:space="preserve"> Obec vykonáva pôsobnosť podľa tohto zákona ako prenesený výkon štátnej správy.</w:t>
      </w:r>
    </w:p>
    <w:p w14:paraId="1D95946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Obec vykonáva pôsobnosť podľa odseku 1 prostredníctvom starostu obce alebo primátora mesta (ďalej len „starosta“) alebo ním povereného zamestnanca obce; tým nie je dotknuté rozhodovanie v správnom konaní podľa všeobecných predpisov o správnom konaní.</w:t>
      </w:r>
      <w:r w:rsidRPr="004C7086">
        <w:rPr>
          <w:rFonts w:ascii="Palatino Linotype" w:eastAsia="Palatino Linotype" w:hAnsi="Palatino Linotype" w:cs="Palatino Linotype"/>
          <w:vertAlign w:val="superscript"/>
          <w:lang w:val="sk-SK"/>
        </w:rPr>
        <w:t>11)</w:t>
      </w:r>
    </w:p>
    <w:p w14:paraId="0E6AB572"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Ministerstvo práce, sociálnych vecí a rodiny Slovenskej republiky (ďalej len „ministerstvo“)</w:t>
      </w:r>
    </w:p>
    <w:p w14:paraId="2EBF8638"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lastRenderedPageBreak/>
        <w:t>a)</w:t>
      </w:r>
      <w:r w:rsidRPr="004C7086">
        <w:rPr>
          <w:rFonts w:ascii="Palatino Linotype" w:eastAsia="Palatino Linotype" w:hAnsi="Palatino Linotype" w:cs="Palatino Linotype"/>
          <w:lang w:val="sk-SK"/>
        </w:rPr>
        <w:tab/>
        <w:t>zabezpečuje výrobu a personalizáciu rodinných kariet v listinnej podobe a ich distribúciu obciam,</w:t>
      </w:r>
    </w:p>
    <w:p w14:paraId="048CE7D7"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zriaďuje a spravuje informačný systém,</w:t>
      </w:r>
    </w:p>
    <w:p w14:paraId="2CA6E040"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zabezpečuje prevádzku a rozvoj elektronickej rodinnej karty,</w:t>
      </w:r>
    </w:p>
    <w:p w14:paraId="18F5B31F"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metodicky usmerňuje obce pri vykonávaní pôsobnosti podľa tohto zákona.</w:t>
      </w:r>
    </w:p>
    <w:p w14:paraId="24E564C2"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Štát zabezpečuje financovanie výdavkov obcí spojených s výkonom preneseného výkonu štátnej správy podľa odseku 1 zo štátneho rozpočtu v súlade s osobitnými predpismi.</w:t>
      </w:r>
      <w:r w:rsidRPr="004C7086">
        <w:rPr>
          <w:rFonts w:ascii="Palatino Linotype" w:eastAsia="Palatino Linotype" w:hAnsi="Palatino Linotype" w:cs="Palatino Linotype"/>
          <w:vertAlign w:val="superscript"/>
          <w:lang w:val="sk-SK"/>
        </w:rPr>
        <w:t>18)</w:t>
      </w:r>
    </w:p>
    <w:p w14:paraId="0F573EAC" w14:textId="77777777" w:rsidR="004C7086" w:rsidRPr="004C7086" w:rsidRDefault="004C7086" w:rsidP="004C7086">
      <w:pPr>
        <w:rPr>
          <w:rFonts w:ascii="Palatino Linotype" w:hAnsi="Palatino Linotype"/>
          <w:lang w:val="sk-SK"/>
        </w:rPr>
      </w:pPr>
    </w:p>
    <w:p w14:paraId="210BF7F2"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6</w:t>
      </w:r>
    </w:p>
    <w:p w14:paraId="6333BFE0"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Žiadosť o vydanie rodinnej karty</w:t>
      </w:r>
    </w:p>
    <w:p w14:paraId="5354E0B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Rodinná karta sa vydáva na základe žiadosti člena rodiny (ďalej len „žiadateľ“).</w:t>
      </w:r>
    </w:p>
    <w:p w14:paraId="7A3DE5B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Žiadateľ v žiadosti uvedie, či žiada vydanie rodinnej karty v listinnej podobe, rodinnej karty v elektronickej podobe alebo oboch foriem.</w:t>
      </w:r>
    </w:p>
    <w:p w14:paraId="33A23C0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Žiadosť obsahuje najmä</w:t>
      </w:r>
    </w:p>
    <w:p w14:paraId="71E69CC1"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identifikačné údaje žiadateľa a ostatných členov rodiny, pre ktorých sa žiada rodinná karta,</w:t>
      </w:r>
    </w:p>
    <w:p w14:paraId="371896BE"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údaje potrebné na posúdenie splnenia podmienok podľa § 3 a § 4,</w:t>
      </w:r>
    </w:p>
    <w:p w14:paraId="455BCFF7"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označenie obce, v ktorej má rodina trvalý pobyt alebo prechodný pobyt,</w:t>
      </w:r>
    </w:p>
    <w:p w14:paraId="6E460182"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kontaktné údaje žiadateľa.</w:t>
      </w:r>
    </w:p>
    <w:p w14:paraId="0EB4BCB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Žiadosť o vydanie rodinnej karty môže podať v mene členov rodiny člen rodiny s plnou spôsobilosťou na právne úkony; v žiadosti vyhlási, že je oprávnený podať žiadosť a prevziať rodinnú kartu v mene ostatných členov rodiny uvedených v žiadosti.</w:t>
      </w:r>
    </w:p>
    <w:p w14:paraId="46B8358F"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(5)</w:t>
      </w:r>
      <w:r w:rsidRPr="004C7086">
        <w:rPr>
          <w:rFonts w:ascii="Palatino Linotype" w:eastAsia="Palatino Linotype" w:hAnsi="Palatino Linotype" w:cs="Palatino Linotype"/>
          <w:lang w:val="sk-SK"/>
        </w:rPr>
        <w:tab/>
        <w:t>K žiadosti žiadateľ priloží doklady preukazujúce splnenie podmienok podľa § 3 a § 4, ktoré obec nevie získať z informačných systémov verejnej správy, najmä</w:t>
      </w:r>
    </w:p>
    <w:p w14:paraId="23EB8592"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v prípade rodiča – vyhlásenie o tom, že má alebo mal celkovo najmenej dve deti, ktoré vyživuje alebo vyživoval, a že mu neboli rodičovské práva a povinnosti odňaté, obmedzené alebo pozastavené podľa § 3 ods. 7,</w:t>
      </w:r>
    </w:p>
    <w:p w14:paraId="1D6FE49E"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v prípade dieťaťa staršieho ako 18 rokov, ktoré sa sústavne pripravuje na povolanie štúdiom – potvrdenie o štúdiu s uvedením predpokladaného dátumu ukončenia štúdia,</w:t>
      </w:r>
    </w:p>
    <w:p w14:paraId="68A24C2D"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v prípade dieťaťa umiestneného v náhradnej osobnej starostlivosti alebo v pestúnskej starostlivosti – rozhodnutie príslušného orgánu,</w:t>
      </w:r>
      <w:r w:rsidRPr="004C7086">
        <w:rPr>
          <w:rFonts w:ascii="Palatino Linotype" w:eastAsia="Palatino Linotype" w:hAnsi="Palatino Linotype" w:cs="Palatino Linotype"/>
          <w:vertAlign w:val="superscript"/>
          <w:lang w:val="sk-SK"/>
        </w:rPr>
        <w:t>3)</w:t>
      </w:r>
    </w:p>
    <w:p w14:paraId="35513ED4"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lastRenderedPageBreak/>
        <w:t>d)</w:t>
      </w:r>
      <w:r w:rsidRPr="004C7086">
        <w:rPr>
          <w:rFonts w:ascii="Palatino Linotype" w:eastAsia="Palatino Linotype" w:hAnsi="Palatino Linotype" w:cs="Palatino Linotype"/>
          <w:lang w:val="sk-SK"/>
        </w:rPr>
        <w:tab/>
        <w:t>v prípade dieťaťa s ťažkým zdravotným postihnutím – rozhodnutie alebo potvrdenie o ťažkom zdravotnom postihnutí podľa osobitného predpisu.</w:t>
      </w:r>
      <w:r w:rsidRPr="004C7086">
        <w:rPr>
          <w:rFonts w:ascii="Palatino Linotype" w:eastAsia="Palatino Linotype" w:hAnsi="Palatino Linotype" w:cs="Palatino Linotype"/>
          <w:vertAlign w:val="superscript"/>
          <w:lang w:val="sk-SK"/>
        </w:rPr>
        <w:t>6)</w:t>
      </w:r>
    </w:p>
    <w:p w14:paraId="08E414C0"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(6)</w:t>
      </w:r>
      <w:r w:rsidRPr="004C7086">
        <w:rPr>
          <w:rFonts w:ascii="Palatino Linotype" w:eastAsia="Palatino Linotype" w:hAnsi="Palatino Linotype" w:cs="Palatino Linotype"/>
          <w:lang w:val="sk-SK"/>
        </w:rPr>
        <w:tab/>
        <w:t>Vyhlásenia podľa odseku 5 písm. a) musia obsahovať doložku, v ktorej vyhlasujúci potvrdzuje, že si je vedomý právnych následkov nepravdivého vyhlásenia. Vzor tejto doložky môže ustanoviť vykonávací právny predpis podľa § 22 ods. 1. Podanie nepravdivého vyhlásenia sa posudzuje podľa osobitných predpisov o trestnej zodpovednosti.</w:t>
      </w:r>
    </w:p>
    <w:p w14:paraId="30FCB30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(7)</w:t>
      </w:r>
      <w:r w:rsidRPr="004C7086">
        <w:rPr>
          <w:rFonts w:ascii="Palatino Linotype" w:eastAsia="Palatino Linotype" w:hAnsi="Palatino Linotype" w:cs="Palatino Linotype"/>
          <w:lang w:val="sk-SK"/>
        </w:rPr>
        <w:tab/>
        <w:t>Obec pri posudzovaní žiadosti využíva údaje vedené v informačných systémoch verejnej správy v rozsahu nevyhnutnom na overenie splnenia podmienok podľa § 3 a § 4; tým nie je dotknutá povinnosť žiadateľa predložiť doklady podľa odseku 5, ktoré nie je možné získať z týchto informačných systémov.</w:t>
      </w:r>
    </w:p>
    <w:p w14:paraId="696D3D54"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(8)</w:t>
      </w:r>
      <w:r w:rsidRPr="004C7086">
        <w:rPr>
          <w:rFonts w:ascii="Palatino Linotype" w:eastAsia="Palatino Linotype" w:hAnsi="Palatino Linotype" w:cs="Palatino Linotype"/>
          <w:lang w:val="sk-SK"/>
        </w:rPr>
        <w:tab/>
        <w:t>Žiadosť možno podať písomne v listinnej forme alebo elektronicky prostredníctvom elektronickej schránky žiadateľa; ak sa žiadosť podáva elektronicky, podpisuje sa spôsobom podľa osobitného predpisu.</w:t>
      </w:r>
      <w:r w:rsidRPr="004C7086">
        <w:rPr>
          <w:rFonts w:ascii="Palatino Linotype" w:eastAsia="Palatino Linotype" w:hAnsi="Palatino Linotype" w:cs="Palatino Linotype"/>
          <w:vertAlign w:val="superscript"/>
          <w:lang w:val="sk-SK"/>
        </w:rPr>
        <w:t>5)</w:t>
      </w:r>
    </w:p>
    <w:p w14:paraId="1ED6B049" w14:textId="77777777" w:rsidR="004C7086" w:rsidRPr="004C7086" w:rsidRDefault="004C7086" w:rsidP="004C7086">
      <w:pPr>
        <w:rPr>
          <w:rFonts w:ascii="Palatino Linotype" w:hAnsi="Palatino Linotype"/>
          <w:lang w:val="sk-SK"/>
        </w:rPr>
      </w:pPr>
    </w:p>
    <w:p w14:paraId="2D35A228"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7</w:t>
      </w:r>
    </w:p>
    <w:p w14:paraId="7D9AB6DD"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Konanie o vydaní rodinnej karty</w:t>
      </w:r>
    </w:p>
    <w:p w14:paraId="3366306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Obec preverí splnenie podmienok nároku na rodinnú kartu podľa § 3 a § 4.</w:t>
      </w:r>
    </w:p>
    <w:p w14:paraId="725C8E0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Ak sú podmienky nároku na rodinnú kartu splnené, obec vydá rodinnú kartu; vydanie rodinnej karty nevyžaduje vydanie osobitného rozhodnutia, ak zákon neustanovuje inak.</w:t>
      </w:r>
    </w:p>
    <w:p w14:paraId="63C27B5C"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Ak podmienky nároku na rodinnú kartu splnené nie sú alebo ak obec žiadosti nevyhovie v plnom rozsahu, obec žiadosť zamietne rozhodnutím; na toto konanie sa vzťahujú všeobecné predpisy o správnom konaní.</w:t>
      </w:r>
      <w:r w:rsidRPr="004C7086">
        <w:rPr>
          <w:rFonts w:ascii="Palatino Linotype" w:eastAsia="Palatino Linotype" w:hAnsi="Palatino Linotype" w:cs="Palatino Linotype"/>
          <w:vertAlign w:val="superscript"/>
          <w:lang w:val="sk-SK"/>
        </w:rPr>
        <w:t>11)</w:t>
      </w:r>
    </w:p>
    <w:p w14:paraId="37037554"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Obec vydá rozhodnutie podľa odseku 3 bez zbytočného odkladu, najneskôr do 30 dní od doručenia úplnej žiadosti; v osobitne zložitých prípadoch najneskôr do 60 dní od doručenia úplnej žiadosti.</w:t>
      </w:r>
      <w:r w:rsidRPr="004C7086">
        <w:rPr>
          <w:rFonts w:ascii="Palatino Linotype" w:eastAsia="Palatino Linotype" w:hAnsi="Palatino Linotype" w:cs="Palatino Linotype"/>
          <w:vertAlign w:val="superscript"/>
          <w:lang w:val="sk-SK"/>
        </w:rPr>
        <w:t>11)</w:t>
      </w:r>
    </w:p>
    <w:p w14:paraId="1AB8E97D" w14:textId="77777777" w:rsidR="004C7086" w:rsidRPr="004C7086" w:rsidRDefault="004C7086" w:rsidP="004C7086">
      <w:pPr>
        <w:rPr>
          <w:rFonts w:ascii="Palatino Linotype" w:hAnsi="Palatino Linotype"/>
          <w:lang w:val="sk-SK"/>
        </w:rPr>
      </w:pPr>
    </w:p>
    <w:p w14:paraId="42E22F4F"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8</w:t>
      </w:r>
    </w:p>
    <w:p w14:paraId="7A3DCDCD"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Platnosť rodinnej karty</w:t>
      </w:r>
    </w:p>
    <w:p w14:paraId="300D2517"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Rodinná karta sa vydáva</w:t>
      </w:r>
    </w:p>
    <w:p w14:paraId="0354A153"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rodičovi a manželovi alebo manželke rodiča na dobu neurčitú,</w:t>
      </w:r>
    </w:p>
    <w:p w14:paraId="60BDA8F2"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dieťaťu podľa § 3 ods. 2 písm. a) najdlhšie do dňa dovŕšenia 18 rokov veku,</w:t>
      </w:r>
    </w:p>
    <w:p w14:paraId="670723CE"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lastRenderedPageBreak/>
        <w:t>c)</w:t>
      </w:r>
      <w:r w:rsidRPr="004C7086">
        <w:rPr>
          <w:rFonts w:ascii="Palatino Linotype" w:eastAsia="Palatino Linotype" w:hAnsi="Palatino Linotype" w:cs="Palatino Linotype"/>
          <w:lang w:val="sk-SK"/>
        </w:rPr>
        <w:tab/>
        <w:t>dieťaťu podľa § 3 ods. 2 písm. b) najdlhšie do 30. septembra kalendárneho roka, v ktorom sa podľa potvrdenia o štúdiu predpokladá ukončenie sústavnej prípravy na povolanie, nie však dlhšie ako do dňa dovŕšenia 25 rokov veku,</w:t>
      </w:r>
    </w:p>
    <w:p w14:paraId="17F58927"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dieťaťu podľa § 3 ods. 2 písm. c) na dobu platnosti rozhodnutia o ťažkom zdravotnom postihnutí</w:t>
      </w:r>
      <w:r w:rsidRPr="004C7086">
        <w:rPr>
          <w:rFonts w:ascii="Palatino Linotype" w:eastAsia="Palatino Linotype" w:hAnsi="Palatino Linotype" w:cs="Palatino Linotype"/>
          <w:vertAlign w:val="superscript"/>
          <w:lang w:val="sk-SK"/>
        </w:rPr>
        <w:t>6)</w:t>
      </w:r>
      <w:r w:rsidRPr="004C7086">
        <w:rPr>
          <w:rFonts w:ascii="Palatino Linotype" w:eastAsia="Palatino Linotype" w:hAnsi="Palatino Linotype" w:cs="Palatino Linotype"/>
          <w:lang w:val="sk-SK"/>
        </w:rPr>
        <w:t xml:space="preserve"> alebo na dobu neurčitú, ak toto rozhodnutie neobsahuje časové obmedzenie,</w:t>
      </w:r>
    </w:p>
    <w:p w14:paraId="419B658D"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e)</w:t>
      </w:r>
      <w:r w:rsidRPr="004C7086">
        <w:rPr>
          <w:rFonts w:ascii="Palatino Linotype" w:eastAsia="Palatino Linotype" w:hAnsi="Palatino Linotype" w:cs="Palatino Linotype"/>
          <w:lang w:val="sk-SK"/>
        </w:rPr>
        <w:tab/>
        <w:t>dieťaťu umiestnenému v náhradnej osobnej starostlivosti alebo pestúnskej starostlivosti na dobu umiestnenia v tejto starostlivosti.</w:t>
      </w:r>
    </w:p>
    <w:p w14:paraId="0193978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V prípade člena rodiny s prechodným pobytom alebo tolerovaným pobytom podľa § 4 ods. 2 sa rodinná karta vydáva najdlhšie na dobu trvania tohto pobytu.</w:t>
      </w:r>
    </w:p>
    <w:p w14:paraId="162916EC" w14:textId="77777777" w:rsidR="004C7086" w:rsidRPr="004C7086" w:rsidRDefault="004C7086" w:rsidP="004C7086">
      <w:pPr>
        <w:rPr>
          <w:rFonts w:ascii="Palatino Linotype" w:hAnsi="Palatino Linotype"/>
          <w:lang w:val="sk-SK"/>
        </w:rPr>
      </w:pPr>
    </w:p>
    <w:p w14:paraId="41611F65"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9</w:t>
      </w:r>
    </w:p>
    <w:p w14:paraId="45FE4BDB"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Odňatie rodinnej karty</w:t>
      </w:r>
    </w:p>
    <w:p w14:paraId="47B0F0C4"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Obec odníme rodinnú kartu, ak</w:t>
      </w:r>
    </w:p>
    <w:p w14:paraId="6A1171BB"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zanikol nárok na rodinnú kartu podľa § 3 ods. 8 písm. a) alebo b),</w:t>
      </w:r>
    </w:p>
    <w:p w14:paraId="3A450DAB"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rodinná karta bola vydaná na základe nepravdivých alebo neúplných údajov,</w:t>
      </w:r>
    </w:p>
    <w:p w14:paraId="062A20D5"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držiteľ rodinnej karty zneužil nároky alebo zvýhodnenia poskytované na základe rodinnej karty, najmä ak rodinnú kartu použil v rozpore s týmto zákonom alebo ju poskytol na použitie inej osobe s cieľom neoprávnene čerpať nároky alebo zvýhodnenia.</w:t>
      </w:r>
    </w:p>
    <w:p w14:paraId="193A3857"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O odňatí rodinnej karty podľa odseku 1 rozhoduje obec rozhodnutím; proti rozhodnutiu možno podať odvolanie podľa všeobecných predpisov o správnom konaní.</w:t>
      </w:r>
      <w:r w:rsidRPr="004C7086">
        <w:rPr>
          <w:rFonts w:ascii="Palatino Linotype" w:eastAsia="Palatino Linotype" w:hAnsi="Palatino Linotype" w:cs="Palatino Linotype"/>
          <w:vertAlign w:val="superscript"/>
          <w:lang w:val="sk-SK"/>
        </w:rPr>
        <w:t>11)</w:t>
      </w:r>
    </w:p>
    <w:p w14:paraId="6990147B" w14:textId="77777777" w:rsidR="004C7086" w:rsidRPr="004C7086" w:rsidRDefault="004C7086" w:rsidP="004C7086">
      <w:pPr>
        <w:rPr>
          <w:rFonts w:ascii="Palatino Linotype" w:hAnsi="Palatino Linotype"/>
          <w:lang w:val="sk-SK"/>
        </w:rPr>
      </w:pPr>
    </w:p>
    <w:p w14:paraId="576E9956"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10</w:t>
      </w:r>
    </w:p>
    <w:p w14:paraId="48FD4C3D"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Zmena údajov na rodinnej karte</w:t>
      </w:r>
    </w:p>
    <w:p w14:paraId="38628B64"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Zmena priezviska, trvalého pobytu alebo iných údajov uvedených na rodinnej karte si vyžaduje vydanie novej rodinnej karty. Ak zmenené údaje nezakladajú pochybnosť o trvaní nároku na rodinnú kartu, nová rodinná karta sa vydá na základe oznámenia zmeny a predloženia dokladov preukazujúcich zmenu bez nového posudzovania podmienok nároku podľa § 3 a § 4.</w:t>
      </w:r>
    </w:p>
    <w:p w14:paraId="378A3CE4"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Ak zmenené skutočnosti zakladajú pochybnosť o trvaní nároku na rodinnú kartu, obec posúdi podmienky nároku podľa § 3 a § 4; na postup pri vydaní novej rodinnej karty sa primerane vzťahujú § 6 a § 7.</w:t>
      </w:r>
    </w:p>
    <w:p w14:paraId="4D4ECE32"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lastRenderedPageBreak/>
        <w:t>(3)</w:t>
      </w:r>
      <w:r w:rsidRPr="004C7086">
        <w:rPr>
          <w:rFonts w:ascii="Palatino Linotype" w:eastAsia="Palatino Linotype" w:hAnsi="Palatino Linotype" w:cs="Palatino Linotype"/>
          <w:lang w:val="sk-SK"/>
        </w:rPr>
        <w:tab/>
        <w:t>Ak zmena trvalého pobytu má za následok zmenu miestnej príslušnosti obce, nová rodinná karta sa vydá v obci, v ktorej má držiteľ rodinnej karty nový trvalý pobyt.</w:t>
      </w:r>
    </w:p>
    <w:p w14:paraId="6349260F" w14:textId="77777777" w:rsidR="004C7086" w:rsidRPr="004C7086" w:rsidRDefault="004C7086" w:rsidP="004C7086">
      <w:pPr>
        <w:rPr>
          <w:rFonts w:ascii="Palatino Linotype" w:hAnsi="Palatino Linotype"/>
          <w:lang w:val="sk-SK"/>
        </w:rPr>
      </w:pPr>
    </w:p>
    <w:p w14:paraId="0845FBBF"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11</w:t>
      </w:r>
    </w:p>
    <w:p w14:paraId="7FD7903F"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Duplikát rodinnej karty</w:t>
      </w:r>
    </w:p>
    <w:p w14:paraId="0BC5B421"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V prípade straty, odcudzenia, poškodenia alebo zničenia rodinnej karty obec na žiadosť držiteľa rodinnej karty vydá duplikát rodinnej karty.</w:t>
      </w:r>
    </w:p>
    <w:p w14:paraId="3A9C178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Pri strate alebo odcudzení rodinnej karty držiteľ v žiadosti o vydanie duplikátu vyhlási, že pôvodnú rodinnú kartu nemôže vrátiť.</w:t>
      </w:r>
    </w:p>
    <w:p w14:paraId="11405398" w14:textId="77777777" w:rsidR="004C7086" w:rsidRPr="004C7086" w:rsidRDefault="004C7086" w:rsidP="004C7086">
      <w:pPr>
        <w:rPr>
          <w:rFonts w:ascii="Palatino Linotype" w:hAnsi="Palatino Linotype"/>
          <w:lang w:val="sk-SK"/>
        </w:rPr>
      </w:pPr>
    </w:p>
    <w:p w14:paraId="6BD399C0"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12</w:t>
      </w:r>
    </w:p>
    <w:p w14:paraId="2FBE490C"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Poplatky</w:t>
      </w:r>
    </w:p>
    <w:p w14:paraId="3205133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Vydanie rodinnej karty sa vykonáva bezplatne.</w:t>
      </w:r>
    </w:p>
    <w:p w14:paraId="07BF3E96"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Za vydanie duplikátu rodinnej karty sa platí správny poplatok podľa osobitného predpisu.</w:t>
      </w:r>
      <w:r w:rsidRPr="004C7086">
        <w:rPr>
          <w:rFonts w:ascii="Palatino Linotype" w:eastAsia="Palatino Linotype" w:hAnsi="Palatino Linotype" w:cs="Palatino Linotype"/>
          <w:vertAlign w:val="superscript"/>
          <w:lang w:val="sk-SK"/>
        </w:rPr>
        <w:t>10)</w:t>
      </w:r>
    </w:p>
    <w:p w14:paraId="4ED0C1E7"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Ak osobitný predpis</w:t>
      </w:r>
      <w:r w:rsidRPr="004C7086">
        <w:rPr>
          <w:rFonts w:ascii="Palatino Linotype" w:eastAsia="Palatino Linotype" w:hAnsi="Palatino Linotype" w:cs="Palatino Linotype"/>
          <w:vertAlign w:val="superscript"/>
          <w:lang w:val="sk-SK"/>
        </w:rPr>
        <w:t>10)</w:t>
      </w:r>
      <w:r w:rsidRPr="004C7086">
        <w:rPr>
          <w:rFonts w:ascii="Palatino Linotype" w:eastAsia="Palatino Linotype" w:hAnsi="Palatino Linotype" w:cs="Palatino Linotype"/>
          <w:lang w:val="sk-SK"/>
        </w:rPr>
        <w:t xml:space="preserve"> ustanovuje možnosť odpustenia alebo zníženia správneho poplatku, obec môže vo výnimočných prípadoch hodných osobitného zreteľa, najmä ak ide o nepriaznivú sociálnu alebo zdravotnú situáciu rodiny, rozhodnúť o odpustení alebo znížení správneho poplatku za vydanie duplikátu rodinnej karty.</w:t>
      </w:r>
    </w:p>
    <w:p w14:paraId="39ABAAB6" w14:textId="77777777" w:rsidR="004C7086" w:rsidRPr="004C7086" w:rsidRDefault="004C7086" w:rsidP="004C7086">
      <w:pPr>
        <w:rPr>
          <w:rFonts w:ascii="Palatino Linotype" w:hAnsi="Palatino Linotype"/>
          <w:lang w:val="sk-SK"/>
        </w:rPr>
      </w:pPr>
    </w:p>
    <w:p w14:paraId="09C0E242"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13</w:t>
      </w:r>
    </w:p>
    <w:p w14:paraId="47B4C529"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Povinnosti držiteľa rodinnej karty</w:t>
      </w:r>
    </w:p>
    <w:p w14:paraId="7CFC7ECC"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Pri vydaní rodinnej karty obec informuje držiteľa rodinnej karty o jeho právach a povinnostiach podľa tohto zákona.</w:t>
      </w:r>
    </w:p>
    <w:p w14:paraId="7D994E31"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Držiteľ rodinnej karty je povinný bezodkladne oznámiť obci, ktorá rodinnú kartu vydala, zmeny skutočností rozhodujúcich pre nárok na rodinnú kartu a zmeny údajov uvedených na rodinnej karte, ako aj zmenu trvalého pobytu.</w:t>
      </w:r>
    </w:p>
    <w:p w14:paraId="7D59B831"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Ak zanikol nárok na rodinnú kartu alebo ak bola rodinná karta vydaná v rozpore s týmto zákonom, držiteľ rodinnej karty je povinný ju bezodkladne vrátiť obci, ktorá ju vydala; tým nie je dotknutý postup podľa § 9.</w:t>
      </w:r>
    </w:p>
    <w:p w14:paraId="75FC1C85" w14:textId="77777777" w:rsidR="004C7086" w:rsidRPr="004C7086" w:rsidRDefault="004C7086" w:rsidP="004C7086">
      <w:pPr>
        <w:rPr>
          <w:rFonts w:ascii="Palatino Linotype" w:hAnsi="Palatino Linotype"/>
          <w:lang w:val="sk-SK"/>
        </w:rPr>
      </w:pPr>
    </w:p>
    <w:p w14:paraId="63DF09BC" w14:textId="77777777" w:rsidR="004C7086" w:rsidRPr="004C7086" w:rsidRDefault="004C7086" w:rsidP="004C7086">
      <w:pPr>
        <w:rPr>
          <w:rFonts w:ascii="Palatino Linotype" w:hAnsi="Palatino Linotype"/>
          <w:lang w:val="sk-SK"/>
        </w:rPr>
      </w:pPr>
    </w:p>
    <w:p w14:paraId="7E854F07"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lastRenderedPageBreak/>
        <w:t>Štvrtá. časť</w:t>
      </w:r>
    </w:p>
    <w:p w14:paraId="5B35C8A9"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NÁROKY A ZVÝHODNENIA SPOJENÉ S RODINNOU KARTOU</w:t>
      </w:r>
    </w:p>
    <w:p w14:paraId="395FE4D2"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14</w:t>
      </w:r>
    </w:p>
    <w:p w14:paraId="2EDA1592"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Nároky a zvýhodnenia držiteľov rodinnej karty</w:t>
      </w:r>
    </w:p>
    <w:p w14:paraId="7F7A4E3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Držiteľ rodinnej karty má nárok na zvýhodnené podmienky pri poskytovaní tovarov, služieb alebo iných plnení, ktoré poskytovateľ nárokov a zvýhodnení ponúka držiteľom rodinnej karty podľa tohto zákona, osobitných predpisov</w:t>
      </w:r>
      <w:r w:rsidRPr="004C7086">
        <w:rPr>
          <w:rFonts w:ascii="Palatino Linotype" w:eastAsia="Palatino Linotype" w:hAnsi="Palatino Linotype" w:cs="Palatino Linotype"/>
          <w:vertAlign w:val="superscript"/>
          <w:lang w:val="sk-SK"/>
        </w:rPr>
        <w:t>12)</w:t>
      </w:r>
      <w:r w:rsidRPr="004C7086">
        <w:rPr>
          <w:rFonts w:ascii="Palatino Linotype" w:eastAsia="Palatino Linotype" w:hAnsi="Palatino Linotype" w:cs="Palatino Linotype"/>
          <w:lang w:val="sk-SK"/>
        </w:rPr>
        <w:t xml:space="preserve"> alebo na základe zmluvy podľa § 15.</w:t>
      </w:r>
    </w:p>
    <w:p w14:paraId="12186FF3"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Ak tak ustanovuje osobitný predpis, všeobecne záväzné nariadenie obce alebo vyššieho územného celku alebo ak sa na tom poskytovateľ nárokov a zvýhodnení zaviaže, poskytovatelia môžu držiteľom rodinnej karty poskytovať najmä</w:t>
      </w:r>
    </w:p>
    <w:p w14:paraId="4E8B856F"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zľavy z ceny tovarov a služieb,</w:t>
      </w:r>
    </w:p>
    <w:p w14:paraId="598ACA17"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zľavy z poplatkov súvisiacich s využívaním zariadení a infraštruktúry vo vlastníctve alebo správe poskytovateľa nárokov a zvýhodnení,</w:t>
      </w:r>
    </w:p>
    <w:p w14:paraId="3C77BB3C"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zvýhodnené podmienky účasti na podujatiach alebo programoch.</w:t>
      </w:r>
    </w:p>
    <w:p w14:paraId="5856AF5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Rodinná karta slúži na preukázanie postavenia člena rodiny a postavenia držiteľa rodinnej karty na účely poskytovania nárokov a zvýhodnení podľa odseku 2 a podľa osobitných predpisov.</w:t>
      </w:r>
      <w:r w:rsidRPr="004C7086">
        <w:rPr>
          <w:rFonts w:ascii="Palatino Linotype" w:eastAsia="Palatino Linotype" w:hAnsi="Palatino Linotype" w:cs="Palatino Linotype"/>
          <w:vertAlign w:val="superscript"/>
          <w:lang w:val="sk-SK"/>
        </w:rPr>
        <w:t>12)</w:t>
      </w:r>
    </w:p>
    <w:p w14:paraId="1091351C" w14:textId="77777777" w:rsidR="004C7086" w:rsidRPr="004C7086" w:rsidRDefault="004C7086" w:rsidP="004C7086">
      <w:pPr>
        <w:rPr>
          <w:rFonts w:ascii="Palatino Linotype" w:hAnsi="Palatino Linotype"/>
          <w:lang w:val="sk-SK"/>
        </w:rPr>
      </w:pPr>
    </w:p>
    <w:p w14:paraId="2DAF35DC"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15</w:t>
      </w:r>
    </w:p>
    <w:p w14:paraId="35B205B9"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Zmluvy s poskytovateľmi nárokov a zvýhodnení</w:t>
      </w:r>
    </w:p>
    <w:p w14:paraId="09926B0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Ministerstvo môže uzatvárať s poskytovateľmi nárokov a zvýhodnení verejnoprávne zmluvy (ďalej len „zmluva“) o poskytovaní nárokov a zvýhodnení držiteľom rodinnej karty.</w:t>
      </w:r>
    </w:p>
    <w:p w14:paraId="51204601"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V zmluve podľa odseku 1 sa najmä vymedzí</w:t>
      </w:r>
    </w:p>
    <w:p w14:paraId="5E2A6E20"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okruh poskytovaných nárokov a zvýhodnení,</w:t>
      </w:r>
    </w:p>
    <w:p w14:paraId="1CCFB2B2"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doba, na ktorú sa zmluva uzatvára,</w:t>
      </w:r>
    </w:p>
    <w:p w14:paraId="67070DCF"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spôsob informovania verejnosti o poskytovaných nárokoch a zvýhodneniach,</w:t>
      </w:r>
    </w:p>
    <w:p w14:paraId="14A9B26A"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spôsob overovania oprávnenosti na uplatnenie nároku a zvýhodnenia,</w:t>
      </w:r>
    </w:p>
    <w:p w14:paraId="4D2E5BC8"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e)</w:t>
      </w:r>
      <w:r w:rsidRPr="004C7086">
        <w:rPr>
          <w:rFonts w:ascii="Palatino Linotype" w:eastAsia="Palatino Linotype" w:hAnsi="Palatino Linotype" w:cs="Palatino Linotype"/>
          <w:lang w:val="sk-SK"/>
        </w:rPr>
        <w:tab/>
        <w:t>podmienky kontroly plnenia zmluvy a dôvody jej vypovedania alebo odstúpenia od zmluvy.</w:t>
      </w:r>
    </w:p>
    <w:p w14:paraId="0683E83E"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Obec a vyšší územný celok môžu uzatvárať zmluvy o poskytovaní nárokov a zvýhodnení držiteľom rodinnej karty na svojom území; na tieto zmluvy sa primerane vzťahuje odsek 2.</w:t>
      </w:r>
    </w:p>
    <w:p w14:paraId="0D714B2C" w14:textId="77777777" w:rsidR="004C7086" w:rsidRPr="004C7086" w:rsidRDefault="004C7086" w:rsidP="004C7086">
      <w:pPr>
        <w:rPr>
          <w:rFonts w:ascii="Palatino Linotype" w:hAnsi="Palatino Linotype"/>
          <w:lang w:val="sk-SK"/>
        </w:rPr>
      </w:pPr>
    </w:p>
    <w:p w14:paraId="4E5D96BF"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16</w:t>
      </w:r>
    </w:p>
    <w:p w14:paraId="776D0D54"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Zoznam nárokov a zvýhodnení</w:t>
      </w:r>
    </w:p>
    <w:p w14:paraId="2DA5379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Ministerstvo zverejňuje na svojom webovom sídle zoznam nárokov a zvýhodnení poskytovaných držiteľom rodinnej karty a zoznam poskytovateľov nárokov a zvýhodnení; zoznam sa priebežne aktualizuje.</w:t>
      </w:r>
    </w:p>
    <w:p w14:paraId="3652813C"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Obce a vyššie územné celky informujú ministerstvo o nárokoch a zvýhodneniach poskytovaných držiteľom rodinnej karty v rámci programov podľa § 17 prostredníctvom informačného systému.</w:t>
      </w:r>
    </w:p>
    <w:p w14:paraId="1634AB6C" w14:textId="77777777" w:rsidR="004C7086" w:rsidRPr="004C7086" w:rsidRDefault="004C7086" w:rsidP="004C7086">
      <w:pPr>
        <w:rPr>
          <w:rFonts w:ascii="Palatino Linotype" w:hAnsi="Palatino Linotype"/>
          <w:lang w:val="sk-SK"/>
        </w:rPr>
      </w:pPr>
    </w:p>
    <w:p w14:paraId="7DA112CA"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17</w:t>
      </w:r>
    </w:p>
    <w:p w14:paraId="275AD74E"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Programy podpory rodín na úrovni obce a vyššieho územného celku</w:t>
      </w:r>
    </w:p>
    <w:p w14:paraId="630291FE"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Obec môže všeobecne záväzným nariadením zaviesť program podpory rodín, ktorý priznáva držiteľom rodinnej karty nároky a zvýhodnenia najmä vo vzťahu k miestnym daniam, miestnym poplatkom a službám, pri dodržaní podmienok ustanovených osobitnými predpismi.</w:t>
      </w:r>
      <w:r w:rsidRPr="004C7086">
        <w:rPr>
          <w:rFonts w:ascii="Palatino Linotype" w:eastAsia="Palatino Linotype" w:hAnsi="Palatino Linotype" w:cs="Palatino Linotype"/>
          <w:vertAlign w:val="superscript"/>
          <w:lang w:val="sk-SK"/>
        </w:rPr>
        <w:t>13)</w:t>
      </w:r>
    </w:p>
    <w:p w14:paraId="74A7A220"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Vyšší územný celok môže všeobecne záväzným nariadením zaviesť program podpory rodín vo svojej pôsobnosti; na preukázanie nároku podľa programu podpory rodín slúži rodinná karta.</w:t>
      </w:r>
    </w:p>
    <w:p w14:paraId="5E039232"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Prijatie a vykonávanie programov podpory rodín podľa odsekov 1 a 2 je vo výlučnej pôsobnosti príslušnej územnej samosprávy, ak osobitné predpisy neustanovujú inak.</w:t>
      </w:r>
      <w:r w:rsidRPr="004C7086">
        <w:rPr>
          <w:rFonts w:ascii="Palatino Linotype" w:eastAsia="Palatino Linotype" w:hAnsi="Palatino Linotype" w:cs="Palatino Linotype"/>
          <w:vertAlign w:val="superscript"/>
          <w:lang w:val="sk-SK"/>
        </w:rPr>
        <w:t>13)</w:t>
      </w:r>
    </w:p>
    <w:p w14:paraId="4A0C69A5"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Ak sa v obci alebo vo vyššom územnom celku zavedie program podpory rodín, obec alebo vyšší územný celok môže použiť rodinnú kartu ako doklad potvrdzujúci nárok na využívanie nárokov a zvýhodnení zavedených v programe podpory rodín.</w:t>
      </w:r>
    </w:p>
    <w:p w14:paraId="593DC4D8" w14:textId="77777777" w:rsidR="004C7086" w:rsidRPr="004C7086" w:rsidRDefault="004C7086" w:rsidP="004C7086">
      <w:pPr>
        <w:rPr>
          <w:rFonts w:ascii="Palatino Linotype" w:hAnsi="Palatino Linotype"/>
          <w:lang w:val="sk-SK"/>
        </w:rPr>
      </w:pPr>
    </w:p>
    <w:p w14:paraId="31B56D82"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18</w:t>
      </w:r>
    </w:p>
    <w:p w14:paraId="1836E24E"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Označenie poskytovateľov nárokov a zvýhodnení a overovanie totožnosti</w:t>
      </w:r>
    </w:p>
    <w:p w14:paraId="0C94882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Poskytovateľ nárokov a zvýhodnení, ktorý poskytuje nároky a zvýhodnenia držiteľom rodinnej karty, môže používať označenie „Partner rodinnej karty“ a logo rodinnej karty v reklamných a informačných materiáloch.</w:t>
      </w:r>
    </w:p>
    <w:p w14:paraId="39381463"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Podrobnosti o vzore loga a podmienkach používania označenia podľa odseku 1 ustanoví vykonávací právny predpis podľa § 22 ods. 3.</w:t>
      </w:r>
    </w:p>
    <w:p w14:paraId="3772FA1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lastRenderedPageBreak/>
        <w:t>(3)</w:t>
      </w:r>
      <w:r w:rsidRPr="004C7086">
        <w:rPr>
          <w:rFonts w:ascii="Palatino Linotype" w:eastAsia="Palatino Linotype" w:hAnsi="Palatino Linotype" w:cs="Palatino Linotype"/>
          <w:lang w:val="sk-SK"/>
        </w:rPr>
        <w:tab/>
        <w:t>Poskytovateľ nárokov a zvýhodnení je oprávnený požadovať od osoby uplatňujúcej nárok na základe rodinnej karty preukázanie totožnosti dokladom totožnosti podľa osobitného predpisu;</w:t>
      </w:r>
      <w:r w:rsidRPr="004C7086">
        <w:rPr>
          <w:rFonts w:ascii="Palatino Linotype" w:eastAsia="Palatino Linotype" w:hAnsi="Palatino Linotype" w:cs="Palatino Linotype"/>
          <w:vertAlign w:val="superscript"/>
          <w:lang w:val="sk-SK"/>
        </w:rPr>
        <w:t>14)</w:t>
      </w:r>
      <w:r w:rsidRPr="004C7086">
        <w:rPr>
          <w:rFonts w:ascii="Palatino Linotype" w:eastAsia="Palatino Linotype" w:hAnsi="Palatino Linotype" w:cs="Palatino Linotype"/>
          <w:lang w:val="sk-SK"/>
        </w:rPr>
        <w:t xml:space="preserve"> poskytovateľ je oprávnený údaje z dokladu totožnosti len nahliadnuť a nesmie ich ďalej spracúvať, zaznamenávať ani uchovávať, ak mu to osobitný zákon výslovne neukladá alebo ak na to dotknutá osoba neudelila súhlas podľa osobitného predpisu.</w:t>
      </w:r>
    </w:p>
    <w:p w14:paraId="50F16CA5" w14:textId="77777777" w:rsidR="004C7086" w:rsidRPr="004C7086" w:rsidRDefault="004C7086" w:rsidP="004C7086">
      <w:pPr>
        <w:rPr>
          <w:rFonts w:ascii="Palatino Linotype" w:hAnsi="Palatino Linotype"/>
          <w:lang w:val="sk-SK"/>
        </w:rPr>
      </w:pPr>
    </w:p>
    <w:p w14:paraId="58E1CE6E" w14:textId="77777777" w:rsidR="004C7086" w:rsidRPr="004C7086" w:rsidRDefault="004C7086" w:rsidP="004C7086">
      <w:pPr>
        <w:rPr>
          <w:rFonts w:ascii="Palatino Linotype" w:hAnsi="Palatino Linotype"/>
          <w:lang w:val="sk-SK"/>
        </w:rPr>
      </w:pPr>
    </w:p>
    <w:p w14:paraId="69B93FA7"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Piata. časť</w:t>
      </w:r>
    </w:p>
    <w:p w14:paraId="02CBE6E1"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INFORMAČNÝ SYSTÉM A OCHRANA OSOBNÝCH ÚDAJOV</w:t>
      </w:r>
    </w:p>
    <w:p w14:paraId="6364E6DB"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19</w:t>
      </w:r>
    </w:p>
    <w:p w14:paraId="30F94457"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Informačný systém rodinnej karty</w:t>
      </w:r>
    </w:p>
    <w:p w14:paraId="65BF93D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Ministerstvo zriaďuje a spravuje informačný systém na účely</w:t>
      </w:r>
    </w:p>
    <w:p w14:paraId="0197C84C"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evidencie vydaných rodinných kariet,</w:t>
      </w:r>
    </w:p>
    <w:p w14:paraId="36EBC4A1"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evidencie držiteľov rodinných kariet,</w:t>
      </w:r>
    </w:p>
    <w:p w14:paraId="0DE33719"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evidencie programov podpory rodín podľa § 17 a zmlúv podľa § 15,</w:t>
      </w:r>
    </w:p>
    <w:p w14:paraId="60C57A85"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štatistického vyhodnocovania využívania rodinných kariet a vplyvov tohto zákona.</w:t>
      </w:r>
    </w:p>
    <w:p w14:paraId="12FA2240"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Obec pri výkone pôsobnosti podľa tohto zákona využíva informačný systém; vzťah medzi ministerstvom a obcou pri využívaní informačného systému sa riadi osobitnými predpismi o informačných technológiách vo verejnej správe.</w:t>
      </w:r>
      <w:r w:rsidRPr="004C7086">
        <w:rPr>
          <w:rFonts w:ascii="Palatino Linotype" w:eastAsia="Palatino Linotype" w:hAnsi="Palatino Linotype" w:cs="Palatino Linotype"/>
          <w:vertAlign w:val="superscript"/>
          <w:lang w:val="sk-SK"/>
        </w:rPr>
        <w:t>15)</w:t>
      </w:r>
    </w:p>
    <w:p w14:paraId="2100B43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V informačnom systéme sa o držiteľoch rodinnej karty spracúvajú najmä tieto osobné údaje v rozsahu nevyhnutnom na účely podľa odseku 1:</w:t>
      </w:r>
    </w:p>
    <w:p w14:paraId="330F4A79"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a)</w:t>
      </w:r>
      <w:r w:rsidRPr="004C7086">
        <w:rPr>
          <w:rFonts w:ascii="Palatino Linotype" w:eastAsia="Palatino Linotype" w:hAnsi="Palatino Linotype" w:cs="Palatino Linotype"/>
          <w:lang w:val="sk-SK"/>
        </w:rPr>
        <w:tab/>
        <w:t>meno a priezvisko,</w:t>
      </w:r>
    </w:p>
    <w:p w14:paraId="6CA8D447"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b)</w:t>
      </w:r>
      <w:r w:rsidRPr="004C7086">
        <w:rPr>
          <w:rFonts w:ascii="Palatino Linotype" w:eastAsia="Palatino Linotype" w:hAnsi="Palatino Linotype" w:cs="Palatino Linotype"/>
          <w:lang w:val="sk-SK"/>
        </w:rPr>
        <w:tab/>
        <w:t>dátum narodenia,</w:t>
      </w:r>
    </w:p>
    <w:p w14:paraId="23E49D35"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c)</w:t>
      </w:r>
      <w:r w:rsidRPr="004C7086">
        <w:rPr>
          <w:rFonts w:ascii="Palatino Linotype" w:eastAsia="Palatino Linotype" w:hAnsi="Palatino Linotype" w:cs="Palatino Linotype"/>
          <w:lang w:val="sk-SK"/>
        </w:rPr>
        <w:tab/>
        <w:t>adresa trvalého pobytu a adresa prechodného pobytu, ak je odlišná,</w:t>
      </w:r>
    </w:p>
    <w:p w14:paraId="146FC602"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d)</w:t>
      </w:r>
      <w:r w:rsidRPr="004C7086">
        <w:rPr>
          <w:rFonts w:ascii="Palatino Linotype" w:eastAsia="Palatino Linotype" w:hAnsi="Palatino Linotype" w:cs="Palatino Linotype"/>
          <w:lang w:val="sk-SK"/>
        </w:rPr>
        <w:tab/>
        <w:t>identifikácia rodinného vzťahu (rodič, manžel rodiča, dieťa),</w:t>
      </w:r>
    </w:p>
    <w:p w14:paraId="1F0C06B5"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e)</w:t>
      </w:r>
      <w:r w:rsidRPr="004C7086">
        <w:rPr>
          <w:rFonts w:ascii="Palatino Linotype" w:eastAsia="Palatino Linotype" w:hAnsi="Palatino Linotype" w:cs="Palatino Linotype"/>
          <w:lang w:val="sk-SK"/>
        </w:rPr>
        <w:tab/>
        <w:t>údaj o vydaní rodinnej karty, číslo rodinnej karty a doba jej platnosti,</w:t>
      </w:r>
    </w:p>
    <w:p w14:paraId="2B6A0846"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f)</w:t>
      </w:r>
      <w:r w:rsidRPr="004C7086">
        <w:rPr>
          <w:rFonts w:ascii="Palatino Linotype" w:eastAsia="Palatino Linotype" w:hAnsi="Palatino Linotype" w:cs="Palatino Linotype"/>
          <w:lang w:val="sk-SK"/>
        </w:rPr>
        <w:tab/>
        <w:t xml:space="preserve">údaj o zániku nároku na rodinnú kartu a o </w:t>
      </w:r>
      <w:proofErr w:type="spellStart"/>
      <w:r w:rsidRPr="004C7086">
        <w:rPr>
          <w:rFonts w:ascii="Palatino Linotype" w:eastAsia="Palatino Linotype" w:hAnsi="Palatino Linotype" w:cs="Palatino Linotype"/>
          <w:lang w:val="sk-SK"/>
        </w:rPr>
        <w:t>zneplatnení</w:t>
      </w:r>
      <w:proofErr w:type="spellEnd"/>
      <w:r w:rsidRPr="004C7086">
        <w:rPr>
          <w:rFonts w:ascii="Palatino Linotype" w:eastAsia="Palatino Linotype" w:hAnsi="Palatino Linotype" w:cs="Palatino Linotype"/>
          <w:lang w:val="sk-SK"/>
        </w:rPr>
        <w:t xml:space="preserve"> rodinnej karty,</w:t>
      </w:r>
    </w:p>
    <w:p w14:paraId="1DCC39F4" w14:textId="77777777" w:rsidR="004C7086" w:rsidRPr="004C7086" w:rsidRDefault="004C7086" w:rsidP="004C7086">
      <w:pPr>
        <w:spacing w:before="40" w:after="40"/>
        <w:ind w:left="1440" w:hanging="720"/>
        <w:jc w:val="both"/>
        <w:rPr>
          <w:rFonts w:ascii="Palatino Linotype" w:hAnsi="Palatino Linotype"/>
          <w:lang w:val="sk-SK"/>
        </w:rPr>
      </w:pPr>
      <w:r w:rsidRPr="004C7086">
        <w:rPr>
          <w:rFonts w:ascii="Palatino Linotype" w:eastAsia="Palatino Linotype" w:hAnsi="Palatino Linotype" w:cs="Palatino Linotype"/>
          <w:lang w:val="sk-SK"/>
        </w:rPr>
        <w:t>g)</w:t>
      </w:r>
      <w:r w:rsidRPr="004C7086">
        <w:rPr>
          <w:rFonts w:ascii="Palatino Linotype" w:eastAsia="Palatino Linotype" w:hAnsi="Palatino Linotype" w:cs="Palatino Linotype"/>
          <w:lang w:val="sk-SK"/>
        </w:rPr>
        <w:tab/>
        <w:t>údaj o zaradení do programu podpory rodín podľa § 17, ak taký program existuje.</w:t>
      </w:r>
    </w:p>
    <w:p w14:paraId="3ED7F4EC" w14:textId="77777777" w:rsidR="004C7086" w:rsidRPr="004C7086" w:rsidRDefault="004C7086" w:rsidP="004C7086">
      <w:pPr>
        <w:rPr>
          <w:rFonts w:ascii="Palatino Linotype" w:hAnsi="Palatino Linotype"/>
          <w:lang w:val="sk-SK"/>
        </w:rPr>
      </w:pPr>
    </w:p>
    <w:p w14:paraId="7DDBCCCF"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20</w:t>
      </w:r>
    </w:p>
    <w:p w14:paraId="744D218C"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lastRenderedPageBreak/>
        <w:t>Spracúvanie osobných údajov</w:t>
      </w:r>
    </w:p>
    <w:p w14:paraId="4E0CFDE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Ministerstvo a obec spracúvajú osobné údaje držiteľov rodinnej karty v rozsahu nevyhnutnom na plnenie úloh podľa tohto zákona a v súlade s osobitnými predpismi o ochrane osobných údajov.</w:t>
      </w:r>
      <w:r w:rsidRPr="004C7086">
        <w:rPr>
          <w:rFonts w:ascii="Palatino Linotype" w:eastAsia="Palatino Linotype" w:hAnsi="Palatino Linotype" w:cs="Palatino Linotype"/>
          <w:vertAlign w:val="superscript"/>
          <w:lang w:val="sk-SK"/>
        </w:rPr>
        <w:t>16)</w:t>
      </w:r>
    </w:p>
    <w:p w14:paraId="6375857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Osobné údaje podľa odseku 1 sa spracúvajú na právnom základe plnenia úlohy vo verejnom záujme alebo pri výkone verejnej moci podľa osobitného predpisu.</w:t>
      </w:r>
      <w:r w:rsidRPr="004C7086">
        <w:rPr>
          <w:rFonts w:ascii="Palatino Linotype" w:eastAsia="Palatino Linotype" w:hAnsi="Palatino Linotype" w:cs="Palatino Linotype"/>
          <w:vertAlign w:val="superscript"/>
          <w:lang w:val="sk-SK"/>
        </w:rPr>
        <w:t>16)</w:t>
      </w:r>
    </w:p>
    <w:p w14:paraId="2E8E44C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Osobné údaje sa uchovávajú najviac desať rokov po zániku nároku na rodinnú kartu; po uplynutí tejto lehoty sa osobné údaje zlikvidujú spôsobom podľa osobitného predpisu.</w:t>
      </w:r>
      <w:r w:rsidRPr="004C7086">
        <w:rPr>
          <w:rFonts w:ascii="Palatino Linotype" w:eastAsia="Palatino Linotype" w:hAnsi="Palatino Linotype" w:cs="Palatino Linotype"/>
          <w:vertAlign w:val="superscript"/>
          <w:lang w:val="sk-SK"/>
        </w:rPr>
        <w:t>16)</w:t>
      </w:r>
    </w:p>
    <w:p w14:paraId="22F16D9F"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(4)</w:t>
      </w:r>
      <w:r w:rsidRPr="004C7086">
        <w:rPr>
          <w:rFonts w:ascii="Palatino Linotype" w:eastAsia="Palatino Linotype" w:hAnsi="Palatino Linotype" w:cs="Palatino Linotype"/>
          <w:lang w:val="sk-SK"/>
        </w:rPr>
        <w:tab/>
        <w:t>Ministerstvo a obec zabezpečia, aby prístup k osobným údajom mali len osoby, ktoré sú na to poverené, a aby osoby oprávnené spracúvať osobné údaje boli písomne zaviazané zachovávať mlčanlivosť o osobných údajoch, s ktorými prichádzajú do styku pri plnení svojich úloh.</w:t>
      </w:r>
    </w:p>
    <w:p w14:paraId="230732BF" w14:textId="77777777" w:rsidR="004C7086" w:rsidRPr="004C7086" w:rsidRDefault="004C7086" w:rsidP="004C7086">
      <w:pPr>
        <w:rPr>
          <w:rFonts w:ascii="Palatino Linotype" w:hAnsi="Palatino Linotype"/>
          <w:lang w:val="sk-SK"/>
        </w:rPr>
      </w:pPr>
    </w:p>
    <w:p w14:paraId="663295E3" w14:textId="77777777" w:rsidR="004C7086" w:rsidRPr="004C7086" w:rsidRDefault="004C7086" w:rsidP="004C7086">
      <w:pPr>
        <w:rPr>
          <w:rFonts w:ascii="Palatino Linotype" w:hAnsi="Palatino Linotype"/>
          <w:lang w:val="sk-SK"/>
        </w:rPr>
      </w:pPr>
    </w:p>
    <w:p w14:paraId="3DAD10C3"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Šiesta. časť</w:t>
      </w:r>
    </w:p>
    <w:p w14:paraId="3368E6E0"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SPOLOČNÉ USTANOVENIA</w:t>
      </w:r>
    </w:p>
    <w:p w14:paraId="5A6DF7A4"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21</w:t>
      </w:r>
    </w:p>
    <w:p w14:paraId="47C2275E"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Spoločné ustanovenia</w:t>
      </w:r>
    </w:p>
    <w:p w14:paraId="7E6D245A"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Ak tento zákon neustanovuje inak, na konanie obce podľa tohto zákona sa vzťahujú všeobecné predpisy o správnom konaní.</w:t>
      </w:r>
      <w:r w:rsidRPr="004C7086">
        <w:rPr>
          <w:rFonts w:ascii="Palatino Linotype" w:eastAsia="Palatino Linotype" w:hAnsi="Palatino Linotype" w:cs="Palatino Linotype"/>
          <w:vertAlign w:val="superscript"/>
          <w:lang w:val="sk-SK"/>
        </w:rPr>
        <w:t>11)</w:t>
      </w:r>
    </w:p>
    <w:p w14:paraId="3C187D6B"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Na doručovanie písomností podľa tohto zákona sa použijú ustanovenia všeobecného predpisu o správnom konaní</w:t>
      </w:r>
      <w:r w:rsidRPr="004C7086">
        <w:rPr>
          <w:rFonts w:ascii="Palatino Linotype" w:eastAsia="Palatino Linotype" w:hAnsi="Palatino Linotype" w:cs="Palatino Linotype"/>
          <w:vertAlign w:val="superscript"/>
          <w:lang w:val="sk-SK"/>
        </w:rPr>
        <w:t>11)</w:t>
      </w:r>
      <w:r w:rsidRPr="004C7086">
        <w:rPr>
          <w:rFonts w:ascii="Palatino Linotype" w:eastAsia="Palatino Linotype" w:hAnsi="Palatino Linotype" w:cs="Palatino Linotype"/>
          <w:lang w:val="sk-SK"/>
        </w:rPr>
        <w:t xml:space="preserve"> a ustanovenia osobitného predpisu o elektronickom výkone pôsobnosti orgánov verejnej moci.</w:t>
      </w:r>
      <w:r w:rsidRPr="004C7086">
        <w:rPr>
          <w:rFonts w:ascii="Palatino Linotype" w:eastAsia="Palatino Linotype" w:hAnsi="Palatino Linotype" w:cs="Palatino Linotype"/>
          <w:vertAlign w:val="superscript"/>
          <w:lang w:val="sk-SK"/>
        </w:rPr>
        <w:t>17)</w:t>
      </w:r>
    </w:p>
    <w:p w14:paraId="12903AEE" w14:textId="77777777" w:rsidR="004C7086" w:rsidRPr="004C7086" w:rsidRDefault="004C7086" w:rsidP="004C7086">
      <w:pPr>
        <w:rPr>
          <w:rFonts w:ascii="Palatino Linotype" w:hAnsi="Palatino Linotype"/>
          <w:lang w:val="sk-SK"/>
        </w:rPr>
      </w:pPr>
    </w:p>
    <w:p w14:paraId="423173C2" w14:textId="77777777" w:rsidR="004C7086" w:rsidRPr="004C7086" w:rsidRDefault="004C7086" w:rsidP="004C7086">
      <w:pPr>
        <w:rPr>
          <w:rFonts w:ascii="Palatino Linotype" w:hAnsi="Palatino Linotype"/>
          <w:lang w:val="sk-SK"/>
        </w:rPr>
      </w:pPr>
    </w:p>
    <w:p w14:paraId="7E32B543"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Siedma. časť</w:t>
      </w:r>
    </w:p>
    <w:p w14:paraId="7A60B8BB"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SPLNOMOCŇOVACIE USTANOVENIA</w:t>
      </w:r>
    </w:p>
    <w:p w14:paraId="6B9BE5A0"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22</w:t>
      </w:r>
    </w:p>
    <w:p w14:paraId="56C52987"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Vykonávacie predpisy</w:t>
      </w:r>
    </w:p>
    <w:p w14:paraId="64D70A5D"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 xml:space="preserve">Podrobnosti o forme a obsahu rodinnej karty, o spôsobe jej vydávania, o postupe pri vydávaní duplikátu rodinnej karty, o spôsobe </w:t>
      </w:r>
      <w:proofErr w:type="spellStart"/>
      <w:r w:rsidRPr="004C7086">
        <w:rPr>
          <w:rFonts w:ascii="Palatino Linotype" w:eastAsia="Palatino Linotype" w:hAnsi="Palatino Linotype" w:cs="Palatino Linotype"/>
          <w:lang w:val="sk-SK"/>
        </w:rPr>
        <w:t>zneplatnenia</w:t>
      </w:r>
      <w:proofErr w:type="spellEnd"/>
      <w:r w:rsidRPr="004C7086">
        <w:rPr>
          <w:rFonts w:ascii="Palatino Linotype" w:eastAsia="Palatino Linotype" w:hAnsi="Palatino Linotype" w:cs="Palatino Linotype"/>
          <w:lang w:val="sk-SK"/>
        </w:rPr>
        <w:t xml:space="preserve"> rodinnej karty, o rozsahu </w:t>
      </w:r>
      <w:r w:rsidRPr="004C7086">
        <w:rPr>
          <w:rFonts w:ascii="Palatino Linotype" w:eastAsia="Palatino Linotype" w:hAnsi="Palatino Linotype" w:cs="Palatino Linotype"/>
          <w:lang w:val="sk-SK"/>
        </w:rPr>
        <w:lastRenderedPageBreak/>
        <w:t>informácií uvádzaných v žiadosti o vydanie rodinnej karty alebo jej duplikátu a o vzore doložky podľa § 6 ods. 6 ustanoví všeobecne záväzný právny predpis, ktorý vydá ministerstvo.</w:t>
      </w:r>
    </w:p>
    <w:p w14:paraId="28B58853"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Podrobnosti o fungovaní informačného systému, o rozsahu vedených údajov a o prístupe k nim ustanoví nariadenie vlády Slovenskej republiky vydané na návrh ministerstva.</w:t>
      </w:r>
      <w:r w:rsidRPr="004C7086">
        <w:rPr>
          <w:rFonts w:ascii="Palatino Linotype" w:eastAsia="Palatino Linotype" w:hAnsi="Palatino Linotype" w:cs="Palatino Linotype"/>
          <w:vertAlign w:val="superscript"/>
          <w:lang w:val="sk-SK"/>
        </w:rPr>
        <w:t>15)</w:t>
      </w:r>
    </w:p>
    <w:p w14:paraId="573B9944"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Vzor rodinnej karty, vzor označenia „Partner rodinnej karty“ a vzor loga rodinnej karty ustanoví všeobecne záväzný právny predpis, ktorý vydá ministerstvo.</w:t>
      </w:r>
    </w:p>
    <w:p w14:paraId="247399A0" w14:textId="77777777" w:rsidR="004C7086" w:rsidRPr="004C7086" w:rsidRDefault="004C7086" w:rsidP="004C7086">
      <w:pPr>
        <w:rPr>
          <w:rFonts w:ascii="Palatino Linotype" w:hAnsi="Palatino Linotype"/>
          <w:lang w:val="sk-SK"/>
        </w:rPr>
      </w:pPr>
    </w:p>
    <w:p w14:paraId="01D95364" w14:textId="77777777" w:rsidR="004C7086" w:rsidRPr="004C7086" w:rsidRDefault="004C7086" w:rsidP="004C7086">
      <w:pPr>
        <w:rPr>
          <w:rFonts w:ascii="Palatino Linotype" w:hAnsi="Palatino Linotype"/>
          <w:lang w:val="sk-SK"/>
        </w:rPr>
      </w:pPr>
    </w:p>
    <w:p w14:paraId="0960C2A7"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Ôsma. časť</w:t>
      </w:r>
    </w:p>
    <w:p w14:paraId="6018314C"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PRECHODNÉ USTANOVENIA</w:t>
      </w:r>
    </w:p>
    <w:p w14:paraId="1B281D06"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23</w:t>
      </w:r>
    </w:p>
    <w:p w14:paraId="6CEE335D"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Prechodné ustanovenia</w:t>
      </w:r>
    </w:p>
    <w:p w14:paraId="09355BDE"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(1)</w:t>
      </w:r>
      <w:r w:rsidRPr="004C7086">
        <w:rPr>
          <w:rFonts w:ascii="Palatino Linotype" w:eastAsia="Palatino Linotype" w:hAnsi="Palatino Linotype" w:cs="Palatino Linotype"/>
          <w:lang w:val="sk-SK"/>
        </w:rPr>
        <w:tab/>
        <w:t>Ministerstvo zriadi informačný systém podľa § 19 do dvoch rokov od nadobudnutia účinnosti tohto zákona.</w:t>
      </w:r>
    </w:p>
    <w:p w14:paraId="5F120879"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(2)</w:t>
      </w:r>
      <w:r w:rsidRPr="004C7086">
        <w:rPr>
          <w:rFonts w:ascii="Palatino Linotype" w:eastAsia="Palatino Linotype" w:hAnsi="Palatino Linotype" w:cs="Palatino Linotype"/>
          <w:lang w:val="sk-SK"/>
        </w:rPr>
        <w:tab/>
        <w:t>Do zriadenia informačného systému obec vedie evidenciu vydaných rodinných kariet v listinnej forme alebo v elektronickej forme vo vlastnom informačnom systéme v rozsahu a spôsobom ustanoveným vykonávacím právnym predpisom podľa § 22; po zriadení informačného systému obec zabezpečí prenesenie údajov do informačného systému v rozsahu a spôsobom, ktorý ustanoví vykonávací právny predpis podľa § 22.</w:t>
      </w:r>
    </w:p>
    <w:p w14:paraId="51DBE5F8" w14:textId="77777777" w:rsidR="004C7086" w:rsidRPr="004C7086" w:rsidRDefault="004C7086" w:rsidP="004C7086">
      <w:pPr>
        <w:spacing w:before="40" w:after="40"/>
        <w:ind w:left="720" w:hanging="720"/>
        <w:jc w:val="both"/>
        <w:rPr>
          <w:rFonts w:ascii="Palatino Linotype" w:hAnsi="Palatino Linotype"/>
          <w:lang w:val="sk-SK"/>
        </w:rPr>
      </w:pPr>
      <w:r w:rsidRPr="004C7086">
        <w:rPr>
          <w:rFonts w:ascii="Palatino Linotype" w:eastAsia="Palatino Linotype" w:hAnsi="Palatino Linotype" w:cs="Palatino Linotype"/>
          <w:lang w:val="sk-SK"/>
        </w:rPr>
        <w:t>(3)</w:t>
      </w:r>
      <w:r w:rsidRPr="004C7086">
        <w:rPr>
          <w:rFonts w:ascii="Palatino Linotype" w:eastAsia="Palatino Linotype" w:hAnsi="Palatino Linotype" w:cs="Palatino Linotype"/>
          <w:lang w:val="sk-SK"/>
        </w:rPr>
        <w:tab/>
        <w:t>Ministerstvo vydá vykonávacie právne predpisy podľa § 22 do jedného roka od nadobudnutia účinnosti tohto zákona.</w:t>
      </w:r>
    </w:p>
    <w:p w14:paraId="7C123707" w14:textId="77777777" w:rsidR="004C7086" w:rsidRPr="004C7086" w:rsidRDefault="004C7086" w:rsidP="004C7086">
      <w:pPr>
        <w:rPr>
          <w:rFonts w:ascii="Palatino Linotype" w:hAnsi="Palatino Linotype"/>
          <w:lang w:val="sk-SK"/>
        </w:rPr>
      </w:pPr>
    </w:p>
    <w:p w14:paraId="61D602E0" w14:textId="77777777" w:rsidR="004C7086" w:rsidRPr="004C7086" w:rsidRDefault="004C7086" w:rsidP="004C7086">
      <w:pPr>
        <w:rPr>
          <w:rFonts w:ascii="Palatino Linotype" w:hAnsi="Palatino Linotype"/>
          <w:lang w:val="sk-SK"/>
        </w:rPr>
      </w:pPr>
    </w:p>
    <w:p w14:paraId="6A39249D" w14:textId="77777777" w:rsidR="004C7086" w:rsidRPr="004C7086" w:rsidRDefault="004C7086" w:rsidP="004C7086">
      <w:pPr>
        <w:spacing w:before="160" w:after="40"/>
        <w:jc w:val="center"/>
        <w:rPr>
          <w:rFonts w:ascii="Palatino Linotype" w:hAnsi="Palatino Linotype"/>
          <w:lang w:val="sk-SK"/>
        </w:rPr>
      </w:pPr>
      <w:r w:rsidRPr="004C7086">
        <w:rPr>
          <w:rFonts w:ascii="Palatino Linotype" w:eastAsia="Palatino Linotype" w:hAnsi="Palatino Linotype" w:cs="Palatino Linotype"/>
          <w:b/>
          <w:bCs/>
          <w:lang w:val="sk-SK"/>
        </w:rPr>
        <w:t>Deviata. časť</w:t>
      </w:r>
    </w:p>
    <w:p w14:paraId="2D3E81B0" w14:textId="77777777" w:rsidR="004C7086" w:rsidRPr="004C7086" w:rsidRDefault="004C7086" w:rsidP="004C7086">
      <w:pPr>
        <w:spacing w:after="80"/>
        <w:jc w:val="center"/>
        <w:rPr>
          <w:rFonts w:ascii="Palatino Linotype" w:hAnsi="Palatino Linotype"/>
          <w:lang w:val="sk-SK"/>
        </w:rPr>
      </w:pPr>
      <w:r w:rsidRPr="004C7086">
        <w:rPr>
          <w:rFonts w:ascii="Palatino Linotype" w:eastAsia="Palatino Linotype" w:hAnsi="Palatino Linotype" w:cs="Palatino Linotype"/>
          <w:b/>
          <w:bCs/>
          <w:lang w:val="sk-SK"/>
        </w:rPr>
        <w:t>ZÁVEREČNÉ USTANOVENIA</w:t>
      </w:r>
    </w:p>
    <w:p w14:paraId="520210EE" w14:textId="77777777" w:rsidR="004C7086" w:rsidRPr="004C7086" w:rsidRDefault="004C7086" w:rsidP="004C7086">
      <w:pPr>
        <w:spacing w:before="120"/>
        <w:jc w:val="center"/>
        <w:rPr>
          <w:rFonts w:ascii="Palatino Linotype" w:hAnsi="Palatino Linotype"/>
          <w:lang w:val="sk-SK"/>
        </w:rPr>
      </w:pPr>
      <w:r w:rsidRPr="004C7086">
        <w:rPr>
          <w:rFonts w:ascii="Palatino Linotype" w:eastAsia="Palatino Linotype" w:hAnsi="Palatino Linotype" w:cs="Palatino Linotype"/>
          <w:b/>
          <w:bCs/>
          <w:lang w:val="sk-SK"/>
        </w:rPr>
        <w:t>§ 24</w:t>
      </w:r>
    </w:p>
    <w:p w14:paraId="34506C0E" w14:textId="77777777" w:rsidR="004C7086" w:rsidRPr="004C7086" w:rsidRDefault="004C7086" w:rsidP="004C7086">
      <w:pPr>
        <w:spacing w:after="60"/>
        <w:jc w:val="center"/>
        <w:rPr>
          <w:rFonts w:ascii="Palatino Linotype" w:hAnsi="Palatino Linotype"/>
          <w:lang w:val="sk-SK"/>
        </w:rPr>
      </w:pPr>
      <w:r w:rsidRPr="004C7086">
        <w:rPr>
          <w:rFonts w:ascii="Palatino Linotype" w:eastAsia="Palatino Linotype" w:hAnsi="Palatino Linotype" w:cs="Palatino Linotype"/>
          <w:b/>
          <w:bCs/>
          <w:lang w:val="sk-SK"/>
        </w:rPr>
        <w:t>Účinnosť</w:t>
      </w:r>
    </w:p>
    <w:p w14:paraId="0C4E16A7" w14:textId="77777777" w:rsidR="004C7086" w:rsidRDefault="004C7086" w:rsidP="004C7086">
      <w:pPr>
        <w:spacing w:before="40" w:after="40"/>
        <w:jc w:val="both"/>
        <w:rPr>
          <w:rFonts w:ascii="Palatino Linotype" w:eastAsia="Palatino Linotype" w:hAnsi="Palatino Linotype" w:cs="Palatino Linotype"/>
          <w:lang w:val="sk-SK"/>
        </w:rPr>
      </w:pPr>
      <w:r w:rsidRPr="004C7086">
        <w:rPr>
          <w:rFonts w:ascii="Palatino Linotype" w:eastAsia="Palatino Linotype" w:hAnsi="Palatino Linotype" w:cs="Palatino Linotype"/>
          <w:lang w:val="sk-SK"/>
        </w:rPr>
        <w:t>Tento zákon nadobúda účinnosť 1. januára 2028.</w:t>
      </w:r>
    </w:p>
    <w:p w14:paraId="34704DAA" w14:textId="77777777" w:rsidR="00DB734D" w:rsidRDefault="00DB734D" w:rsidP="004C7086">
      <w:pPr>
        <w:spacing w:before="40" w:after="40"/>
        <w:jc w:val="both"/>
        <w:rPr>
          <w:rFonts w:ascii="Palatino Linotype" w:eastAsia="Palatino Linotype" w:hAnsi="Palatino Linotype" w:cs="Palatino Linotype"/>
          <w:lang w:val="sk-SK"/>
        </w:rPr>
      </w:pPr>
    </w:p>
    <w:p w14:paraId="2D9B9B75" w14:textId="77777777" w:rsidR="00DB734D" w:rsidRPr="004C7086" w:rsidRDefault="00DB734D" w:rsidP="004C7086">
      <w:pPr>
        <w:spacing w:before="40" w:after="40"/>
        <w:jc w:val="both"/>
        <w:rPr>
          <w:rFonts w:ascii="Palatino Linotype" w:hAnsi="Palatino Linotype"/>
          <w:lang w:val="sk-SK"/>
        </w:rPr>
      </w:pPr>
    </w:p>
    <w:p w14:paraId="451ECC88" w14:textId="77777777" w:rsidR="004C7086" w:rsidRPr="004C7086" w:rsidRDefault="004C7086" w:rsidP="004C7086">
      <w:pPr>
        <w:pBdr>
          <w:bottom w:val="single" w:sz="4" w:space="1" w:color="000000"/>
        </w:pBdr>
        <w:spacing w:before="60" w:after="60"/>
        <w:rPr>
          <w:rFonts w:ascii="Palatino Linotype" w:hAnsi="Palatino Linotype"/>
          <w:lang w:val="sk-SK"/>
        </w:rPr>
      </w:pPr>
    </w:p>
    <w:p w14:paraId="499965A2" w14:textId="77777777" w:rsidR="004C7086" w:rsidRPr="004C7086" w:rsidRDefault="004C7086" w:rsidP="004C7086">
      <w:pPr>
        <w:spacing w:before="40" w:after="40"/>
        <w:rPr>
          <w:rFonts w:ascii="Palatino Linotype" w:hAnsi="Palatino Linotype"/>
          <w:lang w:val="sk-SK"/>
        </w:rPr>
      </w:pPr>
      <w:r w:rsidRPr="004C7086">
        <w:rPr>
          <w:rFonts w:ascii="Palatino Linotype" w:eastAsia="Palatino Linotype" w:hAnsi="Palatino Linotype" w:cs="Palatino Linotype"/>
          <w:b/>
          <w:bCs/>
          <w:lang w:val="sk-SK"/>
        </w:rPr>
        <w:t>Poznámky pod čiarou:</w:t>
      </w:r>
    </w:p>
    <w:p w14:paraId="1CDCC4BB" w14:textId="77777777" w:rsidR="004C7086" w:rsidRPr="004C7086" w:rsidRDefault="004C7086" w:rsidP="004C7086">
      <w:pPr>
        <w:rPr>
          <w:rFonts w:ascii="Palatino Linotype" w:hAnsi="Palatino Linotype"/>
          <w:lang w:val="sk-SK"/>
        </w:rPr>
      </w:pPr>
    </w:p>
    <w:p w14:paraId="5C73FB58"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 </w:t>
      </w:r>
      <w:r w:rsidRPr="004C7086">
        <w:rPr>
          <w:rFonts w:ascii="Palatino Linotype" w:eastAsia="Palatino Linotype" w:hAnsi="Palatino Linotype" w:cs="Palatino Linotype"/>
          <w:lang w:val="sk-SK"/>
        </w:rPr>
        <w:t>Napríklad zákon č. 447/2008 Z. z. o peňažných príspevkoch na kompenzáciu ťažkého zdravotného postihnutia v znení neskorších predpisov, zákon č. 600/2003 Z. z. o prídavku na dieťa v znení neskorších predpisov.</w:t>
      </w:r>
    </w:p>
    <w:p w14:paraId="687E4EC2"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2) </w:t>
      </w:r>
      <w:r w:rsidRPr="004C7086">
        <w:rPr>
          <w:rFonts w:ascii="Palatino Linotype" w:eastAsia="Palatino Linotype" w:hAnsi="Palatino Linotype" w:cs="Palatino Linotype"/>
          <w:lang w:val="sk-SK"/>
        </w:rPr>
        <w:t>§ 2 písm. a) zákona č. 36/2005 Z. z. o rodine a o zmene a doplnení niektorých zákonov v znení neskorších predpisov.</w:t>
      </w:r>
    </w:p>
    <w:p w14:paraId="50A068FA"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3) </w:t>
      </w:r>
      <w:r w:rsidRPr="004C7086">
        <w:rPr>
          <w:rFonts w:ascii="Palatino Linotype" w:eastAsia="Palatino Linotype" w:hAnsi="Palatino Linotype" w:cs="Palatino Linotype"/>
          <w:lang w:val="sk-SK"/>
        </w:rPr>
        <w:t>Zákon č. 305/2005 Z. z. o sociálnoprávnej ochrane detí a o sociálnej kuratele a o zmene a doplnení niektorých zákonov v znení neskorších predpisov.</w:t>
      </w:r>
    </w:p>
    <w:p w14:paraId="34E82C5E"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4) </w:t>
      </w:r>
      <w:r w:rsidRPr="004C7086">
        <w:rPr>
          <w:rFonts w:ascii="Palatino Linotype" w:eastAsia="Palatino Linotype" w:hAnsi="Palatino Linotype" w:cs="Palatino Linotype"/>
          <w:lang w:val="sk-SK"/>
        </w:rPr>
        <w:t>§ 2 ods. 1 zákona č. 600/2003 Z. z. o prídavku na dieťa a o zmene a doplnení zákona č. 461/2003 Z. z. o sociálnom poistení v znení neskorších predpisov.</w:t>
      </w:r>
    </w:p>
    <w:p w14:paraId="49FADB0E"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5) </w:t>
      </w:r>
      <w:r w:rsidRPr="004C7086">
        <w:rPr>
          <w:rFonts w:ascii="Palatino Linotype" w:eastAsia="Palatino Linotype" w:hAnsi="Palatino Linotype" w:cs="Palatino Linotype"/>
          <w:lang w:val="sk-SK"/>
        </w:rPr>
        <w:t>Zákon č. 305/2013 Z. z. o elektronickej podobe výkonu pôsobnosti orgánov verejnej moci a o zmene a doplnení niektorých zákonov (zákon o e-</w:t>
      </w:r>
      <w:proofErr w:type="spellStart"/>
      <w:r w:rsidRPr="004C7086">
        <w:rPr>
          <w:rFonts w:ascii="Palatino Linotype" w:eastAsia="Palatino Linotype" w:hAnsi="Palatino Linotype" w:cs="Palatino Linotype"/>
          <w:lang w:val="sk-SK"/>
        </w:rPr>
        <w:t>Governmente</w:t>
      </w:r>
      <w:proofErr w:type="spellEnd"/>
      <w:r w:rsidRPr="004C7086">
        <w:rPr>
          <w:rFonts w:ascii="Palatino Linotype" w:eastAsia="Palatino Linotype" w:hAnsi="Palatino Linotype" w:cs="Palatino Linotype"/>
          <w:lang w:val="sk-SK"/>
        </w:rPr>
        <w:t>) v znení neskorších predpisov.</w:t>
      </w:r>
    </w:p>
    <w:p w14:paraId="37B277CF"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6) </w:t>
      </w:r>
      <w:r w:rsidRPr="004C7086">
        <w:rPr>
          <w:rFonts w:ascii="Palatino Linotype" w:eastAsia="Palatino Linotype" w:hAnsi="Palatino Linotype" w:cs="Palatino Linotype"/>
          <w:lang w:val="sk-SK"/>
        </w:rPr>
        <w:t>§ 14 zákona č. 447/2008 Z. z. v znení neskorších predpisov.</w:t>
      </w:r>
    </w:p>
    <w:p w14:paraId="54AB243A"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7) </w:t>
      </w:r>
      <w:r w:rsidRPr="004C7086">
        <w:rPr>
          <w:rFonts w:ascii="Palatino Linotype" w:eastAsia="Palatino Linotype" w:hAnsi="Palatino Linotype" w:cs="Palatino Linotype"/>
          <w:lang w:val="sk-SK"/>
        </w:rPr>
        <w:t>Zákon č. 253/1998 Z. z. o hlásení pobytu občanov Slovenskej republiky a registri obyvateľov Slovenskej republiky v znení neskorších predpisov; zákon č. 404/2011 Z. z. o pobyte cudzincov a o zmene a doplnení niektorých zákonov v znení neskorších predpisov.</w:t>
      </w:r>
    </w:p>
    <w:p w14:paraId="4499B1B7"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8) </w:t>
      </w:r>
      <w:r w:rsidRPr="004C7086">
        <w:rPr>
          <w:rFonts w:ascii="Palatino Linotype" w:eastAsia="Palatino Linotype" w:hAnsi="Palatino Linotype" w:cs="Palatino Linotype"/>
          <w:lang w:val="sk-SK"/>
        </w:rPr>
        <w:t>§ 4 ods. 1 zákona č. 369/1990 Zb. o obecnom zriadení v znení neskorších predpisov.</w:t>
      </w:r>
    </w:p>
    <w:p w14:paraId="5743A1DB"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10) </w:t>
      </w:r>
      <w:r w:rsidRPr="004C7086">
        <w:rPr>
          <w:rFonts w:ascii="Palatino Linotype" w:eastAsia="Palatino Linotype" w:hAnsi="Palatino Linotype" w:cs="Palatino Linotype"/>
          <w:lang w:val="sk-SK"/>
        </w:rPr>
        <w:t>Zákon Národnej rady Slovenskej republiky č. 145/1995 Z. z. o správnych poplatkoch v znení neskorších predpisov.</w:t>
      </w:r>
    </w:p>
    <w:p w14:paraId="58A5295F"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11) </w:t>
      </w:r>
      <w:r w:rsidRPr="004C7086">
        <w:rPr>
          <w:rFonts w:ascii="Palatino Linotype" w:eastAsia="Palatino Linotype" w:hAnsi="Palatino Linotype" w:cs="Palatino Linotype"/>
          <w:lang w:val="sk-SK"/>
        </w:rPr>
        <w:t>Zákon č. 71/1967 Zb. o správnom konaní (správny poriadok) v znení neskorších predpisov.</w:t>
      </w:r>
    </w:p>
    <w:p w14:paraId="5331010B" w14:textId="7DB69114" w:rsidR="004C7086" w:rsidRPr="00423B09"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12) </w:t>
      </w:r>
      <w:r w:rsidR="00423B09" w:rsidRPr="00423B09">
        <w:rPr>
          <w:rFonts w:ascii="Palatino Linotype" w:eastAsia="Palatino Linotype" w:hAnsi="Palatino Linotype" w:cs="Palatino Linotype"/>
          <w:lang w:val="sk-SK"/>
        </w:rPr>
        <w:t>Napríklad zákon č. 600/2003 Z. z. o prídavku na dieťa v znení neskorších predpisov, zákon č. 571/2009 Z. z. o rodičovskom príspevku v znení neskorších predpisov, zákon č. 417/2013 Z. z. o pomoci v hmotnej núdzi v znení neskorších predpisov, zákon č. 447/2008 Z. z. o peňažných príspevkoch na kompenzáciu ťažkého zdravotného postihnutia v znení neskorších predpisov, zákon č. 245/2008 Z. z. o výchove a vzdelávaní (školský zákon) v znení neskorších predpisov, zákon č. 440/2015 Z. z. o športe v znení neskorších predpisov, zákon č. 56/2012 Z. z. o cestnej doprave v znení neskorších predpisov, zákon č. 513/2009 Z. z. o dráhach v znení neskorších predpisov, zákon č. 582/2004 Z. z. o miestnych daniach v znení neskorších predpisov.</w:t>
      </w:r>
    </w:p>
    <w:p w14:paraId="1A01F38B"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13) </w:t>
      </w:r>
      <w:r w:rsidRPr="004C7086">
        <w:rPr>
          <w:rFonts w:ascii="Palatino Linotype" w:eastAsia="Palatino Linotype" w:hAnsi="Palatino Linotype" w:cs="Palatino Linotype"/>
          <w:lang w:val="sk-SK"/>
        </w:rPr>
        <w:t>§ 6 ods. 1 zákona č. 369/1990 Zb. o obecnom zriadení v znení neskorších predpisov; zákon č. 302/2001 Z. z. o samospráve vyšších územných celkov v znení neskorších predpisov.</w:t>
      </w:r>
    </w:p>
    <w:p w14:paraId="57E8C83A"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14) </w:t>
      </w:r>
      <w:r w:rsidRPr="004C7086">
        <w:rPr>
          <w:rFonts w:ascii="Palatino Linotype" w:eastAsia="Palatino Linotype" w:hAnsi="Palatino Linotype" w:cs="Palatino Linotype"/>
          <w:lang w:val="sk-SK"/>
        </w:rPr>
        <w:t>§ 1 ods. 1 zákona č. 224/2006 Z. z. o občianskych preukazoch a o zmene a doplnení niektorých zákonov v znení neskorších predpisov.</w:t>
      </w:r>
    </w:p>
    <w:p w14:paraId="185643C5"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lastRenderedPageBreak/>
        <w:t>15) </w:t>
      </w:r>
      <w:r w:rsidRPr="004C7086">
        <w:rPr>
          <w:rFonts w:ascii="Palatino Linotype" w:eastAsia="Palatino Linotype" w:hAnsi="Palatino Linotype" w:cs="Palatino Linotype"/>
          <w:lang w:val="sk-SK"/>
        </w:rPr>
        <w:t>Zákon č. 95/2019 Z. z. o informačných technológiách vo verejnej správe a o zmene a doplnení niektorých zákonov v znení neskorších predpisov.</w:t>
      </w:r>
    </w:p>
    <w:p w14:paraId="4072A938"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16) </w:t>
      </w:r>
      <w:r w:rsidRPr="004C7086">
        <w:rPr>
          <w:rFonts w:ascii="Palatino Linotype" w:eastAsia="Palatino Linotype" w:hAnsi="Palatino Linotype" w:cs="Palatino Linotype"/>
          <w:lang w:val="sk-SK"/>
        </w:rPr>
        <w:t>Nariadenie Európskeho parlamentu a Rady (EÚ) 2016/679 z 27. apríla 2016 o ochrane fyzických osôb pri spracúvaní osobných údajov a o voľnom pohybe takýchto údajov (Ú. v. EÚ L 119, 4. 5. 2016); zákon č. 18/2018 Z. z. o ochrane osobných údajov a o zmene a doplnení niektorých zákonov v znení neskorších predpisov.</w:t>
      </w:r>
    </w:p>
    <w:p w14:paraId="09D29C38" w14:textId="77777777"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17) </w:t>
      </w:r>
      <w:r w:rsidRPr="004C7086">
        <w:rPr>
          <w:rFonts w:ascii="Palatino Linotype" w:eastAsia="Palatino Linotype" w:hAnsi="Palatino Linotype" w:cs="Palatino Linotype"/>
          <w:lang w:val="sk-SK"/>
        </w:rPr>
        <w:t>§ 29 a nasl. zákona č. 305/2013 Z. z. v znení neskorších predpisov.</w:t>
      </w:r>
    </w:p>
    <w:p w14:paraId="59C1663E" w14:textId="2190F773" w:rsidR="004C7086" w:rsidRPr="004C7086" w:rsidRDefault="004C7086" w:rsidP="004C7086">
      <w:pPr>
        <w:spacing w:before="40" w:after="40"/>
        <w:jc w:val="both"/>
        <w:rPr>
          <w:rFonts w:ascii="Palatino Linotype" w:hAnsi="Palatino Linotype"/>
          <w:lang w:val="sk-SK"/>
        </w:rPr>
      </w:pPr>
      <w:r w:rsidRPr="004C7086">
        <w:rPr>
          <w:rFonts w:ascii="Palatino Linotype" w:eastAsia="Palatino Linotype" w:hAnsi="Palatino Linotype" w:cs="Palatino Linotype"/>
          <w:vertAlign w:val="superscript"/>
          <w:lang w:val="sk-SK"/>
        </w:rPr>
        <w:t>18) </w:t>
      </w:r>
      <w:r w:rsidRPr="004C7086">
        <w:rPr>
          <w:rFonts w:ascii="Palatino Linotype" w:eastAsia="Palatino Linotype" w:hAnsi="Palatino Linotype" w:cs="Palatino Linotype"/>
          <w:lang w:val="sk-SK"/>
        </w:rPr>
        <w:t>§ 8 zákona č. 523/2004 Z. z. o rozpočtových pravidlách verejnej správy a o zmene a doplnení niektorých zákonov v znení neskorších predpisov.</w:t>
      </w:r>
    </w:p>
    <w:p w14:paraId="168B0CA0" w14:textId="77777777" w:rsidR="004C7086" w:rsidRPr="004C7086" w:rsidRDefault="004C7086">
      <w:pPr>
        <w:spacing w:before="80" w:after="80"/>
        <w:jc w:val="center"/>
        <w:rPr>
          <w:rFonts w:ascii="Palatino Linotype" w:hAnsi="Palatino Linotype"/>
          <w:b/>
          <w:lang w:val="sk-SK"/>
        </w:rPr>
      </w:pPr>
    </w:p>
    <w:sectPr w:rsidR="004C7086" w:rsidRPr="004C7086" w:rsidSect="00034616">
      <w:footerReference w:type="default" r:id="rId8"/>
      <w:pgSz w:w="12240" w:h="15840"/>
      <w:pgMar w:top="1417" w:right="1417"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60155" w14:textId="77777777" w:rsidR="00343A0E" w:rsidRDefault="00343A0E" w:rsidP="008E257C">
      <w:pPr>
        <w:spacing w:after="0" w:line="240" w:lineRule="auto"/>
      </w:pPr>
      <w:r>
        <w:separator/>
      </w:r>
    </w:p>
  </w:endnote>
  <w:endnote w:type="continuationSeparator" w:id="0">
    <w:p w14:paraId="17F48D58" w14:textId="77777777" w:rsidR="00343A0E" w:rsidRDefault="00343A0E" w:rsidP="008E2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38111"/>
      <w:docPartObj>
        <w:docPartGallery w:val="Page Numbers (Bottom of Page)"/>
        <w:docPartUnique/>
      </w:docPartObj>
    </w:sdtPr>
    <w:sdtContent>
      <w:p w14:paraId="4EB58AB3" w14:textId="13B52552" w:rsidR="008E257C" w:rsidRDefault="008E257C">
        <w:pPr>
          <w:pStyle w:val="Pta"/>
          <w:jc w:val="center"/>
        </w:pPr>
        <w:r>
          <w:fldChar w:fldCharType="begin"/>
        </w:r>
        <w:r>
          <w:instrText>PAGE   \* MERGEFORMAT</w:instrText>
        </w:r>
        <w:r>
          <w:fldChar w:fldCharType="separate"/>
        </w:r>
        <w:r>
          <w:rPr>
            <w:lang w:val="sk-SK"/>
          </w:rPr>
          <w:t>2</w:t>
        </w:r>
        <w:r>
          <w:fldChar w:fldCharType="end"/>
        </w:r>
      </w:p>
    </w:sdtContent>
  </w:sdt>
  <w:p w14:paraId="2EFBC0B2" w14:textId="77777777" w:rsidR="008E257C" w:rsidRDefault="008E257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A59A0" w14:textId="77777777" w:rsidR="00343A0E" w:rsidRDefault="00343A0E" w:rsidP="008E257C">
      <w:pPr>
        <w:spacing w:after="0" w:line="240" w:lineRule="auto"/>
      </w:pPr>
      <w:r>
        <w:separator/>
      </w:r>
    </w:p>
  </w:footnote>
  <w:footnote w:type="continuationSeparator" w:id="0">
    <w:p w14:paraId="697449CD" w14:textId="77777777" w:rsidR="00343A0E" w:rsidRDefault="00343A0E" w:rsidP="008E2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num w:numId="1" w16cid:durableId="1151363820">
    <w:abstractNumId w:val="8"/>
  </w:num>
  <w:num w:numId="2" w16cid:durableId="1622299762">
    <w:abstractNumId w:val="6"/>
  </w:num>
  <w:num w:numId="3" w16cid:durableId="2133740534">
    <w:abstractNumId w:val="5"/>
  </w:num>
  <w:num w:numId="4" w16cid:durableId="539439655">
    <w:abstractNumId w:val="4"/>
  </w:num>
  <w:num w:numId="5" w16cid:durableId="869804247">
    <w:abstractNumId w:val="7"/>
  </w:num>
  <w:num w:numId="6" w16cid:durableId="2091198973">
    <w:abstractNumId w:val="3"/>
  </w:num>
  <w:num w:numId="7" w16cid:durableId="2051026573">
    <w:abstractNumId w:val="2"/>
  </w:num>
  <w:num w:numId="8" w16cid:durableId="1337882419">
    <w:abstractNumId w:val="1"/>
  </w:num>
  <w:num w:numId="9" w16cid:durableId="1928735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840"/>
    <w:rsid w:val="0006063C"/>
    <w:rsid w:val="000C7F44"/>
    <w:rsid w:val="0011497E"/>
    <w:rsid w:val="0015074B"/>
    <w:rsid w:val="0029639D"/>
    <w:rsid w:val="00326F90"/>
    <w:rsid w:val="00343A0E"/>
    <w:rsid w:val="00423B09"/>
    <w:rsid w:val="004C7086"/>
    <w:rsid w:val="00536A72"/>
    <w:rsid w:val="007F4A0D"/>
    <w:rsid w:val="008E257C"/>
    <w:rsid w:val="009C48B2"/>
    <w:rsid w:val="00A43E3B"/>
    <w:rsid w:val="00AA1D8D"/>
    <w:rsid w:val="00B42EFD"/>
    <w:rsid w:val="00B47730"/>
    <w:rsid w:val="00BB1B3A"/>
    <w:rsid w:val="00BE1576"/>
    <w:rsid w:val="00CB0664"/>
    <w:rsid w:val="00D11CE6"/>
    <w:rsid w:val="00D47179"/>
    <w:rsid w:val="00DB734D"/>
    <w:rsid w:val="00FA4D4B"/>
    <w:rsid w:val="00FB16E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CF7BBE"/>
  <w14:defaultImageDpi w14:val="300"/>
  <w15:docId w15:val="{AF0E799E-E27C-4E05-B707-17125C68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693F"/>
  </w:style>
  <w:style w:type="paragraph" w:styleId="Nadpis1">
    <w:name w:val="heading 1"/>
    <w:basedOn w:val="Normlny"/>
    <w:next w:val="Normlny"/>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18BF"/>
  </w:style>
  <w:style w:type="paragraph" w:styleId="Pta">
    <w:name w:val="footer"/>
    <w:basedOn w:val="Normlny"/>
    <w:link w:val="PtaChar"/>
    <w:uiPriority w:val="99"/>
    <w:unhideWhenUsed/>
    <w:rsid w:val="00E618BF"/>
    <w:pPr>
      <w:tabs>
        <w:tab w:val="center" w:pos="4680"/>
        <w:tab w:val="right" w:pos="9360"/>
      </w:tabs>
      <w:spacing w:after="0" w:line="240" w:lineRule="auto"/>
    </w:pPr>
  </w:style>
  <w:style w:type="character" w:customStyle="1" w:styleId="PtaChar">
    <w:name w:val="Päta Char"/>
    <w:basedOn w:val="Predvolenpsmoodseku"/>
    <w:link w:val="Pta"/>
    <w:uiPriority w:val="99"/>
    <w:rsid w:val="00E618BF"/>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rPr>
  </w:style>
  <w:style w:type="paragraph" w:styleId="Nzov">
    <w:name w:val="Title"/>
    <w:basedOn w:val="Normlny"/>
    <w:next w:val="Normlny"/>
    <w:link w:val="Nz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contextualSpacing/>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contextualSpacing/>
    </w:pPr>
  </w:style>
  <w:style w:type="paragraph" w:styleId="Zoznam2">
    <w:name w:val="List 2"/>
    <w:basedOn w:val="Normlny"/>
    <w:uiPriority w:val="99"/>
    <w:unhideWhenUsed/>
    <w:rsid w:val="00326F90"/>
    <w:pPr>
      <w:ind w:left="720" w:hanging="360"/>
      <w:contextualSpacing/>
    </w:pPr>
  </w:style>
  <w:style w:type="paragraph" w:styleId="Zoznam3">
    <w:name w:val="List 3"/>
    <w:basedOn w:val="Normlny"/>
    <w:uiPriority w:val="99"/>
    <w:unhideWhenUsed/>
    <w:rsid w:val="00326F90"/>
    <w:pPr>
      <w:ind w:left="1080" w:hanging="360"/>
      <w:contextualSpacing/>
    </w:pPr>
  </w:style>
  <w:style w:type="paragraph" w:styleId="Zoznamsodrkami">
    <w:name w:val="List Bullet"/>
    <w:basedOn w:val="Normlny"/>
    <w:uiPriority w:val="99"/>
    <w:unhideWhenUsed/>
    <w:rsid w:val="00326F90"/>
    <w:pPr>
      <w:numPr>
        <w:numId w:val="1"/>
      </w:numPr>
      <w:contextualSpacing/>
    </w:pPr>
  </w:style>
  <w:style w:type="paragraph" w:styleId="Zoznamsodrkami2">
    <w:name w:val="List Bullet 2"/>
    <w:basedOn w:val="Normlny"/>
    <w:uiPriority w:val="99"/>
    <w:unhideWhenUsed/>
    <w:rsid w:val="00326F90"/>
    <w:pPr>
      <w:numPr>
        <w:numId w:val="2"/>
      </w:numPr>
      <w:contextualSpacing/>
    </w:pPr>
  </w:style>
  <w:style w:type="paragraph" w:styleId="Zoznamsodrkami3">
    <w:name w:val="List Bullet 3"/>
    <w:basedOn w:val="Normlny"/>
    <w:uiPriority w:val="99"/>
    <w:unhideWhenUsed/>
    <w:rsid w:val="00326F90"/>
    <w:pPr>
      <w:numPr>
        <w:numId w:val="3"/>
      </w:numPr>
      <w:contextualSpacing/>
    </w:pPr>
  </w:style>
  <w:style w:type="paragraph" w:styleId="slovanzoznam">
    <w:name w:val="List Number"/>
    <w:basedOn w:val="Normlny"/>
    <w:uiPriority w:val="99"/>
    <w:unhideWhenUsed/>
    <w:rsid w:val="00326F90"/>
    <w:pPr>
      <w:numPr>
        <w:numId w:val="5"/>
      </w:numPr>
      <w:contextualSpacing/>
    </w:pPr>
  </w:style>
  <w:style w:type="paragraph" w:styleId="slovanzoznam2">
    <w:name w:val="List Number 2"/>
    <w:basedOn w:val="Normlny"/>
    <w:uiPriority w:val="99"/>
    <w:unhideWhenUsed/>
    <w:rsid w:val="0029639D"/>
    <w:pPr>
      <w:numPr>
        <w:numId w:val="6"/>
      </w:numPr>
      <w:contextualSpacing/>
    </w:pPr>
  </w:style>
  <w:style w:type="paragraph" w:styleId="slovanzoznam3">
    <w:name w:val="List Number 3"/>
    <w:basedOn w:val="Normlny"/>
    <w:uiPriority w:val="99"/>
    <w:unhideWhenUsed/>
    <w:rsid w:val="0029639D"/>
    <w:pPr>
      <w:numPr>
        <w:numId w:val="7"/>
      </w:numPr>
      <w:contextualSpacing/>
    </w:pPr>
  </w:style>
  <w:style w:type="paragraph" w:styleId="Pokraovaniezoznamu">
    <w:name w:val="List Continue"/>
    <w:basedOn w:val="Normlny"/>
    <w:uiPriority w:val="99"/>
    <w:unhideWhenUsed/>
    <w:rsid w:val="0029639D"/>
    <w:pPr>
      <w:spacing w:after="120"/>
      <w:ind w:left="360"/>
      <w:contextualSpacing/>
    </w:pPr>
  </w:style>
  <w:style w:type="paragraph" w:styleId="Pokraovaniezoznamu2">
    <w:name w:val="List Continue 2"/>
    <w:basedOn w:val="Normlny"/>
    <w:uiPriority w:val="99"/>
    <w:unhideWhenUsed/>
    <w:rsid w:val="0029639D"/>
    <w:pPr>
      <w:spacing w:after="120"/>
      <w:ind w:left="720"/>
      <w:contextualSpacing/>
    </w:pPr>
  </w:style>
  <w:style w:type="paragraph" w:styleId="Pokraovaniezoznamu3">
    <w:name w:val="List Continue 3"/>
    <w:basedOn w:val="Normlny"/>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color w:val="000000" w:themeColor="text1"/>
    </w:rPr>
  </w:style>
  <w:style w:type="character" w:customStyle="1" w:styleId="CitciaChar">
    <w:name w:val="Citácia Char"/>
    <w:basedOn w:val="Predvolenpsmoodseku"/>
    <w:link w:val="Citcia"/>
    <w:uiPriority w:val="29"/>
    <w:rsid w:val="00FC693F"/>
    <w:rPr>
      <w:i/>
      <w:iCs/>
      <w:color w:val="000000" w:themeColor="text1"/>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Popis">
    <w:name w:val="caption"/>
    <w:basedOn w:val="Normlny"/>
    <w:next w:val="Normlny"/>
    <w:uiPriority w:val="35"/>
    <w:semiHidden/>
    <w:unhideWhenUsed/>
    <w:qFormat/>
    <w:rsid w:val="00FC693F"/>
    <w:pPr>
      <w:spacing w:line="240" w:lineRule="auto"/>
    </w:pPr>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3631</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Vinický, Filip</cp:lastModifiedBy>
  <cp:revision>2</cp:revision>
  <dcterms:created xsi:type="dcterms:W3CDTF">2026-05-11T07:57:00Z</dcterms:created>
  <dcterms:modified xsi:type="dcterms:W3CDTF">2026-05-11T07:57:00Z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73b24365-bcb0-4656-b066-5e80f16958b0</vt:lpwstr>
  </property>
</Properties>
</file>