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70D64">
        <w:rPr>
          <w:sz w:val="22"/>
          <w:szCs w:val="22"/>
        </w:rPr>
        <w:t>73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970D64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70D64">
        <w:t>859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70D64">
        <w:rPr>
          <w:rFonts w:ascii="Arial" w:hAnsi="Arial" w:cs="Arial"/>
          <w:sz w:val="22"/>
          <w:szCs w:val="22"/>
        </w:rPr>
        <w:t> 15.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970D64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970D64">
        <w:rPr>
          <w:rFonts w:cs="Arial"/>
          <w:szCs w:val="22"/>
        </w:rPr>
        <w:t xml:space="preserve"> Mariana KOTLEBU, Milana MAZUREKA, Rastislava SCHLOSÁRA, Jána KECSKÉSA a Petra KRUPU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 xml:space="preserve">mení a dopĺňa </w:t>
      </w:r>
      <w:r w:rsidR="00970D64">
        <w:rPr>
          <w:rFonts w:cs="Arial"/>
          <w:szCs w:val="22"/>
        </w:rPr>
        <w:t>zákon č. 300/2005 Z. z. Trestný zákon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70D64">
        <w:rPr>
          <w:rFonts w:cs="Arial"/>
          <w:szCs w:val="22"/>
        </w:rPr>
        <w:t>825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70D64">
        <w:rPr>
          <w:rFonts w:cs="Arial"/>
          <w:szCs w:val="22"/>
        </w:rPr>
        <w:t>12.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970D64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0483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004830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004830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70D64" w:rsidP="00970D64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 b) lehotu na prerokovanie návrhu zákona v druhom čítaní vo výbore </w:t>
        <w:br/>
      </w:r>
      <w:r>
        <w:rPr>
          <w:rFonts w:ascii="Arial" w:hAnsi="Arial" w:cs="Arial"/>
          <w:b/>
          <w:bCs/>
          <w:sz w:val="22"/>
          <w:u w:val="single"/>
        </w:rPr>
        <w:t>do 12. marca 2018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13. marca 2018</w:t>
      </w:r>
      <w:r>
        <w:rPr>
          <w:rFonts w:ascii="Arial" w:hAnsi="Arial" w:cs="Arial"/>
          <w:sz w:val="22"/>
        </w:rPr>
        <w:t>.</w:t>
      </w:r>
    </w:p>
    <w:p w:rsidR="00EF4E86" w:rsidP="00970D64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04830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E3F6C"/>
    <w:rsid w:val="008A0C9B"/>
    <w:rsid w:val="008B1A45"/>
    <w:rsid w:val="00970D64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4EC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911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2018-01-15T08:26:00Z</cp:lastPrinted>
  <dcterms:created xsi:type="dcterms:W3CDTF">2018-01-16T07:17:00Z</dcterms:created>
  <dcterms:modified xsi:type="dcterms:W3CDTF">2018-01-16T07:17:00Z</dcterms:modified>
</cp:coreProperties>
</file>