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8A94" w14:textId="060C1390" w:rsidR="00B36F00" w:rsidRDefault="00B36F00" w:rsidP="00B36F00">
      <w:pPr>
        <w:pStyle w:val="Normlnywebov"/>
        <w:spacing w:before="0" w:after="0"/>
        <w:rPr>
          <w:b/>
          <w:caps/>
        </w:rPr>
      </w:pPr>
    </w:p>
    <w:p w14:paraId="49A203C8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329347FB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63AEA5FB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525D485B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7DE83743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04153291" w14:textId="3AFE25DF" w:rsidR="00414BF2" w:rsidRDefault="00414BF2" w:rsidP="00B36F00">
      <w:pPr>
        <w:pStyle w:val="Normlnywebov"/>
        <w:spacing w:before="0" w:after="0"/>
        <w:rPr>
          <w:b/>
          <w:caps/>
        </w:rPr>
      </w:pPr>
    </w:p>
    <w:p w14:paraId="40202D3B" w14:textId="77777777" w:rsidR="00414BF2" w:rsidRDefault="00414BF2" w:rsidP="00B36F00">
      <w:pPr>
        <w:pStyle w:val="Normlnywebov"/>
        <w:spacing w:before="0" w:after="0"/>
        <w:rPr>
          <w:b/>
          <w:caps/>
        </w:rPr>
      </w:pPr>
    </w:p>
    <w:p w14:paraId="3FC97D08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1C8E08D3" w14:textId="77777777" w:rsidR="00F74346" w:rsidRDefault="00F74346" w:rsidP="00B36F00">
      <w:pPr>
        <w:pStyle w:val="Normlnywebov"/>
        <w:spacing w:before="0" w:after="0"/>
        <w:rPr>
          <w:b/>
          <w:caps/>
        </w:rPr>
      </w:pPr>
    </w:p>
    <w:p w14:paraId="41FDB69A" w14:textId="074AA690" w:rsidR="006C019F" w:rsidRDefault="006C019F" w:rsidP="00B36F00">
      <w:pPr>
        <w:pStyle w:val="Normlnywebov"/>
        <w:spacing w:before="0" w:after="0"/>
      </w:pPr>
    </w:p>
    <w:p w14:paraId="7F32069A" w14:textId="77777777" w:rsidR="006C019F" w:rsidRDefault="006C019F" w:rsidP="00B36F00">
      <w:pPr>
        <w:pStyle w:val="Normlnywebov"/>
        <w:spacing w:before="0" w:after="0"/>
      </w:pPr>
    </w:p>
    <w:p w14:paraId="11E95AEF" w14:textId="77777777" w:rsidR="00F74346" w:rsidRDefault="00F74346" w:rsidP="00B36F00">
      <w:pPr>
        <w:pStyle w:val="Normlnywebov"/>
        <w:spacing w:before="0" w:after="0"/>
      </w:pPr>
    </w:p>
    <w:p w14:paraId="084E53E2" w14:textId="77777777" w:rsidR="006C019F" w:rsidRPr="00D91525" w:rsidRDefault="006C019F" w:rsidP="00B36F00">
      <w:pPr>
        <w:pStyle w:val="Normlnywebov"/>
        <w:spacing w:before="0" w:after="0"/>
      </w:pPr>
    </w:p>
    <w:p w14:paraId="344398C9" w14:textId="3AC0F5AC" w:rsidR="00B36F00" w:rsidRPr="00D91525" w:rsidRDefault="00892626" w:rsidP="00B36F00">
      <w:pPr>
        <w:pStyle w:val="Normlnywebov"/>
        <w:spacing w:before="0" w:after="0"/>
        <w:jc w:val="center"/>
        <w:rPr>
          <w:bCs/>
        </w:rPr>
      </w:pPr>
      <w:r>
        <w:rPr>
          <w:bCs/>
        </w:rPr>
        <w:t xml:space="preserve">zo  17. júna </w:t>
      </w:r>
      <w:r w:rsidR="00B22AF3">
        <w:rPr>
          <w:bCs/>
        </w:rPr>
        <w:t>2026</w:t>
      </w:r>
      <w:r w:rsidR="00166AAC" w:rsidRPr="00D91525">
        <w:rPr>
          <w:bCs/>
        </w:rPr>
        <w:t>,</w:t>
      </w:r>
    </w:p>
    <w:p w14:paraId="20491EE1" w14:textId="77777777" w:rsidR="00B36F00" w:rsidRPr="00D91525" w:rsidRDefault="00B36F00" w:rsidP="00B36F00">
      <w:pPr>
        <w:pStyle w:val="Normlnywebov"/>
        <w:spacing w:before="0" w:after="0"/>
        <w:jc w:val="center"/>
        <w:rPr>
          <w:b/>
          <w:bCs/>
        </w:rPr>
      </w:pPr>
    </w:p>
    <w:p w14:paraId="34A6D924" w14:textId="406E51EA" w:rsidR="004C492B" w:rsidRPr="00D91525" w:rsidRDefault="004C492B" w:rsidP="004C492B">
      <w:pPr>
        <w:pStyle w:val="Normlnywebov"/>
        <w:spacing w:before="0" w:after="0"/>
        <w:jc w:val="center"/>
      </w:pPr>
      <w:r w:rsidRPr="00E859BB">
        <w:rPr>
          <w:b/>
          <w:bCs/>
        </w:rPr>
        <w:t xml:space="preserve">ktorým sa </w:t>
      </w:r>
      <w:r w:rsidR="00F47ED5">
        <w:rPr>
          <w:b/>
          <w:bCs/>
        </w:rPr>
        <w:t xml:space="preserve">mení a </w:t>
      </w:r>
      <w:r w:rsidRPr="00E859BB">
        <w:rPr>
          <w:b/>
          <w:bCs/>
        </w:rPr>
        <w:t>dopĺňa zákon č. 461/2003 Z. z. o sociálnom poistení v znení neskorších predpisov</w:t>
      </w:r>
    </w:p>
    <w:p w14:paraId="7FE51902" w14:textId="77777777" w:rsidR="004C492B" w:rsidRPr="00D91525" w:rsidRDefault="004C492B" w:rsidP="004C492B">
      <w:pPr>
        <w:pStyle w:val="Normlnywebov"/>
        <w:spacing w:before="0" w:after="0"/>
        <w:jc w:val="center"/>
      </w:pPr>
    </w:p>
    <w:p w14:paraId="1E6ED01A" w14:textId="2ED3D814" w:rsidR="004C492B" w:rsidRPr="00F74346" w:rsidRDefault="004C492B" w:rsidP="00F74346">
      <w:pPr>
        <w:spacing w:line="276" w:lineRule="auto"/>
        <w:jc w:val="both"/>
      </w:pPr>
      <w:r w:rsidRPr="00D91525">
        <w:t>Národná rada Slovenskej republiky sa uzniesla na tomto zákone:</w:t>
      </w:r>
    </w:p>
    <w:p w14:paraId="1C3244B9" w14:textId="432A9AA5" w:rsidR="004C492B" w:rsidRDefault="004C492B" w:rsidP="004C492B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6E30FFD3" w14:textId="77777777" w:rsidR="00F74346" w:rsidRPr="00D91525" w:rsidRDefault="00F74346" w:rsidP="004C492B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4F83276D" w14:textId="77777777" w:rsidR="004C492B" w:rsidRPr="00D91525" w:rsidRDefault="004C492B" w:rsidP="004C492B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D91525">
        <w:rPr>
          <w:b/>
          <w:color w:val="000000"/>
        </w:rPr>
        <w:t>Čl. I</w:t>
      </w:r>
    </w:p>
    <w:p w14:paraId="758C5F9B" w14:textId="77777777" w:rsidR="004C492B" w:rsidRPr="00D91525" w:rsidRDefault="004C492B" w:rsidP="004C492B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 w:themeColor="text1"/>
        </w:rPr>
      </w:pPr>
    </w:p>
    <w:p w14:paraId="303258A2" w14:textId="270AB0DC" w:rsidR="00B36F00" w:rsidRPr="004C492B" w:rsidRDefault="004C492B" w:rsidP="00F94D5B">
      <w:pPr>
        <w:spacing w:line="276" w:lineRule="auto"/>
        <w:ind w:firstLine="708"/>
        <w:jc w:val="both"/>
        <w:rPr>
          <w:color w:val="000000" w:themeColor="text1"/>
        </w:rPr>
      </w:pPr>
      <w:r w:rsidRPr="00EC3AA8">
        <w:rPr>
          <w:color w:val="000000" w:themeColor="text1"/>
          <w:shd w:val="clear" w:color="auto" w:fill="FFFFFF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</w:t>
      </w:r>
      <w:r w:rsidRPr="00EC3AA8">
        <w:rPr>
          <w:color w:val="000000" w:themeColor="text1"/>
          <w:shd w:val="clear" w:color="auto" w:fill="FFFFFF"/>
        </w:rPr>
        <w:lastRenderedPageBreak/>
        <w:t>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zákona č. 87/2024 Z. z., zákona č. 145/2024 Z. z., zákona č. 278/2024 Z. z., zákona č. 310/2024 Z. z., zákona č. 361/2024 Z. z., zákona č. 141/2025 Z. z., zákona č. 150/2025 Z. z., zákona č. 153/2025 Z. z., zákona č. 200/2025 Z. z., zákona č. 258/2025 Z. z., zákona č. 261/2025 Z. z., zákona č. 294/2025 Z. z., zákona č. 300/2025 Z. z., zákona č. 344/2025 Z. z., zákona č. 387/2025 Z. z.</w:t>
      </w:r>
      <w:r>
        <w:rPr>
          <w:color w:val="000000" w:themeColor="text1"/>
          <w:shd w:val="clear" w:color="auto" w:fill="FFFFFF"/>
        </w:rPr>
        <w:t xml:space="preserve">, </w:t>
      </w:r>
      <w:r w:rsidRPr="00EC3AA8">
        <w:rPr>
          <w:color w:val="000000" w:themeColor="text1"/>
          <w:shd w:val="clear" w:color="auto" w:fill="FFFFFF"/>
        </w:rPr>
        <w:t>zákona č. 406/2025 Z. z.</w:t>
      </w:r>
      <w:r w:rsidR="006C019F">
        <w:rPr>
          <w:color w:val="000000" w:themeColor="text1"/>
          <w:shd w:val="clear" w:color="auto" w:fill="FFFFFF"/>
        </w:rPr>
        <w:t>,</w:t>
      </w:r>
      <w:r w:rsidRPr="00EC3AA8">
        <w:rPr>
          <w:color w:val="000000" w:themeColor="text1"/>
          <w:shd w:val="clear" w:color="auto" w:fill="FFFFFF"/>
        </w:rPr>
        <w:t xml:space="preserve"> zákona č. </w:t>
      </w:r>
      <w:r>
        <w:rPr>
          <w:color w:val="000000" w:themeColor="text1"/>
          <w:shd w:val="clear" w:color="auto" w:fill="FFFFFF"/>
        </w:rPr>
        <w:t>30/2026 Z. z.</w:t>
      </w:r>
      <w:r w:rsidR="006C019F">
        <w:rPr>
          <w:color w:val="000000" w:themeColor="text1"/>
          <w:shd w:val="clear" w:color="auto" w:fill="FFFFFF"/>
        </w:rPr>
        <w:t>, zákona č. 44/2026 Z. z., zákona č. 69/2026 Z. z.</w:t>
      </w:r>
      <w:r w:rsidR="00456F88">
        <w:rPr>
          <w:color w:val="000000" w:themeColor="text1"/>
          <w:shd w:val="clear" w:color="auto" w:fill="FFFFFF"/>
        </w:rPr>
        <w:t xml:space="preserve"> a</w:t>
      </w:r>
      <w:r w:rsidR="00F21149">
        <w:rPr>
          <w:color w:val="000000" w:themeColor="text1"/>
          <w:shd w:val="clear" w:color="auto" w:fill="FFFFFF"/>
        </w:rPr>
        <w:t xml:space="preserve"> </w:t>
      </w:r>
      <w:r w:rsidR="006C019F">
        <w:rPr>
          <w:color w:val="000000" w:themeColor="text1"/>
          <w:shd w:val="clear" w:color="auto" w:fill="FFFFFF"/>
        </w:rPr>
        <w:t xml:space="preserve">zákona č. </w:t>
      </w:r>
      <w:r w:rsidR="00456F88">
        <w:rPr>
          <w:color w:val="000000" w:themeColor="text1"/>
          <w:shd w:val="clear" w:color="auto" w:fill="FFFFFF"/>
        </w:rPr>
        <w:t>122</w:t>
      </w:r>
      <w:r w:rsidR="006C019F">
        <w:rPr>
          <w:color w:val="000000" w:themeColor="text1"/>
          <w:shd w:val="clear" w:color="auto" w:fill="FFFFFF"/>
        </w:rPr>
        <w:t>/2026 Z. z.</w:t>
      </w:r>
      <w:r w:rsidR="00F21149">
        <w:rPr>
          <w:color w:val="000000" w:themeColor="text1"/>
          <w:shd w:val="clear" w:color="auto" w:fill="FFFFFF"/>
        </w:rPr>
        <w:t xml:space="preserve"> </w:t>
      </w:r>
      <w:r w:rsidRPr="00EC3AA8">
        <w:rPr>
          <w:color w:val="000000" w:themeColor="text1"/>
          <w:shd w:val="clear" w:color="auto" w:fill="FFFFFF"/>
        </w:rPr>
        <w:t xml:space="preserve">sa </w:t>
      </w:r>
      <w:r w:rsidR="00F94D5B">
        <w:rPr>
          <w:color w:val="000000" w:themeColor="text1"/>
          <w:shd w:val="clear" w:color="auto" w:fill="FFFFFF"/>
        </w:rPr>
        <w:t xml:space="preserve">mení a </w:t>
      </w:r>
      <w:r w:rsidRPr="00EC3AA8">
        <w:rPr>
          <w:color w:val="000000" w:themeColor="text1"/>
          <w:shd w:val="clear" w:color="auto" w:fill="FFFFFF"/>
        </w:rPr>
        <w:t>dopĺňa takto:</w:t>
      </w:r>
    </w:p>
    <w:p w14:paraId="1677F088" w14:textId="77777777" w:rsidR="008759A9" w:rsidRDefault="008759A9" w:rsidP="008759A9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2D1F1277" w14:textId="26AA940D" w:rsidR="006C019F" w:rsidRPr="0059336A" w:rsidRDefault="006C019F" w:rsidP="006C019F">
      <w:pPr>
        <w:pStyle w:val="Odsekzoznamu"/>
        <w:numPr>
          <w:ilvl w:val="0"/>
          <w:numId w:val="1"/>
        </w:numPr>
        <w:shd w:val="clear" w:color="auto" w:fill="FFFFFF" w:themeFill="background1"/>
        <w:jc w:val="both"/>
      </w:pPr>
      <w:r w:rsidRPr="0059336A">
        <w:t xml:space="preserve">V § 67 ods. 7 sa </w:t>
      </w:r>
      <w:r>
        <w:t>suma</w:t>
      </w:r>
      <w:r w:rsidRPr="0059336A">
        <w:t xml:space="preserve"> „2 400 eur“ nahrádza </w:t>
      </w:r>
      <w:r>
        <w:t>sumou</w:t>
      </w:r>
      <w:r w:rsidRPr="0059336A">
        <w:t xml:space="preserve"> „3 600 eur“.</w:t>
      </w:r>
    </w:p>
    <w:p w14:paraId="1C1434CD" w14:textId="77777777" w:rsidR="006C019F" w:rsidRPr="0059336A" w:rsidRDefault="006C019F" w:rsidP="00DC3CA6">
      <w:pPr>
        <w:pStyle w:val="Odsekzoznamu"/>
        <w:shd w:val="clear" w:color="auto" w:fill="FFFFFF" w:themeFill="background1"/>
        <w:ind w:left="360"/>
        <w:jc w:val="both"/>
      </w:pPr>
    </w:p>
    <w:p w14:paraId="4E3A6095" w14:textId="7682D203" w:rsidR="006C019F" w:rsidRDefault="006C019F" w:rsidP="006C019F">
      <w:pPr>
        <w:pStyle w:val="Odsekzoznamu"/>
        <w:numPr>
          <w:ilvl w:val="0"/>
          <w:numId w:val="1"/>
        </w:numPr>
        <w:shd w:val="clear" w:color="auto" w:fill="FFFFFF" w:themeFill="background1"/>
        <w:jc w:val="both"/>
      </w:pPr>
      <w:r w:rsidRPr="0059336A">
        <w:t>V § 84 ods. 5 sa suma „200 eur“ nahrádza sumou „300 eur“.</w:t>
      </w:r>
    </w:p>
    <w:p w14:paraId="3098123D" w14:textId="77777777" w:rsidR="006C019F" w:rsidRDefault="006C019F" w:rsidP="00DC3CA6">
      <w:pPr>
        <w:pStyle w:val="Odsekzoznamu"/>
        <w:shd w:val="clear" w:color="auto" w:fill="FFFFFF" w:themeFill="background1"/>
        <w:ind w:left="360"/>
        <w:jc w:val="both"/>
      </w:pPr>
    </w:p>
    <w:p w14:paraId="55008D65" w14:textId="549BD6DD" w:rsidR="006C019F" w:rsidRDefault="006C019F" w:rsidP="006C019F">
      <w:pPr>
        <w:pStyle w:val="Odsekzoznamu"/>
        <w:numPr>
          <w:ilvl w:val="0"/>
          <w:numId w:val="1"/>
        </w:numPr>
        <w:shd w:val="clear" w:color="auto" w:fill="FFFFFF" w:themeFill="background1"/>
        <w:jc w:val="both"/>
      </w:pPr>
      <w:r>
        <w:rPr>
          <w:lang w:eastAsia="en-GB"/>
        </w:rPr>
        <w:t xml:space="preserve">V </w:t>
      </w:r>
      <w:r w:rsidRPr="00D73990">
        <w:rPr>
          <w:lang w:eastAsia="en-GB"/>
        </w:rPr>
        <w:t xml:space="preserve">§ 138 </w:t>
      </w:r>
      <w:r>
        <w:rPr>
          <w:lang w:eastAsia="en-GB"/>
        </w:rPr>
        <w:t>odseky 9 a 10 znejú:</w:t>
      </w:r>
    </w:p>
    <w:p w14:paraId="113D305D" w14:textId="7D88BBA7" w:rsidR="006C019F" w:rsidRDefault="00511849" w:rsidP="00DC3CA6">
      <w:pPr>
        <w:pStyle w:val="Odsekzoznamu"/>
        <w:shd w:val="clear" w:color="auto" w:fill="FFFFFF" w:themeFill="background1"/>
        <w:ind w:left="360"/>
        <w:jc w:val="both"/>
      </w:pPr>
      <w:r>
        <w:rPr>
          <w:bCs/>
          <w:iCs/>
          <w:lang w:eastAsia="en-GB"/>
        </w:rPr>
        <w:t>„</w:t>
      </w:r>
      <w:r w:rsidR="006C019F" w:rsidRPr="006C019F">
        <w:rPr>
          <w:bCs/>
          <w:iCs/>
          <w:lang w:eastAsia="en-GB"/>
        </w:rPr>
        <w:t xml:space="preserve">(9) Maximálny mesačný vymeriavací základ </w:t>
      </w:r>
    </w:p>
    <w:p w14:paraId="6EE67232" w14:textId="77777777" w:rsidR="006C019F" w:rsidRDefault="006C019F" w:rsidP="00DC3CA6">
      <w:pPr>
        <w:pStyle w:val="Odsekzoznamu"/>
        <w:shd w:val="clear" w:color="auto" w:fill="FFFFFF" w:themeFill="background1"/>
        <w:ind w:left="360"/>
        <w:jc w:val="both"/>
      </w:pPr>
      <w:r w:rsidRPr="006C019F">
        <w:rPr>
          <w:iCs/>
          <w:lang w:eastAsia="en-GB"/>
        </w:rPr>
        <w:t>a) je v úhrne 11-násobok jednej dvanástiny všeobecného vymeriavacieho základu platného v kalendárnom roku, ktorý dva roky predchádza kalendárnemu roku, za ktorý zamestnanec, povinne nemocensky poistená a povinne dôchodkovo poistená samostatne zárobkovo činná osoba a dobrovoľne nemocensky poistená osoba, dobrovoľne dôchodkovo poistená osoba alebo dobrovoľne poistená osoba v nezamestnanosti platí poistné,</w:t>
      </w:r>
    </w:p>
    <w:p w14:paraId="19B7E945" w14:textId="77777777" w:rsidR="006C019F" w:rsidRDefault="006C019F" w:rsidP="00DC3CA6">
      <w:pPr>
        <w:pStyle w:val="Odsekzoznamu"/>
        <w:shd w:val="clear" w:color="auto" w:fill="FFFFFF" w:themeFill="background1"/>
        <w:ind w:left="360"/>
        <w:jc w:val="both"/>
      </w:pPr>
      <w:r w:rsidRPr="006C019F">
        <w:rPr>
          <w:iCs/>
          <w:lang w:eastAsia="en-GB"/>
        </w:rPr>
        <w:t>b) zamestnanca v právnom vzťahu na základe zmluvy o profesionálnom vykonávaní športu podľa osobitného predpisu</w:t>
      </w:r>
      <w:r w:rsidRPr="006C019F">
        <w:rPr>
          <w:iCs/>
          <w:vertAlign w:val="superscript"/>
          <w:lang w:eastAsia="en-GB"/>
        </w:rPr>
        <w:t>69f</w:t>
      </w:r>
      <w:r w:rsidRPr="006C019F">
        <w:rPr>
          <w:iCs/>
          <w:lang w:eastAsia="en-GB"/>
        </w:rPr>
        <w:t>) je 3-násobok jednej dvanástiny všeobecného vymeriavacieho základu platného v kalendárnom roku, ktorý dva roky predchádza kalendárnemu roku, za ktorý tento zamestnanec platí poistné.</w:t>
      </w:r>
    </w:p>
    <w:p w14:paraId="3F7CAE58" w14:textId="77777777" w:rsidR="006C019F" w:rsidRDefault="006C019F" w:rsidP="00DC3CA6">
      <w:pPr>
        <w:pStyle w:val="Odsekzoznamu"/>
        <w:shd w:val="clear" w:color="auto" w:fill="FFFFFF" w:themeFill="background1"/>
        <w:ind w:left="360"/>
        <w:jc w:val="both"/>
      </w:pPr>
    </w:p>
    <w:p w14:paraId="2D393B3D" w14:textId="77777777" w:rsidR="006C019F" w:rsidRDefault="006C019F" w:rsidP="00DC3CA6">
      <w:pPr>
        <w:pStyle w:val="Odsekzoznamu"/>
        <w:shd w:val="clear" w:color="auto" w:fill="FFFFFF" w:themeFill="background1"/>
        <w:ind w:left="360"/>
        <w:jc w:val="both"/>
      </w:pPr>
      <w:r w:rsidRPr="006C019F">
        <w:rPr>
          <w:iCs/>
          <w:lang w:eastAsia="en-GB"/>
        </w:rPr>
        <w:t xml:space="preserve">(10) Vymeriavací základ zamestnávateľa na platenie poistného na úrazové poistenie je neobmedzený. Maximálny mesačný vymeriavací základ zamestnávateľa na platenie poistného na nemocenské poistenie, poistného na dôchodkové poistenie, poistného na </w:t>
      </w:r>
      <w:r w:rsidRPr="006C019F">
        <w:rPr>
          <w:iCs/>
          <w:lang w:eastAsia="en-GB"/>
        </w:rPr>
        <w:lastRenderedPageBreak/>
        <w:t xml:space="preserve">garančné poistenie, poistného na poistenie v nezamestnanosti, poistného na financovanie podpory a poistného do rezervného fondu solidarity za každého zamestnanca </w:t>
      </w:r>
    </w:p>
    <w:p w14:paraId="07A261C4" w14:textId="77777777" w:rsidR="006C019F" w:rsidRDefault="006C019F" w:rsidP="00DC3CA6">
      <w:pPr>
        <w:pStyle w:val="Odsekzoznamu"/>
        <w:shd w:val="clear" w:color="auto" w:fill="FFFFFF" w:themeFill="background1"/>
        <w:ind w:left="360"/>
        <w:jc w:val="both"/>
      </w:pPr>
      <w:r w:rsidRPr="006C019F">
        <w:rPr>
          <w:iCs/>
          <w:lang w:eastAsia="en-GB"/>
        </w:rPr>
        <w:t>a) je 11-násobok jednej dvanástiny všeobecného vymeriavacieho základu platného v kalendárnom roku, ktorý dva roky predchádza kalendárnemu roku, za ktorý zamestnávateľ platí poistné,</w:t>
      </w:r>
    </w:p>
    <w:p w14:paraId="7B8D3E11" w14:textId="77777777" w:rsidR="006C019F" w:rsidRPr="00B64C03" w:rsidRDefault="006C019F" w:rsidP="00DC3CA6">
      <w:pPr>
        <w:pStyle w:val="Odsekzoznamu"/>
        <w:shd w:val="clear" w:color="auto" w:fill="FFFFFF" w:themeFill="background1"/>
        <w:ind w:left="360"/>
        <w:jc w:val="both"/>
      </w:pPr>
      <w:r w:rsidRPr="006C019F">
        <w:rPr>
          <w:iCs/>
          <w:lang w:eastAsia="en-GB"/>
        </w:rPr>
        <w:t>b) v právnom vzťahu na základe zmluvy o profesionálnom vykonávaní športu podľa osobitného predpisu</w:t>
      </w:r>
      <w:r w:rsidRPr="006C019F">
        <w:rPr>
          <w:iCs/>
          <w:vertAlign w:val="superscript"/>
          <w:lang w:eastAsia="en-GB"/>
        </w:rPr>
        <w:t>69f</w:t>
      </w:r>
      <w:r w:rsidRPr="006C019F">
        <w:rPr>
          <w:iCs/>
          <w:lang w:eastAsia="en-GB"/>
        </w:rPr>
        <w:t>) je 3-násobok jednej dvanástiny všeobecného vymeriavacieho základu platného v kalendárnom roku, ktorý dva roky predchádza kalendárnemu roku, za ktorý zamestnávateľ platí poistné.“.</w:t>
      </w:r>
    </w:p>
    <w:p w14:paraId="74931645" w14:textId="2B69EEC7" w:rsidR="006C019F" w:rsidRPr="006C019F" w:rsidRDefault="006C019F" w:rsidP="00DC3CA6">
      <w:pPr>
        <w:pStyle w:val="Odsekzoznamu"/>
        <w:widowControl w:val="0"/>
        <w:autoSpaceDE w:val="0"/>
        <w:autoSpaceDN w:val="0"/>
        <w:spacing w:before="120"/>
        <w:ind w:left="360"/>
        <w:jc w:val="both"/>
        <w:rPr>
          <w:iCs/>
          <w:lang w:eastAsia="en-GB"/>
        </w:rPr>
      </w:pPr>
    </w:p>
    <w:p w14:paraId="49CA5E43" w14:textId="77777777" w:rsidR="006C019F" w:rsidRPr="006C019F" w:rsidRDefault="006C019F" w:rsidP="00DC3CA6">
      <w:pPr>
        <w:pStyle w:val="Odsekzoznamu"/>
        <w:widowControl w:val="0"/>
        <w:autoSpaceDE w:val="0"/>
        <w:autoSpaceDN w:val="0"/>
        <w:spacing w:before="120"/>
        <w:ind w:left="360"/>
        <w:jc w:val="both"/>
        <w:rPr>
          <w:iCs/>
          <w:lang w:eastAsia="en-GB"/>
        </w:rPr>
      </w:pPr>
      <w:r w:rsidRPr="006C019F">
        <w:rPr>
          <w:iCs/>
          <w:lang w:eastAsia="en-GB"/>
        </w:rPr>
        <w:t>Poznámka pod čiarou k odkazu 69f znie:</w:t>
      </w:r>
    </w:p>
    <w:p w14:paraId="738EFA4B" w14:textId="77777777" w:rsidR="006C019F" w:rsidRPr="006C019F" w:rsidRDefault="006C019F" w:rsidP="00DC3CA6">
      <w:pPr>
        <w:pStyle w:val="Odsekzoznamu"/>
        <w:widowControl w:val="0"/>
        <w:autoSpaceDE w:val="0"/>
        <w:autoSpaceDN w:val="0"/>
        <w:spacing w:before="120"/>
        <w:ind w:left="360"/>
        <w:jc w:val="both"/>
        <w:rPr>
          <w:iCs/>
          <w:lang w:eastAsia="en-GB"/>
        </w:rPr>
      </w:pPr>
      <w:r w:rsidRPr="006C019F">
        <w:rPr>
          <w:iCs/>
          <w:lang w:eastAsia="en-GB"/>
        </w:rPr>
        <w:t>„</w:t>
      </w:r>
      <w:r w:rsidRPr="006C019F">
        <w:rPr>
          <w:iCs/>
          <w:vertAlign w:val="superscript"/>
          <w:lang w:eastAsia="en-GB"/>
        </w:rPr>
        <w:t>69f</w:t>
      </w:r>
      <w:r w:rsidRPr="006C019F">
        <w:rPr>
          <w:iCs/>
          <w:lang w:eastAsia="en-GB"/>
        </w:rPr>
        <w:t>) § 35 zákona č. 440/2015 Z. z. v znení zákona č. 104/2025 Z. z.“.</w:t>
      </w:r>
    </w:p>
    <w:p w14:paraId="4F24F3CD" w14:textId="77777777" w:rsidR="006C019F" w:rsidRPr="006C019F" w:rsidRDefault="006C019F" w:rsidP="00DC3CA6">
      <w:pPr>
        <w:pStyle w:val="Odsekzoznamu"/>
        <w:widowControl w:val="0"/>
        <w:autoSpaceDE w:val="0"/>
        <w:autoSpaceDN w:val="0"/>
        <w:spacing w:before="120"/>
        <w:ind w:left="360"/>
        <w:jc w:val="both"/>
        <w:rPr>
          <w:iCs/>
          <w:lang w:eastAsia="en-GB"/>
        </w:rPr>
      </w:pPr>
    </w:p>
    <w:p w14:paraId="57A9D052" w14:textId="17857BD6" w:rsidR="006C019F" w:rsidRPr="00DC3CA6" w:rsidRDefault="006C019F" w:rsidP="006C019F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120"/>
        <w:jc w:val="both"/>
        <w:rPr>
          <w:iCs/>
          <w:lang w:eastAsia="en-GB"/>
        </w:rPr>
      </w:pPr>
      <w:r>
        <w:t>V § 138 ods. 13 druhej vete a tretej vete sa slová „a 9“ nahrádzajú slovami „a odseku 9 písm. a)“.</w:t>
      </w:r>
    </w:p>
    <w:p w14:paraId="77177ABE" w14:textId="77777777" w:rsidR="006C019F" w:rsidRPr="006C019F" w:rsidRDefault="006C019F" w:rsidP="00DC3CA6">
      <w:pPr>
        <w:pStyle w:val="Odsekzoznamu"/>
        <w:widowControl w:val="0"/>
        <w:autoSpaceDE w:val="0"/>
        <w:autoSpaceDN w:val="0"/>
        <w:spacing w:before="120"/>
        <w:ind w:left="360"/>
        <w:jc w:val="both"/>
        <w:rPr>
          <w:iCs/>
          <w:lang w:eastAsia="en-GB"/>
        </w:rPr>
      </w:pPr>
    </w:p>
    <w:p w14:paraId="2AF32CD7" w14:textId="15CD1F71" w:rsidR="00F74346" w:rsidRPr="00F74346" w:rsidRDefault="0075376F" w:rsidP="00F74346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59336A">
        <w:t>§ 138a vrátane nadpisu znie:</w:t>
      </w:r>
    </w:p>
    <w:p w14:paraId="493F12CA" w14:textId="77777777" w:rsidR="0075376F" w:rsidRPr="0059336A" w:rsidRDefault="0075376F" w:rsidP="00DC3CA6">
      <w:pPr>
        <w:pStyle w:val="Odsekzoznamu"/>
        <w:ind w:left="360"/>
        <w:jc w:val="center"/>
      </w:pPr>
      <w:r w:rsidRPr="0075376F">
        <w:rPr>
          <w:b/>
        </w:rPr>
        <w:t>„§ 138a</w:t>
      </w:r>
    </w:p>
    <w:p w14:paraId="13C0B25E" w14:textId="77777777" w:rsidR="0075376F" w:rsidRPr="0075376F" w:rsidRDefault="0075376F" w:rsidP="00DC3CA6">
      <w:pPr>
        <w:pStyle w:val="Odsekzoznamu"/>
        <w:ind w:left="360"/>
        <w:jc w:val="center"/>
        <w:rPr>
          <w:b/>
        </w:rPr>
      </w:pPr>
      <w:bookmarkStart w:id="0" w:name="paragraf-138a.nadpis"/>
      <w:r w:rsidRPr="0075376F">
        <w:rPr>
          <w:b/>
        </w:rPr>
        <w:t>Odvodová odpočítateľná položka</w:t>
      </w:r>
    </w:p>
    <w:p w14:paraId="62877199" w14:textId="77777777" w:rsidR="0075376F" w:rsidRPr="0059336A" w:rsidRDefault="0075376F" w:rsidP="00DC3CA6">
      <w:pPr>
        <w:pStyle w:val="Odsekzoznamu"/>
        <w:ind w:left="360"/>
        <w:jc w:val="both"/>
      </w:pPr>
    </w:p>
    <w:p w14:paraId="011DF64B" w14:textId="7DE6C81D" w:rsidR="0075376F" w:rsidRPr="0059336A" w:rsidRDefault="0075376F" w:rsidP="00DC3CA6">
      <w:pPr>
        <w:pStyle w:val="Odsekzoznamu"/>
        <w:ind w:left="360"/>
        <w:jc w:val="both"/>
      </w:pPr>
      <w:bookmarkStart w:id="1" w:name="paragraf-138a.odsek-1.oznacenie"/>
      <w:bookmarkStart w:id="2" w:name="paragraf-138a.odsek-1"/>
      <w:bookmarkEnd w:id="0"/>
      <w:bookmarkEnd w:id="1"/>
      <w:r w:rsidRPr="0059336A">
        <w:t>Odvodová odpočítateľná položka na účely určenia vymeriavacieho základu na platenie poistného na dôchodkové poistenie a na platenie poistného do rezervného fondu solidarity je 300 eur za kalendárny mesiac. Ak vymeriavací základ zamestnanca v</w:t>
      </w:r>
      <w:r>
        <w:t> </w:t>
      </w:r>
      <w:r w:rsidRPr="0059336A">
        <w:t xml:space="preserve">právnom vzťahu na základe dohody určenej podľa </w:t>
      </w:r>
      <w:hyperlink w:anchor="paragraf-227a">
        <w:r w:rsidRPr="0059336A">
          <w:t>§ 227a</w:t>
        </w:r>
      </w:hyperlink>
      <w:bookmarkStart w:id="3" w:name="paragraf-138a.odsek-1.text"/>
      <w:r w:rsidRPr="0059336A">
        <w:t xml:space="preserve"> je za kalendárny mesiac nižší ako 300 eur, odvodová odpočítateľná položka je v sume tohto vymeriavacieho základu.</w:t>
      </w:r>
      <w:bookmarkEnd w:id="3"/>
      <w:r w:rsidRPr="0059336A">
        <w:t>“.</w:t>
      </w:r>
    </w:p>
    <w:bookmarkEnd w:id="2"/>
    <w:p w14:paraId="210D5230" w14:textId="77777777" w:rsidR="008759A9" w:rsidRPr="00F94D5B" w:rsidRDefault="008759A9" w:rsidP="008759A9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2539DCD6" w14:textId="505CE4BD" w:rsidR="004A14D0" w:rsidRPr="00DC3CA6" w:rsidRDefault="004A14D0" w:rsidP="004A14D0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59336A">
        <w:t xml:space="preserve">V § 139b ods. 1 písm. a) sa </w:t>
      </w:r>
      <w:r>
        <w:t>na konci čiarka nahrádza</w:t>
      </w:r>
      <w:r w:rsidRPr="0059336A">
        <w:t xml:space="preserve"> bodkočiark</w:t>
      </w:r>
      <w:r>
        <w:t>ou</w:t>
      </w:r>
      <w:r w:rsidRPr="0059336A">
        <w:t xml:space="preserve"> a</w:t>
      </w:r>
      <w:r>
        <w:t xml:space="preserve"> pripájajú sa tieto </w:t>
      </w:r>
      <w:r w:rsidRPr="0059336A">
        <w:t>slová: „to neplatí pre vymeriavací základ na dôchodkové poistenie zamestnanca uvedeného v písmene c)</w:t>
      </w:r>
      <w:r>
        <w:t>,</w:t>
      </w:r>
      <w:r w:rsidRPr="0059336A">
        <w:t>“.</w:t>
      </w:r>
    </w:p>
    <w:p w14:paraId="1D47E059" w14:textId="77777777" w:rsidR="004A14D0" w:rsidRPr="00DC3CA6" w:rsidRDefault="004A14D0" w:rsidP="00DC3CA6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3A500AE4" w14:textId="1EFF9A99" w:rsidR="004A14D0" w:rsidRPr="0059336A" w:rsidRDefault="004A14D0" w:rsidP="00DC3CA6">
      <w:pPr>
        <w:pStyle w:val="Odsekzoznamu"/>
        <w:numPr>
          <w:ilvl w:val="0"/>
          <w:numId w:val="1"/>
        </w:numPr>
        <w:shd w:val="clear" w:color="auto" w:fill="FFFFFF" w:themeFill="background1"/>
        <w:jc w:val="both"/>
      </w:pPr>
      <w:r w:rsidRPr="0059336A">
        <w:t>V § 139b ods. 1 písm. c) sa slová „§ 4 ods. 2 písm. a) a b)“ nahrádzajú slovami „§ 4 ods. 1 a ods. 2 písm. a) a b)“.</w:t>
      </w:r>
    </w:p>
    <w:p w14:paraId="5236D55C" w14:textId="77777777" w:rsidR="004A14D0" w:rsidRPr="00DC3CA6" w:rsidRDefault="004A14D0" w:rsidP="00DC3CA6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0DCB5C50" w14:textId="6EC0AC47" w:rsidR="00603EF0" w:rsidRPr="00267FBC" w:rsidRDefault="00603EF0" w:rsidP="00603EF0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603EF0">
        <w:rPr>
          <w:color w:val="000000"/>
        </w:rPr>
        <w:t xml:space="preserve">V § 227a ods. 1 </w:t>
      </w:r>
      <w:r w:rsidR="00B52FE1" w:rsidRPr="00B52FE1">
        <w:rPr>
          <w:color w:val="000000"/>
        </w:rPr>
        <w:t xml:space="preserve">prvej vete sa </w:t>
      </w:r>
      <w:r w:rsidR="00FC18A7">
        <w:rPr>
          <w:color w:val="000000"/>
        </w:rPr>
        <w:t xml:space="preserve">za </w:t>
      </w:r>
      <w:r w:rsidR="00B52FE1" w:rsidRPr="00B52FE1">
        <w:rPr>
          <w:color w:val="000000"/>
        </w:rPr>
        <w:t xml:space="preserve">slová „ktorý je fyzickou osobou uvedenou v § 4 ods. 1 písm. b)“ </w:t>
      </w:r>
      <w:r w:rsidR="00FC18A7">
        <w:rPr>
          <w:color w:val="000000"/>
        </w:rPr>
        <w:t>vkladajú</w:t>
      </w:r>
      <w:r w:rsidR="00B52FE1" w:rsidRPr="00B52FE1">
        <w:rPr>
          <w:color w:val="000000"/>
        </w:rPr>
        <w:t xml:space="preserve"> </w:t>
      </w:r>
      <w:r w:rsidR="00FC18A7">
        <w:rPr>
          <w:color w:val="000000"/>
        </w:rPr>
        <w:t>slová</w:t>
      </w:r>
      <w:r w:rsidR="00B52FE1" w:rsidRPr="00B52FE1">
        <w:rPr>
          <w:color w:val="000000"/>
        </w:rPr>
        <w:t xml:space="preserve"> „</w:t>
      </w:r>
      <w:r w:rsidR="00FC18A7">
        <w:rPr>
          <w:color w:val="000000"/>
        </w:rPr>
        <w:t>alebo</w:t>
      </w:r>
      <w:r w:rsidR="00B52FE1" w:rsidRPr="00B52FE1">
        <w:rPr>
          <w:color w:val="000000"/>
        </w:rPr>
        <w:t xml:space="preserve"> fyzick</w:t>
      </w:r>
      <w:r w:rsidR="00FC18A7">
        <w:rPr>
          <w:color w:val="000000"/>
        </w:rPr>
        <w:t>ou</w:t>
      </w:r>
      <w:r w:rsidR="00B52FE1" w:rsidRPr="00B52FE1">
        <w:rPr>
          <w:color w:val="000000"/>
        </w:rPr>
        <w:t xml:space="preserve"> osob</w:t>
      </w:r>
      <w:r w:rsidR="00FC18A7">
        <w:rPr>
          <w:color w:val="000000"/>
        </w:rPr>
        <w:t>ou</w:t>
      </w:r>
      <w:r w:rsidR="006B0925">
        <w:rPr>
          <w:color w:val="000000"/>
        </w:rPr>
        <w:t xml:space="preserve"> na materskej dovolenke, otcovskej dovolenke alebo rodičovskej dovolenke</w:t>
      </w:r>
      <w:r w:rsidR="00372D36">
        <w:rPr>
          <w:color w:val="000000"/>
        </w:rPr>
        <w:t>“.</w:t>
      </w:r>
    </w:p>
    <w:p w14:paraId="2006148E" w14:textId="77777777" w:rsidR="00267FBC" w:rsidRPr="008759A9" w:rsidRDefault="00267FBC" w:rsidP="00267FBC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1B215A73" w14:textId="4DC80AC6" w:rsidR="004A14D0" w:rsidRPr="0059336A" w:rsidRDefault="004A14D0" w:rsidP="004910F7">
      <w:pPr>
        <w:pStyle w:val="Odsekzoznamu"/>
        <w:numPr>
          <w:ilvl w:val="0"/>
          <w:numId w:val="1"/>
        </w:numPr>
      </w:pPr>
      <w:r w:rsidRPr="0059336A">
        <w:t>V § 227a sa odsek 2 dopĺňa písmenami c) a d), ktoré znejú:</w:t>
      </w:r>
    </w:p>
    <w:p w14:paraId="6997AE83" w14:textId="77777777" w:rsidR="004A14D0" w:rsidRPr="0059336A" w:rsidRDefault="004A14D0" w:rsidP="00DC3CA6">
      <w:pPr>
        <w:pStyle w:val="Odsekzoznamu"/>
        <w:ind w:left="709" w:hanging="283"/>
        <w:contextualSpacing w:val="0"/>
        <w:jc w:val="both"/>
      </w:pPr>
      <w:r w:rsidRPr="0059336A">
        <w:t xml:space="preserve">„c) preukázať zamestnávateľovi skutočnosti rozhodujúce na uplatnenie práva podľa odseku 1, ak ide o </w:t>
      </w:r>
      <w:r w:rsidRPr="006C21A5">
        <w:t>zamestnan</w:t>
      </w:r>
      <w:r>
        <w:t>ca</w:t>
      </w:r>
      <w:r w:rsidRPr="006C21A5">
        <w:t xml:space="preserve"> v právnom vzťahu na základe dohody o vykonaní práce alebo dohody o pracovnej činnosti, ktorý je </w:t>
      </w:r>
      <w:r w:rsidRPr="0059336A">
        <w:t>fyzickou osobou na materskej dovolenke, otcovskej dovolenke alebo rodičovskej dovolenke,</w:t>
      </w:r>
    </w:p>
    <w:p w14:paraId="7B0ED564" w14:textId="77777777" w:rsidR="004A14D0" w:rsidRPr="005B0D5A" w:rsidRDefault="004A14D0" w:rsidP="00DC3CA6">
      <w:pPr>
        <w:pStyle w:val="Odsekzoznamu"/>
        <w:ind w:left="709" w:hanging="283"/>
        <w:contextualSpacing w:val="0"/>
        <w:jc w:val="both"/>
      </w:pPr>
      <w:r w:rsidRPr="0059336A">
        <w:t xml:space="preserve">d) </w:t>
      </w:r>
      <w:r w:rsidRPr="005B0D5A">
        <w:t>písomne informovať zamestnávateľa o skončení materskej dovolenky, otcovskej dovolenky alebo rodičovskej dovolenky</w:t>
      </w:r>
      <w:r>
        <w:t xml:space="preserve"> najneskôr</w:t>
      </w:r>
      <w:r w:rsidRPr="005B0D5A">
        <w:t xml:space="preserve"> </w:t>
      </w:r>
      <w:r>
        <w:t>osem</w:t>
      </w:r>
      <w:r w:rsidRPr="005B0D5A">
        <w:t xml:space="preserve"> dní </w:t>
      </w:r>
      <w:r>
        <w:t>pred</w:t>
      </w:r>
      <w:r w:rsidRPr="005B0D5A">
        <w:t xml:space="preserve"> skončen</w:t>
      </w:r>
      <w:r>
        <w:t>ím</w:t>
      </w:r>
      <w:r w:rsidRPr="005B0D5A">
        <w:t xml:space="preserve"> tejto dovolenky, ak ide </w:t>
      </w:r>
      <w:r>
        <w:t xml:space="preserve">o zamestnanca </w:t>
      </w:r>
      <w:r w:rsidRPr="006C21A5">
        <w:t>v právnom vzťahu na základe dohody o vykonaní práce alebo dohody o pracovnej činnosti</w:t>
      </w:r>
      <w:r>
        <w:t xml:space="preserve">, ktorý si u zamestnávateľa uplatnil právo podľa odseku 1 z dôvodu </w:t>
      </w:r>
      <w:r w:rsidRPr="0059336A">
        <w:t>materskej dovolenk</w:t>
      </w:r>
      <w:r>
        <w:t>y</w:t>
      </w:r>
      <w:r w:rsidRPr="0059336A">
        <w:t>, otcovskej dovolenk</w:t>
      </w:r>
      <w:r>
        <w:t>y alebo rodičovskej dovolenky</w:t>
      </w:r>
      <w:r w:rsidRPr="005B0D5A">
        <w:t>.“.</w:t>
      </w:r>
    </w:p>
    <w:p w14:paraId="4B5A7848" w14:textId="77777777" w:rsidR="003217ED" w:rsidRDefault="003217ED" w:rsidP="003217ED">
      <w:pPr>
        <w:pStyle w:val="Odsekzoznamu"/>
        <w:rPr>
          <w:color w:val="000000" w:themeColor="text1"/>
        </w:rPr>
      </w:pPr>
    </w:p>
    <w:p w14:paraId="5857A41F" w14:textId="6448CDFE" w:rsidR="004A14D0" w:rsidRPr="00DC3CA6" w:rsidRDefault="004A14D0" w:rsidP="00DC3CA6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59336A">
        <w:lastRenderedPageBreak/>
        <w:t>V § 227a ods. 3 písmeno a) znie:</w:t>
      </w:r>
    </w:p>
    <w:p w14:paraId="35402A41" w14:textId="77777777" w:rsidR="004A14D0" w:rsidRPr="0000150D" w:rsidRDefault="004A14D0" w:rsidP="00DC3CA6">
      <w:pPr>
        <w:shd w:val="clear" w:color="auto" w:fill="FFFFFF" w:themeFill="background1"/>
        <w:ind w:left="708" w:hanging="282"/>
        <w:jc w:val="both"/>
      </w:pPr>
      <w:r w:rsidRPr="0059336A">
        <w:t xml:space="preserve">„a) uplatnenia práva podľa odseku 1 nastanú </w:t>
      </w:r>
      <w:r w:rsidRPr="0000150D">
        <w:t xml:space="preserve">odo dňa vzniku právneho vzťahu, ak uplatnenie práva podľa odseku 1 bolo zamestnávateľovi oznámené najneskôr v deň vzniku právneho vzťahu, a ak ide o zamestnanca podľa odseku 2 písm. c), ak boli najneskôr v tento deň súčasne preukázané rozhodujúce skutočnosti na uplatnenie práva podľa odseku 1, inak od prvého dňa kalendárneho mesiaca nasledujúceho po kalendárnom mesiaci, v ktorom </w:t>
      </w:r>
    </w:p>
    <w:p w14:paraId="79A1D627" w14:textId="77777777" w:rsidR="004A14D0" w:rsidRDefault="004A14D0" w:rsidP="004A14D0">
      <w:pPr>
        <w:pStyle w:val="Odsekzoznamu"/>
        <w:numPr>
          <w:ilvl w:val="0"/>
          <w:numId w:val="20"/>
        </w:numPr>
        <w:shd w:val="clear" w:color="auto" w:fill="FFFFFF" w:themeFill="background1"/>
        <w:jc w:val="both"/>
      </w:pPr>
      <w:r w:rsidRPr="00F96983">
        <w:t>bolo uplatnenie práva podľa odseku 1 zamestnávateľovi oznámené,</w:t>
      </w:r>
    </w:p>
    <w:p w14:paraId="50A18E81" w14:textId="77777777" w:rsidR="004A14D0" w:rsidRPr="00D646B3" w:rsidRDefault="004A14D0" w:rsidP="004A14D0">
      <w:pPr>
        <w:pStyle w:val="Odsekzoznamu"/>
        <w:numPr>
          <w:ilvl w:val="0"/>
          <w:numId w:val="20"/>
        </w:numPr>
        <w:shd w:val="clear" w:color="auto" w:fill="FFFFFF" w:themeFill="background1"/>
        <w:jc w:val="both"/>
      </w:pPr>
      <w:r w:rsidRPr="00D646B3">
        <w:t>boli splnené povinnosti podľa odseku 2 písm. a) a c), ak ide o zamestnanca podľa odseku 2 písm. c),“.</w:t>
      </w:r>
    </w:p>
    <w:p w14:paraId="372D11AC" w14:textId="77777777" w:rsidR="005B0704" w:rsidRPr="005B0704" w:rsidRDefault="005B0704" w:rsidP="005B0704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78DB8A6F" w14:textId="77777777" w:rsidR="004A14D0" w:rsidRPr="00DC3CA6" w:rsidRDefault="004A14D0" w:rsidP="00DC3CA6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59336A">
        <w:t xml:space="preserve">§ 227a sa </w:t>
      </w:r>
      <w:r>
        <w:t>dopĺňa</w:t>
      </w:r>
      <w:r w:rsidRPr="0059336A">
        <w:t xml:space="preserve"> odsek</w:t>
      </w:r>
      <w:r>
        <w:t>om</w:t>
      </w:r>
      <w:r w:rsidRPr="0059336A">
        <w:t xml:space="preserve"> 4, ktorý znie:</w:t>
      </w:r>
    </w:p>
    <w:p w14:paraId="195AC700" w14:textId="5F328800" w:rsidR="004A14D0" w:rsidRPr="0059336A" w:rsidRDefault="004A14D0" w:rsidP="00DC3CA6">
      <w:pPr>
        <w:pStyle w:val="Odsekzoznamu"/>
        <w:shd w:val="clear" w:color="auto" w:fill="FFFFFF" w:themeFill="background1"/>
        <w:ind w:left="360"/>
        <w:jc w:val="both"/>
      </w:pPr>
      <w:r w:rsidRPr="0059336A">
        <w:t>„(4) Právo na uplatňovanie odvodovej odpočítateľnej položky zamestnanca v právnom vzťahu na základe dohody o vykonaní práce alebo dohody o pracovnej činnosti, ktorý je fyzickou osobou na materskej dovolenke, otcovskej dovolenke alebo rodičovskej dovolenke</w:t>
      </w:r>
      <w:r>
        <w:t>,</w:t>
      </w:r>
      <w:r w:rsidRPr="0059336A">
        <w:t xml:space="preserve"> zaniká  od prvého dňa kalendárneho mesiaca nasledujúceho po kalendárnom mesiaci, v</w:t>
      </w:r>
      <w:r>
        <w:t> </w:t>
      </w:r>
      <w:r w:rsidRPr="0059336A">
        <w:t>ktorom</w:t>
      </w:r>
      <w:r>
        <w:t xml:space="preserve"> prestal byť</w:t>
      </w:r>
      <w:r w:rsidRPr="0059336A">
        <w:t xml:space="preserve"> fyzickou osobou na materskej dovolenke, otcovskej dovolenke alebo rodičovskej dovolenke.“.</w:t>
      </w:r>
    </w:p>
    <w:p w14:paraId="5867F4A6" w14:textId="77777777" w:rsidR="00F94D5B" w:rsidRPr="00F94D5B" w:rsidRDefault="00F94D5B" w:rsidP="00B52FE1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23860853" w14:textId="77777777" w:rsidR="00F94D5B" w:rsidRDefault="00F94D5B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216B54EF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6160FE3D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4EA82171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061BD284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4F970F26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28E6C259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7048D0E7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01DB037C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383D611E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16CD3518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21239BCF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656CE3CC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05B30EC8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3F03DE39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5BD754E1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4AE4847B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2CB3F01B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7C91B5AC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4485AB93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034D711E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17E63D1C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01191C47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2EA9BF22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16DCED40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36061727" w14:textId="77777777" w:rsidR="00F74346" w:rsidRDefault="00F74346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4D56B22F" w14:textId="77777777" w:rsidR="00414BF2" w:rsidRDefault="00414BF2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12696C14" w14:textId="186AE82F" w:rsidR="00507EBB" w:rsidRPr="005B0704" w:rsidRDefault="00894CBE" w:rsidP="005B0704">
      <w:pPr>
        <w:spacing w:line="276" w:lineRule="auto"/>
        <w:jc w:val="center"/>
        <w:rPr>
          <w:b/>
        </w:rPr>
      </w:pPr>
      <w:r w:rsidRPr="005B0704">
        <w:rPr>
          <w:b/>
        </w:rPr>
        <w:lastRenderedPageBreak/>
        <w:t xml:space="preserve">Čl. </w:t>
      </w:r>
      <w:r w:rsidR="00507EBB" w:rsidRPr="005B0704">
        <w:rPr>
          <w:b/>
        </w:rPr>
        <w:t>II</w:t>
      </w:r>
    </w:p>
    <w:p w14:paraId="7163E586" w14:textId="77777777" w:rsidR="00507EBB" w:rsidRPr="00007461" w:rsidRDefault="00507EBB" w:rsidP="008759A9">
      <w:pPr>
        <w:spacing w:line="276" w:lineRule="auto"/>
        <w:jc w:val="both"/>
        <w:rPr>
          <w:b/>
        </w:rPr>
      </w:pPr>
    </w:p>
    <w:p w14:paraId="2069309B" w14:textId="2F957C50" w:rsidR="00507EBB" w:rsidRPr="003C2B2A" w:rsidRDefault="00507EBB" w:rsidP="008759A9">
      <w:pPr>
        <w:spacing w:line="276" w:lineRule="auto"/>
        <w:jc w:val="both"/>
      </w:pPr>
      <w:r w:rsidRPr="00007461">
        <w:t>Tento zákon nadobúda účinnosť 1. j</w:t>
      </w:r>
      <w:r>
        <w:t>anuára</w:t>
      </w:r>
      <w:r w:rsidRPr="00007461">
        <w:t xml:space="preserve"> </w:t>
      </w:r>
      <w:r>
        <w:t>202</w:t>
      </w:r>
      <w:r w:rsidR="00B22AF3">
        <w:t>7</w:t>
      </w:r>
      <w:r w:rsidRPr="00007461">
        <w:t>.</w:t>
      </w:r>
    </w:p>
    <w:p w14:paraId="604F145E" w14:textId="54CD3749" w:rsidR="002D4985" w:rsidRDefault="002D4985" w:rsidP="008759A9">
      <w:pPr>
        <w:shd w:val="clear" w:color="auto" w:fill="FFFFFF"/>
        <w:spacing w:line="276" w:lineRule="auto"/>
        <w:jc w:val="both"/>
        <w:rPr>
          <w:color w:val="494949"/>
        </w:rPr>
      </w:pPr>
    </w:p>
    <w:p w14:paraId="5FCEBCE4" w14:textId="19315AB6" w:rsidR="002D4985" w:rsidRDefault="002D4985" w:rsidP="008759A9">
      <w:pPr>
        <w:shd w:val="clear" w:color="auto" w:fill="FFFFFF"/>
        <w:spacing w:line="276" w:lineRule="auto"/>
        <w:jc w:val="both"/>
        <w:rPr>
          <w:color w:val="494949"/>
        </w:rPr>
      </w:pPr>
    </w:p>
    <w:p w14:paraId="1571B077" w14:textId="458B8F7C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13E56067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28CC88CA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29C9FB95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0C871802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35C354BA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13C593DB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25951422" w14:textId="77777777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68EB003A" w14:textId="77777777" w:rsidR="00F74346" w:rsidRDefault="00F74346" w:rsidP="00411D39">
      <w:pPr>
        <w:shd w:val="clear" w:color="auto" w:fill="FFFFFF"/>
        <w:jc w:val="both"/>
        <w:rPr>
          <w:color w:val="494949"/>
        </w:rPr>
      </w:pPr>
    </w:p>
    <w:p w14:paraId="65D42B37" w14:textId="77777777" w:rsidR="00F74346" w:rsidRPr="002C5191" w:rsidRDefault="00F74346" w:rsidP="00F74346">
      <w:pPr>
        <w:pStyle w:val="Normlnywebov"/>
        <w:spacing w:after="0"/>
        <w:jc w:val="center"/>
        <w:rPr>
          <w:bCs/>
        </w:rPr>
      </w:pPr>
      <w:r w:rsidRPr="002C5191">
        <w:rPr>
          <w:bCs/>
        </w:rPr>
        <w:t>prezident Slovenskej republiky</w:t>
      </w:r>
    </w:p>
    <w:p w14:paraId="161398FB" w14:textId="77777777" w:rsidR="00F74346" w:rsidRDefault="00F74346" w:rsidP="00F74346">
      <w:pPr>
        <w:pStyle w:val="Normlnywebov"/>
        <w:spacing w:after="0"/>
        <w:rPr>
          <w:bCs/>
        </w:rPr>
      </w:pPr>
    </w:p>
    <w:p w14:paraId="491A2056" w14:textId="77777777" w:rsidR="00F74346" w:rsidRDefault="00F74346" w:rsidP="00F74346">
      <w:pPr>
        <w:pStyle w:val="Normlnywebov"/>
        <w:spacing w:after="0"/>
        <w:rPr>
          <w:bCs/>
        </w:rPr>
      </w:pPr>
    </w:p>
    <w:p w14:paraId="0624ECFD" w14:textId="77777777" w:rsidR="00F74346" w:rsidRDefault="00F74346" w:rsidP="00F74346">
      <w:pPr>
        <w:pStyle w:val="Normlnywebov"/>
        <w:spacing w:after="0"/>
        <w:rPr>
          <w:bCs/>
        </w:rPr>
      </w:pPr>
    </w:p>
    <w:p w14:paraId="5CE42722" w14:textId="77777777" w:rsidR="00F74346" w:rsidRDefault="00F74346" w:rsidP="00F74346">
      <w:pPr>
        <w:pStyle w:val="Normlnywebov"/>
        <w:spacing w:after="0"/>
        <w:rPr>
          <w:bCs/>
        </w:rPr>
      </w:pPr>
    </w:p>
    <w:p w14:paraId="7F3FE2BA" w14:textId="77777777" w:rsidR="00F74346" w:rsidRDefault="00F74346" w:rsidP="00F74346">
      <w:pPr>
        <w:pStyle w:val="Normlnywebov"/>
        <w:spacing w:after="0"/>
        <w:rPr>
          <w:bCs/>
        </w:rPr>
      </w:pPr>
    </w:p>
    <w:p w14:paraId="08E0A43D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5B53D654" w14:textId="77777777" w:rsidR="00F74346" w:rsidRDefault="00F74346" w:rsidP="00F74346">
      <w:pPr>
        <w:pStyle w:val="Normlnywebov"/>
        <w:spacing w:after="0"/>
        <w:rPr>
          <w:bCs/>
        </w:rPr>
      </w:pPr>
    </w:p>
    <w:p w14:paraId="5C16B2D8" w14:textId="77777777" w:rsidR="00F74346" w:rsidRPr="002C5191" w:rsidRDefault="00F74346" w:rsidP="00F74346">
      <w:pPr>
        <w:pStyle w:val="Normlnywebov"/>
        <w:spacing w:after="0"/>
        <w:rPr>
          <w:bCs/>
        </w:rPr>
      </w:pPr>
    </w:p>
    <w:p w14:paraId="3A523985" w14:textId="77777777" w:rsidR="00F74346" w:rsidRPr="002C5191" w:rsidRDefault="00F74346" w:rsidP="00F74346">
      <w:pPr>
        <w:pStyle w:val="Normlnywebov"/>
        <w:spacing w:after="0"/>
        <w:jc w:val="center"/>
        <w:rPr>
          <w:bCs/>
        </w:rPr>
      </w:pPr>
      <w:r w:rsidRPr="002C5191">
        <w:rPr>
          <w:bCs/>
        </w:rPr>
        <w:t>predseda Národnej rady Slovenskej republiky</w:t>
      </w:r>
    </w:p>
    <w:p w14:paraId="7F757775" w14:textId="77777777" w:rsidR="00F74346" w:rsidRPr="002C5191" w:rsidRDefault="00F74346" w:rsidP="00F74346">
      <w:pPr>
        <w:pStyle w:val="Normlnywebov"/>
        <w:spacing w:after="0"/>
        <w:jc w:val="center"/>
        <w:rPr>
          <w:bCs/>
        </w:rPr>
      </w:pPr>
    </w:p>
    <w:p w14:paraId="5874C308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7784161C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1680AD29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674C1CC8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1ACB9145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126AE9BE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5457F958" w14:textId="77777777" w:rsidR="00F74346" w:rsidRDefault="00F74346" w:rsidP="00F74346">
      <w:pPr>
        <w:pStyle w:val="Normlnywebov"/>
        <w:spacing w:after="0"/>
        <w:jc w:val="center"/>
        <w:rPr>
          <w:bCs/>
        </w:rPr>
      </w:pPr>
    </w:p>
    <w:p w14:paraId="4E058267" w14:textId="77777777" w:rsidR="00F74346" w:rsidRPr="002C5191" w:rsidRDefault="00F74346" w:rsidP="00F74346">
      <w:pPr>
        <w:pStyle w:val="Normlnywebov"/>
        <w:spacing w:after="0"/>
        <w:jc w:val="center"/>
        <w:rPr>
          <w:bCs/>
        </w:rPr>
      </w:pPr>
    </w:p>
    <w:p w14:paraId="446896AA" w14:textId="77777777" w:rsidR="00F74346" w:rsidRPr="002C5191" w:rsidRDefault="00F74346" w:rsidP="00F74346">
      <w:pPr>
        <w:pStyle w:val="Normlnywebov"/>
        <w:spacing w:after="0"/>
        <w:jc w:val="center"/>
        <w:rPr>
          <w:bCs/>
        </w:rPr>
      </w:pPr>
      <w:r w:rsidRPr="002C5191">
        <w:rPr>
          <w:bCs/>
        </w:rPr>
        <w:t>predseda vlády Slovenskej republiky</w:t>
      </w:r>
    </w:p>
    <w:p w14:paraId="31306B62" w14:textId="44104090" w:rsidR="00455172" w:rsidRPr="00F455F5" w:rsidRDefault="00455172" w:rsidP="00F74346">
      <w:pPr>
        <w:pStyle w:val="Normlnywebov"/>
        <w:spacing w:before="0" w:after="0" w:line="276" w:lineRule="auto"/>
        <w:jc w:val="center"/>
        <w:rPr>
          <w:b/>
        </w:rPr>
      </w:pPr>
    </w:p>
    <w:sectPr w:rsidR="00455172" w:rsidRPr="00F455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E8F6" w14:textId="77777777" w:rsidR="008C4E63" w:rsidRDefault="008C4E63" w:rsidP="0090694B">
      <w:r>
        <w:separator/>
      </w:r>
    </w:p>
  </w:endnote>
  <w:endnote w:type="continuationSeparator" w:id="0">
    <w:p w14:paraId="5D9DE23F" w14:textId="77777777" w:rsidR="008C4E63" w:rsidRDefault="008C4E63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583981211"/>
      <w:docPartObj>
        <w:docPartGallery w:val="Page Numbers (Bottom of Page)"/>
        <w:docPartUnique/>
      </w:docPartObj>
    </w:sdtPr>
    <w:sdtEndPr/>
    <w:sdtContent>
      <w:p w14:paraId="63B8546F" w14:textId="10A43864" w:rsidR="00892626" w:rsidRPr="00F74346" w:rsidRDefault="00892626">
        <w:pPr>
          <w:pStyle w:val="Pta"/>
          <w:jc w:val="center"/>
          <w:rPr>
            <w:sz w:val="20"/>
            <w:szCs w:val="20"/>
          </w:rPr>
        </w:pPr>
        <w:r w:rsidRPr="00F74346">
          <w:rPr>
            <w:sz w:val="20"/>
            <w:szCs w:val="20"/>
          </w:rPr>
          <w:fldChar w:fldCharType="begin"/>
        </w:r>
        <w:r w:rsidRPr="00F74346">
          <w:rPr>
            <w:sz w:val="20"/>
            <w:szCs w:val="20"/>
          </w:rPr>
          <w:instrText>PAGE   \* MERGEFORMAT</w:instrText>
        </w:r>
        <w:r w:rsidRPr="00F74346">
          <w:rPr>
            <w:sz w:val="20"/>
            <w:szCs w:val="20"/>
          </w:rPr>
          <w:fldChar w:fldCharType="separate"/>
        </w:r>
        <w:r w:rsidRPr="00F74346">
          <w:rPr>
            <w:sz w:val="20"/>
            <w:szCs w:val="20"/>
          </w:rPr>
          <w:t>2</w:t>
        </w:r>
        <w:r w:rsidRPr="00F74346">
          <w:rPr>
            <w:sz w:val="20"/>
            <w:szCs w:val="20"/>
          </w:rPr>
          <w:fldChar w:fldCharType="end"/>
        </w:r>
      </w:p>
    </w:sdtContent>
  </w:sdt>
  <w:p w14:paraId="44817811" w14:textId="77777777" w:rsidR="00892626" w:rsidRDefault="008926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F816E" w14:textId="77777777" w:rsidR="008C4E63" w:rsidRDefault="008C4E63" w:rsidP="0090694B">
      <w:r>
        <w:separator/>
      </w:r>
    </w:p>
  </w:footnote>
  <w:footnote w:type="continuationSeparator" w:id="0">
    <w:p w14:paraId="2A4B70D7" w14:textId="77777777" w:rsidR="008C4E63" w:rsidRDefault="008C4E63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92F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D1A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1291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34200"/>
    <w:multiLevelType w:val="hybridMultilevel"/>
    <w:tmpl w:val="7374B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452E9"/>
    <w:multiLevelType w:val="hybridMultilevel"/>
    <w:tmpl w:val="E9783234"/>
    <w:lvl w:ilvl="0" w:tplc="1098143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22A53"/>
    <w:multiLevelType w:val="hybridMultilevel"/>
    <w:tmpl w:val="E0860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B405B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35741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070513">
    <w:abstractNumId w:val="15"/>
  </w:num>
  <w:num w:numId="2" w16cid:durableId="1188065026">
    <w:abstractNumId w:val="10"/>
  </w:num>
  <w:num w:numId="3" w16cid:durableId="579103310">
    <w:abstractNumId w:val="13"/>
  </w:num>
  <w:num w:numId="4" w16cid:durableId="438574321">
    <w:abstractNumId w:val="12"/>
  </w:num>
  <w:num w:numId="5" w16cid:durableId="851258455">
    <w:abstractNumId w:val="5"/>
  </w:num>
  <w:num w:numId="6" w16cid:durableId="2009014787">
    <w:abstractNumId w:val="3"/>
  </w:num>
  <w:num w:numId="7" w16cid:durableId="978613722">
    <w:abstractNumId w:val="19"/>
  </w:num>
  <w:num w:numId="8" w16cid:durableId="54202532">
    <w:abstractNumId w:val="16"/>
  </w:num>
  <w:num w:numId="9" w16cid:durableId="937912198">
    <w:abstractNumId w:val="2"/>
  </w:num>
  <w:num w:numId="10" w16cid:durableId="200484653">
    <w:abstractNumId w:val="18"/>
  </w:num>
  <w:num w:numId="11" w16cid:durableId="989597247">
    <w:abstractNumId w:val="6"/>
  </w:num>
  <w:num w:numId="12" w16cid:durableId="2031712048">
    <w:abstractNumId w:val="17"/>
  </w:num>
  <w:num w:numId="13" w16cid:durableId="1421214642">
    <w:abstractNumId w:val="4"/>
  </w:num>
  <w:num w:numId="14" w16cid:durableId="1797674353">
    <w:abstractNumId w:val="0"/>
  </w:num>
  <w:num w:numId="15" w16cid:durableId="1695568280">
    <w:abstractNumId w:val="7"/>
  </w:num>
  <w:num w:numId="16" w16cid:durableId="586184397">
    <w:abstractNumId w:val="1"/>
  </w:num>
  <w:num w:numId="17" w16cid:durableId="919871018">
    <w:abstractNumId w:val="14"/>
  </w:num>
  <w:num w:numId="18" w16cid:durableId="1303970512">
    <w:abstractNumId w:val="11"/>
  </w:num>
  <w:num w:numId="19" w16cid:durableId="512232212">
    <w:abstractNumId w:val="8"/>
  </w:num>
  <w:num w:numId="20" w16cid:durableId="92630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17F84"/>
    <w:rsid w:val="00023C2E"/>
    <w:rsid w:val="000532E2"/>
    <w:rsid w:val="000A39E5"/>
    <w:rsid w:val="000D215C"/>
    <w:rsid w:val="00105A53"/>
    <w:rsid w:val="001210ED"/>
    <w:rsid w:val="001243C3"/>
    <w:rsid w:val="00140A46"/>
    <w:rsid w:val="00166AAC"/>
    <w:rsid w:val="00173DD6"/>
    <w:rsid w:val="001B3D06"/>
    <w:rsid w:val="001E370C"/>
    <w:rsid w:val="00267FBC"/>
    <w:rsid w:val="002A09B9"/>
    <w:rsid w:val="002A1A01"/>
    <w:rsid w:val="002C5C0E"/>
    <w:rsid w:val="002C6FC7"/>
    <w:rsid w:val="002D4985"/>
    <w:rsid w:val="0030209E"/>
    <w:rsid w:val="003217ED"/>
    <w:rsid w:val="003324E1"/>
    <w:rsid w:val="003621F7"/>
    <w:rsid w:val="003622B4"/>
    <w:rsid w:val="00371E9D"/>
    <w:rsid w:val="00372D36"/>
    <w:rsid w:val="0038736D"/>
    <w:rsid w:val="00391609"/>
    <w:rsid w:val="003A32BC"/>
    <w:rsid w:val="003C4CA7"/>
    <w:rsid w:val="00411D39"/>
    <w:rsid w:val="00414067"/>
    <w:rsid w:val="00414BF2"/>
    <w:rsid w:val="00455172"/>
    <w:rsid w:val="00456F88"/>
    <w:rsid w:val="00482DFA"/>
    <w:rsid w:val="004910F7"/>
    <w:rsid w:val="004A14D0"/>
    <w:rsid w:val="004C492B"/>
    <w:rsid w:val="004C6C26"/>
    <w:rsid w:val="004D7FB8"/>
    <w:rsid w:val="004E31A5"/>
    <w:rsid w:val="00500E17"/>
    <w:rsid w:val="00506201"/>
    <w:rsid w:val="00507EBB"/>
    <w:rsid w:val="00511849"/>
    <w:rsid w:val="00514E2C"/>
    <w:rsid w:val="00592C36"/>
    <w:rsid w:val="005B0396"/>
    <w:rsid w:val="005B0704"/>
    <w:rsid w:val="005B1743"/>
    <w:rsid w:val="005B7843"/>
    <w:rsid w:val="005C6C7D"/>
    <w:rsid w:val="005E2C36"/>
    <w:rsid w:val="005E6E9D"/>
    <w:rsid w:val="005F1EB0"/>
    <w:rsid w:val="006022CC"/>
    <w:rsid w:val="00603EF0"/>
    <w:rsid w:val="00626310"/>
    <w:rsid w:val="006326B1"/>
    <w:rsid w:val="00646314"/>
    <w:rsid w:val="00667E5E"/>
    <w:rsid w:val="006826B5"/>
    <w:rsid w:val="006911A1"/>
    <w:rsid w:val="006B0925"/>
    <w:rsid w:val="006B1C2C"/>
    <w:rsid w:val="006C019F"/>
    <w:rsid w:val="006D53B0"/>
    <w:rsid w:val="006F47BE"/>
    <w:rsid w:val="007040B2"/>
    <w:rsid w:val="007071EC"/>
    <w:rsid w:val="007143F3"/>
    <w:rsid w:val="0075376F"/>
    <w:rsid w:val="00762C09"/>
    <w:rsid w:val="007727D4"/>
    <w:rsid w:val="00781EB4"/>
    <w:rsid w:val="007A3B21"/>
    <w:rsid w:val="00807A12"/>
    <w:rsid w:val="00825530"/>
    <w:rsid w:val="00844609"/>
    <w:rsid w:val="008759A9"/>
    <w:rsid w:val="00892626"/>
    <w:rsid w:val="00894CBE"/>
    <w:rsid w:val="00897551"/>
    <w:rsid w:val="008C4E63"/>
    <w:rsid w:val="008D25FA"/>
    <w:rsid w:val="00902AF2"/>
    <w:rsid w:val="00905957"/>
    <w:rsid w:val="0090694B"/>
    <w:rsid w:val="00950729"/>
    <w:rsid w:val="00964CD4"/>
    <w:rsid w:val="00970585"/>
    <w:rsid w:val="009753BA"/>
    <w:rsid w:val="0098343D"/>
    <w:rsid w:val="009967BB"/>
    <w:rsid w:val="009A2A96"/>
    <w:rsid w:val="009C225A"/>
    <w:rsid w:val="009D4C26"/>
    <w:rsid w:val="00A55CB0"/>
    <w:rsid w:val="00A57F9E"/>
    <w:rsid w:val="00A60BFB"/>
    <w:rsid w:val="00A648B9"/>
    <w:rsid w:val="00A81537"/>
    <w:rsid w:val="00AA11BD"/>
    <w:rsid w:val="00AB265F"/>
    <w:rsid w:val="00AE2B1C"/>
    <w:rsid w:val="00AE7D84"/>
    <w:rsid w:val="00AF6758"/>
    <w:rsid w:val="00B22AF3"/>
    <w:rsid w:val="00B36F00"/>
    <w:rsid w:val="00B43675"/>
    <w:rsid w:val="00B52FE1"/>
    <w:rsid w:val="00B55AEF"/>
    <w:rsid w:val="00BA5F3A"/>
    <w:rsid w:val="00BC4E61"/>
    <w:rsid w:val="00BC608F"/>
    <w:rsid w:val="00C0394D"/>
    <w:rsid w:val="00C15138"/>
    <w:rsid w:val="00C54731"/>
    <w:rsid w:val="00C556EE"/>
    <w:rsid w:val="00C62A9C"/>
    <w:rsid w:val="00C9077A"/>
    <w:rsid w:val="00CB0DB9"/>
    <w:rsid w:val="00CC6CA3"/>
    <w:rsid w:val="00D70A19"/>
    <w:rsid w:val="00D91525"/>
    <w:rsid w:val="00DC3CA6"/>
    <w:rsid w:val="00E00AEE"/>
    <w:rsid w:val="00E30D96"/>
    <w:rsid w:val="00E55243"/>
    <w:rsid w:val="00E625A2"/>
    <w:rsid w:val="00E94AC8"/>
    <w:rsid w:val="00EA6B97"/>
    <w:rsid w:val="00EC5874"/>
    <w:rsid w:val="00EC6AAA"/>
    <w:rsid w:val="00ED3B9A"/>
    <w:rsid w:val="00F139CD"/>
    <w:rsid w:val="00F21149"/>
    <w:rsid w:val="00F455F5"/>
    <w:rsid w:val="00F47ED5"/>
    <w:rsid w:val="00F67AA8"/>
    <w:rsid w:val="00F74346"/>
    <w:rsid w:val="00F75DF4"/>
    <w:rsid w:val="00F94D5B"/>
    <w:rsid w:val="00FB6DBD"/>
    <w:rsid w:val="00FC0CCF"/>
    <w:rsid w:val="00FC16E1"/>
    <w:rsid w:val="00FC18A7"/>
    <w:rsid w:val="00FC209E"/>
    <w:rsid w:val="00FD2D44"/>
    <w:rsid w:val="00FE4672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chartTrackingRefBased/>
  <w15:docId w15:val="{B77C65FA-538D-4A1B-87DF-B7DB826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aliases w:val="Odsek zoznamu2,body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styleId="Hlavika">
    <w:name w:val="header"/>
    <w:basedOn w:val="Normlny"/>
    <w:link w:val="Hlavik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94D5B"/>
    <w:rPr>
      <w:b/>
      <w:bCs/>
    </w:rPr>
  </w:style>
  <w:style w:type="paragraph" w:styleId="Revzia">
    <w:name w:val="Revision"/>
    <w:hidden/>
    <w:uiPriority w:val="99"/>
    <w:semiHidden/>
    <w:rsid w:val="006C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2 Char,body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4A14D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6805-6FBD-B84B-9200-CBC4D61E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Kontrová, Ľubica, PhDr., Mgr., PhD.</dc:creator>
  <cp:keywords/>
  <dc:description/>
  <cp:lastModifiedBy>Janišová, Anežka</cp:lastModifiedBy>
  <cp:revision>4</cp:revision>
  <cp:lastPrinted>2026-06-15T11:50:00Z</cp:lastPrinted>
  <dcterms:created xsi:type="dcterms:W3CDTF">2026-06-15T11:52:00Z</dcterms:created>
  <dcterms:modified xsi:type="dcterms:W3CDTF">2026-06-17T09:02:00Z</dcterms:modified>
</cp:coreProperties>
</file>