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0C7978" w14:textId="77777777" w:rsidR="00204D2C" w:rsidRPr="00697B74" w:rsidRDefault="00204D2C" w:rsidP="00204D2C">
      <w:pPr>
        <w:spacing w:after="0" w:line="240" w:lineRule="auto"/>
        <w:jc w:val="center"/>
        <w:rPr>
          <w:rFonts w:ascii="Times New Roman" w:hAnsi="Times New Roman" w:cs="Times New Roman"/>
          <w:b/>
          <w:caps/>
          <w:spacing w:val="30"/>
          <w:sz w:val="24"/>
          <w:szCs w:val="24"/>
        </w:rPr>
      </w:pPr>
      <w:r w:rsidRPr="00697B74">
        <w:rPr>
          <w:rFonts w:ascii="Times New Roman" w:hAnsi="Times New Roman" w:cs="Times New Roman"/>
          <w:b/>
          <w:caps/>
          <w:spacing w:val="30"/>
          <w:sz w:val="24"/>
          <w:szCs w:val="24"/>
        </w:rPr>
        <w:t>Doložka zlučiteľnosti</w:t>
      </w:r>
    </w:p>
    <w:p w14:paraId="7E9CBE5E" w14:textId="77777777" w:rsidR="00204D2C" w:rsidRDefault="00204D2C" w:rsidP="00204D2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7B74">
        <w:rPr>
          <w:rFonts w:ascii="Times New Roman" w:hAnsi="Times New Roman" w:cs="Times New Roman"/>
          <w:b/>
          <w:sz w:val="24"/>
          <w:szCs w:val="24"/>
        </w:rPr>
        <w:t>návrhu zákona s právom Európskej únie</w:t>
      </w:r>
    </w:p>
    <w:p w14:paraId="5E400AD1" w14:textId="77777777" w:rsidR="00204D2C" w:rsidRPr="00697B74" w:rsidRDefault="00204D2C" w:rsidP="00204D2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riekatabuky"/>
        <w:tblW w:w="89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"/>
        <w:gridCol w:w="8527"/>
      </w:tblGrid>
      <w:tr w:rsidR="00204D2C" w:rsidRPr="00697B74" w14:paraId="444733CD" w14:textId="77777777" w:rsidTr="00A4192E">
        <w:tc>
          <w:tcPr>
            <w:tcW w:w="404" w:type="dxa"/>
          </w:tcPr>
          <w:p w14:paraId="59EBD8B4" w14:textId="77777777" w:rsidR="00204D2C" w:rsidRPr="00697B74" w:rsidRDefault="00204D2C" w:rsidP="00A4192E">
            <w:pPr>
              <w:tabs>
                <w:tab w:val="left" w:pos="360"/>
              </w:tabs>
              <w:jc w:val="both"/>
              <w:rPr>
                <w:b/>
                <w:sz w:val="24"/>
                <w:szCs w:val="24"/>
              </w:rPr>
            </w:pPr>
            <w:r w:rsidRPr="00697B74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8527" w:type="dxa"/>
          </w:tcPr>
          <w:p w14:paraId="47E556FE" w14:textId="77777777" w:rsidR="00204D2C" w:rsidRPr="00697B74" w:rsidRDefault="00204D2C" w:rsidP="00A4192E">
            <w:pPr>
              <w:tabs>
                <w:tab w:val="left" w:pos="360"/>
              </w:tabs>
              <w:jc w:val="both"/>
              <w:rPr>
                <w:sz w:val="24"/>
                <w:szCs w:val="24"/>
              </w:rPr>
            </w:pPr>
            <w:r w:rsidRPr="00697B74">
              <w:rPr>
                <w:b/>
                <w:sz w:val="24"/>
                <w:szCs w:val="24"/>
              </w:rPr>
              <w:t>Navrhovateľ zákona:</w:t>
            </w:r>
            <w:r w:rsidRPr="00697B7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Vláda </w:t>
            </w:r>
            <w:r w:rsidRPr="00697B74">
              <w:rPr>
                <w:sz w:val="24"/>
                <w:szCs w:val="24"/>
              </w:rPr>
              <w:fldChar w:fldCharType="begin"/>
            </w:r>
            <w:r w:rsidRPr="00697B74">
              <w:rPr>
                <w:sz w:val="24"/>
                <w:szCs w:val="24"/>
              </w:rPr>
              <w:instrText xml:space="preserve"> DOCPROPERTY  FSC#SKEDITIONSLOVLEX@103.510:zodpinstitucia  \* MERGEFORMAT </w:instrText>
            </w:r>
            <w:r w:rsidRPr="00697B74">
              <w:rPr>
                <w:sz w:val="24"/>
                <w:szCs w:val="24"/>
              </w:rPr>
              <w:fldChar w:fldCharType="separate"/>
            </w:r>
            <w:r w:rsidRPr="00697B74">
              <w:rPr>
                <w:sz w:val="24"/>
                <w:szCs w:val="24"/>
              </w:rPr>
              <w:t xml:space="preserve"> Slovenskej republiky</w:t>
            </w:r>
            <w:r w:rsidRPr="00697B74">
              <w:rPr>
                <w:sz w:val="24"/>
                <w:szCs w:val="24"/>
              </w:rPr>
              <w:fldChar w:fldCharType="end"/>
            </w:r>
          </w:p>
        </w:tc>
      </w:tr>
      <w:tr w:rsidR="00204D2C" w:rsidRPr="00697B74" w14:paraId="314F8BE0" w14:textId="77777777" w:rsidTr="00A4192E">
        <w:tc>
          <w:tcPr>
            <w:tcW w:w="404" w:type="dxa"/>
          </w:tcPr>
          <w:p w14:paraId="7A9B1E07" w14:textId="77777777" w:rsidR="00204D2C" w:rsidRPr="00697B74" w:rsidRDefault="00204D2C" w:rsidP="00A4192E">
            <w:pPr>
              <w:tabs>
                <w:tab w:val="left" w:pos="36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8527" w:type="dxa"/>
          </w:tcPr>
          <w:p w14:paraId="2BDBFB97" w14:textId="77777777" w:rsidR="00204D2C" w:rsidRPr="00697B74" w:rsidRDefault="00204D2C" w:rsidP="00A4192E">
            <w:pPr>
              <w:tabs>
                <w:tab w:val="left" w:pos="360"/>
              </w:tabs>
              <w:jc w:val="both"/>
              <w:rPr>
                <w:sz w:val="24"/>
                <w:szCs w:val="24"/>
              </w:rPr>
            </w:pPr>
          </w:p>
        </w:tc>
      </w:tr>
      <w:tr w:rsidR="00204D2C" w:rsidRPr="00697B74" w14:paraId="1E5FEB61" w14:textId="77777777" w:rsidTr="00A4192E">
        <w:tc>
          <w:tcPr>
            <w:tcW w:w="404" w:type="dxa"/>
          </w:tcPr>
          <w:p w14:paraId="53B5D6CF" w14:textId="77777777" w:rsidR="00204D2C" w:rsidRPr="00697B74" w:rsidRDefault="00204D2C" w:rsidP="00A4192E">
            <w:pPr>
              <w:tabs>
                <w:tab w:val="left" w:pos="360"/>
              </w:tabs>
              <w:jc w:val="both"/>
              <w:rPr>
                <w:b/>
                <w:sz w:val="24"/>
                <w:szCs w:val="24"/>
              </w:rPr>
            </w:pPr>
            <w:r w:rsidRPr="00697B74"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8527" w:type="dxa"/>
          </w:tcPr>
          <w:p w14:paraId="01FE9327" w14:textId="77777777" w:rsidR="00204D2C" w:rsidRPr="00697B74" w:rsidRDefault="00204D2C" w:rsidP="00A4192E">
            <w:pPr>
              <w:tabs>
                <w:tab w:val="left" w:pos="360"/>
              </w:tabs>
              <w:jc w:val="both"/>
              <w:rPr>
                <w:sz w:val="24"/>
                <w:szCs w:val="24"/>
              </w:rPr>
            </w:pPr>
            <w:r w:rsidRPr="00697B74">
              <w:rPr>
                <w:b/>
                <w:sz w:val="24"/>
                <w:szCs w:val="24"/>
              </w:rPr>
              <w:t>Názov návrhu zákona:</w:t>
            </w:r>
            <w:r w:rsidRPr="00697B7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Vládny návrh z</w:t>
            </w:r>
            <w:r w:rsidRPr="00697B74">
              <w:rPr>
                <w:sz w:val="24"/>
                <w:szCs w:val="24"/>
              </w:rPr>
              <w:t>ákon</w:t>
            </w:r>
            <w:r>
              <w:rPr>
                <w:sz w:val="24"/>
                <w:szCs w:val="24"/>
              </w:rPr>
              <w:t>a</w:t>
            </w:r>
            <w:r w:rsidRPr="00697B74">
              <w:rPr>
                <w:sz w:val="24"/>
                <w:szCs w:val="24"/>
              </w:rPr>
              <w:t>, ktorým sa mení zákon č. 442/2004 Z. z. o súkromných veterinárnych lekároch, o Komore veterinárnych lekárov Slovenskej republiky a o zmene a doplnení zákona č. 488/2002 Z. z. o veterinárnej starostlivosti a o zmene niektorých zákonov v znení neskorších predpisov v znení neskorších predpisov</w:t>
            </w:r>
            <w:r w:rsidRPr="00697B74" w:rsidDel="0051173A">
              <w:rPr>
                <w:sz w:val="24"/>
                <w:szCs w:val="24"/>
              </w:rPr>
              <w:t xml:space="preserve"> </w:t>
            </w:r>
            <w:r w:rsidRPr="00697B74">
              <w:rPr>
                <w:sz w:val="24"/>
                <w:szCs w:val="24"/>
              </w:rPr>
              <w:fldChar w:fldCharType="begin"/>
            </w:r>
            <w:r w:rsidRPr="00697B74">
              <w:rPr>
                <w:sz w:val="24"/>
                <w:szCs w:val="24"/>
              </w:rPr>
              <w:instrText xml:space="preserve"> DOCPROPERTY  FSC#SKEDITIONSLOVLEX@103.510:plnynazovpredpis1  \* MERGEFORMAT </w:instrText>
            </w:r>
            <w:r w:rsidRPr="00697B74">
              <w:rPr>
                <w:sz w:val="24"/>
                <w:szCs w:val="24"/>
              </w:rPr>
              <w:fldChar w:fldCharType="end"/>
            </w:r>
            <w:r w:rsidRPr="00697B74">
              <w:rPr>
                <w:sz w:val="24"/>
                <w:szCs w:val="24"/>
              </w:rPr>
              <w:fldChar w:fldCharType="begin"/>
            </w:r>
            <w:r w:rsidRPr="00697B74">
              <w:rPr>
                <w:sz w:val="24"/>
                <w:szCs w:val="24"/>
              </w:rPr>
              <w:instrText xml:space="preserve"> DOCPROPERTY  FSC#SKEDITIONSLOVLEX@103.510:plnynazovpredpis2  \* MERGEFORMAT </w:instrText>
            </w:r>
            <w:r w:rsidRPr="00697B74">
              <w:rPr>
                <w:sz w:val="24"/>
                <w:szCs w:val="24"/>
              </w:rPr>
              <w:fldChar w:fldCharType="end"/>
            </w:r>
            <w:r w:rsidRPr="00697B74">
              <w:rPr>
                <w:sz w:val="24"/>
                <w:szCs w:val="24"/>
              </w:rPr>
              <w:fldChar w:fldCharType="begin"/>
            </w:r>
            <w:r w:rsidRPr="00697B74">
              <w:rPr>
                <w:sz w:val="24"/>
                <w:szCs w:val="24"/>
              </w:rPr>
              <w:instrText xml:space="preserve"> DOCPROPERTY  FSC#SKEDITIONSLOVLEX@103.510:plnynazovpredpis3  \* MERGEFORMAT </w:instrText>
            </w:r>
            <w:r w:rsidRPr="00697B74">
              <w:rPr>
                <w:sz w:val="24"/>
                <w:szCs w:val="24"/>
              </w:rPr>
              <w:fldChar w:fldCharType="end"/>
            </w:r>
          </w:p>
        </w:tc>
      </w:tr>
      <w:tr w:rsidR="00204D2C" w:rsidRPr="00697B74" w14:paraId="6124F573" w14:textId="77777777" w:rsidTr="00A4192E">
        <w:tc>
          <w:tcPr>
            <w:tcW w:w="404" w:type="dxa"/>
          </w:tcPr>
          <w:p w14:paraId="60D5A229" w14:textId="77777777" w:rsidR="00204D2C" w:rsidRPr="00697B74" w:rsidRDefault="00204D2C" w:rsidP="00A4192E">
            <w:pPr>
              <w:tabs>
                <w:tab w:val="left" w:pos="36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8527" w:type="dxa"/>
          </w:tcPr>
          <w:p w14:paraId="7EBAD908" w14:textId="77777777" w:rsidR="00204D2C" w:rsidRPr="00697B74" w:rsidRDefault="00204D2C" w:rsidP="00A4192E">
            <w:pPr>
              <w:tabs>
                <w:tab w:val="left" w:pos="360"/>
              </w:tabs>
              <w:jc w:val="both"/>
              <w:rPr>
                <w:sz w:val="24"/>
                <w:szCs w:val="24"/>
              </w:rPr>
            </w:pPr>
          </w:p>
        </w:tc>
      </w:tr>
      <w:tr w:rsidR="00204D2C" w:rsidRPr="00697B74" w14:paraId="50A31570" w14:textId="77777777" w:rsidTr="00A4192E">
        <w:tc>
          <w:tcPr>
            <w:tcW w:w="404" w:type="dxa"/>
          </w:tcPr>
          <w:p w14:paraId="61E92C32" w14:textId="77777777" w:rsidR="00204D2C" w:rsidRPr="00697B74" w:rsidRDefault="00204D2C" w:rsidP="00A4192E">
            <w:pPr>
              <w:tabs>
                <w:tab w:val="left" w:pos="360"/>
              </w:tabs>
              <w:jc w:val="both"/>
              <w:rPr>
                <w:b/>
                <w:sz w:val="24"/>
                <w:szCs w:val="24"/>
              </w:rPr>
            </w:pPr>
            <w:r w:rsidRPr="00697B74"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8527" w:type="dxa"/>
          </w:tcPr>
          <w:p w14:paraId="495157D3" w14:textId="77777777" w:rsidR="00204D2C" w:rsidRPr="00697B74" w:rsidRDefault="00204D2C" w:rsidP="00A4192E">
            <w:pPr>
              <w:tabs>
                <w:tab w:val="left" w:pos="360"/>
              </w:tabs>
              <w:jc w:val="both"/>
              <w:rPr>
                <w:b/>
                <w:sz w:val="24"/>
                <w:szCs w:val="24"/>
              </w:rPr>
            </w:pPr>
            <w:r w:rsidRPr="00697B74">
              <w:rPr>
                <w:b/>
                <w:sz w:val="24"/>
                <w:szCs w:val="24"/>
                <w:lang w:eastAsia="en-US"/>
              </w:rPr>
              <w:t>Predmet návrhu zákona je upravený v práve Európskej únie</w:t>
            </w:r>
            <w:r w:rsidRPr="00697B74">
              <w:rPr>
                <w:b/>
                <w:sz w:val="24"/>
                <w:szCs w:val="24"/>
              </w:rPr>
              <w:t>:</w:t>
            </w:r>
          </w:p>
        </w:tc>
      </w:tr>
      <w:tr w:rsidR="00204D2C" w:rsidRPr="00697B74" w14:paraId="5EAC5438" w14:textId="77777777" w:rsidTr="00A4192E">
        <w:tc>
          <w:tcPr>
            <w:tcW w:w="404" w:type="dxa"/>
          </w:tcPr>
          <w:p w14:paraId="1B7A5716" w14:textId="77777777" w:rsidR="00204D2C" w:rsidRPr="00697B74" w:rsidRDefault="00204D2C" w:rsidP="00A4192E">
            <w:pPr>
              <w:tabs>
                <w:tab w:val="left" w:pos="36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8527" w:type="dxa"/>
          </w:tcPr>
          <w:p w14:paraId="3F6BA1F6" w14:textId="77777777" w:rsidR="00204D2C" w:rsidRPr="00697B74" w:rsidRDefault="00204D2C" w:rsidP="00204D2C">
            <w:pPr>
              <w:pStyle w:val="Odsekzoznamu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40" w:lineRule="auto"/>
              <w:ind w:left="480" w:hanging="426"/>
              <w:contextualSpacing w:val="0"/>
            </w:pPr>
            <w:r w:rsidRPr="00697B74">
              <w:t>v primárnom práve</w:t>
            </w:r>
            <w:r w:rsidRPr="00697B74">
              <w:br/>
              <w:t>Zmluva o fungovaní Európskej únie (Tretia časť, Hlava III Poľnohospodárstvo a rybné hospodárstvo) (Ú. v. EÚ C 202, 7.6.2016),</w:t>
            </w:r>
          </w:p>
          <w:p w14:paraId="1F313256" w14:textId="77777777" w:rsidR="00204D2C" w:rsidRPr="00697B74" w:rsidRDefault="00204D2C" w:rsidP="00A4192E">
            <w:pPr>
              <w:ind w:left="480" w:hanging="426"/>
              <w:rPr>
                <w:sz w:val="24"/>
                <w:szCs w:val="24"/>
              </w:rPr>
            </w:pPr>
            <w:r w:rsidRPr="00697B74">
              <w:rPr>
                <w:sz w:val="24"/>
                <w:szCs w:val="24"/>
              </w:rPr>
              <w:t xml:space="preserve">b)   v sekundárnom práve </w:t>
            </w:r>
          </w:p>
          <w:p w14:paraId="3D64CA29" w14:textId="77777777" w:rsidR="00204D2C" w:rsidRPr="00697B74" w:rsidRDefault="00204D2C" w:rsidP="00A4192E">
            <w:pPr>
              <w:ind w:left="480"/>
              <w:jc w:val="both"/>
              <w:rPr>
                <w:sz w:val="24"/>
                <w:szCs w:val="24"/>
              </w:rPr>
            </w:pPr>
            <w:r w:rsidRPr="00697B74">
              <w:rPr>
                <w:sz w:val="24"/>
                <w:szCs w:val="24"/>
              </w:rPr>
              <w:t>delegovaná smernica Komisie (EÚ) 2025/1223 z 10. apríla 2025, ktorou sa mení smernica Európskeho parlamentu a Rady 2005/36/ES, pokiaľ ide o minimálne požiadavky na odbornú prípravu pre povolanie veterinárneho lekára (Ú. v. EÚ L, 2025/1223, 20.6.2025); gestor: Ministerstvo školstva, výskumu, vývoja a mládeže Slovenskej republiky,</w:t>
            </w:r>
          </w:p>
        </w:tc>
      </w:tr>
      <w:tr w:rsidR="00204D2C" w:rsidRPr="00697B74" w14:paraId="3F49AD69" w14:textId="77777777" w:rsidTr="00A4192E">
        <w:tc>
          <w:tcPr>
            <w:tcW w:w="404" w:type="dxa"/>
          </w:tcPr>
          <w:p w14:paraId="1427D392" w14:textId="77777777" w:rsidR="00204D2C" w:rsidRPr="00697B74" w:rsidRDefault="00204D2C" w:rsidP="00A4192E">
            <w:pPr>
              <w:tabs>
                <w:tab w:val="left" w:pos="36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8527" w:type="dxa"/>
          </w:tcPr>
          <w:p w14:paraId="56EC38BE" w14:textId="77777777" w:rsidR="00204D2C" w:rsidRPr="00697B74" w:rsidRDefault="00204D2C" w:rsidP="00204D2C">
            <w:pPr>
              <w:pStyle w:val="Odsekzoznamu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ind w:left="477" w:hanging="426"/>
              <w:contextualSpacing w:val="0"/>
              <w:jc w:val="both"/>
            </w:pPr>
            <w:r w:rsidRPr="00697B74">
              <w:t>nie je upravený v judikatúre Súdneho dvora Európskej únie.</w:t>
            </w:r>
          </w:p>
        </w:tc>
      </w:tr>
    </w:tbl>
    <w:p w14:paraId="088E6D90" w14:textId="77777777" w:rsidR="00204D2C" w:rsidRPr="00697B74" w:rsidRDefault="00204D2C" w:rsidP="00204D2C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0"/>
        <w:gridCol w:w="406"/>
        <w:gridCol w:w="8168"/>
        <w:gridCol w:w="218"/>
      </w:tblGrid>
      <w:tr w:rsidR="00204D2C" w:rsidRPr="00697B74" w14:paraId="6AD4526B" w14:textId="77777777" w:rsidTr="00A4192E">
        <w:trPr>
          <w:jc w:val="center"/>
        </w:trPr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B0DEDAD" w14:textId="77777777" w:rsidR="00204D2C" w:rsidRPr="00697B74" w:rsidRDefault="00204D2C" w:rsidP="00A4192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97B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4.</w:t>
            </w:r>
          </w:p>
        </w:tc>
        <w:tc>
          <w:tcPr>
            <w:tcW w:w="4846" w:type="pct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14:paraId="4063E0D0" w14:textId="77777777" w:rsidR="00204D2C" w:rsidRPr="00697B74" w:rsidRDefault="00204D2C" w:rsidP="00A4192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97B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Záväzky Slovenskej republiky vo vzťahu k Európskej únii:</w:t>
            </w:r>
          </w:p>
          <w:p w14:paraId="52B452AB" w14:textId="77777777" w:rsidR="00204D2C" w:rsidRPr="00697B74" w:rsidRDefault="00204D2C" w:rsidP="00A4192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04D2C" w:rsidRPr="00697B74" w14:paraId="36436C83" w14:textId="77777777" w:rsidTr="00A4192E">
        <w:trPr>
          <w:gridAfter w:val="1"/>
          <w:wAfter w:w="120" w:type="pc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E6ACD14" w14:textId="77777777" w:rsidR="00204D2C" w:rsidRPr="00697B74" w:rsidRDefault="00204D2C" w:rsidP="00A4192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24A5C00" w14:textId="77777777" w:rsidR="00204D2C" w:rsidRPr="00697B74" w:rsidRDefault="00204D2C" w:rsidP="00A419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7B74">
              <w:rPr>
                <w:rFonts w:ascii="Times New Roman" w:hAnsi="Times New Roman" w:cs="Times New Roman"/>
                <w:sz w:val="24"/>
                <w:szCs w:val="24"/>
              </w:rPr>
              <w:t>a)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9B8167C" w14:textId="77777777" w:rsidR="00204D2C" w:rsidRPr="00697B74" w:rsidRDefault="00204D2C" w:rsidP="00A419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7B74">
              <w:rPr>
                <w:rFonts w:ascii="Times New Roman" w:hAnsi="Times New Roman" w:cs="Times New Roman"/>
                <w:iCs/>
                <w:sz w:val="24"/>
                <w:szCs w:val="24"/>
              </w:rPr>
              <w:t>uviesť lehotu na prebranie príslušného právneho aktu Európskej únie, príp. aj osobitnú lehotu účinnosti jeho ustanovení,</w:t>
            </w:r>
          </w:p>
        </w:tc>
      </w:tr>
      <w:tr w:rsidR="00204D2C" w:rsidRPr="00697B74" w14:paraId="42EB542D" w14:textId="77777777" w:rsidTr="00A4192E">
        <w:trPr>
          <w:gridAfter w:val="1"/>
          <w:wAfter w:w="120" w:type="pc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3A6B2C8" w14:textId="77777777" w:rsidR="00204D2C" w:rsidRPr="00697B74" w:rsidRDefault="00204D2C" w:rsidP="00A419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D2590A7" w14:textId="77777777" w:rsidR="00204D2C" w:rsidRPr="00697B74" w:rsidRDefault="00204D2C" w:rsidP="00A419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52B2305" w14:textId="77777777" w:rsidR="00204D2C" w:rsidRPr="00697B74" w:rsidRDefault="00204D2C" w:rsidP="00A419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7B74">
              <w:rPr>
                <w:rFonts w:ascii="Times New Roman" w:hAnsi="Times New Roman" w:cs="Times New Roman"/>
                <w:sz w:val="24"/>
                <w:szCs w:val="24"/>
              </w:rPr>
              <w:t>Lehota na prebratie delegovanej smernice Komisie (EÚ) 2025/1223 z 10. apríla 2025, ktorou sa mení smernica Európskeho parlamentu a Rady 2005/36/ES, pokiaľ ide o minimálne požiadavky na odbornú prípravu pre povolanie veterinárneho lekára (Ú. v. EÚ L, 2025/1223, 20.6.2025) je do 10. apríla 2027.</w:t>
            </w:r>
          </w:p>
        </w:tc>
      </w:tr>
      <w:tr w:rsidR="00204D2C" w:rsidRPr="00697B74" w14:paraId="506C4A32" w14:textId="77777777" w:rsidTr="00A4192E">
        <w:trPr>
          <w:gridAfter w:val="1"/>
          <w:wAfter w:w="120" w:type="pc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90928A0" w14:textId="77777777" w:rsidR="00204D2C" w:rsidRPr="00697B74" w:rsidRDefault="00204D2C" w:rsidP="00A419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F6859A4" w14:textId="77777777" w:rsidR="00204D2C" w:rsidRPr="00697B74" w:rsidRDefault="00204D2C" w:rsidP="00A419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7B74">
              <w:rPr>
                <w:rFonts w:ascii="Times New Roman" w:hAnsi="Times New Roman" w:cs="Times New Roman"/>
                <w:sz w:val="24"/>
                <w:szCs w:val="24"/>
              </w:rPr>
              <w:t>b)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143C869" w14:textId="77777777" w:rsidR="00204D2C" w:rsidRPr="00697B74" w:rsidRDefault="00204D2C" w:rsidP="00A419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7B74">
              <w:rPr>
                <w:rFonts w:ascii="Times New Roman" w:hAnsi="Times New Roman" w:cs="Times New Roman"/>
                <w:sz w:val="24"/>
                <w:szCs w:val="24"/>
              </w:rPr>
              <w:t>uviesť informáciu o začatí konania v rámci „EÚ Pilot“ alebo o začatí postupu Európskej komisie, alebo o konaní Súdneho dvora Európskej únie proti Slovenskej republike podľa čl. 258 a 260 Zmluvy o fungovaní Európskej únie v jej platnom znení, spolu s uvedením konkrétnych vytýkaných nedostatkov a požiadaviek na zabezpečenie nápravy so zreteľom na nariadenie Európskeho parlamentu a Rady (ES) č. 1049/2001 z 30. mája 2001 o prístupe verejnosti k dokumentom Európskeho parlamentu, Rady a Komisie,</w:t>
            </w:r>
          </w:p>
        </w:tc>
      </w:tr>
      <w:tr w:rsidR="00204D2C" w:rsidRPr="00697B74" w14:paraId="12BCAFCB" w14:textId="77777777" w:rsidTr="00A4192E">
        <w:trPr>
          <w:gridAfter w:val="1"/>
          <w:wAfter w:w="120" w:type="pc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5674949" w14:textId="77777777" w:rsidR="00204D2C" w:rsidRPr="00697B74" w:rsidRDefault="00204D2C" w:rsidP="00A419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6736FA7" w14:textId="77777777" w:rsidR="00204D2C" w:rsidRPr="00697B74" w:rsidRDefault="00204D2C" w:rsidP="00A419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58F365A" w14:textId="77777777" w:rsidR="00204D2C" w:rsidRPr="00697B74" w:rsidRDefault="00204D2C" w:rsidP="00A419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5427">
              <w:rPr>
                <w:rFonts w:ascii="Times New Roman" w:hAnsi="Times New Roman" w:cs="Times New Roman"/>
                <w:sz w:val="24"/>
                <w:szCs w:val="24"/>
              </w:rPr>
              <w:t>V oblasti, ktorú upravuje tento vládny návrh zákona, neboli začaté proti Slovenskej republike žiadne z uvedených konaní.</w:t>
            </w:r>
          </w:p>
          <w:p w14:paraId="72250EFB" w14:textId="77777777" w:rsidR="00204D2C" w:rsidRPr="00697B74" w:rsidRDefault="00204D2C" w:rsidP="00A419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4D2C" w:rsidRPr="00697B74" w14:paraId="039945D5" w14:textId="77777777" w:rsidTr="00A4192E">
        <w:trPr>
          <w:gridAfter w:val="1"/>
          <w:wAfter w:w="120" w:type="pc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BB0B4EB" w14:textId="77777777" w:rsidR="00204D2C" w:rsidRPr="00697B74" w:rsidRDefault="00204D2C" w:rsidP="00A419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51981B8" w14:textId="77777777" w:rsidR="00204D2C" w:rsidRPr="00697B74" w:rsidRDefault="00204D2C" w:rsidP="00A419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7B74">
              <w:rPr>
                <w:rFonts w:ascii="Times New Roman" w:hAnsi="Times New Roman" w:cs="Times New Roman"/>
                <w:sz w:val="24"/>
                <w:szCs w:val="24"/>
              </w:rPr>
              <w:t>c)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E9274D7" w14:textId="77777777" w:rsidR="00204D2C" w:rsidRPr="00697B74" w:rsidRDefault="00204D2C" w:rsidP="00A4192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97B74">
              <w:rPr>
                <w:rFonts w:ascii="Times New Roman" w:hAnsi="Times New Roman" w:cs="Times New Roman"/>
                <w:sz w:val="24"/>
                <w:szCs w:val="24"/>
              </w:rPr>
              <w:t>uviesť informáciu o právnych predpisoch, v ktorých sú uvádzané právne akty Európskej únie už prebrané, spolu s uvedením rozsahu ich prebrania, príp. potreby prijatia ďalších úprav,</w:t>
            </w:r>
          </w:p>
        </w:tc>
      </w:tr>
      <w:tr w:rsidR="00204D2C" w:rsidRPr="00697B74" w14:paraId="11D42293" w14:textId="77777777" w:rsidTr="00A4192E">
        <w:trPr>
          <w:gridAfter w:val="2"/>
          <w:wAfter w:w="4622" w:type="pct"/>
          <w:jc w:val="center"/>
        </w:trPr>
        <w:tc>
          <w:tcPr>
            <w:tcW w:w="378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2A18BB3F" w14:textId="77777777" w:rsidR="00204D2C" w:rsidRPr="00697B74" w:rsidRDefault="00204D2C" w:rsidP="00A419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4D2C" w:rsidRPr="00697B74" w14:paraId="4C373C1C" w14:textId="77777777" w:rsidTr="00A4192E">
        <w:trPr>
          <w:gridAfter w:val="1"/>
          <w:wAfter w:w="120" w:type="pc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23F2E35" w14:textId="77777777" w:rsidR="00204D2C" w:rsidRPr="00697B74" w:rsidRDefault="00204D2C" w:rsidP="00A419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CDC61B3" w14:textId="77777777" w:rsidR="00204D2C" w:rsidRPr="00697B74" w:rsidRDefault="00204D2C" w:rsidP="00A419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D9CDD94" w14:textId="77777777" w:rsidR="00204D2C" w:rsidRPr="00697B74" w:rsidRDefault="00204D2C" w:rsidP="00A419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7B74">
              <w:rPr>
                <w:rFonts w:ascii="Times New Roman" w:hAnsi="Times New Roman" w:cs="Times New Roman"/>
                <w:sz w:val="24"/>
                <w:szCs w:val="24"/>
              </w:rPr>
              <w:t>Smernica 2005/36/ES v platnom znení je v pôsobnosti gestora a v oblasti veterinárskeho lekárstva prebratá zákonom č. 442/2004 Z. z. o súkromných veterinárnych lekároch, o Komore veterinárnych lekárov Slovenskej republiky a o zmene a doplnení zákona č. 488/2002 Z. z. o veterinárnej starostlivosti a o zmene niektorých zákonov v znení neskorších predpisov.</w:t>
            </w:r>
          </w:p>
          <w:p w14:paraId="15ED5088" w14:textId="77777777" w:rsidR="00204D2C" w:rsidRPr="00697B74" w:rsidRDefault="00204D2C" w:rsidP="00A419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4D2C" w:rsidRPr="00697B74" w14:paraId="64C0A2F2" w14:textId="77777777" w:rsidTr="00A4192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E09DBAE" w14:textId="77777777" w:rsidR="00204D2C" w:rsidRPr="00697B74" w:rsidRDefault="00204D2C" w:rsidP="00A4192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97B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5.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14:paraId="5B3D966C" w14:textId="77777777" w:rsidR="00204D2C" w:rsidRPr="00697B74" w:rsidRDefault="00204D2C" w:rsidP="00A4192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97B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Návrh zákona je zlučiteľný s právom Európskej únie:</w:t>
            </w:r>
          </w:p>
        </w:tc>
      </w:tr>
      <w:tr w:rsidR="00204D2C" w:rsidRPr="00697B74" w14:paraId="2D742F7A" w14:textId="77777777" w:rsidTr="00A4192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D380577" w14:textId="77777777" w:rsidR="00204D2C" w:rsidRPr="00697B74" w:rsidRDefault="00204D2C" w:rsidP="00A4192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936811E" w14:textId="77777777" w:rsidR="00204D2C" w:rsidRPr="00697B74" w:rsidRDefault="00204D2C" w:rsidP="00A419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97B74">
              <w:rPr>
                <w:rFonts w:ascii="Times New Roman" w:hAnsi="Times New Roman" w:cs="Times New Roman"/>
                <w:sz w:val="24"/>
                <w:szCs w:val="24"/>
              </w:rPr>
              <w:t>Úplne.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B044267" w14:textId="77777777" w:rsidR="00204D2C" w:rsidRPr="00697B74" w:rsidRDefault="00204D2C" w:rsidP="00A419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54AF55F" w14:textId="77777777" w:rsidR="007876F7" w:rsidRDefault="007876F7"/>
    <w:sectPr w:rsidR="007876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F933CE"/>
    <w:multiLevelType w:val="hybridMultilevel"/>
    <w:tmpl w:val="6A8A9FD4"/>
    <w:lvl w:ilvl="0" w:tplc="041B0017">
      <w:start w:val="1"/>
      <w:numFmt w:val="lowerLetter"/>
      <w:lvlText w:val="%1)"/>
      <w:lvlJc w:val="left"/>
      <w:pPr>
        <w:ind w:left="1200" w:hanging="360"/>
      </w:pPr>
    </w:lvl>
    <w:lvl w:ilvl="1" w:tplc="041B0019" w:tentative="1">
      <w:start w:val="1"/>
      <w:numFmt w:val="lowerLetter"/>
      <w:lvlText w:val="%2."/>
      <w:lvlJc w:val="left"/>
      <w:pPr>
        <w:ind w:left="1920" w:hanging="360"/>
      </w:pPr>
    </w:lvl>
    <w:lvl w:ilvl="2" w:tplc="041B001B" w:tentative="1">
      <w:start w:val="1"/>
      <w:numFmt w:val="lowerRoman"/>
      <w:lvlText w:val="%3."/>
      <w:lvlJc w:val="right"/>
      <w:pPr>
        <w:ind w:left="2640" w:hanging="180"/>
      </w:pPr>
    </w:lvl>
    <w:lvl w:ilvl="3" w:tplc="041B000F" w:tentative="1">
      <w:start w:val="1"/>
      <w:numFmt w:val="decimal"/>
      <w:lvlText w:val="%4."/>
      <w:lvlJc w:val="left"/>
      <w:pPr>
        <w:ind w:left="3360" w:hanging="360"/>
      </w:pPr>
    </w:lvl>
    <w:lvl w:ilvl="4" w:tplc="041B0019" w:tentative="1">
      <w:start w:val="1"/>
      <w:numFmt w:val="lowerLetter"/>
      <w:lvlText w:val="%5."/>
      <w:lvlJc w:val="left"/>
      <w:pPr>
        <w:ind w:left="4080" w:hanging="360"/>
      </w:pPr>
    </w:lvl>
    <w:lvl w:ilvl="5" w:tplc="041B001B" w:tentative="1">
      <w:start w:val="1"/>
      <w:numFmt w:val="lowerRoman"/>
      <w:lvlText w:val="%6."/>
      <w:lvlJc w:val="right"/>
      <w:pPr>
        <w:ind w:left="4800" w:hanging="180"/>
      </w:pPr>
    </w:lvl>
    <w:lvl w:ilvl="6" w:tplc="041B000F" w:tentative="1">
      <w:start w:val="1"/>
      <w:numFmt w:val="decimal"/>
      <w:lvlText w:val="%7."/>
      <w:lvlJc w:val="left"/>
      <w:pPr>
        <w:ind w:left="5520" w:hanging="360"/>
      </w:pPr>
    </w:lvl>
    <w:lvl w:ilvl="7" w:tplc="041B0019" w:tentative="1">
      <w:start w:val="1"/>
      <w:numFmt w:val="lowerLetter"/>
      <w:lvlText w:val="%8."/>
      <w:lvlJc w:val="left"/>
      <w:pPr>
        <w:ind w:left="6240" w:hanging="360"/>
      </w:pPr>
    </w:lvl>
    <w:lvl w:ilvl="8" w:tplc="041B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" w15:restartNumberingAfterBreak="0">
    <w:nsid w:val="7F2B636A"/>
    <w:multiLevelType w:val="hybridMultilevel"/>
    <w:tmpl w:val="D08E5D4E"/>
    <w:lvl w:ilvl="0" w:tplc="041B0017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62290873">
    <w:abstractNumId w:val="1"/>
  </w:num>
  <w:num w:numId="2" w16cid:durableId="19243412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4D2C"/>
    <w:rsid w:val="00204D2C"/>
    <w:rsid w:val="003D3F97"/>
    <w:rsid w:val="007876F7"/>
    <w:rsid w:val="00BA2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E3C899"/>
  <w15:chartTrackingRefBased/>
  <w15:docId w15:val="{B3B40CCD-1DA3-47BB-BE37-C462684F37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04D2C"/>
    <w:pPr>
      <w:spacing w:line="259" w:lineRule="auto"/>
    </w:pPr>
    <w:rPr>
      <w:kern w:val="0"/>
      <w:sz w:val="22"/>
      <w:szCs w:val="22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204D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204D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204D2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204D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204D2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204D2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204D2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204D2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204D2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204D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204D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204D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204D2C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204D2C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204D2C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204D2C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204D2C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204D2C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204D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204D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204D2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204D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204D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204D2C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204D2C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204D2C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204D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204D2C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204D2C"/>
    <w:rPr>
      <w:b/>
      <w:bCs/>
      <w:smallCaps/>
      <w:color w:val="0F4761" w:themeColor="accent1" w:themeShade="BF"/>
      <w:spacing w:val="5"/>
    </w:rPr>
  </w:style>
  <w:style w:type="table" w:styleId="Mriekatabuky">
    <w:name w:val="Table Grid"/>
    <w:basedOn w:val="Normlnatabuka"/>
    <w:uiPriority w:val="99"/>
    <w:unhideWhenUsed/>
    <w:rsid w:val="00204D2C"/>
    <w:pPr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:lang w:eastAsia="sk-SK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466</Words>
  <Characters>2660</Characters>
  <DocSecurity>0</DocSecurity>
  <Lines>22</Lines>
  <Paragraphs>6</Paragraphs>
  <ScaleCrop>false</ScaleCrop>
  <LinksUpToDate>false</LinksUpToDate>
  <CharactersWithSpaces>3120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2026-06-16T12:42:00Z</dcterms:created>
  <dcterms:modified xsi:type="dcterms:W3CDTF">2026-06-16T12:42:00Z</dcterms:modified>
</cp:coreProperties>
</file>