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AC05" w14:textId="77777777" w:rsidR="006B1A63" w:rsidRPr="00A61A8B" w:rsidRDefault="006B1A63" w:rsidP="006B1A6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A61A8B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Doložka vybraných vplyvov</w:t>
      </w:r>
    </w:p>
    <w:tbl>
      <w:tblPr>
        <w:tblStyle w:val="Mriekatabuky1"/>
        <w:tblW w:w="9209" w:type="dxa"/>
        <w:tblLayout w:type="fixed"/>
        <w:tblLook w:val="04A0" w:firstRow="1" w:lastRow="0" w:firstColumn="1" w:lastColumn="0" w:noHBand="0" w:noVBand="1"/>
      </w:tblPr>
      <w:tblGrid>
        <w:gridCol w:w="3810"/>
        <w:gridCol w:w="400"/>
        <w:gridCol w:w="141"/>
        <w:gridCol w:w="564"/>
        <w:gridCol w:w="748"/>
        <w:gridCol w:w="538"/>
        <w:gridCol w:w="313"/>
        <w:gridCol w:w="236"/>
        <w:gridCol w:w="584"/>
        <w:gridCol w:w="284"/>
        <w:gridCol w:w="265"/>
        <w:gridCol w:w="547"/>
        <w:gridCol w:w="750"/>
        <w:gridCol w:w="29"/>
      </w:tblGrid>
      <w:tr w:rsidR="006B1A63" w:rsidRPr="00A61A8B" w14:paraId="50F3AC10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bottom w:val="single" w:sz="4" w:space="0" w:color="FFFFFF"/>
            </w:tcBorders>
            <w:shd w:val="clear" w:color="auto" w:fill="E2E2E2"/>
          </w:tcPr>
          <w:p w14:paraId="6469FBF4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Základné údaje</w:t>
            </w:r>
          </w:p>
        </w:tc>
      </w:tr>
      <w:tr w:rsidR="006B1A63" w:rsidRPr="00A61A8B" w14:paraId="7B637254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bottom w:val="single" w:sz="4" w:space="0" w:color="FFFFFF"/>
            </w:tcBorders>
            <w:shd w:val="clear" w:color="auto" w:fill="E2E2E2"/>
          </w:tcPr>
          <w:p w14:paraId="2F1CB549" w14:textId="77777777" w:rsidR="006B1A63" w:rsidRPr="00A61A8B" w:rsidRDefault="006B1A63" w:rsidP="00A4192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Názov materiálu</w:t>
            </w:r>
          </w:p>
        </w:tc>
      </w:tr>
      <w:tr w:rsidR="006B1A63" w:rsidRPr="00A61A8B" w14:paraId="1AA5BCA1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FFFFFF"/>
              <w:bottom w:val="single" w:sz="4" w:space="0" w:color="auto"/>
            </w:tcBorders>
          </w:tcPr>
          <w:p w14:paraId="3126054A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Vládny návrh 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zákona</w:t>
            </w:r>
            <w:r w:rsidRPr="0001559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ktorým sa mení zákon č. 442/2004 Z. z. o súkromných veterinárnych lekároch, o Komore veterinárnych lekárov Slovenskej republiky a o zmene a doplnení zákona č. 488/2002 Z. z. o veterinárnej starostlivosti a o zmene niektorých zákonov v znení neskorších predpisov v znení neskorších predpisov</w:t>
            </w:r>
            <w:r w:rsidRPr="0001559F" w:rsidDel="0001559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B1A63" w:rsidRPr="00A61A8B" w14:paraId="7D521B8F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34230AC" w14:textId="77777777" w:rsidR="006B1A63" w:rsidRPr="00A61A8B" w:rsidRDefault="006B1A63" w:rsidP="00A4192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Predkladateľ (a spolupredkladateľ)</w:t>
            </w:r>
          </w:p>
        </w:tc>
      </w:tr>
      <w:tr w:rsidR="006B1A63" w:rsidRPr="00A61A8B" w14:paraId="3B7FB0A4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83E6D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Vláda 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Slovenskej republiky</w:t>
            </w:r>
          </w:p>
        </w:tc>
      </w:tr>
      <w:tr w:rsidR="006B1A63" w:rsidRPr="00A61A8B" w14:paraId="5361A785" w14:textId="77777777" w:rsidTr="00A4192E">
        <w:trPr>
          <w:gridAfter w:val="1"/>
          <w:wAfter w:w="29" w:type="dxa"/>
        </w:trPr>
        <w:tc>
          <w:tcPr>
            <w:tcW w:w="4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2CA863A3" w14:textId="77777777" w:rsidR="006B1A63" w:rsidRPr="00A61A8B" w:rsidRDefault="006B1A63" w:rsidP="00A4192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30338CF" w14:textId="77777777" w:rsidR="006B1A63" w:rsidRPr="00297575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97575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739D0" w14:textId="77777777" w:rsidR="006B1A63" w:rsidRPr="00297575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975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B1A63" w:rsidRPr="00A61A8B" w14:paraId="2728ECCD" w14:textId="77777777" w:rsidTr="00A4192E">
        <w:trPr>
          <w:gridAfter w:val="1"/>
          <w:wAfter w:w="29" w:type="dxa"/>
        </w:trPr>
        <w:tc>
          <w:tcPr>
            <w:tcW w:w="42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46473AE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CB6B64B" w14:textId="77777777" w:rsidR="006B1A63" w:rsidRPr="00297575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97575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87C6485" w14:textId="77777777" w:rsidR="006B1A63" w:rsidRPr="00297575" w:rsidRDefault="006B1A63" w:rsidP="00A4192E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975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B1A63" w:rsidRPr="00A61A8B" w14:paraId="1F24B227" w14:textId="77777777" w:rsidTr="00A4192E">
        <w:trPr>
          <w:gridAfter w:val="1"/>
          <w:wAfter w:w="29" w:type="dxa"/>
        </w:trPr>
        <w:tc>
          <w:tcPr>
            <w:tcW w:w="42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68114DEF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AE7C561" w14:textId="77777777" w:rsidR="006B1A63" w:rsidRPr="00297575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9757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88C083C" w14:textId="77777777" w:rsidR="006B1A63" w:rsidRPr="00297575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975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6B1A63" w:rsidRPr="00A61A8B" w14:paraId="6D4CED49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DD3392A" w14:textId="77777777" w:rsidR="006B1A63" w:rsidRPr="00612E08" w:rsidRDefault="006B1A63" w:rsidP="00A4192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0B44E68A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96B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delegovan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</w:t>
            </w:r>
            <w:r w:rsidRPr="00A96B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smernic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A96B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Komisie (EÚ) 2025/1223 z 10. apríla 2025, ktorou sa mení smernica Európskeho parlamentu a Rady 2005/36/ES, pokiaľ ide o minimálne požiadavky na odbornú prípravu pre povolanie veterinárneho lekára (Ú. v. EÚ L, 2025/1223, 20.6.2025)</w:t>
            </w:r>
          </w:p>
        </w:tc>
      </w:tr>
      <w:tr w:rsidR="006B1A63" w:rsidRPr="00A61A8B" w14:paraId="7B38F33B" w14:textId="77777777" w:rsidTr="00A4192E">
        <w:trPr>
          <w:gridAfter w:val="1"/>
          <w:wAfter w:w="29" w:type="dxa"/>
        </w:trPr>
        <w:tc>
          <w:tcPr>
            <w:tcW w:w="65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B37E95A" w14:textId="77777777" w:rsidR="006B1A63" w:rsidRPr="00A61A8B" w:rsidRDefault="006B1A63" w:rsidP="00A4192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Termín začiatku a ukončenia PPK</w:t>
            </w:r>
          </w:p>
        </w:tc>
        <w:tc>
          <w:tcPr>
            <w:tcW w:w="266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07D2" w14:textId="77777777" w:rsidR="006B1A63" w:rsidRPr="0066655E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665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13.-24.2025</w:t>
            </w:r>
          </w:p>
        </w:tc>
      </w:tr>
      <w:tr w:rsidR="006B1A63" w:rsidRPr="00A61A8B" w14:paraId="22BE74B7" w14:textId="77777777" w:rsidTr="00A4192E">
        <w:trPr>
          <w:gridAfter w:val="1"/>
          <w:wAfter w:w="29" w:type="dxa"/>
        </w:trPr>
        <w:tc>
          <w:tcPr>
            <w:tcW w:w="6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D806A8" w14:textId="77777777" w:rsidR="006B1A63" w:rsidRPr="00A61A8B" w:rsidRDefault="006B1A63" w:rsidP="00A4192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Predpokladaný termín predloženia na pripomienkové konanie</w:t>
            </w:r>
          </w:p>
        </w:tc>
        <w:tc>
          <w:tcPr>
            <w:tcW w:w="2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4E59" w14:textId="77777777" w:rsidR="006B1A63" w:rsidRPr="0066655E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665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marec 2026</w:t>
            </w:r>
          </w:p>
        </w:tc>
      </w:tr>
      <w:tr w:rsidR="006B1A63" w:rsidRPr="00A61A8B" w14:paraId="02873B38" w14:textId="77777777" w:rsidTr="00A4192E">
        <w:trPr>
          <w:gridAfter w:val="1"/>
          <w:wAfter w:w="29" w:type="dxa"/>
          <w:trHeight w:val="320"/>
        </w:trPr>
        <w:tc>
          <w:tcPr>
            <w:tcW w:w="6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F9055C9" w14:textId="77777777" w:rsidR="006B1A63" w:rsidRPr="00A61A8B" w:rsidRDefault="006B1A63" w:rsidP="00A4192E">
            <w:pPr>
              <w:spacing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Predpokladaný termín začiatku a ukončenia ZP** </w:t>
            </w:r>
          </w:p>
        </w:tc>
        <w:tc>
          <w:tcPr>
            <w:tcW w:w="2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00E5" w14:textId="77777777" w:rsidR="006B1A63" w:rsidRPr="0066655E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1A63" w:rsidRPr="00A61A8B" w14:paraId="1C6B158F" w14:textId="77777777" w:rsidTr="00A4192E">
        <w:trPr>
          <w:gridAfter w:val="1"/>
          <w:wAfter w:w="29" w:type="dxa"/>
        </w:trPr>
        <w:tc>
          <w:tcPr>
            <w:tcW w:w="6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8F787A5" w14:textId="77777777" w:rsidR="006B1A63" w:rsidRPr="00A61A8B" w:rsidRDefault="006B1A63" w:rsidP="00A4192E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Predpokladaný termín predloženia na rokovanie vlády SR*</w:t>
            </w:r>
          </w:p>
        </w:tc>
        <w:tc>
          <w:tcPr>
            <w:tcW w:w="2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968A" w14:textId="77777777" w:rsidR="006B1A63" w:rsidRPr="0066655E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665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jún 2026</w:t>
            </w:r>
          </w:p>
        </w:tc>
      </w:tr>
      <w:tr w:rsidR="006B1A63" w:rsidRPr="00A61A8B" w14:paraId="1444FB82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326D84E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Definovanie problému</w:t>
            </w:r>
          </w:p>
        </w:tc>
      </w:tr>
      <w:tr w:rsidR="006B1A63" w:rsidRPr="00A61A8B" w14:paraId="66C88C6E" w14:textId="77777777" w:rsidTr="00A4192E">
        <w:trPr>
          <w:gridAfter w:val="1"/>
          <w:wAfter w:w="29" w:type="dxa"/>
          <w:trHeight w:val="242"/>
        </w:trPr>
        <w:tc>
          <w:tcPr>
            <w:tcW w:w="9180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17588" w14:textId="77777777" w:rsidR="006B1A63" w:rsidRDefault="006B1A63" w:rsidP="00A419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5CB6AAEF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Pr="00BE390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mernic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ou</w:t>
            </w:r>
            <w:r w:rsidRPr="00BE390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Európskeho parlamentu a Rady 2005/36/ES zo 7. septembra 2005 o uznávaní odborných kvalifikácií (Ú. v. EÚ L 255, 30.9.2005) v platnom znení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sa u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pravujú a dopĺňajú znalosti a zručnosti, ktoré v rámci odbornej prípravy veterinárny lekár musí nadobudnúť.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mernic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ou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(EÚ) 2025/1223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 v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prílohe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smernice (EÚ) 2005/36 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upravuje bod 5.4.1.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v ktorom sa aktualizuje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9910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študijný program vedúci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9910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udeleniu dokladu o formálnej kvalifikácii v oblasti veterinárnej medicíny doplnením konkrétnych predmetov.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B1A63" w:rsidRPr="00A61A8B" w14:paraId="0AE0C1FF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6C05099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Ciele a výsledný stav</w:t>
            </w:r>
          </w:p>
        </w:tc>
      </w:tr>
      <w:tr w:rsidR="006B1A63" w:rsidRPr="00A61A8B" w14:paraId="23A036CC" w14:textId="77777777" w:rsidTr="00A4192E">
        <w:trPr>
          <w:gridAfter w:val="1"/>
          <w:wAfter w:w="29" w:type="dxa"/>
          <w:trHeight w:val="741"/>
        </w:trPr>
        <w:tc>
          <w:tcPr>
            <w:tcW w:w="91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00E4" w14:textId="77777777" w:rsidR="006B1A63" w:rsidRPr="003E5427" w:rsidRDefault="006B1A63" w:rsidP="00A4192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E5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02521FF2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54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Cieľom vládneho návrhu zákona je zabezpečiť transpozíciu úprav podľa smernice 2005/36/ES v znení smernice (EÚ) 2025/1223.</w:t>
            </w:r>
          </w:p>
        </w:tc>
      </w:tr>
      <w:tr w:rsidR="006B1A63" w:rsidRPr="00A61A8B" w14:paraId="712675A3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462E636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Dotknuté subjekty</w:t>
            </w:r>
          </w:p>
        </w:tc>
      </w:tr>
      <w:tr w:rsidR="006B1A63" w:rsidRPr="00A61A8B" w14:paraId="78E5F644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BEE1D" w14:textId="77777777" w:rsidR="006B1A63" w:rsidRPr="00612E08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0C6AD123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D1E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Súkromní veterinárni lekári, Komora veterinárnych lekárov Slovenskej republiky, Univerzit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6D1E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veterinárskeho lekárstva a farmácie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6D1E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Košiciach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6B1A63" w:rsidRPr="00A61A8B" w14:paraId="1F5E5DD3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92584A4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Alternatívne riešenia</w:t>
            </w:r>
          </w:p>
        </w:tc>
      </w:tr>
      <w:tr w:rsidR="006B1A63" w:rsidRPr="00A61A8B" w14:paraId="0946A5DB" w14:textId="77777777" w:rsidTr="00A4192E">
        <w:trPr>
          <w:gridAfter w:val="1"/>
          <w:wAfter w:w="29" w:type="dxa"/>
          <w:trHeight w:val="1069"/>
        </w:trPr>
        <w:tc>
          <w:tcPr>
            <w:tcW w:w="91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21DC1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3D7C2E22" w14:textId="77777777" w:rsidR="006B1A63" w:rsidRDefault="006B1A63" w:rsidP="00A4192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Vzhľadom na cieľ, ktorý sa má dosiahnuť, n</w:t>
            </w:r>
            <w:r w:rsidRPr="00A61A8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ie sú alternatívne riešenia.</w:t>
            </w:r>
          </w:p>
          <w:p w14:paraId="6002B0F5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624B9958" w14:textId="77777777" w:rsidR="006B1A63" w:rsidRPr="00A61A8B" w:rsidRDefault="006B1A63" w:rsidP="00A419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457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Nulový variant by znamenal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vznik transpozičného deficitu</w:t>
            </w:r>
            <w:r w:rsidRPr="00F457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6B1A63" w:rsidRPr="00A61A8B" w14:paraId="46D1F220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65570B6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Vykonávacie predpisy</w:t>
            </w:r>
          </w:p>
        </w:tc>
      </w:tr>
      <w:tr w:rsidR="006B1A63" w:rsidRPr="00A61A8B" w14:paraId="1F3C58ED" w14:textId="77777777" w:rsidTr="00A4192E">
        <w:trPr>
          <w:gridAfter w:val="1"/>
          <w:wAfter w:w="29" w:type="dxa"/>
        </w:trPr>
        <w:tc>
          <w:tcPr>
            <w:tcW w:w="6201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4280C6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vykonávacích predpisov?</w:t>
            </w:r>
          </w:p>
        </w:tc>
        <w:tc>
          <w:tcPr>
            <w:tcW w:w="1417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35533340" w14:textId="77777777" w:rsidR="006B1A63" w:rsidRPr="00A61A8B" w:rsidRDefault="006B1A63" w:rsidP="00A4192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Áno</w:t>
            </w:r>
          </w:p>
        </w:tc>
        <w:tc>
          <w:tcPr>
            <w:tcW w:w="1562" w:type="dxa"/>
            <w:gridSpan w:val="3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3E1F9E3" w14:textId="77777777" w:rsidR="006B1A63" w:rsidRPr="00A61A8B" w:rsidRDefault="006B1A63" w:rsidP="00A4192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Nie</w:t>
            </w:r>
          </w:p>
        </w:tc>
      </w:tr>
      <w:tr w:rsidR="006B1A63" w:rsidRPr="00A61A8B" w14:paraId="618590EA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C3F4E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6B1A63" w:rsidRPr="00A61A8B" w14:paraId="37F7CC0E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C154B54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Transpozícia/implementácia práva EÚ </w:t>
            </w:r>
          </w:p>
        </w:tc>
      </w:tr>
      <w:tr w:rsidR="006B1A63" w:rsidRPr="00A61A8B" w14:paraId="6D525A6B" w14:textId="77777777" w:rsidTr="00A4192E">
        <w:trPr>
          <w:gridAfter w:val="1"/>
          <w:wAfter w:w="29" w:type="dxa"/>
          <w:trHeight w:val="1005"/>
        </w:trPr>
        <w:tc>
          <w:tcPr>
            <w:tcW w:w="9180" w:type="dxa"/>
            <w:gridSpan w:val="1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B1A63" w:rsidRPr="00A61A8B" w14:paraId="3B00D673" w14:textId="77777777" w:rsidTr="00A4192E">
              <w:trPr>
                <w:trHeight w:val="90"/>
              </w:trPr>
              <w:tc>
                <w:tcPr>
                  <w:tcW w:w="8643" w:type="dxa"/>
                </w:tcPr>
                <w:p w14:paraId="385BF633" w14:textId="77777777" w:rsidR="006B1A63" w:rsidRPr="00A61A8B" w:rsidRDefault="006B1A63" w:rsidP="00A419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goldplatingu</w:t>
                  </w:r>
                  <w:proofErr w:type="spellEnd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goldplatingu</w:t>
                  </w:r>
                  <w:proofErr w:type="spellEnd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6B1A63" w:rsidRPr="00A61A8B" w14:paraId="2E48396B" w14:textId="77777777" w:rsidTr="00A4192E">
              <w:trPr>
                <w:trHeight w:val="296"/>
              </w:trPr>
              <w:tc>
                <w:tcPr>
                  <w:tcW w:w="8643" w:type="dxa"/>
                </w:tcPr>
                <w:p w14:paraId="2A2FBE0A" w14:textId="77777777" w:rsidR="006B1A63" w:rsidRPr="00A61A8B" w:rsidRDefault="006B1A63" w:rsidP="00A419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  <w:r w:rsidRPr="00A61A8B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 w:cs="Times New Roman"/>
                        <w:b/>
                        <w:iCs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61A8B">
                        <w:rPr>
                          <w:rFonts w:ascii="Segoe UI Symbol" w:hAnsi="Segoe UI Symbol" w:cs="Segoe UI Symbol"/>
                          <w:b/>
                          <w:i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A61A8B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 xml:space="preserve"> Áno </w:t>
                  </w:r>
                  <w:sdt>
                    <w:sdtPr>
                      <w:rPr>
                        <w:rFonts w:ascii="Times New Roman" w:hAnsi="Times New Roman" w:cs="Times New Roman"/>
                        <w:b/>
                        <w:iCs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61A8B">
                        <w:rPr>
                          <w:rFonts w:ascii="Segoe UI Symbol" w:hAnsi="Segoe UI Symbol" w:cs="Segoe UI Symbol"/>
                          <w:b/>
                          <w:i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A61A8B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 xml:space="preserve"> Nie</w:t>
                  </w:r>
                </w:p>
                <w:p w14:paraId="049A4B52" w14:textId="77777777" w:rsidR="006B1A63" w:rsidRPr="00A61A8B" w:rsidRDefault="006B1A63" w:rsidP="00A419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goldplating</w:t>
                  </w:r>
                  <w:proofErr w:type="spellEnd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 týka:</w:t>
                  </w:r>
                </w:p>
              </w:tc>
            </w:tr>
          </w:tbl>
          <w:p w14:paraId="23CF934B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B1A63" w:rsidRPr="00A61A8B" w14:paraId="082CE658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B63A13A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Preskúmanie účelnosti</w:t>
            </w:r>
          </w:p>
        </w:tc>
      </w:tr>
      <w:tr w:rsidR="006B1A63" w:rsidRPr="00A61A8B" w14:paraId="1B6D9D9D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D8141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78A478CC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Uveďte kritériá, na základe ktorých bude preskúmanie vykonané.</w:t>
            </w:r>
          </w:p>
          <w:p w14:paraId="58BB104F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preskúmaniu účinnosti a účelnosti zákona vo vzťahu k navrhovaným úpravám dôjde v prípade prijatia relevantných predpisov Európskej únie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oblasti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minimálnych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požiadav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ie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na odbornú prípravu pre povolan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ie veterinárneho lekára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6B1A63" w:rsidRPr="00A61A8B" w14:paraId="65783088" w14:textId="77777777" w:rsidTr="00A4192E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444DA0" w14:textId="77777777" w:rsidR="006B1A63" w:rsidRPr="00A61A8B" w:rsidRDefault="006B1A63" w:rsidP="00A4192E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* vyplniť iba v prípade, ak materiál nie je zahrnutý do Plánu práce vlády Slovenskej republiky alebo Plánu legislatívnych úloh vlády Slovenskej republiky. </w:t>
            </w:r>
          </w:p>
          <w:p w14:paraId="7262D8CD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55241CF8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</w:tc>
      </w:tr>
      <w:tr w:rsidR="006B1A63" w:rsidRPr="00A61A8B" w14:paraId="1D19F1A7" w14:textId="77777777" w:rsidTr="00A4192E">
        <w:trPr>
          <w:gridAfter w:val="1"/>
          <w:wAfter w:w="29" w:type="dxa"/>
          <w:trHeight w:val="283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4EEAB476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Vybrané vplyvy materiálu</w:t>
            </w:r>
          </w:p>
        </w:tc>
      </w:tr>
      <w:tr w:rsidR="006B1A63" w:rsidRPr="00A61A8B" w14:paraId="18F198EA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75864E5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52354C5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777F085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F52E7D2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A944465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510C01F" w14:textId="77777777" w:rsidR="006B1A63" w:rsidRPr="00A61A8B" w:rsidRDefault="006B1A63" w:rsidP="00A4192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EA7082D" w14:textId="77777777" w:rsidR="006B1A63" w:rsidRPr="00A61A8B" w:rsidRDefault="006B1A63" w:rsidP="00A4192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B1A63" w:rsidRPr="00A61A8B" w14:paraId="6B4C0775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7841883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toho rozpočtovo zabezpečené vplyvy, </w:t>
            </w:r>
          </w:p>
          <w:p w14:paraId="71AD0259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prípade identifikovaného negatívneho </w:t>
            </w:r>
          </w:p>
          <w:p w14:paraId="15400958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4B335EE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28D7CE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BEBECB4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E47A66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C38800E" w14:textId="77777777" w:rsidR="006B1A63" w:rsidRPr="00A61A8B" w:rsidRDefault="006B1A63" w:rsidP="00A4192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959399" w14:textId="77777777" w:rsidR="006B1A63" w:rsidRPr="00A61A8B" w:rsidRDefault="006B1A63" w:rsidP="00A4192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B1A63" w:rsidRPr="00A61A8B" w14:paraId="6121CFC8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EC6FA27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277A4AE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F55A04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98B04C5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42F80C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532AF36" w14:textId="77777777" w:rsidR="006B1A63" w:rsidRPr="00A61A8B" w:rsidRDefault="006B1A63" w:rsidP="00A4192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4789610" w14:textId="77777777" w:rsidR="006B1A63" w:rsidRPr="00A61A8B" w:rsidRDefault="006B1A63" w:rsidP="00A4192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B1A63" w:rsidRPr="00A61A8B" w14:paraId="1C676245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92D220A" w14:textId="77777777" w:rsidR="006B1A63" w:rsidRPr="00A61A8B" w:rsidRDefault="006B1A63" w:rsidP="00A4192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037FD98A" w14:textId="77777777" w:rsidR="006B1A63" w:rsidRPr="00A61A8B" w:rsidRDefault="006B1A63" w:rsidP="00A4192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AC938EE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9EC55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00C6BF8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96E2F0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28CBC7F" w14:textId="77777777" w:rsidR="006B1A63" w:rsidRPr="00A61A8B" w:rsidRDefault="006B1A63" w:rsidP="00A4192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82D87" w14:textId="77777777" w:rsidR="006B1A63" w:rsidRPr="00A61A8B" w:rsidRDefault="006B1A63" w:rsidP="00A4192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B1A63" w:rsidRPr="00A61A8B" w14:paraId="61206CE4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531BCD2" w14:textId="77777777" w:rsidR="006B1A63" w:rsidRPr="00A61A8B" w:rsidRDefault="006B1A63" w:rsidP="00A4192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0259045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C6196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88C03" w14:textId="77777777" w:rsidR="006B1A63" w:rsidRPr="00A61A8B" w:rsidRDefault="006B1A63" w:rsidP="00A419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024BB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40E0B61" w14:textId="77777777" w:rsidR="006B1A63" w:rsidRPr="00A61A8B" w:rsidRDefault="006B1A63" w:rsidP="00A4192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73BDD" w14:textId="77777777" w:rsidR="006B1A63" w:rsidRPr="00A61A8B" w:rsidRDefault="006B1A63" w:rsidP="00A4192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B1A63" w:rsidRPr="00A61A8B" w14:paraId="687FBDFB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3FE5E57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075FE95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B45ED7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7A7273C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990D6E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4A4E644" w14:textId="77777777" w:rsidR="006B1A63" w:rsidRPr="00A61A8B" w:rsidRDefault="006B1A63" w:rsidP="00A4192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2861D" w14:textId="77777777" w:rsidR="006B1A63" w:rsidRPr="00A61A8B" w:rsidRDefault="006B1A63" w:rsidP="00A4192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B1A63" w:rsidRPr="00A61A8B" w14:paraId="7E97DB98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7A82FE9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A42BC6F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D43D068" w14:textId="77777777" w:rsidR="006B1A63" w:rsidRPr="00A61A8B" w:rsidRDefault="006B1A63" w:rsidP="00A4192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D9EF6B4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6B37D4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A496ABA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902993" w14:textId="77777777" w:rsidR="006B1A63" w:rsidRPr="00A61A8B" w:rsidRDefault="006B1A63" w:rsidP="00A4192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B1A63" w:rsidRPr="00A61A8B" w14:paraId="53DB4170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22D04557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toho vplyvy na MSP</w:t>
            </w:r>
          </w:p>
          <w:p w14:paraId="2B00DC78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5B16B478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16475F" w14:textId="77777777" w:rsidR="006B1A63" w:rsidRPr="00A61A8B" w:rsidRDefault="006B1A63" w:rsidP="00A4192E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EBCD0F2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CA887B0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86A587B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2D155F4" w14:textId="77777777" w:rsidR="006B1A63" w:rsidRPr="00A61A8B" w:rsidRDefault="006B1A63" w:rsidP="00A4192E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B1A63" w:rsidRPr="00A61A8B" w14:paraId="4D7F3007" w14:textId="77777777" w:rsidTr="00A4192E"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D6A50B0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Mechanizmus znižovania byrokracie </w:t>
            </w:r>
          </w:p>
          <w:p w14:paraId="12A6321A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CDCD1D6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21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6AAFAC" w14:textId="77777777" w:rsidR="006B1A63" w:rsidRPr="00A61A8B" w:rsidRDefault="006B1A63" w:rsidP="00A4192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2246A" w14:textId="77777777" w:rsidR="006B1A63" w:rsidRPr="00A61A8B" w:rsidRDefault="006B1A63" w:rsidP="00A4192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BC28F" w14:textId="77777777" w:rsidR="006B1A63" w:rsidRPr="00A61A8B" w:rsidRDefault="006B1A63" w:rsidP="00A4192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D83CFCE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77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7BBE0" w14:textId="77777777" w:rsidR="006B1A63" w:rsidRPr="00A61A8B" w:rsidRDefault="006B1A63" w:rsidP="00A4192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B1A63" w:rsidRPr="00A61A8B" w14:paraId="111288D7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3626A77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19B1C9E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59485" w14:textId="77777777" w:rsidR="006B1A63" w:rsidRPr="00A61A8B" w:rsidRDefault="006B1A63" w:rsidP="00A4192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93F71DC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FB999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A7FF0A8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04136" w14:textId="77777777" w:rsidR="006B1A63" w:rsidRPr="00A61A8B" w:rsidRDefault="006B1A63" w:rsidP="00A4192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B1A63" w:rsidRPr="00A61A8B" w14:paraId="615EC12B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F1859E1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43CC1F0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8ECAE" w14:textId="77777777" w:rsidR="006B1A63" w:rsidRPr="00A61A8B" w:rsidRDefault="006B1A63" w:rsidP="00A4192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7CC968C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82957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A16B617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44EC5" w14:textId="77777777" w:rsidR="006B1A63" w:rsidRPr="00A61A8B" w:rsidRDefault="006B1A63" w:rsidP="00A4192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B1A63" w:rsidRPr="00A61A8B" w14:paraId="1C11F2FC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B257427" w14:textId="77777777" w:rsidR="006B1A63" w:rsidRPr="00A61A8B" w:rsidRDefault="006B1A63" w:rsidP="00A4192E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6E5B45D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53678" w14:textId="77777777" w:rsidR="006B1A63" w:rsidRPr="00A61A8B" w:rsidRDefault="006B1A63" w:rsidP="00A4192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75589" w14:textId="77777777" w:rsidR="006B1A63" w:rsidRPr="00A61A8B" w:rsidRDefault="006B1A63" w:rsidP="00A4192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A94E99" w14:textId="77777777" w:rsidR="006B1A63" w:rsidRPr="00A61A8B" w:rsidRDefault="006B1A63" w:rsidP="00A4192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C3917BA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013BB" w14:textId="77777777" w:rsidR="006B1A63" w:rsidRPr="00A61A8B" w:rsidRDefault="006B1A63" w:rsidP="00A4192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B1A63" w:rsidRPr="00A61A8B" w14:paraId="2187C0FF" w14:textId="77777777" w:rsidTr="00A4192E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7A35F5F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18EB7B2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A0EFD" w14:textId="77777777" w:rsidR="006B1A63" w:rsidRPr="00A61A8B" w:rsidRDefault="006B1A63" w:rsidP="00A4192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78DEC42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D6CA1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A2D2F5C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EB238" w14:textId="77777777" w:rsidR="006B1A63" w:rsidRPr="00A61A8B" w:rsidRDefault="006B1A63" w:rsidP="00A4192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B1A63" w:rsidRPr="00A61A8B" w14:paraId="03FC8DD1" w14:textId="77777777" w:rsidTr="00A4192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03C862" w14:textId="77777777" w:rsidR="006B1A63" w:rsidRPr="00A61A8B" w:rsidRDefault="006B1A63" w:rsidP="00A41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2B37F5" w14:textId="77777777" w:rsidR="006B1A63" w:rsidRPr="00A61A8B" w:rsidRDefault="006B1A63" w:rsidP="00A4192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EA2A0" w14:textId="77777777" w:rsidR="006B1A63" w:rsidRPr="00A61A8B" w:rsidRDefault="006B1A63" w:rsidP="00A419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187D4" w14:textId="77777777" w:rsidR="006B1A63" w:rsidRPr="00A61A8B" w:rsidRDefault="006B1A63" w:rsidP="00A4192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4903A" w14:textId="77777777" w:rsidR="006B1A63" w:rsidRPr="00A61A8B" w:rsidRDefault="006B1A63" w:rsidP="00A41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DFFF7" w14:textId="77777777" w:rsidR="006B1A63" w:rsidRPr="00A61A8B" w:rsidRDefault="006B1A63" w:rsidP="00A4192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315E53" w14:textId="77777777" w:rsidR="006B1A63" w:rsidRPr="00A61A8B" w:rsidRDefault="006B1A63" w:rsidP="00A4192E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B1A63" w:rsidRPr="00A61A8B" w14:paraId="035316E9" w14:textId="77777777" w:rsidTr="00A4192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AD9417A" w14:textId="77777777" w:rsidR="006B1A63" w:rsidRPr="00A61A8B" w:rsidRDefault="006B1A63" w:rsidP="00A4192E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BB1A1C9" w14:textId="77777777" w:rsidR="006B1A63" w:rsidRPr="00A61A8B" w:rsidRDefault="006B1A63" w:rsidP="00A4192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8988C42" w14:textId="77777777" w:rsidR="006B1A63" w:rsidRPr="00A61A8B" w:rsidRDefault="006B1A63" w:rsidP="00A419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0F49C3EE" w14:textId="77777777" w:rsidR="006B1A63" w:rsidRPr="00A61A8B" w:rsidRDefault="006B1A63" w:rsidP="00A4192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BEE2FFE" w14:textId="77777777" w:rsidR="006B1A63" w:rsidRPr="00A61A8B" w:rsidRDefault="006B1A63" w:rsidP="00A41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BB3F566" w14:textId="77777777" w:rsidR="006B1A63" w:rsidRPr="00A61A8B" w:rsidRDefault="006B1A63" w:rsidP="00A4192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1DA0087" w14:textId="77777777" w:rsidR="006B1A63" w:rsidRPr="00A61A8B" w:rsidRDefault="006B1A63" w:rsidP="00A4192E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B1A63" w:rsidRPr="00A61A8B" w14:paraId="27365F95" w14:textId="77777777" w:rsidTr="00A4192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5A29049" w14:textId="77777777" w:rsidR="006B1A63" w:rsidRPr="00A61A8B" w:rsidRDefault="006B1A63" w:rsidP="00A4192E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85F75E" w14:textId="77777777" w:rsidR="006B1A63" w:rsidRPr="00A61A8B" w:rsidRDefault="006B1A63" w:rsidP="00A4192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6FC07D" w14:textId="77777777" w:rsidR="006B1A63" w:rsidRPr="00A61A8B" w:rsidRDefault="006B1A63" w:rsidP="00A419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8387877" w14:textId="77777777" w:rsidR="006B1A63" w:rsidRPr="00A61A8B" w:rsidRDefault="006B1A63" w:rsidP="00A4192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9724D36" w14:textId="77777777" w:rsidR="006B1A63" w:rsidRPr="00A61A8B" w:rsidRDefault="006B1A63" w:rsidP="00A41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109049B" w14:textId="77777777" w:rsidR="006B1A63" w:rsidRPr="00A61A8B" w:rsidRDefault="006B1A63" w:rsidP="00A4192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2028F0B" w14:textId="77777777" w:rsidR="006B1A63" w:rsidRPr="00A61A8B" w:rsidRDefault="006B1A63" w:rsidP="00A4192E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B1A63" w:rsidRPr="00A61A8B" w14:paraId="2E62AEC6" w14:textId="77777777" w:rsidTr="00A4192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FD8EA6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5666FE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25AC" w14:textId="77777777" w:rsidR="006B1A63" w:rsidRPr="00A61A8B" w:rsidRDefault="006B1A63" w:rsidP="00A4192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A43F3A7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7220A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D11B857" w14:textId="77777777" w:rsidR="006B1A63" w:rsidRPr="00A61A8B" w:rsidRDefault="006B1A63" w:rsidP="00A4192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9D239" w14:textId="77777777" w:rsidR="006B1A63" w:rsidRPr="00A61A8B" w:rsidRDefault="006B1A63" w:rsidP="00A4192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B1A63" w:rsidRPr="00A61A8B" w14:paraId="5D743277" w14:textId="77777777" w:rsidTr="00A4192E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AD7A225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Poznámky</w:t>
            </w:r>
          </w:p>
        </w:tc>
      </w:tr>
      <w:tr w:rsidR="006B1A63" w:rsidRPr="00A61A8B" w14:paraId="7E81A919" w14:textId="77777777" w:rsidTr="00A4192E">
        <w:trPr>
          <w:trHeight w:val="174"/>
        </w:trPr>
        <w:tc>
          <w:tcPr>
            <w:tcW w:w="9180" w:type="dxa"/>
            <w:gridSpan w:val="7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4DC0F4F1" w14:textId="77777777" w:rsidR="006B1A63" w:rsidRPr="00A61A8B" w:rsidRDefault="006B1A63" w:rsidP="00A4192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B1A63" w:rsidRPr="00A61A8B" w14:paraId="11421475" w14:textId="77777777" w:rsidTr="00A4192E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F412555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Kontakt na spracovateľa</w:t>
            </w:r>
          </w:p>
        </w:tc>
      </w:tr>
      <w:tr w:rsidR="006B1A63" w:rsidRPr="00A61A8B" w14:paraId="6020A884" w14:textId="77777777" w:rsidTr="00A4192E">
        <w:trPr>
          <w:trHeight w:val="586"/>
        </w:trPr>
        <w:tc>
          <w:tcPr>
            <w:tcW w:w="9180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79988" w14:textId="77777777" w:rsidR="006B1A63" w:rsidRDefault="006B1A63" w:rsidP="00A4192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3769C5C2" w14:textId="77777777" w:rsidR="006B1A63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MVDr. Paulína Janíková – odbor živočíšnej výroby, sekcia poľnohospodárstva, MPRV SR</w:t>
            </w:r>
          </w:p>
          <w:p w14:paraId="6FD464A9" w14:textId="77777777" w:rsidR="006B1A63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559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e-mail: </w:t>
            </w:r>
            <w:r w:rsidRPr="00233A4B">
              <w:rPr>
                <w:rStyle w:val="Hypertextovprepojenie"/>
                <w:rFonts w:ascii="Times" w:hAnsi="Times" w:cs="Times"/>
                <w:sz w:val="20"/>
                <w:szCs w:val="20"/>
              </w:rPr>
              <w:t>paulina.janikova@land.gov.sk</w:t>
            </w:r>
            <w:r w:rsidRPr="0045559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tel.: 02/59 266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45559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  <w:p w14:paraId="4226A8A5" w14:textId="77777777" w:rsidR="006B1A63" w:rsidRPr="0045559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Mgr. Martin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Illáš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odbor legislatívy, sekcia legislatívy, MPRV SR, e-mail: </w:t>
            </w:r>
            <w:hyperlink r:id="rId5" w:history="1">
              <w:r w:rsidRPr="0004350F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martin.illas@land.gov.sk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tel.: 02/59266404</w:t>
            </w:r>
          </w:p>
        </w:tc>
      </w:tr>
      <w:tr w:rsidR="006B1A63" w:rsidRPr="00A61A8B" w14:paraId="3F6BD651" w14:textId="77777777" w:rsidTr="00A4192E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FEDC357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Zdroje</w:t>
            </w:r>
          </w:p>
        </w:tc>
      </w:tr>
      <w:tr w:rsidR="006B1A63" w:rsidRPr="00A61A8B" w14:paraId="0BCB7B42" w14:textId="77777777" w:rsidTr="00A4192E">
        <w:trPr>
          <w:trHeight w:val="401"/>
        </w:trPr>
        <w:tc>
          <w:tcPr>
            <w:tcW w:w="9180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9C8FB" w14:textId="77777777" w:rsidR="006B1A63" w:rsidRPr="00612E08" w:rsidRDefault="006B1A63" w:rsidP="00A419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D6FF9B5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Smernica (EÚ) </w:t>
            </w:r>
            <w:r w:rsidRPr="00BE390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2005/36/ES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smernice (EÚ) 2025/1223</w:t>
            </w:r>
          </w:p>
        </w:tc>
      </w:tr>
      <w:tr w:rsidR="006B1A63" w:rsidRPr="00A61A8B" w14:paraId="743616D5" w14:textId="77777777" w:rsidTr="00A4192E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844590A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47" w:hanging="425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Stanovisko Komisie na posudzovanie vybraných vplyvov z PPK č.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189</w:t>
            </w: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/2025</w:t>
            </w:r>
          </w:p>
          <w:p w14:paraId="111881BE" w14:textId="77777777" w:rsidR="006B1A63" w:rsidRPr="00A61A8B" w:rsidRDefault="006B1A63" w:rsidP="00A4192E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Calibri" w:hAnsi="Times New Roman" w:cs="Times New Roman"/>
                <w:sz w:val="20"/>
                <w:szCs w:val="20"/>
              </w:rPr>
              <w:t>(v prípade, ak sa uskutočnilo v zmysle bodu 8.1 Jednotnej metodiky)</w:t>
            </w:r>
          </w:p>
        </w:tc>
      </w:tr>
      <w:tr w:rsidR="006B1A63" w:rsidRPr="00A61A8B" w14:paraId="78DC68A7" w14:textId="77777777" w:rsidTr="00A4192E">
        <w:trPr>
          <w:trHeight w:val="70"/>
        </w:trPr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B1A63" w:rsidRPr="00A61A8B" w14:paraId="4A1A4FE1" w14:textId="77777777" w:rsidTr="00A4192E">
              <w:trPr>
                <w:trHeight w:val="396"/>
              </w:trPr>
              <w:tc>
                <w:tcPr>
                  <w:tcW w:w="2552" w:type="dxa"/>
                </w:tcPr>
                <w:p w14:paraId="5A16EE27" w14:textId="77777777" w:rsidR="006B1A63" w:rsidRPr="00A61A8B" w:rsidRDefault="006B1A63" w:rsidP="00A4192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61A8B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Súhlasné </w:t>
                  </w:r>
                </w:p>
              </w:tc>
              <w:tc>
                <w:tcPr>
                  <w:tcW w:w="3827" w:type="dxa"/>
                </w:tcPr>
                <w:p w14:paraId="3CBB22EA" w14:textId="77777777" w:rsidR="006B1A63" w:rsidRPr="00A61A8B" w:rsidRDefault="006B1A63" w:rsidP="00A4192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61A8B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Súhlasné s návrhom na dopracovanie</w:t>
                  </w:r>
                </w:p>
              </w:tc>
              <w:tc>
                <w:tcPr>
                  <w:tcW w:w="2534" w:type="dxa"/>
                </w:tcPr>
                <w:p w14:paraId="72372F31" w14:textId="77777777" w:rsidR="006B1A63" w:rsidRPr="00A61A8B" w:rsidRDefault="006B1A63" w:rsidP="00A4192E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Nesúhlasné</w:t>
                  </w:r>
                </w:p>
              </w:tc>
            </w:tr>
          </w:tbl>
          <w:p w14:paraId="6E7745EC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70C2711B" w14:textId="77777777" w:rsidR="006B1A63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E7A1B1B" w14:textId="77777777" w:rsidR="006B1A63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II. Pripomienky a návrhy zmien: </w:t>
            </w:r>
          </w:p>
          <w:p w14:paraId="5D6ED637" w14:textId="77777777" w:rsidR="006B1A63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01CDC1E" w14:textId="77777777" w:rsidR="006B1A63" w:rsidRPr="00DE39F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doložke vybraných vplyvov</w:t>
            </w:r>
          </w:p>
          <w:p w14:paraId="6E352018" w14:textId="77777777" w:rsidR="006B1A63" w:rsidRPr="00DE39F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Komisia žiada predkladateľa o vyznačenie pozitívneho a  negatívneho vplyvu na malé a stredné podniky (MSP) v bode 9. Vplyvy na podnikateľské prostredie. </w:t>
            </w:r>
          </w:p>
          <w:p w14:paraId="071D3794" w14:textId="77777777" w:rsidR="006B1A63" w:rsidRPr="00DE39F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Odôvodnenie: Podnikanie v oblasti poskytovania súkromných veterinárnych činností je typickým príkladom MSP. Z tohto dôvodu považujeme za dôležité, aby predkladateľ v bode 9. „Vplyvy na podnikateľské prostredie“ vyznačil pozitívne aj negatívne vplyvy navrhovaného opatrenia na MSP. </w:t>
            </w:r>
          </w:p>
          <w:p w14:paraId="06E9D833" w14:textId="77777777" w:rsidR="006B1A63" w:rsidRPr="00573417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>Stanovisko</w:t>
            </w:r>
            <w:r w:rsidRPr="0057341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 xml:space="preserve"> predkladateľa: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Predkladateľ akceptuje pripomienku a v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oložke vybraných vplyvov vyznačil</w:t>
            </w: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pozitívny aj negatívny vplyv na malé a stredné podniky v súlade s uplatnenou pripomienkou.</w:t>
            </w:r>
          </w:p>
          <w:p w14:paraId="5417CF2E" w14:textId="77777777" w:rsidR="006B1A63" w:rsidRPr="00573417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073E975" w14:textId="77777777" w:rsidR="006B1A63" w:rsidRPr="00DE39F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vplyvom na podnikateľské prostredie</w:t>
            </w:r>
          </w:p>
          <w:p w14:paraId="69D00DDC" w14:textId="77777777" w:rsidR="006B1A63" w:rsidRPr="00DE39FB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Komisia žiada o bližšie kvalitatívne popísanie avizovaného pozitívneho vplyvu na podnikateľské prostredie, vrátane MSP, v časti 3.4 Iné vplyvy na podnikateľské prostredie v Analýze vplyvov na podnikateľské prostredie. </w:t>
            </w:r>
          </w:p>
          <w:p w14:paraId="6DB0A163" w14:textId="77777777" w:rsidR="006B1A63" w:rsidRPr="00DE39FB" w:rsidRDefault="006B1A63" w:rsidP="00A4192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>Stanovisko</w:t>
            </w:r>
            <w:r w:rsidRPr="0057341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 xml:space="preserve"> predkladateľa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dkladateľ akceptuje pripomienku. V</w:t>
            </w: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Analýze vplyvov na podnikateľské prostredie bol doplnený popis pozitívneho vplyvu na podnikateľské prostredie, vrátane malých a stredných podnikov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2C2C4575" w14:textId="77777777" w:rsidR="006B1A63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97161F6" w14:textId="77777777" w:rsidR="006B1A63" w:rsidRPr="00DE39F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 uplatňovaniu princípu ochrany pred neopodstatneným </w:t>
            </w:r>
            <w:proofErr w:type="spellStart"/>
            <w:r w:rsidRPr="00DE39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goldplatingom</w:t>
            </w:r>
            <w:proofErr w:type="spellEnd"/>
            <w:r w:rsidRPr="00DE39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  <w:p w14:paraId="4DC7E6A5" w14:textId="77777777" w:rsidR="006B1A63" w:rsidRPr="00DE39F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tabuľke zhody</w:t>
            </w:r>
          </w:p>
          <w:p w14:paraId="08E81E56" w14:textId="77777777" w:rsidR="006B1A63" w:rsidRPr="00DE39FB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Pri transponovaní článku čl. 2 ods. 1 smernice (EÚ) 2025/1223 sa Komisia domnieva, že dochádza ku </w:t>
            </w:r>
            <w:proofErr w:type="spellStart"/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goldplatingu</w:t>
            </w:r>
            <w:proofErr w:type="spellEnd"/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typu e) skoršia transpozícia. Smernica uvádza transpozíciu do 10. apríla 2027, avšak návrh zákona navrhuje účinnosť na 1. januára 2027 čím dochádza ku </w:t>
            </w:r>
            <w:proofErr w:type="spellStart"/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golplatingu</w:t>
            </w:r>
            <w:proofErr w:type="spellEnd"/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Na základe uvedeného Komisia žiada náležite vyplniť stĺpce (9) a (10) tabuľky zhody a pod tabuľkou zhody, v poznámke „Vyjadrenie k opodstatnenosti </w:t>
            </w:r>
            <w:proofErr w:type="spellStart"/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goldplatingu</w:t>
            </w:r>
            <w:proofErr w:type="spellEnd"/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jeho odôvodnenie“, doplniť odôvodnenie takejto úpravy. </w:t>
            </w:r>
          </w:p>
          <w:p w14:paraId="4BE08D47" w14:textId="77777777" w:rsidR="006B1A63" w:rsidRPr="00DE39FB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Odôvodnenie: Slovenská republika v predkladanom návrhu právneho predpisu netransponuje v minimálnej miere, navrhuje skorší termín transpozície a tým vytvára </w:t>
            </w:r>
            <w:proofErr w:type="spellStart"/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</w:t>
            </w:r>
            <w:proofErr w:type="spellEnd"/>
            <w:r w:rsidRPr="00DE39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 vplyvom na podnikateľské prostredie.</w:t>
            </w:r>
          </w:p>
          <w:p w14:paraId="0098B3F0" w14:textId="77777777" w:rsidR="006B1A63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>Stanovisko</w:t>
            </w:r>
            <w:r w:rsidRPr="0057341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 xml:space="preserve"> predkladateľa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Predkladateľ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pripomienku formálne neakceptuje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však na základe podnetu uvedeného v pripomienke upraví nadobudnutie účinnosti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návrhu zákona n</w:t>
            </w: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10. apríl 2027 tak, aby nedošlo 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</w:t>
            </w: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ingu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7D3BBB2D" w14:textId="77777777" w:rsidR="006B1A63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788A801" w14:textId="77777777" w:rsidR="006B1A63" w:rsidRPr="00DE39F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sociálnym vplyvom</w:t>
            </w:r>
          </w:p>
          <w:p w14:paraId="50A22114" w14:textId="77777777" w:rsidR="006B1A63" w:rsidRPr="00573417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Hodnotenie pozitívneho vplyvu z bodu 4.1 analýzy sociálnych vplyvov (zo všetkých častí týkajúcich sa pozitívneho vplyvu – bod 4.1.1) Komisia považuje za potrebné bez náhrady vypustiť a primerane upravené presunúť do bodu 4.2 analýzy sociálnych vplyvov (vypustiť znenie týkajúce vplyvu na príjmy dotknutej skupiny). </w:t>
            </w:r>
          </w:p>
          <w:p w14:paraId="76DBD9B3" w14:textId="77777777" w:rsidR="006B1A63" w:rsidRPr="00573417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Zároveň Komisia považuje za potrebné vypustiť aj konštatovanie, že medzi pozitívne vplyvy patria aj „pravidelný príjem,  sociálnej istoty (napr. nemocenské, dôchodkové) a nárok na štandardné pracovnoprávne benefity“, keďže podľa špecifikácie ovplyvnenej skupiny sa tento návrh týka „veterinárnych lekárov vykonávajúcich súkromné veterinárne činnosti v pracovnom pomere (zamestnaní u iného súkromného veterinárneho lekára alebo spoločnosti s ručením obmedzeným), teda Komisia predpokladá, že sa týka súčasných zamestnancov, ktorí ale nie sú zapísaní v Registri súkromných veterinárnych lekárov Slovenskej republiky. Hodnotenie v bode 4.2 je skôr potrebné zamerať na výhody povinnej príslušnosti dotknutej skupiny k samosprávnej stavovskej organizácii – ku Komore veterinárnych lekárov SR. </w:t>
            </w:r>
          </w:p>
          <w:p w14:paraId="6B3B9545" w14:textId="77777777" w:rsidR="006B1A63" w:rsidRPr="00573417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Pokiaľ je hodnoteným návrhom opatrenia dotknutá aj skupina veterinárnych lekárov, ktorí nie sú zamestnancami, ale túto činnosť vykonávajú samostatným podnikaním, je potrebné v bode 4.2 analýzy sociálnych vplyvov vplyv </w:t>
            </w: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na túto skupinu hodnotiť osobitne od skupiny súčasných zamestnancov, ktorí ale nie sú zapísaní v Registri súkromných veterinárnych lekárov Slovenskej republiky.</w:t>
            </w:r>
          </w:p>
          <w:p w14:paraId="67DA71F9" w14:textId="77777777" w:rsidR="006B1A63" w:rsidRPr="00573417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analýzy sociálnych vplyvov je potrebné vypustiť aj Metodický postup pre analýzu sociálnych vplyvov, ktorý nie je povinnou súčasťou predkladaného materiálu. Odôvodnenie: Predmetné opatrenie svojim účelom a tiež vplyvom, ktorý vyvoláva, je potrebné hodnotiť v bode 4.2 analýzy sociálnych vplyvov, ktorý je zameraný na prístup k zdrojom, právam, tovarom a službám.</w:t>
            </w:r>
          </w:p>
          <w:p w14:paraId="42534BAD" w14:textId="77777777" w:rsidR="006B1A63" w:rsidRPr="00573417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>Stanovisko</w:t>
            </w:r>
            <w:r w:rsidRPr="0057341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 xml:space="preserve"> predkladateľa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 xml:space="preserve">: </w:t>
            </w:r>
            <w:r w:rsidRPr="00573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Predkladateľ pripomienku akceptuje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Predkladateľ upravil znenie v bode 4.1.1.</w:t>
            </w:r>
            <w:r w:rsidRPr="00C95A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zmysle pripomienky a to tak, </w:t>
            </w:r>
            <w:r w:rsidRPr="00C95A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že návrh zákona nepredpokladá zvýšenie príjmov dotknutej skupiny, keďže sa týka veterinárnych lekárov vykonávajúcich súkromné veterinárne činnosti v pracovnom pomere, ktorí už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C95A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súčasnosti pôsobia ako zamestnanci a nie sú zapísaní v Registri súkromných veterinárnych lekárov Slovenskej republiky. Z tohto dôvodu bol text týkajúci sa pozitívneho vplyvu na príjmy a konštatovania o pravidelnom príjme, sociálnych istotách a pracovnoprávnych benefitoch vypustený z bodu 4.1 analýzy sociálnych vplyvov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C95A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bod 4.2. bol primerane upravený. Metodický postup </w:t>
            </w:r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 analýzu sociálnych vplyvov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bol vypustený.</w:t>
            </w:r>
          </w:p>
          <w:p w14:paraId="108B0D1C" w14:textId="77777777" w:rsidR="006B1A63" w:rsidRPr="00573417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18295CE" w14:textId="77777777" w:rsidR="006B1A63" w:rsidRPr="001D59D7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D59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Ku </w:t>
            </w:r>
            <w:proofErr w:type="spellStart"/>
            <w:r w:rsidRPr="001D59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goldplatingu</w:t>
            </w:r>
            <w:proofErr w:type="spellEnd"/>
            <w:r w:rsidRPr="001D59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(všeobecne)</w:t>
            </w:r>
          </w:p>
          <w:p w14:paraId="49B9E73D" w14:textId="77777777" w:rsidR="006B1A63" w:rsidRPr="00B1443D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Komisia požaduje náležite vyplniť stĺpce 9 a 10 tabuľky zhody pri každom transponovanom ustanovení. Pokiaľ nebol identifikovaný </w:t>
            </w:r>
            <w:proofErr w:type="spellStart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</w:t>
            </w:r>
            <w:proofErr w:type="spellEnd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je potrebné v stĺpci 9 vyznačiť poznámku GP-N, a stĺpec 10 zostane bez vyplnenia. Pokiaľ bol identifikovaný </w:t>
            </w:r>
            <w:proofErr w:type="spellStart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</w:t>
            </w:r>
            <w:proofErr w:type="spellEnd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je potrebné v stĺpci 9 vyznačiť poznámku GP-A, a v stĺpci 10 vyplniť oblasti </w:t>
            </w:r>
            <w:proofErr w:type="spellStart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goldplatingu</w:t>
            </w:r>
            <w:proofErr w:type="spellEnd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vyjadrenie k opodstatnenosti </w:t>
            </w:r>
            <w:proofErr w:type="spellStart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goldplatingu</w:t>
            </w:r>
            <w:proofErr w:type="spellEnd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pod tabuľkou zhody, v poznámke „Vyjadrenie k opodstatnenosti </w:t>
            </w:r>
            <w:proofErr w:type="spellStart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goldplatingu</w:t>
            </w:r>
            <w:proofErr w:type="spellEnd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jeho odôvodnenie“, doplniť odôvodnenie takejto úpravy.</w:t>
            </w:r>
          </w:p>
          <w:p w14:paraId="7BE8DC1C" w14:textId="77777777" w:rsidR="006B1A63" w:rsidRPr="00B1443D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Odôvodnenie: Tabuľka zhody, ktorej náležitosti sú upravené v prílohe č. 3 k Legislatívnym pravidlám vlády SR, má obsahovať aj stĺpce 9 a 10, ktoré slúžia k identifikácií </w:t>
            </w:r>
            <w:proofErr w:type="spellStart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goldplatingu</w:t>
            </w:r>
            <w:proofErr w:type="spellEnd"/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v predloženej tabuľke nie sú správne vyznačené.</w:t>
            </w:r>
          </w:p>
          <w:p w14:paraId="2F510CEB" w14:textId="77777777" w:rsidR="006B1A63" w:rsidRPr="00B1443D" w:rsidRDefault="006B1A63" w:rsidP="00A4192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>Stanovisko</w:t>
            </w:r>
            <w:r w:rsidRPr="0057341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 xml:space="preserve"> </w:t>
            </w:r>
            <w:r w:rsidRPr="00B1443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>predkladateľa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sk-SK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Predkl</w:t>
            </w:r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dateľ pripomienku akceptuje.</w:t>
            </w:r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 základe vyššie uvedeného odôvodnenia ku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predkladateľ prehodnotil účinnosť navrhovanej úpravy a </w:t>
            </w:r>
            <w:r w:rsidRPr="004000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konštatuje, že v tomto prí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pade nie je identifikovaný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Táto skutočnosť bola premietnutá v</w:t>
            </w:r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tabuľke zhody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kde</w:t>
            </w:r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stĺpci 9 vyznačil poznámku GP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B14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536958D4" w14:textId="77777777" w:rsidR="006B1A63" w:rsidRPr="00DE39F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B81A578" w14:textId="77777777" w:rsidR="006B1A63" w:rsidRPr="00DE39F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39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III. Záver: Stála pracovná komisia na posudzovanie vybraných vplyvov vyjadruje </w:t>
            </w:r>
          </w:p>
          <w:p w14:paraId="07B5A804" w14:textId="77777777" w:rsidR="006B1A63" w:rsidRPr="00DE39F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EFB5680" w14:textId="77777777" w:rsidR="006B1A63" w:rsidRPr="004000EF" w:rsidRDefault="006B1A63" w:rsidP="00A4192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III. Záver: </w:t>
            </w:r>
            <w:r w:rsidRPr="004000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nesúhlasné stanovisko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4000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 materiálom predloženým na predbežné pripomienkové konanie s odporúčaním na jeho dopracovanie podľa pripomienok v bode II</w:t>
            </w:r>
            <w:r w:rsidRPr="004000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</w:p>
          <w:p w14:paraId="6B325D6A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636A173" w14:textId="77777777" w:rsidR="006B1A63" w:rsidRPr="00A61A8B" w:rsidRDefault="006B1A63" w:rsidP="00A4192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IV. Poznámka: </w:t>
            </w: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Predkladateľ uvedie toto stanovisko Komisie do doložky vybraných vplyvov.</w:t>
            </w:r>
          </w:p>
        </w:tc>
      </w:tr>
      <w:tr w:rsidR="006B1A63" w:rsidRPr="00A61A8B" w14:paraId="531CAE4E" w14:textId="77777777" w:rsidTr="00A4192E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80" w:type="dxa"/>
            <w:gridSpan w:val="7"/>
            <w:tcBorders>
              <w:top w:val="single" w:sz="4" w:space="0" w:color="auto"/>
            </w:tcBorders>
            <w:shd w:val="clear" w:color="auto" w:fill="E2E2E2"/>
          </w:tcPr>
          <w:p w14:paraId="3AA7D17E" w14:textId="77777777" w:rsidR="006B1A63" w:rsidRPr="00A61A8B" w:rsidRDefault="006B1A63" w:rsidP="006B1A63">
            <w:pPr>
              <w:numPr>
                <w:ilvl w:val="0"/>
                <w:numId w:val="1"/>
              </w:numPr>
              <w:spacing w:line="240" w:lineRule="auto"/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Stanovisko Komisie na posudzovanie vybraných vplyvov zo záverečného posúdenia č. ..........</w:t>
            </w:r>
            <w:r w:rsidRPr="00A61A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(v prípade, ak sa uskutočnilo v zmysle bodu 9.1. Jednotnej metodiky) </w:t>
            </w:r>
          </w:p>
        </w:tc>
      </w:tr>
      <w:tr w:rsidR="006B1A63" w:rsidRPr="00A61A8B" w14:paraId="52591B51" w14:textId="77777777" w:rsidTr="00A4192E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80" w:type="dxa"/>
            <w:gridSpan w:val="7"/>
            <w:shd w:val="clear" w:color="auto" w:fill="FFFFFF"/>
          </w:tcPr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B1A63" w:rsidRPr="00A61A8B" w14:paraId="147111EC" w14:textId="77777777" w:rsidTr="00A4192E">
              <w:trPr>
                <w:trHeight w:val="396"/>
              </w:trPr>
              <w:tc>
                <w:tcPr>
                  <w:tcW w:w="2552" w:type="dxa"/>
                </w:tcPr>
                <w:p w14:paraId="0E57D6E2" w14:textId="77777777" w:rsidR="006B1A63" w:rsidRPr="00A61A8B" w:rsidRDefault="006B1A63" w:rsidP="00A4192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61A8B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Súhlasné </w:t>
                  </w:r>
                </w:p>
              </w:tc>
              <w:tc>
                <w:tcPr>
                  <w:tcW w:w="3827" w:type="dxa"/>
                </w:tcPr>
                <w:p w14:paraId="5ADB48D5" w14:textId="77777777" w:rsidR="006B1A63" w:rsidRPr="00A61A8B" w:rsidRDefault="006B1A63" w:rsidP="00A4192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61A8B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Súhlasné s návrhom na dopracovanie</w:t>
                  </w:r>
                </w:p>
              </w:tc>
              <w:tc>
                <w:tcPr>
                  <w:tcW w:w="2534" w:type="dxa"/>
                </w:tcPr>
                <w:p w14:paraId="2985FE14" w14:textId="77777777" w:rsidR="006B1A63" w:rsidRPr="00A61A8B" w:rsidRDefault="006B1A63" w:rsidP="00A4192E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A61A8B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Nesúhlasné</w:t>
                  </w:r>
                </w:p>
              </w:tc>
            </w:tr>
          </w:tbl>
          <w:p w14:paraId="50C9373E" w14:textId="77777777" w:rsidR="006B1A63" w:rsidRPr="00A61A8B" w:rsidRDefault="006B1A63" w:rsidP="00A4192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</w:tc>
      </w:tr>
    </w:tbl>
    <w:p w14:paraId="3F79CB71" w14:textId="77777777" w:rsidR="006B1A63" w:rsidRPr="00A61A8B" w:rsidRDefault="006B1A63" w:rsidP="006B1A63">
      <w:pPr>
        <w:rPr>
          <w:rFonts w:ascii="Times New Roman" w:hAnsi="Times New Roman" w:cs="Times New Roman"/>
          <w:sz w:val="20"/>
          <w:szCs w:val="20"/>
        </w:rPr>
      </w:pPr>
    </w:p>
    <w:p w14:paraId="3E7E7FCC" w14:textId="77777777" w:rsidR="006B1A63" w:rsidRDefault="006B1A63" w:rsidP="006B1A63"/>
    <w:p w14:paraId="707D2086" w14:textId="5BFD52AA" w:rsidR="007876F7" w:rsidRPr="006B1A63" w:rsidRDefault="007876F7">
      <w:pPr>
        <w:rPr>
          <w:rFonts w:ascii="Times New Roman" w:hAnsi="Times New Roman" w:cs="Times New Roman"/>
          <w:sz w:val="24"/>
        </w:rPr>
      </w:pPr>
    </w:p>
    <w:sectPr w:rsidR="007876F7" w:rsidRPr="006B1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69851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63"/>
    <w:rsid w:val="003D3F97"/>
    <w:rsid w:val="006B1A63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15C4"/>
  <w15:chartTrackingRefBased/>
  <w15:docId w15:val="{24533E72-CB20-4B97-B50C-8B78806F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1A6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1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B1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1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B1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B1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B1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B1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B1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B1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1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B1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1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B1A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B1A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B1A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B1A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B1A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B1A6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B1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B1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B1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B1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B1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B1A6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B1A6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B1A6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B1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B1A6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B1A63"/>
    <w:rPr>
      <w:b/>
      <w:bCs/>
      <w:smallCaps/>
      <w:color w:val="0F4761" w:themeColor="accent1" w:themeShade="BF"/>
      <w:spacing w:val="5"/>
    </w:rPr>
  </w:style>
  <w:style w:type="table" w:customStyle="1" w:styleId="Mriekatabuky1">
    <w:name w:val="Mriežka tabuľky1"/>
    <w:basedOn w:val="Normlnatabuka"/>
    <w:next w:val="Mriekatabuky"/>
    <w:uiPriority w:val="59"/>
    <w:rsid w:val="006B1A6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B1A63"/>
    <w:rPr>
      <w:color w:val="467886" w:themeColor="hyperlink"/>
      <w:u w:val="single"/>
    </w:rPr>
  </w:style>
  <w:style w:type="table" w:styleId="Mriekatabuky">
    <w:name w:val="Table Grid"/>
    <w:basedOn w:val="Normlnatabuka"/>
    <w:uiPriority w:val="39"/>
    <w:rsid w:val="006B1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tin.illas@land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2000</Words>
  <Characters>11406</Characters>
  <DocSecurity>0</DocSecurity>
  <Lines>95</Lines>
  <Paragraphs>26</Paragraphs>
  <ScaleCrop>false</ScaleCrop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2026-06-16T12:43:00Z</dcterms:created>
  <dcterms:modified xsi:type="dcterms:W3CDTF">2026-06-16T12:43:00Z</dcterms:modified>
</cp:coreProperties>
</file>