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32FB28E1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17F7B" w:rsidRPr="00731C72">
        <w:rPr>
          <w:rFonts w:cs="Arial"/>
          <w:sz w:val="22"/>
          <w:szCs w:val="22"/>
        </w:rPr>
        <w:t>KNR-ORGA-4646/2026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44A55E4B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217F7B">
        <w:t>8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44D49A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B16F3E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68CB262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217F7B" w:rsidRPr="00217F7B">
        <w:rPr>
          <w:rFonts w:cs="Arial"/>
          <w:noProof/>
          <w:sz w:val="22"/>
          <w:lang w:val="sk-SK"/>
        </w:rPr>
        <w:t>poslancov Národnej rady Slovenskej republiky Beáty JURÍK, Simony PETRÍK, Štefana KIŠŠA, Dariny LUŠČÍKOVEJ a Lucie PLAVÁKOVEJ na vydanie zákona, ktorým sa dopĺňa zákon č. 595/2003 Z. z. o dani z príjmov v znení neskorších predpisov</w:t>
      </w:r>
      <w:r w:rsidR="009070CC" w:rsidRPr="009070CC">
        <w:rPr>
          <w:rFonts w:cs="Arial"/>
          <w:noProof/>
          <w:sz w:val="22"/>
          <w:lang w:val="sk-SK"/>
        </w:rPr>
        <w:t xml:space="preserve"> </w:t>
      </w:r>
      <w:r w:rsidR="00217F7B">
        <w:rPr>
          <w:rFonts w:cs="Arial"/>
          <w:noProof/>
          <w:sz w:val="22"/>
          <w:lang w:val="sk-SK"/>
        </w:rPr>
        <w:br/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217F7B">
        <w:rPr>
          <w:rFonts w:cs="Arial"/>
          <w:noProof/>
          <w:sz w:val="22"/>
          <w:szCs w:val="22"/>
          <w:lang w:val="sk-SK"/>
        </w:rPr>
        <w:t>5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0A55674B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17F7B">
        <w:rPr>
          <w:rFonts w:ascii="Arial" w:hAnsi="Arial" w:cs="Arial"/>
          <w:sz w:val="22"/>
          <w:szCs w:val="22"/>
        </w:rPr>
        <w:t>financie a rozpočet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E59B8C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>Výbor Národnej rady Slovenskej republiky pre 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43800F52" w14:textId="77777777" w:rsidR="00217F7B" w:rsidRDefault="00217F7B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960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2026-05-11T08:44:00Z</cp:lastPrinted>
  <dcterms:created xsi:type="dcterms:W3CDTF">2026-05-11T08:32:00Z</dcterms:created>
  <dcterms:modified xsi:type="dcterms:W3CDTF">2026-05-11T08:44:00Z</dcterms:modified>
</cp:coreProperties>
</file>