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07EF1" w14:textId="77777777" w:rsidR="00F946D2" w:rsidRPr="00861B42" w:rsidRDefault="00F946D2" w:rsidP="00F946D2">
      <w:pPr>
        <w:spacing w:before="360" w:after="200"/>
        <w:jc w:val="center"/>
        <w:rPr>
          <w:rFonts w:ascii="Palatino Linotype" w:hAnsi="Palatino Linotype"/>
          <w:sz w:val="22"/>
          <w:szCs w:val="22"/>
          <w:lang w:val="sk-SK"/>
        </w:rPr>
      </w:pPr>
      <w:r w:rsidRPr="00861B42">
        <w:rPr>
          <w:rFonts w:ascii="Palatino Linotype" w:hAnsi="Palatino Linotype"/>
          <w:b/>
          <w:bCs/>
          <w:sz w:val="22"/>
          <w:szCs w:val="22"/>
          <w:u w:val="single"/>
          <w:lang w:val="sk-SK"/>
        </w:rPr>
        <w:t>DOLOŽKA ZLUČITEĽNOSTI</w:t>
      </w:r>
    </w:p>
    <w:p w14:paraId="1B52B30D" w14:textId="77777777" w:rsidR="00F946D2" w:rsidRPr="00861B42" w:rsidRDefault="00F946D2" w:rsidP="00F946D2">
      <w:pPr>
        <w:spacing w:after="240"/>
        <w:jc w:val="center"/>
        <w:rPr>
          <w:rFonts w:ascii="Palatino Linotype" w:hAnsi="Palatino Linotype"/>
          <w:sz w:val="22"/>
          <w:szCs w:val="22"/>
          <w:lang w:val="sk-SK"/>
        </w:rPr>
      </w:pPr>
      <w:r w:rsidRPr="00861B42">
        <w:rPr>
          <w:rFonts w:ascii="Palatino Linotype" w:hAnsi="Palatino Linotype"/>
          <w:b/>
          <w:bCs/>
          <w:sz w:val="22"/>
          <w:szCs w:val="22"/>
          <w:lang w:val="sk-SK"/>
        </w:rPr>
        <w:t>právneho predpisu s právom Európskej únie</w:t>
      </w:r>
    </w:p>
    <w:p w14:paraId="4EABC8D9" w14:textId="77777777" w:rsidR="00F946D2" w:rsidRPr="00861B42" w:rsidRDefault="00F946D2" w:rsidP="00F946D2">
      <w:pPr>
        <w:spacing w:after="120"/>
        <w:jc w:val="both"/>
        <w:rPr>
          <w:rFonts w:ascii="Palatino Linotype" w:hAnsi="Palatino Linotype"/>
          <w:sz w:val="22"/>
          <w:szCs w:val="22"/>
          <w:lang w:val="sk-SK"/>
        </w:rPr>
      </w:pPr>
      <w:r w:rsidRPr="00861B42">
        <w:rPr>
          <w:rFonts w:ascii="Palatino Linotype" w:hAnsi="Palatino Linotype"/>
          <w:b/>
          <w:bCs/>
          <w:sz w:val="22"/>
          <w:szCs w:val="22"/>
          <w:lang w:val="sk-SK"/>
        </w:rPr>
        <w:t xml:space="preserve">1. Predkladatelia: </w:t>
      </w:r>
      <w:r w:rsidRPr="00861B42">
        <w:rPr>
          <w:rFonts w:ascii="Palatino Linotype" w:hAnsi="Palatino Linotype"/>
          <w:sz w:val="22"/>
          <w:szCs w:val="22"/>
          <w:lang w:val="sk-SK"/>
        </w:rPr>
        <w:t xml:space="preserve">Poslanci Národnej rady Slovenskej republiky Ján Horecký, Peter </w:t>
      </w:r>
      <w:proofErr w:type="spellStart"/>
      <w:r w:rsidRPr="00861B42">
        <w:rPr>
          <w:rFonts w:ascii="Palatino Linotype" w:hAnsi="Palatino Linotype"/>
          <w:sz w:val="22"/>
          <w:szCs w:val="22"/>
          <w:lang w:val="sk-SK"/>
        </w:rPr>
        <w:t>Stachura</w:t>
      </w:r>
      <w:proofErr w:type="spellEnd"/>
      <w:r w:rsidRPr="00861B42">
        <w:rPr>
          <w:rFonts w:ascii="Palatino Linotype" w:hAnsi="Palatino Linotype"/>
          <w:sz w:val="22"/>
          <w:szCs w:val="22"/>
          <w:lang w:val="sk-SK"/>
        </w:rPr>
        <w:t xml:space="preserve"> a Monika </w:t>
      </w:r>
      <w:proofErr w:type="spellStart"/>
      <w:r w:rsidRPr="00861B42">
        <w:rPr>
          <w:rFonts w:ascii="Palatino Linotype" w:hAnsi="Palatino Linotype"/>
          <w:sz w:val="22"/>
          <w:szCs w:val="22"/>
          <w:lang w:val="sk-SK"/>
        </w:rPr>
        <w:t>Kolejaková</w:t>
      </w:r>
      <w:proofErr w:type="spellEnd"/>
      <w:r w:rsidRPr="00861B42">
        <w:rPr>
          <w:rFonts w:ascii="Palatino Linotype" w:hAnsi="Palatino Linotype"/>
          <w:sz w:val="22"/>
          <w:szCs w:val="22"/>
          <w:lang w:val="sk-SK"/>
        </w:rPr>
        <w:t>.</w:t>
      </w:r>
    </w:p>
    <w:p w14:paraId="2F44FF7B" w14:textId="77777777" w:rsidR="00F946D2" w:rsidRPr="00861B42" w:rsidRDefault="00F946D2" w:rsidP="00F946D2">
      <w:pPr>
        <w:spacing w:after="120"/>
        <w:jc w:val="both"/>
        <w:rPr>
          <w:rFonts w:ascii="Palatino Linotype" w:hAnsi="Palatino Linotype"/>
          <w:sz w:val="22"/>
          <w:szCs w:val="22"/>
          <w:lang w:val="sk-SK"/>
        </w:rPr>
      </w:pPr>
      <w:r w:rsidRPr="00861B42">
        <w:rPr>
          <w:rFonts w:ascii="Palatino Linotype" w:hAnsi="Palatino Linotype"/>
          <w:b/>
          <w:bCs/>
          <w:sz w:val="22"/>
          <w:szCs w:val="22"/>
          <w:lang w:val="sk-SK"/>
        </w:rPr>
        <w:t xml:space="preserve">2. Názov návrhu: </w:t>
      </w:r>
      <w:r w:rsidRPr="00861B42">
        <w:rPr>
          <w:rFonts w:ascii="Palatino Linotype" w:hAnsi="Palatino Linotype"/>
          <w:sz w:val="22"/>
          <w:szCs w:val="22"/>
          <w:lang w:val="sk-SK"/>
        </w:rPr>
        <w:t>Zákon o ochrane maloletých osôb v digitálnom priestore a o povinnostiach poskytovateľov platforiem sociálnych sietí a o zmene a doplnení niektorých zákonov.</w:t>
      </w:r>
    </w:p>
    <w:p w14:paraId="0509D293" w14:textId="77777777" w:rsidR="00F946D2" w:rsidRPr="00861B42" w:rsidRDefault="00F946D2" w:rsidP="00F946D2">
      <w:pPr>
        <w:spacing w:after="80"/>
        <w:jc w:val="both"/>
        <w:rPr>
          <w:rFonts w:ascii="Palatino Linotype" w:hAnsi="Palatino Linotype"/>
          <w:sz w:val="22"/>
          <w:szCs w:val="22"/>
          <w:lang w:val="sk-SK"/>
        </w:rPr>
      </w:pPr>
      <w:r w:rsidRPr="00861B42">
        <w:rPr>
          <w:rFonts w:ascii="Palatino Linotype" w:hAnsi="Palatino Linotype"/>
          <w:b/>
          <w:bCs/>
          <w:sz w:val="22"/>
          <w:szCs w:val="22"/>
          <w:lang w:val="sk-SK"/>
        </w:rPr>
        <w:t>3. Problematika návrhu právneho predpisu:</w:t>
      </w:r>
    </w:p>
    <w:p w14:paraId="64E0106A" w14:textId="77777777" w:rsidR="00F946D2" w:rsidRPr="00861B42" w:rsidRDefault="00F946D2" w:rsidP="00F946D2">
      <w:pPr>
        <w:spacing w:after="80"/>
        <w:jc w:val="both"/>
        <w:rPr>
          <w:rFonts w:ascii="Palatino Linotype" w:hAnsi="Palatino Linotype"/>
          <w:sz w:val="22"/>
          <w:szCs w:val="22"/>
          <w:lang w:val="sk-SK"/>
        </w:rPr>
      </w:pPr>
      <w:r w:rsidRPr="00861B42">
        <w:rPr>
          <w:rFonts w:ascii="Palatino Linotype" w:hAnsi="Palatino Linotype"/>
          <w:sz w:val="22"/>
          <w:szCs w:val="22"/>
          <w:lang w:val="sk-SK"/>
        </w:rPr>
        <w:t>a) je upravená v práve Európskej únie:</w:t>
      </w:r>
    </w:p>
    <w:p w14:paraId="02E2A97F" w14:textId="77777777" w:rsidR="00F946D2" w:rsidRPr="00861B42" w:rsidRDefault="00F946D2" w:rsidP="00F946D2">
      <w:pPr>
        <w:spacing w:after="80"/>
        <w:ind w:left="360"/>
        <w:jc w:val="both"/>
        <w:rPr>
          <w:rFonts w:ascii="Palatino Linotype" w:hAnsi="Palatino Linotype"/>
          <w:sz w:val="22"/>
          <w:szCs w:val="22"/>
          <w:lang w:val="sk-SK"/>
        </w:rPr>
      </w:pPr>
      <w:r w:rsidRPr="00861B42">
        <w:rPr>
          <w:rFonts w:ascii="Palatino Linotype" w:hAnsi="Palatino Linotype"/>
          <w:sz w:val="22"/>
          <w:szCs w:val="22"/>
          <w:lang w:val="sk-SK"/>
        </w:rPr>
        <w:t>- Nariadení (EÚ) 2022/2065 (DSA) z 19. októbra 2022 o jednotnom trhu s digitálnymi službami, najmä čl. 28 (ochrana maloletých), čl. 28 ods. 3 (možnosť prísnejšej vnútroštátnej ochrany) a Kapitola III.</w:t>
      </w:r>
    </w:p>
    <w:p w14:paraId="4C8D31B2" w14:textId="77777777" w:rsidR="00F946D2" w:rsidRPr="00861B42" w:rsidRDefault="00F946D2" w:rsidP="00F946D2">
      <w:pPr>
        <w:spacing w:after="80"/>
        <w:ind w:left="360"/>
        <w:jc w:val="both"/>
        <w:rPr>
          <w:rFonts w:ascii="Palatino Linotype" w:hAnsi="Palatino Linotype"/>
          <w:sz w:val="22"/>
          <w:szCs w:val="22"/>
          <w:lang w:val="sk-SK"/>
        </w:rPr>
      </w:pPr>
      <w:r w:rsidRPr="00861B42">
        <w:rPr>
          <w:rFonts w:ascii="Palatino Linotype" w:hAnsi="Palatino Linotype"/>
          <w:sz w:val="22"/>
          <w:szCs w:val="22"/>
          <w:lang w:val="sk-SK"/>
        </w:rPr>
        <w:t>- Nariadení (EÚ) 2016/679 (GDPR) z 27. apríla 2016, najmä čl. 8 (vek digitálneho súhlasu), čl. 5 (zásady spracúvania), čl. 25 (</w:t>
      </w:r>
      <w:proofErr w:type="spellStart"/>
      <w:r w:rsidRPr="00861B42">
        <w:rPr>
          <w:rFonts w:ascii="Palatino Linotype" w:hAnsi="Palatino Linotype"/>
          <w:sz w:val="22"/>
          <w:szCs w:val="22"/>
          <w:lang w:val="sk-SK"/>
        </w:rPr>
        <w:t>privacy</w:t>
      </w:r>
      <w:proofErr w:type="spellEnd"/>
      <w:r w:rsidRPr="00861B42">
        <w:rPr>
          <w:rFonts w:ascii="Palatino Linotype" w:hAnsi="Palatino Linotype"/>
          <w:sz w:val="22"/>
          <w:szCs w:val="22"/>
          <w:lang w:val="sk-SK"/>
        </w:rPr>
        <w:t xml:space="preserve"> by design a by default) a čl. 35 (DPIA).</w:t>
      </w:r>
    </w:p>
    <w:p w14:paraId="5FB85B39" w14:textId="77777777" w:rsidR="00F946D2" w:rsidRPr="00861B42" w:rsidRDefault="00F946D2" w:rsidP="00F946D2">
      <w:pPr>
        <w:spacing w:after="80"/>
        <w:ind w:left="360"/>
        <w:jc w:val="both"/>
        <w:rPr>
          <w:rFonts w:ascii="Palatino Linotype" w:hAnsi="Palatino Linotype"/>
          <w:sz w:val="22"/>
          <w:szCs w:val="22"/>
          <w:lang w:val="sk-SK"/>
        </w:rPr>
      </w:pPr>
      <w:r w:rsidRPr="00861B42">
        <w:rPr>
          <w:rFonts w:ascii="Palatino Linotype" w:hAnsi="Palatino Linotype"/>
          <w:sz w:val="22"/>
          <w:szCs w:val="22"/>
          <w:lang w:val="sk-SK"/>
        </w:rPr>
        <w:t>- Nariadení (EÚ) 2024/1689 (AIA) z 13. júna 2024, najmä čl. 50 o povinnostiach transparentnosti pre systémy umelej inteligencie vrátane syntetického manipulatívneho obsahu.</w:t>
      </w:r>
    </w:p>
    <w:p w14:paraId="3E907738" w14:textId="77777777" w:rsidR="00F946D2" w:rsidRPr="00861B42" w:rsidRDefault="00F946D2" w:rsidP="00F946D2">
      <w:pPr>
        <w:spacing w:after="80"/>
        <w:ind w:left="360"/>
        <w:jc w:val="both"/>
        <w:rPr>
          <w:rFonts w:ascii="Palatino Linotype" w:hAnsi="Palatino Linotype"/>
          <w:sz w:val="22"/>
          <w:szCs w:val="22"/>
          <w:lang w:val="sk-SK"/>
        </w:rPr>
      </w:pPr>
      <w:r w:rsidRPr="00861B42">
        <w:rPr>
          <w:rFonts w:ascii="Palatino Linotype" w:hAnsi="Palatino Linotype"/>
          <w:sz w:val="22"/>
          <w:szCs w:val="22"/>
          <w:lang w:val="sk-SK"/>
        </w:rPr>
        <w:t>- Nariadení (EÚ) č. 910/2014 (</w:t>
      </w:r>
      <w:proofErr w:type="spellStart"/>
      <w:r w:rsidRPr="00861B42">
        <w:rPr>
          <w:rFonts w:ascii="Palatino Linotype" w:hAnsi="Palatino Linotype"/>
          <w:sz w:val="22"/>
          <w:szCs w:val="22"/>
          <w:lang w:val="sk-SK"/>
        </w:rPr>
        <w:t>eIDAS</w:t>
      </w:r>
      <w:proofErr w:type="spellEnd"/>
      <w:r w:rsidRPr="00861B42">
        <w:rPr>
          <w:rFonts w:ascii="Palatino Linotype" w:hAnsi="Palatino Linotype"/>
          <w:sz w:val="22"/>
          <w:szCs w:val="22"/>
          <w:lang w:val="sk-SK"/>
        </w:rPr>
        <w:t>) v znení nariadenia (EÚ) 2024/1183 (</w:t>
      </w:r>
      <w:proofErr w:type="spellStart"/>
      <w:r w:rsidRPr="00861B42">
        <w:rPr>
          <w:rFonts w:ascii="Palatino Linotype" w:hAnsi="Palatino Linotype"/>
          <w:sz w:val="22"/>
          <w:szCs w:val="22"/>
          <w:lang w:val="sk-SK"/>
        </w:rPr>
        <w:t>eIDAS</w:t>
      </w:r>
      <w:proofErr w:type="spellEnd"/>
      <w:r w:rsidRPr="00861B42">
        <w:rPr>
          <w:rFonts w:ascii="Palatino Linotype" w:hAnsi="Palatino Linotype"/>
          <w:sz w:val="22"/>
          <w:szCs w:val="22"/>
          <w:lang w:val="sk-SK"/>
        </w:rPr>
        <w:t xml:space="preserve"> 2.0), najmä pokiaľ ide o európsku peňaženku digitálnej identity a vekový atribút ako nástroj </w:t>
      </w:r>
      <w:proofErr w:type="spellStart"/>
      <w:r w:rsidRPr="00861B42">
        <w:rPr>
          <w:rFonts w:ascii="Palatino Linotype" w:hAnsi="Palatino Linotype"/>
          <w:sz w:val="22"/>
          <w:szCs w:val="22"/>
          <w:lang w:val="sk-SK"/>
        </w:rPr>
        <w:t>age</w:t>
      </w:r>
      <w:proofErr w:type="spellEnd"/>
      <w:r w:rsidRPr="00861B42">
        <w:rPr>
          <w:rFonts w:ascii="Palatino Linotype" w:hAnsi="Palatino Linotype"/>
          <w:sz w:val="22"/>
          <w:szCs w:val="22"/>
          <w:lang w:val="sk-SK"/>
        </w:rPr>
        <w:t xml:space="preserve"> </w:t>
      </w:r>
      <w:proofErr w:type="spellStart"/>
      <w:r w:rsidRPr="00861B42">
        <w:rPr>
          <w:rFonts w:ascii="Palatino Linotype" w:hAnsi="Palatino Linotype"/>
          <w:sz w:val="22"/>
          <w:szCs w:val="22"/>
          <w:lang w:val="sk-SK"/>
        </w:rPr>
        <w:t>assurance</w:t>
      </w:r>
      <w:proofErr w:type="spellEnd"/>
      <w:r w:rsidRPr="00861B42">
        <w:rPr>
          <w:rFonts w:ascii="Palatino Linotype" w:hAnsi="Palatino Linotype"/>
          <w:sz w:val="22"/>
          <w:szCs w:val="22"/>
          <w:lang w:val="sk-SK"/>
        </w:rPr>
        <w:t>.</w:t>
      </w:r>
    </w:p>
    <w:p w14:paraId="473A6D32" w14:textId="77777777" w:rsidR="00F946D2" w:rsidRPr="00861B42" w:rsidRDefault="00F946D2" w:rsidP="00F946D2">
      <w:pPr>
        <w:spacing w:after="80"/>
        <w:ind w:left="360"/>
        <w:jc w:val="both"/>
        <w:rPr>
          <w:rFonts w:ascii="Palatino Linotype" w:hAnsi="Palatino Linotype"/>
          <w:sz w:val="22"/>
          <w:szCs w:val="22"/>
          <w:lang w:val="sk-SK"/>
        </w:rPr>
      </w:pPr>
      <w:r w:rsidRPr="00861B42">
        <w:rPr>
          <w:rFonts w:ascii="Palatino Linotype" w:hAnsi="Palatino Linotype"/>
          <w:sz w:val="22"/>
          <w:szCs w:val="22"/>
          <w:lang w:val="sk-SK"/>
        </w:rPr>
        <w:t xml:space="preserve">- Smernici 2011/93/EÚ z 13. decembra 2011 o boji proti sexuálnemu zneužívaniu a sexuálnemu vykorisťovaniu detí a detskej pornografii, najmä vo vzťahu k </w:t>
      </w:r>
      <w:proofErr w:type="spellStart"/>
      <w:r w:rsidRPr="00861B42">
        <w:rPr>
          <w:rFonts w:ascii="Palatino Linotype" w:hAnsi="Palatino Linotype"/>
          <w:sz w:val="22"/>
          <w:szCs w:val="22"/>
          <w:lang w:val="sk-SK"/>
        </w:rPr>
        <w:t>groomingu</w:t>
      </w:r>
      <w:proofErr w:type="spellEnd"/>
      <w:r w:rsidRPr="00861B42">
        <w:rPr>
          <w:rFonts w:ascii="Palatino Linotype" w:hAnsi="Palatino Linotype"/>
          <w:sz w:val="22"/>
          <w:szCs w:val="22"/>
          <w:lang w:val="sk-SK"/>
        </w:rPr>
        <w:t xml:space="preserve"> ako definovanému pojmu.</w:t>
      </w:r>
    </w:p>
    <w:p w14:paraId="277BE671" w14:textId="77777777" w:rsidR="00F946D2" w:rsidRPr="00861B42" w:rsidRDefault="00F946D2" w:rsidP="00F946D2">
      <w:pPr>
        <w:spacing w:after="120"/>
        <w:ind w:left="360"/>
        <w:jc w:val="both"/>
        <w:rPr>
          <w:rFonts w:ascii="Palatino Linotype" w:hAnsi="Palatino Linotype"/>
          <w:sz w:val="22"/>
          <w:szCs w:val="22"/>
          <w:lang w:val="sk-SK"/>
        </w:rPr>
      </w:pPr>
      <w:r w:rsidRPr="00861B42">
        <w:rPr>
          <w:rFonts w:ascii="Palatino Linotype" w:hAnsi="Palatino Linotype"/>
          <w:sz w:val="22"/>
          <w:szCs w:val="22"/>
          <w:lang w:val="sk-SK"/>
        </w:rPr>
        <w:t>- Smernici (EÚ) 2015/1535 o notifikácii technických predpisov a pravidiel vzťahujúcich sa na služby informačnej spoločnosti.</w:t>
      </w:r>
    </w:p>
    <w:p w14:paraId="57443745" w14:textId="77777777" w:rsidR="00F946D2" w:rsidRPr="00861B42" w:rsidRDefault="00F946D2" w:rsidP="00F946D2">
      <w:pPr>
        <w:spacing w:after="120"/>
        <w:jc w:val="both"/>
        <w:rPr>
          <w:rFonts w:ascii="Palatino Linotype" w:hAnsi="Palatino Linotype"/>
          <w:sz w:val="22"/>
          <w:szCs w:val="22"/>
          <w:lang w:val="sk-SK"/>
        </w:rPr>
      </w:pPr>
      <w:r w:rsidRPr="00861B42">
        <w:rPr>
          <w:rFonts w:ascii="Palatino Linotype" w:hAnsi="Palatino Linotype"/>
          <w:sz w:val="22"/>
          <w:szCs w:val="22"/>
          <w:lang w:val="sk-SK"/>
        </w:rPr>
        <w:t>b) nie je obsiahnutá v judikatúre Súdneho dvora Európskej únie.</w:t>
      </w:r>
    </w:p>
    <w:p w14:paraId="6F093113" w14:textId="77777777" w:rsidR="00F946D2" w:rsidRPr="00861B42" w:rsidRDefault="00F946D2" w:rsidP="00F946D2">
      <w:pPr>
        <w:spacing w:after="120"/>
        <w:jc w:val="both"/>
        <w:rPr>
          <w:rFonts w:ascii="Palatino Linotype" w:hAnsi="Palatino Linotype"/>
          <w:sz w:val="22"/>
          <w:szCs w:val="22"/>
          <w:lang w:val="sk-SK"/>
        </w:rPr>
      </w:pPr>
      <w:r w:rsidRPr="00861B42">
        <w:rPr>
          <w:rFonts w:ascii="Palatino Linotype" w:hAnsi="Palatino Linotype"/>
          <w:b/>
          <w:bCs/>
          <w:sz w:val="22"/>
          <w:szCs w:val="22"/>
          <w:lang w:val="sk-SK"/>
        </w:rPr>
        <w:t xml:space="preserve">4. Záväzky SR voči EÚ: </w:t>
      </w:r>
      <w:r w:rsidRPr="00861B42">
        <w:rPr>
          <w:rFonts w:ascii="Palatino Linotype" w:hAnsi="Palatino Linotype"/>
          <w:sz w:val="22"/>
          <w:szCs w:val="22"/>
          <w:lang w:val="sk-SK"/>
        </w:rPr>
        <w:t xml:space="preserve">Záväzky vyplývajú priamo z vyššie uvedených nariadení EÚ, ktoré sú priamo uplatniteľné. Predkladaný zákon konkretizuje a dopĺňa európsky právny rámec v oblastiach, v ktorých právo EÚ ponecháva priestor na prísnejšiu vnútroštátnu úpravu (čl. 8 ods. 1 druhý </w:t>
      </w:r>
      <w:proofErr w:type="spellStart"/>
      <w:r w:rsidRPr="00861B42">
        <w:rPr>
          <w:rFonts w:ascii="Palatino Linotype" w:hAnsi="Palatino Linotype"/>
          <w:sz w:val="22"/>
          <w:szCs w:val="22"/>
          <w:lang w:val="sk-SK"/>
        </w:rPr>
        <w:t>pododsek</w:t>
      </w:r>
      <w:proofErr w:type="spellEnd"/>
      <w:r w:rsidRPr="00861B42">
        <w:rPr>
          <w:rFonts w:ascii="Palatino Linotype" w:hAnsi="Palatino Linotype"/>
          <w:sz w:val="22"/>
          <w:szCs w:val="22"/>
          <w:lang w:val="sk-SK"/>
        </w:rPr>
        <w:t xml:space="preserve"> GDPR; čl. 28 ods. 3 DSA). Zákon neobsahuje technické predpisy v zmysle smernice 2015/1535 bez predchádzajúcej notifikácie Komisii (§ 20 zákona obsahuje </w:t>
      </w:r>
      <w:proofErr w:type="spellStart"/>
      <w:r w:rsidRPr="00861B42">
        <w:rPr>
          <w:rFonts w:ascii="Palatino Linotype" w:hAnsi="Palatino Linotype"/>
          <w:sz w:val="22"/>
          <w:szCs w:val="22"/>
          <w:lang w:val="sk-SK"/>
        </w:rPr>
        <w:t>deklaratóriu</w:t>
      </w:r>
      <w:proofErr w:type="spellEnd"/>
      <w:r w:rsidRPr="00861B42">
        <w:rPr>
          <w:rFonts w:ascii="Palatino Linotype" w:hAnsi="Palatino Linotype"/>
          <w:sz w:val="22"/>
          <w:szCs w:val="22"/>
          <w:lang w:val="sk-SK"/>
        </w:rPr>
        <w:t xml:space="preserve"> notifikačného súladu).</w:t>
      </w:r>
    </w:p>
    <w:p w14:paraId="4EAC8C07" w14:textId="77777777" w:rsidR="00F946D2" w:rsidRDefault="00F946D2" w:rsidP="00F946D2">
      <w:pPr>
        <w:spacing w:after="160"/>
        <w:jc w:val="both"/>
        <w:rPr>
          <w:rFonts w:ascii="Palatino Linotype" w:hAnsi="Palatino Linotype"/>
          <w:sz w:val="22"/>
          <w:szCs w:val="22"/>
          <w:lang w:val="sk-SK"/>
        </w:rPr>
      </w:pPr>
      <w:r w:rsidRPr="00861B42">
        <w:rPr>
          <w:rFonts w:ascii="Palatino Linotype" w:hAnsi="Palatino Linotype"/>
          <w:b/>
          <w:bCs/>
          <w:sz w:val="22"/>
          <w:szCs w:val="22"/>
          <w:lang w:val="sk-SK"/>
        </w:rPr>
        <w:t xml:space="preserve">5. Stupeň zlučiteľnosti: </w:t>
      </w:r>
      <w:r w:rsidRPr="00861B42">
        <w:rPr>
          <w:rFonts w:ascii="Palatino Linotype" w:hAnsi="Palatino Linotype"/>
          <w:sz w:val="22"/>
          <w:szCs w:val="22"/>
          <w:lang w:val="sk-SK"/>
        </w:rPr>
        <w:t>Úplný.</w:t>
      </w:r>
    </w:p>
    <w:p w14:paraId="4C84D88F" w14:textId="77777777" w:rsidR="00F946D2" w:rsidRDefault="00F946D2" w:rsidP="00F946D2">
      <w:pPr>
        <w:spacing w:after="160"/>
        <w:jc w:val="both"/>
        <w:rPr>
          <w:rFonts w:ascii="Palatino Linotype" w:hAnsi="Palatino Linotype"/>
          <w:sz w:val="22"/>
          <w:szCs w:val="22"/>
          <w:lang w:val="sk-SK"/>
        </w:rPr>
      </w:pPr>
    </w:p>
    <w:p w14:paraId="1F74D4FF" w14:textId="77777777" w:rsidR="00F946D2" w:rsidRDefault="00F946D2" w:rsidP="00F946D2">
      <w:pPr>
        <w:spacing w:after="160"/>
        <w:jc w:val="both"/>
        <w:rPr>
          <w:rFonts w:ascii="Palatino Linotype" w:hAnsi="Palatino Linotype"/>
          <w:sz w:val="22"/>
          <w:szCs w:val="22"/>
          <w:lang w:val="sk-SK"/>
        </w:rPr>
      </w:pPr>
    </w:p>
    <w:p w14:paraId="601BF574" w14:textId="77777777" w:rsidR="00F946D2" w:rsidRPr="00861B42" w:rsidRDefault="00F946D2" w:rsidP="00F946D2">
      <w:pPr>
        <w:spacing w:after="160"/>
        <w:jc w:val="both"/>
        <w:rPr>
          <w:rFonts w:ascii="Palatino Linotype" w:hAnsi="Palatino Linotype"/>
          <w:sz w:val="22"/>
          <w:szCs w:val="22"/>
          <w:lang w:val="sk-SK"/>
        </w:rPr>
      </w:pPr>
    </w:p>
    <w:p w14:paraId="2BA45389" w14:textId="77777777" w:rsidR="00F946D2" w:rsidRPr="00861B42" w:rsidRDefault="00F946D2" w:rsidP="00F946D2">
      <w:pPr>
        <w:rPr>
          <w:rFonts w:ascii="Palatino Linotype" w:hAnsi="Palatino Linotype"/>
          <w:sz w:val="22"/>
          <w:szCs w:val="22"/>
          <w:lang w:val="sk-SK"/>
        </w:rPr>
      </w:pPr>
    </w:p>
    <w:p w14:paraId="11D94C64" w14:textId="77777777" w:rsidR="007876F7" w:rsidRDefault="007876F7"/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6D2"/>
    <w:rsid w:val="007876F7"/>
    <w:rsid w:val="00BA293F"/>
    <w:rsid w:val="00E2740F"/>
    <w:rsid w:val="00F9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69CE3"/>
  <w15:chartTrackingRefBased/>
  <w15:docId w15:val="{E0C08F73-035C-462B-964F-6529016F6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46D2"/>
    <w:pPr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946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k-SK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946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k-SK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946D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k-SK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946D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sk-SK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946D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sk-SK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946D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sk-SK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946D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sk-SK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946D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sk-SK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946D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sk-SK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946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946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946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946D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946D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946D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946D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946D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946D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946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F946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946D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k-SK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F946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946D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sk-SK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F946D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946D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sk-SK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F946D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946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sk-SK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946D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946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1749</Characters>
  <DocSecurity>0</DocSecurity>
  <Lines>14</Lines>
  <Paragraphs>4</Paragraphs>
  <ScaleCrop>false</ScaleCrop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2026-05-08T14:58:00Z</dcterms:created>
  <dcterms:modified xsi:type="dcterms:W3CDTF">2026-05-08T14:59:00Z</dcterms:modified>
</cp:coreProperties>
</file>