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EC821" w14:textId="77777777" w:rsidR="00AB24AF" w:rsidRPr="00861B42" w:rsidRDefault="00000000">
      <w:pPr>
        <w:spacing w:after="240"/>
        <w:jc w:val="center"/>
        <w:rPr>
          <w:rFonts w:ascii="Palatino Linotype" w:hAnsi="Palatino Linotype"/>
          <w:sz w:val="22"/>
          <w:szCs w:val="22"/>
          <w:lang w:val="sk-SK"/>
        </w:rPr>
      </w:pPr>
      <w:r w:rsidRPr="00861B42">
        <w:rPr>
          <w:rFonts w:ascii="Palatino Linotype" w:hAnsi="Palatino Linotype"/>
          <w:b/>
          <w:bCs/>
          <w:sz w:val="22"/>
          <w:szCs w:val="22"/>
          <w:u w:val="single"/>
          <w:lang w:val="sk-SK"/>
        </w:rPr>
        <w:t>D ô v o d o v á   s p r á v a</w:t>
      </w:r>
    </w:p>
    <w:p w14:paraId="4A908FA0" w14:textId="77777777" w:rsidR="00AB24AF" w:rsidRPr="00861B42" w:rsidRDefault="00AB24AF">
      <w:pPr>
        <w:rPr>
          <w:rFonts w:ascii="Palatino Linotype" w:hAnsi="Palatino Linotype"/>
          <w:sz w:val="22"/>
          <w:szCs w:val="22"/>
          <w:lang w:val="sk-SK"/>
        </w:rPr>
      </w:pPr>
    </w:p>
    <w:p w14:paraId="26E2CDDC" w14:textId="77777777" w:rsidR="00AB24AF" w:rsidRPr="00861B42" w:rsidRDefault="00000000">
      <w:pPr>
        <w:pStyle w:val="Odsekzoznamu"/>
        <w:numPr>
          <w:ilvl w:val="0"/>
          <w:numId w:val="2"/>
        </w:numPr>
        <w:spacing w:before="240" w:after="160"/>
        <w:rPr>
          <w:rFonts w:ascii="Palatino Linotype" w:hAnsi="Palatino Linotype"/>
          <w:sz w:val="22"/>
          <w:szCs w:val="22"/>
          <w:lang w:val="sk-SK"/>
        </w:rPr>
      </w:pPr>
      <w:r w:rsidRPr="00861B42">
        <w:rPr>
          <w:rFonts w:ascii="Palatino Linotype" w:hAnsi="Palatino Linotype"/>
          <w:b/>
          <w:bCs/>
          <w:sz w:val="22"/>
          <w:szCs w:val="22"/>
          <w:lang w:val="sk-SK"/>
        </w:rPr>
        <w:t>Všeobecná časť</w:t>
      </w:r>
    </w:p>
    <w:p w14:paraId="66003781" w14:textId="77777777" w:rsidR="00AB24AF" w:rsidRPr="00861B42" w:rsidRDefault="00AB24AF">
      <w:pPr>
        <w:rPr>
          <w:rFonts w:ascii="Palatino Linotype" w:hAnsi="Palatino Linotype"/>
          <w:sz w:val="22"/>
          <w:szCs w:val="22"/>
          <w:lang w:val="sk-SK"/>
        </w:rPr>
      </w:pPr>
    </w:p>
    <w:p w14:paraId="315E2DC0" w14:textId="77777777" w:rsidR="00AB24AF" w:rsidRPr="00861B42" w:rsidRDefault="00000000">
      <w:pPr>
        <w:spacing w:after="160"/>
        <w:jc w:val="both"/>
        <w:rPr>
          <w:rFonts w:ascii="Palatino Linotype" w:hAnsi="Palatino Linotype"/>
          <w:sz w:val="22"/>
          <w:szCs w:val="22"/>
          <w:lang w:val="sk-SK"/>
        </w:rPr>
      </w:pPr>
      <w:r w:rsidRPr="00861B42">
        <w:rPr>
          <w:rFonts w:ascii="Palatino Linotype" w:hAnsi="Palatino Linotype"/>
          <w:sz w:val="22"/>
          <w:szCs w:val="22"/>
          <w:lang w:val="sk-SK"/>
        </w:rPr>
        <w:t xml:space="preserve">Návrh zákona o ochrane maloletých osôb v digitálnom priestore a o povinnostiach poskytovateľov platforiem sociálnych sietí a o zmene a doplnení niektorých zákonov predkladajú poslanci Národnej rady Slovenskej republiky Ján Horecký, Peter </w:t>
      </w:r>
      <w:proofErr w:type="spellStart"/>
      <w:r w:rsidRPr="00861B42">
        <w:rPr>
          <w:rFonts w:ascii="Palatino Linotype" w:hAnsi="Palatino Linotype"/>
          <w:sz w:val="22"/>
          <w:szCs w:val="22"/>
          <w:lang w:val="sk-SK"/>
        </w:rPr>
        <w:t>Stachura</w:t>
      </w:r>
      <w:proofErr w:type="spellEnd"/>
      <w:r w:rsidRPr="00861B42">
        <w:rPr>
          <w:rFonts w:ascii="Palatino Linotype" w:hAnsi="Palatino Linotype"/>
          <w:sz w:val="22"/>
          <w:szCs w:val="22"/>
          <w:lang w:val="sk-SK"/>
        </w:rPr>
        <w:t xml:space="preserve"> a Monika </w:t>
      </w:r>
      <w:proofErr w:type="spellStart"/>
      <w:r w:rsidRPr="00861B42">
        <w:rPr>
          <w:rFonts w:ascii="Palatino Linotype" w:hAnsi="Palatino Linotype"/>
          <w:sz w:val="22"/>
          <w:szCs w:val="22"/>
          <w:lang w:val="sk-SK"/>
        </w:rPr>
        <w:t>Kolejaková</w:t>
      </w:r>
      <w:proofErr w:type="spellEnd"/>
      <w:r w:rsidRPr="00861B42">
        <w:rPr>
          <w:rFonts w:ascii="Palatino Linotype" w:hAnsi="Palatino Linotype"/>
          <w:sz w:val="22"/>
          <w:szCs w:val="22"/>
          <w:lang w:val="sk-SK"/>
        </w:rPr>
        <w:t>.</w:t>
      </w:r>
    </w:p>
    <w:p w14:paraId="050DE915"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I. Spoločenský kontext a identifikácia problému</w:t>
      </w:r>
    </w:p>
    <w:p w14:paraId="01B3854D" w14:textId="77777777" w:rsidR="00AB24AF" w:rsidRPr="00861B42" w:rsidRDefault="00000000">
      <w:pPr>
        <w:spacing w:after="160"/>
        <w:jc w:val="both"/>
        <w:rPr>
          <w:rFonts w:ascii="Palatino Linotype" w:hAnsi="Palatino Linotype"/>
          <w:sz w:val="22"/>
          <w:szCs w:val="22"/>
          <w:lang w:val="sk-SK"/>
        </w:rPr>
      </w:pPr>
      <w:r w:rsidRPr="00861B42">
        <w:rPr>
          <w:rFonts w:ascii="Palatino Linotype" w:hAnsi="Palatino Linotype"/>
          <w:sz w:val="22"/>
          <w:szCs w:val="22"/>
          <w:lang w:val="sk-SK"/>
        </w:rPr>
        <w:t xml:space="preserve">Predkladaný návrh zákona reaguje na zásadnú spoločenskú zmenu, ktorou je presun podstatnej časti sociálnej komunikácie, </w:t>
      </w:r>
      <w:proofErr w:type="spellStart"/>
      <w:r w:rsidRPr="00861B42">
        <w:rPr>
          <w:rFonts w:ascii="Palatino Linotype" w:hAnsi="Palatino Linotype"/>
          <w:sz w:val="22"/>
          <w:szCs w:val="22"/>
          <w:lang w:val="sk-SK"/>
        </w:rPr>
        <w:t>sebaprezentácie</w:t>
      </w:r>
      <w:proofErr w:type="spellEnd"/>
      <w:r w:rsidRPr="00861B42">
        <w:rPr>
          <w:rFonts w:ascii="Palatino Linotype" w:hAnsi="Palatino Linotype"/>
          <w:sz w:val="22"/>
          <w:szCs w:val="22"/>
          <w:lang w:val="sk-SK"/>
        </w:rPr>
        <w:t xml:space="preserve">, voľnočasových aktivít a nadväzovania vzťahov detí a mladistvých do digitálneho prostredia. Platformy sociálnych sietí sa stali dominantným mediálnym a komunikačným priestorom pre generáciu detí a dospievajúcich, pričom ich dizajn je systematicky optimalizovaný tak, aby maximalizoval čas strávený na platforme - a to prostredníctvom mechanizmov vedome využívajúcich psychologické zraniteľnosti používateľov, vrátane </w:t>
      </w:r>
      <w:proofErr w:type="spellStart"/>
      <w:r w:rsidRPr="00861B42">
        <w:rPr>
          <w:rFonts w:ascii="Palatino Linotype" w:hAnsi="Palatino Linotype"/>
          <w:sz w:val="22"/>
          <w:szCs w:val="22"/>
          <w:lang w:val="sk-SK"/>
        </w:rPr>
        <w:t>dopaminergických</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spätnoväzbových</w:t>
      </w:r>
      <w:proofErr w:type="spellEnd"/>
      <w:r w:rsidRPr="00861B42">
        <w:rPr>
          <w:rFonts w:ascii="Palatino Linotype" w:hAnsi="Palatino Linotype"/>
          <w:sz w:val="22"/>
          <w:szCs w:val="22"/>
          <w:lang w:val="sk-SK"/>
        </w:rPr>
        <w:t xml:space="preserve"> slučiek, variabilného systému odmeňovania a nekonečného </w:t>
      </w:r>
      <w:proofErr w:type="spellStart"/>
      <w:r w:rsidRPr="00861B42">
        <w:rPr>
          <w:rFonts w:ascii="Palatino Linotype" w:hAnsi="Palatino Linotype"/>
          <w:sz w:val="22"/>
          <w:szCs w:val="22"/>
          <w:lang w:val="sk-SK"/>
        </w:rPr>
        <w:t>scrollovania</w:t>
      </w:r>
      <w:proofErr w:type="spellEnd"/>
      <w:r w:rsidRPr="00861B42">
        <w:rPr>
          <w:rFonts w:ascii="Palatino Linotype" w:hAnsi="Palatino Linotype"/>
          <w:sz w:val="22"/>
          <w:szCs w:val="22"/>
          <w:lang w:val="sk-SK"/>
        </w:rPr>
        <w:t>.</w:t>
      </w:r>
    </w:p>
    <w:p w14:paraId="5F0D9710" w14:textId="77777777" w:rsidR="00AB24AF" w:rsidRPr="00861B42" w:rsidRDefault="00000000">
      <w:pPr>
        <w:spacing w:after="160"/>
        <w:jc w:val="both"/>
        <w:rPr>
          <w:rFonts w:ascii="Palatino Linotype" w:hAnsi="Palatino Linotype"/>
          <w:sz w:val="22"/>
          <w:szCs w:val="22"/>
          <w:lang w:val="sk-SK"/>
        </w:rPr>
      </w:pPr>
      <w:r w:rsidRPr="00861B42">
        <w:rPr>
          <w:rFonts w:ascii="Palatino Linotype" w:hAnsi="Palatino Linotype"/>
          <w:sz w:val="22"/>
          <w:szCs w:val="22"/>
          <w:lang w:val="sk-SK"/>
        </w:rPr>
        <w:t xml:space="preserve">Hoci digitálne služby prinášajú nezanedbateľné prínosy v oblasti komunikácie, vzdelávania a spoločenského zapojenia, pri maloletých osobách vytvárajú osobitné a empiricky zdokumentované riziká. Ide najmä o riziká nadmerného používania (online závislosť), oslabenia súkromia, </w:t>
      </w:r>
      <w:proofErr w:type="spellStart"/>
      <w:r w:rsidRPr="00861B42">
        <w:rPr>
          <w:rFonts w:ascii="Palatino Linotype" w:hAnsi="Palatino Linotype"/>
          <w:sz w:val="22"/>
          <w:szCs w:val="22"/>
          <w:lang w:val="sk-SK"/>
        </w:rPr>
        <w:t>kyberšikany</w:t>
      </w:r>
      <w:proofErr w:type="spellEnd"/>
      <w:r w:rsidRPr="00861B42">
        <w:rPr>
          <w:rFonts w:ascii="Palatino Linotype" w:hAnsi="Palatino Linotype"/>
          <w:sz w:val="22"/>
          <w:szCs w:val="22"/>
          <w:lang w:val="sk-SK"/>
        </w:rPr>
        <w:t xml:space="preserve">, online vydierania, </w:t>
      </w:r>
      <w:proofErr w:type="spellStart"/>
      <w:r w:rsidRPr="00861B42">
        <w:rPr>
          <w:rFonts w:ascii="Palatino Linotype" w:hAnsi="Palatino Linotype"/>
          <w:sz w:val="22"/>
          <w:szCs w:val="22"/>
          <w:lang w:val="sk-SK"/>
        </w:rPr>
        <w:t>groomingu</w:t>
      </w:r>
      <w:proofErr w:type="spellEnd"/>
      <w:r w:rsidRPr="00861B42">
        <w:rPr>
          <w:rFonts w:ascii="Palatino Linotype" w:hAnsi="Palatino Linotype"/>
          <w:sz w:val="22"/>
          <w:szCs w:val="22"/>
          <w:lang w:val="sk-SK"/>
        </w:rPr>
        <w:t>, vystavenia pornografickému alebo inak nevhodnému obsahu, obsahu podporujúcemu sebapoškodzovanie, poruchy príjmu potravy, samovražedné správanie alebo extrémne násilie, ako aj riziká spojené so syntetickým manipulatívnym obsahom. Osobitne zraniteľnou skupinou sú deti mladšie ako 16 rokov, ktoré vzhľadom na svoju rozumovú a emocionálnu nezrelosť nie sú schopné primerane vyhodnotiť dôsledky svojho konania v digitálnom prostredí, obchodné a behaviorálne mechanizmy platforiem, ani riziká vyplývajúce z kontaktu s cudzími osobami online.</w:t>
      </w:r>
    </w:p>
    <w:p w14:paraId="27693495" w14:textId="77777777" w:rsidR="00AB24AF" w:rsidRPr="00861B42" w:rsidRDefault="00000000">
      <w:pPr>
        <w:spacing w:after="160"/>
        <w:jc w:val="both"/>
        <w:rPr>
          <w:rFonts w:ascii="Palatino Linotype" w:hAnsi="Palatino Linotype"/>
          <w:sz w:val="22"/>
          <w:szCs w:val="22"/>
          <w:lang w:val="sk-SK"/>
        </w:rPr>
      </w:pPr>
      <w:r w:rsidRPr="00861B42">
        <w:rPr>
          <w:rFonts w:ascii="Palatino Linotype" w:hAnsi="Palatino Linotype"/>
          <w:sz w:val="22"/>
          <w:szCs w:val="22"/>
          <w:lang w:val="sk-SK"/>
        </w:rPr>
        <w:t xml:space="preserve">Pojem </w:t>
      </w:r>
      <w:proofErr w:type="spellStart"/>
      <w:r w:rsidRPr="00861B42">
        <w:rPr>
          <w:rFonts w:ascii="Palatino Linotype" w:hAnsi="Palatino Linotype"/>
          <w:sz w:val="22"/>
          <w:szCs w:val="22"/>
          <w:lang w:val="sk-SK"/>
        </w:rPr>
        <w:t>grooming</w:t>
      </w:r>
      <w:proofErr w:type="spellEnd"/>
      <w:r w:rsidRPr="00861B42">
        <w:rPr>
          <w:rFonts w:ascii="Palatino Linotype" w:hAnsi="Palatino Linotype"/>
          <w:sz w:val="22"/>
          <w:szCs w:val="22"/>
          <w:lang w:val="sk-SK"/>
        </w:rPr>
        <w:t xml:space="preserve"> označuje v navrhovanom zákone (§ 2 písm. m) manipulatívne nadväzovanie dôverného vzťahu s maloletou osobou s cieľom jej sexuálneho zneužitia, sexuálneho vykorisťovania alebo iného obdobného zneužitia. Výskumy ukazujú, že tento jav sa vo veľkej miere odohráva práve na platformách sociálnych sietí, kde útočníci využívajú anonymitu, priamy prístup k maloletým cez funkcie súkromných správ, znalosti o záujmoch a každodennom živote obetí získané z verejných profilov a oslabenú schopnosť dospievajúcich rozpoznať manipulatívne vzorce správania. Absencia efektívnych vekových bariér robí z platforiem sociálnych sietí ideálne prostredie pre predátorov.</w:t>
      </w:r>
    </w:p>
    <w:p w14:paraId="0A12F49A" w14:textId="77777777" w:rsidR="00AB24AF" w:rsidRPr="00861B42" w:rsidRDefault="00000000">
      <w:pPr>
        <w:spacing w:after="160"/>
        <w:jc w:val="both"/>
        <w:rPr>
          <w:rFonts w:ascii="Palatino Linotype" w:hAnsi="Palatino Linotype"/>
          <w:sz w:val="22"/>
          <w:szCs w:val="22"/>
          <w:lang w:val="sk-SK"/>
        </w:rPr>
      </w:pPr>
      <w:r w:rsidRPr="00861B42">
        <w:rPr>
          <w:rFonts w:ascii="Palatino Linotype" w:hAnsi="Palatino Linotype"/>
          <w:sz w:val="22"/>
          <w:szCs w:val="22"/>
          <w:lang w:val="sk-SK"/>
        </w:rPr>
        <w:t xml:space="preserve">Vedecké poznatky jednoznačne poukazujú na súvislosť nadmerného a neprimeraného využívania platforiem sociálnych sietí maloletými osobami s nárastom depresií, úzkostných porúch, porúch príjmu potravy, </w:t>
      </w:r>
      <w:proofErr w:type="spellStart"/>
      <w:r w:rsidRPr="00861B42">
        <w:rPr>
          <w:rFonts w:ascii="Palatino Linotype" w:hAnsi="Palatino Linotype"/>
          <w:sz w:val="22"/>
          <w:szCs w:val="22"/>
          <w:lang w:val="sk-SK"/>
        </w:rPr>
        <w:t>kyberšikany</w:t>
      </w:r>
      <w:proofErr w:type="spellEnd"/>
      <w:r w:rsidRPr="00861B42">
        <w:rPr>
          <w:rFonts w:ascii="Palatino Linotype" w:hAnsi="Palatino Linotype"/>
          <w:sz w:val="22"/>
          <w:szCs w:val="22"/>
          <w:lang w:val="sk-SK"/>
        </w:rPr>
        <w:t xml:space="preserve">, sebapoškodzovania a zníženej schopnosti koncentrácie. Algoritmy odporúčacích systémov sú schopné identifikovať </w:t>
      </w:r>
      <w:r w:rsidRPr="00861B42">
        <w:rPr>
          <w:rFonts w:ascii="Palatino Linotype" w:hAnsi="Palatino Linotype"/>
          <w:sz w:val="22"/>
          <w:szCs w:val="22"/>
          <w:lang w:val="sk-SK"/>
        </w:rPr>
        <w:lastRenderedPageBreak/>
        <w:t>zraniteľných mladých používateľov a systematicky im podávať obsah, ktorý ich zraniteľnosť prehlbuje a predlžuje čas strávený na platforme na úkor iných aktivít nevyhnutných pre zdravý vývin.</w:t>
      </w:r>
    </w:p>
    <w:p w14:paraId="143E5B77"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II. Komparatívna analýza - medzinárodný a európsky legislatívny kontext</w:t>
      </w:r>
    </w:p>
    <w:p w14:paraId="37479B74" w14:textId="77777777" w:rsidR="00AB24AF" w:rsidRPr="00861B42" w:rsidRDefault="00000000">
      <w:pPr>
        <w:spacing w:after="160"/>
        <w:jc w:val="both"/>
        <w:rPr>
          <w:rFonts w:ascii="Palatino Linotype" w:hAnsi="Palatino Linotype"/>
          <w:sz w:val="22"/>
          <w:szCs w:val="22"/>
          <w:lang w:val="sk-SK"/>
        </w:rPr>
      </w:pPr>
      <w:r w:rsidRPr="00861B42">
        <w:rPr>
          <w:rFonts w:ascii="Palatino Linotype" w:hAnsi="Palatino Linotype"/>
          <w:sz w:val="22"/>
          <w:szCs w:val="22"/>
          <w:lang w:val="sk-SK"/>
        </w:rPr>
        <w:t xml:space="preserve">V rokoch 2024 - 2026 došlo na globálnej úrovni k zásadnému posunu v regulačnom prístupe k prístupu maloletých na sociálne siete. Odklon od tzv. </w:t>
      </w:r>
      <w:proofErr w:type="spellStart"/>
      <w:r w:rsidRPr="00861B42">
        <w:rPr>
          <w:rFonts w:ascii="Palatino Linotype" w:hAnsi="Palatino Linotype"/>
          <w:sz w:val="22"/>
          <w:szCs w:val="22"/>
          <w:lang w:val="sk-SK"/>
        </w:rPr>
        <w:t>sebadeklaračného</w:t>
      </w:r>
      <w:proofErr w:type="spellEnd"/>
      <w:r w:rsidRPr="00861B42">
        <w:rPr>
          <w:rFonts w:ascii="Palatino Linotype" w:hAnsi="Palatino Linotype"/>
          <w:sz w:val="22"/>
          <w:szCs w:val="22"/>
          <w:lang w:val="sk-SK"/>
        </w:rPr>
        <w:t xml:space="preserve"> modelu, kde stačilo zaškrtnúť, že používateľ spĺňa vekovú podmienku, smerom k povinnej technickej verifikácii veku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assurance</w:t>
      </w:r>
      <w:proofErr w:type="spellEnd"/>
      <w:r w:rsidRPr="00861B42">
        <w:rPr>
          <w:rFonts w:ascii="Palatino Linotype" w:hAnsi="Palatino Linotype"/>
          <w:sz w:val="22"/>
          <w:szCs w:val="22"/>
          <w:lang w:val="sk-SK"/>
        </w:rPr>
        <w:t xml:space="preserve"> /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verification</w:t>
      </w:r>
      <w:proofErr w:type="spellEnd"/>
      <w:r w:rsidRPr="00861B42">
        <w:rPr>
          <w:rFonts w:ascii="Palatino Linotype" w:hAnsi="Palatino Linotype"/>
          <w:sz w:val="22"/>
          <w:szCs w:val="22"/>
          <w:lang w:val="sk-SK"/>
        </w:rPr>
        <w:t>) je poháňaný rastúcim objemom dôkazov o negatívnom vplyve algoritmicky riadených platforiem na duševné zdravie mladistvých. Tvorba predkladaného zákona vychádza z dôkladnej analýzy nasledovných legislatívnych prístupov:</w:t>
      </w:r>
    </w:p>
    <w:p w14:paraId="512385F5" w14:textId="77777777" w:rsidR="00AB24AF" w:rsidRPr="00861B42" w:rsidRDefault="00000000">
      <w:pPr>
        <w:spacing w:before="200" w:after="80"/>
        <w:ind w:left="720"/>
        <w:rPr>
          <w:rFonts w:ascii="Palatino Linotype" w:hAnsi="Palatino Linotype"/>
          <w:sz w:val="22"/>
          <w:szCs w:val="22"/>
          <w:lang w:val="sk-SK"/>
        </w:rPr>
      </w:pPr>
      <w:r w:rsidRPr="00861B42">
        <w:rPr>
          <w:rFonts w:ascii="Palatino Linotype" w:hAnsi="Palatino Linotype"/>
          <w:b/>
          <w:bCs/>
          <w:sz w:val="22"/>
          <w:szCs w:val="22"/>
          <w:lang w:val="sk-SK"/>
        </w:rPr>
        <w:t>Austrália - prvý globálny model plošného zákazu</w:t>
      </w:r>
    </w:p>
    <w:p w14:paraId="5AD6F985" w14:textId="77777777" w:rsidR="00AB24AF" w:rsidRPr="00861B42" w:rsidRDefault="00000000">
      <w:pPr>
        <w:spacing w:after="160"/>
        <w:ind w:left="360"/>
        <w:jc w:val="both"/>
        <w:rPr>
          <w:rFonts w:ascii="Palatino Linotype" w:hAnsi="Palatino Linotype"/>
          <w:sz w:val="22"/>
          <w:szCs w:val="22"/>
          <w:lang w:val="sk-SK"/>
        </w:rPr>
      </w:pPr>
      <w:r w:rsidRPr="00861B42">
        <w:rPr>
          <w:rFonts w:ascii="Palatino Linotype" w:hAnsi="Palatino Linotype"/>
          <w:sz w:val="22"/>
          <w:szCs w:val="22"/>
          <w:lang w:val="sk-SK"/>
        </w:rPr>
        <w:t xml:space="preserve">Austrália sa stala 10. decembra 2025 prvou krajinou na svete, ktorá zaviedla a reálne implementovala celoplošný zákaz prístupu maloletých na sociálne siete. Zákon Online </w:t>
      </w:r>
      <w:proofErr w:type="spellStart"/>
      <w:r w:rsidRPr="00861B42">
        <w:rPr>
          <w:rFonts w:ascii="Palatino Linotype" w:hAnsi="Palatino Linotype"/>
          <w:sz w:val="22"/>
          <w:szCs w:val="22"/>
          <w:lang w:val="sk-SK"/>
        </w:rPr>
        <w:t>Safety</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Amendment</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Social</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Media</w:t>
      </w:r>
      <w:proofErr w:type="spellEnd"/>
      <w:r w:rsidRPr="00861B42">
        <w:rPr>
          <w:rFonts w:ascii="Palatino Linotype" w:hAnsi="Palatino Linotype"/>
          <w:sz w:val="22"/>
          <w:szCs w:val="22"/>
          <w:lang w:val="sk-SK"/>
        </w:rPr>
        <w:t xml:space="preserve"> Minimum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Act</w:t>
      </w:r>
      <w:proofErr w:type="spellEnd"/>
      <w:r w:rsidRPr="00861B42">
        <w:rPr>
          <w:rFonts w:ascii="Palatino Linotype" w:hAnsi="Palatino Linotype"/>
          <w:sz w:val="22"/>
          <w:szCs w:val="22"/>
          <w:lang w:val="sk-SK"/>
        </w:rPr>
        <w:t xml:space="preserve"> 2024 stanovuje absolútnu vekovú hranicu 16 rokov bez možnosti rodičovského súhlasu. Zákon presúva celú zodpovednosť na platformy - sankcii až do výšky 49,5 milióna AUD (cca 30 mil. EUR) podliehajú platformy, nie rodičia ani deti. V januári 2026 austrálsky regulátor </w:t>
      </w:r>
      <w:proofErr w:type="spellStart"/>
      <w:r w:rsidRPr="00861B42">
        <w:rPr>
          <w:rFonts w:ascii="Palatino Linotype" w:hAnsi="Palatino Linotype"/>
          <w:sz w:val="22"/>
          <w:szCs w:val="22"/>
          <w:lang w:val="sk-SK"/>
        </w:rPr>
        <w:t>eSafety</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Commissioner</w:t>
      </w:r>
      <w:proofErr w:type="spellEnd"/>
      <w:r w:rsidRPr="00861B42">
        <w:rPr>
          <w:rFonts w:ascii="Palatino Linotype" w:hAnsi="Palatino Linotype"/>
          <w:sz w:val="22"/>
          <w:szCs w:val="22"/>
          <w:lang w:val="sk-SK"/>
        </w:rPr>
        <w:t xml:space="preserve"> oznámil zrušenie prístupu k 4,7 miliónom účtov identifikovaných ako patriacich deťom mladším ako 16 rokov. Implementačná prax súčasne poukázala na výzvy spojené s obchádzaním zákona prostredníctvom VPN a falšovania veku, čo ukazuje na potrebu riešiť vekovú bariéru aj na úrovni obchodov s aplikáciami.</w:t>
      </w:r>
    </w:p>
    <w:p w14:paraId="042F4447" w14:textId="77777777" w:rsidR="00AB24AF" w:rsidRPr="00861B42" w:rsidRDefault="00000000">
      <w:pPr>
        <w:spacing w:before="200" w:after="80"/>
        <w:ind w:left="720"/>
        <w:rPr>
          <w:rFonts w:ascii="Palatino Linotype" w:hAnsi="Palatino Linotype"/>
          <w:sz w:val="22"/>
          <w:szCs w:val="22"/>
          <w:lang w:val="sk-SK"/>
        </w:rPr>
      </w:pPr>
      <w:r w:rsidRPr="00861B42">
        <w:rPr>
          <w:rFonts w:ascii="Palatino Linotype" w:hAnsi="Palatino Linotype"/>
          <w:b/>
          <w:bCs/>
          <w:sz w:val="22"/>
          <w:szCs w:val="22"/>
          <w:lang w:val="sk-SK"/>
        </w:rPr>
        <w:t>Francúzsko - civilnoprávna cesta a zákon z januára 2026</w:t>
      </w:r>
    </w:p>
    <w:p w14:paraId="245B0CEB" w14:textId="77777777" w:rsidR="00AB24AF" w:rsidRPr="00861B42" w:rsidRDefault="00000000">
      <w:pPr>
        <w:spacing w:after="160"/>
        <w:ind w:left="360"/>
        <w:jc w:val="both"/>
        <w:rPr>
          <w:rFonts w:ascii="Palatino Linotype" w:hAnsi="Palatino Linotype"/>
          <w:sz w:val="22"/>
          <w:szCs w:val="22"/>
          <w:lang w:val="sk-SK"/>
        </w:rPr>
      </w:pPr>
      <w:r w:rsidRPr="00861B42">
        <w:rPr>
          <w:rFonts w:ascii="Palatino Linotype" w:hAnsi="Palatino Linotype"/>
          <w:sz w:val="22"/>
          <w:szCs w:val="22"/>
          <w:lang w:val="sk-SK"/>
        </w:rPr>
        <w:t xml:space="preserve">Francúzske Národné zhromaždenie schválilo v januári 2026 nový zákon zakazujúci sociálne siete deťom mladším ako 15 rokov (130 hlasov za, 21 proti). Zákon, ktorý má nadobudnúť účinnosť v septembri 2026, inovatívne zakladá neplatnosť zmlúv o poskytovaní sociálnej siete s maloletými - ide o civilnoprávnu cestu, ktorá je v súlade s právom EÚ. Pre skupinu 15-18 rokov sa zavádzajú časové limity a zákaz </w:t>
      </w:r>
      <w:proofErr w:type="spellStart"/>
      <w:r w:rsidRPr="00861B42">
        <w:rPr>
          <w:rFonts w:ascii="Palatino Linotype" w:hAnsi="Palatino Linotype"/>
          <w:sz w:val="22"/>
          <w:szCs w:val="22"/>
          <w:lang w:val="sk-SK"/>
        </w:rPr>
        <w:t>personalizovaných</w:t>
      </w:r>
      <w:proofErr w:type="spellEnd"/>
      <w:r w:rsidRPr="00861B42">
        <w:rPr>
          <w:rFonts w:ascii="Palatino Linotype" w:hAnsi="Palatino Linotype"/>
          <w:sz w:val="22"/>
          <w:szCs w:val="22"/>
          <w:lang w:val="sk-SK"/>
        </w:rPr>
        <w:t xml:space="preserve"> algoritmov. Francúzsky prístup inšpiroval aj tuzemský návrh zákona, osobitne úpravu v čl. II (nový § 52za Občianskeho zákonníka).</w:t>
      </w:r>
    </w:p>
    <w:p w14:paraId="540B64E4" w14:textId="77777777" w:rsidR="00AB24AF" w:rsidRPr="00861B42" w:rsidRDefault="00000000">
      <w:pPr>
        <w:spacing w:before="200" w:after="80"/>
        <w:ind w:left="720"/>
        <w:rPr>
          <w:rFonts w:ascii="Palatino Linotype" w:hAnsi="Palatino Linotype"/>
          <w:sz w:val="22"/>
          <w:szCs w:val="22"/>
          <w:lang w:val="sk-SK"/>
        </w:rPr>
      </w:pPr>
      <w:r w:rsidRPr="00861B42">
        <w:rPr>
          <w:rFonts w:ascii="Palatino Linotype" w:hAnsi="Palatino Linotype"/>
          <w:b/>
          <w:bCs/>
          <w:sz w:val="22"/>
          <w:szCs w:val="22"/>
          <w:lang w:val="sk-SK"/>
        </w:rPr>
        <w:t>Španielsko, Dánsko, Nórsko, Slovinsko a ďalšie európske štáty</w:t>
      </w:r>
    </w:p>
    <w:p w14:paraId="542A70A5" w14:textId="77777777" w:rsidR="00AB24AF" w:rsidRPr="00861B42" w:rsidRDefault="00000000">
      <w:pPr>
        <w:spacing w:after="160"/>
        <w:ind w:left="360"/>
        <w:jc w:val="both"/>
        <w:rPr>
          <w:rFonts w:ascii="Palatino Linotype" w:hAnsi="Palatino Linotype"/>
          <w:sz w:val="22"/>
          <w:szCs w:val="22"/>
          <w:lang w:val="sk-SK"/>
        </w:rPr>
      </w:pPr>
      <w:r w:rsidRPr="00861B42">
        <w:rPr>
          <w:rFonts w:ascii="Palatino Linotype" w:hAnsi="Palatino Linotype"/>
          <w:sz w:val="22"/>
          <w:szCs w:val="22"/>
          <w:lang w:val="sk-SK"/>
        </w:rPr>
        <w:t xml:space="preserve">Španielsky premiér Pedro </w:t>
      </w:r>
      <w:proofErr w:type="spellStart"/>
      <w:r w:rsidRPr="00861B42">
        <w:rPr>
          <w:rFonts w:ascii="Palatino Linotype" w:hAnsi="Palatino Linotype"/>
          <w:sz w:val="22"/>
          <w:szCs w:val="22"/>
          <w:lang w:val="sk-SK"/>
        </w:rPr>
        <w:t>Sánchez</w:t>
      </w:r>
      <w:proofErr w:type="spellEnd"/>
      <w:r w:rsidRPr="00861B42">
        <w:rPr>
          <w:rFonts w:ascii="Palatino Linotype" w:hAnsi="Palatino Linotype"/>
          <w:sz w:val="22"/>
          <w:szCs w:val="22"/>
          <w:lang w:val="sk-SK"/>
        </w:rPr>
        <w:t xml:space="preserve"> oznámil vo februári 2026 plán zakázať prístup na sociálne siete deťom mladším ako 16 rokov, pričom Španielsko zároveň plánuje trestnoprávnu zodpovednosť pre vedúcich pracovníkov platforiem. Dánska vláda oznámila v novembri 2025 zámer zakázať sociálne siete pre osoby mladšie ako 15 rokov a paralelne vyvíja aplikáciu na digitálne overenie veku. Nórsko v novembri 2025 ohlásilo predloženie legislatívy so zákazom pod 15 rokov. Slovinsko vo februári 2026 oznámilo prípravu návrhu zákona pod 15 rokov. Grécko avizovalo zámer zaviesť hranicu 15 rokov. Nemecko diskutuje o </w:t>
      </w:r>
      <w:proofErr w:type="spellStart"/>
      <w:r w:rsidRPr="00861B42">
        <w:rPr>
          <w:rFonts w:ascii="Palatino Linotype" w:hAnsi="Palatino Linotype"/>
          <w:sz w:val="22"/>
          <w:szCs w:val="22"/>
          <w:lang w:val="sk-SK"/>
        </w:rPr>
        <w:t>zákazie</w:t>
      </w:r>
      <w:proofErr w:type="spellEnd"/>
      <w:r w:rsidRPr="00861B42">
        <w:rPr>
          <w:rFonts w:ascii="Palatino Linotype" w:hAnsi="Palatino Linotype"/>
          <w:sz w:val="22"/>
          <w:szCs w:val="22"/>
          <w:lang w:val="sk-SK"/>
        </w:rPr>
        <w:t xml:space="preserve"> pre osoby mladšie ako 14-16 rokov a disponuje tradičným regulačným rámcom </w:t>
      </w:r>
      <w:proofErr w:type="spellStart"/>
      <w:r w:rsidRPr="00861B42">
        <w:rPr>
          <w:rFonts w:ascii="Palatino Linotype" w:hAnsi="Palatino Linotype"/>
          <w:sz w:val="22"/>
          <w:szCs w:val="22"/>
          <w:lang w:val="sk-SK"/>
        </w:rPr>
        <w:t>Jugendmedienschutz-Staatsvertrag</w:t>
      </w:r>
      <w:proofErr w:type="spellEnd"/>
      <w:r w:rsidRPr="00861B42">
        <w:rPr>
          <w:rFonts w:ascii="Palatino Linotype" w:hAnsi="Palatino Linotype"/>
          <w:sz w:val="22"/>
          <w:szCs w:val="22"/>
          <w:lang w:val="sk-SK"/>
        </w:rPr>
        <w:t>. Spoločná francúzsko-španielska iniciatíva z mája 2025 získala podporu 21 ministrov z 13 členských štátov EÚ.</w:t>
      </w:r>
    </w:p>
    <w:p w14:paraId="7B304068" w14:textId="77777777" w:rsidR="00AB24AF" w:rsidRPr="00861B42" w:rsidRDefault="00000000">
      <w:pPr>
        <w:spacing w:before="200" w:after="80"/>
        <w:ind w:left="720"/>
        <w:rPr>
          <w:rFonts w:ascii="Palatino Linotype" w:hAnsi="Palatino Linotype"/>
          <w:sz w:val="22"/>
          <w:szCs w:val="22"/>
          <w:lang w:val="sk-SK"/>
        </w:rPr>
      </w:pPr>
      <w:r w:rsidRPr="00861B42">
        <w:rPr>
          <w:rFonts w:ascii="Palatino Linotype" w:hAnsi="Palatino Linotype"/>
          <w:b/>
          <w:bCs/>
          <w:sz w:val="22"/>
          <w:szCs w:val="22"/>
          <w:lang w:val="sk-SK"/>
        </w:rPr>
        <w:lastRenderedPageBreak/>
        <w:t xml:space="preserve">Spojené kráľovstvo - Online </w:t>
      </w:r>
      <w:proofErr w:type="spellStart"/>
      <w:r w:rsidRPr="00861B42">
        <w:rPr>
          <w:rFonts w:ascii="Palatino Linotype" w:hAnsi="Palatino Linotype"/>
          <w:b/>
          <w:bCs/>
          <w:sz w:val="22"/>
          <w:szCs w:val="22"/>
          <w:lang w:val="sk-SK"/>
        </w:rPr>
        <w:t>Safety</w:t>
      </w:r>
      <w:proofErr w:type="spellEnd"/>
      <w:r w:rsidRPr="00861B42">
        <w:rPr>
          <w:rFonts w:ascii="Palatino Linotype" w:hAnsi="Palatino Linotype"/>
          <w:b/>
          <w:bCs/>
          <w:sz w:val="22"/>
          <w:szCs w:val="22"/>
          <w:lang w:val="sk-SK"/>
        </w:rPr>
        <w:t xml:space="preserve"> </w:t>
      </w:r>
      <w:proofErr w:type="spellStart"/>
      <w:r w:rsidRPr="00861B42">
        <w:rPr>
          <w:rFonts w:ascii="Palatino Linotype" w:hAnsi="Palatino Linotype"/>
          <w:b/>
          <w:bCs/>
          <w:sz w:val="22"/>
          <w:szCs w:val="22"/>
          <w:lang w:val="sk-SK"/>
        </w:rPr>
        <w:t>Act</w:t>
      </w:r>
      <w:proofErr w:type="spellEnd"/>
      <w:r w:rsidRPr="00861B42">
        <w:rPr>
          <w:rFonts w:ascii="Palatino Linotype" w:hAnsi="Palatino Linotype"/>
          <w:b/>
          <w:bCs/>
          <w:sz w:val="22"/>
          <w:szCs w:val="22"/>
          <w:lang w:val="sk-SK"/>
        </w:rPr>
        <w:t xml:space="preserve"> a smerovania k vekovej hranici 16 rokov</w:t>
      </w:r>
    </w:p>
    <w:p w14:paraId="0523C727" w14:textId="77777777" w:rsidR="00AB24AF" w:rsidRPr="00861B42" w:rsidRDefault="00000000">
      <w:pPr>
        <w:spacing w:after="160"/>
        <w:ind w:left="360"/>
        <w:jc w:val="both"/>
        <w:rPr>
          <w:rFonts w:ascii="Palatino Linotype" w:hAnsi="Palatino Linotype"/>
          <w:sz w:val="22"/>
          <w:szCs w:val="22"/>
          <w:lang w:val="sk-SK"/>
        </w:rPr>
      </w:pPr>
      <w:r w:rsidRPr="00861B42">
        <w:rPr>
          <w:rFonts w:ascii="Palatino Linotype" w:hAnsi="Palatino Linotype"/>
          <w:sz w:val="22"/>
          <w:szCs w:val="22"/>
          <w:lang w:val="sk-SK"/>
        </w:rPr>
        <w:t xml:space="preserve">Online </w:t>
      </w:r>
      <w:proofErr w:type="spellStart"/>
      <w:r w:rsidRPr="00861B42">
        <w:rPr>
          <w:rFonts w:ascii="Palatino Linotype" w:hAnsi="Palatino Linotype"/>
          <w:sz w:val="22"/>
          <w:szCs w:val="22"/>
          <w:lang w:val="sk-SK"/>
        </w:rPr>
        <w:t>Safety</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Act</w:t>
      </w:r>
      <w:proofErr w:type="spellEnd"/>
      <w:r w:rsidRPr="00861B42">
        <w:rPr>
          <w:rFonts w:ascii="Palatino Linotype" w:hAnsi="Palatino Linotype"/>
          <w:sz w:val="22"/>
          <w:szCs w:val="22"/>
          <w:lang w:val="sk-SK"/>
        </w:rPr>
        <w:t xml:space="preserve"> 2023 predstavuje záväzný regulačný rámec pre ochranu maloletých online, vynucovaný regulátorom </w:t>
      </w:r>
      <w:proofErr w:type="spellStart"/>
      <w:r w:rsidRPr="00861B42">
        <w:rPr>
          <w:rFonts w:ascii="Palatino Linotype" w:hAnsi="Palatino Linotype"/>
          <w:sz w:val="22"/>
          <w:szCs w:val="22"/>
          <w:lang w:val="sk-SK"/>
        </w:rPr>
        <w:t>Ofcom</w:t>
      </w:r>
      <w:proofErr w:type="spellEnd"/>
      <w:r w:rsidRPr="00861B42">
        <w:rPr>
          <w:rFonts w:ascii="Palatino Linotype" w:hAnsi="Palatino Linotype"/>
          <w:sz w:val="22"/>
          <w:szCs w:val="22"/>
          <w:lang w:val="sk-SK"/>
        </w:rPr>
        <w:t xml:space="preserve"> od roku 2025 (pokuty až do 10 % globálneho obratu alebo 18 mil. GBP). Zákon nestanovuje plošný vekový zákaz, avšak ukladá platformám povinnosť efektívnej ochrany vrátane vekového overovania. V januári 2026 Snemovňa lordov schválila pozmeňujúci návrh, ktorý by platformám uložil povinnosť zaviesť vysoko účinné overenie veku pre osoby mladšie ako 16 rokov.</w:t>
      </w:r>
    </w:p>
    <w:p w14:paraId="489BCFE6" w14:textId="77777777" w:rsidR="00AB24AF" w:rsidRPr="00861B42" w:rsidRDefault="00000000">
      <w:pPr>
        <w:spacing w:before="200" w:after="80"/>
        <w:ind w:left="720"/>
        <w:rPr>
          <w:rFonts w:ascii="Palatino Linotype" w:hAnsi="Palatino Linotype"/>
          <w:sz w:val="22"/>
          <w:szCs w:val="22"/>
          <w:lang w:val="sk-SK"/>
        </w:rPr>
      </w:pPr>
      <w:r w:rsidRPr="00861B42">
        <w:rPr>
          <w:rFonts w:ascii="Palatino Linotype" w:hAnsi="Palatino Linotype"/>
          <w:b/>
          <w:bCs/>
          <w:sz w:val="22"/>
          <w:szCs w:val="22"/>
          <w:lang w:val="sk-SK"/>
        </w:rPr>
        <w:t>Európska únia - DSA, GDPR a uznesenie Európskeho parlamentu</w:t>
      </w:r>
    </w:p>
    <w:p w14:paraId="1C839541" w14:textId="77777777" w:rsidR="00AB24AF" w:rsidRPr="00861B42" w:rsidRDefault="00000000">
      <w:pPr>
        <w:spacing w:after="160"/>
        <w:ind w:left="360"/>
        <w:jc w:val="both"/>
        <w:rPr>
          <w:rFonts w:ascii="Palatino Linotype" w:hAnsi="Palatino Linotype"/>
          <w:sz w:val="22"/>
          <w:szCs w:val="22"/>
          <w:lang w:val="sk-SK"/>
        </w:rPr>
      </w:pPr>
      <w:r w:rsidRPr="00861B42">
        <w:rPr>
          <w:rFonts w:ascii="Palatino Linotype" w:hAnsi="Palatino Linotype"/>
          <w:sz w:val="22"/>
          <w:szCs w:val="22"/>
          <w:lang w:val="sk-SK"/>
        </w:rPr>
        <w:t>Na úrovni EÚ neexistuje jednotný zákonný zákaz sociálnych sietí pre maloletých, avšak Nariadenie (EÚ) 2022/2065 (DSA) v čl. 28 zakotvuje povinnosť vysokej úrovne ochrany maloletých vrátane zákazu profilovej reklamy. Európska komisia v júli 2025 zverejnila záväzné usmernenia k čl. 28 ods. 4 DSA a spustila pilotný program overovania veku (</w:t>
      </w:r>
      <w:proofErr w:type="spellStart"/>
      <w:r w:rsidRPr="00861B42">
        <w:rPr>
          <w:rFonts w:ascii="Palatino Linotype" w:hAnsi="Palatino Linotype"/>
          <w:sz w:val="22"/>
          <w:szCs w:val="22"/>
          <w:lang w:val="sk-SK"/>
        </w:rPr>
        <w:t>blueprint</w:t>
      </w:r>
      <w:proofErr w:type="spellEnd"/>
      <w:r w:rsidRPr="00861B42">
        <w:rPr>
          <w:rFonts w:ascii="Palatino Linotype" w:hAnsi="Palatino Linotype"/>
          <w:sz w:val="22"/>
          <w:szCs w:val="22"/>
          <w:lang w:val="sk-SK"/>
        </w:rPr>
        <w:t xml:space="preserve"> pre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assurance</w:t>
      </w:r>
      <w:proofErr w:type="spellEnd"/>
      <w:r w:rsidRPr="00861B42">
        <w:rPr>
          <w:rFonts w:ascii="Palatino Linotype" w:hAnsi="Palatino Linotype"/>
          <w:sz w:val="22"/>
          <w:szCs w:val="22"/>
          <w:lang w:val="sk-SK"/>
        </w:rPr>
        <w:t>) v piatich členských štátoch. Európsky parlament v novembri 2025 prijal nelegislatívne uznesenie (493 hlasov za, 92 proti), ktoré odporúča harmonizovanú minimálnu vekovú hranicu 16 rokov pre prístup na sociálne siete na úrovni celej EÚ s možnosťou rodičovského súhlasu od 13 do 16 rokov. Komisia výslovne uviedla, že plošný celoeurópsky zákaz patrí do právomoci členských štátov.</w:t>
      </w:r>
    </w:p>
    <w:p w14:paraId="7F01AB43" w14:textId="77777777" w:rsidR="00AB24AF" w:rsidRPr="00861B42" w:rsidRDefault="00000000">
      <w:pPr>
        <w:spacing w:before="200" w:after="80"/>
        <w:ind w:left="720"/>
        <w:rPr>
          <w:rFonts w:ascii="Palatino Linotype" w:hAnsi="Palatino Linotype"/>
          <w:sz w:val="22"/>
          <w:szCs w:val="22"/>
          <w:lang w:val="sk-SK"/>
        </w:rPr>
      </w:pPr>
      <w:r w:rsidRPr="00861B42">
        <w:rPr>
          <w:rFonts w:ascii="Palatino Linotype" w:hAnsi="Palatino Linotype"/>
          <w:b/>
          <w:bCs/>
          <w:sz w:val="22"/>
          <w:szCs w:val="22"/>
          <w:lang w:val="sk-SK"/>
        </w:rPr>
        <w:t>Malajzia - povinné elektronické overovanie totožnosti (</w:t>
      </w:r>
      <w:proofErr w:type="spellStart"/>
      <w:r w:rsidRPr="00861B42">
        <w:rPr>
          <w:rFonts w:ascii="Palatino Linotype" w:hAnsi="Palatino Linotype"/>
          <w:b/>
          <w:bCs/>
          <w:sz w:val="22"/>
          <w:szCs w:val="22"/>
          <w:lang w:val="sk-SK"/>
        </w:rPr>
        <w:t>eKYC</w:t>
      </w:r>
      <w:proofErr w:type="spellEnd"/>
      <w:r w:rsidRPr="00861B42">
        <w:rPr>
          <w:rFonts w:ascii="Palatino Linotype" w:hAnsi="Palatino Linotype"/>
          <w:b/>
          <w:bCs/>
          <w:sz w:val="22"/>
          <w:szCs w:val="22"/>
          <w:lang w:val="sk-SK"/>
        </w:rPr>
        <w:t>)</w:t>
      </w:r>
    </w:p>
    <w:p w14:paraId="7E142292" w14:textId="77777777" w:rsidR="00AB24AF" w:rsidRPr="00861B42" w:rsidRDefault="00000000">
      <w:pPr>
        <w:spacing w:after="160"/>
        <w:ind w:left="360"/>
        <w:jc w:val="both"/>
        <w:rPr>
          <w:rFonts w:ascii="Palatino Linotype" w:hAnsi="Palatino Linotype"/>
          <w:sz w:val="22"/>
          <w:szCs w:val="22"/>
          <w:lang w:val="sk-SK"/>
        </w:rPr>
      </w:pPr>
      <w:r w:rsidRPr="00861B42">
        <w:rPr>
          <w:rFonts w:ascii="Palatino Linotype" w:hAnsi="Palatino Linotype"/>
          <w:sz w:val="22"/>
          <w:szCs w:val="22"/>
          <w:lang w:val="sk-SK"/>
        </w:rPr>
        <w:t xml:space="preserve">Malajzia v novembri 2024 zaviedla v rámci Online </w:t>
      </w:r>
      <w:proofErr w:type="spellStart"/>
      <w:r w:rsidRPr="00861B42">
        <w:rPr>
          <w:rFonts w:ascii="Palatino Linotype" w:hAnsi="Palatino Linotype"/>
          <w:sz w:val="22"/>
          <w:szCs w:val="22"/>
          <w:lang w:val="sk-SK"/>
        </w:rPr>
        <w:t>Safety</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Act</w:t>
      </w:r>
      <w:proofErr w:type="spellEnd"/>
      <w:r w:rsidRPr="00861B42">
        <w:rPr>
          <w:rFonts w:ascii="Palatino Linotype" w:hAnsi="Palatino Linotype"/>
          <w:sz w:val="22"/>
          <w:szCs w:val="22"/>
          <w:lang w:val="sk-SK"/>
        </w:rPr>
        <w:t xml:space="preserve"> povinnosť overovania veku (</w:t>
      </w:r>
      <w:proofErr w:type="spellStart"/>
      <w:r w:rsidRPr="00861B42">
        <w:rPr>
          <w:rFonts w:ascii="Palatino Linotype" w:hAnsi="Palatino Linotype"/>
          <w:sz w:val="22"/>
          <w:szCs w:val="22"/>
          <w:lang w:val="sk-SK"/>
        </w:rPr>
        <w:t>eKYC</w:t>
      </w:r>
      <w:proofErr w:type="spellEnd"/>
      <w:r w:rsidRPr="00861B42">
        <w:rPr>
          <w:rFonts w:ascii="Palatino Linotype" w:hAnsi="Palatino Linotype"/>
          <w:sz w:val="22"/>
          <w:szCs w:val="22"/>
          <w:lang w:val="sk-SK"/>
        </w:rPr>
        <w:t xml:space="preserve">) pre registráciu na sociálnych sieťach s účinnosťou od 1. januára 2026, stanovujúc vekovú hranicu 16 rokov. Malajzijský prístup povinného </w:t>
      </w:r>
      <w:proofErr w:type="spellStart"/>
      <w:r w:rsidRPr="00861B42">
        <w:rPr>
          <w:rFonts w:ascii="Palatino Linotype" w:hAnsi="Palatino Linotype"/>
          <w:sz w:val="22"/>
          <w:szCs w:val="22"/>
          <w:lang w:val="sk-SK"/>
        </w:rPr>
        <w:t>eKYC</w:t>
      </w:r>
      <w:proofErr w:type="spellEnd"/>
      <w:r w:rsidRPr="00861B42">
        <w:rPr>
          <w:rFonts w:ascii="Palatino Linotype" w:hAnsi="Palatino Linotype"/>
          <w:sz w:val="22"/>
          <w:szCs w:val="22"/>
          <w:lang w:val="sk-SK"/>
        </w:rPr>
        <w:t xml:space="preserve"> je kontrastom k európskemu modelu minimalizácie spracovania údajov a potvrdil, že technologicky neutrálny prístup, ktorý navrhuje predkladaný zákon, je primeranejší z hľadiska ochrany súkromia.</w:t>
      </w:r>
    </w:p>
    <w:p w14:paraId="657F3758"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 xml:space="preserve">III. </w:t>
      </w:r>
      <w:proofErr w:type="spellStart"/>
      <w:r w:rsidRPr="00861B42">
        <w:rPr>
          <w:rFonts w:ascii="Palatino Linotype" w:hAnsi="Palatino Linotype"/>
          <w:b/>
          <w:bCs/>
          <w:sz w:val="22"/>
          <w:szCs w:val="22"/>
          <w:lang w:val="sk-SK"/>
        </w:rPr>
        <w:t>Age</w:t>
      </w:r>
      <w:proofErr w:type="spellEnd"/>
      <w:r w:rsidRPr="00861B42">
        <w:rPr>
          <w:rFonts w:ascii="Palatino Linotype" w:hAnsi="Palatino Linotype"/>
          <w:b/>
          <w:bCs/>
          <w:sz w:val="22"/>
          <w:szCs w:val="22"/>
          <w:lang w:val="sk-SK"/>
        </w:rPr>
        <w:t xml:space="preserve"> </w:t>
      </w:r>
      <w:proofErr w:type="spellStart"/>
      <w:r w:rsidRPr="00861B42">
        <w:rPr>
          <w:rFonts w:ascii="Palatino Linotype" w:hAnsi="Palatino Linotype"/>
          <w:b/>
          <w:bCs/>
          <w:sz w:val="22"/>
          <w:szCs w:val="22"/>
          <w:lang w:val="sk-SK"/>
        </w:rPr>
        <w:t>assurance</w:t>
      </w:r>
      <w:proofErr w:type="spellEnd"/>
      <w:r w:rsidRPr="00861B42">
        <w:rPr>
          <w:rFonts w:ascii="Palatino Linotype" w:hAnsi="Palatino Linotype"/>
          <w:b/>
          <w:bCs/>
          <w:sz w:val="22"/>
          <w:szCs w:val="22"/>
          <w:lang w:val="sk-SK"/>
        </w:rPr>
        <w:t xml:space="preserve"> - technologické nástroje overovania a preukazovania veku</w:t>
      </w:r>
    </w:p>
    <w:p w14:paraId="5C7B11FE" w14:textId="77777777" w:rsidR="00AB24AF" w:rsidRPr="00861B42" w:rsidRDefault="00000000">
      <w:pPr>
        <w:spacing w:after="160"/>
        <w:jc w:val="both"/>
        <w:rPr>
          <w:rFonts w:ascii="Palatino Linotype" w:hAnsi="Palatino Linotype"/>
          <w:sz w:val="22"/>
          <w:szCs w:val="22"/>
          <w:lang w:val="sk-SK"/>
        </w:rPr>
      </w:pPr>
      <w:r w:rsidRPr="00861B42">
        <w:rPr>
          <w:rFonts w:ascii="Palatino Linotype" w:hAnsi="Palatino Linotype"/>
          <w:sz w:val="22"/>
          <w:szCs w:val="22"/>
          <w:lang w:val="sk-SK"/>
        </w:rPr>
        <w:t xml:space="preserve">Kľúčovým nástrojom implementácie zákonom stanovených vekových hraníc je systém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assurance</w:t>
      </w:r>
      <w:proofErr w:type="spellEnd"/>
      <w:r w:rsidRPr="00861B42">
        <w:rPr>
          <w:rFonts w:ascii="Palatino Linotype" w:hAnsi="Palatino Linotype"/>
          <w:sz w:val="22"/>
          <w:szCs w:val="22"/>
          <w:lang w:val="sk-SK"/>
        </w:rPr>
        <w:t xml:space="preserve"> - súboru technických, organizačných alebo procesných opatrení na určenie alebo potvrdenie vekovej kategórie používateľa. Navrhovaný zákon (§ 2 písm. i) rozlišuje v rámci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assurance</w:t>
      </w:r>
      <w:proofErr w:type="spellEnd"/>
      <w:r w:rsidRPr="00861B42">
        <w:rPr>
          <w:rFonts w:ascii="Palatino Linotype" w:hAnsi="Palatino Linotype"/>
          <w:sz w:val="22"/>
          <w:szCs w:val="22"/>
          <w:lang w:val="sk-SK"/>
        </w:rPr>
        <w:t xml:space="preserve"> medzi overením veku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verification</w:t>
      </w:r>
      <w:proofErr w:type="spellEnd"/>
      <w:r w:rsidRPr="00861B42">
        <w:rPr>
          <w:rFonts w:ascii="Palatino Linotype" w:hAnsi="Palatino Linotype"/>
          <w:sz w:val="22"/>
          <w:szCs w:val="22"/>
          <w:lang w:val="sk-SK"/>
        </w:rPr>
        <w:t>), odhadom veku a potvrdením vekového atribútu. Zákon uprednostňuje prístup minimálneho spracovania osobných údajov (</w:t>
      </w:r>
      <w:proofErr w:type="spellStart"/>
      <w:r w:rsidRPr="00861B42">
        <w:rPr>
          <w:rFonts w:ascii="Palatino Linotype" w:hAnsi="Palatino Linotype"/>
          <w:sz w:val="22"/>
          <w:szCs w:val="22"/>
          <w:lang w:val="sk-SK"/>
        </w:rPr>
        <w:t>privacy-preserving</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assurance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t.j</w:t>
      </w:r>
      <w:proofErr w:type="spellEnd"/>
      <w:r w:rsidRPr="00861B42">
        <w:rPr>
          <w:rFonts w:ascii="Palatino Linotype" w:hAnsi="Palatino Linotype"/>
          <w:sz w:val="22"/>
          <w:szCs w:val="22"/>
          <w:lang w:val="sk-SK"/>
        </w:rPr>
        <w:t>. preferuje potvrdenie vekového atribútu pred overovaním totožnosti.</w:t>
      </w:r>
    </w:p>
    <w:p w14:paraId="786E341B" w14:textId="77777777" w:rsidR="00AB24AF" w:rsidRPr="00861B42" w:rsidRDefault="00000000">
      <w:pPr>
        <w:spacing w:after="160"/>
        <w:jc w:val="both"/>
        <w:rPr>
          <w:rFonts w:ascii="Palatino Linotype" w:hAnsi="Palatino Linotype"/>
          <w:sz w:val="22"/>
          <w:szCs w:val="22"/>
          <w:lang w:val="sk-SK"/>
        </w:rPr>
      </w:pPr>
      <w:r w:rsidRPr="00861B42">
        <w:rPr>
          <w:rFonts w:ascii="Palatino Linotype" w:hAnsi="Palatino Linotype"/>
          <w:sz w:val="22"/>
          <w:szCs w:val="22"/>
          <w:lang w:val="sk-SK"/>
        </w:rPr>
        <w:t>Vekový atribút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attribute</w:t>
      </w:r>
      <w:proofErr w:type="spellEnd"/>
      <w:r w:rsidRPr="00861B42">
        <w:rPr>
          <w:rFonts w:ascii="Palatino Linotype" w:hAnsi="Palatino Linotype"/>
          <w:sz w:val="22"/>
          <w:szCs w:val="22"/>
          <w:lang w:val="sk-SK"/>
        </w:rPr>
        <w:t xml:space="preserve">) je podľa § 2 písm. j) elektronické potvrdenie, certifikát alebo iný technický údaj, ktorý preukazuje len skutočnosť, či fyzická osoba dosiahla ustanovenú vekovú hranicu, bez sprístupnenia dátumu narodenia, rodného čísla, čísla dokladu totožnosti alebo iného jednoznačného identifikátora. Tento koncept zodpovedá najmodernejšiemu európskemu štandardu v oblasti digitálnej identity a je plne kompatibilný s európskou peňaženkou digitálnej identity (EUDIW) podľa nariadenia </w:t>
      </w:r>
      <w:proofErr w:type="spellStart"/>
      <w:r w:rsidRPr="00861B42">
        <w:rPr>
          <w:rFonts w:ascii="Palatino Linotype" w:hAnsi="Palatino Linotype"/>
          <w:sz w:val="22"/>
          <w:szCs w:val="22"/>
          <w:lang w:val="sk-SK"/>
        </w:rPr>
        <w:t>eIDAS</w:t>
      </w:r>
      <w:proofErr w:type="spellEnd"/>
      <w:r w:rsidRPr="00861B42">
        <w:rPr>
          <w:rFonts w:ascii="Palatino Linotype" w:hAnsi="Palatino Linotype"/>
          <w:sz w:val="22"/>
          <w:szCs w:val="22"/>
          <w:lang w:val="sk-SK"/>
        </w:rPr>
        <w:t xml:space="preserve"> 2.0. Právny základ pre používanie vekového atribútu v elektronickom prostredí vytvára čl. V navrhovaného zákona (nový § 22a zákona o e-</w:t>
      </w:r>
      <w:proofErr w:type="spellStart"/>
      <w:r w:rsidRPr="00861B42">
        <w:rPr>
          <w:rFonts w:ascii="Palatino Linotype" w:hAnsi="Palatino Linotype"/>
          <w:sz w:val="22"/>
          <w:szCs w:val="22"/>
          <w:lang w:val="sk-SK"/>
        </w:rPr>
        <w:t>Governmente</w:t>
      </w:r>
      <w:proofErr w:type="spellEnd"/>
      <w:r w:rsidRPr="00861B42">
        <w:rPr>
          <w:rFonts w:ascii="Palatino Linotype" w:hAnsi="Palatino Linotype"/>
          <w:sz w:val="22"/>
          <w:szCs w:val="22"/>
          <w:lang w:val="sk-SK"/>
        </w:rPr>
        <w:t>).</w:t>
      </w:r>
    </w:p>
    <w:p w14:paraId="36D1F329" w14:textId="77777777" w:rsidR="00AB24AF" w:rsidRPr="00861B42" w:rsidRDefault="00000000">
      <w:pPr>
        <w:spacing w:after="160"/>
        <w:jc w:val="both"/>
        <w:rPr>
          <w:rFonts w:ascii="Palatino Linotype" w:hAnsi="Palatino Linotype"/>
          <w:sz w:val="22"/>
          <w:szCs w:val="22"/>
          <w:lang w:val="sk-SK"/>
        </w:rPr>
      </w:pPr>
      <w:r w:rsidRPr="00861B42">
        <w:rPr>
          <w:rFonts w:ascii="Palatino Linotype" w:hAnsi="Palatino Linotype"/>
          <w:sz w:val="22"/>
          <w:szCs w:val="22"/>
          <w:lang w:val="sk-SK"/>
        </w:rPr>
        <w:lastRenderedPageBreak/>
        <w:t xml:space="preserve">Invazívnejšie prostriedky overovania veku, ako </w:t>
      </w:r>
      <w:proofErr w:type="spellStart"/>
      <w:r w:rsidRPr="00861B42">
        <w:rPr>
          <w:rFonts w:ascii="Palatino Linotype" w:hAnsi="Palatino Linotype"/>
          <w:sz w:val="22"/>
          <w:szCs w:val="22"/>
          <w:lang w:val="sk-SK"/>
        </w:rPr>
        <w:t>sken</w:t>
      </w:r>
      <w:proofErr w:type="spellEnd"/>
      <w:r w:rsidRPr="00861B42">
        <w:rPr>
          <w:rFonts w:ascii="Palatino Linotype" w:hAnsi="Palatino Linotype"/>
          <w:sz w:val="22"/>
          <w:szCs w:val="22"/>
          <w:lang w:val="sk-SK"/>
        </w:rPr>
        <w:t xml:space="preserve"> dokladu totožnosti, rodné číslo alebo biometrické údaje, sú prípustné len subsidiárne - iba ak menej invazívny prostriedok neumožňuje primerané spoľahlivé overenie veku (§ 6 ods. 3). Tým sa zabezpečuje zásada minimalizácie spracovania osobných údajov podľa čl. 5 ods. 1 písm. c) GDPR a zabraňuje sa vzniku centralizovaných databáz identifikačných údajov detí.</w:t>
      </w:r>
    </w:p>
    <w:p w14:paraId="2F6A2F68"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IV. Súčasný právny stav v Slovenskej republike a potreba osobitnej úpravy</w:t>
      </w:r>
    </w:p>
    <w:p w14:paraId="17A97583" w14:textId="77777777" w:rsidR="00AB24AF" w:rsidRPr="00861B42" w:rsidRDefault="00000000">
      <w:pPr>
        <w:spacing w:after="160"/>
        <w:jc w:val="both"/>
        <w:rPr>
          <w:rFonts w:ascii="Palatino Linotype" w:hAnsi="Palatino Linotype"/>
          <w:sz w:val="22"/>
          <w:szCs w:val="22"/>
          <w:lang w:val="sk-SK"/>
        </w:rPr>
      </w:pPr>
      <w:r w:rsidRPr="00861B42">
        <w:rPr>
          <w:rFonts w:ascii="Palatino Linotype" w:hAnsi="Palatino Linotype"/>
          <w:sz w:val="22"/>
          <w:szCs w:val="22"/>
          <w:lang w:val="sk-SK"/>
        </w:rPr>
        <w:t xml:space="preserve">Súčasná právna úprava v Slovenskej republike poskytuje ochranu maloletým osobám prostredníctvom viacerých všeobecných predpisov - najmä predpisov o ochrane osobných údajov (zákon č. 18/2018 Z. z. v súlade s GDPR, kde je veková hranica digitálneho súhlasu stanovená na 16 rokov), ochrane spotrebiteľa, mediálnych službách, trestnom práve a všeobecnej občianskoprávnej ochrane osobnosti. Tieto predpisy však neposkytujú jednotný, osobitne zameraný a prakticky vymožiteľný rámec pre ochranu maloletých osôb na platformách sociálnych sietí. Absentuje najmä výslovné vekové obmedzenie prístupu k registrovanému používaniu sociálnych sietí s povinnou technickou verifikáciou veku, záväzné požiadavky bezpečného dizajnu pre maloletých používateľov, pravidlá vymazania digitálnej stopy dieťaťa a osobitný </w:t>
      </w:r>
      <w:proofErr w:type="spellStart"/>
      <w:r w:rsidRPr="00861B42">
        <w:rPr>
          <w:rFonts w:ascii="Palatino Linotype" w:hAnsi="Palatino Linotype"/>
          <w:sz w:val="22"/>
          <w:szCs w:val="22"/>
          <w:lang w:val="sk-SK"/>
        </w:rPr>
        <w:t>dohľadový</w:t>
      </w:r>
      <w:proofErr w:type="spellEnd"/>
      <w:r w:rsidRPr="00861B42">
        <w:rPr>
          <w:rFonts w:ascii="Palatino Linotype" w:hAnsi="Palatino Linotype"/>
          <w:sz w:val="22"/>
          <w:szCs w:val="22"/>
          <w:lang w:val="sk-SK"/>
        </w:rPr>
        <w:t xml:space="preserve"> a sankčný rámec.</w:t>
      </w:r>
    </w:p>
    <w:p w14:paraId="5B0DD610" w14:textId="77777777" w:rsidR="00AB24AF" w:rsidRPr="00861B42" w:rsidRDefault="00000000">
      <w:pPr>
        <w:spacing w:after="160"/>
        <w:jc w:val="both"/>
        <w:rPr>
          <w:rFonts w:ascii="Palatino Linotype" w:hAnsi="Palatino Linotype"/>
          <w:sz w:val="22"/>
          <w:szCs w:val="22"/>
          <w:lang w:val="sk-SK"/>
        </w:rPr>
      </w:pPr>
      <w:r w:rsidRPr="00861B42">
        <w:rPr>
          <w:rFonts w:ascii="Palatino Linotype" w:hAnsi="Palatino Linotype"/>
          <w:sz w:val="22"/>
          <w:szCs w:val="22"/>
          <w:lang w:val="sk-SK"/>
        </w:rPr>
        <w:t xml:space="preserve">V oblasti občianskeho práva predkladateľ pracuje de lege lata so zákonom č. 40/1964 Zb. (Občiansky zákonník) v platnom znení, do ktorého sa navrhujú cielené doplnenia v čl. II (nový § 11a a § 52za). Predkladateľ je pritom de lege ferenda vedomý skutočnosti, že v legislatívnom procese sa nachádza vládny návrh nového Občianskeho zákonníka, ktorý komplexne </w:t>
      </w:r>
      <w:proofErr w:type="spellStart"/>
      <w:r w:rsidRPr="00861B42">
        <w:rPr>
          <w:rFonts w:ascii="Palatino Linotype" w:hAnsi="Palatino Linotype"/>
          <w:sz w:val="22"/>
          <w:szCs w:val="22"/>
          <w:lang w:val="sk-SK"/>
        </w:rPr>
        <w:t>rekodifikuje</w:t>
      </w:r>
      <w:proofErr w:type="spellEnd"/>
      <w:r w:rsidRPr="00861B42">
        <w:rPr>
          <w:rFonts w:ascii="Palatino Linotype" w:hAnsi="Palatino Linotype"/>
          <w:sz w:val="22"/>
          <w:szCs w:val="22"/>
          <w:lang w:val="sk-SK"/>
        </w:rPr>
        <w:t xml:space="preserve"> súkromné právo. Navrhované doplnenia sú formulované tak, aby boli organicky integrovateľné do systému budúcej </w:t>
      </w:r>
      <w:proofErr w:type="spellStart"/>
      <w:r w:rsidRPr="00861B42">
        <w:rPr>
          <w:rFonts w:ascii="Palatino Linotype" w:hAnsi="Palatino Linotype"/>
          <w:sz w:val="22"/>
          <w:szCs w:val="22"/>
          <w:lang w:val="sk-SK"/>
        </w:rPr>
        <w:t>rekofikácie</w:t>
      </w:r>
      <w:proofErr w:type="spellEnd"/>
      <w:r w:rsidRPr="00861B42">
        <w:rPr>
          <w:rFonts w:ascii="Palatino Linotype" w:hAnsi="Palatino Linotype"/>
          <w:sz w:val="22"/>
          <w:szCs w:val="22"/>
          <w:lang w:val="sk-SK"/>
        </w:rPr>
        <w:t>; nevytvárajú systémovú kolíziu s pripravovanou kodifikáciou a sledujú rovnaké hodnotové smerovanie - posilnenie ochrany osobnostných práv fyzickej osoby v digitálnom prostredí a princíp najlepšieho záujmu dieťaťa. V prípade prijatia nového Občianskeho zákonníka budú dotknuté ustanovenia premietnuté do jeho systematiky v rámci zodpovedajúcich legislatívnych prác.</w:t>
      </w:r>
    </w:p>
    <w:p w14:paraId="3CDA1BD9"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V. Cieľ, systematika a obsah návrhu zákona</w:t>
      </w:r>
    </w:p>
    <w:p w14:paraId="166B2D39" w14:textId="77777777" w:rsidR="00AB24AF" w:rsidRPr="00861B42" w:rsidRDefault="00000000">
      <w:pPr>
        <w:spacing w:after="160"/>
        <w:jc w:val="both"/>
        <w:rPr>
          <w:rFonts w:ascii="Palatino Linotype" w:hAnsi="Palatino Linotype"/>
          <w:sz w:val="22"/>
          <w:szCs w:val="22"/>
          <w:lang w:val="sk-SK"/>
        </w:rPr>
      </w:pPr>
      <w:r w:rsidRPr="00861B42">
        <w:rPr>
          <w:rFonts w:ascii="Palatino Linotype" w:hAnsi="Palatino Linotype"/>
          <w:sz w:val="22"/>
          <w:szCs w:val="22"/>
          <w:lang w:val="sk-SK"/>
        </w:rPr>
        <w:t xml:space="preserve">Cieľom návrhu zákona je vytvoriť ucelený právny rámec ochrany maloletých osôb pri používaní platforiem sociálnych sietí, ktorý primerane vyvažuje ochranu najlepšieho záujmu dieťaťa s právom na súkromie a ochranu osobných údajov, slobodou prejavu, právom na informácie, technologickou neutralitou a právnou istotou poskytovateľov digitálnych služieb. Zákon zavádza (i) absolútne vekové obmedzenie prístupu maloletých do 16 rokov, (ii) povinný systém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assurance</w:t>
      </w:r>
      <w:proofErr w:type="spellEnd"/>
      <w:r w:rsidRPr="00861B42">
        <w:rPr>
          <w:rFonts w:ascii="Palatino Linotype" w:hAnsi="Palatino Linotype"/>
          <w:sz w:val="22"/>
          <w:szCs w:val="22"/>
          <w:lang w:val="sk-SK"/>
        </w:rPr>
        <w:t xml:space="preserve"> na overenie veku, (iii) záväzné požiadavky bezpečného dizajnu (</w:t>
      </w:r>
      <w:proofErr w:type="spellStart"/>
      <w:r w:rsidRPr="00861B42">
        <w:rPr>
          <w:rFonts w:ascii="Palatino Linotype" w:hAnsi="Palatino Linotype"/>
          <w:sz w:val="22"/>
          <w:szCs w:val="22"/>
          <w:lang w:val="sk-SK"/>
        </w:rPr>
        <w:t>safety</w:t>
      </w:r>
      <w:proofErr w:type="spellEnd"/>
      <w:r w:rsidRPr="00861B42">
        <w:rPr>
          <w:rFonts w:ascii="Palatino Linotype" w:hAnsi="Palatino Linotype"/>
          <w:sz w:val="22"/>
          <w:szCs w:val="22"/>
          <w:lang w:val="sk-SK"/>
        </w:rPr>
        <w:t xml:space="preserve"> by design) pre maloletých vo veku 16-18 rokov, (iv) zákaz profilovej reklamy a predátorských obchodných praktík voči maloletým, (v) funkčné mechanizmy nahlasovania rizikového obsahu a kontaktu vrátane </w:t>
      </w:r>
      <w:proofErr w:type="spellStart"/>
      <w:r w:rsidRPr="00861B42">
        <w:rPr>
          <w:rFonts w:ascii="Palatino Linotype" w:hAnsi="Palatino Linotype"/>
          <w:sz w:val="22"/>
          <w:szCs w:val="22"/>
          <w:lang w:val="sk-SK"/>
        </w:rPr>
        <w:t>groomingu</w:t>
      </w:r>
      <w:proofErr w:type="spellEnd"/>
      <w:r w:rsidRPr="00861B42">
        <w:rPr>
          <w:rFonts w:ascii="Palatino Linotype" w:hAnsi="Palatino Linotype"/>
          <w:sz w:val="22"/>
          <w:szCs w:val="22"/>
          <w:lang w:val="sk-SK"/>
        </w:rPr>
        <w:t xml:space="preserve">, (vi) právo na vymazanie digitálnej stopy, a (vii) efektívny </w:t>
      </w:r>
      <w:proofErr w:type="spellStart"/>
      <w:r w:rsidRPr="00861B42">
        <w:rPr>
          <w:rFonts w:ascii="Palatino Linotype" w:hAnsi="Palatino Linotype"/>
          <w:sz w:val="22"/>
          <w:szCs w:val="22"/>
          <w:lang w:val="sk-SK"/>
        </w:rPr>
        <w:t>dohľadový</w:t>
      </w:r>
      <w:proofErr w:type="spellEnd"/>
      <w:r w:rsidRPr="00861B42">
        <w:rPr>
          <w:rFonts w:ascii="Palatino Linotype" w:hAnsi="Palatino Linotype"/>
          <w:sz w:val="22"/>
          <w:szCs w:val="22"/>
          <w:lang w:val="sk-SK"/>
        </w:rPr>
        <w:t xml:space="preserve"> a sankčný rámec.</w:t>
      </w:r>
    </w:p>
    <w:p w14:paraId="28B2B1EF" w14:textId="77777777" w:rsidR="00AB24AF" w:rsidRPr="00861B42" w:rsidRDefault="00000000">
      <w:pPr>
        <w:spacing w:after="160"/>
        <w:jc w:val="both"/>
        <w:rPr>
          <w:rFonts w:ascii="Palatino Linotype" w:hAnsi="Palatino Linotype"/>
          <w:sz w:val="22"/>
          <w:szCs w:val="22"/>
          <w:lang w:val="sk-SK"/>
        </w:rPr>
      </w:pPr>
      <w:r w:rsidRPr="00861B42">
        <w:rPr>
          <w:rFonts w:ascii="Palatino Linotype" w:hAnsi="Palatino Linotype"/>
          <w:sz w:val="22"/>
          <w:szCs w:val="22"/>
          <w:lang w:val="sk-SK"/>
        </w:rPr>
        <w:t xml:space="preserve">Návrh zákona obsahuje osem článkov. Čl. I tvorí samostatný zákon o ochrane maloletých v digitálnom priestore a záväzkoch platforiem sociálnych sietí. Čl. II novelizuje zákon č. 40/1964 Zb. Občiansky zákonník vložením nového § 11a (ochrana osobného prejavu dieťaťa v digitálnom prostredí) a nového § 52za (zmluva o poskytovaní sociálnej siete maloletému a jej neplatnosť). Čl. III novelizuje zákon č. 18/2018 Z. z. o ochrane osobných </w:t>
      </w:r>
      <w:r w:rsidRPr="00861B42">
        <w:rPr>
          <w:rFonts w:ascii="Palatino Linotype" w:hAnsi="Palatino Linotype"/>
          <w:sz w:val="22"/>
          <w:szCs w:val="22"/>
          <w:lang w:val="sk-SK"/>
        </w:rPr>
        <w:lastRenderedPageBreak/>
        <w:t>údajov za účelom explicitného vyjasnenia vzťahu overovania veku k zásade minimalizácie a účelového obmedzenia. Čl. IV rozširuje kompetencie Rady pre mediálne služby v zákone č. 264/2022 Z. z. o mediálnych službách. Čl. V vkladá do zákona č. 305/2013 Z. z. o e-</w:t>
      </w:r>
      <w:proofErr w:type="spellStart"/>
      <w:r w:rsidRPr="00861B42">
        <w:rPr>
          <w:rFonts w:ascii="Palatino Linotype" w:hAnsi="Palatino Linotype"/>
          <w:sz w:val="22"/>
          <w:szCs w:val="22"/>
          <w:lang w:val="sk-SK"/>
        </w:rPr>
        <w:t>Governmente</w:t>
      </w:r>
      <w:proofErr w:type="spellEnd"/>
      <w:r w:rsidRPr="00861B42">
        <w:rPr>
          <w:rFonts w:ascii="Palatino Linotype" w:hAnsi="Palatino Linotype"/>
          <w:sz w:val="22"/>
          <w:szCs w:val="22"/>
          <w:lang w:val="sk-SK"/>
        </w:rPr>
        <w:t xml:space="preserve"> nový § 22a zakladajúci právny základ vekového atribútu. Čl. VI dopĺňa zákon č. 245/2008 Z. z. (školský zákon) o povinnosť výchovy k digitálnej bezpečnosti. Čl. VII mení zákon č. 300/2005 Z. z. Trestný zákon zavedením novej priťažujúcej okolnosti. Čl. VIII upravuje účinnosť.</w:t>
      </w:r>
    </w:p>
    <w:p w14:paraId="6A60E993"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VI. Súlad s Ústavou SR a s právom Európskej únie</w:t>
      </w:r>
    </w:p>
    <w:p w14:paraId="22ED9EBF" w14:textId="77777777" w:rsidR="00AB24AF" w:rsidRPr="00861B42" w:rsidRDefault="00000000">
      <w:pPr>
        <w:spacing w:after="160"/>
        <w:jc w:val="both"/>
        <w:rPr>
          <w:rFonts w:ascii="Palatino Linotype" w:hAnsi="Palatino Linotype"/>
          <w:sz w:val="22"/>
          <w:szCs w:val="22"/>
          <w:lang w:val="sk-SK"/>
        </w:rPr>
      </w:pPr>
      <w:r w:rsidRPr="00861B42">
        <w:rPr>
          <w:rFonts w:ascii="Palatino Linotype" w:hAnsi="Palatino Linotype"/>
          <w:sz w:val="22"/>
          <w:szCs w:val="22"/>
          <w:lang w:val="sk-SK"/>
        </w:rPr>
        <w:t>Návrh zákona je v súlade s Ústavou Slovenskej republiky, najmä s čl. 1 ods. 1 (demokratický a právny štát), čl. 16 (ochrana ľudskej dôstojnosti a osobnej slobody), čl. 19 (právo na ochranu súkromia a osobných údajov), čl. 26 (sloboda prejavu a právo na informácie) a čl. 41 ods. 1 (ochrana manželstva, rodičovstva a rodiny, osobitná ochrana detí). Proporcionálnosť opatrení je zabezpečená technologicky neutrálnou úpravou, princípom minimalizácie spracovania osobných údajov, diferenciáciou povinností podľa závažnosti porušenia a zachovaním prístupu maloletých vo veku 16-18 rokov za podmienok bezpečného dizajnu.</w:t>
      </w:r>
    </w:p>
    <w:p w14:paraId="10EFBFE9" w14:textId="77777777" w:rsidR="00AB24AF" w:rsidRPr="00861B42" w:rsidRDefault="00000000">
      <w:pPr>
        <w:spacing w:after="160"/>
        <w:jc w:val="both"/>
        <w:rPr>
          <w:rFonts w:ascii="Palatino Linotype" w:hAnsi="Palatino Linotype"/>
          <w:sz w:val="22"/>
          <w:szCs w:val="22"/>
          <w:lang w:val="sk-SK"/>
        </w:rPr>
      </w:pPr>
      <w:r w:rsidRPr="00861B42">
        <w:rPr>
          <w:rFonts w:ascii="Palatino Linotype" w:hAnsi="Palatino Linotype"/>
          <w:sz w:val="22"/>
          <w:szCs w:val="22"/>
          <w:lang w:val="sk-SK"/>
        </w:rPr>
        <w:t xml:space="preserve">Návrh je plne v súlade s právom Európskej únie, osobitne s nariadením DSA [čl. 28 o ochrane maloletých], nariadením GDPR [čl. 8 o vekovej hranici digitálneho súhlasu, čl. 5 o zásadách spracovania, čl. 35 o DPIA], Aktom o umelej inteligencii (EÚ) 2024/1689 [čl. 50 o transparentnosti], nariadením </w:t>
      </w:r>
      <w:proofErr w:type="spellStart"/>
      <w:r w:rsidRPr="00861B42">
        <w:rPr>
          <w:rFonts w:ascii="Palatino Linotype" w:hAnsi="Palatino Linotype"/>
          <w:sz w:val="22"/>
          <w:szCs w:val="22"/>
          <w:lang w:val="sk-SK"/>
        </w:rPr>
        <w:t>eIDAS</w:t>
      </w:r>
      <w:proofErr w:type="spellEnd"/>
      <w:r w:rsidRPr="00861B42">
        <w:rPr>
          <w:rFonts w:ascii="Palatino Linotype" w:hAnsi="Palatino Linotype"/>
          <w:sz w:val="22"/>
          <w:szCs w:val="22"/>
          <w:lang w:val="sk-SK"/>
        </w:rPr>
        <w:t xml:space="preserve"> 2.0 [európska peňaženka digitálnej identity a vekové atribúty], smernicou 2011/93/EÚ o boji proti sexuálnemu zneužívaniu detí, Chartou základných práv EÚ [čl. 24 o právach dieťaťa] a Dohovorom OSN o právach dieťaťa. Čl. 8 ods. 1 druhý </w:t>
      </w:r>
      <w:proofErr w:type="spellStart"/>
      <w:r w:rsidRPr="00861B42">
        <w:rPr>
          <w:rFonts w:ascii="Palatino Linotype" w:hAnsi="Palatino Linotype"/>
          <w:sz w:val="22"/>
          <w:szCs w:val="22"/>
          <w:lang w:val="sk-SK"/>
        </w:rPr>
        <w:t>pododsek</w:t>
      </w:r>
      <w:proofErr w:type="spellEnd"/>
      <w:r w:rsidRPr="00861B42">
        <w:rPr>
          <w:rFonts w:ascii="Palatino Linotype" w:hAnsi="Palatino Linotype"/>
          <w:sz w:val="22"/>
          <w:szCs w:val="22"/>
          <w:lang w:val="sk-SK"/>
        </w:rPr>
        <w:t xml:space="preserve"> GDPR a čl. 28 ods. 3 DSA výslovne umožňujú členským štátom prijať prísnejšie vnútroštátne opatrenia na ochranu maloletých, čím dávajú legitímny právny základ pre predkladanú úpravu.</w:t>
      </w:r>
    </w:p>
    <w:p w14:paraId="58A1FBCD"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VII. Vplyvy</w:t>
      </w:r>
    </w:p>
    <w:p w14:paraId="5945BD1D" w14:textId="77777777" w:rsidR="00AB24AF" w:rsidRPr="00861B42" w:rsidRDefault="00000000">
      <w:pPr>
        <w:spacing w:after="160"/>
        <w:jc w:val="both"/>
        <w:rPr>
          <w:rFonts w:ascii="Palatino Linotype" w:hAnsi="Palatino Linotype"/>
          <w:sz w:val="22"/>
          <w:szCs w:val="22"/>
          <w:lang w:val="sk-SK"/>
        </w:rPr>
      </w:pPr>
      <w:r w:rsidRPr="00861B42">
        <w:rPr>
          <w:rFonts w:ascii="Palatino Linotype" w:hAnsi="Palatino Linotype"/>
          <w:sz w:val="22"/>
          <w:szCs w:val="22"/>
          <w:lang w:val="sk-SK"/>
        </w:rPr>
        <w:t>Navrhovaná úprava nemá negatívny vplyv na štátny rozpočet ani na rozpočty obcí a vyšších územných celkov. Výkon dohľadu Radou pre mediálne služby bude realizovaný v rámci existujúcich kapacít, prípadne s posilnením z výnosov pokút (príjem štátneho rozpočtu).</w:t>
      </w:r>
    </w:p>
    <w:p w14:paraId="6374F2FA" w14:textId="77777777" w:rsidR="00AB24AF" w:rsidRPr="00861B42" w:rsidRDefault="00000000">
      <w:pPr>
        <w:spacing w:after="160"/>
        <w:jc w:val="both"/>
        <w:rPr>
          <w:rFonts w:ascii="Palatino Linotype" w:hAnsi="Palatino Linotype"/>
          <w:sz w:val="22"/>
          <w:szCs w:val="22"/>
          <w:lang w:val="sk-SK"/>
        </w:rPr>
      </w:pPr>
      <w:r w:rsidRPr="00861B42">
        <w:rPr>
          <w:rFonts w:ascii="Palatino Linotype" w:hAnsi="Palatino Linotype"/>
          <w:sz w:val="22"/>
          <w:szCs w:val="22"/>
          <w:lang w:val="sk-SK"/>
        </w:rPr>
        <w:t xml:space="preserve">Zákon má negatívny vplyv na podnikateľské prostredie. Poskytovatelia platforiem sociálnych sietí budú povinní zaviesť systémy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assurance</w:t>
      </w:r>
      <w:proofErr w:type="spellEnd"/>
      <w:r w:rsidRPr="00861B42">
        <w:rPr>
          <w:rFonts w:ascii="Palatino Linotype" w:hAnsi="Palatino Linotype"/>
          <w:sz w:val="22"/>
          <w:szCs w:val="22"/>
          <w:lang w:val="sk-SK"/>
        </w:rPr>
        <w:t>, prispôsobiť dizajn platformy požiadavkám bezpečného dizajnu (</w:t>
      </w:r>
      <w:proofErr w:type="spellStart"/>
      <w:r w:rsidRPr="00861B42">
        <w:rPr>
          <w:rFonts w:ascii="Palatino Linotype" w:hAnsi="Palatino Linotype"/>
          <w:sz w:val="22"/>
          <w:szCs w:val="22"/>
          <w:lang w:val="sk-SK"/>
        </w:rPr>
        <w:t>safety</w:t>
      </w:r>
      <w:proofErr w:type="spellEnd"/>
      <w:r w:rsidRPr="00861B42">
        <w:rPr>
          <w:rFonts w:ascii="Palatino Linotype" w:hAnsi="Palatino Linotype"/>
          <w:sz w:val="22"/>
          <w:szCs w:val="22"/>
          <w:lang w:val="sk-SK"/>
        </w:rPr>
        <w:t xml:space="preserve"> by design), viesť </w:t>
      </w:r>
      <w:proofErr w:type="spellStart"/>
      <w:r w:rsidRPr="00861B42">
        <w:rPr>
          <w:rFonts w:ascii="Palatino Linotype" w:hAnsi="Palatino Linotype"/>
          <w:sz w:val="22"/>
          <w:szCs w:val="22"/>
          <w:lang w:val="sk-SK"/>
        </w:rPr>
        <w:t>compliance</w:t>
      </w:r>
      <w:proofErr w:type="spellEnd"/>
      <w:r w:rsidRPr="00861B42">
        <w:rPr>
          <w:rFonts w:ascii="Palatino Linotype" w:hAnsi="Palatino Linotype"/>
          <w:sz w:val="22"/>
          <w:szCs w:val="22"/>
          <w:lang w:val="sk-SK"/>
        </w:rPr>
        <w:t xml:space="preserve"> dokumentáciu a zabezpečiť funkčné </w:t>
      </w:r>
      <w:proofErr w:type="spellStart"/>
      <w:r w:rsidRPr="00861B42">
        <w:rPr>
          <w:rFonts w:ascii="Palatino Linotype" w:hAnsi="Palatino Linotype"/>
          <w:sz w:val="22"/>
          <w:szCs w:val="22"/>
          <w:lang w:val="sk-SK"/>
        </w:rPr>
        <w:t>nahlasovacie</w:t>
      </w:r>
      <w:proofErr w:type="spellEnd"/>
      <w:r w:rsidRPr="00861B42">
        <w:rPr>
          <w:rFonts w:ascii="Palatino Linotype" w:hAnsi="Palatino Linotype"/>
          <w:sz w:val="22"/>
          <w:szCs w:val="22"/>
          <w:lang w:val="sk-SK"/>
        </w:rPr>
        <w:t xml:space="preserve"> mechanizmy. Jednorazové implementačné náklady sa odhadujú na 50 000 - 5 000 000 EUR </w:t>
      </w:r>
      <w:proofErr w:type="spellStart"/>
      <w:r w:rsidRPr="00861B42">
        <w:rPr>
          <w:rFonts w:ascii="Palatino Linotype" w:hAnsi="Palatino Linotype"/>
          <w:sz w:val="22"/>
          <w:szCs w:val="22"/>
          <w:lang w:val="sk-SK"/>
        </w:rPr>
        <w:t>podla</w:t>
      </w:r>
      <w:proofErr w:type="spellEnd"/>
      <w:r w:rsidRPr="00861B42">
        <w:rPr>
          <w:rFonts w:ascii="Palatino Linotype" w:hAnsi="Palatino Linotype"/>
          <w:sz w:val="22"/>
          <w:szCs w:val="22"/>
          <w:lang w:val="sk-SK"/>
        </w:rPr>
        <w:t xml:space="preserve"> veľkosti poskytovateľa; priebežné prevádzkové náklady na 80 000 - 700 000 EUR ročne. Tento negatívny vplyv je vecne odôvodnený a proporcionálny: zákon sa týka výlučne poskytovateľov platforiem sociálnych sietí - teda veľkých subjektov, nie malých a stredných podnikateľov. Pre platformy s globálnym obratom v miliardách EUR (</w:t>
      </w:r>
      <w:proofErr w:type="spellStart"/>
      <w:r w:rsidRPr="00861B42">
        <w:rPr>
          <w:rFonts w:ascii="Palatino Linotype" w:hAnsi="Palatino Linotype"/>
          <w:sz w:val="22"/>
          <w:szCs w:val="22"/>
          <w:lang w:val="sk-SK"/>
        </w:rPr>
        <w:t>Meta</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Alphabet</w:t>
      </w:r>
      <w:proofErr w:type="spellEnd"/>
      <w:r w:rsidRPr="00861B42">
        <w:rPr>
          <w:rFonts w:ascii="Palatino Linotype" w:hAnsi="Palatino Linotype"/>
          <w:sz w:val="22"/>
          <w:szCs w:val="22"/>
          <w:lang w:val="sk-SK"/>
        </w:rPr>
        <w:t xml:space="preserve">/Google, </w:t>
      </w:r>
      <w:proofErr w:type="spellStart"/>
      <w:r w:rsidRPr="00861B42">
        <w:rPr>
          <w:rFonts w:ascii="Palatino Linotype" w:hAnsi="Palatino Linotype"/>
          <w:sz w:val="22"/>
          <w:szCs w:val="22"/>
          <w:lang w:val="sk-SK"/>
        </w:rPr>
        <w:t>ByteDance</w:t>
      </w:r>
      <w:proofErr w:type="spellEnd"/>
      <w:r w:rsidRPr="00861B42">
        <w:rPr>
          <w:rFonts w:ascii="Palatino Linotype" w:hAnsi="Palatino Linotype"/>
          <w:sz w:val="22"/>
          <w:szCs w:val="22"/>
          <w:lang w:val="sk-SK"/>
        </w:rPr>
        <w:t xml:space="preserve">) tieto náklady predstavujú zlomok percenta obratu. Zároveň obdobné povinnosti čiastočne vyplývajú aj z čl. 28 DSA, takže </w:t>
      </w:r>
      <w:proofErr w:type="spellStart"/>
      <w:r w:rsidRPr="00861B42">
        <w:rPr>
          <w:rFonts w:ascii="Palatino Linotype" w:hAnsi="Palatino Linotype"/>
          <w:sz w:val="22"/>
          <w:szCs w:val="22"/>
          <w:lang w:val="sk-SK"/>
        </w:rPr>
        <w:t>compliance</w:t>
      </w:r>
      <w:proofErr w:type="spellEnd"/>
      <w:r w:rsidRPr="00861B42">
        <w:rPr>
          <w:rFonts w:ascii="Palatino Linotype" w:hAnsi="Palatino Linotype"/>
          <w:sz w:val="22"/>
          <w:szCs w:val="22"/>
          <w:lang w:val="sk-SK"/>
        </w:rPr>
        <w:t xml:space="preserve"> základ pre veľkých poskytovateľov (VLOP) čiastočne existuje. Zákon navyše nepredpisuje konkrétnu technológiu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assurance</w:t>
      </w:r>
      <w:proofErr w:type="spellEnd"/>
      <w:r w:rsidRPr="00861B42">
        <w:rPr>
          <w:rFonts w:ascii="Palatino Linotype" w:hAnsi="Palatino Linotype"/>
          <w:sz w:val="22"/>
          <w:szCs w:val="22"/>
          <w:lang w:val="sk-SK"/>
        </w:rPr>
        <w:t xml:space="preserve">, čo umožňuje zvoliť nákladovo efektívne riešenie. Negatívny vplyv na podnikateľské prostredie je teda </w:t>
      </w:r>
      <w:r w:rsidRPr="00861B42">
        <w:rPr>
          <w:rFonts w:ascii="Palatino Linotype" w:hAnsi="Palatino Linotype"/>
          <w:sz w:val="22"/>
          <w:szCs w:val="22"/>
          <w:lang w:val="sk-SK"/>
        </w:rPr>
        <w:lastRenderedPageBreak/>
        <w:t>odôvodnený silným verejným záujmom na ochrane duševného zdravia, bezpečnosti a zdravého vývinu detí a je proporcionálny vo vzťahu k sledovanému cieľu.</w:t>
      </w:r>
    </w:p>
    <w:p w14:paraId="189A3AD0" w14:textId="77777777" w:rsidR="00AB24AF" w:rsidRPr="00861B42" w:rsidRDefault="00000000">
      <w:pPr>
        <w:spacing w:after="160"/>
        <w:jc w:val="both"/>
        <w:rPr>
          <w:rFonts w:ascii="Palatino Linotype" w:hAnsi="Palatino Linotype"/>
          <w:sz w:val="22"/>
          <w:szCs w:val="22"/>
          <w:lang w:val="sk-SK"/>
        </w:rPr>
      </w:pPr>
      <w:r w:rsidRPr="00861B42">
        <w:rPr>
          <w:rFonts w:ascii="Palatino Linotype" w:hAnsi="Palatino Linotype"/>
          <w:sz w:val="22"/>
          <w:szCs w:val="22"/>
          <w:lang w:val="sk-SK"/>
        </w:rPr>
        <w:t xml:space="preserve">Zákon má výrazne pozitívne sociálne vplyvy - znižuje vystavenie maloletých </w:t>
      </w:r>
      <w:proofErr w:type="spellStart"/>
      <w:r w:rsidRPr="00861B42">
        <w:rPr>
          <w:rFonts w:ascii="Palatino Linotype" w:hAnsi="Palatino Linotype"/>
          <w:sz w:val="22"/>
          <w:szCs w:val="22"/>
          <w:lang w:val="sk-SK"/>
        </w:rPr>
        <w:t>groomingu</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kyberšikane</w:t>
      </w:r>
      <w:proofErr w:type="spellEnd"/>
      <w:r w:rsidRPr="00861B42">
        <w:rPr>
          <w:rFonts w:ascii="Palatino Linotype" w:hAnsi="Palatino Linotype"/>
          <w:sz w:val="22"/>
          <w:szCs w:val="22"/>
          <w:lang w:val="sk-SK"/>
        </w:rPr>
        <w:t xml:space="preserve">, online vydieraniu a algoritmicky podporovanému návykovému správaniu a posilňuje právne postavenie zákonných zástupcov. Vplyv na informatizáciu je pozitívny - zavedenie vekového atribútu modernizuje infraštruktúru digitálnej identifikácie SR v súlade s </w:t>
      </w:r>
      <w:proofErr w:type="spellStart"/>
      <w:r w:rsidRPr="00861B42">
        <w:rPr>
          <w:rFonts w:ascii="Palatino Linotype" w:hAnsi="Palatino Linotype"/>
          <w:sz w:val="22"/>
          <w:szCs w:val="22"/>
          <w:lang w:val="sk-SK"/>
        </w:rPr>
        <w:t>eIDAS</w:t>
      </w:r>
      <w:proofErr w:type="spellEnd"/>
      <w:r w:rsidRPr="00861B42">
        <w:rPr>
          <w:rFonts w:ascii="Palatino Linotype" w:hAnsi="Palatino Linotype"/>
          <w:sz w:val="22"/>
          <w:szCs w:val="22"/>
          <w:lang w:val="sk-SK"/>
        </w:rPr>
        <w:t xml:space="preserve"> 2.0.</w:t>
      </w:r>
    </w:p>
    <w:p w14:paraId="6FCEF6CE" w14:textId="77777777" w:rsidR="00AB24AF" w:rsidRPr="00861B42" w:rsidRDefault="00AB24AF">
      <w:pPr>
        <w:rPr>
          <w:rFonts w:ascii="Palatino Linotype" w:hAnsi="Palatino Linotype"/>
          <w:sz w:val="22"/>
          <w:szCs w:val="22"/>
          <w:lang w:val="sk-SK"/>
        </w:rPr>
      </w:pPr>
    </w:p>
    <w:p w14:paraId="71DF3458" w14:textId="77777777" w:rsidR="00AB24AF" w:rsidRPr="00861B42" w:rsidRDefault="00000000">
      <w:pPr>
        <w:pStyle w:val="Odsekzoznamu"/>
        <w:numPr>
          <w:ilvl w:val="0"/>
          <w:numId w:val="2"/>
        </w:numPr>
        <w:spacing w:before="240" w:after="160"/>
        <w:rPr>
          <w:rFonts w:ascii="Palatino Linotype" w:hAnsi="Palatino Linotype"/>
          <w:sz w:val="22"/>
          <w:szCs w:val="22"/>
          <w:lang w:val="sk-SK"/>
        </w:rPr>
      </w:pPr>
      <w:r w:rsidRPr="00861B42">
        <w:rPr>
          <w:rFonts w:ascii="Palatino Linotype" w:hAnsi="Palatino Linotype"/>
          <w:b/>
          <w:bCs/>
          <w:sz w:val="22"/>
          <w:szCs w:val="22"/>
          <w:lang w:val="sk-SK"/>
        </w:rPr>
        <w:t>Osobitná časť</w:t>
      </w:r>
    </w:p>
    <w:p w14:paraId="1AE80962" w14:textId="77777777" w:rsidR="00AB24AF" w:rsidRPr="00861B42" w:rsidRDefault="00AB24AF">
      <w:pPr>
        <w:rPr>
          <w:rFonts w:ascii="Palatino Linotype" w:hAnsi="Palatino Linotype"/>
          <w:sz w:val="22"/>
          <w:szCs w:val="22"/>
          <w:lang w:val="sk-SK"/>
        </w:rPr>
      </w:pPr>
    </w:p>
    <w:p w14:paraId="52BCC05A"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K Čl. I (Zákon o ochrane maloletých osôb v digitálnom priestore a o povinnostiach poskytovateľov platforiem sociálnych sietí)</w:t>
      </w:r>
    </w:p>
    <w:p w14:paraId="2E2C2F0A"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K §§ 1 - 3 (Predmet úpravy, základné pojmy a vymedzenie pôsobnosti)</w:t>
      </w:r>
    </w:p>
    <w:p w14:paraId="70154D26" w14:textId="77777777" w:rsidR="00AB24AF" w:rsidRPr="00861B42" w:rsidRDefault="00000000">
      <w:pPr>
        <w:spacing w:after="160"/>
        <w:ind w:left="720"/>
        <w:jc w:val="both"/>
        <w:rPr>
          <w:rFonts w:ascii="Palatino Linotype" w:hAnsi="Palatino Linotype"/>
          <w:sz w:val="22"/>
          <w:szCs w:val="22"/>
          <w:lang w:val="sk-SK"/>
        </w:rPr>
      </w:pPr>
      <w:r w:rsidRPr="00861B42">
        <w:rPr>
          <w:rFonts w:ascii="Palatino Linotype" w:hAnsi="Palatino Linotype"/>
          <w:sz w:val="22"/>
          <w:szCs w:val="22"/>
          <w:lang w:val="sk-SK"/>
        </w:rPr>
        <w:t>Prvá časť zákona vymedzuje predmet úpravy, osobnú, vecnú a teritoriálnu pôsobnosť. Zákon sa vzťahuje na každého poskytovateľa platformy sociálnej siete, ktorý poskytuje službu používateľom nachádzajúcim sa na území SR, a to bez ohľadu na miesto usadenia poskytovateľa, čo zodpovedá zásadám teritoriality pri ochrane základných práv a princípu cieľového miesta použitia služby.</w:t>
      </w:r>
    </w:p>
    <w:p w14:paraId="7C3DA5AF" w14:textId="77777777" w:rsidR="00AB24AF" w:rsidRPr="00861B42" w:rsidRDefault="00000000">
      <w:pPr>
        <w:spacing w:after="160"/>
        <w:ind w:left="720"/>
        <w:jc w:val="both"/>
        <w:rPr>
          <w:rFonts w:ascii="Palatino Linotype" w:hAnsi="Palatino Linotype"/>
          <w:sz w:val="22"/>
          <w:szCs w:val="22"/>
          <w:lang w:val="sk-SK"/>
        </w:rPr>
      </w:pPr>
      <w:r w:rsidRPr="00861B42">
        <w:rPr>
          <w:rFonts w:ascii="Palatino Linotype" w:hAnsi="Palatino Linotype"/>
          <w:sz w:val="22"/>
          <w:szCs w:val="22"/>
          <w:lang w:val="sk-SK"/>
        </w:rPr>
        <w:t>Definícia platformy sociálnej siete (§ 2 písm. e) je navrhnutá funkčne - podmienkou je kumulatívne splnenie požiadavky vytvárania používateľského účtu a aspoň dvoch zo štyroch taxatívne vymenovaných sociálnych funkcií - a pokrýva aktuálnu paletu služieb (</w:t>
      </w:r>
      <w:proofErr w:type="spellStart"/>
      <w:r w:rsidRPr="00861B42">
        <w:rPr>
          <w:rFonts w:ascii="Palatino Linotype" w:hAnsi="Palatino Linotype"/>
          <w:sz w:val="22"/>
          <w:szCs w:val="22"/>
          <w:lang w:val="sk-SK"/>
        </w:rPr>
        <w:t>TikTok</w:t>
      </w:r>
      <w:proofErr w:type="spellEnd"/>
      <w:r w:rsidRPr="00861B42">
        <w:rPr>
          <w:rFonts w:ascii="Palatino Linotype" w:hAnsi="Palatino Linotype"/>
          <w:sz w:val="22"/>
          <w:szCs w:val="22"/>
          <w:lang w:val="sk-SK"/>
        </w:rPr>
        <w:t xml:space="preserve">, Instagram, YouTube komunity, X/Twitter, </w:t>
      </w:r>
      <w:proofErr w:type="spellStart"/>
      <w:r w:rsidRPr="00861B42">
        <w:rPr>
          <w:rFonts w:ascii="Palatino Linotype" w:hAnsi="Palatino Linotype"/>
          <w:sz w:val="22"/>
          <w:szCs w:val="22"/>
          <w:lang w:val="sk-SK"/>
        </w:rPr>
        <w:t>Snapchat</w:t>
      </w:r>
      <w:proofErr w:type="spellEnd"/>
      <w:r w:rsidRPr="00861B42">
        <w:rPr>
          <w:rFonts w:ascii="Palatino Linotype" w:hAnsi="Palatino Linotype"/>
          <w:sz w:val="22"/>
          <w:szCs w:val="22"/>
          <w:lang w:val="sk-SK"/>
        </w:rPr>
        <w:t xml:space="preserve"> a obdobné), pričom vylučuje čisto privátnu komunikáciu, vzdelávacie platformy a verejnú správu (§ 3). Definícia </w:t>
      </w:r>
      <w:proofErr w:type="spellStart"/>
      <w:r w:rsidRPr="00861B42">
        <w:rPr>
          <w:rFonts w:ascii="Palatino Linotype" w:hAnsi="Palatino Linotype"/>
          <w:sz w:val="22"/>
          <w:szCs w:val="22"/>
          <w:lang w:val="sk-SK"/>
        </w:rPr>
        <w:t>groomingu</w:t>
      </w:r>
      <w:proofErr w:type="spellEnd"/>
      <w:r w:rsidRPr="00861B42">
        <w:rPr>
          <w:rFonts w:ascii="Palatino Linotype" w:hAnsi="Palatino Linotype"/>
          <w:sz w:val="22"/>
          <w:szCs w:val="22"/>
          <w:lang w:val="sk-SK"/>
        </w:rPr>
        <w:t xml:space="preserve"> (§ 2 písm. m) je harmonizovaná so smernicou 2011/93/EÚ. Pojmový aparát je zladený s terminológiou nariadenia DSA a GDPR, čím sa predchádza kolíziám výkladu.</w:t>
      </w:r>
    </w:p>
    <w:p w14:paraId="640A2694"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K §§ 4 - 5 (Vekové obmedzenie prístupu a zmluvné podmienky)</w:t>
      </w:r>
    </w:p>
    <w:p w14:paraId="7476ED47" w14:textId="77777777" w:rsidR="00AB24AF" w:rsidRPr="00861B42" w:rsidRDefault="00000000">
      <w:pPr>
        <w:spacing w:after="160"/>
        <w:ind w:left="720"/>
        <w:jc w:val="both"/>
        <w:rPr>
          <w:rFonts w:ascii="Palatino Linotype" w:hAnsi="Palatino Linotype"/>
          <w:sz w:val="22"/>
          <w:szCs w:val="22"/>
          <w:lang w:val="sk-SK"/>
        </w:rPr>
      </w:pPr>
      <w:r w:rsidRPr="00861B42">
        <w:rPr>
          <w:rFonts w:ascii="Palatino Linotype" w:hAnsi="Palatino Linotype"/>
          <w:sz w:val="22"/>
          <w:szCs w:val="22"/>
          <w:lang w:val="sk-SK"/>
        </w:rPr>
        <w:t xml:space="preserve">Jadrom zákona je absolútny zákaz zriadenia a používania účtu na platforme sociálnej siete pre maloletých mladších ako 16 rokov (§ 4 ods. 1). Veková hranica 16 rokov vychádza z čl. 8 GDPR, ktorý členským štátom umožňuje stanoviť vek digitálneho súhlasu v rozmedzí 13-16 rokov; Slovenská republika volí najvyššiu prípustnú hranicu zodpovedajúcu vývinovej psychológii, medzinárodnému trendu a uzneseniu Európskeho parlamentu z novembra 2025. Výslovne sa stanovuje, že rodičovský súhlas túto zábranu nenahradí (§ 4 ods. 3) - volí sa tak austrálsky model </w:t>
      </w:r>
      <w:proofErr w:type="spellStart"/>
      <w:r w:rsidRPr="00861B42">
        <w:rPr>
          <w:rFonts w:ascii="Palatino Linotype" w:hAnsi="Palatino Linotype"/>
          <w:sz w:val="22"/>
          <w:szCs w:val="22"/>
          <w:lang w:val="sk-SK"/>
        </w:rPr>
        <w:t>hard</w:t>
      </w:r>
      <w:proofErr w:type="spellEnd"/>
      <w:r w:rsidRPr="00861B42">
        <w:rPr>
          <w:rFonts w:ascii="Palatino Linotype" w:hAnsi="Palatino Linotype"/>
          <w:sz w:val="22"/>
          <w:szCs w:val="22"/>
          <w:lang w:val="sk-SK"/>
        </w:rPr>
        <w:t xml:space="preserve"> ban bez </w:t>
      </w:r>
      <w:proofErr w:type="spellStart"/>
      <w:r w:rsidRPr="00861B42">
        <w:rPr>
          <w:rFonts w:ascii="Palatino Linotype" w:hAnsi="Palatino Linotype"/>
          <w:sz w:val="22"/>
          <w:szCs w:val="22"/>
          <w:lang w:val="sk-SK"/>
        </w:rPr>
        <w:t>výnimkovej</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súhlasovej</w:t>
      </w:r>
      <w:proofErr w:type="spellEnd"/>
      <w:r w:rsidRPr="00861B42">
        <w:rPr>
          <w:rFonts w:ascii="Palatino Linotype" w:hAnsi="Palatino Linotype"/>
          <w:sz w:val="22"/>
          <w:szCs w:val="22"/>
          <w:lang w:val="sk-SK"/>
        </w:rPr>
        <w:t xml:space="preserve"> klauzuly. Zákaz aktívneho navádzania na obchádzanie vekovej bariéry v obchodných podmienkach alebo rozhraní (§ 4 ods. 5) reaguje na zdokumentovanú prax platforiem. § 5 zabezpečuje neplatnosť klauzúl obmedzujúcich zákonnú ochranu maloletých a zakazuje registračný dizajn vedúci k opakovaným pokusom o registráciu po neúspešnom overení veku.</w:t>
      </w:r>
    </w:p>
    <w:p w14:paraId="1179C41E"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lastRenderedPageBreak/>
        <w:t>K §§ 6 - 8 (</w:t>
      </w:r>
      <w:proofErr w:type="spellStart"/>
      <w:r w:rsidRPr="00861B42">
        <w:rPr>
          <w:rFonts w:ascii="Palatino Linotype" w:hAnsi="Palatino Linotype"/>
          <w:b/>
          <w:bCs/>
          <w:sz w:val="22"/>
          <w:szCs w:val="22"/>
          <w:lang w:val="sk-SK"/>
        </w:rPr>
        <w:t>Age</w:t>
      </w:r>
      <w:proofErr w:type="spellEnd"/>
      <w:r w:rsidRPr="00861B42">
        <w:rPr>
          <w:rFonts w:ascii="Palatino Linotype" w:hAnsi="Palatino Linotype"/>
          <w:b/>
          <w:bCs/>
          <w:sz w:val="22"/>
          <w:szCs w:val="22"/>
          <w:lang w:val="sk-SK"/>
        </w:rPr>
        <w:t xml:space="preserve"> </w:t>
      </w:r>
      <w:proofErr w:type="spellStart"/>
      <w:r w:rsidRPr="00861B42">
        <w:rPr>
          <w:rFonts w:ascii="Palatino Linotype" w:hAnsi="Palatino Linotype"/>
          <w:b/>
          <w:bCs/>
          <w:sz w:val="22"/>
          <w:szCs w:val="22"/>
          <w:lang w:val="sk-SK"/>
        </w:rPr>
        <w:t>assurance</w:t>
      </w:r>
      <w:proofErr w:type="spellEnd"/>
      <w:r w:rsidRPr="00861B42">
        <w:rPr>
          <w:rFonts w:ascii="Palatino Linotype" w:hAnsi="Palatino Linotype"/>
          <w:b/>
          <w:bCs/>
          <w:sz w:val="22"/>
          <w:szCs w:val="22"/>
          <w:lang w:val="sk-SK"/>
        </w:rPr>
        <w:t xml:space="preserve"> - preukazovanie veku a ochrana osobných údajov)</w:t>
      </w:r>
    </w:p>
    <w:p w14:paraId="0765682D" w14:textId="77777777" w:rsidR="00AB24AF" w:rsidRPr="00861B42" w:rsidRDefault="00000000">
      <w:pPr>
        <w:spacing w:after="160"/>
        <w:ind w:left="720"/>
        <w:jc w:val="both"/>
        <w:rPr>
          <w:rFonts w:ascii="Palatino Linotype" w:hAnsi="Palatino Linotype"/>
          <w:sz w:val="22"/>
          <w:szCs w:val="22"/>
          <w:lang w:val="sk-SK"/>
        </w:rPr>
      </w:pPr>
      <w:r w:rsidRPr="00861B42">
        <w:rPr>
          <w:rFonts w:ascii="Palatino Linotype" w:hAnsi="Palatino Linotype"/>
          <w:sz w:val="22"/>
          <w:szCs w:val="22"/>
          <w:lang w:val="sk-SK"/>
        </w:rPr>
        <w:t xml:space="preserve">Tretia časť upravuje technologicky neutrálny systém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assurance</w:t>
      </w:r>
      <w:proofErr w:type="spellEnd"/>
      <w:r w:rsidRPr="00861B42">
        <w:rPr>
          <w:rFonts w:ascii="Palatino Linotype" w:hAnsi="Palatino Linotype"/>
          <w:sz w:val="22"/>
          <w:szCs w:val="22"/>
          <w:lang w:val="sk-SK"/>
        </w:rPr>
        <w:t>. Zákon nestanovuje konkrétnu technológiu overenia, ale výsledok (primerané spoľahlivé preukázanie splnenia vekovej podmienky) a kritériá primeranosti (§ 6 ods. 2). Prednostne sa preferuje potvrdenie vekového atribútu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attribute</w:t>
      </w:r>
      <w:proofErr w:type="spellEnd"/>
      <w:r w:rsidRPr="00861B42">
        <w:rPr>
          <w:rFonts w:ascii="Palatino Linotype" w:hAnsi="Palatino Linotype"/>
          <w:sz w:val="22"/>
          <w:szCs w:val="22"/>
          <w:lang w:val="sk-SK"/>
        </w:rPr>
        <w:t xml:space="preserve">) ako </w:t>
      </w:r>
      <w:proofErr w:type="spellStart"/>
      <w:r w:rsidRPr="00861B42">
        <w:rPr>
          <w:rFonts w:ascii="Palatino Linotype" w:hAnsi="Palatino Linotype"/>
          <w:sz w:val="22"/>
          <w:szCs w:val="22"/>
          <w:lang w:val="sk-SK"/>
        </w:rPr>
        <w:t>privacy-preserving</w:t>
      </w:r>
      <w:proofErr w:type="spellEnd"/>
      <w:r w:rsidRPr="00861B42">
        <w:rPr>
          <w:rFonts w:ascii="Palatino Linotype" w:hAnsi="Palatino Linotype"/>
          <w:sz w:val="22"/>
          <w:szCs w:val="22"/>
          <w:lang w:val="sk-SK"/>
        </w:rPr>
        <w:t xml:space="preserve"> riešenie kompatibilné s európskou peňaženkou digitálnej identity (EUDIW). Invazívnejšie prostriedky (</w:t>
      </w:r>
      <w:proofErr w:type="spellStart"/>
      <w:r w:rsidRPr="00861B42">
        <w:rPr>
          <w:rFonts w:ascii="Palatino Linotype" w:hAnsi="Palatino Linotype"/>
          <w:sz w:val="22"/>
          <w:szCs w:val="22"/>
          <w:lang w:val="sk-SK"/>
        </w:rPr>
        <w:t>sken</w:t>
      </w:r>
      <w:proofErr w:type="spellEnd"/>
      <w:r w:rsidRPr="00861B42">
        <w:rPr>
          <w:rFonts w:ascii="Palatino Linotype" w:hAnsi="Palatino Linotype"/>
          <w:sz w:val="22"/>
          <w:szCs w:val="22"/>
          <w:lang w:val="sk-SK"/>
        </w:rPr>
        <w:t xml:space="preserve"> dokladu totožnosti, biometria) sú povolené len subsidiárne - ak menej invazívny prostriedok nepostačuje (§ 6 ods. 3). Tým sa realizuje zásada minimalizácie spracovania z GDPR. Zakazuje sa akékoľvek sekundárne použitie overovacích údajov na profilovanie alebo reklamu (§ 6 ods. 5). § 7 rieši retrospektívne overenie existujúcich účtov v prechodných lehotách. § 8 zavádza povinnosť dokumentovať opatrenia a vykonávať posúdenie vplyvu na ochranu osobných údajov (DPIA) podľa čl. 35 GDPR.</w:t>
      </w:r>
    </w:p>
    <w:p w14:paraId="585A3F71"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K §§ 9 - 10 (Bezpečný dizajn a ochrana maloletých pred reklamnými praktikami)</w:t>
      </w:r>
    </w:p>
    <w:p w14:paraId="1940BBA1" w14:textId="77777777" w:rsidR="00AB24AF" w:rsidRPr="00861B42" w:rsidRDefault="00000000">
      <w:pPr>
        <w:spacing w:after="160"/>
        <w:ind w:left="720"/>
        <w:jc w:val="both"/>
        <w:rPr>
          <w:rFonts w:ascii="Palatino Linotype" w:hAnsi="Palatino Linotype"/>
          <w:sz w:val="22"/>
          <w:szCs w:val="22"/>
          <w:lang w:val="sk-SK"/>
        </w:rPr>
      </w:pPr>
      <w:r w:rsidRPr="00861B42">
        <w:rPr>
          <w:rFonts w:ascii="Palatino Linotype" w:hAnsi="Palatino Linotype"/>
          <w:sz w:val="22"/>
          <w:szCs w:val="22"/>
          <w:lang w:val="sk-SK"/>
        </w:rPr>
        <w:t xml:space="preserve">Štvrtá časť obsahuje normatívne požiadavky </w:t>
      </w:r>
      <w:proofErr w:type="spellStart"/>
      <w:r w:rsidRPr="00861B42">
        <w:rPr>
          <w:rFonts w:ascii="Palatino Linotype" w:hAnsi="Palatino Linotype"/>
          <w:sz w:val="22"/>
          <w:szCs w:val="22"/>
          <w:lang w:val="sk-SK"/>
        </w:rPr>
        <w:t>safety</w:t>
      </w:r>
      <w:proofErr w:type="spellEnd"/>
      <w:r w:rsidRPr="00861B42">
        <w:rPr>
          <w:rFonts w:ascii="Palatino Linotype" w:hAnsi="Palatino Linotype"/>
          <w:sz w:val="22"/>
          <w:szCs w:val="22"/>
          <w:lang w:val="sk-SK"/>
        </w:rPr>
        <w:t xml:space="preserve"> by design pre platformy prístupné maloletým vo veku 16-18 rokov. § 9 ods. 2 taxatívne vymenúva minimálne prvky bezpečného dizajnu: predvolené súkromné nastavenie, zákaz verejného zobrazovania kontaktných a polohových údajov, jednoduché blokovanie a </w:t>
      </w:r>
      <w:proofErr w:type="spellStart"/>
      <w:r w:rsidRPr="00861B42">
        <w:rPr>
          <w:rFonts w:ascii="Palatino Linotype" w:hAnsi="Palatino Linotype"/>
          <w:sz w:val="22"/>
          <w:szCs w:val="22"/>
          <w:lang w:val="sk-SK"/>
        </w:rPr>
        <w:t>nahlasovacie</w:t>
      </w:r>
      <w:proofErr w:type="spellEnd"/>
      <w:r w:rsidRPr="00861B42">
        <w:rPr>
          <w:rFonts w:ascii="Palatino Linotype" w:hAnsi="Palatino Linotype"/>
          <w:sz w:val="22"/>
          <w:szCs w:val="22"/>
          <w:lang w:val="sk-SK"/>
        </w:rPr>
        <w:t xml:space="preserve"> nástroje, možnosť neprofilovaného odporúčania obsahu, varovanie o čase a dostupnosť pomoci pri </w:t>
      </w:r>
      <w:proofErr w:type="spellStart"/>
      <w:r w:rsidRPr="00861B42">
        <w:rPr>
          <w:rFonts w:ascii="Palatino Linotype" w:hAnsi="Palatino Linotype"/>
          <w:sz w:val="22"/>
          <w:szCs w:val="22"/>
          <w:lang w:val="sk-SK"/>
        </w:rPr>
        <w:t>groomingu</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kyberšikane</w:t>
      </w:r>
      <w:proofErr w:type="spellEnd"/>
      <w:r w:rsidRPr="00861B42">
        <w:rPr>
          <w:rFonts w:ascii="Palatino Linotype" w:hAnsi="Palatino Linotype"/>
          <w:sz w:val="22"/>
          <w:szCs w:val="22"/>
          <w:lang w:val="sk-SK"/>
        </w:rPr>
        <w:t>, sebapoškodzovaní a poruchách príjmu potravy. § 9 ods. 3 zavádza zákaz rizikových dizajnových prvkov - návykových slučiek (</w:t>
      </w:r>
      <w:proofErr w:type="spellStart"/>
      <w:r w:rsidRPr="00861B42">
        <w:rPr>
          <w:rFonts w:ascii="Palatino Linotype" w:hAnsi="Palatino Linotype"/>
          <w:sz w:val="22"/>
          <w:szCs w:val="22"/>
          <w:lang w:val="sk-SK"/>
        </w:rPr>
        <w:t>variable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reward</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loops</w:t>
      </w:r>
      <w:proofErr w:type="spellEnd"/>
      <w:r w:rsidRPr="00861B42">
        <w:rPr>
          <w:rFonts w:ascii="Palatino Linotype" w:hAnsi="Palatino Linotype"/>
          <w:sz w:val="22"/>
          <w:szCs w:val="22"/>
          <w:lang w:val="sk-SK"/>
        </w:rPr>
        <w:t xml:space="preserve">), automatického prehrávania, invazívnych notifikácií a </w:t>
      </w:r>
      <w:proofErr w:type="spellStart"/>
      <w:r w:rsidRPr="00861B42">
        <w:rPr>
          <w:rFonts w:ascii="Palatino Linotype" w:hAnsi="Palatino Linotype"/>
          <w:sz w:val="22"/>
          <w:szCs w:val="22"/>
          <w:lang w:val="sk-SK"/>
        </w:rPr>
        <w:t>dark</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patterns</w:t>
      </w:r>
      <w:proofErr w:type="spellEnd"/>
      <w:r w:rsidRPr="00861B42">
        <w:rPr>
          <w:rFonts w:ascii="Palatino Linotype" w:hAnsi="Palatino Linotype"/>
          <w:sz w:val="22"/>
          <w:szCs w:val="22"/>
          <w:lang w:val="sk-SK"/>
        </w:rPr>
        <w:t xml:space="preserve"> vedúcich k dlhšiemu používaniu. § 10 zakazuje profilovú reklamu voči maloletým, sekundárne využitie overovacích údajov a predátorské obchodné praktiky využívajúce psychologickú nezrelosť maloletých (virtuálne meny, </w:t>
      </w:r>
      <w:proofErr w:type="spellStart"/>
      <w:r w:rsidRPr="00861B42">
        <w:rPr>
          <w:rFonts w:ascii="Palatino Linotype" w:hAnsi="Palatino Linotype"/>
          <w:sz w:val="22"/>
          <w:szCs w:val="22"/>
          <w:lang w:val="sk-SK"/>
        </w:rPr>
        <w:t>loot</w:t>
      </w:r>
      <w:proofErr w:type="spellEnd"/>
      <w:r w:rsidRPr="00861B42">
        <w:rPr>
          <w:rFonts w:ascii="Palatino Linotype" w:hAnsi="Palatino Linotype"/>
          <w:sz w:val="22"/>
          <w:szCs w:val="22"/>
          <w:lang w:val="sk-SK"/>
        </w:rPr>
        <w:t xml:space="preserve"> boxy, </w:t>
      </w:r>
      <w:proofErr w:type="spellStart"/>
      <w:r w:rsidRPr="00861B42">
        <w:rPr>
          <w:rFonts w:ascii="Palatino Linotype" w:hAnsi="Palatino Linotype"/>
          <w:sz w:val="22"/>
          <w:szCs w:val="22"/>
          <w:lang w:val="sk-SK"/>
        </w:rPr>
        <w:t>gamifikované</w:t>
      </w:r>
      <w:proofErr w:type="spellEnd"/>
      <w:r w:rsidRPr="00861B42">
        <w:rPr>
          <w:rFonts w:ascii="Palatino Linotype" w:hAnsi="Palatino Linotype"/>
          <w:sz w:val="22"/>
          <w:szCs w:val="22"/>
          <w:lang w:val="sk-SK"/>
        </w:rPr>
        <w:t xml:space="preserve"> odmeny).</w:t>
      </w:r>
    </w:p>
    <w:p w14:paraId="636AC057"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K §§ 11 - 12 (Nahlasovanie rizikového obsahu a vymazanie digitálnej stopy)</w:t>
      </w:r>
    </w:p>
    <w:p w14:paraId="1161B3EF" w14:textId="77777777" w:rsidR="00AB24AF" w:rsidRPr="00861B42" w:rsidRDefault="00000000">
      <w:pPr>
        <w:spacing w:after="160"/>
        <w:ind w:left="720"/>
        <w:jc w:val="both"/>
        <w:rPr>
          <w:rFonts w:ascii="Palatino Linotype" w:hAnsi="Palatino Linotype"/>
          <w:sz w:val="22"/>
          <w:szCs w:val="22"/>
          <w:lang w:val="sk-SK"/>
        </w:rPr>
      </w:pPr>
      <w:r w:rsidRPr="00861B42">
        <w:rPr>
          <w:rFonts w:ascii="Palatino Linotype" w:hAnsi="Palatino Linotype"/>
          <w:sz w:val="22"/>
          <w:szCs w:val="22"/>
          <w:lang w:val="sk-SK"/>
        </w:rPr>
        <w:t xml:space="preserve">§ 11 zakladá povinnosť poskytovateľa prevádzkovať jednoduchý, prístupný a účinný </w:t>
      </w:r>
      <w:proofErr w:type="spellStart"/>
      <w:r w:rsidRPr="00861B42">
        <w:rPr>
          <w:rFonts w:ascii="Palatino Linotype" w:hAnsi="Palatino Linotype"/>
          <w:sz w:val="22"/>
          <w:szCs w:val="22"/>
          <w:lang w:val="sk-SK"/>
        </w:rPr>
        <w:t>nahlasovací</w:t>
      </w:r>
      <w:proofErr w:type="spellEnd"/>
      <w:r w:rsidRPr="00861B42">
        <w:rPr>
          <w:rFonts w:ascii="Palatino Linotype" w:hAnsi="Palatino Linotype"/>
          <w:sz w:val="22"/>
          <w:szCs w:val="22"/>
          <w:lang w:val="sk-SK"/>
        </w:rPr>
        <w:t xml:space="preserve"> mechanizmus pre </w:t>
      </w:r>
      <w:proofErr w:type="spellStart"/>
      <w:r w:rsidRPr="00861B42">
        <w:rPr>
          <w:rFonts w:ascii="Palatino Linotype" w:hAnsi="Palatino Linotype"/>
          <w:sz w:val="22"/>
          <w:szCs w:val="22"/>
          <w:lang w:val="sk-SK"/>
        </w:rPr>
        <w:t>kyberšikanu</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grooming</w:t>
      </w:r>
      <w:proofErr w:type="spellEnd"/>
      <w:r w:rsidRPr="00861B42">
        <w:rPr>
          <w:rFonts w:ascii="Palatino Linotype" w:hAnsi="Palatino Linotype"/>
          <w:sz w:val="22"/>
          <w:szCs w:val="22"/>
          <w:lang w:val="sk-SK"/>
        </w:rPr>
        <w:t xml:space="preserve">, sexuálne zneužívanie, sebapoškodzovanie, pornografický obsah a syntetický manipulatívny obsah zobrazujúci dieťa. Ustanovenie reaguje na zdokumentovanú nedostatočnosť súčasných </w:t>
      </w:r>
      <w:proofErr w:type="spellStart"/>
      <w:r w:rsidRPr="00861B42">
        <w:rPr>
          <w:rFonts w:ascii="Palatino Linotype" w:hAnsi="Palatino Linotype"/>
          <w:sz w:val="22"/>
          <w:szCs w:val="22"/>
          <w:lang w:val="sk-SK"/>
        </w:rPr>
        <w:t>nahlasovacích</w:t>
      </w:r>
      <w:proofErr w:type="spellEnd"/>
      <w:r w:rsidRPr="00861B42">
        <w:rPr>
          <w:rFonts w:ascii="Palatino Linotype" w:hAnsi="Palatino Linotype"/>
          <w:sz w:val="22"/>
          <w:szCs w:val="22"/>
          <w:lang w:val="sk-SK"/>
        </w:rPr>
        <w:t xml:space="preserve"> rozhraní platforiem a v plnom rozsahu dopĺňa čl. 28 DSA.</w:t>
      </w:r>
    </w:p>
    <w:p w14:paraId="6C4081A2" w14:textId="77777777" w:rsidR="00AB24AF" w:rsidRPr="00861B42" w:rsidRDefault="00000000">
      <w:pPr>
        <w:spacing w:after="160"/>
        <w:ind w:left="720"/>
        <w:jc w:val="both"/>
        <w:rPr>
          <w:rFonts w:ascii="Palatino Linotype" w:hAnsi="Palatino Linotype"/>
          <w:sz w:val="22"/>
          <w:szCs w:val="22"/>
          <w:lang w:val="sk-SK"/>
        </w:rPr>
      </w:pPr>
      <w:r w:rsidRPr="00861B42">
        <w:rPr>
          <w:rFonts w:ascii="Palatino Linotype" w:hAnsi="Palatino Linotype"/>
          <w:sz w:val="22"/>
          <w:szCs w:val="22"/>
          <w:lang w:val="sk-SK"/>
        </w:rPr>
        <w:t xml:space="preserve">§ 12 zaväzuje poskytovateľa k okamžitému znemožneniu účtu a vymazaniu alebo </w:t>
      </w:r>
      <w:proofErr w:type="spellStart"/>
      <w:r w:rsidRPr="00861B42">
        <w:rPr>
          <w:rFonts w:ascii="Palatino Linotype" w:hAnsi="Palatino Linotype"/>
          <w:sz w:val="22"/>
          <w:szCs w:val="22"/>
          <w:lang w:val="sk-SK"/>
        </w:rPr>
        <w:t>anonymizácii</w:t>
      </w:r>
      <w:proofErr w:type="spellEnd"/>
      <w:r w:rsidRPr="00861B42">
        <w:rPr>
          <w:rFonts w:ascii="Palatino Linotype" w:hAnsi="Palatino Linotype"/>
          <w:sz w:val="22"/>
          <w:szCs w:val="22"/>
          <w:lang w:val="sk-SK"/>
        </w:rPr>
        <w:t xml:space="preserve"> digitálnej stopy maloletého mladšieho ako 16 rokov pri zistení tohto faktu, pričom sa explicitne zachovávajú výnimky pre orgány činné v trestnom konaní a na ochranu zákonných nárokov. Zákonným zástupcom sa zaručuje procesné právo požiadať o preskúmanie a znemožnenie/vymazanie účtu v 15-dňovej lehote, avšak bez nároku na prístup k súkromnej komunikácii maloletého (§ 12 ods. 4), čím sa vyvažuje záujem na ochrane s autonómiou dospievajúceho.</w:t>
      </w:r>
    </w:p>
    <w:p w14:paraId="01BA0B55"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K §§ 13 - 17 (Dohľad, správne delikty, pokuty a metodické usmernenia)</w:t>
      </w:r>
    </w:p>
    <w:p w14:paraId="59516982" w14:textId="77777777" w:rsidR="00AB24AF" w:rsidRPr="00861B42" w:rsidRDefault="00000000">
      <w:pPr>
        <w:spacing w:after="160"/>
        <w:ind w:left="720"/>
        <w:jc w:val="both"/>
        <w:rPr>
          <w:rFonts w:ascii="Palatino Linotype" w:hAnsi="Palatino Linotype"/>
          <w:sz w:val="22"/>
          <w:szCs w:val="22"/>
          <w:lang w:val="sk-SK"/>
        </w:rPr>
      </w:pPr>
      <w:r w:rsidRPr="00861B42">
        <w:rPr>
          <w:rFonts w:ascii="Palatino Linotype" w:hAnsi="Palatino Linotype"/>
          <w:sz w:val="22"/>
          <w:szCs w:val="22"/>
          <w:lang w:val="sk-SK"/>
        </w:rPr>
        <w:lastRenderedPageBreak/>
        <w:t xml:space="preserve">Piata časť zveruje výkon dohľadu Rade pre mediálne služby (RMS), ktorá má ako regulátor v oblasti online a mediálneho priestoru potrebnú technickú expertízu. Pôsobnosť RMS sa koordinuje s ÚOOÚ SR a príslušnými ministerstvami. Sankčná štruktúra (§ 16) diferencuje medzi závažnejšími porušeniami (pokuta do 1 mil. EUR alebo 2 % obratu) a menej závažnými (pokuta do 250 000 EUR alebo 1 % obratu), čo je v súlade s DSA a GDPR. Explicitné pravidlo </w:t>
      </w:r>
      <w:proofErr w:type="spellStart"/>
      <w:r w:rsidRPr="00861B42">
        <w:rPr>
          <w:rFonts w:ascii="Palatino Linotype" w:hAnsi="Palatino Linotype"/>
          <w:sz w:val="22"/>
          <w:szCs w:val="22"/>
          <w:lang w:val="sk-SK"/>
        </w:rPr>
        <w:t>ne</w:t>
      </w:r>
      <w:proofErr w:type="spellEnd"/>
      <w:r w:rsidRPr="00861B42">
        <w:rPr>
          <w:rFonts w:ascii="Palatino Linotype" w:hAnsi="Palatino Linotype"/>
          <w:sz w:val="22"/>
          <w:szCs w:val="22"/>
          <w:lang w:val="sk-SK"/>
        </w:rPr>
        <w:t xml:space="preserve"> bis in idem v § 16 ods. 3 zabraňuje dvojitému sankcionovaniu za ten istý skutok podľa tohto zákona a DSA súčasne. § 17 zakladá povinnosť RMS vydávať metodické usmernenia a zveruje Ministerstvu investícií pôsobnosť vydať vyhlášku k technickým požiadavkám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assurance</w:t>
      </w:r>
      <w:proofErr w:type="spellEnd"/>
      <w:r w:rsidRPr="00861B42">
        <w:rPr>
          <w:rFonts w:ascii="Palatino Linotype" w:hAnsi="Palatino Linotype"/>
          <w:sz w:val="22"/>
          <w:szCs w:val="22"/>
          <w:lang w:val="sk-SK"/>
        </w:rPr>
        <w:t>.</w:t>
      </w:r>
    </w:p>
    <w:p w14:paraId="234991D3"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K §§ 18 - 20 (Spoločné, prechodné a záverečné ustanovenia)</w:t>
      </w:r>
    </w:p>
    <w:p w14:paraId="586BFDDA" w14:textId="77777777" w:rsidR="00AB24AF" w:rsidRPr="00861B42" w:rsidRDefault="00000000">
      <w:pPr>
        <w:spacing w:after="160"/>
        <w:ind w:left="720"/>
        <w:jc w:val="both"/>
        <w:rPr>
          <w:rFonts w:ascii="Palatino Linotype" w:hAnsi="Palatino Linotype"/>
          <w:sz w:val="22"/>
          <w:szCs w:val="22"/>
          <w:lang w:val="sk-SK"/>
        </w:rPr>
      </w:pPr>
      <w:r w:rsidRPr="00861B42">
        <w:rPr>
          <w:rFonts w:ascii="Palatino Linotype" w:hAnsi="Palatino Linotype"/>
          <w:sz w:val="22"/>
          <w:szCs w:val="22"/>
          <w:lang w:val="sk-SK"/>
        </w:rPr>
        <w:t>§ 18 zakotvuje interpretačný príkaz v súlade s právom EÚ, Chartou základných práv EÚ a Dohovorom o právach dieťaťa, ako aj primát zásady najlepšieho záujmu dieťaťa. Zároveň obsahuje klauzulu, ktorá vylučuje výklad ukladajúci poskytovateľom povinnosť zakázanú právom EÚ. § 19 stanovuje prechodné lehoty: šesť mesiacov na zosúladenie registrácie a bezpečného dizajnu, deväť mesiacov na retrospektívne overenie existujúcich účtov, tri mesiace na vydanie prvého metodického usmernenia RMS a šesť mesiacov na vydanie vyhlášky po nadobudnutí účinnosti § 17 ods. 2. § 20 obsahuje notifikačnú klauzulu pre potreby smernice (EÚ) 2015/1535.</w:t>
      </w:r>
    </w:p>
    <w:p w14:paraId="41F688DC" w14:textId="77777777" w:rsidR="00AB24AF" w:rsidRPr="00861B42" w:rsidRDefault="00AB24AF">
      <w:pPr>
        <w:rPr>
          <w:rFonts w:ascii="Palatino Linotype" w:hAnsi="Palatino Linotype"/>
          <w:sz w:val="22"/>
          <w:szCs w:val="22"/>
          <w:lang w:val="sk-SK"/>
        </w:rPr>
      </w:pPr>
    </w:p>
    <w:p w14:paraId="29ED32A5"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K Čl. II (Zákon č. 40/1964 Zb. Občiansky zákonník)</w:t>
      </w:r>
    </w:p>
    <w:p w14:paraId="0BBCABCD"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K bodu 1 (§ 11a)</w:t>
      </w:r>
    </w:p>
    <w:p w14:paraId="6017925D" w14:textId="77777777" w:rsidR="00AB24AF" w:rsidRPr="00861B42" w:rsidRDefault="00000000">
      <w:pPr>
        <w:spacing w:after="160"/>
        <w:ind w:left="720"/>
        <w:jc w:val="both"/>
        <w:rPr>
          <w:rFonts w:ascii="Palatino Linotype" w:hAnsi="Palatino Linotype"/>
          <w:sz w:val="22"/>
          <w:szCs w:val="22"/>
          <w:lang w:val="sk-SK"/>
        </w:rPr>
      </w:pPr>
      <w:r w:rsidRPr="00861B42">
        <w:rPr>
          <w:rFonts w:ascii="Palatino Linotype" w:hAnsi="Palatino Linotype"/>
          <w:sz w:val="22"/>
          <w:szCs w:val="22"/>
          <w:lang w:val="sk-SK"/>
        </w:rPr>
        <w:t>Nový § 11a zakotvuje v Občianskom zákonníku osobnostné právo dieťaťa (alebo fyzickej osoby po dovŕšení plnoletosti) na ochranu pred neoprávneným sprístupnením alebo spracúvaním obrazového, zvukového, audiovizuálneho alebo iného osobného prejavu z obdobia detstva. Ustanovenie poskytuje aktívnu legitimáciu na uplatnenie nárokov zodpovedajúcich neoprávnenému zásahu do osobnostných práv - zákazu ďalšieho zásahu, odstránenia následkov a primeraného zadosťučinenia. Osobitne je zakotvená povinnosť prihliadať na najlepší záujem dieťaťa pri posudzovaní primeranosti zásahu, čo implementuje čl. 24 Charty základných práv EÚ.</w:t>
      </w:r>
    </w:p>
    <w:p w14:paraId="0356F126" w14:textId="77777777" w:rsidR="00AB24AF" w:rsidRPr="00861B42" w:rsidRDefault="00000000">
      <w:pPr>
        <w:spacing w:after="160"/>
        <w:ind w:left="720"/>
        <w:jc w:val="both"/>
        <w:rPr>
          <w:rFonts w:ascii="Palatino Linotype" w:hAnsi="Palatino Linotype"/>
          <w:sz w:val="22"/>
          <w:szCs w:val="22"/>
          <w:lang w:val="sk-SK"/>
        </w:rPr>
      </w:pPr>
      <w:r w:rsidRPr="00861B42">
        <w:rPr>
          <w:rFonts w:ascii="Palatino Linotype" w:hAnsi="Palatino Linotype"/>
          <w:sz w:val="22"/>
          <w:szCs w:val="22"/>
          <w:lang w:val="sk-SK"/>
        </w:rPr>
        <w:t>Predkladateľ pracuje de lege lata so zákonom č. 40/1964 Zb. v platnom znení. Je si vedomý, že v legislatívnom procese sa nachádza vládny návrh nového Občianskeho zákonníka; navrhované doplnenie § 11a je formulované hodnotovo a systematicky koherentne s pripravovanou rekodifikáciou a bude v jej rámci zodpovedajúco premietnuté.</w:t>
      </w:r>
    </w:p>
    <w:p w14:paraId="396DFFD8"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K bodu 2 (§ 52za)</w:t>
      </w:r>
    </w:p>
    <w:p w14:paraId="4BFCCE6B" w14:textId="77777777" w:rsidR="00AB24AF" w:rsidRPr="00861B42" w:rsidRDefault="00000000">
      <w:pPr>
        <w:spacing w:after="160"/>
        <w:ind w:left="720"/>
        <w:jc w:val="both"/>
        <w:rPr>
          <w:rFonts w:ascii="Palatino Linotype" w:hAnsi="Palatino Linotype"/>
          <w:sz w:val="22"/>
          <w:szCs w:val="22"/>
          <w:lang w:val="sk-SK"/>
        </w:rPr>
      </w:pPr>
      <w:r w:rsidRPr="00861B42">
        <w:rPr>
          <w:rFonts w:ascii="Palatino Linotype" w:hAnsi="Palatino Linotype"/>
          <w:sz w:val="22"/>
          <w:szCs w:val="22"/>
          <w:lang w:val="sk-SK"/>
        </w:rPr>
        <w:t xml:space="preserve">Nový § 52za rieši </w:t>
      </w:r>
      <w:proofErr w:type="spellStart"/>
      <w:r w:rsidRPr="00861B42">
        <w:rPr>
          <w:rFonts w:ascii="Palatino Linotype" w:hAnsi="Palatino Linotype"/>
          <w:sz w:val="22"/>
          <w:szCs w:val="22"/>
          <w:lang w:val="sk-SK"/>
        </w:rPr>
        <w:t>zmluvnoprávnu</w:t>
      </w:r>
      <w:proofErr w:type="spellEnd"/>
      <w:r w:rsidRPr="00861B42">
        <w:rPr>
          <w:rFonts w:ascii="Palatino Linotype" w:hAnsi="Palatino Linotype"/>
          <w:sz w:val="22"/>
          <w:szCs w:val="22"/>
          <w:lang w:val="sk-SK"/>
        </w:rPr>
        <w:t xml:space="preserve"> stránku vzťahu maloletého s platformou a inšpiruje sa inovatívnym francúzskym modelom z roku 2026: zmluva o </w:t>
      </w:r>
      <w:r w:rsidRPr="00861B42">
        <w:rPr>
          <w:rFonts w:ascii="Palatino Linotype" w:hAnsi="Palatino Linotype"/>
          <w:sz w:val="22"/>
          <w:szCs w:val="22"/>
          <w:lang w:val="sk-SK"/>
        </w:rPr>
        <w:lastRenderedPageBreak/>
        <w:t>poskytovaní služby platformy sociálnej siete uzavretá s maloletou osobou mladšou ako 16 rokov je zo zákona neplatná. Na základe tejto neplatnosti vzniká poskytovateľovi reštitučná povinnosť - bez zbytočného odkladu znemožniť používanie účtu a vymazať alebo anonymizovať spracúvané osobné údaje. Neplatnosť neprimeraných zmluvných podmienok pre maloletých používateľov zabraňuje jednostrannému prenosu zodpovednosti a rizika na slabšiu zmluvnú stranu.</w:t>
      </w:r>
    </w:p>
    <w:p w14:paraId="3C87CD9E" w14:textId="77777777" w:rsidR="00AB24AF" w:rsidRPr="00861B42" w:rsidRDefault="00AB24AF">
      <w:pPr>
        <w:rPr>
          <w:rFonts w:ascii="Palatino Linotype" w:hAnsi="Palatino Linotype"/>
          <w:sz w:val="22"/>
          <w:szCs w:val="22"/>
          <w:lang w:val="sk-SK"/>
        </w:rPr>
      </w:pPr>
    </w:p>
    <w:p w14:paraId="40E7EBB5"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K Čl. III (Zákon č. 18/2018 Z. z. o ochrane osobných údajov)</w:t>
      </w:r>
    </w:p>
    <w:p w14:paraId="1C4A5945" w14:textId="77777777" w:rsidR="00AB24AF" w:rsidRPr="00861B42" w:rsidRDefault="00000000">
      <w:pPr>
        <w:spacing w:after="160"/>
        <w:ind w:left="720"/>
        <w:jc w:val="both"/>
        <w:rPr>
          <w:rFonts w:ascii="Palatino Linotype" w:hAnsi="Palatino Linotype"/>
          <w:sz w:val="22"/>
          <w:szCs w:val="22"/>
          <w:lang w:val="sk-SK"/>
        </w:rPr>
      </w:pPr>
      <w:r w:rsidRPr="00861B42">
        <w:rPr>
          <w:rFonts w:ascii="Palatino Linotype" w:hAnsi="Palatino Linotype"/>
          <w:sz w:val="22"/>
          <w:szCs w:val="22"/>
          <w:lang w:val="sk-SK"/>
        </w:rPr>
        <w:t>Vkladaný nový odsek 3 v § 15 explicitne rieši interakciu minimálneho veku prístupu k platformám sociálnych sietí s GDPR. Ustanovenie zabraňuje využitiu údajov získaných pri overovaní veku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assurance</w:t>
      </w:r>
      <w:proofErr w:type="spellEnd"/>
      <w:r w:rsidRPr="00861B42">
        <w:rPr>
          <w:rFonts w:ascii="Palatino Linotype" w:hAnsi="Palatino Linotype"/>
          <w:sz w:val="22"/>
          <w:szCs w:val="22"/>
          <w:lang w:val="sk-SK"/>
        </w:rPr>
        <w:t>) na akýkoľvek iný účel vrátane profilovania a reklamy, čím v zákone o ochrane osobných údajov zakotvuje princíp účelového obmedzenia súladne s čl. 5 ods. 1 písm. b) GDPR. Toto ustanovenie je nevyhnutné pre zabezpečenie koherentného výkladu oboch zákonov orgánmi dohľadu a súdmi.</w:t>
      </w:r>
    </w:p>
    <w:p w14:paraId="6B4F6FB9" w14:textId="77777777" w:rsidR="00AB24AF" w:rsidRPr="00861B42" w:rsidRDefault="00AB24AF">
      <w:pPr>
        <w:rPr>
          <w:rFonts w:ascii="Palatino Linotype" w:hAnsi="Palatino Linotype"/>
          <w:sz w:val="22"/>
          <w:szCs w:val="22"/>
          <w:lang w:val="sk-SK"/>
        </w:rPr>
      </w:pPr>
    </w:p>
    <w:p w14:paraId="617E0D3B"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K Čl. IV (Zákon č. 264/2022 Z. z. o mediálnych službách)</w:t>
      </w:r>
    </w:p>
    <w:p w14:paraId="3BCE888B" w14:textId="77777777" w:rsidR="00AB24AF" w:rsidRPr="00861B42" w:rsidRDefault="00000000">
      <w:pPr>
        <w:spacing w:after="160"/>
        <w:ind w:left="720"/>
        <w:jc w:val="both"/>
        <w:rPr>
          <w:rFonts w:ascii="Palatino Linotype" w:hAnsi="Palatino Linotype"/>
          <w:sz w:val="22"/>
          <w:szCs w:val="22"/>
          <w:lang w:val="sk-SK"/>
        </w:rPr>
      </w:pPr>
      <w:r w:rsidRPr="00861B42">
        <w:rPr>
          <w:rFonts w:ascii="Palatino Linotype" w:hAnsi="Palatino Linotype"/>
          <w:sz w:val="22"/>
          <w:szCs w:val="22"/>
          <w:lang w:val="sk-SK"/>
        </w:rPr>
        <w:t xml:space="preserve">Novelizácia zákona o mediálnych službách prispieva do systematického usporiadania regulačného rámca tým, že zaraďuje pôsobnosť orgánu dohľadu podľa nového zákona medzi úlohy Rady pre mediálne služby (nové písmeno </w:t>
      </w:r>
      <w:proofErr w:type="spellStart"/>
      <w:r w:rsidRPr="00861B42">
        <w:rPr>
          <w:rFonts w:ascii="Palatino Linotype" w:hAnsi="Palatino Linotype"/>
          <w:sz w:val="22"/>
          <w:szCs w:val="22"/>
          <w:lang w:val="sk-SK"/>
        </w:rPr>
        <w:t>aa</w:t>
      </w:r>
      <w:proofErr w:type="spellEnd"/>
      <w:r w:rsidRPr="00861B42">
        <w:rPr>
          <w:rFonts w:ascii="Palatino Linotype" w:hAnsi="Palatino Linotype"/>
          <w:sz w:val="22"/>
          <w:szCs w:val="22"/>
          <w:lang w:val="sk-SK"/>
        </w:rPr>
        <w:t>) v § 110 ods. 3). Súčasne sa v § 145b dopĺňa oprávnenie RMS ukladať pokuty podľa nového zákona a v § 110 ods. 6 sa zakladá povinná koordinácia iných orgánov verejnej správy pri plnení týchto úloh. Zmeny sú technickej povahy a sledujú koherenciu legislatívneho rámca regulácie digitálneho priestoru.</w:t>
      </w:r>
    </w:p>
    <w:p w14:paraId="7D591CDA" w14:textId="77777777" w:rsidR="00AB24AF" w:rsidRPr="00861B42" w:rsidRDefault="00AB24AF">
      <w:pPr>
        <w:rPr>
          <w:rFonts w:ascii="Palatino Linotype" w:hAnsi="Palatino Linotype"/>
          <w:sz w:val="22"/>
          <w:szCs w:val="22"/>
          <w:lang w:val="sk-SK"/>
        </w:rPr>
      </w:pPr>
    </w:p>
    <w:p w14:paraId="5EB4C7A9"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K Čl. V (Zákon č. 305/2013 Z. z. o e-</w:t>
      </w:r>
      <w:proofErr w:type="spellStart"/>
      <w:r w:rsidRPr="00861B42">
        <w:rPr>
          <w:rFonts w:ascii="Palatino Linotype" w:hAnsi="Palatino Linotype"/>
          <w:b/>
          <w:bCs/>
          <w:sz w:val="22"/>
          <w:szCs w:val="22"/>
          <w:lang w:val="sk-SK"/>
        </w:rPr>
        <w:t>Governmente</w:t>
      </w:r>
      <w:proofErr w:type="spellEnd"/>
      <w:r w:rsidRPr="00861B42">
        <w:rPr>
          <w:rFonts w:ascii="Palatino Linotype" w:hAnsi="Palatino Linotype"/>
          <w:b/>
          <w:bCs/>
          <w:sz w:val="22"/>
          <w:szCs w:val="22"/>
          <w:lang w:val="sk-SK"/>
        </w:rPr>
        <w:t>)</w:t>
      </w:r>
    </w:p>
    <w:p w14:paraId="585C90F5" w14:textId="77777777" w:rsidR="00AB24AF" w:rsidRDefault="00000000">
      <w:pPr>
        <w:spacing w:after="160"/>
        <w:ind w:left="720"/>
        <w:jc w:val="both"/>
        <w:rPr>
          <w:rFonts w:ascii="Palatino Linotype" w:hAnsi="Palatino Linotype"/>
          <w:sz w:val="22"/>
          <w:szCs w:val="22"/>
          <w:lang w:val="sk-SK"/>
        </w:rPr>
      </w:pPr>
      <w:r w:rsidRPr="00861B42">
        <w:rPr>
          <w:rFonts w:ascii="Palatino Linotype" w:hAnsi="Palatino Linotype"/>
          <w:sz w:val="22"/>
          <w:szCs w:val="22"/>
          <w:lang w:val="sk-SK"/>
        </w:rPr>
        <w:t>Vkladaný § 22a do zákona o e-</w:t>
      </w:r>
      <w:proofErr w:type="spellStart"/>
      <w:r w:rsidRPr="00861B42">
        <w:rPr>
          <w:rFonts w:ascii="Palatino Linotype" w:hAnsi="Palatino Linotype"/>
          <w:sz w:val="22"/>
          <w:szCs w:val="22"/>
          <w:lang w:val="sk-SK"/>
        </w:rPr>
        <w:t>Governmente</w:t>
      </w:r>
      <w:proofErr w:type="spellEnd"/>
      <w:r w:rsidRPr="00861B42">
        <w:rPr>
          <w:rFonts w:ascii="Palatino Linotype" w:hAnsi="Palatino Linotype"/>
          <w:sz w:val="22"/>
          <w:szCs w:val="22"/>
          <w:lang w:val="sk-SK"/>
        </w:rPr>
        <w:t xml:space="preserve"> vytvára zákonný základ pre vekový atribút ako štandardizovaný technický nástroj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assurance</w:t>
      </w:r>
      <w:proofErr w:type="spellEnd"/>
      <w:r w:rsidRPr="00861B42">
        <w:rPr>
          <w:rFonts w:ascii="Palatino Linotype" w:hAnsi="Palatino Linotype"/>
          <w:sz w:val="22"/>
          <w:szCs w:val="22"/>
          <w:lang w:val="sk-SK"/>
        </w:rPr>
        <w:t xml:space="preserve">, ktorý preukazuje len splnenie vekovej podmienky bez odhalenia identifikačných údajov. Vekový atribút zodpovedá princípu </w:t>
      </w:r>
      <w:proofErr w:type="spellStart"/>
      <w:r w:rsidRPr="00861B42">
        <w:rPr>
          <w:rFonts w:ascii="Palatino Linotype" w:hAnsi="Palatino Linotype"/>
          <w:sz w:val="22"/>
          <w:szCs w:val="22"/>
          <w:lang w:val="sk-SK"/>
        </w:rPr>
        <w:t>privacy</w:t>
      </w:r>
      <w:proofErr w:type="spellEnd"/>
      <w:r w:rsidRPr="00861B42">
        <w:rPr>
          <w:rFonts w:ascii="Palatino Linotype" w:hAnsi="Palatino Linotype"/>
          <w:sz w:val="22"/>
          <w:szCs w:val="22"/>
          <w:lang w:val="sk-SK"/>
        </w:rPr>
        <w:t xml:space="preserve"> by design a umožňuje plné využitie európskej peňaženky digitálnej identity (EUDIW) v súlade s nariadením </w:t>
      </w:r>
      <w:proofErr w:type="spellStart"/>
      <w:r w:rsidRPr="00861B42">
        <w:rPr>
          <w:rFonts w:ascii="Palatino Linotype" w:hAnsi="Palatino Linotype"/>
          <w:sz w:val="22"/>
          <w:szCs w:val="22"/>
          <w:lang w:val="sk-SK"/>
        </w:rPr>
        <w:t>eIDAS</w:t>
      </w:r>
      <w:proofErr w:type="spellEnd"/>
      <w:r w:rsidRPr="00861B42">
        <w:rPr>
          <w:rFonts w:ascii="Palatino Linotype" w:hAnsi="Palatino Linotype"/>
          <w:sz w:val="22"/>
          <w:szCs w:val="22"/>
          <w:lang w:val="sk-SK"/>
        </w:rPr>
        <w:t xml:space="preserve"> 2.0 (nariadenie EÚ č. 910/2014 v znení nariadenia EÚ 2024/1183). Tým sa štandardizuje infraštruktúra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assurance</w:t>
      </w:r>
      <w:proofErr w:type="spellEnd"/>
      <w:r w:rsidRPr="00861B42">
        <w:rPr>
          <w:rFonts w:ascii="Palatino Linotype" w:hAnsi="Palatino Linotype"/>
          <w:sz w:val="22"/>
          <w:szCs w:val="22"/>
          <w:lang w:val="sk-SK"/>
        </w:rPr>
        <w:t xml:space="preserve"> nielen pre potreby tohto zákona, ale aj pre budúce legislatívne iniciatívy v oblasti digitálnej ochrany. Podrobnosti sa zverujú vyhláške Ministerstva investícií, regionálneho rozvoja a informatizácie SR.</w:t>
      </w:r>
    </w:p>
    <w:p w14:paraId="011E1002" w14:textId="77777777" w:rsidR="00861B42" w:rsidRDefault="00861B42">
      <w:pPr>
        <w:spacing w:after="160"/>
        <w:ind w:left="720"/>
        <w:jc w:val="both"/>
        <w:rPr>
          <w:rFonts w:ascii="Palatino Linotype" w:hAnsi="Palatino Linotype"/>
          <w:sz w:val="22"/>
          <w:szCs w:val="22"/>
          <w:lang w:val="sk-SK"/>
        </w:rPr>
      </w:pPr>
    </w:p>
    <w:p w14:paraId="5E6935E0" w14:textId="77777777" w:rsidR="00861B42" w:rsidRPr="00861B42" w:rsidRDefault="00861B42">
      <w:pPr>
        <w:spacing w:after="160"/>
        <w:ind w:left="720"/>
        <w:jc w:val="both"/>
        <w:rPr>
          <w:rFonts w:ascii="Palatino Linotype" w:hAnsi="Palatino Linotype"/>
          <w:sz w:val="22"/>
          <w:szCs w:val="22"/>
          <w:lang w:val="sk-SK"/>
        </w:rPr>
      </w:pPr>
    </w:p>
    <w:p w14:paraId="7231FCCA" w14:textId="77777777" w:rsidR="00AB24AF" w:rsidRPr="00861B42" w:rsidRDefault="00AB24AF">
      <w:pPr>
        <w:rPr>
          <w:rFonts w:ascii="Palatino Linotype" w:hAnsi="Palatino Linotype"/>
          <w:sz w:val="22"/>
          <w:szCs w:val="22"/>
          <w:lang w:val="sk-SK"/>
        </w:rPr>
      </w:pPr>
    </w:p>
    <w:p w14:paraId="02BBBFE8"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lastRenderedPageBreak/>
        <w:t>K Čl. VI (Zákon č. 245/2008 Z. z. Školský zákon)</w:t>
      </w:r>
    </w:p>
    <w:p w14:paraId="77BDD7C2" w14:textId="77777777" w:rsidR="00AB24AF" w:rsidRPr="00861B42" w:rsidRDefault="00000000">
      <w:pPr>
        <w:spacing w:after="160"/>
        <w:ind w:left="720"/>
        <w:jc w:val="both"/>
        <w:rPr>
          <w:rFonts w:ascii="Palatino Linotype" w:hAnsi="Palatino Linotype"/>
          <w:sz w:val="22"/>
          <w:szCs w:val="22"/>
          <w:lang w:val="sk-SK"/>
        </w:rPr>
      </w:pPr>
      <w:r w:rsidRPr="00861B42">
        <w:rPr>
          <w:rFonts w:ascii="Palatino Linotype" w:hAnsi="Palatino Linotype"/>
          <w:sz w:val="22"/>
          <w:szCs w:val="22"/>
          <w:lang w:val="sk-SK"/>
        </w:rPr>
        <w:t xml:space="preserve">Vkladaný § 152d zaväzuje školy integrovať do výchovno-vzdelávacieho procesu systematické vzdelávanie o bezpečnom používaní digitálnych technológií, ochrane osobných údajov, rizikách sociálnych sietí, syntetickom manipulatívnom obsahu, </w:t>
      </w:r>
      <w:proofErr w:type="spellStart"/>
      <w:r w:rsidRPr="00861B42">
        <w:rPr>
          <w:rFonts w:ascii="Palatino Linotype" w:hAnsi="Palatino Linotype"/>
          <w:sz w:val="22"/>
          <w:szCs w:val="22"/>
          <w:lang w:val="sk-SK"/>
        </w:rPr>
        <w:t>kyberšikane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groomingu</w:t>
      </w:r>
      <w:proofErr w:type="spellEnd"/>
      <w:r w:rsidRPr="00861B42">
        <w:rPr>
          <w:rFonts w:ascii="Palatino Linotype" w:hAnsi="Palatino Linotype"/>
          <w:sz w:val="22"/>
          <w:szCs w:val="22"/>
          <w:lang w:val="sk-SK"/>
        </w:rPr>
        <w:t xml:space="preserve"> a online vydieraní. Tento komponent zákona je zásadný pre dlhodobú efektivitu regulačného rámca - zákaz a technické bariéry sú nevyhnutnou, avšak nie postačujúcou podmienkou; ochrana maloletých si vyžaduje súčasné budovanie digitálnej gramotnosti a odolnosti. Povinnosť informovať zákonných zástupcov (§ 152d ods. 3) posilňuje partnerskú úlohu rodiny. Regulácia používania komunikačných prostriedkov pri školských aktivitách v školskom poriadku reaguje na zdokumentovaný negatívny vplyv prítomnosti smartfónov na vzdelávací proces a medziľudské vzťahy.</w:t>
      </w:r>
    </w:p>
    <w:p w14:paraId="490B1B53" w14:textId="77777777" w:rsidR="00AB24AF" w:rsidRPr="00861B42" w:rsidRDefault="00AB24AF">
      <w:pPr>
        <w:rPr>
          <w:rFonts w:ascii="Palatino Linotype" w:hAnsi="Palatino Linotype"/>
          <w:sz w:val="22"/>
          <w:szCs w:val="22"/>
          <w:lang w:val="sk-SK"/>
        </w:rPr>
      </w:pPr>
    </w:p>
    <w:p w14:paraId="4A2414A5"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K Čl. VII (Zákon č. 300/2005 Z. z. Trestný zákon)</w:t>
      </w:r>
    </w:p>
    <w:p w14:paraId="6538E172" w14:textId="77777777" w:rsidR="00AB24AF" w:rsidRPr="00861B42" w:rsidRDefault="00000000">
      <w:pPr>
        <w:spacing w:after="160"/>
        <w:ind w:left="720"/>
        <w:jc w:val="both"/>
        <w:rPr>
          <w:rFonts w:ascii="Palatino Linotype" w:hAnsi="Palatino Linotype"/>
          <w:sz w:val="22"/>
          <w:szCs w:val="22"/>
          <w:lang w:val="sk-SK"/>
        </w:rPr>
      </w:pPr>
      <w:r w:rsidRPr="00861B42">
        <w:rPr>
          <w:rFonts w:ascii="Palatino Linotype" w:hAnsi="Palatino Linotype"/>
          <w:sz w:val="22"/>
          <w:szCs w:val="22"/>
          <w:lang w:val="sk-SK"/>
        </w:rPr>
        <w:t xml:space="preserve">Vkladaná nová priťažujúca okolnosť v § 138 (nové písmeno k)) postihuje páchanie trestných činov voči deťom prostredníctvom verejne alebo hromadne prístupných online platforiem. Táto okolnosť systematicky zvyšuje závažnosť konania z hľadiska rozsahu potenciálnych obetí, anonymity páchateľa, ťažšej </w:t>
      </w:r>
      <w:proofErr w:type="spellStart"/>
      <w:r w:rsidRPr="00861B42">
        <w:rPr>
          <w:rFonts w:ascii="Palatino Linotype" w:hAnsi="Palatino Linotype"/>
          <w:sz w:val="22"/>
          <w:szCs w:val="22"/>
          <w:lang w:val="sk-SK"/>
        </w:rPr>
        <w:t>odhaliteľnosti</w:t>
      </w:r>
      <w:proofErr w:type="spellEnd"/>
      <w:r w:rsidRPr="00861B42">
        <w:rPr>
          <w:rFonts w:ascii="Palatino Linotype" w:hAnsi="Palatino Linotype"/>
          <w:sz w:val="22"/>
          <w:szCs w:val="22"/>
          <w:lang w:val="sk-SK"/>
        </w:rPr>
        <w:t xml:space="preserve"> a zložitejšej ochrany obete. Zmena sa uplatní naprieč celým Trestným zákonom - pri </w:t>
      </w:r>
      <w:proofErr w:type="spellStart"/>
      <w:r w:rsidRPr="00861B42">
        <w:rPr>
          <w:rFonts w:ascii="Palatino Linotype" w:hAnsi="Palatino Linotype"/>
          <w:sz w:val="22"/>
          <w:szCs w:val="22"/>
          <w:lang w:val="sk-SK"/>
        </w:rPr>
        <w:t>groomingu</w:t>
      </w:r>
      <w:proofErr w:type="spellEnd"/>
      <w:r w:rsidRPr="00861B42">
        <w:rPr>
          <w:rFonts w:ascii="Palatino Linotype" w:hAnsi="Palatino Linotype"/>
          <w:sz w:val="22"/>
          <w:szCs w:val="22"/>
          <w:lang w:val="sk-SK"/>
        </w:rPr>
        <w:t xml:space="preserve"> (§ 201 </w:t>
      </w:r>
      <w:proofErr w:type="spellStart"/>
      <w:r w:rsidRPr="00861B42">
        <w:rPr>
          <w:rFonts w:ascii="Palatino Linotype" w:hAnsi="Palatino Linotype"/>
          <w:sz w:val="22"/>
          <w:szCs w:val="22"/>
          <w:lang w:val="sk-SK"/>
        </w:rPr>
        <w:t>Tr</w:t>
      </w:r>
      <w:proofErr w:type="spellEnd"/>
      <w:r w:rsidRPr="00861B42">
        <w:rPr>
          <w:rFonts w:ascii="Palatino Linotype" w:hAnsi="Palatino Linotype"/>
          <w:sz w:val="22"/>
          <w:szCs w:val="22"/>
          <w:lang w:val="sk-SK"/>
        </w:rPr>
        <w:t xml:space="preserve">. z.), sexuálnom zneužívaní, šírení detskej pornografie, </w:t>
      </w:r>
      <w:proofErr w:type="spellStart"/>
      <w:r w:rsidRPr="00861B42">
        <w:rPr>
          <w:rFonts w:ascii="Palatino Linotype" w:hAnsi="Palatino Linotype"/>
          <w:sz w:val="22"/>
          <w:szCs w:val="22"/>
          <w:lang w:val="sk-SK"/>
        </w:rPr>
        <w:t>kyberšikane</w:t>
      </w:r>
      <w:proofErr w:type="spellEnd"/>
      <w:r w:rsidRPr="00861B42">
        <w:rPr>
          <w:rFonts w:ascii="Palatino Linotype" w:hAnsi="Palatino Linotype"/>
          <w:sz w:val="22"/>
          <w:szCs w:val="22"/>
          <w:lang w:val="sk-SK"/>
        </w:rPr>
        <w:t xml:space="preserve"> aj ďalších trestných činoch páchaných online voči deťom. Zmena je minimálne invazívna do systému Trestného zákona a zároveň jasne vyjadruje postoj zákonodarcu k online predátorom a zneužívateľom.</w:t>
      </w:r>
    </w:p>
    <w:p w14:paraId="522DB4A5" w14:textId="77777777" w:rsidR="00AB24AF" w:rsidRPr="00861B42" w:rsidRDefault="00AB24AF">
      <w:pPr>
        <w:rPr>
          <w:rFonts w:ascii="Palatino Linotype" w:hAnsi="Palatino Linotype"/>
          <w:sz w:val="22"/>
          <w:szCs w:val="22"/>
          <w:lang w:val="sk-SK"/>
        </w:rPr>
      </w:pPr>
    </w:p>
    <w:p w14:paraId="3E77FCCD" w14:textId="77777777" w:rsidR="00AB24AF" w:rsidRPr="00861B42" w:rsidRDefault="00000000">
      <w:pPr>
        <w:spacing w:before="280" w:after="120"/>
        <w:rPr>
          <w:rFonts w:ascii="Palatino Linotype" w:hAnsi="Palatino Linotype"/>
          <w:sz w:val="22"/>
          <w:szCs w:val="22"/>
          <w:lang w:val="sk-SK"/>
        </w:rPr>
      </w:pPr>
      <w:r w:rsidRPr="00861B42">
        <w:rPr>
          <w:rFonts w:ascii="Palatino Linotype" w:hAnsi="Palatino Linotype"/>
          <w:b/>
          <w:bCs/>
          <w:sz w:val="22"/>
          <w:szCs w:val="22"/>
          <w:lang w:val="sk-SK"/>
        </w:rPr>
        <w:t>K Čl. VIII (Účinnosť)</w:t>
      </w:r>
    </w:p>
    <w:p w14:paraId="1C2A1CAA" w14:textId="77777777" w:rsidR="00AB24AF" w:rsidRDefault="00000000">
      <w:pPr>
        <w:spacing w:after="160"/>
        <w:ind w:left="720"/>
        <w:jc w:val="both"/>
        <w:rPr>
          <w:rFonts w:ascii="Palatino Linotype" w:hAnsi="Palatino Linotype"/>
          <w:sz w:val="22"/>
          <w:szCs w:val="22"/>
          <w:lang w:val="sk-SK"/>
        </w:rPr>
      </w:pPr>
      <w:r w:rsidRPr="00861B42">
        <w:rPr>
          <w:rFonts w:ascii="Palatino Linotype" w:hAnsi="Palatino Linotype"/>
          <w:sz w:val="22"/>
          <w:szCs w:val="22"/>
          <w:lang w:val="sk-SK"/>
        </w:rPr>
        <w:t xml:space="preserve">Navrhuje sa odložená účinnosť zákona od 1. júla 2027. Takto nastavená </w:t>
      </w:r>
      <w:proofErr w:type="spellStart"/>
      <w:r w:rsidRPr="00861B42">
        <w:rPr>
          <w:rFonts w:ascii="Palatino Linotype" w:hAnsi="Palatino Linotype"/>
          <w:sz w:val="22"/>
          <w:szCs w:val="22"/>
          <w:lang w:val="sk-SK"/>
        </w:rPr>
        <w:t>legisvakancia</w:t>
      </w:r>
      <w:proofErr w:type="spellEnd"/>
      <w:r w:rsidRPr="00861B42">
        <w:rPr>
          <w:rFonts w:ascii="Palatino Linotype" w:hAnsi="Palatino Linotype"/>
          <w:sz w:val="22"/>
          <w:szCs w:val="22"/>
          <w:lang w:val="sk-SK"/>
        </w:rPr>
        <w:t xml:space="preserve"> umožňuje poskytovateľom platforiem sociálnych sietí zaviesť systémy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assurance</w:t>
      </w:r>
      <w:proofErr w:type="spellEnd"/>
      <w:r w:rsidRPr="00861B42">
        <w:rPr>
          <w:rFonts w:ascii="Palatino Linotype" w:hAnsi="Palatino Linotype"/>
          <w:sz w:val="22"/>
          <w:szCs w:val="22"/>
          <w:lang w:val="sk-SK"/>
        </w:rPr>
        <w:t xml:space="preserve">, implementovať opatrenia bezpečného dizajnu a pripraviť dokumentáciu; Rade pre mediálne služby vydať metodické usmernenia a zabezpečiť </w:t>
      </w:r>
      <w:proofErr w:type="spellStart"/>
      <w:r w:rsidRPr="00861B42">
        <w:rPr>
          <w:rFonts w:ascii="Palatino Linotype" w:hAnsi="Palatino Linotype"/>
          <w:sz w:val="22"/>
          <w:szCs w:val="22"/>
          <w:lang w:val="sk-SK"/>
        </w:rPr>
        <w:t>dohľadové</w:t>
      </w:r>
      <w:proofErr w:type="spellEnd"/>
      <w:r w:rsidRPr="00861B42">
        <w:rPr>
          <w:rFonts w:ascii="Palatino Linotype" w:hAnsi="Palatino Linotype"/>
          <w:sz w:val="22"/>
          <w:szCs w:val="22"/>
          <w:lang w:val="sk-SK"/>
        </w:rPr>
        <w:t xml:space="preserve"> kapacity; Ministerstvu investícií vydať vyhlášku o technickom výkone </w:t>
      </w:r>
      <w:proofErr w:type="spellStart"/>
      <w:r w:rsidRPr="00861B42">
        <w:rPr>
          <w:rFonts w:ascii="Palatino Linotype" w:hAnsi="Palatino Linotype"/>
          <w:sz w:val="22"/>
          <w:szCs w:val="22"/>
          <w:lang w:val="sk-SK"/>
        </w:rPr>
        <w:t>age</w:t>
      </w:r>
      <w:proofErr w:type="spellEnd"/>
      <w:r w:rsidRPr="00861B42">
        <w:rPr>
          <w:rFonts w:ascii="Palatino Linotype" w:hAnsi="Palatino Linotype"/>
          <w:sz w:val="22"/>
          <w:szCs w:val="22"/>
          <w:lang w:val="sk-SK"/>
        </w:rPr>
        <w:t xml:space="preserve"> </w:t>
      </w:r>
      <w:proofErr w:type="spellStart"/>
      <w:r w:rsidRPr="00861B42">
        <w:rPr>
          <w:rFonts w:ascii="Palatino Linotype" w:hAnsi="Palatino Linotype"/>
          <w:sz w:val="22"/>
          <w:szCs w:val="22"/>
          <w:lang w:val="sk-SK"/>
        </w:rPr>
        <w:t>assurance</w:t>
      </w:r>
      <w:proofErr w:type="spellEnd"/>
      <w:r w:rsidRPr="00861B42">
        <w:rPr>
          <w:rFonts w:ascii="Palatino Linotype" w:hAnsi="Palatino Linotype"/>
          <w:sz w:val="22"/>
          <w:szCs w:val="22"/>
          <w:lang w:val="sk-SK"/>
        </w:rPr>
        <w:t xml:space="preserve"> a školám pripraviť vzdelávacie obsahy. Čl. I § 17 ods. 2 a čl. V nadobúdajú účinnosť skôr - od 1. januára 2027 - aby bol zabezpečený dostatočný priestor na vydanie vyhlášky pred hlavnou účinnosťou zákona.</w:t>
      </w:r>
    </w:p>
    <w:p w14:paraId="36B20A1A" w14:textId="77777777" w:rsidR="00861B42" w:rsidRDefault="00861B42">
      <w:pPr>
        <w:spacing w:after="160"/>
        <w:ind w:left="720"/>
        <w:jc w:val="both"/>
        <w:rPr>
          <w:rFonts w:ascii="Palatino Linotype" w:hAnsi="Palatino Linotype"/>
          <w:sz w:val="22"/>
          <w:szCs w:val="22"/>
          <w:lang w:val="sk-SK"/>
        </w:rPr>
      </w:pPr>
    </w:p>
    <w:p w14:paraId="43F8531C" w14:textId="77777777" w:rsidR="00861B42" w:rsidRDefault="00861B42">
      <w:pPr>
        <w:spacing w:after="160"/>
        <w:ind w:left="720"/>
        <w:jc w:val="both"/>
        <w:rPr>
          <w:rFonts w:ascii="Palatino Linotype" w:hAnsi="Palatino Linotype"/>
          <w:sz w:val="22"/>
          <w:szCs w:val="22"/>
          <w:lang w:val="sk-SK"/>
        </w:rPr>
      </w:pPr>
    </w:p>
    <w:p w14:paraId="1594EACE" w14:textId="77777777" w:rsidR="00861B42" w:rsidRDefault="00861B42">
      <w:pPr>
        <w:spacing w:after="160"/>
        <w:ind w:left="720"/>
        <w:jc w:val="both"/>
        <w:rPr>
          <w:rFonts w:ascii="Palatino Linotype" w:hAnsi="Palatino Linotype"/>
          <w:sz w:val="22"/>
          <w:szCs w:val="22"/>
          <w:lang w:val="sk-SK"/>
        </w:rPr>
      </w:pPr>
    </w:p>
    <w:p w14:paraId="68F361FE" w14:textId="77777777" w:rsidR="00861B42" w:rsidRPr="00861B42" w:rsidRDefault="00861B42">
      <w:pPr>
        <w:spacing w:after="160"/>
        <w:ind w:left="720"/>
        <w:jc w:val="both"/>
        <w:rPr>
          <w:rFonts w:ascii="Palatino Linotype" w:hAnsi="Palatino Linotype"/>
          <w:sz w:val="22"/>
          <w:szCs w:val="22"/>
          <w:lang w:val="sk-SK"/>
        </w:rPr>
      </w:pPr>
    </w:p>
    <w:p w14:paraId="169A7795" w14:textId="77777777" w:rsidR="00AB24AF" w:rsidRPr="00861B42" w:rsidRDefault="00AB24AF">
      <w:pPr>
        <w:rPr>
          <w:rFonts w:ascii="Palatino Linotype" w:hAnsi="Palatino Linotype"/>
          <w:sz w:val="22"/>
          <w:szCs w:val="22"/>
          <w:lang w:val="sk-SK"/>
        </w:rPr>
      </w:pPr>
    </w:p>
    <w:sectPr w:rsidR="00AB24AF" w:rsidRPr="00861B42">
      <w:footerReference w:type="default" r:id="rId7"/>
      <w:pgSz w:w="11906" w:h="16838"/>
      <w:pgMar w:top="1440" w:right="1440" w:bottom="1440" w:left="18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57E16" w14:textId="77777777" w:rsidR="00116B5B" w:rsidRDefault="00116B5B" w:rsidP="009C5C9A">
      <w:r>
        <w:separator/>
      </w:r>
    </w:p>
  </w:endnote>
  <w:endnote w:type="continuationSeparator" w:id="0">
    <w:p w14:paraId="30E2CE3B" w14:textId="77777777" w:rsidR="00116B5B" w:rsidRDefault="00116B5B" w:rsidP="009C5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84600"/>
      <w:docPartObj>
        <w:docPartGallery w:val="Page Numbers (Bottom of Page)"/>
        <w:docPartUnique/>
      </w:docPartObj>
    </w:sdtPr>
    <w:sdtContent>
      <w:p w14:paraId="324F25D3" w14:textId="614DBB4A" w:rsidR="009C5C9A" w:rsidRDefault="009C5C9A">
        <w:pPr>
          <w:pStyle w:val="Pta"/>
          <w:jc w:val="center"/>
        </w:pPr>
        <w:r>
          <w:fldChar w:fldCharType="begin"/>
        </w:r>
        <w:r>
          <w:instrText>PAGE   \* MERGEFORMAT</w:instrText>
        </w:r>
        <w:r>
          <w:fldChar w:fldCharType="separate"/>
        </w:r>
        <w:r>
          <w:rPr>
            <w:lang w:val="sk-SK"/>
          </w:rPr>
          <w:t>2</w:t>
        </w:r>
        <w:r>
          <w:fldChar w:fldCharType="end"/>
        </w:r>
      </w:p>
    </w:sdtContent>
  </w:sdt>
  <w:p w14:paraId="4C717559" w14:textId="77777777" w:rsidR="009C5C9A" w:rsidRDefault="009C5C9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A9442" w14:textId="77777777" w:rsidR="00116B5B" w:rsidRDefault="00116B5B" w:rsidP="009C5C9A">
      <w:r>
        <w:separator/>
      </w:r>
    </w:p>
  </w:footnote>
  <w:footnote w:type="continuationSeparator" w:id="0">
    <w:p w14:paraId="23C009E9" w14:textId="77777777" w:rsidR="00116B5B" w:rsidRDefault="00116B5B" w:rsidP="009C5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C30AF"/>
    <w:multiLevelType w:val="hybridMultilevel"/>
    <w:tmpl w:val="CAA0EE94"/>
    <w:lvl w:ilvl="0" w:tplc="58F2A2FE">
      <w:start w:val="1"/>
      <w:numFmt w:val="bullet"/>
      <w:lvlText w:val="●"/>
      <w:lvlJc w:val="left"/>
      <w:pPr>
        <w:ind w:left="720" w:hanging="360"/>
      </w:pPr>
    </w:lvl>
    <w:lvl w:ilvl="1" w:tplc="91422B7C">
      <w:start w:val="1"/>
      <w:numFmt w:val="bullet"/>
      <w:lvlText w:val="○"/>
      <w:lvlJc w:val="left"/>
      <w:pPr>
        <w:ind w:left="1440" w:hanging="360"/>
      </w:pPr>
    </w:lvl>
    <w:lvl w:ilvl="2" w:tplc="96166A28">
      <w:start w:val="1"/>
      <w:numFmt w:val="bullet"/>
      <w:lvlText w:val="■"/>
      <w:lvlJc w:val="left"/>
      <w:pPr>
        <w:ind w:left="2160" w:hanging="360"/>
      </w:pPr>
    </w:lvl>
    <w:lvl w:ilvl="3" w:tplc="0B5892B2">
      <w:start w:val="1"/>
      <w:numFmt w:val="bullet"/>
      <w:lvlText w:val="●"/>
      <w:lvlJc w:val="left"/>
      <w:pPr>
        <w:ind w:left="2880" w:hanging="360"/>
      </w:pPr>
    </w:lvl>
    <w:lvl w:ilvl="4" w:tplc="4C38555A">
      <w:start w:val="1"/>
      <w:numFmt w:val="bullet"/>
      <w:lvlText w:val="○"/>
      <w:lvlJc w:val="left"/>
      <w:pPr>
        <w:ind w:left="3600" w:hanging="360"/>
      </w:pPr>
    </w:lvl>
    <w:lvl w:ilvl="5" w:tplc="E6C8197A">
      <w:start w:val="1"/>
      <w:numFmt w:val="bullet"/>
      <w:lvlText w:val="■"/>
      <w:lvlJc w:val="left"/>
      <w:pPr>
        <w:ind w:left="4320" w:hanging="360"/>
      </w:pPr>
    </w:lvl>
    <w:lvl w:ilvl="6" w:tplc="9D60171A">
      <w:start w:val="1"/>
      <w:numFmt w:val="bullet"/>
      <w:lvlText w:val="●"/>
      <w:lvlJc w:val="left"/>
      <w:pPr>
        <w:ind w:left="5040" w:hanging="360"/>
      </w:pPr>
    </w:lvl>
    <w:lvl w:ilvl="7" w:tplc="B4AE1DF4">
      <w:start w:val="1"/>
      <w:numFmt w:val="bullet"/>
      <w:lvlText w:val="●"/>
      <w:lvlJc w:val="left"/>
      <w:pPr>
        <w:ind w:left="5760" w:hanging="360"/>
      </w:pPr>
    </w:lvl>
    <w:lvl w:ilvl="8" w:tplc="885E05D6">
      <w:start w:val="1"/>
      <w:numFmt w:val="bullet"/>
      <w:lvlText w:val="●"/>
      <w:lvlJc w:val="left"/>
      <w:pPr>
        <w:ind w:left="6480" w:hanging="360"/>
      </w:pPr>
    </w:lvl>
  </w:abstractNum>
  <w:abstractNum w:abstractNumId="1" w15:restartNumberingAfterBreak="0">
    <w:nsid w:val="17431C23"/>
    <w:multiLevelType w:val="hybridMultilevel"/>
    <w:tmpl w:val="4864A710"/>
    <w:lvl w:ilvl="0" w:tplc="BAC80B0A">
      <w:start w:val="1"/>
      <w:numFmt w:val="bullet"/>
      <w:lvlText w:val="•"/>
      <w:lvlJc w:val="left"/>
      <w:pPr>
        <w:ind w:left="360" w:hanging="360"/>
      </w:pPr>
    </w:lvl>
    <w:lvl w:ilvl="1" w:tplc="E13ECB66">
      <w:numFmt w:val="decimal"/>
      <w:lvlText w:val=""/>
      <w:lvlJc w:val="left"/>
    </w:lvl>
    <w:lvl w:ilvl="2" w:tplc="8EF4A270">
      <w:numFmt w:val="decimal"/>
      <w:lvlText w:val=""/>
      <w:lvlJc w:val="left"/>
    </w:lvl>
    <w:lvl w:ilvl="3" w:tplc="2972828A">
      <w:numFmt w:val="decimal"/>
      <w:lvlText w:val=""/>
      <w:lvlJc w:val="left"/>
    </w:lvl>
    <w:lvl w:ilvl="4" w:tplc="4BA6A174">
      <w:numFmt w:val="decimal"/>
      <w:lvlText w:val=""/>
      <w:lvlJc w:val="left"/>
    </w:lvl>
    <w:lvl w:ilvl="5" w:tplc="83D02B74">
      <w:numFmt w:val="decimal"/>
      <w:lvlText w:val=""/>
      <w:lvlJc w:val="left"/>
    </w:lvl>
    <w:lvl w:ilvl="6" w:tplc="80C6CC84">
      <w:numFmt w:val="decimal"/>
      <w:lvlText w:val=""/>
      <w:lvlJc w:val="left"/>
    </w:lvl>
    <w:lvl w:ilvl="7" w:tplc="856AA3A6">
      <w:numFmt w:val="decimal"/>
      <w:lvlText w:val=""/>
      <w:lvlJc w:val="left"/>
    </w:lvl>
    <w:lvl w:ilvl="8" w:tplc="818AF2C6">
      <w:numFmt w:val="decimal"/>
      <w:lvlText w:val=""/>
      <w:lvlJc w:val="left"/>
    </w:lvl>
  </w:abstractNum>
  <w:num w:numId="1" w16cid:durableId="1693651483">
    <w:abstractNumId w:val="0"/>
    <w:lvlOverride w:ilvl="0">
      <w:startOverride w:val="1"/>
    </w:lvlOverride>
  </w:num>
  <w:num w:numId="2" w16cid:durableId="24695902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4AF"/>
    <w:rsid w:val="00116B5B"/>
    <w:rsid w:val="00313DE4"/>
    <w:rsid w:val="004852BB"/>
    <w:rsid w:val="004F57AD"/>
    <w:rsid w:val="00861B42"/>
    <w:rsid w:val="00906B76"/>
    <w:rsid w:val="009C5C9A"/>
    <w:rsid w:val="00AB24AF"/>
    <w:rsid w:val="00CA2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96FC3"/>
  <w15:docId w15:val="{5CA71C8A-8AAC-4A91-82FB-B4B491A5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uiPriority w:val="9"/>
    <w:qFormat/>
    <w:pPr>
      <w:outlineLvl w:val="0"/>
    </w:pPr>
    <w:rPr>
      <w:color w:val="2E74B5"/>
      <w:sz w:val="32"/>
      <w:szCs w:val="32"/>
    </w:rPr>
  </w:style>
  <w:style w:type="paragraph" w:styleId="Nadpis2">
    <w:name w:val="heading 2"/>
    <w:uiPriority w:val="9"/>
    <w:semiHidden/>
    <w:unhideWhenUsed/>
    <w:qFormat/>
    <w:pPr>
      <w:outlineLvl w:val="1"/>
    </w:pPr>
    <w:rPr>
      <w:color w:val="2E74B5"/>
      <w:sz w:val="26"/>
      <w:szCs w:val="26"/>
    </w:rPr>
  </w:style>
  <w:style w:type="paragraph" w:styleId="Nadpis3">
    <w:name w:val="heading 3"/>
    <w:uiPriority w:val="9"/>
    <w:semiHidden/>
    <w:unhideWhenUsed/>
    <w:qFormat/>
    <w:pPr>
      <w:outlineLvl w:val="2"/>
    </w:pPr>
    <w:rPr>
      <w:color w:val="1F4D78"/>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uiPriority w:val="10"/>
    <w:qFormat/>
    <w:rPr>
      <w:sz w:val="56"/>
      <w:szCs w:val="56"/>
    </w:rPr>
  </w:style>
  <w:style w:type="paragraph" w:customStyle="1" w:styleId="Vrazn1">
    <w:name w:val="Výrazný1"/>
    <w:qFormat/>
    <w:rPr>
      <w:b/>
      <w:bCs/>
    </w:rPr>
  </w:style>
  <w:style w:type="paragraph" w:styleId="Odsekzoznamu">
    <w:name w:val="List Paragraph"/>
    <w:qFormat/>
  </w:style>
  <w:style w:type="character" w:styleId="Hypertextovprepojenie">
    <w:name w:val="Hyperlink"/>
    <w:uiPriority w:val="99"/>
    <w:unhideWhenUsed/>
    <w:rPr>
      <w:color w:val="0563C1"/>
      <w:u w:val="single"/>
    </w:rPr>
  </w:style>
  <w:style w:type="character" w:styleId="Odkaznapoznmkupodiarou">
    <w:name w:val="footnote reference"/>
    <w:uiPriority w:val="99"/>
    <w:semiHidden/>
    <w:unhideWhenUsed/>
    <w:rPr>
      <w:vertAlign w:val="superscript"/>
    </w:rPr>
  </w:style>
  <w:style w:type="paragraph" w:styleId="Textpoznmkypodiarou">
    <w:name w:val="footnote text"/>
    <w:link w:val="TextpoznmkypodiarouChar"/>
    <w:uiPriority w:val="99"/>
    <w:semiHidden/>
    <w:unhideWhenUsed/>
    <w:rPr>
      <w:sz w:val="20"/>
      <w:szCs w:val="20"/>
    </w:rPr>
  </w:style>
  <w:style w:type="character" w:customStyle="1" w:styleId="TextpoznmkypodiarouChar">
    <w:name w:val="Text poznámky pod čiarou Char"/>
    <w:link w:val="Textpoznmkypodiarou"/>
    <w:uiPriority w:val="99"/>
    <w:semiHidden/>
    <w:unhideWhenUsed/>
    <w:rPr>
      <w:sz w:val="20"/>
      <w:szCs w:val="20"/>
    </w:rPr>
  </w:style>
  <w:style w:type="character" w:styleId="Odkaznavysvetlivku">
    <w:name w:val="endnote reference"/>
    <w:uiPriority w:val="99"/>
    <w:semiHidden/>
    <w:unhideWhenUsed/>
    <w:rPr>
      <w:vertAlign w:val="superscript"/>
    </w:rPr>
  </w:style>
  <w:style w:type="paragraph" w:styleId="Textvysvetlivky">
    <w:name w:val="endnote text"/>
    <w:link w:val="TextvysvetlivkyChar"/>
    <w:uiPriority w:val="99"/>
    <w:semiHidden/>
    <w:unhideWhenUsed/>
    <w:rPr>
      <w:sz w:val="20"/>
      <w:szCs w:val="20"/>
    </w:rPr>
  </w:style>
  <w:style w:type="character" w:customStyle="1" w:styleId="TextvysvetlivkyChar">
    <w:name w:val="Text vysvetlivky Char"/>
    <w:link w:val="Textvysvetlivky"/>
    <w:uiPriority w:val="99"/>
    <w:semiHidden/>
    <w:unhideWhenUsed/>
    <w:rPr>
      <w:sz w:val="20"/>
      <w:szCs w:val="20"/>
    </w:rPr>
  </w:style>
  <w:style w:type="paragraph" w:styleId="Hlavika">
    <w:name w:val="header"/>
    <w:basedOn w:val="Normlny"/>
    <w:link w:val="HlavikaChar"/>
    <w:uiPriority w:val="99"/>
    <w:unhideWhenUsed/>
    <w:rsid w:val="009C5C9A"/>
    <w:pPr>
      <w:tabs>
        <w:tab w:val="center" w:pos="4680"/>
        <w:tab w:val="right" w:pos="9360"/>
      </w:tabs>
    </w:pPr>
  </w:style>
  <w:style w:type="character" w:customStyle="1" w:styleId="HlavikaChar">
    <w:name w:val="Hlavička Char"/>
    <w:basedOn w:val="Predvolenpsmoodseku"/>
    <w:link w:val="Hlavika"/>
    <w:uiPriority w:val="99"/>
    <w:rsid w:val="009C5C9A"/>
  </w:style>
  <w:style w:type="paragraph" w:styleId="Pta">
    <w:name w:val="footer"/>
    <w:basedOn w:val="Normlny"/>
    <w:link w:val="PtaChar"/>
    <w:uiPriority w:val="99"/>
    <w:unhideWhenUsed/>
    <w:rsid w:val="009C5C9A"/>
    <w:pPr>
      <w:tabs>
        <w:tab w:val="center" w:pos="4680"/>
        <w:tab w:val="right" w:pos="9360"/>
      </w:tabs>
    </w:pPr>
  </w:style>
  <w:style w:type="character" w:customStyle="1" w:styleId="PtaChar">
    <w:name w:val="Päta Char"/>
    <w:basedOn w:val="Predvolenpsmoodseku"/>
    <w:link w:val="Pta"/>
    <w:uiPriority w:val="99"/>
    <w:rsid w:val="009C5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4284</Words>
  <Characters>24419</Characters>
  <DocSecurity>0</DocSecurity>
  <Lines>203</Lines>
  <Paragraphs>57</Paragraphs>
  <ScaleCrop>false</ScaleCrop>
  <Company/>
  <LinksUpToDate>false</LinksUpToDate>
  <CharactersWithSpaces>28646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2026-05-07T20:18:00Z</dcterms:created>
  <dcterms:modified xsi:type="dcterms:W3CDTF">2026-05-08T15:00:00Z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538f2606-2b3a-4972-8aef-cae54dcfc3f8</vt:lpwstr>
  </property>
</Properties>
</file>