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D312A" w14:textId="77777777" w:rsidR="00A02918" w:rsidRDefault="00A02918" w:rsidP="00A02918">
      <w:pPr>
        <w:jc w:val="center"/>
        <w:rPr>
          <w:rFonts w:ascii="Times New Roman" w:hAnsi="Times New Roman" w:cs="Times New Roman"/>
          <w:b/>
          <w:sz w:val="24"/>
          <w:szCs w:val="24"/>
        </w:rPr>
      </w:pPr>
      <w:r>
        <w:rPr>
          <w:rFonts w:ascii="Times New Roman" w:hAnsi="Times New Roman" w:cs="Times New Roman"/>
          <w:b/>
          <w:sz w:val="24"/>
          <w:szCs w:val="24"/>
        </w:rPr>
        <w:t>Dôvodová správa</w:t>
      </w:r>
    </w:p>
    <w:p w14:paraId="47A400DC" w14:textId="77777777" w:rsidR="00A02918" w:rsidRDefault="00A02918" w:rsidP="00A02918">
      <w:pPr>
        <w:jc w:val="both"/>
        <w:rPr>
          <w:rFonts w:ascii="Times New Roman" w:hAnsi="Times New Roman" w:cs="Times New Roman"/>
          <w:b/>
          <w:sz w:val="24"/>
          <w:szCs w:val="24"/>
        </w:rPr>
      </w:pPr>
    </w:p>
    <w:p w14:paraId="79C1C146" w14:textId="77777777" w:rsidR="00A02918" w:rsidRPr="0090780E" w:rsidRDefault="00A02918" w:rsidP="00A02918">
      <w:pPr>
        <w:pStyle w:val="Odsekzoznamu"/>
        <w:numPr>
          <w:ilvl w:val="0"/>
          <w:numId w:val="1"/>
        </w:numPr>
        <w:spacing w:after="0"/>
        <w:jc w:val="both"/>
        <w:rPr>
          <w:rFonts w:ascii="Times New Roman" w:hAnsi="Times New Roman" w:cs="Times New Roman"/>
          <w:b/>
          <w:sz w:val="24"/>
          <w:szCs w:val="24"/>
        </w:rPr>
      </w:pPr>
      <w:r w:rsidRPr="0090780E">
        <w:rPr>
          <w:rFonts w:ascii="Times New Roman" w:hAnsi="Times New Roman" w:cs="Times New Roman"/>
          <w:b/>
          <w:sz w:val="24"/>
          <w:szCs w:val="24"/>
        </w:rPr>
        <w:t>VŠEOBECNÁ ČASŤ</w:t>
      </w:r>
    </w:p>
    <w:p w14:paraId="192093F7" w14:textId="77777777" w:rsidR="00A02918" w:rsidRPr="005F2770" w:rsidRDefault="00A02918" w:rsidP="00A02918">
      <w:pPr>
        <w:spacing w:after="0"/>
        <w:jc w:val="both"/>
        <w:rPr>
          <w:rFonts w:ascii="Times New Roman" w:hAnsi="Times New Roman" w:cs="Times New Roman"/>
          <w:b/>
          <w:sz w:val="24"/>
          <w:szCs w:val="24"/>
        </w:rPr>
      </w:pPr>
    </w:p>
    <w:p w14:paraId="11D93630" w14:textId="77777777" w:rsidR="00A02918" w:rsidRPr="00A05611" w:rsidRDefault="00A02918" w:rsidP="00A02918">
      <w:pPr>
        <w:spacing w:after="0"/>
        <w:ind w:firstLine="708"/>
        <w:jc w:val="both"/>
        <w:rPr>
          <w:rFonts w:ascii="Times New Roman" w:hAnsi="Times New Roman" w:cs="Times New Roman"/>
          <w:sz w:val="24"/>
          <w:szCs w:val="24"/>
        </w:rPr>
      </w:pPr>
      <w:r w:rsidRPr="00A05611">
        <w:rPr>
          <w:rFonts w:ascii="Times New Roman" w:hAnsi="Times New Roman" w:cs="Times New Roman"/>
          <w:sz w:val="24"/>
          <w:szCs w:val="24"/>
        </w:rPr>
        <w:t>Skupina poslancov Národnej rady Slovenskej republiky predkladá návrh na vydanie zákona, ktorým sa dopĺňa zákon Národnej rady Slovenskej republiky č. 241/1993 Z. z. o štátnych sviatkoch, dňoch pracovného pokoja a pamätných dňoch v znení neskorších predpisov.</w:t>
      </w:r>
    </w:p>
    <w:p w14:paraId="55007F8A" w14:textId="77777777" w:rsidR="00A02918" w:rsidRPr="00691C00" w:rsidRDefault="00A02918" w:rsidP="00A02918">
      <w:pPr>
        <w:spacing w:after="0"/>
        <w:ind w:firstLine="708"/>
        <w:jc w:val="both"/>
        <w:rPr>
          <w:rFonts w:ascii="Times New Roman" w:hAnsi="Times New Roman" w:cs="Times New Roman"/>
          <w:sz w:val="24"/>
          <w:szCs w:val="24"/>
        </w:rPr>
      </w:pPr>
      <w:r w:rsidRPr="00691C00">
        <w:rPr>
          <w:rFonts w:ascii="Times New Roman" w:hAnsi="Times New Roman" w:cs="Times New Roman"/>
          <w:sz w:val="24"/>
          <w:szCs w:val="24"/>
        </w:rPr>
        <w:t>Cieľom predkladaného návrhu zákona je ustanoviť nový pamätný deň Slovenskej republiky, a to 18. september – Deň štátnej vlajky Slovenskej republiky. Navrhovaný pamätný deň má každoročne pripomínať štátnu vlajku Slovenskej republiky ako jeden zo základných štátnych symbolov Slovenskej republiky, vyjadrujúci jej suverenitu, ústavnú identitu, historickú kontinuitu a spolupatričnosť občanov k vlastnému štátu.</w:t>
      </w:r>
    </w:p>
    <w:p w14:paraId="0F29C281" w14:textId="77777777" w:rsidR="00A02918" w:rsidRPr="00691C00" w:rsidRDefault="00A02918" w:rsidP="00A02918">
      <w:pPr>
        <w:spacing w:after="0"/>
        <w:ind w:firstLine="708"/>
        <w:jc w:val="both"/>
        <w:rPr>
          <w:rFonts w:ascii="Times New Roman" w:hAnsi="Times New Roman" w:cs="Times New Roman"/>
          <w:sz w:val="24"/>
          <w:szCs w:val="24"/>
        </w:rPr>
      </w:pPr>
      <w:r w:rsidRPr="00691C00">
        <w:rPr>
          <w:rFonts w:ascii="Times New Roman" w:hAnsi="Times New Roman" w:cs="Times New Roman"/>
          <w:sz w:val="24"/>
          <w:szCs w:val="24"/>
        </w:rPr>
        <w:t>Štátna vlajka Slovenskej republiky je jedným z najvýznamnejších vonkajších prejavov slovenskej štátnosti. V medzinárodnom aj vnútroštátnom priestore reprezentuje Slovenskú republiku ako samostatný, zvrchovaný a demokratický štát. Popri svojej oficiálnej reprezentačnej funkcii má štátna vlajka aj mimoriadnu historickú, kultúrnu a spoločenskú hodnotu. Je symbolom národnej identity, občianskej spolupatričnosti, spoločnej historickej pamäti a úcty k štátu, ktorého sú občania súčasťou.</w:t>
      </w:r>
    </w:p>
    <w:p w14:paraId="50177B85" w14:textId="77777777" w:rsidR="00A02918" w:rsidRPr="00691C00" w:rsidRDefault="00A02918" w:rsidP="00A02918">
      <w:pPr>
        <w:spacing w:after="0"/>
        <w:ind w:firstLine="708"/>
        <w:jc w:val="both"/>
        <w:rPr>
          <w:rFonts w:ascii="Times New Roman" w:hAnsi="Times New Roman" w:cs="Times New Roman"/>
          <w:sz w:val="24"/>
          <w:szCs w:val="24"/>
        </w:rPr>
      </w:pPr>
      <w:r w:rsidRPr="00691C00">
        <w:rPr>
          <w:rFonts w:ascii="Times New Roman" w:hAnsi="Times New Roman" w:cs="Times New Roman"/>
          <w:sz w:val="24"/>
          <w:szCs w:val="24"/>
        </w:rPr>
        <w:t>Predkladaný návrh zákona sleduje posilnenie povedomia o význame štátnej vlajky ako samostatného štátneho symbolu. Ustanovenie osobitného pamätného dňa má vytvoriť priestor na dôstojné každoročné pripomenutie jej historického a symbolického významu, najmä vo vzdelávacom, kultúrnom, občianskom a spoločenskom kontexte. Nejde o zavedenie nového sviatku ani o rozšírenie dní pracovného pokoja, ale o symbolické vyjadrenie úcty k jednému zo základných znakov slovenskej štátnosti.</w:t>
      </w:r>
    </w:p>
    <w:p w14:paraId="2FEA810C" w14:textId="77777777" w:rsidR="00A02918" w:rsidRPr="00691C00" w:rsidRDefault="00A02918" w:rsidP="00A02918">
      <w:pPr>
        <w:spacing w:after="0"/>
        <w:ind w:firstLine="708"/>
        <w:jc w:val="both"/>
        <w:rPr>
          <w:rFonts w:ascii="Times New Roman" w:hAnsi="Times New Roman" w:cs="Times New Roman"/>
          <w:sz w:val="24"/>
          <w:szCs w:val="24"/>
        </w:rPr>
      </w:pPr>
      <w:r w:rsidRPr="00691C00">
        <w:rPr>
          <w:rFonts w:ascii="Times New Roman" w:hAnsi="Times New Roman" w:cs="Times New Roman"/>
          <w:sz w:val="24"/>
          <w:szCs w:val="24"/>
        </w:rPr>
        <w:t xml:space="preserve">Dátum 18. september sa viaže na udalosti roku 1848, keď slovenský dobrovoľnícky zbor prekročil moravsko-slovenské hranice a vstúpil na územie Slovenska. Revolučné roky 1848 a 1849 majú významné miesto v slovenských národných dejinách, keďže sú spojené s </w:t>
      </w:r>
      <w:proofErr w:type="spellStart"/>
      <w:r w:rsidRPr="00691C00">
        <w:rPr>
          <w:rFonts w:ascii="Times New Roman" w:hAnsi="Times New Roman" w:cs="Times New Roman"/>
          <w:sz w:val="24"/>
          <w:szCs w:val="24"/>
        </w:rPr>
        <w:t>národnoemancipačným</w:t>
      </w:r>
      <w:proofErr w:type="spellEnd"/>
      <w:r w:rsidRPr="00691C00">
        <w:rPr>
          <w:rFonts w:ascii="Times New Roman" w:hAnsi="Times New Roman" w:cs="Times New Roman"/>
          <w:sz w:val="24"/>
          <w:szCs w:val="24"/>
        </w:rPr>
        <w:t xml:space="preserve"> úsilím Slovákov, s formovaním modernej slovenskej politickej reprezentácie a s používaním bielo-modro-červenej vlajkovej symboliky. Práve toto obdobie tvorí historický základ slovenskej vlajkovej tradície, z ktorej vychádza aj súčasná štátna vlajka Slovenskej republiky.</w:t>
      </w:r>
    </w:p>
    <w:p w14:paraId="52657A22" w14:textId="77777777" w:rsidR="00A02918" w:rsidRPr="00691C00" w:rsidRDefault="00A02918" w:rsidP="00A02918">
      <w:pPr>
        <w:spacing w:after="0"/>
        <w:ind w:firstLine="708"/>
        <w:jc w:val="both"/>
        <w:rPr>
          <w:rFonts w:ascii="Times New Roman" w:hAnsi="Times New Roman" w:cs="Times New Roman"/>
          <w:sz w:val="24"/>
          <w:szCs w:val="24"/>
        </w:rPr>
      </w:pPr>
      <w:r w:rsidRPr="00691C00">
        <w:rPr>
          <w:rFonts w:ascii="Times New Roman" w:hAnsi="Times New Roman" w:cs="Times New Roman"/>
          <w:sz w:val="24"/>
          <w:szCs w:val="24"/>
        </w:rPr>
        <w:t>Navrhovaný pamätný deň nenahrádza ani neoslabuje význam iných štátnych sviatkov alebo pamätných dní. Jeho predmetom je osobitné pripomenutie štátnej vlajky Slovenskej republiky ako samostatného štátneho symbolu. Deň štátnej vlajky Slovenskej republiky má preto odlišné vecné zameranie od 19. septembra, ktorý je ustanovený ako Deň vzniku Slovenskej národnej rady. Kým 19. september pripomína vznik Slovenskej národnej rady ako historickej politickej reprezentácie Slovákov, 18. september sa viaže na historické vystúpenie slovenského dobrovoľníckeho zboru a na symbolický základ slovenskej vlajkovej tradície.</w:t>
      </w:r>
    </w:p>
    <w:p w14:paraId="1A0B3CDA" w14:textId="77777777" w:rsidR="00A02918" w:rsidRPr="00A05611" w:rsidRDefault="00A02918" w:rsidP="00A02918">
      <w:pPr>
        <w:spacing w:after="0"/>
        <w:ind w:firstLine="708"/>
        <w:jc w:val="both"/>
        <w:rPr>
          <w:rFonts w:ascii="Times New Roman" w:hAnsi="Times New Roman" w:cs="Times New Roman"/>
          <w:sz w:val="24"/>
          <w:szCs w:val="24"/>
        </w:rPr>
      </w:pPr>
      <w:r w:rsidRPr="00691C00">
        <w:rPr>
          <w:rFonts w:ascii="Times New Roman" w:hAnsi="Times New Roman" w:cs="Times New Roman"/>
          <w:sz w:val="24"/>
          <w:szCs w:val="24"/>
        </w:rPr>
        <w:t xml:space="preserve">Návrh zákona nemení okruh štátnych sviatkov ani dní pracovného pokoja. Ustanovením Dňa štátnej vlajky Slovenskej republiky ako pamätného dňa sa nezakladá nový deň pracovného pokoja a nemení sa režim pracovného času, odmeňovania, prevádzky zamestnávateľov ani poskytovania služieb. Navrhovaná právna úprava nemá regulačný charakter a nezakladá nové </w:t>
      </w:r>
      <w:r w:rsidRPr="00691C00">
        <w:rPr>
          <w:rFonts w:ascii="Times New Roman" w:hAnsi="Times New Roman" w:cs="Times New Roman"/>
          <w:sz w:val="24"/>
          <w:szCs w:val="24"/>
        </w:rPr>
        <w:lastRenderedPageBreak/>
        <w:t>povinnosti fyzickým osobám, právnickým osobám, podnikateľským subjektom ani orgánom verejnej moci.</w:t>
      </w:r>
    </w:p>
    <w:p w14:paraId="3C2A2A26" w14:textId="77777777" w:rsidR="00A02918" w:rsidRPr="00A05611" w:rsidRDefault="00A02918" w:rsidP="00A02918">
      <w:pPr>
        <w:spacing w:after="0"/>
        <w:ind w:firstLine="708"/>
        <w:jc w:val="both"/>
        <w:rPr>
          <w:rFonts w:ascii="Times New Roman" w:hAnsi="Times New Roman" w:cs="Times New Roman"/>
          <w:sz w:val="24"/>
          <w:szCs w:val="24"/>
        </w:rPr>
      </w:pPr>
      <w:r w:rsidRPr="00A05611">
        <w:rPr>
          <w:rFonts w:ascii="Times New Roman" w:hAnsi="Times New Roman" w:cs="Times New Roman"/>
          <w:sz w:val="24"/>
          <w:szCs w:val="24"/>
        </w:rPr>
        <w:t>Predložený návrh zákona nemá vplyv na rozpočet verejnej správy, podnikateľské prostredie, životné prostredie, informatizáciu spoločnosti, služby verejnej správy pre občana, manželstvo, rodičovstvo a rodinu a nemá sociálne vplyvy.</w:t>
      </w:r>
    </w:p>
    <w:p w14:paraId="389FBB10" w14:textId="77777777" w:rsidR="00A02918" w:rsidRDefault="00A02918" w:rsidP="00A02918">
      <w:pPr>
        <w:spacing w:after="0"/>
        <w:ind w:firstLine="708"/>
        <w:jc w:val="both"/>
        <w:rPr>
          <w:rFonts w:ascii="Times New Roman" w:hAnsi="Times New Roman" w:cs="Times New Roman"/>
          <w:sz w:val="24"/>
          <w:szCs w:val="24"/>
        </w:rPr>
      </w:pPr>
      <w:r w:rsidRPr="00A05611">
        <w:rPr>
          <w:rFonts w:ascii="Times New Roman" w:hAnsi="Times New Roman" w:cs="Times New Roman"/>
          <w:sz w:val="24"/>
          <w:szCs w:val="24"/>
        </w:rPr>
        <w:t>Návrh zákona je v súlade s Ústavou Slovenskej republiky, ústavnými zákonmi, zákonmi, medzinárodnými zmluvami a inými medzinárodnými dokumentmi, ktorými je Slovenská republika viazaná, ako aj s právom Európskej únie.</w:t>
      </w:r>
    </w:p>
    <w:p w14:paraId="62D824AF" w14:textId="77777777" w:rsidR="00A02918" w:rsidRDefault="00A02918" w:rsidP="00A02918">
      <w:pPr>
        <w:spacing w:after="0"/>
        <w:jc w:val="both"/>
        <w:rPr>
          <w:rFonts w:ascii="Times New Roman" w:hAnsi="Times New Roman" w:cs="Times New Roman"/>
          <w:sz w:val="24"/>
          <w:szCs w:val="24"/>
        </w:rPr>
      </w:pPr>
    </w:p>
    <w:p w14:paraId="19043F8B" w14:textId="77777777" w:rsidR="00A02918" w:rsidRDefault="00A02918" w:rsidP="00A02918">
      <w:pPr>
        <w:spacing w:after="0"/>
        <w:jc w:val="both"/>
        <w:rPr>
          <w:rFonts w:ascii="Times New Roman" w:hAnsi="Times New Roman" w:cs="Times New Roman"/>
          <w:sz w:val="24"/>
          <w:szCs w:val="24"/>
        </w:rPr>
      </w:pPr>
    </w:p>
    <w:p w14:paraId="53067589" w14:textId="77777777" w:rsidR="00A02918" w:rsidRDefault="00A02918" w:rsidP="00A02918">
      <w:pPr>
        <w:spacing w:after="0"/>
        <w:jc w:val="both"/>
        <w:rPr>
          <w:rFonts w:ascii="Times New Roman" w:hAnsi="Times New Roman" w:cs="Times New Roman"/>
          <w:sz w:val="24"/>
          <w:szCs w:val="24"/>
        </w:rPr>
      </w:pPr>
    </w:p>
    <w:p w14:paraId="39D7F1E5" w14:textId="77777777" w:rsidR="00A02918" w:rsidRDefault="00A02918" w:rsidP="00A02918">
      <w:pPr>
        <w:spacing w:after="0"/>
        <w:jc w:val="both"/>
        <w:rPr>
          <w:rFonts w:ascii="Times New Roman" w:hAnsi="Times New Roman" w:cs="Times New Roman"/>
          <w:sz w:val="24"/>
          <w:szCs w:val="24"/>
        </w:rPr>
      </w:pPr>
    </w:p>
    <w:p w14:paraId="2C67B1F6" w14:textId="77777777" w:rsidR="00A02918" w:rsidRDefault="00A02918" w:rsidP="00A02918">
      <w:pPr>
        <w:spacing w:after="0"/>
        <w:jc w:val="both"/>
        <w:rPr>
          <w:rFonts w:ascii="Times New Roman" w:hAnsi="Times New Roman" w:cs="Times New Roman"/>
          <w:sz w:val="24"/>
          <w:szCs w:val="24"/>
        </w:rPr>
      </w:pPr>
    </w:p>
    <w:p w14:paraId="2123070E" w14:textId="77777777" w:rsidR="00A02918" w:rsidRDefault="00A02918" w:rsidP="00A02918">
      <w:pPr>
        <w:spacing w:after="0"/>
        <w:jc w:val="both"/>
        <w:rPr>
          <w:rFonts w:ascii="Times New Roman" w:hAnsi="Times New Roman" w:cs="Times New Roman"/>
          <w:sz w:val="24"/>
          <w:szCs w:val="24"/>
        </w:rPr>
      </w:pPr>
    </w:p>
    <w:p w14:paraId="57D27203" w14:textId="77777777" w:rsidR="00A02918" w:rsidRDefault="00A02918" w:rsidP="00A02918">
      <w:pPr>
        <w:spacing w:after="0"/>
        <w:jc w:val="both"/>
        <w:rPr>
          <w:rFonts w:ascii="Times New Roman" w:hAnsi="Times New Roman" w:cs="Times New Roman"/>
          <w:sz w:val="24"/>
          <w:szCs w:val="24"/>
        </w:rPr>
      </w:pPr>
    </w:p>
    <w:p w14:paraId="3F6CB355" w14:textId="77777777" w:rsidR="00A02918" w:rsidRDefault="00A02918" w:rsidP="00A02918">
      <w:pPr>
        <w:spacing w:after="0"/>
        <w:jc w:val="both"/>
        <w:rPr>
          <w:rFonts w:ascii="Times New Roman" w:hAnsi="Times New Roman" w:cs="Times New Roman"/>
          <w:sz w:val="24"/>
          <w:szCs w:val="24"/>
        </w:rPr>
      </w:pPr>
    </w:p>
    <w:p w14:paraId="4828A057" w14:textId="77777777" w:rsidR="00A02918" w:rsidRDefault="00A02918" w:rsidP="00A02918">
      <w:pPr>
        <w:spacing w:after="0"/>
        <w:jc w:val="both"/>
        <w:rPr>
          <w:rFonts w:ascii="Times New Roman" w:hAnsi="Times New Roman" w:cs="Times New Roman"/>
          <w:sz w:val="24"/>
          <w:szCs w:val="24"/>
        </w:rPr>
      </w:pPr>
    </w:p>
    <w:p w14:paraId="599C08FD" w14:textId="77777777" w:rsidR="00A02918" w:rsidRDefault="00A02918" w:rsidP="00A02918">
      <w:pPr>
        <w:spacing w:after="0"/>
        <w:jc w:val="both"/>
        <w:rPr>
          <w:rFonts w:ascii="Times New Roman" w:hAnsi="Times New Roman" w:cs="Times New Roman"/>
          <w:sz w:val="24"/>
          <w:szCs w:val="24"/>
        </w:rPr>
      </w:pPr>
    </w:p>
    <w:p w14:paraId="5211B484" w14:textId="77777777" w:rsidR="00A02918" w:rsidRDefault="00A02918" w:rsidP="00A02918">
      <w:pPr>
        <w:spacing w:after="0"/>
        <w:jc w:val="both"/>
        <w:rPr>
          <w:rFonts w:ascii="Times New Roman" w:hAnsi="Times New Roman" w:cs="Times New Roman"/>
          <w:sz w:val="24"/>
          <w:szCs w:val="24"/>
        </w:rPr>
      </w:pPr>
    </w:p>
    <w:p w14:paraId="0C47074B" w14:textId="77777777" w:rsidR="00A02918" w:rsidRDefault="00A02918" w:rsidP="00A02918">
      <w:pPr>
        <w:spacing w:after="0"/>
        <w:jc w:val="both"/>
        <w:rPr>
          <w:rFonts w:ascii="Times New Roman" w:hAnsi="Times New Roman" w:cs="Times New Roman"/>
          <w:sz w:val="24"/>
          <w:szCs w:val="24"/>
        </w:rPr>
      </w:pPr>
    </w:p>
    <w:p w14:paraId="1BEF8BD5" w14:textId="77777777" w:rsidR="00A02918" w:rsidRDefault="00A02918" w:rsidP="00A02918">
      <w:pPr>
        <w:spacing w:after="0"/>
        <w:jc w:val="both"/>
        <w:rPr>
          <w:rFonts w:ascii="Times New Roman" w:hAnsi="Times New Roman" w:cs="Times New Roman"/>
          <w:sz w:val="24"/>
          <w:szCs w:val="24"/>
        </w:rPr>
      </w:pPr>
    </w:p>
    <w:p w14:paraId="4FD43E13" w14:textId="77777777" w:rsidR="00A02918" w:rsidRDefault="00A02918" w:rsidP="00A02918">
      <w:pPr>
        <w:spacing w:after="0"/>
        <w:jc w:val="both"/>
        <w:rPr>
          <w:rFonts w:ascii="Times New Roman" w:hAnsi="Times New Roman" w:cs="Times New Roman"/>
          <w:sz w:val="24"/>
          <w:szCs w:val="24"/>
        </w:rPr>
      </w:pPr>
    </w:p>
    <w:p w14:paraId="1C5E349F" w14:textId="77777777" w:rsidR="00A02918" w:rsidRDefault="00A02918" w:rsidP="00A02918">
      <w:pPr>
        <w:spacing w:after="0"/>
        <w:jc w:val="both"/>
        <w:rPr>
          <w:rFonts w:ascii="Times New Roman" w:hAnsi="Times New Roman" w:cs="Times New Roman"/>
          <w:sz w:val="24"/>
          <w:szCs w:val="24"/>
        </w:rPr>
      </w:pPr>
    </w:p>
    <w:p w14:paraId="651589CE" w14:textId="77777777" w:rsidR="00A02918" w:rsidRDefault="00A02918" w:rsidP="00A02918">
      <w:pPr>
        <w:spacing w:after="0"/>
        <w:jc w:val="both"/>
        <w:rPr>
          <w:rFonts w:ascii="Times New Roman" w:hAnsi="Times New Roman" w:cs="Times New Roman"/>
          <w:sz w:val="24"/>
          <w:szCs w:val="24"/>
        </w:rPr>
      </w:pPr>
    </w:p>
    <w:p w14:paraId="0654A012" w14:textId="77777777" w:rsidR="00A02918" w:rsidRDefault="00A02918" w:rsidP="00A02918">
      <w:pPr>
        <w:spacing w:after="0"/>
        <w:jc w:val="both"/>
        <w:rPr>
          <w:rFonts w:ascii="Times New Roman" w:hAnsi="Times New Roman" w:cs="Times New Roman"/>
          <w:sz w:val="24"/>
          <w:szCs w:val="24"/>
        </w:rPr>
      </w:pPr>
    </w:p>
    <w:p w14:paraId="778D8C28" w14:textId="77777777" w:rsidR="00A02918" w:rsidRDefault="00A02918" w:rsidP="00A02918">
      <w:pPr>
        <w:spacing w:after="0"/>
        <w:jc w:val="both"/>
        <w:rPr>
          <w:rFonts w:ascii="Times New Roman" w:hAnsi="Times New Roman" w:cs="Times New Roman"/>
          <w:sz w:val="24"/>
          <w:szCs w:val="24"/>
        </w:rPr>
      </w:pPr>
    </w:p>
    <w:p w14:paraId="0C46CE86" w14:textId="77777777" w:rsidR="00A02918" w:rsidRDefault="00A02918" w:rsidP="00A02918">
      <w:pPr>
        <w:spacing w:after="0"/>
        <w:jc w:val="both"/>
        <w:rPr>
          <w:rFonts w:ascii="Times New Roman" w:hAnsi="Times New Roman" w:cs="Times New Roman"/>
          <w:sz w:val="24"/>
          <w:szCs w:val="24"/>
        </w:rPr>
      </w:pPr>
    </w:p>
    <w:p w14:paraId="136DA50D" w14:textId="77777777" w:rsidR="00A02918" w:rsidRDefault="00A02918" w:rsidP="00A02918">
      <w:pPr>
        <w:spacing w:after="0"/>
        <w:jc w:val="both"/>
        <w:rPr>
          <w:rFonts w:ascii="Times New Roman" w:hAnsi="Times New Roman" w:cs="Times New Roman"/>
          <w:sz w:val="24"/>
          <w:szCs w:val="24"/>
        </w:rPr>
      </w:pPr>
    </w:p>
    <w:p w14:paraId="7061AA4D" w14:textId="77777777" w:rsidR="00A02918" w:rsidRDefault="00A02918" w:rsidP="00A02918">
      <w:pPr>
        <w:spacing w:after="0"/>
        <w:jc w:val="both"/>
        <w:rPr>
          <w:rFonts w:ascii="Times New Roman" w:hAnsi="Times New Roman" w:cs="Times New Roman"/>
          <w:sz w:val="24"/>
          <w:szCs w:val="24"/>
        </w:rPr>
      </w:pPr>
    </w:p>
    <w:p w14:paraId="6DCF5038" w14:textId="77777777" w:rsidR="00A02918" w:rsidRDefault="00A02918" w:rsidP="00A02918">
      <w:pPr>
        <w:spacing w:after="0"/>
        <w:jc w:val="both"/>
        <w:rPr>
          <w:rFonts w:ascii="Times New Roman" w:hAnsi="Times New Roman" w:cs="Times New Roman"/>
          <w:sz w:val="24"/>
          <w:szCs w:val="24"/>
        </w:rPr>
      </w:pPr>
    </w:p>
    <w:p w14:paraId="4545651C" w14:textId="77777777" w:rsidR="00A02918" w:rsidRDefault="00A02918" w:rsidP="00A02918">
      <w:pPr>
        <w:spacing w:after="0"/>
        <w:jc w:val="both"/>
        <w:rPr>
          <w:rFonts w:ascii="Times New Roman" w:hAnsi="Times New Roman" w:cs="Times New Roman"/>
          <w:sz w:val="24"/>
          <w:szCs w:val="24"/>
        </w:rPr>
      </w:pPr>
    </w:p>
    <w:p w14:paraId="1244CB40" w14:textId="77777777" w:rsidR="00A02918" w:rsidRDefault="00A02918" w:rsidP="00A02918">
      <w:pPr>
        <w:spacing w:after="0"/>
        <w:jc w:val="both"/>
        <w:rPr>
          <w:rFonts w:ascii="Times New Roman" w:hAnsi="Times New Roman" w:cs="Times New Roman"/>
          <w:sz w:val="24"/>
          <w:szCs w:val="24"/>
        </w:rPr>
      </w:pPr>
    </w:p>
    <w:p w14:paraId="74361530" w14:textId="77777777" w:rsidR="00A02918" w:rsidRDefault="00A02918" w:rsidP="00A02918">
      <w:pPr>
        <w:spacing w:after="0"/>
        <w:jc w:val="both"/>
        <w:rPr>
          <w:rFonts w:ascii="Times New Roman" w:hAnsi="Times New Roman" w:cs="Times New Roman"/>
          <w:sz w:val="24"/>
          <w:szCs w:val="24"/>
        </w:rPr>
      </w:pPr>
    </w:p>
    <w:p w14:paraId="59D7C274" w14:textId="77777777" w:rsidR="00A02918" w:rsidRDefault="00A02918" w:rsidP="00A02918">
      <w:pPr>
        <w:spacing w:after="0"/>
        <w:jc w:val="both"/>
        <w:rPr>
          <w:rFonts w:ascii="Times New Roman" w:hAnsi="Times New Roman" w:cs="Times New Roman"/>
          <w:sz w:val="24"/>
          <w:szCs w:val="24"/>
        </w:rPr>
      </w:pPr>
    </w:p>
    <w:p w14:paraId="454BCB42" w14:textId="77777777" w:rsidR="00A02918" w:rsidRDefault="00A02918" w:rsidP="00A02918">
      <w:pPr>
        <w:spacing w:after="0"/>
        <w:jc w:val="both"/>
        <w:rPr>
          <w:rFonts w:ascii="Times New Roman" w:hAnsi="Times New Roman" w:cs="Times New Roman"/>
          <w:sz w:val="24"/>
          <w:szCs w:val="24"/>
        </w:rPr>
      </w:pPr>
    </w:p>
    <w:p w14:paraId="07C18B21" w14:textId="77777777" w:rsidR="00A02918" w:rsidRDefault="00A02918" w:rsidP="00A02918">
      <w:pPr>
        <w:spacing w:after="0"/>
        <w:jc w:val="both"/>
        <w:rPr>
          <w:rFonts w:ascii="Times New Roman" w:hAnsi="Times New Roman" w:cs="Times New Roman"/>
          <w:sz w:val="24"/>
          <w:szCs w:val="24"/>
        </w:rPr>
      </w:pPr>
    </w:p>
    <w:p w14:paraId="270336E6" w14:textId="77777777" w:rsidR="00A02918" w:rsidRDefault="00A02918" w:rsidP="00A02918">
      <w:pPr>
        <w:spacing w:after="0"/>
        <w:jc w:val="both"/>
        <w:rPr>
          <w:rFonts w:ascii="Times New Roman" w:hAnsi="Times New Roman" w:cs="Times New Roman"/>
          <w:sz w:val="24"/>
          <w:szCs w:val="24"/>
        </w:rPr>
      </w:pPr>
    </w:p>
    <w:p w14:paraId="415DDB17" w14:textId="77777777" w:rsidR="00A02918" w:rsidRDefault="00A02918" w:rsidP="00A02918">
      <w:pPr>
        <w:spacing w:after="0"/>
        <w:jc w:val="both"/>
        <w:rPr>
          <w:rFonts w:ascii="Times New Roman" w:hAnsi="Times New Roman" w:cs="Times New Roman"/>
          <w:sz w:val="24"/>
          <w:szCs w:val="24"/>
        </w:rPr>
      </w:pPr>
    </w:p>
    <w:p w14:paraId="48AACA69" w14:textId="77777777" w:rsidR="00A02918" w:rsidRDefault="00A02918" w:rsidP="00A02918">
      <w:pPr>
        <w:spacing w:after="0"/>
        <w:jc w:val="both"/>
        <w:rPr>
          <w:rFonts w:ascii="Times New Roman" w:hAnsi="Times New Roman" w:cs="Times New Roman"/>
          <w:sz w:val="24"/>
          <w:szCs w:val="24"/>
        </w:rPr>
      </w:pPr>
    </w:p>
    <w:p w14:paraId="5B23FBCE" w14:textId="77777777" w:rsidR="00A02918" w:rsidRDefault="00A02918" w:rsidP="00A02918">
      <w:pPr>
        <w:spacing w:after="0"/>
        <w:jc w:val="both"/>
        <w:rPr>
          <w:rFonts w:ascii="Times New Roman" w:hAnsi="Times New Roman" w:cs="Times New Roman"/>
          <w:sz w:val="24"/>
          <w:szCs w:val="24"/>
        </w:rPr>
      </w:pPr>
    </w:p>
    <w:p w14:paraId="0E7FE9A0" w14:textId="77777777" w:rsidR="00A02918" w:rsidRDefault="00A02918" w:rsidP="00A02918">
      <w:pPr>
        <w:spacing w:after="0"/>
        <w:jc w:val="both"/>
        <w:rPr>
          <w:rFonts w:ascii="Times New Roman" w:hAnsi="Times New Roman" w:cs="Times New Roman"/>
          <w:sz w:val="24"/>
          <w:szCs w:val="24"/>
        </w:rPr>
      </w:pPr>
    </w:p>
    <w:p w14:paraId="5C326628" w14:textId="77777777" w:rsidR="00A02918" w:rsidRDefault="00A02918" w:rsidP="00A02918">
      <w:pPr>
        <w:spacing w:after="0"/>
        <w:jc w:val="both"/>
        <w:rPr>
          <w:rFonts w:ascii="Times New Roman" w:hAnsi="Times New Roman" w:cs="Times New Roman"/>
          <w:sz w:val="24"/>
          <w:szCs w:val="24"/>
        </w:rPr>
      </w:pPr>
    </w:p>
    <w:p w14:paraId="1485EDDE" w14:textId="77777777" w:rsidR="00A02918" w:rsidRDefault="00A02918" w:rsidP="00A02918">
      <w:pPr>
        <w:spacing w:after="0"/>
        <w:jc w:val="both"/>
        <w:rPr>
          <w:rFonts w:ascii="Times New Roman" w:hAnsi="Times New Roman" w:cs="Times New Roman"/>
          <w:sz w:val="24"/>
          <w:szCs w:val="24"/>
        </w:rPr>
      </w:pPr>
    </w:p>
    <w:p w14:paraId="71030F40" w14:textId="77777777" w:rsidR="00A02918" w:rsidRDefault="00A02918" w:rsidP="00A02918">
      <w:pPr>
        <w:spacing w:after="0"/>
        <w:jc w:val="both"/>
        <w:rPr>
          <w:rFonts w:ascii="Times New Roman" w:hAnsi="Times New Roman" w:cs="Times New Roman"/>
          <w:sz w:val="24"/>
          <w:szCs w:val="24"/>
        </w:rPr>
      </w:pPr>
    </w:p>
    <w:p w14:paraId="1D6CED88" w14:textId="77777777" w:rsidR="00A02918" w:rsidRPr="0090780E" w:rsidRDefault="00A02918" w:rsidP="00A02918">
      <w:pPr>
        <w:pStyle w:val="Odsekzoznamu"/>
        <w:numPr>
          <w:ilvl w:val="0"/>
          <w:numId w:val="1"/>
        </w:numPr>
        <w:spacing w:after="0"/>
        <w:jc w:val="both"/>
        <w:rPr>
          <w:rFonts w:ascii="Times New Roman" w:hAnsi="Times New Roman" w:cs="Times New Roman"/>
          <w:b/>
          <w:sz w:val="24"/>
          <w:szCs w:val="24"/>
        </w:rPr>
      </w:pPr>
      <w:r w:rsidRPr="0090780E">
        <w:rPr>
          <w:rFonts w:ascii="Times New Roman" w:hAnsi="Times New Roman" w:cs="Times New Roman"/>
          <w:b/>
          <w:sz w:val="24"/>
          <w:szCs w:val="24"/>
        </w:rPr>
        <w:lastRenderedPageBreak/>
        <w:t>OSOBITNÁ ČASŤ</w:t>
      </w:r>
    </w:p>
    <w:p w14:paraId="76E147CE" w14:textId="77777777" w:rsidR="00A02918" w:rsidRPr="00531A00" w:rsidRDefault="00A02918" w:rsidP="00A02918">
      <w:pPr>
        <w:spacing w:after="0"/>
        <w:jc w:val="both"/>
        <w:rPr>
          <w:rFonts w:ascii="Times New Roman" w:hAnsi="Times New Roman" w:cs="Times New Roman"/>
          <w:b/>
          <w:sz w:val="24"/>
          <w:szCs w:val="24"/>
          <w:u w:val="single"/>
        </w:rPr>
      </w:pPr>
      <w:r w:rsidRPr="00531A00">
        <w:rPr>
          <w:rFonts w:ascii="Times New Roman" w:hAnsi="Times New Roman" w:cs="Times New Roman"/>
          <w:b/>
          <w:sz w:val="24"/>
          <w:szCs w:val="24"/>
          <w:u w:val="single"/>
        </w:rPr>
        <w:t>K čl. I</w:t>
      </w:r>
    </w:p>
    <w:p w14:paraId="3B8C9C07" w14:textId="77777777" w:rsidR="00A02918" w:rsidRDefault="00A02918" w:rsidP="00A02918">
      <w:pPr>
        <w:spacing w:after="0"/>
        <w:jc w:val="both"/>
        <w:rPr>
          <w:rFonts w:ascii="Times New Roman" w:hAnsi="Times New Roman" w:cs="Times New Roman"/>
          <w:sz w:val="24"/>
          <w:szCs w:val="24"/>
        </w:rPr>
      </w:pPr>
    </w:p>
    <w:p w14:paraId="1C4A8B7E" w14:textId="77777777" w:rsidR="00A02918" w:rsidRDefault="00A02918" w:rsidP="00A02918">
      <w:pPr>
        <w:spacing w:after="0"/>
        <w:ind w:firstLine="708"/>
        <w:jc w:val="both"/>
        <w:rPr>
          <w:rFonts w:ascii="Times New Roman" w:hAnsi="Times New Roman" w:cs="Times New Roman"/>
          <w:sz w:val="24"/>
          <w:szCs w:val="24"/>
        </w:rPr>
      </w:pPr>
      <w:r>
        <w:rPr>
          <w:rFonts w:ascii="Times New Roman" w:hAnsi="Times New Roman" w:cs="Times New Roman"/>
          <w:sz w:val="24"/>
          <w:szCs w:val="24"/>
        </w:rPr>
        <w:t>Navrhuje sa zaviesť nový pamätný deň Slovenskej republiky – „</w:t>
      </w:r>
      <w:r w:rsidRPr="00A05611">
        <w:rPr>
          <w:rFonts w:ascii="Times New Roman" w:hAnsi="Times New Roman" w:cs="Times New Roman"/>
          <w:sz w:val="24"/>
          <w:szCs w:val="24"/>
        </w:rPr>
        <w:t>Deň štátnej vlajky Slovenskej republiky</w:t>
      </w:r>
      <w:r>
        <w:rPr>
          <w:rFonts w:ascii="Times New Roman" w:hAnsi="Times New Roman" w:cs="Times New Roman"/>
          <w:sz w:val="24"/>
          <w:szCs w:val="24"/>
        </w:rPr>
        <w:t>“ na deň 18. september.</w:t>
      </w:r>
    </w:p>
    <w:p w14:paraId="72D6172B" w14:textId="77777777" w:rsidR="00A02918" w:rsidRDefault="00A02918" w:rsidP="00A02918">
      <w:pPr>
        <w:spacing w:after="0"/>
        <w:ind w:firstLine="708"/>
        <w:jc w:val="both"/>
        <w:rPr>
          <w:rFonts w:ascii="Times New Roman" w:hAnsi="Times New Roman" w:cs="Times New Roman"/>
          <w:sz w:val="24"/>
          <w:szCs w:val="24"/>
        </w:rPr>
      </w:pPr>
      <w:r w:rsidRPr="00A05611">
        <w:rPr>
          <w:rFonts w:ascii="Times New Roman" w:hAnsi="Times New Roman" w:cs="Times New Roman"/>
          <w:sz w:val="24"/>
          <w:szCs w:val="24"/>
        </w:rPr>
        <w:t>Navrhovaný pamätný deň pripomína historické korene slovenskej vlajkovej symboliky, ktoré sa viažu na udalosti roku 1848 a na vystúpenie slovenského dobrovoľníckeho zboru. Ustanovením pamätného dňa sa nemení okruh štátnych sviatkov ani dní pracovného pokoja.</w:t>
      </w:r>
    </w:p>
    <w:p w14:paraId="1A43C7E1" w14:textId="77777777" w:rsidR="00A02918" w:rsidRDefault="00A02918" w:rsidP="00A02918">
      <w:pPr>
        <w:spacing w:after="0"/>
        <w:jc w:val="both"/>
        <w:rPr>
          <w:rFonts w:ascii="Times New Roman" w:hAnsi="Times New Roman" w:cs="Times New Roman"/>
          <w:b/>
          <w:sz w:val="24"/>
          <w:szCs w:val="24"/>
          <w:u w:val="single"/>
        </w:rPr>
      </w:pPr>
    </w:p>
    <w:p w14:paraId="3557D4F0" w14:textId="77777777" w:rsidR="00A02918" w:rsidRPr="00531A00" w:rsidRDefault="00A02918" w:rsidP="00A02918">
      <w:pPr>
        <w:spacing w:after="0"/>
        <w:jc w:val="both"/>
        <w:rPr>
          <w:rFonts w:ascii="Times New Roman" w:hAnsi="Times New Roman" w:cs="Times New Roman"/>
          <w:b/>
          <w:sz w:val="24"/>
          <w:szCs w:val="24"/>
          <w:u w:val="single"/>
        </w:rPr>
      </w:pPr>
      <w:r w:rsidRPr="00531A00">
        <w:rPr>
          <w:rFonts w:ascii="Times New Roman" w:hAnsi="Times New Roman" w:cs="Times New Roman"/>
          <w:b/>
          <w:sz w:val="24"/>
          <w:szCs w:val="24"/>
          <w:u w:val="single"/>
        </w:rPr>
        <w:t>K čl. II</w:t>
      </w:r>
    </w:p>
    <w:p w14:paraId="0590B8A2" w14:textId="77777777" w:rsidR="00A02918" w:rsidRDefault="00A02918" w:rsidP="00A02918">
      <w:pPr>
        <w:spacing w:after="0"/>
        <w:jc w:val="both"/>
        <w:rPr>
          <w:rFonts w:ascii="Times New Roman" w:hAnsi="Times New Roman" w:cs="Times New Roman"/>
          <w:sz w:val="24"/>
          <w:szCs w:val="24"/>
        </w:rPr>
      </w:pPr>
    </w:p>
    <w:p w14:paraId="1C07D03B" w14:textId="77777777" w:rsidR="00A02918" w:rsidRDefault="00A02918" w:rsidP="00A02918">
      <w:pPr>
        <w:ind w:firstLine="708"/>
        <w:jc w:val="both"/>
        <w:rPr>
          <w:rFonts w:ascii="Times New Roman" w:hAnsi="Times New Roman" w:cs="Times New Roman"/>
          <w:sz w:val="24"/>
          <w:szCs w:val="24"/>
        </w:rPr>
      </w:pPr>
      <w:r w:rsidRPr="00A05611">
        <w:rPr>
          <w:rFonts w:ascii="Times New Roman" w:hAnsi="Times New Roman" w:cs="Times New Roman"/>
          <w:sz w:val="24"/>
          <w:szCs w:val="24"/>
        </w:rPr>
        <w:t xml:space="preserve">Účinnosť dňom vyhlásenia sa navrhuje vzhľadom na výlučne symbolický charakter právnej úpravy a na dátum navrhovaného pamätného dňa, ktorým je 18. september. Návrh zákona nezakladá nové povinnosti fyzickým osobám, právnickým osobám, podnikateľským subjektom ani orgánom verejnej moci a nevyžaduje osobitnú organizačnú, technickú ani administratívnu prípravu. Skoršia účinnosť je odôvodnená tým, že pri použití všeobecnej </w:t>
      </w:r>
      <w:proofErr w:type="spellStart"/>
      <w:r w:rsidRPr="00A05611">
        <w:rPr>
          <w:rFonts w:ascii="Times New Roman" w:hAnsi="Times New Roman" w:cs="Times New Roman"/>
          <w:sz w:val="24"/>
          <w:szCs w:val="24"/>
        </w:rPr>
        <w:t>legisvakancie</w:t>
      </w:r>
      <w:proofErr w:type="spellEnd"/>
      <w:r w:rsidRPr="00A05611">
        <w:rPr>
          <w:rFonts w:ascii="Times New Roman" w:hAnsi="Times New Roman" w:cs="Times New Roman"/>
          <w:sz w:val="24"/>
          <w:szCs w:val="24"/>
        </w:rPr>
        <w:t xml:space="preserve"> by sa účel právnej úpravy vo vzťahu k roku 2026 mohol minúť.</w:t>
      </w:r>
      <w:r>
        <w:rPr>
          <w:rFonts w:ascii="Times New Roman" w:hAnsi="Times New Roman" w:cs="Times New Roman"/>
          <w:sz w:val="24"/>
          <w:szCs w:val="24"/>
        </w:rPr>
        <w:t xml:space="preserve"> </w:t>
      </w:r>
    </w:p>
    <w:p w14:paraId="72CC35CE" w14:textId="77777777" w:rsidR="00A02918" w:rsidRDefault="00A02918" w:rsidP="00A02918">
      <w:pPr>
        <w:jc w:val="both"/>
        <w:rPr>
          <w:rFonts w:ascii="Times New Roman" w:hAnsi="Times New Roman" w:cs="Times New Roman"/>
          <w:sz w:val="24"/>
          <w:szCs w:val="24"/>
        </w:rPr>
      </w:pPr>
    </w:p>
    <w:p w14:paraId="1F391FE4" w14:textId="77777777" w:rsidR="00A02918" w:rsidRDefault="00A02918" w:rsidP="00A02918">
      <w:pPr>
        <w:jc w:val="both"/>
        <w:rPr>
          <w:rFonts w:ascii="Times New Roman" w:hAnsi="Times New Roman" w:cs="Times New Roman"/>
          <w:sz w:val="24"/>
          <w:szCs w:val="24"/>
        </w:rPr>
      </w:pPr>
    </w:p>
    <w:p w14:paraId="6D8931A3" w14:textId="77777777" w:rsidR="00A02918" w:rsidRDefault="00A02918" w:rsidP="00A02918">
      <w:pPr>
        <w:jc w:val="both"/>
        <w:rPr>
          <w:rFonts w:ascii="Times New Roman" w:hAnsi="Times New Roman" w:cs="Times New Roman"/>
          <w:sz w:val="24"/>
          <w:szCs w:val="24"/>
        </w:rPr>
      </w:pPr>
    </w:p>
    <w:p w14:paraId="434222D1" w14:textId="77777777" w:rsidR="00A02918" w:rsidRDefault="00A02918" w:rsidP="00A02918">
      <w:pPr>
        <w:jc w:val="both"/>
        <w:rPr>
          <w:rFonts w:ascii="Times New Roman" w:hAnsi="Times New Roman" w:cs="Times New Roman"/>
          <w:sz w:val="24"/>
          <w:szCs w:val="24"/>
        </w:rPr>
      </w:pPr>
    </w:p>
    <w:p w14:paraId="5B3E7547" w14:textId="77777777" w:rsidR="00A02918" w:rsidRDefault="00A02918" w:rsidP="00A02918">
      <w:pPr>
        <w:jc w:val="both"/>
        <w:rPr>
          <w:rFonts w:ascii="Times New Roman" w:hAnsi="Times New Roman" w:cs="Times New Roman"/>
          <w:sz w:val="24"/>
          <w:szCs w:val="24"/>
        </w:rPr>
      </w:pPr>
    </w:p>
    <w:p w14:paraId="06261E55" w14:textId="77777777" w:rsidR="00A02918" w:rsidRDefault="00A02918" w:rsidP="00A02918">
      <w:pPr>
        <w:jc w:val="both"/>
        <w:rPr>
          <w:rFonts w:ascii="Times New Roman" w:hAnsi="Times New Roman" w:cs="Times New Roman"/>
          <w:sz w:val="24"/>
          <w:szCs w:val="24"/>
        </w:rPr>
      </w:pPr>
    </w:p>
    <w:p w14:paraId="7F6647D1" w14:textId="77777777" w:rsidR="00A02918" w:rsidRDefault="00A02918" w:rsidP="00A02918">
      <w:pPr>
        <w:jc w:val="both"/>
        <w:rPr>
          <w:rFonts w:ascii="Times New Roman" w:hAnsi="Times New Roman" w:cs="Times New Roman"/>
          <w:sz w:val="24"/>
          <w:szCs w:val="24"/>
        </w:rPr>
      </w:pPr>
    </w:p>
    <w:p w14:paraId="11DE0BD3" w14:textId="77777777" w:rsidR="00A02918" w:rsidRDefault="00A02918" w:rsidP="00A02918">
      <w:pPr>
        <w:jc w:val="both"/>
        <w:rPr>
          <w:rFonts w:ascii="Times New Roman" w:hAnsi="Times New Roman" w:cs="Times New Roman"/>
          <w:sz w:val="24"/>
          <w:szCs w:val="24"/>
        </w:rPr>
      </w:pPr>
    </w:p>
    <w:p w14:paraId="0E784A8A" w14:textId="77777777" w:rsidR="00A02918" w:rsidRDefault="00A02918" w:rsidP="00A02918">
      <w:pPr>
        <w:jc w:val="both"/>
        <w:rPr>
          <w:rFonts w:ascii="Times New Roman" w:hAnsi="Times New Roman" w:cs="Times New Roman"/>
          <w:sz w:val="24"/>
          <w:szCs w:val="24"/>
        </w:rPr>
      </w:pPr>
    </w:p>
    <w:p w14:paraId="37D03C0B" w14:textId="77777777" w:rsidR="00A02918" w:rsidRDefault="00A02918" w:rsidP="00A02918">
      <w:pPr>
        <w:jc w:val="both"/>
        <w:rPr>
          <w:rFonts w:ascii="Times New Roman" w:hAnsi="Times New Roman" w:cs="Times New Roman"/>
          <w:sz w:val="24"/>
          <w:szCs w:val="24"/>
        </w:rPr>
      </w:pPr>
    </w:p>
    <w:p w14:paraId="4A9C3668" w14:textId="77777777" w:rsidR="00A02918" w:rsidRDefault="00A02918" w:rsidP="00A02918">
      <w:pPr>
        <w:jc w:val="both"/>
        <w:rPr>
          <w:rFonts w:ascii="Times New Roman" w:hAnsi="Times New Roman" w:cs="Times New Roman"/>
          <w:sz w:val="24"/>
          <w:szCs w:val="24"/>
        </w:rPr>
      </w:pPr>
    </w:p>
    <w:p w14:paraId="65E00766" w14:textId="77777777" w:rsidR="00A02918" w:rsidRDefault="00A02918" w:rsidP="00A02918">
      <w:pPr>
        <w:jc w:val="both"/>
        <w:rPr>
          <w:rFonts w:ascii="Times New Roman" w:hAnsi="Times New Roman" w:cs="Times New Roman"/>
          <w:sz w:val="24"/>
          <w:szCs w:val="24"/>
        </w:rPr>
      </w:pPr>
    </w:p>
    <w:p w14:paraId="390E6C59" w14:textId="77777777" w:rsidR="00FF149D" w:rsidRDefault="00FF149D"/>
    <w:sectPr w:rsidR="00FF1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F1708"/>
    <w:multiLevelType w:val="hybridMultilevel"/>
    <w:tmpl w:val="074E766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184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918"/>
    <w:rsid w:val="0053661F"/>
    <w:rsid w:val="00A02918"/>
    <w:rsid w:val="00DB5DAC"/>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1558C"/>
  <w15:chartTrackingRefBased/>
  <w15:docId w15:val="{9743DED1-C7ED-424C-95A5-B7A5AF19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2918"/>
    <w:pPr>
      <w:spacing w:after="200" w:line="276" w:lineRule="auto"/>
    </w:pPr>
    <w:rPr>
      <w:kern w:val="0"/>
      <w:sz w:val="22"/>
      <w:szCs w:val="22"/>
      <w14:ligatures w14:val="none"/>
    </w:rPr>
  </w:style>
  <w:style w:type="paragraph" w:styleId="Nadpis1">
    <w:name w:val="heading 1"/>
    <w:basedOn w:val="Normlny"/>
    <w:next w:val="Normlny"/>
    <w:link w:val="Nadpis1Char"/>
    <w:uiPriority w:val="9"/>
    <w:qFormat/>
    <w:rsid w:val="00A02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02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0291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0291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0291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0291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0291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0291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0291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0291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0291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0291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0291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0291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0291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0291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0291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02918"/>
    <w:rPr>
      <w:rFonts w:eastAsiaTheme="majorEastAsia" w:cstheme="majorBidi"/>
      <w:color w:val="272727" w:themeColor="text1" w:themeTint="D8"/>
    </w:rPr>
  </w:style>
  <w:style w:type="paragraph" w:styleId="Nzov">
    <w:name w:val="Title"/>
    <w:basedOn w:val="Normlny"/>
    <w:next w:val="Normlny"/>
    <w:link w:val="NzovChar"/>
    <w:uiPriority w:val="10"/>
    <w:qFormat/>
    <w:rsid w:val="00A02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0291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0291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0291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0291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02918"/>
    <w:rPr>
      <w:i/>
      <w:iCs/>
      <w:color w:val="404040" w:themeColor="text1" w:themeTint="BF"/>
    </w:rPr>
  </w:style>
  <w:style w:type="paragraph" w:styleId="Odsekzoznamu">
    <w:name w:val="List Paragraph"/>
    <w:basedOn w:val="Normlny"/>
    <w:uiPriority w:val="34"/>
    <w:qFormat/>
    <w:rsid w:val="00A02918"/>
    <w:pPr>
      <w:ind w:left="720"/>
      <w:contextualSpacing/>
    </w:pPr>
  </w:style>
  <w:style w:type="character" w:styleId="Intenzvnezvraznenie">
    <w:name w:val="Intense Emphasis"/>
    <w:basedOn w:val="Predvolenpsmoodseku"/>
    <w:uiPriority w:val="21"/>
    <w:qFormat/>
    <w:rsid w:val="00A02918"/>
    <w:rPr>
      <w:i/>
      <w:iCs/>
      <w:color w:val="0F4761" w:themeColor="accent1" w:themeShade="BF"/>
    </w:rPr>
  </w:style>
  <w:style w:type="paragraph" w:styleId="Zvraznencitcia">
    <w:name w:val="Intense Quote"/>
    <w:basedOn w:val="Normlny"/>
    <w:next w:val="Normlny"/>
    <w:link w:val="ZvraznencitciaChar"/>
    <w:uiPriority w:val="30"/>
    <w:qFormat/>
    <w:rsid w:val="00A02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02918"/>
    <w:rPr>
      <w:i/>
      <w:iCs/>
      <w:color w:val="0F4761" w:themeColor="accent1" w:themeShade="BF"/>
    </w:rPr>
  </w:style>
  <w:style w:type="character" w:styleId="Zvraznenodkaz">
    <w:name w:val="Intense Reference"/>
    <w:basedOn w:val="Predvolenpsmoodseku"/>
    <w:uiPriority w:val="32"/>
    <w:qFormat/>
    <w:rsid w:val="00A029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3975</Characters>
  <Application>Microsoft Office Word</Application>
  <DocSecurity>0</DocSecurity>
  <Lines>33</Lines>
  <Paragraphs>9</Paragraphs>
  <ScaleCrop>false</ScaleCrop>
  <Company>Kancelaria Narodnej rady Slovenskej republiky</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Vinický, Filip</dc:creator>
  <cp:keywords/>
  <dc:description/>
  <cp:lastModifiedBy>Vinický, Filip</cp:lastModifiedBy>
  <cp:revision>1</cp:revision>
  <dcterms:created xsi:type="dcterms:W3CDTF">2026-05-08T14:44:00Z</dcterms:created>
  <dcterms:modified xsi:type="dcterms:W3CDTF">2026-05-08T14:45:00Z</dcterms:modified>
</cp:coreProperties>
</file>