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2C" w:rsidRDefault="00653466">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NÁRODNÁ RADA SLOVENSKEJ REPUBLIKY</w:t>
      </w:r>
    </w:p>
    <w:p w:rsidR="00A51E2C" w:rsidRDefault="00653466">
      <w:pPr>
        <w:pBdr>
          <w:bottom w:val="single" w:sz="12" w:space="1" w:color="000000"/>
        </w:pBd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 volebné obdobie</w:t>
      </w:r>
    </w:p>
    <w:p w:rsidR="00A51E2C" w:rsidRDefault="00A51E2C">
      <w:pPr>
        <w:jc w:val="both"/>
        <w:rPr>
          <w:rFonts w:ascii="Times New Roman" w:eastAsia="Times New Roman" w:hAnsi="Times New Roman" w:cs="Times New Roman"/>
          <w:sz w:val="24"/>
          <w:szCs w:val="24"/>
        </w:rPr>
      </w:pPr>
    </w:p>
    <w:p w:rsidR="00A51E2C" w:rsidRDefault="0065346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á v r h</w:t>
      </w:r>
    </w:p>
    <w:p w:rsidR="00A51E2C" w:rsidRDefault="00A51E2C">
      <w:pPr>
        <w:jc w:val="center"/>
        <w:rPr>
          <w:rFonts w:ascii="Times New Roman" w:eastAsia="Times New Roman" w:hAnsi="Times New Roman" w:cs="Times New Roman"/>
          <w:sz w:val="24"/>
          <w:szCs w:val="24"/>
        </w:rPr>
      </w:pPr>
    </w:p>
    <w:p w:rsidR="00A51E2C" w:rsidRDefault="00653466">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ZÁKON</w:t>
      </w:r>
    </w:p>
    <w:p w:rsidR="00A51E2C" w:rsidRDefault="00A51E2C">
      <w:pPr>
        <w:jc w:val="center"/>
        <w:rPr>
          <w:rFonts w:ascii="Times New Roman" w:eastAsia="Times New Roman" w:hAnsi="Times New Roman" w:cs="Times New Roman"/>
          <w:b/>
          <w:bCs/>
          <w:sz w:val="24"/>
          <w:szCs w:val="24"/>
        </w:rPr>
      </w:pPr>
    </w:p>
    <w:p w:rsidR="00A51E2C" w:rsidRDefault="00653466">
      <w:pPr>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z ... 2026</w:t>
      </w:r>
      <w:r>
        <w:rPr>
          <w:rFonts w:ascii="Times New Roman" w:eastAsia="Times New Roman" w:hAnsi="Times New Roman" w:cs="Times New Roman"/>
          <w:sz w:val="24"/>
          <w:szCs w:val="24"/>
        </w:rPr>
        <w:t>,</w:t>
      </w:r>
    </w:p>
    <w:p w:rsidR="00A51E2C" w:rsidRDefault="00A51E2C">
      <w:pPr>
        <w:jc w:val="center"/>
        <w:rPr>
          <w:rFonts w:ascii="Times New Roman" w:eastAsia="Times New Roman" w:hAnsi="Times New Roman" w:cs="Times New Roman"/>
          <w:sz w:val="24"/>
          <w:szCs w:val="24"/>
        </w:rPr>
      </w:pPr>
    </w:p>
    <w:p w:rsidR="00A51E2C" w:rsidRDefault="00653466">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ktorým sa mení zákon č. 180/2014 Z. z. o podmienkach výkonu volebného práva a o zmene a doplnení niektorých zákonov v znení neskorších predpisov a ktorým sa menia a dopĺňajú niektoré ďalšie zákony</w:t>
      </w:r>
    </w:p>
    <w:p w:rsidR="00A51E2C" w:rsidRDefault="00A51E2C">
      <w:pPr>
        <w:jc w:val="center"/>
        <w:rPr>
          <w:rFonts w:ascii="Times New Roman" w:eastAsia="Times New Roman" w:hAnsi="Times New Roman" w:cs="Times New Roman"/>
          <w:b/>
          <w:bCs/>
          <w:sz w:val="24"/>
          <w:szCs w:val="24"/>
        </w:rPr>
      </w:pPr>
    </w:p>
    <w:p w:rsidR="00A51E2C" w:rsidRDefault="00A51E2C">
      <w:pPr>
        <w:jc w:val="center"/>
        <w:rPr>
          <w:rFonts w:ascii="Times New Roman" w:eastAsia="Times New Roman" w:hAnsi="Times New Roman" w:cs="Times New Roman"/>
          <w:b/>
          <w:bCs/>
          <w:sz w:val="24"/>
          <w:szCs w:val="24"/>
        </w:rPr>
      </w:pPr>
    </w:p>
    <w:p w:rsidR="00A51E2C" w:rsidRDefault="00653466">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Národná rada Slovenskej republiky sa uzniesla na tomto zákone:</w:t>
      </w:r>
    </w:p>
    <w:p w:rsidR="00A51E2C" w:rsidRDefault="00653466">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Zákon č. 180/2014 Z. z. o podmienkach výkonu volebného práva a o zmene a doplnení niektorých zákonov v znení </w:t>
      </w:r>
      <w:r>
        <w:rPr>
          <w:rFonts w:ascii="Times New Roman" w:eastAsia="Times New Roman" w:hAnsi="Times New Roman" w:cs="Times New Roman"/>
          <w:sz w:val="25"/>
          <w:szCs w:val="25"/>
        </w:rPr>
        <w:t xml:space="preserve">uznesenia Ústavného súdu </w:t>
      </w:r>
      <w:r>
        <w:rPr>
          <w:rFonts w:ascii="Times New Roman" w:eastAsia="Times New Roman" w:hAnsi="Times New Roman" w:cs="Times New Roman"/>
          <w:sz w:val="24"/>
          <w:szCs w:val="24"/>
        </w:rPr>
        <w:t>č. 239/2014 Z. z., zákona č. 356/2015 Z. z., zákona č. 125/2016 Z. z., zákona č. 69/2017 Z. z., zákona č. 73/2017 Z. z., zákona č. 130/2017 Z. z., zákona č. 131/2017 Z. z., zákona č. 165/2017 Z. z., zákona č. 177/2018 Z. z., zákona č. 344/2018 Z. z., zákona č. 37/2019 Z. z., zákona č. 413/2019 Z. z., zákona č. 423/2020 Z. z., zákona č. 512/2021 Z. z., zákona č. 185/2022 Z. z., zákona č. 468/2022 Z. z., zákona č. 170/2023 Z. z., zákona č. 94/2024 Z. z. a zákona č. 71/2026 Z. z. sa mení takto:</w:t>
      </w:r>
    </w:p>
    <w:p w:rsidR="00A51E2C" w:rsidRDefault="00A51E2C">
      <w:pPr>
        <w:spacing w:line="240" w:lineRule="auto"/>
        <w:jc w:val="center"/>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134 ods. 1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Pre voľby poslancov zastupiteľstiev sa v každom samosprávnom kraji utvoria jednomandátové volebné obvody alebo viacmandátové volebné obvody, v ktorých sa volia poslanci zastupiteľstva pomerne k počtu obyvateľov samosprávneho kraja tak, aby na každého poslanca zastupiteľstva pripadal približne rovnaký počet obyvateľov samosprávneho kraja, s rozdielmi medzi volebnými obvodmi maximálne do 15 percent obyvateľov samosprávneho kraja.".</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134 ods. 2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Volebné obvody a počet poslancov zastupiteľstva v nich určí a zverejní zastupiteľstvo najneskôr jeden rok pred skončením volebného obdobia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zastupiteľstva na úradnej tabuli samosprávneho kraja a na jeho webovom sídle. Sídla obvodných volebných komisií určí a zverejní zastupiteľstvo v lehote uvedenej v rozhodnutí o vyhlásení volieb na úradnej tabuli samosprávneho kraja a na jeho webovom sídle.".</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2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Čl. 69 ods. 5 Ústavy Slovenskej republiky.".</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166 ods. 1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Pre voľby poslancov obecných zastupiteľstiev sa v každej obci utvoria viacmandátové volebné obvody, v ktorých sa volia poslanci obecného zastupiteľstva pomerne </w:t>
      </w:r>
      <w:r>
        <w:rPr>
          <w:rFonts w:ascii="Times New Roman" w:eastAsia="Times New Roman" w:hAnsi="Times New Roman" w:cs="Times New Roman"/>
          <w:sz w:val="24"/>
          <w:szCs w:val="24"/>
        </w:rPr>
        <w:lastRenderedPageBreak/>
        <w:t>k počtu obyvateľov obce, najviac však 12 poslancov obecného zastupiteľstva v jednom volebnom obvode; v mestách, ktoré sa členia na mestské časti, možno utvoriť aj jednomandátové volebné obvody, ak na počet obyvateľov mestskej časti pripadá iba jeden poslanec obecného zastupiteľstva. Volebné obvody sa utvárajú tak, aby na každého poslanca zastupiteľstva pripadal približne rovnaký počet obyvateľov obce, s rozdielmi medzi volebnými obvodmi maximálne do 15 percent obyvateľov obce.".</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166 ods. 3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Volebné obvody a počet poslancov obecného zastupiteľstva v nich určí a zverejní obecné zastupiteľstvo najneskôr jeden rok pred skončením volebného obdobia</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zastupiteľstva na úradnej tabuli obce a na jej webovom sídle, ak ho má zriadené.".</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3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Čl. 69 ods. 2 Ústavy Slovenskej republiky.".</w:t>
      </w:r>
    </w:p>
    <w:p w:rsidR="00A51E2C" w:rsidRDefault="00653466">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II.</w:t>
      </w: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Slovenskej národnej rady č. 377/1990 Zb. o hlavnom meste Slovenskej republiky Bratislave v znení zákona č. 523/1990 Zb., zákona č. 130/1991 Zb., zákona č. 295/1992 Zb., zákona č. 233/1998 Z. z., zákona č. 255/2007 Z. z., zákona č. 445/2008 Z. z., zákona č. 535/2008 Z. z., zákona č. 113/2010 Z. z., zákona č. 371/2012 Z. z., zákona č. 160/2014 Z. z., zákona č. 386/2016 Z. z., zákona č. 73/2020 Z. z., zákona č. 287/2020 Z. z., zákona č. 147/2021 Z. z., zákona č. 195/2023 Z. z., zákona č. 205/2023 Z. z., zákona č. 26/2025 Z. z. a zákona č. 77/2025 Z. z. sa mení takto:</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11 odsek 2 znie:</w:t>
      </w: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Mestské zastupiteľstvo má 45 poslancov volených obyvateľmi hlavného mesta v priamych voľbách. Volebné pravidlá upravuje osobitný zákon.</w:t>
      </w:r>
      <w:r>
        <w:rPr>
          <w:rFonts w:ascii="Times New Roman" w:eastAsia="Times New Roman" w:hAnsi="Times New Roman" w:cs="Times New Roman"/>
          <w:sz w:val="24"/>
          <w:szCs w:val="24"/>
          <w:vertAlign w:val="superscript"/>
        </w:rPr>
        <w:t>2e</w:t>
      </w:r>
      <w:r>
        <w:rPr>
          <w:rFonts w:ascii="Times New Roman" w:eastAsia="Times New Roman" w:hAnsi="Times New Roman" w:cs="Times New Roman"/>
          <w:sz w:val="24"/>
          <w:szCs w:val="24"/>
        </w:rPr>
        <w:t>) Funkčné obdobie mestského zastupiteľstva sa končí zložením sľubu poslancov novozvoleného mestského zastupiteľstva na štyri roky.“.</w:t>
      </w:r>
    </w:p>
    <w:p w:rsidR="00A51E2C" w:rsidRDefault="00A51E2C">
      <w:pPr>
        <w:ind w:firstLine="720"/>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2e znie:</w:t>
      </w: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„²ᵉ) Zákon č. 180/2014 Z. z. o podmienkach výkonu volebného práva a o zmene a doplnení niektorých zákonov v znení neskorších predpisov.".</w:t>
      </w:r>
    </w:p>
    <w:p w:rsidR="00A51E2C" w:rsidRDefault="00A51E2C">
      <w:pPr>
        <w:ind w:firstLine="720"/>
        <w:jc w:val="both"/>
        <w:rPr>
          <w:rFonts w:ascii="Times New Roman" w:eastAsia="Times New Roman" w:hAnsi="Times New Roman" w:cs="Times New Roman"/>
          <w:sz w:val="24"/>
          <w:szCs w:val="24"/>
        </w:rPr>
      </w:pPr>
    </w:p>
    <w:p w:rsidR="00A51E2C" w:rsidRDefault="00653466">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III</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Slovenskej národnej rady č. 401/1990 Zb. o meste Košice v znení zákona č. 130/1991 Zb., zákona č. 295/1992 Zb., zákona č. 109/1993 Z. z., zákona č. 222/2006 Z. z., zákona č. 273/2008 Z. z., zákona č. 445/2008 Z. z., zákona č. 258/2009 Z. z., zákona č. 354/2012 Z. z., zákona č. 160/2014 Z. z., zákona č. 386/2014 Z. z., zákona č. 386/2016 Z. z., zákona č. 73/2020 Z. z., zákona č. 287/2020 Z. z., zákona č. 115/2023 Z. z., zákona č. 195/2023 Z. z., zákona č. 205/2023 Z. z., uznesenia Ústavného súdu Slovenskej republiky č. 208/2025 Z. z. a zákona č. ..../2026 Z. z. (tlač 907) sa mení takto:</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 § 10 odsek 2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Mestské zastupiteľstvo má 41 poslancov volených obyvateľmi mesta v priamych voľbách. Volebné pravidlá upravuje osobitný zákon.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Funkčné obdobie mestského zastupiteľstva sa končí zložením sľubu poslancov novozvoleného mestského zastupiteľstva na štyri roky.”.</w:t>
      </w:r>
    </w:p>
    <w:p w:rsidR="00A51E2C" w:rsidRDefault="00A51E2C">
      <w:pPr>
        <w:spacing w:line="240" w:lineRule="auto"/>
        <w:ind w:firstLine="720"/>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2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Zákon č. 180/2014 Z. z. o podmienkach výkonu volebného práva a o zmene a doplnení niektorých zákonov v znení neskorších predpisov.”.</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 § 14 odsek 1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Miestne zastupiteľstvo je zastupiteľský zbor obyvateľov mestskej časti zložený z poslancov volených v priamych voľbách obyvateľmi mestskej časti. Volebné pravidlá upravuje osobitný predpis.</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Funkčné obdobie miestneho zastupiteľstva sa končí zložením sľubu poslancov novozvoleného miestneho zastupiteľstva na štyri roky. Veci týkajúce sa postavenia a pôsobnosti miestneho zastupiteľstva neupravené týmto zákonom sa primerane riadia osobitným zákonom.</w:t>
      </w:r>
      <w:r>
        <w:rPr>
          <w:rFonts w:ascii="Times New Roman" w:eastAsia="Times New Roman" w:hAnsi="Times New Roman" w:cs="Times New Roman"/>
          <w:sz w:val="24"/>
          <w:szCs w:val="24"/>
          <w:vertAlign w:val="superscript"/>
        </w:rPr>
        <w:t>1g</w:t>
      </w:r>
      <w:r>
        <w:rPr>
          <w:rFonts w:ascii="Times New Roman" w:eastAsia="Times New Roman" w:hAnsi="Times New Roman" w:cs="Times New Roman"/>
          <w:sz w:val="24"/>
          <w:szCs w:val="24"/>
        </w:rPr>
        <w:t>)”.</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Poznámka pod čiarou k odkazu 1g znie:</w:t>
      </w:r>
    </w:p>
    <w:p w:rsidR="00A51E2C" w:rsidRDefault="006534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vertAlign w:val="superscript"/>
        </w:rPr>
        <w:t>1g</w:t>
      </w:r>
      <w:r>
        <w:rPr>
          <w:rFonts w:ascii="Times New Roman" w:eastAsia="Times New Roman" w:hAnsi="Times New Roman" w:cs="Times New Roman"/>
          <w:sz w:val="24"/>
          <w:szCs w:val="24"/>
        </w:rPr>
        <w:t>) § 11 a 12 zákona Slovenskej národnej rady č. 369/1990 Zb. o obecnom zriadení.”.</w:t>
      </w:r>
    </w:p>
    <w:p w:rsidR="00A51E2C" w:rsidRDefault="00A51E2C">
      <w:pPr>
        <w:spacing w:line="240" w:lineRule="auto"/>
        <w:jc w:val="center"/>
        <w:rPr>
          <w:rFonts w:ascii="Times New Roman" w:eastAsia="Times New Roman" w:hAnsi="Times New Roman" w:cs="Times New Roman"/>
          <w:b/>
          <w:bCs/>
          <w:sz w:val="24"/>
          <w:szCs w:val="24"/>
        </w:rPr>
      </w:pPr>
    </w:p>
    <w:p w:rsidR="00A51E2C" w:rsidRDefault="0065346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IV</w:t>
      </w:r>
    </w:p>
    <w:p w:rsidR="00A51E2C" w:rsidRDefault="00A51E2C">
      <w:pPr>
        <w:spacing w:line="240" w:lineRule="auto"/>
        <w:jc w:val="center"/>
        <w:rPr>
          <w:rFonts w:ascii="Times New Roman" w:eastAsia="Times New Roman" w:hAnsi="Times New Roman" w:cs="Times New Roman"/>
          <w:b/>
          <w:bCs/>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č. 153/2001 Z. z. o prokuratúre v znení zákona č. 458/2003 Z. z., zákona č. 36/2005 Z. z., zákona č. 59/2009 Z. z., zákona č. 290/2009 Z. z., zákona č. 291/2009 Z. z., zákona č. 102/2010 Z. z., zákona č. 403/2010 Z. z., zákona č. 192/2011 Z. z., zákona č. 220/2011 Z. z., zákona č. 436/2013 Z. z., zákona č. 401/2015 Z. z., zákona č. 125/2016 Z. z., zákona č. 18/2018 Z. z., zákona č. 314/2018 Z. z., zákona č. 6/2019 Z. z., zákona č. 54/2019 Z. z., zákona č. 242/2019 Z. z., zákona č. 241/2020 Z. z., zákona č. 312/2020 Z. z., zákona č. 423/2020 Z. z., zákona č. 150/2022 Z. z., zákona č. 151/2022 Z. z., zákona č. 398/2022 Z. z., zákona č. 40/2024 Z. z. a zákona č. 353/2024 Z. z. sa mení takto:</w:t>
      </w:r>
    </w:p>
    <w:p w:rsidR="00A51E2C" w:rsidRDefault="00A51E2C">
      <w:pPr>
        <w:spacing w:line="240" w:lineRule="auto"/>
        <w:jc w:val="center"/>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26 ods. 5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Orgán územnej samosprávy je povinný rozhodnúť o proteste prokurátora do 60 dní od jeho doručenia a v prípade, ak ide o protest prokurátora proti uzneseniu o utvorení volebných obvodov,</w:t>
      </w:r>
      <w:r>
        <w:rPr>
          <w:rFonts w:ascii="Times New Roman" w:eastAsia="Times New Roman" w:hAnsi="Times New Roman" w:cs="Times New Roman"/>
          <w:sz w:val="24"/>
          <w:szCs w:val="24"/>
          <w:vertAlign w:val="superscript"/>
        </w:rPr>
        <w:t>9ia</w:t>
      </w:r>
      <w:r>
        <w:rPr>
          <w:rFonts w:ascii="Times New Roman" w:eastAsia="Times New Roman" w:hAnsi="Times New Roman" w:cs="Times New Roman"/>
          <w:sz w:val="24"/>
          <w:szCs w:val="24"/>
        </w:rPr>
        <w:t>) do 15 dní od jeho doručenia. V rovnakej lehote je povinný o tom upovedomiť prokurátora.".</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9ia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9ia</w:t>
      </w:r>
      <w:r>
        <w:rPr>
          <w:rFonts w:ascii="Times New Roman" w:eastAsia="Times New Roman" w:hAnsi="Times New Roman" w:cs="Times New Roman"/>
          <w:sz w:val="24"/>
          <w:szCs w:val="24"/>
        </w:rPr>
        <w:t>) § 134 ods. 1 a 2 a § 166 ods. 1 a 3 zákona č. 180/2014 Z. z. o podmienkach výkonu volebného práva a o zmene a doplnení niektorých zákonov v znení neskorších predpisov.".</w:t>
      </w:r>
    </w:p>
    <w:p w:rsidR="00A51E2C" w:rsidRDefault="0065346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51E2C" w:rsidRDefault="0065346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V</w:t>
      </w:r>
    </w:p>
    <w:p w:rsidR="00A51E2C" w:rsidRDefault="00A51E2C">
      <w:pPr>
        <w:spacing w:line="240" w:lineRule="auto"/>
        <w:jc w:val="center"/>
        <w:rPr>
          <w:rFonts w:ascii="Times New Roman" w:eastAsia="Times New Roman" w:hAnsi="Times New Roman" w:cs="Times New Roman"/>
          <w:b/>
          <w:bCs/>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č. 162/2015 Z. z. Správny súdny poriadok v znení zákona č. 88/2017 Z. z., zákona č. 344/2018 Z. z., zákona č. 413/2019 Z. z., zákona č. 423/2020 Z. z., zákona č. 187/2021 Z. z., zákona č. 512/2021 Z. z., zákona č. 150/2022 Z. z., zákona č. 151/2022 Z. z., zákona č. 375/2022 Z. z., zákona č. 398/2022 Z. z., zákona č. 239/2023 Z. z., zákona č. 40/2024 Z. z., zákona č. 289/2024 Z. z. a zákona č. 140/2025 Z. z. sa mení a dopĺňa takto:</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Doterajšie znenie § 352 sa označí ako odsek 1 a za odsek 1 sa vkladá nový odsek 2, ktorý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Správna žaloba proti uzneseniu zastupiteľstva o utvorení volebných obvodov musí byť podaná v lehote 15 dní, odkedy žalovaný písomne oznámil prokurátorovi, že jeho protestu proti uzneseniu zastupiteľstva o utvorení volebných obvodov nebolo vyhovené.".</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356 sa dopĺňa odsekom 4, ktorý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Ak ide o správnu žalobu proti uzneseniu zastupiteľstva o utvorení volebných obvodov, správny súd o nej rozhodne do 20 dní od jej doručenia.".</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 § 443 sa za doterajší odsek 4 vkladá nový odsek 5, ktorý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Lehota na podanie kasačnej sťažnosti je 15 dní od doručenia rozhodnutia správneho súdu v konaní o žalobe proti uzneseniu zastupiteľstva o utvorení volebných obvodov.".</w:t>
      </w:r>
    </w:p>
    <w:p w:rsidR="00A51E2C" w:rsidRDefault="00A51E2C">
      <w:pPr>
        <w:spacing w:line="240" w:lineRule="auto"/>
        <w:ind w:firstLine="720"/>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V § 443 sa doterajší odsek 5 označuje ako odsek 6 a slová „v odsekoch 1 až 4” sa nahrádzajú slovami „v odsekoch 1 až 5”. </w:t>
      </w:r>
    </w:p>
    <w:p w:rsidR="00A51E2C" w:rsidRDefault="00A51E2C">
      <w:pPr>
        <w:spacing w:line="240" w:lineRule="auto"/>
        <w:jc w:val="both"/>
        <w:rPr>
          <w:rFonts w:ascii="Times New Roman" w:eastAsia="Times New Roman" w:hAnsi="Times New Roman" w:cs="Times New Roman"/>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458 sa dopĺňa odsekom 4, ktorý znie:</w:t>
      </w: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kasačnej sťažnosti podanej proti rozhodnutiu správneho súdu, ktoré sa týkalo správnej žaloby podanej proti uzneseniu zastupiteľstva o utvorení volebných obvodov, rozhodne kasačný súd do 20 dní od predloženia veci správnym súdom.".</w:t>
      </w:r>
    </w:p>
    <w:p w:rsidR="00A51E2C" w:rsidRDefault="00A51E2C">
      <w:pPr>
        <w:spacing w:line="240" w:lineRule="auto"/>
        <w:jc w:val="center"/>
        <w:rPr>
          <w:rFonts w:ascii="Times New Roman" w:eastAsia="Times New Roman" w:hAnsi="Times New Roman" w:cs="Times New Roman"/>
          <w:b/>
          <w:bCs/>
          <w:sz w:val="24"/>
          <w:szCs w:val="24"/>
        </w:rPr>
      </w:pPr>
    </w:p>
    <w:p w:rsidR="00A51E2C" w:rsidRDefault="0065346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VI</w:t>
      </w:r>
    </w:p>
    <w:p w:rsidR="00A51E2C" w:rsidRDefault="00A51E2C">
      <w:pPr>
        <w:spacing w:line="240" w:lineRule="auto"/>
        <w:jc w:val="center"/>
        <w:rPr>
          <w:rFonts w:ascii="Times New Roman" w:eastAsia="Times New Roman" w:hAnsi="Times New Roman" w:cs="Times New Roman"/>
          <w:b/>
          <w:bCs/>
          <w:sz w:val="24"/>
          <w:szCs w:val="24"/>
        </w:rPr>
      </w:pPr>
    </w:p>
    <w:p w:rsidR="00A51E2C" w:rsidRDefault="0065346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Tento zákon nadobúda účinnosť dňom vyhlásenia okrem čl. I bodov 2 a 4, ktoré nadobúdajú účinnosť 1. januára 2027.</w:t>
      </w:r>
      <w:bookmarkStart w:id="0" w:name="_GoBack"/>
      <w:bookmarkEnd w:id="0"/>
    </w:p>
    <w:sectPr w:rsidR="00A51E2C">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493" w:rsidRDefault="00F26493">
      <w:pPr>
        <w:spacing w:line="240" w:lineRule="auto"/>
      </w:pPr>
      <w:r>
        <w:separator/>
      </w:r>
    </w:p>
  </w:endnote>
  <w:endnote w:type="continuationSeparator" w:id="0">
    <w:p w:rsidR="00F26493" w:rsidRDefault="00F264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FC4F6AD9-405F-4626-BDE5-8EE0A9B81F06}"/>
  </w:font>
  <w:font w:name="Cambria">
    <w:panose1 w:val="02040503050406030204"/>
    <w:charset w:val="EE"/>
    <w:family w:val="roman"/>
    <w:pitch w:val="variable"/>
    <w:sig w:usb0="E00006FF" w:usb1="420024FF" w:usb2="02000000" w:usb3="00000000" w:csb0="0000019F" w:csb1="00000000"/>
    <w:embedRegular r:id="rId2" w:fontKey="{3A598D9D-97FA-41D0-8F40-B8B8ACEB38E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493" w:rsidRDefault="00F26493">
      <w:pPr>
        <w:spacing w:line="240" w:lineRule="auto"/>
      </w:pPr>
      <w:r>
        <w:separator/>
      </w:r>
    </w:p>
  </w:footnote>
  <w:footnote w:type="continuationSeparator" w:id="0">
    <w:p w:rsidR="00F26493" w:rsidRDefault="00F264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E2C" w:rsidRDefault="00A51E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B1182"/>
    <w:multiLevelType w:val="multilevel"/>
    <w:tmpl w:val="9EC219E4"/>
    <w:lvl w:ilvl="0">
      <w:start w:val="1"/>
      <w:numFmt w:val="upp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2C"/>
    <w:rsid w:val="001468C8"/>
    <w:rsid w:val="00296BE4"/>
    <w:rsid w:val="00653466"/>
    <w:rsid w:val="00A51E2C"/>
    <w:rsid w:val="00F26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89EC1C-0825-409D-8919-E3C649F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table" w:customStyle="1" w:styleId="a">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7428</Characters>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2026-05-08T12:37:00Z</dcterms:created>
  <dcterms:modified xsi:type="dcterms:W3CDTF">2026-05-08T12:39:00Z</dcterms:modified>
</cp:coreProperties>
</file>