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B590C" w14:textId="77777777" w:rsidR="00BC7A2F" w:rsidRDefault="00BC7A2F" w:rsidP="00BC7A2F">
      <w:pPr>
        <w:widowControl w:val="0"/>
        <w:spacing w:after="200"/>
        <w:ind w:right="-1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Doložka vybraných vplyvov</w:t>
      </w:r>
    </w:p>
    <w:p w14:paraId="03842589" w14:textId="77777777" w:rsidR="00BC7A2F" w:rsidRDefault="00BC7A2F" w:rsidP="00BC7A2F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A.1. Názov materiálu: </w:t>
      </w:r>
    </w:p>
    <w:p w14:paraId="7FA0BC20" w14:textId="77777777" w:rsidR="00BC7A2F" w:rsidRDefault="00BC7A2F" w:rsidP="00BC7A2F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5E2324" w14:textId="77777777" w:rsidR="00BC7A2F" w:rsidRDefault="00BC7A2F" w:rsidP="00BC7A2F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Návrh zákona, ktorým sa mení a dopĺňa zákon č. 35/2019 Z. z. o finančnej správe a o zmene a doplnení niektorých zákonov</w:t>
      </w:r>
    </w:p>
    <w:p w14:paraId="3A76FE4F" w14:textId="77777777" w:rsidR="00BC7A2F" w:rsidRDefault="00BC7A2F" w:rsidP="00BC7A2F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06FB90" w14:textId="77777777" w:rsidR="00BC7A2F" w:rsidRDefault="00BC7A2F" w:rsidP="00BC7A2F">
      <w:pPr>
        <w:widowControl w:val="0"/>
        <w:spacing w:after="20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A.2. Vplyvy:</w:t>
      </w:r>
    </w:p>
    <w:tbl>
      <w:tblPr>
        <w:tblW w:w="9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30"/>
        <w:gridCol w:w="1500"/>
        <w:gridCol w:w="1560"/>
        <w:gridCol w:w="1710"/>
      </w:tblGrid>
      <w:tr w:rsidR="00BC7A2F" w14:paraId="27DC09EE" w14:textId="77777777" w:rsidTr="0088245B">
        <w:trPr>
          <w:trHeight w:val="432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D7523" w14:textId="77777777" w:rsidR="00BC7A2F" w:rsidRDefault="00BC7A2F" w:rsidP="0088245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3B7E8" w14:textId="77777777" w:rsidR="00BC7A2F" w:rsidRDefault="00BC7A2F" w:rsidP="0088245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Pozitívne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2F0E2" w14:textId="77777777" w:rsidR="00BC7A2F" w:rsidRDefault="00BC7A2F" w:rsidP="0088245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Žiadne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FF161" w14:textId="77777777" w:rsidR="00BC7A2F" w:rsidRDefault="00BC7A2F" w:rsidP="0088245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Negatívne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</w:tr>
      <w:tr w:rsidR="00BC7A2F" w14:paraId="1BB0123F" w14:textId="77777777" w:rsidTr="0088245B">
        <w:trPr>
          <w:trHeight w:val="829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5B452" w14:textId="77777777" w:rsidR="00BC7A2F" w:rsidRDefault="00BC7A2F" w:rsidP="0088245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 Vplyvy na rozpočet verejnej správy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84DC" w14:textId="77777777" w:rsidR="00BC7A2F" w:rsidRDefault="00BC7A2F" w:rsidP="0088245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CA1F2" w14:textId="77777777" w:rsidR="00BC7A2F" w:rsidRDefault="00BC7A2F" w:rsidP="0088245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D9955" w14:textId="77777777" w:rsidR="00BC7A2F" w:rsidRDefault="00BC7A2F" w:rsidP="0088245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BC7A2F" w14:paraId="26CEB229" w14:textId="77777777" w:rsidTr="0088245B">
        <w:trPr>
          <w:trHeight w:val="864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AF7C" w14:textId="77777777" w:rsidR="00BC7A2F" w:rsidRDefault="00BC7A2F" w:rsidP="0088245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 Vplyvy na podnikateľské prostredie – dochádza k zvýšeniu regulačného zaťaženia?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1584" w14:textId="77777777" w:rsidR="00BC7A2F" w:rsidRDefault="00BC7A2F" w:rsidP="0088245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35141" w14:textId="77777777" w:rsidR="00BC7A2F" w:rsidRDefault="00BC7A2F" w:rsidP="0088245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0FE75" w14:textId="77777777" w:rsidR="00BC7A2F" w:rsidRDefault="00BC7A2F" w:rsidP="0088245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7A2F" w14:paraId="1B7646BA" w14:textId="77777777" w:rsidTr="0088245B">
        <w:trPr>
          <w:trHeight w:val="1881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598B2" w14:textId="77777777" w:rsidR="00BC7A2F" w:rsidRDefault="00BC7A2F" w:rsidP="0088245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3, Sociálne vplyvy </w:t>
            </w:r>
          </w:p>
          <w:p w14:paraId="200FE1A6" w14:textId="77777777" w:rsidR="00BC7A2F" w:rsidRDefault="00BC7A2F" w:rsidP="0088245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 vplyvy  na hospodárenie obyvateľstva,</w:t>
            </w:r>
          </w:p>
          <w:p w14:paraId="1C504FE2" w14:textId="77777777" w:rsidR="00BC7A2F" w:rsidRDefault="00BC7A2F" w:rsidP="0088245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sociálnu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exklúziu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50155BE1" w14:textId="77777777" w:rsidR="00BC7A2F" w:rsidRDefault="00BC7A2F" w:rsidP="0088245B">
            <w:pPr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 rovnosť príležitostí a rodovú rovnosť a vplyvy na zamestnanosť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2AB37" w14:textId="77777777" w:rsidR="00BC7A2F" w:rsidRDefault="00BC7A2F" w:rsidP="0088245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  <w:p w14:paraId="701F4D12" w14:textId="77777777" w:rsidR="00BC7A2F" w:rsidRDefault="00BC7A2F" w:rsidP="0088245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BDCA18C" w14:textId="77777777" w:rsidR="00BC7A2F" w:rsidRDefault="00BC7A2F" w:rsidP="0088245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E7B5B" w14:textId="77777777" w:rsidR="00BC7A2F" w:rsidRDefault="00BC7A2F" w:rsidP="0088245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43F49DE" w14:textId="77777777" w:rsidR="00BC7A2F" w:rsidRDefault="00BC7A2F" w:rsidP="0088245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1B47F" w14:textId="77777777" w:rsidR="00BC7A2F" w:rsidRDefault="00BC7A2F" w:rsidP="0088245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7A2F" w14:paraId="0328F285" w14:textId="77777777" w:rsidTr="0088245B">
        <w:trPr>
          <w:trHeight w:val="432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1833" w14:textId="77777777" w:rsidR="00BC7A2F" w:rsidRDefault="00BC7A2F" w:rsidP="0088245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 Vplyvy na životné prostredie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13312" w14:textId="77777777" w:rsidR="00BC7A2F" w:rsidRDefault="00BC7A2F" w:rsidP="0088245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10B83" w14:textId="77777777" w:rsidR="00BC7A2F" w:rsidRDefault="00BC7A2F" w:rsidP="0088245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6F7E" w14:textId="77777777" w:rsidR="00BC7A2F" w:rsidRDefault="00BC7A2F" w:rsidP="0088245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7A2F" w14:paraId="6D74C2DE" w14:textId="77777777" w:rsidTr="0088245B">
        <w:trPr>
          <w:trHeight w:val="548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C7F34" w14:textId="77777777" w:rsidR="00BC7A2F" w:rsidRDefault="00BC7A2F" w:rsidP="0088245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 Vplyvy na informatizáciu spoločnosti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8D226" w14:textId="77777777" w:rsidR="00BC7A2F" w:rsidRDefault="00BC7A2F" w:rsidP="0088245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2C7A3" w14:textId="77777777" w:rsidR="00BC7A2F" w:rsidRDefault="00BC7A2F" w:rsidP="0088245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164CC" w14:textId="77777777" w:rsidR="00BC7A2F" w:rsidRDefault="00BC7A2F" w:rsidP="0088245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7A2F" w14:paraId="24729E87" w14:textId="77777777" w:rsidTr="0088245B">
        <w:trPr>
          <w:trHeight w:val="742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4B9E8" w14:textId="77777777" w:rsidR="00BC7A2F" w:rsidRDefault="00BC7A2F" w:rsidP="0088245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2iqj6ohd0ro0" w:colFirst="0" w:colLast="0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 Vplyvy na manželstvo, rodičovstvo a rodinu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CCB7A" w14:textId="77777777" w:rsidR="00BC7A2F" w:rsidRDefault="00BC7A2F" w:rsidP="0088245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6EB20" w14:textId="77777777" w:rsidR="00BC7A2F" w:rsidRDefault="00BC7A2F" w:rsidP="0088245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7025E" w14:textId="77777777" w:rsidR="00BC7A2F" w:rsidRDefault="00BC7A2F" w:rsidP="0088245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7A2F" w14:paraId="52340369" w14:textId="77777777" w:rsidTr="0088245B">
        <w:trPr>
          <w:trHeight w:val="149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8545E" w14:textId="77777777" w:rsidR="00BC7A2F" w:rsidRDefault="00BC7A2F" w:rsidP="0088245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 Vplyvy na služby verejnej správy pre občana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9843E" w14:textId="77777777" w:rsidR="00BC7A2F" w:rsidRDefault="00BC7A2F" w:rsidP="0088245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34685" w14:textId="77777777" w:rsidR="00BC7A2F" w:rsidRDefault="00BC7A2F" w:rsidP="0088245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29DF" w14:textId="77777777" w:rsidR="00BC7A2F" w:rsidRDefault="00BC7A2F" w:rsidP="0088245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073C436" w14:textId="77777777" w:rsidR="00BC7A2F" w:rsidRDefault="00BC7A2F" w:rsidP="00BC7A2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643B2920" w14:textId="77777777" w:rsidR="00BC7A2F" w:rsidRDefault="00BC7A2F" w:rsidP="00BC7A2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A.3. Poznámky</w:t>
      </w:r>
    </w:p>
    <w:p w14:paraId="4CA5A4D7" w14:textId="77777777" w:rsidR="00BC7A2F" w:rsidRDefault="00BC7A2F" w:rsidP="00BC7A2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Návrh zákona má negatívny vplyv na rozpočet verejnej správy. Predkladanou novelou sa rozširuje nárok na materskú a rodičovskú dovolenku príslušníkov finančnej správy pri prevzatí dieťaťa do náhradnej starostlivosti, čo môže mať za následok zvýšenie výdavkov na príslušné dávky. Presný finančný dosah nie je možné kvantifikovať z dôvodu nedostupnosti údajov o počte dotknutých príslušníkov finančnej správy v príslušnom kalendárnom roku. </w:t>
      </w:r>
    </w:p>
    <w:p w14:paraId="09B19B62" w14:textId="77777777" w:rsidR="00BC7A2F" w:rsidRDefault="00BC7A2F" w:rsidP="00BC7A2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Návrh zákona má pozitívny sociálny vplyv. Odstraňuje neodôvodnený rozdiel v nároku na materskú a rodičovskú dovolenku medzi príslušníkmi finančnej správy a zamestnancami v pracovnom pomere, ktorí prevzali dieťa do náhradnej starostlivosti. Zmena prispieva k ochrane najlepšieho záujmu dieťaťa a k posilneniu väzby medzi dieťaťom a náhradným rodičom. </w:t>
      </w:r>
    </w:p>
    <w:p w14:paraId="7DA2B8D1" w14:textId="77777777" w:rsidR="00BC7A2F" w:rsidRDefault="00BC7A2F" w:rsidP="00BC7A2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Návrh zákona má pozitívny vplyv na manželstvo, rodičovstvo a rodinu, pretože rozšírenie nároku na materskú a rodičovskú dovolenku pre príslušníkov finančnej správy, ktorí prevzali dieťa do náhradnej starostlivosti, vytvára lepšie podmienky pre stabilizáciu náhradnej rodiny. Dlhší čas strávený rodičom s dieťaťom v počiatočnom období spoločného života podporuje vybudovanie pevnej citovej väzby, ktorá je základným predpokladom zdravého psychického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vývoja dieťaťa. Zároveň znižuje tlak na náhradného rodiča, ktorý by inak bol nútený voliť medzi zachovaním pracovného pomeru a osobnou starostlivosťou o dieťa, čo môže negatívne ovplyvniť stabilitu rodinného prostredia. Návrh tak prispieva k tomu, aby náhradná rodina mala reálnu možnosť fungovať ako plnohodnotná rodina.</w:t>
      </w:r>
    </w:p>
    <w:p w14:paraId="66992F4C" w14:textId="77777777" w:rsidR="00BC7A2F" w:rsidRDefault="00BC7A2F" w:rsidP="00BC7A2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Návrh zákona má pozitívny vplyv na služby verejnej správy pre občana, keďže zjednocuje podmienky nároku na materskú a rodičovskú dovolenku a odstraňuje administratívnu nerovnosť medzi skupinami dotknutých osôb.</w:t>
      </w:r>
    </w:p>
    <w:p w14:paraId="1DB85CBD" w14:textId="77777777" w:rsidR="00BC7A2F" w:rsidRDefault="00BC7A2F" w:rsidP="00BC7A2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A.4. Alternatívne riešenia</w:t>
      </w:r>
    </w:p>
    <w:p w14:paraId="44CA883D" w14:textId="77777777" w:rsidR="00BC7A2F" w:rsidRDefault="00BC7A2F" w:rsidP="00BC7A2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Nepredkladajú sa. </w:t>
      </w:r>
    </w:p>
    <w:p w14:paraId="28D9743D" w14:textId="77777777" w:rsidR="00BC7A2F" w:rsidRDefault="00BC7A2F" w:rsidP="00BC7A2F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A.5. Stanovisko gestorov </w:t>
      </w:r>
    </w:p>
    <w:p w14:paraId="394D071A" w14:textId="77777777" w:rsidR="00BC7A2F" w:rsidRDefault="00BC7A2F" w:rsidP="00BC7A2F">
      <w:pPr>
        <w:widowControl w:val="0"/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Bezpredmetné </w:t>
      </w:r>
    </w:p>
    <w:p w14:paraId="02036111" w14:textId="77777777" w:rsidR="00FF149D" w:rsidRDefault="00FF149D"/>
    <w:sectPr w:rsidR="00FF149D" w:rsidSect="00BC7A2F">
      <w:headerReference w:type="default" r:id="rId4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63A19" w14:textId="77777777" w:rsidR="00BC7A2F" w:rsidRDefault="00BC7A2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A2F"/>
    <w:rsid w:val="0053661F"/>
    <w:rsid w:val="00BC7A2F"/>
    <w:rsid w:val="00DB5DAC"/>
    <w:rsid w:val="00FF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C36A9"/>
  <w15:chartTrackingRefBased/>
  <w15:docId w15:val="{AEE20421-5046-41B2-949E-B2F2B6E91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A2F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sk"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C7A2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k-SK"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C7A2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k-SK"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C7A2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k-SK"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C7A2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C7A2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C7A2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sk-SK"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C7A2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sk-SK"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C7A2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sk-SK"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C7A2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sk-SK"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C7A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C7A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C7A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C7A2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C7A2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C7A2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C7A2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C7A2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C7A2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C7A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k-SK"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BC7A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C7A2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k-SK"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BC7A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C7A2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sk-SK"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BC7A2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C7A2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sk-SK"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BC7A2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C7A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C7A2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C7A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2576</Characters>
  <Application>Microsoft Office Word</Application>
  <DocSecurity>0</DocSecurity>
  <Lines>21</Lines>
  <Paragraphs>6</Paragraphs>
  <ScaleCrop>false</ScaleCrop>
  <Company>Kancelaria Narodnej rady Slovenskej republiky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Vinický, Filip</dc:creator>
  <cp:keywords/>
  <dc:description/>
  <cp:lastModifiedBy>Vinický, Filip</cp:lastModifiedBy>
  <cp:revision>1</cp:revision>
  <dcterms:created xsi:type="dcterms:W3CDTF">2026-05-08T11:34:00Z</dcterms:created>
  <dcterms:modified xsi:type="dcterms:W3CDTF">2026-05-08T11:34:00Z</dcterms:modified>
</cp:coreProperties>
</file>