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D7A99" w:rsidRDefault="004C52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NÁRODNÁ RADA SLOVENSKEJ REPUBLIKY </w:t>
      </w:r>
    </w:p>
    <w:p w14:paraId="00000002" w14:textId="77777777" w:rsidR="009D7A99" w:rsidRDefault="004C52DA">
      <w:pPr>
        <w:pBdr>
          <w:bottom w:val="single" w:sz="12" w:space="3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IX. volebné obdobie</w:t>
      </w:r>
    </w:p>
    <w:p w14:paraId="00000003" w14:textId="77777777" w:rsidR="009D7A99" w:rsidRDefault="009D7A9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04" w14:textId="77777777" w:rsidR="009D7A99" w:rsidRDefault="009D7A99">
      <w:pPr>
        <w:spacing w:before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5" w14:textId="77777777" w:rsidR="009D7A99" w:rsidRDefault="004C52DA">
      <w:pPr>
        <w:spacing w:before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</w:t>
      </w:r>
    </w:p>
    <w:p w14:paraId="00000006" w14:textId="77777777" w:rsidR="009D7A99" w:rsidRDefault="009D7A99">
      <w:pPr>
        <w:spacing w:before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7" w14:textId="77777777" w:rsidR="009D7A99" w:rsidRDefault="004C52DA">
      <w:pPr>
        <w:spacing w:before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ZÁKON</w:t>
      </w:r>
    </w:p>
    <w:p w14:paraId="00000008" w14:textId="77777777" w:rsidR="009D7A99" w:rsidRDefault="009D7A99">
      <w:pPr>
        <w:spacing w:before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9D7A99" w:rsidRDefault="004C52DA">
      <w:pPr>
        <w:spacing w:before="120" w:line="240" w:lineRule="auto"/>
        <w:jc w:val="center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... 2026,</w:t>
      </w:r>
    </w:p>
    <w:p w14:paraId="0000000A" w14:textId="77777777" w:rsidR="009D7A99" w:rsidRDefault="009D7A99">
      <w:pPr>
        <w:spacing w:line="240" w:lineRule="auto"/>
        <w:rPr>
          <w:rFonts w:ascii="Times" w:eastAsia="Times" w:hAnsi="Times" w:cs="Times"/>
          <w:sz w:val="24"/>
          <w:szCs w:val="24"/>
        </w:rPr>
      </w:pPr>
    </w:p>
    <w:p w14:paraId="0000000B" w14:textId="77777777" w:rsidR="009D7A99" w:rsidRDefault="004C52DA">
      <w:pPr>
        <w:spacing w:line="240" w:lineRule="auto"/>
        <w:jc w:val="center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ktorým sa dopĺňa zákon č. 595/2003 Z. z. o dani z príjmov v znení neskorších predpisov</w:t>
      </w:r>
    </w:p>
    <w:p w14:paraId="0000000C" w14:textId="77777777" w:rsidR="009D7A99" w:rsidRDefault="009D7A99">
      <w:pPr>
        <w:spacing w:line="240" w:lineRule="auto"/>
        <w:jc w:val="center"/>
        <w:rPr>
          <w:rFonts w:ascii="Times" w:eastAsia="Times" w:hAnsi="Times" w:cs="Times"/>
          <w:b/>
          <w:bCs/>
          <w:sz w:val="24"/>
          <w:szCs w:val="24"/>
        </w:rPr>
      </w:pPr>
    </w:p>
    <w:p w14:paraId="0000000D" w14:textId="77777777" w:rsidR="009D7A99" w:rsidRDefault="004C52D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Národná rada Slovenskej republiky sa uzniesla na tomto zákone:</w:t>
      </w:r>
    </w:p>
    <w:p w14:paraId="0000000E" w14:textId="77777777" w:rsidR="009D7A99" w:rsidRDefault="009D7A9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9D7A99" w:rsidRDefault="009D7A9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9D7A99" w:rsidRDefault="009D7A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9D7A99" w:rsidRDefault="009D7A9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9D7A99" w:rsidRDefault="004C52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</w:t>
      </w:r>
    </w:p>
    <w:p w14:paraId="00000013" w14:textId="77777777" w:rsidR="009D7A99" w:rsidRDefault="009D7A9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4" w14:textId="77777777" w:rsidR="009D7A99" w:rsidRDefault="004C52D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Zákon č. 595/2003 Z. z. o dani z príjmov v znení zákona č. 43/2004 Z. z., zákona č. 177/2004 Z. z., zákona č. 191/2004 Z. z., zákona č. 391/2004 Z. z., zákona č. 538/2004 Z. z., zákona č. 539/2004 Z. z., zákona č. 659/2004 Z. z., zákona č. 68/2005 Z. z., z</w:t>
      </w:r>
      <w:r>
        <w:rPr>
          <w:rFonts w:ascii="Times New Roman" w:eastAsia="Times New Roman" w:hAnsi="Times New Roman" w:cs="Times New Roman"/>
          <w:sz w:val="24"/>
          <w:szCs w:val="24"/>
        </w:rPr>
        <w:t>ákona č. 314/2005 Z. z., zákona č. 534/2005 Z. z., zákona č. 660/2005 Z. z., zákona č. 688/2006 Z. z., zákona č. 76/2007 Z. z., zákona č. 209/2007 Z. z., zákona č. 519/2007 Z. z., zákona č. 530/2007 Z. z., zákona č. 561/2007 Z. z., zákona č. 621/2007 Z. z.</w:t>
      </w:r>
      <w:r>
        <w:rPr>
          <w:rFonts w:ascii="Times New Roman" w:eastAsia="Times New Roman" w:hAnsi="Times New Roman" w:cs="Times New Roman"/>
          <w:sz w:val="24"/>
          <w:szCs w:val="24"/>
        </w:rPr>
        <w:t>, zákona č. 653/2007 Z. z., zákona č. 168/2008 Z. z., zákona č. 465/2008 Z. z., zákona č. 514/2008 Z. z., zákona č. 563/2008 Z. z., zákona č. 567/2008 Z. z., zákona č. 60/2009 Z. z., zákona č. 184/2009 Z. z., zákona č. 185/2009 Z. z., zákona č. 504/2009 Z.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z., zákona č. 563/2009 Z. z., zákona č. 374/2010 Z. z., zákona č. 548/2010 Z. z., zákona č. 129/2011 Z. z., zákona č. 231/2011 Z. z., zákona č. 250/2011 Z. z., zákona č. 331/2011 Z. z., zákona č. 362/2011 Z. z., zákona č. 406/2011 Z. z., zákona č. 547/201</w:t>
      </w:r>
      <w:r>
        <w:rPr>
          <w:rFonts w:ascii="Times New Roman" w:eastAsia="Times New Roman" w:hAnsi="Times New Roman" w:cs="Times New Roman"/>
          <w:sz w:val="24"/>
          <w:szCs w:val="24"/>
        </w:rPr>
        <w:t>1 Z. z., zákona č. 548/2011 Z. z., zákona č. 69/2012 Z. z., uznesenia Ústavného súdu Slovenskej republiky č. 188/2012 Z. z., zákona č. 189/2012 Z. z., zákona č. 252/2012 Z. z., zákona č. 288/2012 Z. z., zákona č. 395/2012 Z. z., zákona č. 70/2013 Z. z., zá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kona č. 135/2013 Z. z., zákona č. 318/2013 Z. z., zákona č. 463/2013 Z. z., zákona č. 180/2014 Z. z., zákona č. 183/2014 Z. z., zákona č. 333/2014 Z. z., zákona č. 364/2014 Z. z., zákona č. 371/2014 Z. z., zákona č. 25/2015 Z. z., zákona č. 61/2015 Z. z., </w:t>
      </w:r>
      <w:r>
        <w:rPr>
          <w:rFonts w:ascii="Times New Roman" w:eastAsia="Times New Roman" w:hAnsi="Times New Roman" w:cs="Times New Roman"/>
          <w:sz w:val="24"/>
          <w:szCs w:val="24"/>
        </w:rPr>
        <w:t>zákona č. 62/2015 Z. z., zákona č. 79/2015 Z. z., zákona č. 140/2015 Z. z., zákona č. 176/2015 Z. z., zákona č. 253/2015 Z. z., zákona č. 361/2015 Z. z., zákona č. 375/2015 Z. z., zákona č. 378/2015 Z. z., zákona č. 389/2015 Z. z., zákona č. 437/2015 Z. z.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zákona č. 440/2015 Z. z., zákona č. 341/2016 Z. z., zákona č. 264/2017 Z. z., zákona č. 279/2017 Z. z., zákona č. 335/2017 Z. z., zákona č. 344/2017 Z. z., zákona č. 57/2018 Z. z., zákona č. 63/2018 Z. z., zákona č. 112/2018 Z. z., zákona č. 209/2018 Z. </w:t>
      </w:r>
      <w:r>
        <w:rPr>
          <w:rFonts w:ascii="Times New Roman" w:eastAsia="Times New Roman" w:hAnsi="Times New Roman" w:cs="Times New Roman"/>
          <w:sz w:val="24"/>
          <w:szCs w:val="24"/>
        </w:rPr>
        <w:t>z., zákona č. 213/2018 Z. z., zákona č. 317/2018 Z. z., zákona č. 347/2018 Z. z., zákona č. 368/2018 Z. z., zákona č. 385/2018 Z. z., zákona č. 4/2019 Z. z., zákona č. 10/2019 Z. z., zákona č. 54/2019 Z. z., zákona č. 88/2019 Z. z., zákona č. 155/2019 Z. 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zákona č. 221/2019 Z. z., zákona č. 223/2019 Z. z., zákona č. 228/2019 Z. z., zákona č. 233/2019 Z. z., zákona č. 301/2019 Z. z., zákona č. 315/2019 Z. z., zákona č. 316/2019 Z. z., zákona č. 319/2019 Z. z., zákona č. 390/2019 Z. z., zákona č. 393/2019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Z. z., zákona č. 462/2019 Z. z., zákona č. 46/2020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Z. z., zákona č. 198/2020 Z. z., zákona č. 296/2020 Z. z., zákona č. 416/2020 Z. z., zákona č. 420/2020 Z. z., zákona č. 421/2020 Z. z., zákona č. 76/2021 Z. z., zákona č. 215/2021 Z. z., zákona č. 257/202</w:t>
      </w:r>
      <w:r>
        <w:rPr>
          <w:rFonts w:ascii="Times New Roman" w:eastAsia="Times New Roman" w:hAnsi="Times New Roman" w:cs="Times New Roman"/>
          <w:sz w:val="24"/>
          <w:szCs w:val="24"/>
        </w:rPr>
        <w:t>1 Z. z., zákona č. 310/2021 Z. z., zákona č. 408/2021 Z. z., zákona č. 416/2021 Z. z., zákona č. 129/2022 Z. z., zákona č. 222/2022 Z. z., zákona č. 232/2022 Z. z., zákona č. 257/2022 Z. z., zákona č. 433/2022 Z. z., zákona č. 496/2022 Z. z., zákona č. 519</w:t>
      </w:r>
      <w:r>
        <w:rPr>
          <w:rFonts w:ascii="Times New Roman" w:eastAsia="Times New Roman" w:hAnsi="Times New Roman" w:cs="Times New Roman"/>
          <w:sz w:val="24"/>
          <w:szCs w:val="24"/>
        </w:rPr>
        <w:t>/2022 Z. z., zákona č. 59/2023 Z. z., zákona č. 60/2023 Z. z., zákona č. 65/2023 Z. z., zákona č. 123/2023 Z. z., zákona č. 128/2023 Z. z., zákona č. 205/2023 Z. z., zákona č. 278/2023 Z. z., zákona č. 281/2023 Z. z., zákona č. 309/2023 Z. z., zákona č. 31</w:t>
      </w:r>
      <w:r>
        <w:rPr>
          <w:rFonts w:ascii="Times New Roman" w:eastAsia="Times New Roman" w:hAnsi="Times New Roman" w:cs="Times New Roman"/>
          <w:sz w:val="24"/>
          <w:szCs w:val="24"/>
        </w:rPr>
        <w:t>5/2023 Z. z., zákona č. 508/2023 Z. z., zákona č. 530/2023 Z. z., zákona č. 46/2024 Z. z., zákona č. 87/2024 Z. z., zákona č. 248/2024 Z. z., zákona č. 278/2024 Z. z., zákona č. 279/2024 Z. z., zákona č. 355/2024 Z. z., zákona č. 26/2025 Z. z., zákona č. 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3/2025 Z. z., zákona č. 104/2025 Z. z., zákona č. 141/2025 Z. z., zákona č. 150/2025 Z. z., zákona č. 152/2025 Z. z., zákona č. 153/2025 Z. z., zákona č. 200/2025 Z. z., zákona č. 261/2025 Z. z., zákona č. 312/2025 Z. z., zákona č. 385/2025 Z. z. a zákona </w:t>
      </w:r>
      <w:r>
        <w:rPr>
          <w:rFonts w:ascii="Times New Roman" w:eastAsia="Times New Roman" w:hAnsi="Times New Roman" w:cs="Times New Roman"/>
          <w:sz w:val="24"/>
          <w:szCs w:val="24"/>
        </w:rPr>
        <w:t>č. 406/2025 Z. z. sa dopĺňa takto:</w:t>
      </w:r>
    </w:p>
    <w:p w14:paraId="00000015" w14:textId="77777777" w:rsidR="009D7A99" w:rsidRDefault="009D7A9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6" w14:textId="77777777" w:rsidR="009D7A99" w:rsidRDefault="004C52DA">
      <w:pPr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Nadpis § 50aa znie: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Použitie podielu zaplatenej dane pre rodiča a starého rodiča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“.</w:t>
      </w:r>
    </w:p>
    <w:p w14:paraId="00000017" w14:textId="77777777" w:rsidR="009D7A99" w:rsidRDefault="004C52DA">
      <w:pPr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§ 50aa ods. 1 sa za slovo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rodičovi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vkladajú slová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alebo starému rodičovi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8" w14:textId="77777777" w:rsidR="009D7A99" w:rsidRDefault="004C52DA">
      <w:pPr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§ 50aa ods. 2 úvodnej vete sa za slovo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rodiča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vkladajú slová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alebo starého rodiča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9" w14:textId="77777777" w:rsidR="009D7A99" w:rsidRDefault="004C52DA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§ 50aa sa odsek 2 dopĺňa písmenom c), ktoré znie: </w:t>
      </w:r>
    </w:p>
    <w:p w14:paraId="0000001A" w14:textId="77777777" w:rsidR="009D7A99" w:rsidRDefault="004C52D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c) starým rodičom daňovníka.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“.</w:t>
      </w:r>
    </w:p>
    <w:p w14:paraId="0000001B" w14:textId="77777777" w:rsidR="009D7A99" w:rsidRDefault="004C52DA">
      <w:pPr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§ 50aa ods. 4 sa za slová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rodiča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vkladajú slová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alebo starého rodiča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C" w14:textId="77777777" w:rsidR="009D7A99" w:rsidRDefault="004C52DA">
      <w:pPr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§ 50aa ods. 6 sa za slovo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rodiča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vkladajú slová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starého rodiča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“ a za slovo „rodičov“ sa vkladajú slová „a starých rodičov“.</w:t>
      </w:r>
    </w:p>
    <w:p w14:paraId="0000001D" w14:textId="77777777" w:rsidR="009D7A99" w:rsidRDefault="004C52DA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 § 50aa ods. 9 sa na konci pripájajú tieto slová: „alebo starého rodiča“.</w:t>
      </w:r>
    </w:p>
    <w:p w14:paraId="0000001E" w14:textId="77777777" w:rsidR="009D7A99" w:rsidRDefault="004C52DA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 § 50aa ods. 11 sa za slovo „rodiča“ vkladajú slová „a starého rodiča“, za slová „register vzťahov o“ v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kladajú slová „starom rodičovi,“ a za slová „údaje o“ sa vkladajú slová „starých rodičoch,“.</w:t>
      </w:r>
    </w:p>
    <w:p w14:paraId="0000001F" w14:textId="77777777" w:rsidR="009D7A99" w:rsidRDefault="004C52DA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§ 55aa sa dopĺňa odsekom 13, ktorý znie:</w:t>
      </w:r>
    </w:p>
    <w:p w14:paraId="00000020" w14:textId="77777777" w:rsidR="009D7A99" w:rsidRDefault="004C52DA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„(13) Ak sa poukazuje podiel zaplatenej dane pre starého rodiča podľa odseku 2 písm. c), postup podľa odsekov 7, 8, 10 a 1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 sa uplatní rovnako.“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1" w14:textId="77777777" w:rsidR="009D7A99" w:rsidRDefault="009D7A9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22" w14:textId="77777777" w:rsidR="009D7A99" w:rsidRDefault="004C52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II</w:t>
      </w:r>
    </w:p>
    <w:p w14:paraId="00000023" w14:textId="77777777" w:rsidR="009D7A99" w:rsidRDefault="009D7A9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5C75F26F" w:rsidR="009D7A99" w:rsidRDefault="004C52D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Tento zákon nadobúda účinnosť 1. januára 2027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25" w14:textId="77777777" w:rsidR="009D7A99" w:rsidRDefault="009D7A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D7A99" w:rsidRDefault="009D7A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9D7A99" w:rsidRDefault="009D7A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9D7A99" w:rsidRDefault="009D7A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9D7A99" w:rsidRDefault="009D7A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77777777" w:rsidR="009D7A99" w:rsidRDefault="009D7A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D7A9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fontKey="{EF2CA0E3-499D-4F20-90AB-1FE32BC21050}"/>
    <w:embedBold r:id="rId2" w:fontKey="{96476A02-53FD-46E1-B591-D10C16EA243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E924F6F1-BD1A-480A-8AC2-C68A4A60781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ADF5C56E-78AF-43D1-9220-974AFDB883D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4053"/>
    <w:multiLevelType w:val="multilevel"/>
    <w:tmpl w:val="F33495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99"/>
    <w:rsid w:val="004C52DA"/>
    <w:rsid w:val="009D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22AC"/>
  <w15:docId w15:val="{452C19DE-5153-4DB7-AE0F-3CB663889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4418</Characters>
  <Application>Microsoft Office Word</Application>
  <DocSecurity>0</DocSecurity>
  <Lines>36</Lines>
  <Paragraphs>10</Paragraphs>
  <ScaleCrop>false</ScaleCrop>
  <Company>Kancelária Národnej rady Slovenskej republiky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Jurík, Beáta, (asistent)</cp:lastModifiedBy>
  <cp:revision>2</cp:revision>
  <dcterms:created xsi:type="dcterms:W3CDTF">2026-05-07T10:53:00Z</dcterms:created>
  <dcterms:modified xsi:type="dcterms:W3CDTF">2026-05-07T10:53:00Z</dcterms:modified>
</cp:coreProperties>
</file>