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4BEE" w14:textId="77777777" w:rsidR="008E4E7B" w:rsidRDefault="00E575A5">
      <w:pPr>
        <w:jc w:val="center"/>
        <w:rPr>
          <w:b/>
        </w:rPr>
      </w:pPr>
      <w:r>
        <w:rPr>
          <w:b/>
        </w:rPr>
        <w:t>DOLOŽKA ZLUČITEĽNOSTI</w:t>
      </w:r>
    </w:p>
    <w:p w14:paraId="76D0DAAD" w14:textId="77777777" w:rsidR="008E4E7B" w:rsidRDefault="00E575A5">
      <w:pPr>
        <w:jc w:val="center"/>
        <w:rPr>
          <w:b/>
        </w:rPr>
      </w:pPr>
      <w:r>
        <w:rPr>
          <w:b/>
        </w:rPr>
        <w:t>návrhu zákona s právom Európskej únie</w:t>
      </w:r>
    </w:p>
    <w:p w14:paraId="45620A4B" w14:textId="77777777" w:rsidR="008E4E7B" w:rsidRDefault="008E4E7B">
      <w:pPr>
        <w:jc w:val="both"/>
      </w:pPr>
    </w:p>
    <w:p w14:paraId="5D31CB5E" w14:textId="77777777" w:rsidR="008E4E7B" w:rsidRDefault="00E575A5">
      <w:r>
        <w:rPr>
          <w:b/>
        </w:rPr>
        <w:t>1. Predkladateľ návrhu zákona</w:t>
      </w:r>
      <w:r>
        <w:t xml:space="preserve">: </w:t>
      </w:r>
    </w:p>
    <w:p w14:paraId="5A53B31B" w14:textId="77777777" w:rsidR="008E4E7B" w:rsidRDefault="008E4E7B"/>
    <w:p w14:paraId="580B0A78" w14:textId="77777777" w:rsidR="008E4E7B" w:rsidRDefault="00E575A5">
      <w:pPr>
        <w:jc w:val="both"/>
      </w:pPr>
      <w:r>
        <w:t>poslankyne a poslanec Národnej rady Sl</w:t>
      </w:r>
      <w:r w:rsidR="00106E26">
        <w:t>ovenskej republiky Beáta Jurík</w:t>
      </w:r>
      <w:r>
        <w:t>, Zuzana Števulová</w:t>
      </w:r>
      <w:r w:rsidR="00106E26">
        <w:t xml:space="preserve">, </w:t>
      </w:r>
      <w:r w:rsidR="00106E26" w:rsidRPr="00106E26">
        <w:t>Lucia Plaváková</w:t>
      </w:r>
      <w:r>
        <w:t xml:space="preserve"> a Ondrej Prostredník.</w:t>
      </w:r>
    </w:p>
    <w:p w14:paraId="3A9D7A81" w14:textId="77777777" w:rsidR="008E4E7B" w:rsidRDefault="008E4E7B"/>
    <w:p w14:paraId="467189B2" w14:textId="77777777" w:rsidR="008E4E7B" w:rsidRDefault="00E575A5">
      <w:pPr>
        <w:rPr>
          <w:b/>
        </w:rPr>
      </w:pPr>
      <w:r>
        <w:rPr>
          <w:b/>
        </w:rPr>
        <w:t>2. Názov návrhu právneho predpisu:</w:t>
      </w:r>
    </w:p>
    <w:p w14:paraId="0CBC3B8C" w14:textId="77777777" w:rsidR="008E4E7B" w:rsidRDefault="008E4E7B"/>
    <w:p w14:paraId="2C452115" w14:textId="77777777" w:rsidR="008E4E7B" w:rsidRDefault="00E575A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Návrh zákona, </w:t>
      </w:r>
      <w:r w:rsidRPr="00E575A5">
        <w:rPr>
          <w:color w:val="000000"/>
        </w:rPr>
        <w:t>ktorým sa menia a dopĺňajú niektoré zákony v súvislosti s poskytovaním pomoci osobám zažívajúcim násilie.</w:t>
      </w:r>
    </w:p>
    <w:p w14:paraId="7312F772" w14:textId="77777777" w:rsidR="008E4E7B" w:rsidRDefault="008E4E7B">
      <w:pPr>
        <w:jc w:val="both"/>
        <w:rPr>
          <w:highlight w:val="white"/>
        </w:rPr>
      </w:pPr>
    </w:p>
    <w:p w14:paraId="39ABC1EE" w14:textId="77777777" w:rsidR="008E4E7B" w:rsidRDefault="00E575A5">
      <w:pPr>
        <w:jc w:val="both"/>
        <w:rPr>
          <w:b/>
          <w:highlight w:val="white"/>
        </w:rPr>
      </w:pPr>
      <w:r>
        <w:rPr>
          <w:b/>
          <w:highlight w:val="white"/>
        </w:rPr>
        <w:t>3. Problematika návrhu právneho predpisu:</w:t>
      </w:r>
    </w:p>
    <w:p w14:paraId="0D3BA87F" w14:textId="77777777" w:rsidR="008E4E7B" w:rsidRDefault="008E4E7B">
      <w:pPr>
        <w:jc w:val="both"/>
        <w:rPr>
          <w:b/>
          <w:highlight w:val="white"/>
        </w:rPr>
      </w:pPr>
    </w:p>
    <w:p w14:paraId="44BBCC3B" w14:textId="77777777" w:rsidR="008E4E7B" w:rsidRDefault="00E575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je upravená v práve Európskej únie</w:t>
      </w:r>
    </w:p>
    <w:p w14:paraId="7396C0D5" w14:textId="77777777" w:rsidR="008E4E7B" w:rsidRDefault="008E4E7B">
      <w:pPr>
        <w:jc w:val="both"/>
      </w:pPr>
    </w:p>
    <w:p w14:paraId="79709D91" w14:textId="77777777" w:rsidR="008E4E7B" w:rsidRDefault="00E575A5">
      <w:pPr>
        <w:jc w:val="both"/>
      </w:pPr>
      <w:r>
        <w:t>Smernica Európskeho parlamentu a Rady (EÚ) 2024/1385 zo 14. mája 2024 o boji proti násiliu na ženách a domácemu násiliu, PE/33/2024/REV/1, Ú. v. EÚ L, 2024/1385, 24.5.2024, ELI: http://data.europa.eu/eli/dir/2024/1385/oj</w:t>
      </w:r>
    </w:p>
    <w:p w14:paraId="7059BCFB" w14:textId="77777777" w:rsidR="008E4E7B" w:rsidRDefault="008E4E7B">
      <w:pPr>
        <w:jc w:val="both"/>
        <w:rPr>
          <w:highlight w:val="white"/>
        </w:rPr>
      </w:pPr>
    </w:p>
    <w:p w14:paraId="3DB3EC62" w14:textId="77777777" w:rsidR="008E4E7B" w:rsidRDefault="00E575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nie je obsiahnutá v judikatúre Súdneho dvora Európskej únie.</w:t>
      </w:r>
    </w:p>
    <w:p w14:paraId="3A80478A" w14:textId="77777777" w:rsidR="008E4E7B" w:rsidRDefault="008E4E7B">
      <w:pPr>
        <w:jc w:val="both"/>
        <w:rPr>
          <w:highlight w:val="white"/>
        </w:rPr>
      </w:pPr>
    </w:p>
    <w:p w14:paraId="66454E19" w14:textId="77777777" w:rsidR="008E4E7B" w:rsidRDefault="008E4E7B">
      <w:pPr>
        <w:jc w:val="both"/>
      </w:pPr>
    </w:p>
    <w:p w14:paraId="0BD2148A" w14:textId="77777777" w:rsidR="008E4E7B" w:rsidRDefault="00E575A5">
      <w:pPr>
        <w:jc w:val="both"/>
        <w:rPr>
          <w:b/>
        </w:rPr>
      </w:pPr>
      <w:r>
        <w:rPr>
          <w:b/>
        </w:rPr>
        <w:t>4. Záväzky Slovenskej republiky vo vzťahu k Európskej únii:</w:t>
      </w:r>
    </w:p>
    <w:p w14:paraId="156AA47D" w14:textId="77777777" w:rsidR="008E4E7B" w:rsidRDefault="008E4E7B">
      <w:pPr>
        <w:jc w:val="both"/>
      </w:pPr>
    </w:p>
    <w:p w14:paraId="37350549" w14:textId="77777777" w:rsidR="008E4E7B" w:rsidRDefault="00E575A5">
      <w:pPr>
        <w:jc w:val="both"/>
      </w:pPr>
      <w:r>
        <w:t>Bezpredmetné</w:t>
      </w:r>
    </w:p>
    <w:p w14:paraId="08188C01" w14:textId="77777777" w:rsidR="008E4E7B" w:rsidRDefault="008E4E7B">
      <w:pPr>
        <w:jc w:val="both"/>
      </w:pPr>
    </w:p>
    <w:p w14:paraId="30BFA49B" w14:textId="77777777" w:rsidR="008E4E7B" w:rsidRDefault="00E575A5">
      <w:pPr>
        <w:jc w:val="both"/>
        <w:rPr>
          <w:b/>
        </w:rPr>
      </w:pPr>
      <w:r>
        <w:rPr>
          <w:b/>
        </w:rPr>
        <w:t>5. Stupeň zlučiteľnosti návrhu právneho predpisu s právom Európskej únie:</w:t>
      </w:r>
    </w:p>
    <w:p w14:paraId="431AA886" w14:textId="77777777" w:rsidR="008E4E7B" w:rsidRDefault="008E4E7B">
      <w:pPr>
        <w:jc w:val="both"/>
        <w:rPr>
          <w:b/>
        </w:rPr>
      </w:pPr>
    </w:p>
    <w:p w14:paraId="70BFEAD4" w14:textId="77777777" w:rsidR="008E4E7B" w:rsidRDefault="00E575A5">
      <w:pPr>
        <w:jc w:val="both"/>
      </w:pPr>
      <w:r>
        <w:t>Stupeň zlučiteľnosti - úplný</w:t>
      </w:r>
    </w:p>
    <w:p w14:paraId="0DA0B22B" w14:textId="77777777" w:rsidR="008E4E7B" w:rsidRDefault="008E4E7B">
      <w:pPr>
        <w:jc w:val="both"/>
      </w:pPr>
    </w:p>
    <w:p w14:paraId="68DFC581" w14:textId="77777777" w:rsidR="008E4E7B" w:rsidRDefault="008E4E7B">
      <w:pPr>
        <w:jc w:val="both"/>
      </w:pPr>
    </w:p>
    <w:p w14:paraId="6BA8D44E" w14:textId="77777777" w:rsidR="008E4E7B" w:rsidRDefault="008E4E7B">
      <w:pPr>
        <w:jc w:val="both"/>
      </w:pPr>
    </w:p>
    <w:p w14:paraId="46E5AA7F" w14:textId="77777777" w:rsidR="008E4E7B" w:rsidRDefault="008E4E7B">
      <w:pPr>
        <w:jc w:val="both"/>
      </w:pPr>
    </w:p>
    <w:p w14:paraId="73CAB535" w14:textId="77777777" w:rsidR="008E4E7B" w:rsidRDefault="008E4E7B">
      <w:pPr>
        <w:jc w:val="both"/>
      </w:pPr>
    </w:p>
    <w:p w14:paraId="4296A1BF" w14:textId="77777777" w:rsidR="008E4E7B" w:rsidRDefault="008E4E7B">
      <w:pPr>
        <w:jc w:val="both"/>
      </w:pPr>
    </w:p>
    <w:p w14:paraId="27C80104" w14:textId="77777777" w:rsidR="008E4E7B" w:rsidRDefault="008E4E7B">
      <w:pPr>
        <w:jc w:val="both"/>
      </w:pPr>
    </w:p>
    <w:p w14:paraId="3EDBCE1F" w14:textId="77777777" w:rsidR="008E4E7B" w:rsidRDefault="008E4E7B">
      <w:pPr>
        <w:jc w:val="both"/>
      </w:pPr>
    </w:p>
    <w:p w14:paraId="117F42AC" w14:textId="77777777" w:rsidR="008E4E7B" w:rsidRDefault="008E4E7B">
      <w:pPr>
        <w:jc w:val="both"/>
      </w:pPr>
    </w:p>
    <w:p w14:paraId="5A2D77EE" w14:textId="77777777" w:rsidR="008E4E7B" w:rsidRDefault="008E4E7B">
      <w:pPr>
        <w:jc w:val="both"/>
      </w:pPr>
    </w:p>
    <w:p w14:paraId="1D5ECF30" w14:textId="77777777" w:rsidR="008E4E7B" w:rsidRDefault="008E4E7B">
      <w:pPr>
        <w:jc w:val="both"/>
      </w:pPr>
    </w:p>
    <w:p w14:paraId="593F233A" w14:textId="77777777" w:rsidR="008E4E7B" w:rsidRDefault="008E4E7B">
      <w:pPr>
        <w:jc w:val="both"/>
      </w:pPr>
    </w:p>
    <w:p w14:paraId="66374A26" w14:textId="77777777" w:rsidR="008E4E7B" w:rsidRDefault="008E4E7B">
      <w:pPr>
        <w:jc w:val="both"/>
      </w:pPr>
    </w:p>
    <w:p w14:paraId="72248B16" w14:textId="77777777" w:rsidR="008E4E7B" w:rsidRDefault="008E4E7B">
      <w:pPr>
        <w:jc w:val="both"/>
      </w:pPr>
    </w:p>
    <w:p w14:paraId="7EF8D1C9" w14:textId="77777777" w:rsidR="008E4E7B" w:rsidRDefault="008E4E7B">
      <w:pPr>
        <w:jc w:val="both"/>
      </w:pPr>
    </w:p>
    <w:p w14:paraId="2A950388" w14:textId="77777777" w:rsidR="008E4E7B" w:rsidRDefault="008E4E7B">
      <w:pPr>
        <w:jc w:val="both"/>
      </w:pPr>
    </w:p>
    <w:p w14:paraId="31B54775" w14:textId="77777777" w:rsidR="008E4E7B" w:rsidRDefault="008E4E7B">
      <w:pPr>
        <w:jc w:val="both"/>
      </w:pPr>
    </w:p>
    <w:p w14:paraId="12831F2F" w14:textId="77777777" w:rsidR="008E4E7B" w:rsidRDefault="008E4E7B">
      <w:pPr>
        <w:jc w:val="both"/>
      </w:pPr>
    </w:p>
    <w:p w14:paraId="4B501315" w14:textId="77777777" w:rsidR="008E4E7B" w:rsidRDefault="008E4E7B">
      <w:pPr>
        <w:rPr>
          <w:b/>
        </w:rPr>
      </w:pPr>
    </w:p>
    <w:sectPr w:rsidR="008E4E7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D0BF2"/>
    <w:multiLevelType w:val="multilevel"/>
    <w:tmpl w:val="E85E12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43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E7B"/>
    <w:rsid w:val="00106E26"/>
    <w:rsid w:val="0021426D"/>
    <w:rsid w:val="00511C07"/>
    <w:rsid w:val="008E4E7B"/>
    <w:rsid w:val="00E5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169E"/>
  <w15:docId w15:val="{21CB961D-91A5-4A11-ABB0-CD09B1FF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 w:line="276" w:lineRule="auto"/>
      <w:outlineLvl w:val="1"/>
    </w:pPr>
    <w:rPr>
      <w:rFonts w:ascii="Arial" w:eastAsia="Arial" w:hAnsi="Arial" w:cs="Arial"/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 w:line="276" w:lineRule="auto"/>
      <w:outlineLvl w:val="2"/>
    </w:pPr>
    <w:rPr>
      <w:rFonts w:ascii="Arial" w:eastAsia="Arial" w:hAnsi="Arial" w:cs="Arial"/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 w:line="276" w:lineRule="auto"/>
      <w:outlineLvl w:val="3"/>
    </w:pPr>
    <w:rPr>
      <w:rFonts w:ascii="Arial" w:eastAsia="Arial" w:hAnsi="Arial" w:cs="Arial"/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 w:line="276" w:lineRule="auto"/>
      <w:outlineLvl w:val="4"/>
    </w:pPr>
    <w:rPr>
      <w:rFonts w:ascii="Arial" w:eastAsia="Arial" w:hAnsi="Arial" w:cs="Arial"/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 w:line="276" w:lineRule="auto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 w:line="276" w:lineRule="auto"/>
    </w:pPr>
    <w:rPr>
      <w:rFonts w:ascii="Arial" w:eastAsia="Arial" w:hAnsi="Arial" w:cs="Arial"/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B652F8"/>
    <w:pPr>
      <w:spacing w:before="100" w:beforeAutospacing="1" w:after="100" w:afterAutospacing="1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5E7F40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JbRkXlM6v/ELGAq5xH8cD39Dw==">CgMxLjAyCGguZ2pkZ3hzOAByITExdUVDYnFyVmtZeUJZNnFpS1MyMmUwMFozck9rNTlJcA==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Vinický, Filip</cp:lastModifiedBy>
  <cp:revision>4</cp:revision>
  <dcterms:created xsi:type="dcterms:W3CDTF">2026-05-07T10:20:00Z</dcterms:created>
  <dcterms:modified xsi:type="dcterms:W3CDTF">2026-05-08T08:08:00Z</dcterms:modified>
</cp:coreProperties>
</file>