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E788B" w14:textId="77777777" w:rsidR="0078346F" w:rsidRDefault="00343608">
      <w:pPr>
        <w:spacing w:before="120" w:after="120"/>
        <w:jc w:val="center"/>
        <w:rPr>
          <w:rFonts w:ascii="Book Antiqua" w:eastAsia="Book Antiqua" w:hAnsi="Book Antiqua" w:cs="Book Antiqua"/>
          <w:b/>
          <w:bCs/>
          <w:color w:val="000000"/>
        </w:rPr>
      </w:pPr>
      <w:r>
        <w:rPr>
          <w:rFonts w:ascii="Book Antiqua" w:eastAsia="Book Antiqua" w:hAnsi="Book Antiqua" w:cs="Book Antiqua"/>
          <w:b/>
          <w:bCs/>
          <w:color w:val="000000"/>
        </w:rPr>
        <w:t>NÁRODNÁ RADA SLOVENSKEJ REPUBLIKY</w:t>
      </w:r>
    </w:p>
    <w:p w14:paraId="217E788C" w14:textId="77777777" w:rsidR="0078346F" w:rsidRDefault="0078346F">
      <w:pPr>
        <w:spacing w:before="120" w:after="120"/>
        <w:jc w:val="center"/>
        <w:rPr>
          <w:rFonts w:ascii="Book Antiqua" w:eastAsia="Book Antiqua" w:hAnsi="Book Antiqua" w:cs="Book Antiqua"/>
          <w:b/>
          <w:bCs/>
          <w:color w:val="000000"/>
        </w:rPr>
      </w:pPr>
    </w:p>
    <w:p w14:paraId="217E788D" w14:textId="77777777" w:rsidR="0078346F" w:rsidRDefault="00343608">
      <w:pPr>
        <w:pBdr>
          <w:bottom w:val="single" w:sz="12" w:space="1" w:color="000000"/>
        </w:pBdr>
        <w:spacing w:before="120" w:after="120"/>
        <w:jc w:val="center"/>
        <w:rPr>
          <w:rFonts w:ascii="Book Antiqua" w:eastAsia="Book Antiqua" w:hAnsi="Book Antiqua" w:cs="Book Antiqua"/>
          <w:b/>
          <w:bCs/>
          <w:color w:val="000000"/>
        </w:rPr>
      </w:pPr>
      <w:r>
        <w:rPr>
          <w:rFonts w:ascii="Book Antiqua" w:eastAsia="Book Antiqua" w:hAnsi="Book Antiqua" w:cs="Book Antiqua"/>
          <w:b/>
          <w:bCs/>
          <w:color w:val="000000"/>
        </w:rPr>
        <w:t>IX. volebné obdobie</w:t>
      </w:r>
    </w:p>
    <w:p w14:paraId="217E788E" w14:textId="77777777" w:rsidR="0078346F" w:rsidRDefault="0078346F">
      <w:pPr>
        <w:spacing w:before="120" w:after="120"/>
        <w:jc w:val="center"/>
        <w:rPr>
          <w:rFonts w:ascii="Book Antiqua" w:eastAsia="Book Antiqua" w:hAnsi="Book Antiqua" w:cs="Book Antiqua"/>
          <w:color w:val="000000"/>
        </w:rPr>
      </w:pPr>
    </w:p>
    <w:p w14:paraId="217E788F" w14:textId="77777777" w:rsidR="0078346F" w:rsidRDefault="0078346F">
      <w:pPr>
        <w:pStyle w:val="Nadpis2"/>
        <w:spacing w:before="120" w:after="120"/>
        <w:jc w:val="center"/>
        <w:rPr>
          <w:rFonts w:ascii="Book Antiqua" w:eastAsia="Book Antiqua" w:hAnsi="Book Antiqua" w:cs="Book Antiqua"/>
          <w:b w:val="0"/>
          <w:bCs w:val="0"/>
          <w:color w:val="000000"/>
          <w:sz w:val="22"/>
          <w:szCs w:val="22"/>
        </w:rPr>
      </w:pPr>
    </w:p>
    <w:p w14:paraId="217E7890" w14:textId="77777777" w:rsidR="0078346F" w:rsidRDefault="00343608">
      <w:pPr>
        <w:pStyle w:val="Nadpis2"/>
        <w:spacing w:before="120" w:after="120"/>
        <w:jc w:val="center"/>
        <w:rPr>
          <w:rFonts w:ascii="Book Antiqua" w:eastAsia="Book Antiqua" w:hAnsi="Book Antiqua" w:cs="Book Antiqua"/>
          <w:b w:val="0"/>
          <w:bCs w:val="0"/>
          <w:i/>
          <w:iCs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 w:val="0"/>
          <w:bCs w:val="0"/>
          <w:i/>
          <w:iCs/>
          <w:color w:val="000000"/>
          <w:sz w:val="22"/>
          <w:szCs w:val="22"/>
        </w:rPr>
        <w:t>Návrh</w:t>
      </w:r>
    </w:p>
    <w:p w14:paraId="217E7891" w14:textId="77777777" w:rsidR="0078346F" w:rsidRDefault="0078346F">
      <w:pPr>
        <w:pStyle w:val="Nadpis2"/>
        <w:spacing w:before="120" w:after="120"/>
        <w:jc w:val="center"/>
        <w:rPr>
          <w:rFonts w:ascii="Book Antiqua" w:eastAsia="Book Antiqua" w:hAnsi="Book Antiqua" w:cs="Book Antiqua"/>
          <w:b w:val="0"/>
          <w:bCs w:val="0"/>
          <w:i/>
          <w:iCs/>
          <w:color w:val="000000"/>
          <w:sz w:val="22"/>
          <w:szCs w:val="22"/>
        </w:rPr>
      </w:pPr>
    </w:p>
    <w:p w14:paraId="217E7892" w14:textId="77777777" w:rsidR="0078346F" w:rsidRDefault="00343608">
      <w:pPr>
        <w:pStyle w:val="Nadpis2"/>
        <w:spacing w:before="120" w:after="120"/>
        <w:jc w:val="center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>Zákon</w:t>
      </w:r>
    </w:p>
    <w:p w14:paraId="217E7893" w14:textId="77777777" w:rsidR="0078346F" w:rsidRDefault="0078346F">
      <w:pPr>
        <w:spacing w:before="120" w:after="120"/>
        <w:jc w:val="center"/>
        <w:rPr>
          <w:rFonts w:ascii="Book Antiqua" w:eastAsia="Book Antiqua" w:hAnsi="Book Antiqua" w:cs="Book Antiqua"/>
          <w:color w:val="000000"/>
        </w:rPr>
      </w:pPr>
    </w:p>
    <w:p w14:paraId="217E7894" w14:textId="77777777" w:rsidR="0078346F" w:rsidRDefault="00343608">
      <w:pPr>
        <w:spacing w:before="120" w:after="120" w:line="360" w:lineRule="auto"/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z ....2026,</w:t>
      </w:r>
    </w:p>
    <w:p w14:paraId="217E7895" w14:textId="77777777" w:rsidR="0078346F" w:rsidRDefault="0078346F" w:rsidP="00367C13">
      <w:pPr>
        <w:widowControl w:val="0"/>
        <w:spacing w:before="120" w:after="120"/>
        <w:contextualSpacing/>
        <w:jc w:val="center"/>
        <w:rPr>
          <w:rFonts w:ascii="Book Antiqua" w:eastAsia="Book Antiqua" w:hAnsi="Book Antiqua" w:cs="Book Antiqua"/>
          <w:b/>
          <w:bCs/>
          <w:color w:val="000000"/>
        </w:rPr>
      </w:pPr>
    </w:p>
    <w:p w14:paraId="217E7897" w14:textId="2E37D5F5" w:rsidR="0078346F" w:rsidRDefault="00343608" w:rsidP="0077122C">
      <w:pPr>
        <w:pStyle w:val="Nadpis1"/>
        <w:spacing w:before="120" w:after="120" w:line="270" w:lineRule="auto"/>
        <w:ind w:left="388" w:right="185"/>
        <w:contextualSpacing/>
        <w:jc w:val="center"/>
        <w:rPr>
          <w:rFonts w:ascii="Book Antiqua" w:eastAsia="Book Antiqua" w:hAnsi="Book Antiqua" w:cs="Book Antiqua"/>
          <w:color w:val="000000"/>
          <w:sz w:val="22"/>
          <w:szCs w:val="22"/>
        </w:rPr>
      </w:pPr>
      <w:bookmarkStart w:id="0" w:name="_heading=h.8ci60hr62g33" w:colFirst="0" w:colLast="0"/>
      <w:bookmarkEnd w:id="0"/>
      <w:r>
        <w:rPr>
          <w:rFonts w:ascii="Book Antiqua" w:eastAsia="Book Antiqua" w:hAnsi="Book Antiqua" w:cs="Book Antiqua"/>
          <w:color w:val="000000"/>
          <w:sz w:val="22"/>
          <w:szCs w:val="22"/>
        </w:rPr>
        <w:t>ktorým sa mení a dopĺňa zákon č.</w:t>
      </w:r>
      <w:r w:rsidR="00E4525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r w:rsidR="00E62C1E">
        <w:rPr>
          <w:rFonts w:ascii="Book Antiqua" w:eastAsia="Book Antiqua" w:hAnsi="Book Antiqua" w:cs="Book Antiqua"/>
          <w:color w:val="000000"/>
          <w:sz w:val="22"/>
          <w:szCs w:val="22"/>
        </w:rPr>
        <w:t>595/2003</w:t>
      </w:r>
      <w:r w:rsidR="00E4525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Z. z.</w:t>
      </w:r>
      <w:r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r w:rsidR="00E45252" w:rsidRPr="00E4525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o </w:t>
      </w:r>
      <w:r w:rsidR="00E62C1E" w:rsidRPr="00E62C1E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dani z príjmov v znení </w:t>
      </w:r>
      <w:r w:rsidR="0077122C">
        <w:rPr>
          <w:rFonts w:ascii="Book Antiqua" w:hAnsi="Book Antiqua"/>
          <w:bCs w:val="0"/>
          <w:sz w:val="22"/>
          <w:szCs w:val="22"/>
        </w:rPr>
        <w:t>nesko</w:t>
      </w:r>
      <w:bookmarkStart w:id="1" w:name="_GoBack"/>
      <w:bookmarkEnd w:id="1"/>
      <w:r w:rsidR="0077122C">
        <w:rPr>
          <w:rFonts w:ascii="Book Antiqua" w:hAnsi="Book Antiqua"/>
          <w:bCs w:val="0"/>
          <w:sz w:val="22"/>
          <w:szCs w:val="22"/>
        </w:rPr>
        <w:t>rších predpisov</w:t>
      </w:r>
    </w:p>
    <w:p w14:paraId="217E7898" w14:textId="77777777" w:rsidR="0078346F" w:rsidRDefault="00343608">
      <w:pPr>
        <w:spacing w:before="120" w:after="120" w:line="259" w:lineRule="auto"/>
        <w:ind w:left="360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 </w:t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 xml:space="preserve">Národná rada Slovenskej republiky sa uzniesla na tomto zákone:  </w:t>
      </w:r>
    </w:p>
    <w:p w14:paraId="217E7899" w14:textId="77777777" w:rsidR="0078346F" w:rsidRDefault="00343608">
      <w:pPr>
        <w:spacing w:before="120" w:after="120" w:line="259" w:lineRule="auto"/>
        <w:ind w:left="360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 </w:t>
      </w:r>
    </w:p>
    <w:p w14:paraId="217E789A" w14:textId="77777777" w:rsidR="0078346F" w:rsidRDefault="00343608">
      <w:pPr>
        <w:spacing w:before="120" w:after="120" w:line="259" w:lineRule="auto"/>
        <w:jc w:val="center"/>
        <w:rPr>
          <w:rFonts w:ascii="Book Antiqua" w:eastAsia="Book Antiqua" w:hAnsi="Book Antiqua" w:cs="Book Antiqua"/>
          <w:b/>
          <w:bCs/>
          <w:color w:val="000000"/>
        </w:rPr>
      </w:pPr>
      <w:r>
        <w:rPr>
          <w:rFonts w:ascii="Book Antiqua" w:eastAsia="Book Antiqua" w:hAnsi="Book Antiqua" w:cs="Book Antiqua"/>
          <w:b/>
          <w:bCs/>
          <w:color w:val="000000"/>
        </w:rPr>
        <w:t>Čl. I</w:t>
      </w:r>
    </w:p>
    <w:p w14:paraId="1CD7F1CC" w14:textId="45C946CE" w:rsidR="00F551FC" w:rsidRDefault="00E62C1E" w:rsidP="00EE42BD">
      <w:pPr>
        <w:pStyle w:val="Odsekzoznamu"/>
        <w:spacing w:before="120" w:after="120" w:line="276" w:lineRule="auto"/>
        <w:ind w:left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 w:rsidRPr="00E62C1E">
        <w:rPr>
          <w:rFonts w:ascii="Book Antiqua" w:eastAsia="Book Antiqua" w:hAnsi="Book Antiqua" w:cs="Book Antiqua"/>
          <w:color w:val="000000"/>
        </w:rPr>
        <w:t xml:space="preserve">Zákon č. 595/2003 Z. z. o dani z príjmov v znení zákona č. 43/2004 Z. z., zákona č. 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uznesenia Ústavného súdu Slovenskej republiky č. 188/2012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z., zákona č. 344/2017 Z. z., zákona č. 57/2018 Z. z., zákona č. 63/2018 Z. z., zákona č. 112/2018 Z. z., zákona č. 209/2018 Z. z., zákona č. 213/2018 Z. z., zákona č. 317/2018 Z. z., zákona č. 347/2018 Z. z., zákona č. 368/2018 Z. z., zákona č. 385/2018 </w:t>
      </w:r>
      <w:r w:rsidRPr="00E62C1E">
        <w:rPr>
          <w:rFonts w:ascii="Book Antiqua" w:eastAsia="Book Antiqua" w:hAnsi="Book Antiqua" w:cs="Book Antiqua"/>
          <w:color w:val="000000"/>
        </w:rPr>
        <w:lastRenderedPageBreak/>
        <w:t>Z. z., zákona č. 4/2019 Z. z., zákona č. 10/2019 Z. z., zákona č. 54/2019 Z. z., zákona č. 88/2019 Z. z., zákona č. 155/2019 Z. z., zákona č. 221/2019 Z. z., zákona č. 223/2019 Z. z., zákona č. 228/2019 Z. z., zákona č. 233/2019 Z. z., zákona č. 301/2019 Z. z., zákona č. 315/2019 Z. z., zákona č. 316/2019 Z. z., zákona č. 319/2019 Z. z., zákona č. 390/2019 Z. z., zákona č. 393/2019 Z. z., zákona č. 462/2019 Z. z., zákona č. 46/2020 Z. z., zákona č. 198/2020 Z. z., zákona č. 296/2020 Z. z., zákona č. 416/2020 Z. z., zákona č. 420/2020 Z. z., zákona č. 421/2020 Z. z., zákona č. 76/2021 Z. z., zákona č. 215/2021 Z. z., zákona č. 257/2021 Z. z., zákona č. 310/2021 Z. z., zákona č. 408/2021 Z. z., zákona č. 416/2021 Z. z., zákona č. 129/2022 Z. z., zákona č. 222/2022 Z. z., zákona č. 232/2022 Z. z., zákona č. 257/2022 Z. z., zákona č. 433/2022 Z. z., zákona č. 496/2022 Z. z., zákona č. 519/2022 Z. z., zákona č. 59/2023 Z. z., zákona č. 60/2023 Z. z., zákona č. 65/2023 Z. z., zákona č. 123/2023 Z. z., zákona č. 128/2023 Z. z., zákona č. 205/2023 Z. z., zákona č. 278/2023 Z. z., zákona č. 281/2023 Z. z., zákona č. 309/2023 Z. z., zákona č. 315/2023 Z. z., zákona č. 508/2023 Z. z., zákona č. 530/2023 Z. z., zákona č. 46/2024 Z. z., zákona č. 87/2024 Z. z., zákona č. 248/2024 Z. z., zákona č. 278/2024 Z. z., zákona č. 279/2024 Z. z., zákona č. 355/2024 Z. z., zákona č. 26/2025 Z. z., zákona č. 83/2025 Z. z., zákona č. 104/2025 Z. z., zákona č. 141/2025 Z. z., zákona č. 150/2025 Z. z., zákona č. 152/2025 Z. z., zákona č. 153/2025 Z. z., zákona č. 200/2025 Z. z., zákona č. 261/2025 Z. z., zákona č. 312/2025 Z. z.</w:t>
      </w:r>
      <w:r>
        <w:rPr>
          <w:rFonts w:ascii="Book Antiqua" w:eastAsia="Book Antiqua" w:hAnsi="Book Antiqua" w:cs="Book Antiqua"/>
          <w:color w:val="000000"/>
        </w:rPr>
        <w:t xml:space="preserve">, </w:t>
      </w:r>
      <w:r w:rsidRPr="00E62C1E">
        <w:rPr>
          <w:rFonts w:ascii="Book Antiqua" w:eastAsia="Book Antiqua" w:hAnsi="Book Antiqua" w:cs="Book Antiqua"/>
          <w:color w:val="000000"/>
        </w:rPr>
        <w:t xml:space="preserve">zákona č. 385/2025 Z. z. a zákona č. </w:t>
      </w:r>
      <w:r>
        <w:rPr>
          <w:rFonts w:ascii="Book Antiqua" w:eastAsia="Book Antiqua" w:hAnsi="Book Antiqua" w:cs="Book Antiqua"/>
          <w:color w:val="000000"/>
        </w:rPr>
        <w:t>406</w:t>
      </w:r>
      <w:r w:rsidRPr="00E62C1E">
        <w:rPr>
          <w:rFonts w:ascii="Book Antiqua" w:eastAsia="Book Antiqua" w:hAnsi="Book Antiqua" w:cs="Book Antiqua"/>
          <w:color w:val="000000"/>
        </w:rPr>
        <w:t>/2025 Z. z. sa mení a dopĺňa takto:</w:t>
      </w:r>
    </w:p>
    <w:p w14:paraId="1FC71A1C" w14:textId="441938CA" w:rsidR="006E6C7D" w:rsidRDefault="00E62C1E" w:rsidP="00EE42BD">
      <w:pPr>
        <w:pStyle w:val="Odsekzoznamu"/>
        <w:numPr>
          <w:ilvl w:val="0"/>
          <w:numId w:val="10"/>
        </w:numPr>
        <w:spacing w:before="120" w:after="120" w:line="276" w:lineRule="auto"/>
        <w:ind w:left="0" w:firstLine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V § 50aa</w:t>
      </w:r>
      <w:r w:rsidR="00E23BC1">
        <w:rPr>
          <w:rFonts w:ascii="Book Antiqua" w:eastAsia="Book Antiqua" w:hAnsi="Book Antiqua" w:cs="Book Antiqua"/>
          <w:color w:val="000000"/>
        </w:rPr>
        <w:t xml:space="preserve"> ods. 1</w:t>
      </w:r>
      <w:r>
        <w:rPr>
          <w:rFonts w:ascii="Book Antiqua" w:eastAsia="Book Antiqua" w:hAnsi="Book Antiqua" w:cs="Book Antiqua"/>
          <w:color w:val="000000"/>
        </w:rPr>
        <w:t xml:space="preserve"> </w:t>
      </w:r>
      <w:r w:rsidR="006E6C7D">
        <w:rPr>
          <w:rFonts w:ascii="Book Antiqua" w:eastAsia="Book Antiqua" w:hAnsi="Book Antiqua" w:cs="Book Antiqua"/>
          <w:color w:val="000000"/>
        </w:rPr>
        <w:t>veta za bodkočiarkou znie: „</w:t>
      </w:r>
      <w:r w:rsidR="006E6C7D" w:rsidRPr="006E6C7D">
        <w:rPr>
          <w:rFonts w:ascii="Book Antiqua" w:eastAsia="Book Antiqua" w:hAnsi="Book Antiqua" w:cs="Book Antiqua"/>
          <w:color w:val="000000"/>
        </w:rPr>
        <w:t xml:space="preserve">ak tento daňovník uplatňuje postup podľa § 33 alebo § 33a, alebo podľa § 33 a 33a, za zaplatenú daň sa považuje </w:t>
      </w:r>
      <w:r w:rsidR="006E6C7D">
        <w:rPr>
          <w:rFonts w:ascii="Book Antiqua" w:eastAsia="Book Antiqua" w:hAnsi="Book Antiqua" w:cs="Book Antiqua"/>
          <w:color w:val="000000"/>
        </w:rPr>
        <w:t xml:space="preserve">daň, ktorá by mala byť </w:t>
      </w:r>
      <w:r w:rsidR="006E6C7D" w:rsidRPr="006E6C7D">
        <w:rPr>
          <w:rFonts w:ascii="Book Antiqua" w:eastAsia="Book Antiqua" w:hAnsi="Book Antiqua" w:cs="Book Antiqua"/>
          <w:color w:val="000000"/>
        </w:rPr>
        <w:t>zaplatená</w:t>
      </w:r>
      <w:r w:rsidR="006E6C7D">
        <w:rPr>
          <w:rFonts w:ascii="Book Antiqua" w:eastAsia="Book Antiqua" w:hAnsi="Book Antiqua" w:cs="Book Antiqua"/>
          <w:color w:val="000000"/>
        </w:rPr>
        <w:t xml:space="preserve">, ak by si daňovník neuplatnil </w:t>
      </w:r>
      <w:r w:rsidR="006E6C7D" w:rsidRPr="006E6C7D">
        <w:rPr>
          <w:rFonts w:ascii="Book Antiqua" w:eastAsia="Book Antiqua" w:hAnsi="Book Antiqua" w:cs="Book Antiqua"/>
          <w:color w:val="000000"/>
        </w:rPr>
        <w:t>daňový bonus podľa § 33, alebo zaplatená daň znížená o daňový bonus na zaplatené úroky podľa § 33a alebo daň, ktorá by mala byť zaplatená, ak by si daňovník neuplatnil daňový bonus podľa § 33 a</w:t>
      </w:r>
      <w:r w:rsidR="006E6C7D">
        <w:rPr>
          <w:rFonts w:ascii="Book Antiqua" w:eastAsia="Book Antiqua" w:hAnsi="Book Antiqua" w:cs="Book Antiqua"/>
          <w:color w:val="000000"/>
        </w:rPr>
        <w:t xml:space="preserve"> znížená </w:t>
      </w:r>
      <w:r w:rsidR="006E6C7D" w:rsidRPr="006E6C7D">
        <w:rPr>
          <w:rFonts w:ascii="Book Antiqua" w:eastAsia="Book Antiqua" w:hAnsi="Book Antiqua" w:cs="Book Antiqua"/>
          <w:color w:val="000000"/>
        </w:rPr>
        <w:t>o daňový bonus na zaplatené úroky podľa § 33a.</w:t>
      </w:r>
      <w:r w:rsidR="006E6C7D">
        <w:rPr>
          <w:rFonts w:ascii="Book Antiqua" w:eastAsia="Book Antiqua" w:hAnsi="Book Antiqua" w:cs="Book Antiqua"/>
          <w:color w:val="000000"/>
        </w:rPr>
        <w:t>“.</w:t>
      </w:r>
    </w:p>
    <w:p w14:paraId="186490CC" w14:textId="70C7C80D" w:rsidR="006E6C7D" w:rsidRDefault="00E23BC1" w:rsidP="00EE42BD">
      <w:pPr>
        <w:pStyle w:val="Odsekzoznamu"/>
        <w:numPr>
          <w:ilvl w:val="0"/>
          <w:numId w:val="10"/>
        </w:numPr>
        <w:spacing w:before="120" w:after="120" w:line="276" w:lineRule="auto"/>
        <w:ind w:left="0" w:firstLine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Za § 52zzzm sa vkladá § 52zzzn, ktorý vrátane nadpisu znie:</w:t>
      </w:r>
    </w:p>
    <w:p w14:paraId="6ABDCB77" w14:textId="6BA1E801" w:rsidR="00E23BC1" w:rsidRDefault="00E23BC1" w:rsidP="00EE42BD">
      <w:pPr>
        <w:pStyle w:val="Odsekzoznamu"/>
        <w:spacing w:before="120" w:after="120" w:line="276" w:lineRule="auto"/>
        <w:ind w:left="0"/>
        <w:contextualSpacing w:val="0"/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„</w:t>
      </w:r>
      <w:r>
        <w:rPr>
          <w:rFonts w:ascii="Book Antiqua" w:eastAsia="Book Antiqua" w:hAnsi="Book Antiqua" w:cs="Book Antiqua"/>
          <w:b/>
          <w:bCs/>
          <w:color w:val="000000"/>
        </w:rPr>
        <w:t xml:space="preserve">§ 52zzzn </w:t>
      </w:r>
      <w:r w:rsidRPr="00E23BC1">
        <w:rPr>
          <w:rFonts w:ascii="Book Antiqua" w:eastAsia="Book Antiqua" w:hAnsi="Book Antiqua" w:cs="Book Antiqua"/>
          <w:b/>
          <w:bCs/>
          <w:color w:val="000000"/>
        </w:rPr>
        <w:t>Prechodné ustanovenie k úprave účinnej od 1. januára 202</w:t>
      </w:r>
      <w:r>
        <w:rPr>
          <w:rFonts w:ascii="Book Antiqua" w:eastAsia="Book Antiqua" w:hAnsi="Book Antiqua" w:cs="Book Antiqua"/>
          <w:b/>
          <w:bCs/>
          <w:color w:val="000000"/>
        </w:rPr>
        <w:t>7</w:t>
      </w:r>
    </w:p>
    <w:p w14:paraId="5BEB6CE4" w14:textId="415472CA" w:rsidR="00E23BC1" w:rsidRPr="00E23BC1" w:rsidRDefault="00E23BC1" w:rsidP="00EE42BD">
      <w:pPr>
        <w:pStyle w:val="Odsekzoznamu"/>
        <w:spacing w:before="120" w:after="120" w:line="276" w:lineRule="auto"/>
        <w:ind w:left="0"/>
        <w:contextualSpacing w:val="0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Suma zaplatenej dane podľa § 50aa ods. 1 v znení účinnom od 1. januára 2027 sa prvýkrát použije </w:t>
      </w:r>
      <w:r w:rsidRPr="00E23BC1">
        <w:rPr>
          <w:rFonts w:ascii="Book Antiqua" w:eastAsia="Book Antiqua" w:hAnsi="Book Antiqua" w:cs="Book Antiqua"/>
          <w:color w:val="000000"/>
        </w:rPr>
        <w:t>pri poukázaní podielu zaplatenej dane pre rodiča z vyhlásenia za zdaňovacie obdobie začínajúce najskôr 1. januára 202</w:t>
      </w:r>
      <w:r>
        <w:rPr>
          <w:rFonts w:ascii="Book Antiqua" w:eastAsia="Book Antiqua" w:hAnsi="Book Antiqua" w:cs="Book Antiqua"/>
          <w:color w:val="000000"/>
        </w:rPr>
        <w:t>6</w:t>
      </w:r>
      <w:r w:rsidRPr="00E23BC1">
        <w:rPr>
          <w:rFonts w:ascii="Book Antiqua" w:eastAsia="Book Antiqua" w:hAnsi="Book Antiqua" w:cs="Book Antiqua"/>
          <w:color w:val="000000"/>
        </w:rPr>
        <w:t>.</w:t>
      </w:r>
      <w:r>
        <w:rPr>
          <w:rFonts w:ascii="Book Antiqua" w:eastAsia="Book Antiqua" w:hAnsi="Book Antiqua" w:cs="Book Antiqua"/>
          <w:color w:val="000000"/>
        </w:rPr>
        <w:t>“.</w:t>
      </w:r>
    </w:p>
    <w:p w14:paraId="523E2605" w14:textId="77777777" w:rsidR="00E62C1E" w:rsidRPr="00367C13" w:rsidRDefault="00E62C1E" w:rsidP="00EE42BD">
      <w:pPr>
        <w:pStyle w:val="Odsekzoznamu"/>
        <w:spacing w:before="120" w:after="120" w:line="276" w:lineRule="auto"/>
        <w:ind w:left="0"/>
        <w:contextualSpacing w:val="0"/>
        <w:jc w:val="both"/>
        <w:rPr>
          <w:rFonts w:ascii="Book Antiqua" w:eastAsia="Book Antiqua" w:hAnsi="Book Antiqua" w:cs="Book Antiqua"/>
          <w:color w:val="000000"/>
        </w:rPr>
      </w:pPr>
    </w:p>
    <w:p w14:paraId="77E4E834" w14:textId="19A0F9A3" w:rsidR="00F820A5" w:rsidRPr="00CB3857" w:rsidRDefault="00CB3857" w:rsidP="00EE42BD">
      <w:pPr>
        <w:spacing w:before="120" w:after="120" w:line="276" w:lineRule="auto"/>
        <w:jc w:val="center"/>
        <w:rPr>
          <w:rFonts w:ascii="Book Antiqua" w:eastAsia="Book Antiqua" w:hAnsi="Book Antiqua" w:cs="Book Antiqua"/>
          <w:b/>
          <w:bCs/>
          <w:color w:val="000000"/>
        </w:rPr>
      </w:pPr>
      <w:r>
        <w:rPr>
          <w:rFonts w:ascii="Book Antiqua" w:eastAsia="Book Antiqua" w:hAnsi="Book Antiqua" w:cs="Book Antiqua"/>
          <w:b/>
          <w:bCs/>
          <w:color w:val="000000"/>
        </w:rPr>
        <w:t xml:space="preserve">Čl. </w:t>
      </w:r>
      <w:r w:rsidR="00CB5B2E">
        <w:rPr>
          <w:rFonts w:ascii="Book Antiqua" w:eastAsia="Book Antiqua" w:hAnsi="Book Antiqua" w:cs="Book Antiqua"/>
          <w:b/>
          <w:bCs/>
          <w:color w:val="000000"/>
        </w:rPr>
        <w:t>II</w:t>
      </w:r>
    </w:p>
    <w:p w14:paraId="217E78BF" w14:textId="4AEE78EB" w:rsidR="0078346F" w:rsidRDefault="00343608" w:rsidP="00EE42BD">
      <w:pPr>
        <w:spacing w:before="120" w:after="120" w:line="276" w:lineRule="auto"/>
        <w:ind w:firstLine="708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Tento zákon nadobúda účinnosť 1. </w:t>
      </w:r>
      <w:r w:rsidR="006E6C7D">
        <w:rPr>
          <w:rFonts w:ascii="Book Antiqua" w:eastAsia="Book Antiqua" w:hAnsi="Book Antiqua" w:cs="Book Antiqua"/>
          <w:color w:val="000000"/>
        </w:rPr>
        <w:t>januára</w:t>
      </w:r>
      <w:r>
        <w:rPr>
          <w:rFonts w:ascii="Book Antiqua" w:eastAsia="Book Antiqua" w:hAnsi="Book Antiqua" w:cs="Book Antiqua"/>
          <w:color w:val="000000"/>
        </w:rPr>
        <w:t xml:space="preserve"> 202</w:t>
      </w:r>
      <w:r w:rsidR="006E6C7D">
        <w:rPr>
          <w:rFonts w:ascii="Book Antiqua" w:eastAsia="Book Antiqua" w:hAnsi="Book Antiqua" w:cs="Book Antiqua"/>
          <w:color w:val="000000"/>
        </w:rPr>
        <w:t>7</w:t>
      </w:r>
      <w:r>
        <w:rPr>
          <w:rFonts w:ascii="Book Antiqua" w:eastAsia="Book Antiqua" w:hAnsi="Book Antiqua" w:cs="Book Antiqua"/>
          <w:color w:val="000000"/>
        </w:rPr>
        <w:t>.</w:t>
      </w:r>
    </w:p>
    <w:sectPr w:rsidR="0078346F">
      <w:headerReference w:type="default" r:id="rId9"/>
      <w:footerReference w:type="default" r:id="rId10"/>
      <w:pgSz w:w="11906" w:h="16838"/>
      <w:pgMar w:top="1417" w:right="1417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6D7A6" w14:textId="77777777" w:rsidR="00343608" w:rsidRDefault="00343608">
      <w:r>
        <w:separator/>
      </w:r>
    </w:p>
  </w:endnote>
  <w:endnote w:type="continuationSeparator" w:id="0">
    <w:p w14:paraId="7AE3B2AC" w14:textId="77777777" w:rsidR="00343608" w:rsidRDefault="00343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725AD34-0342-4ED7-8981-08B4127C04F3}"/>
    <w:embedBold r:id="rId2" w:fontKey="{297A1177-5956-41FD-BDBB-82330DCE54C6}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2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FC9084B9-DF3F-4E51-A2A6-0D023E4EE71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A4E2D68B-2F95-40DA-BDA4-CA180DE25B4A}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5" w:fontKey="{AF65DECD-EAB6-4F53-ACD8-971DCDEA745D}"/>
    <w:embedBold r:id="rId6" w:fontKey="{20E193B4-800B-4B13-BE57-225B838FCAAC}"/>
    <w:embedItalic r:id="rId7" w:fontKey="{0ACCD235-F825-4FB8-A3A5-BF4F9A3FDEC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D5DAAB59-A2A3-4E7A-A8C0-A28C641E3B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E78C4" w14:textId="05E647F5" w:rsidR="0078346F" w:rsidRDefault="0034360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E42BD">
      <w:rPr>
        <w:noProof/>
        <w:color w:val="000000"/>
      </w:rPr>
      <w:t>2</w:t>
    </w:r>
    <w:r>
      <w:rPr>
        <w:color w:val="000000"/>
      </w:rPr>
      <w:fldChar w:fldCharType="end"/>
    </w:r>
  </w:p>
  <w:p w14:paraId="217E78C5" w14:textId="77777777" w:rsidR="0078346F" w:rsidRDefault="007834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923C1" w14:textId="77777777" w:rsidR="00343608" w:rsidRDefault="00343608">
      <w:r>
        <w:separator/>
      </w:r>
    </w:p>
  </w:footnote>
  <w:footnote w:type="continuationSeparator" w:id="0">
    <w:p w14:paraId="7547B8CD" w14:textId="77777777" w:rsidR="00343608" w:rsidRDefault="00343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E78C1" w14:textId="77777777" w:rsidR="0078346F" w:rsidRDefault="007834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217E78C2" w14:textId="77777777" w:rsidR="0078346F" w:rsidRDefault="007834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217E78C3" w14:textId="77777777" w:rsidR="0078346F" w:rsidRDefault="007834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44A53"/>
    <w:multiLevelType w:val="hybridMultilevel"/>
    <w:tmpl w:val="29A4CE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3268F"/>
    <w:multiLevelType w:val="multilevel"/>
    <w:tmpl w:val="96D8808E"/>
    <w:lvl w:ilvl="0">
      <w:start w:val="1"/>
      <w:numFmt w:val="decimal"/>
      <w:suff w:val="space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BE4533A"/>
    <w:multiLevelType w:val="hybridMultilevel"/>
    <w:tmpl w:val="886277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56119"/>
    <w:multiLevelType w:val="hybridMultilevel"/>
    <w:tmpl w:val="F90CCAB2"/>
    <w:lvl w:ilvl="0" w:tplc="BB4E362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65649"/>
    <w:multiLevelType w:val="multilevel"/>
    <w:tmpl w:val="59ACAB6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6157A81"/>
    <w:multiLevelType w:val="multilevel"/>
    <w:tmpl w:val="D7A2EF3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561F24B7"/>
    <w:multiLevelType w:val="multilevel"/>
    <w:tmpl w:val="D7A2EF3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7B7D28"/>
    <w:multiLevelType w:val="hybridMultilevel"/>
    <w:tmpl w:val="D93EB5F2"/>
    <w:lvl w:ilvl="0" w:tplc="45A89B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93F6C"/>
    <w:multiLevelType w:val="hybridMultilevel"/>
    <w:tmpl w:val="8710D4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E66C4"/>
    <w:multiLevelType w:val="hybridMultilevel"/>
    <w:tmpl w:val="96C23C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6F"/>
    <w:rsid w:val="000351BC"/>
    <w:rsid w:val="000454E1"/>
    <w:rsid w:val="00051D44"/>
    <w:rsid w:val="00072A04"/>
    <w:rsid w:val="00085457"/>
    <w:rsid w:val="000A1D89"/>
    <w:rsid w:val="001136DA"/>
    <w:rsid w:val="001372E6"/>
    <w:rsid w:val="00185C77"/>
    <w:rsid w:val="001C43A2"/>
    <w:rsid w:val="001E54E7"/>
    <w:rsid w:val="00212E4F"/>
    <w:rsid w:val="00240199"/>
    <w:rsid w:val="002D3C51"/>
    <w:rsid w:val="003219D8"/>
    <w:rsid w:val="00343608"/>
    <w:rsid w:val="003479A7"/>
    <w:rsid w:val="00360169"/>
    <w:rsid w:val="00367C13"/>
    <w:rsid w:val="00373E31"/>
    <w:rsid w:val="00383203"/>
    <w:rsid w:val="0039658C"/>
    <w:rsid w:val="003A0962"/>
    <w:rsid w:val="003C33CE"/>
    <w:rsid w:val="003C46FE"/>
    <w:rsid w:val="003F3541"/>
    <w:rsid w:val="003F7879"/>
    <w:rsid w:val="00457226"/>
    <w:rsid w:val="004606CD"/>
    <w:rsid w:val="00477CC9"/>
    <w:rsid w:val="004862BE"/>
    <w:rsid w:val="00510A1C"/>
    <w:rsid w:val="0054680B"/>
    <w:rsid w:val="00556DF9"/>
    <w:rsid w:val="00575616"/>
    <w:rsid w:val="00632C18"/>
    <w:rsid w:val="0063517B"/>
    <w:rsid w:val="006808D6"/>
    <w:rsid w:val="00687243"/>
    <w:rsid w:val="006B2AD2"/>
    <w:rsid w:val="006E6C7D"/>
    <w:rsid w:val="00701C1A"/>
    <w:rsid w:val="0074771E"/>
    <w:rsid w:val="0077122C"/>
    <w:rsid w:val="0078346F"/>
    <w:rsid w:val="007B630B"/>
    <w:rsid w:val="00802474"/>
    <w:rsid w:val="00832AB7"/>
    <w:rsid w:val="00841C0F"/>
    <w:rsid w:val="008553D0"/>
    <w:rsid w:val="00864B38"/>
    <w:rsid w:val="00866872"/>
    <w:rsid w:val="008C08AE"/>
    <w:rsid w:val="00947F53"/>
    <w:rsid w:val="00972B35"/>
    <w:rsid w:val="009A3FC7"/>
    <w:rsid w:val="009B1F8F"/>
    <w:rsid w:val="00A12103"/>
    <w:rsid w:val="00A24221"/>
    <w:rsid w:val="00A60B14"/>
    <w:rsid w:val="00AA5960"/>
    <w:rsid w:val="00AC6CF6"/>
    <w:rsid w:val="00AE4FC8"/>
    <w:rsid w:val="00B17DDF"/>
    <w:rsid w:val="00B234E9"/>
    <w:rsid w:val="00B3729D"/>
    <w:rsid w:val="00B4698A"/>
    <w:rsid w:val="00BA3004"/>
    <w:rsid w:val="00BA3FBC"/>
    <w:rsid w:val="00C0677C"/>
    <w:rsid w:val="00C2630E"/>
    <w:rsid w:val="00C356B4"/>
    <w:rsid w:val="00C442FB"/>
    <w:rsid w:val="00C5648B"/>
    <w:rsid w:val="00C70652"/>
    <w:rsid w:val="00CB3857"/>
    <w:rsid w:val="00CB5B2E"/>
    <w:rsid w:val="00CD1BDE"/>
    <w:rsid w:val="00D65A2C"/>
    <w:rsid w:val="00D87E7C"/>
    <w:rsid w:val="00E23BC1"/>
    <w:rsid w:val="00E42E01"/>
    <w:rsid w:val="00E45252"/>
    <w:rsid w:val="00E62C1E"/>
    <w:rsid w:val="00E70C51"/>
    <w:rsid w:val="00E85605"/>
    <w:rsid w:val="00EB7443"/>
    <w:rsid w:val="00EE42BD"/>
    <w:rsid w:val="00F117BE"/>
    <w:rsid w:val="00F16C90"/>
    <w:rsid w:val="00F306AA"/>
    <w:rsid w:val="00F455C4"/>
    <w:rsid w:val="00F551FC"/>
    <w:rsid w:val="00F64EED"/>
    <w:rsid w:val="00F820A5"/>
    <w:rsid w:val="00F93E48"/>
    <w:rsid w:val="00FB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E788B"/>
  <w15:docId w15:val="{7E5A3C00-216A-4FFC-AFAB-C23D0D08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Nadpis2">
    <w:name w:val="heading 2"/>
    <w:basedOn w:val="Normlny"/>
    <w:next w:val="Normlny"/>
    <w:uiPriority w:val="9"/>
    <w:unhideWhenUsed/>
    <w:qFormat/>
    <w:pPr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Nadpis1Char">
    <w:name w:val="Nadpis 1 Char"/>
    <w:basedOn w:val="Predvolenpsmoodseku"/>
    <w:uiPriority w:val="9"/>
    <w:locked/>
    <w:rsid w:val="006A664B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x-none" w:eastAsia="sk-SK"/>
    </w:rPr>
  </w:style>
  <w:style w:type="character" w:customStyle="1" w:styleId="Nadpis2Char">
    <w:name w:val="Nadpis 2 Char"/>
    <w:basedOn w:val="Predvolenpsmoodseku"/>
    <w:uiPriority w:val="9"/>
    <w:locked/>
    <w:rsid w:val="006A664B"/>
    <w:rPr>
      <w:rFonts w:ascii="Times New Roman" w:hAnsi="Times New Roman" w:cs="Times New Roman"/>
      <w:b/>
      <w:bCs/>
      <w:sz w:val="36"/>
      <w:szCs w:val="36"/>
      <w:rtl w:val="0"/>
      <w:cs w:val="0"/>
      <w:lang w:val="x-none" w:eastAsia="sk-SK"/>
    </w:rPr>
  </w:style>
  <w:style w:type="paragraph" w:customStyle="1" w:styleId="Default">
    <w:name w:val="Default"/>
    <w:uiPriority w:val="99"/>
    <w:rsid w:val="00091C12"/>
    <w:pPr>
      <w:widowControl w:val="0"/>
      <w:autoSpaceDE w:val="0"/>
      <w:autoSpaceDN w:val="0"/>
      <w:adjustRightInd w:val="0"/>
    </w:pPr>
    <w:rPr>
      <w:rFonts w:hAnsi="Liberation Serif"/>
      <w:color w:val="000000"/>
      <w:kern w:val="1"/>
      <w:sz w:val="24"/>
      <w:szCs w:val="24"/>
      <w:lang w:bidi="hi-I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6330B"/>
    <w:rPr>
      <w:rFonts w:cs="Times New Roman"/>
      <w:color w:val="954F72"/>
      <w:u w:val="single"/>
      <w:rtl w:val="0"/>
      <w:cs w:val="0"/>
    </w:rPr>
  </w:style>
  <w:style w:type="paragraph" w:styleId="Hlavika">
    <w:name w:val="header"/>
    <w:link w:val="HlavikaChar"/>
    <w:uiPriority w:val="99"/>
    <w:unhideWhenUsed/>
    <w:rsid w:val="009B51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B5156"/>
    <w:rPr>
      <w:rFonts w:ascii="Calibri" w:hAnsi="Calibri" w:cs="Times New Roman"/>
      <w:rtl w:val="0"/>
      <w:cs w:val="0"/>
    </w:rPr>
  </w:style>
  <w:style w:type="paragraph" w:styleId="Odsekzoznamu">
    <w:name w:val="List Paragraph"/>
    <w:aliases w:val="Odsek,Odsek zoznamu1,Odsek zoznamu2,body,Odstavec cíl se seznamem,Odstavec se seznamem1"/>
    <w:link w:val="OdsekzoznamuChar"/>
    <w:uiPriority w:val="34"/>
    <w:qFormat/>
    <w:rsid w:val="00300BB4"/>
    <w:pPr>
      <w:ind w:left="720"/>
      <w:contextualSpacing/>
    </w:pPr>
  </w:style>
  <w:style w:type="paragraph" w:styleId="Pta">
    <w:name w:val="footer"/>
    <w:link w:val="PtaChar"/>
    <w:uiPriority w:val="99"/>
    <w:unhideWhenUsed/>
    <w:rsid w:val="009B51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B5156"/>
    <w:rPr>
      <w:rFonts w:ascii="Calibri" w:hAnsi="Calibri" w:cs="Times New Roman"/>
      <w:rtl w:val="0"/>
      <w:cs w:val="0"/>
    </w:rPr>
  </w:style>
  <w:style w:type="character" w:styleId="Hypertextovprepojenie">
    <w:name w:val="Hyperlink"/>
    <w:basedOn w:val="Predvolenpsmoodseku"/>
    <w:uiPriority w:val="99"/>
    <w:unhideWhenUsed/>
    <w:rsid w:val="00E5134E"/>
    <w:rPr>
      <w:rFonts w:cs="Times New Roman"/>
      <w:color w:val="0000FF"/>
      <w:u w:val="single"/>
      <w:rtl w:val="0"/>
      <w:cs w:val="0"/>
    </w:rPr>
  </w:style>
  <w:style w:type="character" w:customStyle="1" w:styleId="apple-converted-space">
    <w:name w:val="apple-converted-space"/>
    <w:basedOn w:val="Predvolenpsmoodseku"/>
    <w:rsid w:val="00E5134E"/>
    <w:rPr>
      <w:rFonts w:cs="Times New Roman"/>
      <w:rtl w:val="0"/>
      <w:cs w:val="0"/>
    </w:rPr>
  </w:style>
  <w:style w:type="paragraph" w:styleId="Normlnywebov">
    <w:name w:val="Normal (Web)"/>
    <w:uiPriority w:val="99"/>
    <w:semiHidden/>
    <w:unhideWhenUsed/>
    <w:rsid w:val="002D3B9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il">
    <w:name w:val="il"/>
    <w:basedOn w:val="Predvolenpsmoodseku"/>
    <w:rsid w:val="002D3B9B"/>
    <w:rPr>
      <w:rFonts w:cs="Times New Roman"/>
      <w:rtl w:val="0"/>
      <w:cs w:val="0"/>
    </w:rPr>
  </w:style>
  <w:style w:type="character" w:styleId="Vrazn">
    <w:name w:val="Strong"/>
    <w:basedOn w:val="Predvolenpsmoodseku"/>
    <w:uiPriority w:val="22"/>
    <w:qFormat/>
    <w:rsid w:val="00D36A21"/>
    <w:rPr>
      <w:rFonts w:cs="Times New Roman"/>
      <w:b/>
      <w:bCs/>
      <w:rtl w:val="0"/>
      <w:cs w:val="0"/>
    </w:rPr>
  </w:style>
  <w:style w:type="paragraph" w:customStyle="1" w:styleId="Textbody">
    <w:name w:val="Text body"/>
    <w:rsid w:val="008D1AC8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hAnsi="Liberation Serif" w:cs="FreeSans"/>
      <w:kern w:val="3"/>
      <w:sz w:val="24"/>
      <w:szCs w:val="24"/>
      <w:lang w:eastAsia="zh-CN" w:bidi="hi-IN"/>
    </w:rPr>
  </w:style>
  <w:style w:type="character" w:customStyle="1" w:styleId="OdsekzoznamuChar">
    <w:name w:val="Odsek zoznamu Char"/>
    <w:aliases w:val="Odsek Char,Odsek zoznamu1 Char,Odsek zoznamu2 Char,body Char,Odstavec cíl se seznamem Char,Odstavec se seznamem1 Char"/>
    <w:basedOn w:val="Predvolenpsmoodseku"/>
    <w:link w:val="Odsekzoznamu"/>
    <w:uiPriority w:val="34"/>
    <w:qFormat/>
    <w:locked/>
    <w:rsid w:val="00982C22"/>
    <w:rPr>
      <w:rFonts w:ascii="Calibri" w:hAnsi="Calibri" w:cs="Times New Roman"/>
      <w:rtl w:val="0"/>
      <w:cs w:val="0"/>
    </w:rPr>
  </w:style>
  <w:style w:type="character" w:styleId="PremennHTML">
    <w:name w:val="HTML Variable"/>
    <w:basedOn w:val="Predvolenpsmoodseku"/>
    <w:uiPriority w:val="99"/>
    <w:semiHidden/>
    <w:unhideWhenUsed/>
    <w:rsid w:val="00F319EF"/>
    <w:rPr>
      <w:rFonts w:cs="Times New Roman"/>
      <w:i/>
      <w:iCs/>
      <w:rtl w:val="0"/>
      <w:cs w:val="0"/>
    </w:rPr>
  </w:style>
  <w:style w:type="paragraph" w:styleId="PredformtovanHTML">
    <w:name w:val="HTML Preformatted"/>
    <w:link w:val="PredformtovanHTMLChar"/>
    <w:uiPriority w:val="99"/>
    <w:semiHidden/>
    <w:unhideWhenUsed/>
    <w:rsid w:val="006109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locked/>
    <w:rsid w:val="0061094A"/>
    <w:rPr>
      <w:rFonts w:ascii="Courier New" w:hAnsi="Courier New" w:cs="Courier New"/>
      <w:sz w:val="20"/>
      <w:szCs w:val="20"/>
      <w:rtl w:val="0"/>
      <w:cs w:val="0"/>
      <w:lang w:val="x-none" w:eastAsia="sk-SK"/>
    </w:rPr>
  </w:style>
  <w:style w:type="paragraph" w:styleId="Textbubliny">
    <w:name w:val="Balloon Text"/>
    <w:link w:val="TextbublinyChar"/>
    <w:uiPriority w:val="99"/>
    <w:semiHidden/>
    <w:unhideWhenUsed/>
    <w:rsid w:val="007567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567BD"/>
    <w:rPr>
      <w:rFonts w:ascii="Segoe UI" w:hAnsi="Segoe UI" w:cs="Segoe UI"/>
      <w:sz w:val="18"/>
      <w:szCs w:val="18"/>
      <w:rtl w:val="0"/>
      <w:cs w:val="0"/>
    </w:rPr>
  </w:style>
  <w:style w:type="paragraph" w:customStyle="1" w:styleId="titulok">
    <w:name w:val="titulok"/>
    <w:rsid w:val="00DA5243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  <w:sz w:val="24"/>
      <w:szCs w:val="24"/>
    </w:rPr>
  </w:style>
  <w:style w:type="paragraph" w:styleId="Textkomentra">
    <w:name w:val="annotation text"/>
    <w:link w:val="TextkomentraChar"/>
    <w:uiPriority w:val="99"/>
    <w:rsid w:val="00934A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934A05"/>
    <w:rPr>
      <w:rFonts w:ascii="Calibri" w:hAnsi="Calibri" w:cs="Times New Roman"/>
      <w:sz w:val="20"/>
      <w:szCs w:val="20"/>
      <w:rtl w:val="0"/>
      <w:cs w:val="0"/>
    </w:rPr>
  </w:style>
  <w:style w:type="character" w:styleId="Odkaznakomentr">
    <w:name w:val="annotation reference"/>
    <w:basedOn w:val="Predvolenpsmoodseku"/>
    <w:uiPriority w:val="99"/>
    <w:rsid w:val="00934A05"/>
    <w:rPr>
      <w:rFonts w:cs="Times New Roman"/>
      <w:sz w:val="16"/>
      <w:szCs w:val="16"/>
      <w:rtl w:val="0"/>
      <w:cs w:val="0"/>
    </w:rPr>
  </w:style>
  <w:style w:type="paragraph" w:styleId="Textpoznmkypodiarou">
    <w:name w:val="footnote text"/>
    <w:link w:val="TextpoznmkypodiarouChar"/>
    <w:uiPriority w:val="99"/>
    <w:rsid w:val="006E094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6E0949"/>
    <w:rPr>
      <w:rFonts w:ascii="Calibri" w:hAnsi="Calibri" w:cs="Times New Roman"/>
      <w:sz w:val="20"/>
      <w:szCs w:val="20"/>
      <w:rtl w:val="0"/>
      <w:cs w:val="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934A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934A05"/>
    <w:rPr>
      <w:rFonts w:ascii="Calibri" w:hAnsi="Calibri" w:cs="Times New Roman"/>
      <w:b/>
      <w:bCs/>
      <w:sz w:val="20"/>
      <w:szCs w:val="20"/>
      <w:rtl w:val="0"/>
      <w:cs w:val="0"/>
    </w:rPr>
  </w:style>
  <w:style w:type="character" w:styleId="Odkaznapoznmkupodiarou">
    <w:name w:val="footnote reference"/>
    <w:basedOn w:val="Predvolenpsmoodseku"/>
    <w:uiPriority w:val="99"/>
    <w:rsid w:val="006E0949"/>
    <w:rPr>
      <w:rFonts w:cs="Times New Roman"/>
      <w:vertAlign w:val="superscript"/>
      <w:rtl w:val="0"/>
      <w:cs w:val="0"/>
    </w:rPr>
  </w:style>
  <w:style w:type="paragraph" w:styleId="Revzia">
    <w:name w:val="Revision"/>
    <w:hidden/>
    <w:uiPriority w:val="99"/>
    <w:semiHidden/>
    <w:rsid w:val="000F662E"/>
    <w:rPr>
      <w:rFonts w:cs="Times New Roman"/>
    </w:rPr>
  </w:style>
  <w:style w:type="paragraph" w:styleId="Bezriadkovania">
    <w:name w:val="No Spacing"/>
    <w:uiPriority w:val="1"/>
    <w:qFormat/>
    <w:rsid w:val="00035091"/>
    <w:rPr>
      <w:rFonts w:cs="Times New Roman"/>
    </w:rPr>
  </w:style>
  <w:style w:type="character" w:customStyle="1" w:styleId="awspan">
    <w:name w:val="awspan"/>
    <w:basedOn w:val="Predvolenpsmoodseku"/>
    <w:rsid w:val="0077449B"/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55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KPIE7fWHVN9F0z4PXE9vv2iHqA==">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296E4FB-69CE-427F-AAD3-89C0CCEA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747</Words>
  <Characters>4259</Characters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2026-05-04T08:46:00Z</dcterms:created>
  <dcterms:modified xsi:type="dcterms:W3CDTF">2026-05-04T09:10:00Z</dcterms:modified>
</cp:coreProperties>
</file>