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5A2D8" w14:textId="77777777" w:rsidR="00ED40C1" w:rsidRDefault="00ED40C1" w:rsidP="008E4D9C">
      <w:pPr>
        <w:pStyle w:val="Nzov"/>
        <w:rPr>
          <w:rFonts w:ascii="Times New Roman" w:hAnsi="Times New Roman" w:cs="Times New Roman"/>
          <w:caps/>
          <w:spacing w:val="30"/>
        </w:rPr>
      </w:pPr>
    </w:p>
    <w:p w14:paraId="6445062B" w14:textId="77777777" w:rsidR="004B2123" w:rsidRPr="00216828" w:rsidRDefault="00ED40C1" w:rsidP="008E4D9C">
      <w:pPr>
        <w:pStyle w:val="Nzov"/>
        <w:rPr>
          <w:rFonts w:ascii="Times New Roman" w:hAnsi="Times New Roman" w:cs="Times New Roman"/>
          <w:caps/>
          <w:spacing w:val="30"/>
        </w:rPr>
      </w:pPr>
      <w:r>
        <w:rPr>
          <w:rFonts w:ascii="Times New Roman" w:hAnsi="Times New Roman" w:cs="Times New Roman"/>
          <w:caps/>
          <w:spacing w:val="30"/>
        </w:rPr>
        <w:t>Dô</w:t>
      </w:r>
      <w:r w:rsidR="001D3429" w:rsidRPr="00216828">
        <w:rPr>
          <w:rFonts w:ascii="Times New Roman" w:hAnsi="Times New Roman" w:cs="Times New Roman"/>
          <w:caps/>
          <w:spacing w:val="30"/>
        </w:rPr>
        <w:t>vodová správa</w:t>
      </w:r>
    </w:p>
    <w:p w14:paraId="470A8752" w14:textId="77777777" w:rsidR="00F96FAC" w:rsidRPr="00216828" w:rsidRDefault="00F96FAC" w:rsidP="008E4D9C">
      <w:pPr>
        <w:pStyle w:val="Nadpis1"/>
        <w:numPr>
          <w:ilvl w:val="0"/>
          <w:numId w:val="0"/>
        </w:numPr>
        <w:spacing w:before="0"/>
        <w:rPr>
          <w:b w:val="0"/>
          <w:bCs w:val="0"/>
          <w:sz w:val="24"/>
          <w:szCs w:val="24"/>
        </w:rPr>
      </w:pPr>
    </w:p>
    <w:p w14:paraId="79F63D9C" w14:textId="77777777" w:rsidR="004B2123" w:rsidRPr="00216828" w:rsidRDefault="001D3429" w:rsidP="008E4D9C">
      <w:pPr>
        <w:pStyle w:val="Nadpis1"/>
        <w:numPr>
          <w:ilvl w:val="0"/>
          <w:numId w:val="0"/>
        </w:numPr>
        <w:spacing w:before="0"/>
        <w:rPr>
          <w:sz w:val="24"/>
          <w:szCs w:val="24"/>
        </w:rPr>
      </w:pPr>
      <w:r w:rsidRPr="00216828">
        <w:rPr>
          <w:sz w:val="24"/>
          <w:szCs w:val="24"/>
        </w:rPr>
        <w:t>A. Všeobecná časť</w:t>
      </w:r>
    </w:p>
    <w:p w14:paraId="76A68E4B" w14:textId="77777777" w:rsidR="004B2123" w:rsidRPr="00216828" w:rsidRDefault="004B2123" w:rsidP="008E4D9C">
      <w:pPr>
        <w:jc w:val="both"/>
        <w:rPr>
          <w:b/>
          <w:bCs/>
        </w:rPr>
      </w:pPr>
    </w:p>
    <w:p w14:paraId="1AC1551E" w14:textId="7C56BA97" w:rsidR="00B5697E" w:rsidRPr="006A19A3" w:rsidRDefault="00A96693" w:rsidP="006A19A3">
      <w:pPr>
        <w:spacing w:before="120" w:after="120"/>
        <w:ind w:firstLine="709"/>
        <w:jc w:val="both"/>
        <w:rPr>
          <w:rFonts w:ascii="Book Antiqua" w:hAnsi="Book Antiqua"/>
          <w:sz w:val="22"/>
          <w:szCs w:val="22"/>
        </w:rPr>
      </w:pPr>
      <w:r w:rsidRPr="006A19A3">
        <w:rPr>
          <w:rFonts w:ascii="Book Antiqua" w:hAnsi="Book Antiqua"/>
          <w:sz w:val="22"/>
          <w:szCs w:val="22"/>
        </w:rPr>
        <w:t>Návrh zákona</w:t>
      </w:r>
      <w:r w:rsidR="00834397" w:rsidRPr="006A19A3">
        <w:rPr>
          <w:rFonts w:ascii="Book Antiqua" w:hAnsi="Book Antiqua"/>
          <w:sz w:val="22"/>
          <w:szCs w:val="22"/>
        </w:rPr>
        <w:t>,</w:t>
      </w:r>
      <w:r w:rsidRPr="006A19A3">
        <w:rPr>
          <w:rFonts w:ascii="Book Antiqua" w:hAnsi="Book Antiqua"/>
          <w:sz w:val="22"/>
          <w:szCs w:val="22"/>
        </w:rPr>
        <w:t xml:space="preserve"> </w:t>
      </w:r>
      <w:r w:rsidR="0062727F" w:rsidRPr="006A19A3">
        <w:rPr>
          <w:rFonts w:ascii="Book Antiqua" w:hAnsi="Book Antiqua"/>
          <w:iCs/>
          <w:sz w:val="22"/>
          <w:szCs w:val="22"/>
        </w:rPr>
        <w:t xml:space="preserve">ktorým sa mení a dopĺňa zákon č. 108/2024 Z. z. o ochrane spotrebiteľa a o zmene a doplnení niektorých zákonov v znení </w:t>
      </w:r>
      <w:r w:rsidR="00BC7FAC" w:rsidRPr="00BC7FAC">
        <w:rPr>
          <w:rFonts w:ascii="Book Antiqua" w:hAnsi="Book Antiqua"/>
          <w:iCs/>
          <w:sz w:val="22"/>
          <w:szCs w:val="22"/>
        </w:rPr>
        <w:t xml:space="preserve">neskorších predpisov </w:t>
      </w:r>
      <w:r w:rsidRPr="006A19A3">
        <w:rPr>
          <w:rFonts w:ascii="Book Antiqua" w:hAnsi="Book Antiqua"/>
          <w:sz w:val="22"/>
          <w:szCs w:val="22"/>
        </w:rPr>
        <w:t xml:space="preserve">predkladá </w:t>
      </w:r>
      <w:r w:rsidR="00EB05D0" w:rsidRPr="006A19A3">
        <w:rPr>
          <w:rFonts w:ascii="Book Antiqua" w:hAnsi="Book Antiqua"/>
          <w:sz w:val="22"/>
          <w:szCs w:val="22"/>
        </w:rPr>
        <w:t xml:space="preserve">skupina </w:t>
      </w:r>
      <w:r w:rsidR="00D8521E" w:rsidRPr="006A19A3">
        <w:rPr>
          <w:rFonts w:ascii="Book Antiqua" w:hAnsi="Book Antiqua"/>
          <w:sz w:val="22"/>
          <w:szCs w:val="22"/>
        </w:rPr>
        <w:t>poslan</w:t>
      </w:r>
      <w:r w:rsidR="00EB05D0" w:rsidRPr="006A19A3">
        <w:rPr>
          <w:rFonts w:ascii="Book Antiqua" w:hAnsi="Book Antiqua"/>
          <w:sz w:val="22"/>
          <w:szCs w:val="22"/>
        </w:rPr>
        <w:t>cov</w:t>
      </w:r>
      <w:r w:rsidR="00D8521E" w:rsidRPr="006A19A3">
        <w:rPr>
          <w:rFonts w:ascii="Book Antiqua" w:hAnsi="Book Antiqua"/>
          <w:sz w:val="22"/>
          <w:szCs w:val="22"/>
        </w:rPr>
        <w:t xml:space="preserve"> </w:t>
      </w:r>
      <w:r w:rsidRPr="006A19A3">
        <w:rPr>
          <w:rFonts w:ascii="Book Antiqua" w:hAnsi="Book Antiqua"/>
          <w:sz w:val="22"/>
          <w:szCs w:val="22"/>
        </w:rPr>
        <w:t>Národnej rady Slovenskej republiky</w:t>
      </w:r>
      <w:r w:rsidR="00D8521E" w:rsidRPr="006A19A3">
        <w:rPr>
          <w:rFonts w:ascii="Book Antiqua" w:hAnsi="Book Antiqua"/>
          <w:sz w:val="22"/>
          <w:szCs w:val="22"/>
        </w:rPr>
        <w:t xml:space="preserve"> </w:t>
      </w:r>
      <w:r w:rsidR="00C13D79">
        <w:rPr>
          <w:rFonts w:ascii="Book Antiqua" w:hAnsi="Book Antiqua"/>
          <w:sz w:val="22"/>
          <w:szCs w:val="22"/>
        </w:rPr>
        <w:t>za H</w:t>
      </w:r>
      <w:r w:rsidR="00EB05D0" w:rsidRPr="006A19A3">
        <w:rPr>
          <w:rFonts w:ascii="Book Antiqua" w:hAnsi="Book Antiqua"/>
          <w:sz w:val="22"/>
          <w:szCs w:val="22"/>
        </w:rPr>
        <w:t>nutie SLOVENSKO</w:t>
      </w:r>
      <w:r w:rsidRPr="006A19A3">
        <w:rPr>
          <w:rFonts w:ascii="Book Antiqua" w:hAnsi="Book Antiqua"/>
          <w:sz w:val="22"/>
          <w:szCs w:val="22"/>
        </w:rPr>
        <w:t>.</w:t>
      </w:r>
      <w:r w:rsidR="00AB37F8" w:rsidRPr="006A19A3">
        <w:rPr>
          <w:rFonts w:ascii="Book Antiqua" w:hAnsi="Book Antiqua"/>
          <w:sz w:val="22"/>
          <w:szCs w:val="22"/>
        </w:rPr>
        <w:t xml:space="preserve"> </w:t>
      </w:r>
    </w:p>
    <w:p w14:paraId="1FBCD9BB" w14:textId="1E78D202" w:rsidR="00BD554E" w:rsidRPr="00BD554E" w:rsidRDefault="00BD554E" w:rsidP="00BD554E">
      <w:pPr>
        <w:pStyle w:val="Zkladntext"/>
        <w:spacing w:before="120" w:after="120"/>
        <w:ind w:firstLine="709"/>
        <w:rPr>
          <w:rFonts w:ascii="Book Antiqua" w:hAnsi="Book Antiqua"/>
          <w:sz w:val="22"/>
          <w:szCs w:val="22"/>
        </w:rPr>
      </w:pPr>
      <w:r w:rsidRPr="00BD554E">
        <w:rPr>
          <w:rFonts w:ascii="Book Antiqua" w:hAnsi="Book Antiqua"/>
          <w:sz w:val="22"/>
          <w:szCs w:val="22"/>
        </w:rPr>
        <w:t xml:space="preserve">Navrhovaná právna úprava reaguje na zistenia Národnej diaľničnej spoločnosti vyplývajúce z analýzy predaja diaľničných známok prostredníctvom neoficiálnych sprostredkovateľských internetových stránok. Podľa týchto zistení bolo v roku 2025 takýmto spôsobom predaných viac ako jeden milión diaľničných známok, pričom celková výška sprostredkovateľských poplatkov presiahla 4,5 milióna eur. Najväčší podiel tvorili 10-dňové diaľničné známky, ktorých sa predalo približne 560-tisíc kusov. Ide o prípady, keď obchodníci vystupujú ako sprostredkovatelia predaja diaľničných známok a za túto službu si účtujú dodatočný poplatok nad rámec ceny samotnej </w:t>
      </w:r>
      <w:r w:rsidR="00C13D79">
        <w:rPr>
          <w:rFonts w:ascii="Book Antiqua" w:hAnsi="Book Antiqua"/>
          <w:sz w:val="22"/>
          <w:szCs w:val="22"/>
        </w:rPr>
        <w:t xml:space="preserve">diaľničnej </w:t>
      </w:r>
      <w:r w:rsidRPr="00BD554E">
        <w:rPr>
          <w:rFonts w:ascii="Book Antiqua" w:hAnsi="Book Antiqua"/>
          <w:sz w:val="22"/>
          <w:szCs w:val="22"/>
        </w:rPr>
        <w:t>známky.</w:t>
      </w:r>
      <w:r w:rsidRPr="00BD554E">
        <w:t xml:space="preserve"> </w:t>
      </w:r>
      <w:r w:rsidRPr="00BD554E">
        <w:rPr>
          <w:rFonts w:ascii="Book Antiqua" w:hAnsi="Book Antiqua"/>
          <w:sz w:val="22"/>
          <w:szCs w:val="22"/>
        </w:rPr>
        <w:t>Priemerná výška sprostredkovateľského poplatku sa pohybovala približne od 6 eur pri 1-dňovej známke až po 19 eur pri 365-dňovej známke.</w:t>
      </w:r>
    </w:p>
    <w:p w14:paraId="11FC95A0" w14:textId="09A6794D" w:rsidR="00BD554E" w:rsidRPr="00BD554E" w:rsidRDefault="00BD554E" w:rsidP="00BD554E">
      <w:pPr>
        <w:pStyle w:val="Zkladntext"/>
        <w:spacing w:before="120" w:after="120"/>
        <w:ind w:firstLine="709"/>
        <w:rPr>
          <w:rFonts w:ascii="Book Antiqua" w:hAnsi="Book Antiqua"/>
          <w:sz w:val="22"/>
          <w:szCs w:val="22"/>
        </w:rPr>
      </w:pPr>
      <w:r w:rsidRPr="00BD554E">
        <w:rPr>
          <w:rFonts w:ascii="Book Antiqua" w:hAnsi="Book Antiqua"/>
          <w:sz w:val="22"/>
          <w:szCs w:val="22"/>
        </w:rPr>
        <w:t>Uvedené zistenia poukazujú na to, že sprostredkovateľské poplatky predstavujú významnú dodatočnú nákladovú položku, ktorá nie je súčasťou regulovanej ceny diaľničnej známky a nie je určená na financovanie cestnej infraštruktúry. Zároveň sa v praxi môžu vyskytnúť situácie, keď spotrebiteľ nie je dostatočne jasne informovaný o tom, že ide o sprostredkovateľský predaj, čo môže komplikovať jeho orientáciu v ponuke a následnú komunikáciu, najmä pri riešení reklamácií alebo overovaní nákupu, keďže transakcia neprebieha priamo cez oficiálny systém Národnej diaľničnej spoločnosti.</w:t>
      </w:r>
    </w:p>
    <w:p w14:paraId="4EF05FE5" w14:textId="77777777" w:rsidR="0062727F" w:rsidRPr="006A19A3" w:rsidRDefault="0062727F" w:rsidP="006A19A3">
      <w:pPr>
        <w:pStyle w:val="Zkladntext"/>
        <w:spacing w:before="120" w:after="120"/>
        <w:ind w:firstLine="709"/>
        <w:rPr>
          <w:rFonts w:ascii="Book Antiqua" w:hAnsi="Book Antiqua" w:cs="Times New Roman"/>
          <w:sz w:val="22"/>
          <w:szCs w:val="22"/>
        </w:rPr>
      </w:pPr>
      <w:r w:rsidRPr="006A19A3">
        <w:rPr>
          <w:rFonts w:ascii="Book Antiqua" w:hAnsi="Book Antiqua" w:cs="Times New Roman"/>
          <w:sz w:val="22"/>
          <w:szCs w:val="22"/>
        </w:rPr>
        <w:t xml:space="preserve">Problémom v týchto prípadoch nie je samotná existencia sprostredkovateľskej služby, ale spôsob, akým sú tieto služby prezentované. Títo obchodníci často využívajú platené reklamné nástroje internetových vyhľadávačov, najmä tzv. </w:t>
      </w:r>
      <w:proofErr w:type="spellStart"/>
      <w:r w:rsidRPr="006A19A3">
        <w:rPr>
          <w:rFonts w:ascii="Book Antiqua" w:hAnsi="Book Antiqua" w:cs="Times New Roman"/>
          <w:sz w:val="22"/>
          <w:szCs w:val="22"/>
        </w:rPr>
        <w:t>topovanie</w:t>
      </w:r>
      <w:proofErr w:type="spellEnd"/>
      <w:r w:rsidRPr="006A19A3">
        <w:rPr>
          <w:rFonts w:ascii="Book Antiqua" w:hAnsi="Book Antiqua" w:cs="Times New Roman"/>
          <w:sz w:val="22"/>
          <w:szCs w:val="22"/>
        </w:rPr>
        <w:t xml:space="preserve"> vo výsledkoch vyhľadávania, v dôsledku čoho sa ich webové stránky zobrazujú na popredných miestach, často aj pred oficiálnou stránkou Národnej diaľničnej spoločnosti. </w:t>
      </w:r>
    </w:p>
    <w:p w14:paraId="7DAC9F82" w14:textId="48365456" w:rsidR="0062727F" w:rsidRPr="006A19A3" w:rsidRDefault="0062727F" w:rsidP="006A19A3">
      <w:pPr>
        <w:pStyle w:val="Zkladntext"/>
        <w:spacing w:before="120" w:after="120"/>
        <w:ind w:firstLine="709"/>
        <w:rPr>
          <w:rFonts w:ascii="Book Antiqua" w:hAnsi="Book Antiqua" w:cs="Times New Roman"/>
          <w:sz w:val="22"/>
          <w:szCs w:val="22"/>
        </w:rPr>
      </w:pPr>
      <w:r w:rsidRPr="006A19A3">
        <w:rPr>
          <w:rFonts w:ascii="Book Antiqua" w:hAnsi="Book Antiqua" w:cs="Times New Roman"/>
          <w:sz w:val="22"/>
          <w:szCs w:val="22"/>
        </w:rPr>
        <w:t>V praxi sa vyskytujú situácie, keď nie je dostatočne zreteľne uvedené, že ide o sprostredkovanie, nie je jasne rozlíšená cena diaľničnej známky a cena za sprostredkovanie. Informácie o poplatkoch bývajú často uvedené menej výrazne</w:t>
      </w:r>
      <w:r w:rsidR="006A19A3" w:rsidRPr="006A19A3">
        <w:rPr>
          <w:rFonts w:ascii="Book Antiqua" w:hAnsi="Book Antiqua" w:cs="Times New Roman"/>
          <w:sz w:val="22"/>
          <w:szCs w:val="22"/>
        </w:rPr>
        <w:t>, menším písmom</w:t>
      </w:r>
      <w:r w:rsidRPr="006A19A3">
        <w:rPr>
          <w:rFonts w:ascii="Book Antiqua" w:hAnsi="Book Antiqua" w:cs="Times New Roman"/>
          <w:sz w:val="22"/>
          <w:szCs w:val="22"/>
        </w:rPr>
        <w:t xml:space="preserve"> alebo na menej viditeľnom mieste, </w:t>
      </w:r>
      <w:r w:rsidR="006A19A3" w:rsidRPr="006A19A3">
        <w:rPr>
          <w:rFonts w:ascii="Book Antiqua" w:hAnsi="Book Antiqua" w:cs="Times New Roman"/>
          <w:sz w:val="22"/>
          <w:szCs w:val="22"/>
        </w:rPr>
        <w:t xml:space="preserve">prípadne nie sú uvedené vôbec, </w:t>
      </w:r>
      <w:r w:rsidRPr="006A19A3">
        <w:rPr>
          <w:rFonts w:ascii="Book Antiqua" w:hAnsi="Book Antiqua" w:cs="Times New Roman"/>
          <w:sz w:val="22"/>
          <w:szCs w:val="22"/>
        </w:rPr>
        <w:t xml:space="preserve">čo </w:t>
      </w:r>
      <w:r w:rsidR="006A19A3" w:rsidRPr="006A19A3">
        <w:rPr>
          <w:rFonts w:ascii="Book Antiqua" w:hAnsi="Book Antiqua" w:cs="Times New Roman"/>
          <w:sz w:val="22"/>
          <w:szCs w:val="22"/>
        </w:rPr>
        <w:t>vedie</w:t>
      </w:r>
      <w:r w:rsidRPr="006A19A3">
        <w:rPr>
          <w:rFonts w:ascii="Book Antiqua" w:hAnsi="Book Antiqua" w:cs="Times New Roman"/>
          <w:sz w:val="22"/>
          <w:szCs w:val="22"/>
        </w:rPr>
        <w:t xml:space="preserve"> k tomu, že ich </w:t>
      </w:r>
      <w:r w:rsidR="006A19A3" w:rsidRPr="006A19A3">
        <w:rPr>
          <w:rFonts w:ascii="Book Antiqua" w:hAnsi="Book Antiqua" w:cs="Times New Roman"/>
          <w:sz w:val="22"/>
          <w:szCs w:val="22"/>
        </w:rPr>
        <w:t>kupujúci</w:t>
      </w:r>
      <w:r w:rsidRPr="006A19A3">
        <w:rPr>
          <w:rFonts w:ascii="Book Antiqua" w:hAnsi="Book Antiqua" w:cs="Times New Roman"/>
          <w:sz w:val="22"/>
          <w:szCs w:val="22"/>
        </w:rPr>
        <w:t xml:space="preserve"> pri rozhodovaní </w:t>
      </w:r>
      <w:r w:rsidR="006A19A3" w:rsidRPr="006A19A3">
        <w:rPr>
          <w:rFonts w:ascii="Book Antiqua" w:hAnsi="Book Antiqua" w:cs="Times New Roman"/>
          <w:sz w:val="22"/>
          <w:szCs w:val="22"/>
        </w:rPr>
        <w:t xml:space="preserve">nemôže </w:t>
      </w:r>
      <w:r w:rsidRPr="006A19A3">
        <w:rPr>
          <w:rFonts w:ascii="Book Antiqua" w:hAnsi="Book Antiqua" w:cs="Times New Roman"/>
          <w:sz w:val="22"/>
          <w:szCs w:val="22"/>
        </w:rPr>
        <w:t>zohľadn</w:t>
      </w:r>
      <w:r w:rsidR="006A19A3" w:rsidRPr="006A19A3">
        <w:rPr>
          <w:rFonts w:ascii="Book Antiqua" w:hAnsi="Book Antiqua" w:cs="Times New Roman"/>
          <w:sz w:val="22"/>
          <w:szCs w:val="22"/>
        </w:rPr>
        <w:t>iť</w:t>
      </w:r>
      <w:r w:rsidRPr="006A19A3">
        <w:rPr>
          <w:rFonts w:ascii="Book Antiqua" w:hAnsi="Book Antiqua" w:cs="Times New Roman"/>
          <w:sz w:val="22"/>
          <w:szCs w:val="22"/>
        </w:rPr>
        <w:t>.</w:t>
      </w:r>
    </w:p>
    <w:p w14:paraId="11AF0B7A" w14:textId="58E86FD1" w:rsidR="0062727F" w:rsidRPr="006A19A3" w:rsidRDefault="0062727F" w:rsidP="006A19A3">
      <w:pPr>
        <w:pStyle w:val="Zkladntext"/>
        <w:spacing w:before="120" w:after="120"/>
        <w:ind w:firstLine="709"/>
        <w:rPr>
          <w:rFonts w:ascii="Book Antiqua" w:hAnsi="Book Antiqua" w:cs="Times New Roman"/>
          <w:sz w:val="22"/>
          <w:szCs w:val="22"/>
        </w:rPr>
      </w:pPr>
      <w:r w:rsidRPr="006A19A3">
        <w:rPr>
          <w:rFonts w:ascii="Book Antiqua" w:hAnsi="Book Antiqua" w:cs="Times New Roman"/>
          <w:sz w:val="22"/>
          <w:szCs w:val="22"/>
        </w:rPr>
        <w:t xml:space="preserve">Takýto spôsob prezentácie informácií môže ovplyvniť ekonomické správanie </w:t>
      </w:r>
      <w:r w:rsidR="006A19A3" w:rsidRPr="006A19A3">
        <w:rPr>
          <w:rFonts w:ascii="Book Antiqua" w:hAnsi="Book Antiqua" w:cs="Times New Roman"/>
          <w:sz w:val="22"/>
          <w:szCs w:val="22"/>
        </w:rPr>
        <w:t>kupujúceho</w:t>
      </w:r>
      <w:r w:rsidRPr="006A19A3">
        <w:rPr>
          <w:rFonts w:ascii="Book Antiqua" w:hAnsi="Book Antiqua" w:cs="Times New Roman"/>
          <w:sz w:val="22"/>
          <w:szCs w:val="22"/>
        </w:rPr>
        <w:t xml:space="preserve">, ktorý môže nadobudnúť mylný dojem o povahe služby alebo o skutočnej výške ceny. </w:t>
      </w:r>
      <w:r w:rsidR="006A19A3" w:rsidRPr="006A19A3">
        <w:rPr>
          <w:rFonts w:ascii="Book Antiqua" w:hAnsi="Book Antiqua" w:cs="Times New Roman"/>
          <w:sz w:val="22"/>
          <w:szCs w:val="22"/>
        </w:rPr>
        <w:t>Kupujúci</w:t>
      </w:r>
      <w:r w:rsidRPr="006A19A3">
        <w:rPr>
          <w:rFonts w:ascii="Book Antiqua" w:hAnsi="Book Antiqua" w:cs="Times New Roman"/>
          <w:sz w:val="22"/>
          <w:szCs w:val="22"/>
        </w:rPr>
        <w:t xml:space="preserve"> by pritom za podmienok úplnej a zrozumiteľnej informovanosti mohol prijať odlišné rozhodnutie, napríklad využiť oficiáln</w:t>
      </w:r>
      <w:r w:rsidR="006A19A3" w:rsidRPr="006A19A3">
        <w:rPr>
          <w:rFonts w:ascii="Book Antiqua" w:hAnsi="Book Antiqua" w:cs="Times New Roman"/>
          <w:sz w:val="22"/>
          <w:szCs w:val="22"/>
        </w:rPr>
        <w:t>y</w:t>
      </w:r>
      <w:r w:rsidRPr="006A19A3">
        <w:rPr>
          <w:rFonts w:ascii="Book Antiqua" w:hAnsi="Book Antiqua" w:cs="Times New Roman"/>
          <w:sz w:val="22"/>
          <w:szCs w:val="22"/>
        </w:rPr>
        <w:t xml:space="preserve"> </w:t>
      </w:r>
      <w:r w:rsidR="006A19A3" w:rsidRPr="006A19A3">
        <w:rPr>
          <w:rFonts w:ascii="Book Antiqua" w:hAnsi="Book Antiqua" w:cs="Times New Roman"/>
          <w:sz w:val="22"/>
          <w:szCs w:val="22"/>
        </w:rPr>
        <w:t>webový portál</w:t>
      </w:r>
      <w:r w:rsidRPr="006A19A3">
        <w:rPr>
          <w:rFonts w:ascii="Book Antiqua" w:hAnsi="Book Antiqua" w:cs="Times New Roman"/>
          <w:sz w:val="22"/>
          <w:szCs w:val="22"/>
        </w:rPr>
        <w:t xml:space="preserve"> bez dodatočného poplatku.</w:t>
      </w:r>
    </w:p>
    <w:p w14:paraId="22C1E2CC" w14:textId="41CDA6EF" w:rsidR="006A19A3" w:rsidRPr="006A19A3" w:rsidRDefault="0062727F" w:rsidP="006A19A3">
      <w:pPr>
        <w:pStyle w:val="Zkladntext"/>
        <w:spacing w:before="120" w:after="120"/>
        <w:ind w:firstLine="709"/>
        <w:rPr>
          <w:rFonts w:ascii="Book Antiqua" w:hAnsi="Book Antiqua" w:cs="Times New Roman"/>
          <w:sz w:val="22"/>
          <w:szCs w:val="22"/>
        </w:rPr>
      </w:pPr>
      <w:r w:rsidRPr="006A19A3">
        <w:rPr>
          <w:rFonts w:ascii="Book Antiqua" w:hAnsi="Book Antiqua" w:cs="Times New Roman"/>
          <w:sz w:val="22"/>
          <w:szCs w:val="22"/>
        </w:rPr>
        <w:t>Navrhovaná právna úprava preto sleduje cieľ spresniť informačné povinnosti obchodníkov v prípade online sprostredkovania predaja diaľničných známok</w:t>
      </w:r>
      <w:r w:rsidR="00C13D79">
        <w:rPr>
          <w:rFonts w:ascii="Book Antiqua" w:hAnsi="Book Antiqua" w:cs="Times New Roman"/>
          <w:sz w:val="22"/>
          <w:szCs w:val="22"/>
        </w:rPr>
        <w:t>,</w:t>
      </w:r>
      <w:r w:rsidR="006A19A3" w:rsidRPr="006A19A3">
        <w:rPr>
          <w:rFonts w:ascii="Book Antiqua" w:hAnsi="Book Antiqua" w:cs="Times New Roman"/>
          <w:sz w:val="22"/>
          <w:szCs w:val="22"/>
        </w:rPr>
        <w:t xml:space="preserve"> a to prostredníctvom zvýšenia ochrany spotrebiteľa.</w:t>
      </w:r>
      <w:r w:rsidRPr="006A19A3">
        <w:rPr>
          <w:rFonts w:ascii="Book Antiqua" w:hAnsi="Book Antiqua" w:cs="Times New Roman"/>
          <w:sz w:val="22"/>
          <w:szCs w:val="22"/>
        </w:rPr>
        <w:t xml:space="preserve"> Zavádza </w:t>
      </w:r>
      <w:r w:rsidR="006A19A3" w:rsidRPr="006A19A3">
        <w:rPr>
          <w:rFonts w:ascii="Book Antiqua" w:hAnsi="Book Antiqua" w:cs="Times New Roman"/>
          <w:sz w:val="22"/>
          <w:szCs w:val="22"/>
        </w:rPr>
        <w:t xml:space="preserve">sa </w:t>
      </w:r>
      <w:r w:rsidRPr="006A19A3">
        <w:rPr>
          <w:rFonts w:ascii="Book Antiqua" w:hAnsi="Book Antiqua" w:cs="Times New Roman"/>
          <w:sz w:val="22"/>
          <w:szCs w:val="22"/>
        </w:rPr>
        <w:t>povinnosť jasne a zrozumiteľne informovať spotrebiteľa ešte pred odoslaním objednávky o tom, že ide o sprostredkovanie, ako aj o</w:t>
      </w:r>
      <w:r w:rsidR="006A19A3" w:rsidRPr="006A19A3">
        <w:rPr>
          <w:rFonts w:ascii="Book Antiqua" w:hAnsi="Book Antiqua" w:cs="Times New Roman"/>
          <w:sz w:val="22"/>
          <w:szCs w:val="22"/>
        </w:rPr>
        <w:t xml:space="preserve"> </w:t>
      </w:r>
      <w:r w:rsidRPr="006A19A3">
        <w:rPr>
          <w:rFonts w:ascii="Book Antiqua" w:hAnsi="Book Antiqua" w:cs="Times New Roman"/>
          <w:sz w:val="22"/>
          <w:szCs w:val="22"/>
        </w:rPr>
        <w:t>jednotlivých zložkách ceny, konkrétne o cene diaľničnej známky a o cene za sprostredkovanie jej predaja.</w:t>
      </w:r>
    </w:p>
    <w:p w14:paraId="609F1CE4" w14:textId="57BA9023" w:rsidR="0062727F" w:rsidRPr="00C13D79" w:rsidRDefault="006A19A3" w:rsidP="006A19A3">
      <w:pPr>
        <w:pStyle w:val="Zkladntext"/>
        <w:spacing w:before="120" w:after="120"/>
        <w:ind w:firstLine="709"/>
        <w:rPr>
          <w:rFonts w:ascii="Book Antiqua" w:hAnsi="Book Antiqua" w:cs="Times New Roman"/>
          <w:sz w:val="22"/>
          <w:szCs w:val="22"/>
        </w:rPr>
      </w:pPr>
      <w:r w:rsidRPr="006A19A3">
        <w:rPr>
          <w:rFonts w:ascii="Book Antiqua" w:hAnsi="Book Antiqua" w:cs="Times New Roman"/>
          <w:sz w:val="22"/>
          <w:szCs w:val="22"/>
        </w:rPr>
        <w:t xml:space="preserve">Platná právna úprava ochrany </w:t>
      </w:r>
      <w:r w:rsidRPr="00C13D79">
        <w:rPr>
          <w:rFonts w:ascii="Book Antiqua" w:hAnsi="Book Antiqua" w:cs="Times New Roman"/>
          <w:sz w:val="22"/>
          <w:szCs w:val="22"/>
        </w:rPr>
        <w:t>spotrebiteľa zakazuje nekalé obchodné praktiky vrátane klamlivého opomenutia podstatných informácií a zároveň ukladá obchodníkom povinnosť informovať spotrebiteľa o cene pred uzavretím zmluvy na diaľku. Tieto ustanovenia majú však všeobecný charakter a ich aplikácia na konkrétne situácie v digitálnom prostredí môže byť v praxi zložitejšia, najmä pokiaľ ide o posúdenie spôsobu prezentácie informácií.</w:t>
      </w:r>
    </w:p>
    <w:p w14:paraId="68C1DE0F" w14:textId="249BB93A" w:rsidR="006A19A3" w:rsidRPr="00C13D79" w:rsidRDefault="0062727F" w:rsidP="006A19A3">
      <w:pPr>
        <w:pStyle w:val="Zkladntext"/>
        <w:spacing w:before="120" w:after="120"/>
        <w:ind w:firstLine="709"/>
        <w:rPr>
          <w:rFonts w:ascii="Book Antiqua" w:hAnsi="Book Antiqua" w:cs="Times New Roman"/>
          <w:sz w:val="22"/>
          <w:szCs w:val="22"/>
        </w:rPr>
      </w:pPr>
      <w:r w:rsidRPr="00C13D79">
        <w:rPr>
          <w:rFonts w:ascii="Book Antiqua" w:hAnsi="Book Antiqua" w:cs="Times New Roman"/>
          <w:sz w:val="22"/>
          <w:szCs w:val="22"/>
        </w:rPr>
        <w:lastRenderedPageBreak/>
        <w:t>Osobitný dôraz sa kladie na spôsob prezentácie týchto informácií. Navrhuje sa, aby boli uvedené viditeľne, v bezprostrednej blízkosti celkovej ceny a aby neboli prezentované menej výrazným spôsobom než celková cena. Cieľom je zabezpečiť, aby spotrebiteľ tieto informácie reálne vnímal a aby nedochádzalo k ich znižovaniu významu napríklad menším písmom alebo nevýrazným grafickým spracovaním.</w:t>
      </w:r>
      <w:r w:rsidR="006A19A3" w:rsidRPr="00C13D79">
        <w:rPr>
          <w:rFonts w:ascii="Book Antiqua" w:hAnsi="Book Antiqua" w:cs="Times New Roman"/>
          <w:sz w:val="22"/>
          <w:szCs w:val="22"/>
        </w:rPr>
        <w:t xml:space="preserve"> </w:t>
      </w:r>
    </w:p>
    <w:p w14:paraId="32D9EF5D" w14:textId="7E9E1D0F" w:rsidR="006A19A3" w:rsidRPr="00C13D79" w:rsidRDefault="006A19A3" w:rsidP="006A19A3">
      <w:pPr>
        <w:pStyle w:val="Zkladntext"/>
        <w:spacing w:before="120" w:after="120"/>
        <w:ind w:firstLine="709"/>
        <w:rPr>
          <w:rFonts w:ascii="Book Antiqua" w:hAnsi="Book Antiqua" w:cs="Times New Roman"/>
          <w:sz w:val="22"/>
          <w:szCs w:val="22"/>
        </w:rPr>
      </w:pPr>
      <w:r w:rsidRPr="00C13D79">
        <w:rPr>
          <w:rFonts w:ascii="Book Antiqua" w:hAnsi="Book Antiqua" w:cs="Times New Roman"/>
          <w:sz w:val="22"/>
          <w:szCs w:val="22"/>
        </w:rPr>
        <w:t>Zámerom navrhovanej úpravy je tak zabezpečiť, aby mal spotrebiteľ pri nákupe diaľničnej známky k dispozícii informácie v takej kvalite, rozsahu a zrozumiteľnosti, ktoré mu umožnia jednoznačne rozlíšiť, či ide o oficiálneho predajcu diaľničných známok alebo o sprostredkovateľa ich predaja. Na základe týchto informácií by mal byť spotrebiteľ schopný urobiť informované rozhodnutie bez toho, aby bol uvedený do omylu alebo aby mu bola znížená schopnosť správne posúdiť skutočnú štruktúru ceny. Výsledným stavom bude situácia, v ktorej spotrebiteľ disponuje úplnými, jasnými a zrozumiteľnými informáciami, ktoré mu umožňujú slobodne a správne sa rozhodnúť pri výbere spôsobu nákupu diaľničnej známky.</w:t>
      </w:r>
    </w:p>
    <w:p w14:paraId="6BF2CF50" w14:textId="12CDC13D" w:rsidR="0013058B" w:rsidRPr="00C13D79" w:rsidRDefault="0013058B" w:rsidP="006A19A3">
      <w:pPr>
        <w:pStyle w:val="Zkladntext"/>
        <w:spacing w:before="120" w:after="120"/>
        <w:ind w:firstLine="709"/>
        <w:rPr>
          <w:rFonts w:ascii="Book Antiqua" w:hAnsi="Book Antiqua" w:cs="Times New Roman"/>
          <w:sz w:val="22"/>
          <w:szCs w:val="22"/>
        </w:rPr>
      </w:pPr>
      <w:r w:rsidRPr="00C13D79">
        <w:rPr>
          <w:rFonts w:ascii="Book Antiqua" w:hAnsi="Book Antiqua" w:cs="Times New Roman"/>
          <w:sz w:val="22"/>
          <w:szCs w:val="22"/>
        </w:rPr>
        <w:t>Návrh zákona je v súlade s Ústavou Slovenskej republiky, ústavnými zákonmi, nálezmi Ústavného súdu Slovenskej republiky, medzinárodnými zmluvami, ktorými je Slovenská republika viazaná a súčasne je v súlade s právom Európskej únie.</w:t>
      </w:r>
    </w:p>
    <w:p w14:paraId="5D0813A4" w14:textId="2E35E9FF" w:rsidR="002A32D8" w:rsidRPr="00C13D79" w:rsidRDefault="0013058B" w:rsidP="006A19A3">
      <w:pPr>
        <w:pStyle w:val="Zkladntext"/>
        <w:spacing w:before="120" w:after="120"/>
        <w:ind w:firstLine="709"/>
        <w:rPr>
          <w:rFonts w:ascii="Book Antiqua" w:hAnsi="Book Antiqua" w:cs="Times New Roman"/>
          <w:sz w:val="22"/>
          <w:szCs w:val="22"/>
        </w:rPr>
      </w:pPr>
      <w:r w:rsidRPr="00C13D79">
        <w:rPr>
          <w:rFonts w:ascii="Book Antiqua" w:hAnsi="Book Antiqua" w:cs="Times New Roman"/>
          <w:sz w:val="22"/>
          <w:szCs w:val="22"/>
        </w:rPr>
        <w:t xml:space="preserve">Návrh zákona </w:t>
      </w:r>
      <w:r w:rsidR="00F71939" w:rsidRPr="00C13D79">
        <w:rPr>
          <w:rFonts w:ascii="Book Antiqua" w:hAnsi="Book Antiqua" w:cs="Times New Roman"/>
          <w:sz w:val="22"/>
          <w:szCs w:val="22"/>
        </w:rPr>
        <w:t xml:space="preserve">má pozitívne sociálne vplyvy, </w:t>
      </w:r>
      <w:r w:rsidR="006A19A3" w:rsidRPr="00C13D79">
        <w:rPr>
          <w:rFonts w:ascii="Book Antiqua" w:hAnsi="Book Antiqua" w:cs="Times New Roman"/>
          <w:sz w:val="22"/>
          <w:szCs w:val="22"/>
        </w:rPr>
        <w:t xml:space="preserve">nemá </w:t>
      </w:r>
      <w:r w:rsidRPr="00C13D79">
        <w:rPr>
          <w:rFonts w:ascii="Book Antiqua" w:hAnsi="Book Antiqua" w:cs="Times New Roman"/>
          <w:sz w:val="22"/>
          <w:szCs w:val="22"/>
        </w:rPr>
        <w:t xml:space="preserve">vplyv na rozpočet verejnej správy, na podnikateľské prostredie, </w:t>
      </w:r>
      <w:r w:rsidR="00CD2063" w:rsidRPr="00C13D79">
        <w:rPr>
          <w:rFonts w:ascii="Book Antiqua" w:hAnsi="Book Antiqua" w:cs="Times New Roman"/>
          <w:sz w:val="22"/>
          <w:szCs w:val="22"/>
        </w:rPr>
        <w:t xml:space="preserve">nemá </w:t>
      </w:r>
      <w:r w:rsidRPr="00C13D79">
        <w:rPr>
          <w:rFonts w:ascii="Book Antiqua" w:hAnsi="Book Antiqua" w:cs="Times New Roman"/>
          <w:sz w:val="22"/>
          <w:szCs w:val="22"/>
        </w:rPr>
        <w:t xml:space="preserve">žiadny vplyv na manželstvo, rodičovstvo a rodinu,  na životné prostredie, </w:t>
      </w:r>
      <w:r w:rsidR="00CD2063" w:rsidRPr="00C13D79">
        <w:rPr>
          <w:rFonts w:ascii="Book Antiqua" w:hAnsi="Book Antiqua" w:cs="Times New Roman"/>
          <w:sz w:val="22"/>
          <w:szCs w:val="22"/>
        </w:rPr>
        <w:t xml:space="preserve">nemá </w:t>
      </w:r>
      <w:r w:rsidRPr="00C13D79">
        <w:rPr>
          <w:rFonts w:ascii="Book Antiqua" w:hAnsi="Book Antiqua" w:cs="Times New Roman"/>
          <w:sz w:val="22"/>
          <w:szCs w:val="22"/>
        </w:rPr>
        <w:t>vplyv na informatizáciu spoločnosti a</w:t>
      </w:r>
      <w:r w:rsidR="00F71939" w:rsidRPr="00C13D79">
        <w:rPr>
          <w:rFonts w:ascii="Book Antiqua" w:hAnsi="Book Antiqua" w:cs="Times New Roman"/>
          <w:sz w:val="22"/>
          <w:szCs w:val="22"/>
        </w:rPr>
        <w:t>ni</w:t>
      </w:r>
      <w:r w:rsidR="00CD2063" w:rsidRPr="00C13D79">
        <w:rPr>
          <w:rFonts w:ascii="Book Antiqua" w:hAnsi="Book Antiqua" w:cs="Times New Roman"/>
          <w:sz w:val="22"/>
          <w:szCs w:val="22"/>
        </w:rPr>
        <w:t xml:space="preserve"> vplyv </w:t>
      </w:r>
      <w:r w:rsidRPr="00C13D79">
        <w:rPr>
          <w:rFonts w:ascii="Book Antiqua" w:hAnsi="Book Antiqua" w:cs="Times New Roman"/>
          <w:sz w:val="22"/>
          <w:szCs w:val="22"/>
        </w:rPr>
        <w:t xml:space="preserve">na služby </w:t>
      </w:r>
      <w:r w:rsidR="00F71939" w:rsidRPr="00C13D79">
        <w:rPr>
          <w:rFonts w:ascii="Book Antiqua" w:hAnsi="Book Antiqua" w:cs="Times New Roman"/>
          <w:sz w:val="22"/>
          <w:szCs w:val="22"/>
        </w:rPr>
        <w:t xml:space="preserve">verejnej správy </w:t>
      </w:r>
      <w:r w:rsidRPr="00C13D79">
        <w:rPr>
          <w:rFonts w:ascii="Book Antiqua" w:hAnsi="Book Antiqua" w:cs="Times New Roman"/>
          <w:sz w:val="22"/>
          <w:szCs w:val="22"/>
        </w:rPr>
        <w:t>pre občana</w:t>
      </w:r>
      <w:r w:rsidR="00F71939" w:rsidRPr="00C13D79">
        <w:rPr>
          <w:rFonts w:ascii="Book Antiqua" w:hAnsi="Book Antiqua" w:cs="Times New Roman"/>
          <w:sz w:val="22"/>
          <w:szCs w:val="22"/>
        </w:rPr>
        <w:t>.</w:t>
      </w:r>
    </w:p>
    <w:p w14:paraId="19E663DB" w14:textId="77777777" w:rsidR="000B018F" w:rsidRPr="00C13D79" w:rsidRDefault="001D3429" w:rsidP="008E4D9C">
      <w:pPr>
        <w:pStyle w:val="Zkladntext"/>
        <w:jc w:val="center"/>
        <w:rPr>
          <w:rFonts w:ascii="Book Antiqua" w:hAnsi="Book Antiqua" w:cs="Times New Roman"/>
          <w:sz w:val="22"/>
          <w:szCs w:val="22"/>
        </w:rPr>
      </w:pPr>
      <w:r w:rsidRPr="00C13D79">
        <w:rPr>
          <w:rFonts w:ascii="Book Antiqua" w:hAnsi="Book Antiqua" w:cs="Times New Roman"/>
          <w:b/>
          <w:bCs/>
          <w:caps/>
          <w:spacing w:val="30"/>
          <w:sz w:val="22"/>
          <w:szCs w:val="22"/>
        </w:rPr>
        <w:br w:type="page"/>
      </w:r>
    </w:p>
    <w:p w14:paraId="369183E7" w14:textId="77777777" w:rsidR="0003153F" w:rsidRPr="00C13D79" w:rsidRDefault="001D3429" w:rsidP="00BD554E">
      <w:pPr>
        <w:spacing w:before="120" w:after="120"/>
        <w:jc w:val="both"/>
        <w:rPr>
          <w:rFonts w:ascii="Book Antiqua" w:hAnsi="Book Antiqua"/>
          <w:b/>
          <w:sz w:val="22"/>
          <w:szCs w:val="22"/>
        </w:rPr>
      </w:pPr>
      <w:r w:rsidRPr="00C13D79">
        <w:rPr>
          <w:rFonts w:ascii="Book Antiqua" w:hAnsi="Book Antiqua"/>
          <w:b/>
          <w:bCs/>
          <w:sz w:val="22"/>
          <w:szCs w:val="22"/>
        </w:rPr>
        <w:lastRenderedPageBreak/>
        <w:t>B. Osobitná časť</w:t>
      </w:r>
    </w:p>
    <w:p w14:paraId="077E095E" w14:textId="77777777" w:rsidR="0003153F" w:rsidRPr="00C13D79" w:rsidRDefault="0003153F" w:rsidP="00BD554E">
      <w:pPr>
        <w:spacing w:before="120" w:after="120"/>
        <w:jc w:val="both"/>
        <w:rPr>
          <w:rFonts w:ascii="Book Antiqua" w:hAnsi="Book Antiqua"/>
          <w:sz w:val="22"/>
          <w:szCs w:val="22"/>
        </w:rPr>
      </w:pPr>
    </w:p>
    <w:p w14:paraId="11A39512" w14:textId="28C97898" w:rsidR="0003153F" w:rsidRPr="00C13D79" w:rsidRDefault="001D3429" w:rsidP="00BD554E">
      <w:pPr>
        <w:spacing w:before="120" w:after="120"/>
        <w:jc w:val="both"/>
        <w:rPr>
          <w:rFonts w:ascii="Book Antiqua" w:hAnsi="Book Antiqua"/>
          <w:b/>
          <w:bCs/>
          <w:sz w:val="22"/>
          <w:szCs w:val="22"/>
        </w:rPr>
      </w:pPr>
      <w:r w:rsidRPr="00C13D79">
        <w:rPr>
          <w:rFonts w:ascii="Book Antiqua" w:hAnsi="Book Antiqua"/>
          <w:b/>
          <w:bCs/>
          <w:sz w:val="22"/>
          <w:szCs w:val="22"/>
        </w:rPr>
        <w:t>K </w:t>
      </w:r>
      <w:r w:rsidR="0018532C" w:rsidRPr="00C13D79">
        <w:rPr>
          <w:rFonts w:ascii="Book Antiqua" w:hAnsi="Book Antiqua"/>
          <w:b/>
          <w:bCs/>
          <w:sz w:val="22"/>
          <w:szCs w:val="22"/>
        </w:rPr>
        <w:t>č</w:t>
      </w:r>
      <w:r w:rsidRPr="00C13D79">
        <w:rPr>
          <w:rFonts w:ascii="Book Antiqua" w:hAnsi="Book Antiqua"/>
          <w:b/>
          <w:bCs/>
          <w:sz w:val="22"/>
          <w:szCs w:val="22"/>
        </w:rPr>
        <w:t>l. I</w:t>
      </w:r>
    </w:p>
    <w:p w14:paraId="22104A5B" w14:textId="7CC39D35" w:rsidR="00BD554E" w:rsidRPr="00C13D79" w:rsidRDefault="00BD554E" w:rsidP="00BD554E">
      <w:pPr>
        <w:spacing w:before="120" w:after="120"/>
        <w:jc w:val="both"/>
        <w:rPr>
          <w:rFonts w:ascii="Book Antiqua" w:hAnsi="Book Antiqua"/>
          <w:bCs/>
          <w:sz w:val="22"/>
          <w:szCs w:val="22"/>
          <w:u w:val="single"/>
        </w:rPr>
      </w:pPr>
      <w:r w:rsidRPr="00C13D79">
        <w:rPr>
          <w:rFonts w:ascii="Book Antiqua" w:hAnsi="Book Antiqua"/>
          <w:bCs/>
          <w:sz w:val="22"/>
          <w:szCs w:val="22"/>
          <w:u w:val="single"/>
        </w:rPr>
        <w:t>K bodom 1 a 3 až 7</w:t>
      </w:r>
    </w:p>
    <w:p w14:paraId="3EBF7B4C" w14:textId="13A7D600" w:rsidR="00BD554E" w:rsidRPr="00C13D79" w:rsidRDefault="00BD554E" w:rsidP="00BD554E">
      <w:pPr>
        <w:spacing w:before="120" w:after="120"/>
        <w:jc w:val="both"/>
        <w:rPr>
          <w:rFonts w:ascii="Book Antiqua" w:hAnsi="Book Antiqua"/>
          <w:bCs/>
          <w:sz w:val="22"/>
          <w:szCs w:val="22"/>
        </w:rPr>
      </w:pPr>
      <w:r w:rsidRPr="00C13D79">
        <w:rPr>
          <w:rFonts w:ascii="Book Antiqua" w:hAnsi="Book Antiqua"/>
          <w:bCs/>
          <w:sz w:val="22"/>
          <w:szCs w:val="22"/>
        </w:rPr>
        <w:t>Legislatívno-technické úpravy vzhľadom na vloženie nového odseku v druhom novelizačnom bode.</w:t>
      </w:r>
    </w:p>
    <w:p w14:paraId="4B9A86CA" w14:textId="006E49C2" w:rsidR="001E035B" w:rsidRPr="00C13D79" w:rsidRDefault="001E035B" w:rsidP="00BD554E">
      <w:pPr>
        <w:spacing w:before="120" w:after="120"/>
        <w:jc w:val="both"/>
        <w:rPr>
          <w:rFonts w:ascii="Book Antiqua" w:hAnsi="Book Antiqua"/>
          <w:bCs/>
          <w:sz w:val="22"/>
          <w:szCs w:val="22"/>
          <w:u w:val="single"/>
        </w:rPr>
      </w:pPr>
      <w:r w:rsidRPr="00C13D79">
        <w:rPr>
          <w:rFonts w:ascii="Book Antiqua" w:hAnsi="Book Antiqua"/>
          <w:bCs/>
          <w:sz w:val="22"/>
          <w:szCs w:val="22"/>
          <w:u w:val="single"/>
        </w:rPr>
        <w:t xml:space="preserve">K bodu </w:t>
      </w:r>
      <w:r w:rsidR="00BD554E" w:rsidRPr="00C13D79">
        <w:rPr>
          <w:rFonts w:ascii="Book Antiqua" w:hAnsi="Book Antiqua"/>
          <w:bCs/>
          <w:sz w:val="22"/>
          <w:szCs w:val="22"/>
          <w:u w:val="single"/>
        </w:rPr>
        <w:t>2</w:t>
      </w:r>
    </w:p>
    <w:p w14:paraId="4D8499EE" w14:textId="5495D8B7" w:rsidR="00BD554E" w:rsidRPr="00C13D79" w:rsidRDefault="00BD554E" w:rsidP="00BD554E">
      <w:pPr>
        <w:spacing w:before="120" w:after="120"/>
        <w:jc w:val="both"/>
        <w:rPr>
          <w:rFonts w:ascii="Book Antiqua" w:hAnsi="Book Antiqua"/>
          <w:bCs/>
          <w:sz w:val="22"/>
          <w:szCs w:val="22"/>
        </w:rPr>
      </w:pPr>
      <w:r w:rsidRPr="00C13D79">
        <w:rPr>
          <w:rFonts w:ascii="Book Antiqua" w:hAnsi="Book Antiqua"/>
          <w:bCs/>
          <w:sz w:val="22"/>
          <w:szCs w:val="22"/>
        </w:rPr>
        <w:t>Navrhuje sa doplniť osobitná informačná povinnosť obchodníka, ktorý v rámci zmluvy uzatváranej na diaľku sprostredkúva predaj diaľničnej známky.</w:t>
      </w:r>
    </w:p>
    <w:p w14:paraId="168725FC" w14:textId="57A4491E" w:rsidR="00BD554E" w:rsidRPr="00C13D79" w:rsidRDefault="00BD554E" w:rsidP="00BD554E">
      <w:pPr>
        <w:spacing w:before="120" w:after="120"/>
        <w:jc w:val="both"/>
        <w:rPr>
          <w:rFonts w:ascii="Book Antiqua" w:hAnsi="Book Antiqua"/>
          <w:bCs/>
          <w:sz w:val="22"/>
          <w:szCs w:val="22"/>
        </w:rPr>
      </w:pPr>
      <w:r w:rsidRPr="00C13D79">
        <w:rPr>
          <w:rFonts w:ascii="Book Antiqua" w:hAnsi="Book Antiqua"/>
          <w:bCs/>
          <w:sz w:val="22"/>
          <w:szCs w:val="22"/>
        </w:rPr>
        <w:t>Obchodník je povinný pred uzavretím zmluvy alebo pred tým, ako spotrebiteľ odošle objednávku, jasne a zrozumiteľne informovať spotrebiteľa o tom, že ide o sprostredkovanie predaja diaľničnej známky, ako aj o cene diaľničnej známky a o cene za sprostredkovanie jej predaja.</w:t>
      </w:r>
    </w:p>
    <w:p w14:paraId="0F961086" w14:textId="4F465128" w:rsidR="00BD554E" w:rsidRPr="00C13D79" w:rsidRDefault="00BD554E" w:rsidP="00BD554E">
      <w:pPr>
        <w:spacing w:before="120" w:after="120"/>
        <w:jc w:val="both"/>
        <w:rPr>
          <w:rFonts w:ascii="Book Antiqua" w:hAnsi="Book Antiqua"/>
          <w:bCs/>
          <w:sz w:val="22"/>
          <w:szCs w:val="22"/>
        </w:rPr>
      </w:pPr>
      <w:r w:rsidRPr="00C13D79">
        <w:rPr>
          <w:rFonts w:ascii="Book Antiqua" w:hAnsi="Book Antiqua"/>
          <w:bCs/>
          <w:sz w:val="22"/>
          <w:szCs w:val="22"/>
        </w:rPr>
        <w:t>Zároveň sa ustanovuje požiadavka na spôsob prezentácie týchto informácií tak, aby boli uvedené viditeľne, v bezprostrednej blízkosti celkovej ceny a aby neboli prezentované menej výrazným spôsobom než celková cena.</w:t>
      </w:r>
    </w:p>
    <w:p w14:paraId="7B34991A" w14:textId="54243AB5" w:rsidR="00584D6D" w:rsidRPr="00C13D79" w:rsidRDefault="00BD554E" w:rsidP="00BD554E">
      <w:pPr>
        <w:spacing w:before="120" w:after="120"/>
        <w:jc w:val="both"/>
        <w:rPr>
          <w:rFonts w:ascii="Book Antiqua" w:hAnsi="Book Antiqua"/>
          <w:bCs/>
          <w:sz w:val="22"/>
          <w:szCs w:val="22"/>
        </w:rPr>
      </w:pPr>
      <w:r w:rsidRPr="00C13D79">
        <w:rPr>
          <w:rFonts w:ascii="Book Antiqua" w:hAnsi="Book Antiqua"/>
          <w:bCs/>
          <w:sz w:val="22"/>
          <w:szCs w:val="22"/>
        </w:rPr>
        <w:t>Navrhovaná úprava má zabezpečiť, aby boli spotrebiteľovi všetky podstatné cenové a vecné informácie poskytnuté včas, jasne a zrozumiteľne, a aby nedochádzalo k ich znižovaniu významu prostredníctvom spôsobu ich zobrazenia v online rozhraní. Tým sa posilňuje schopnosť spotrebiteľa správne identifikovať povahu služby a štruktúru ceny pred uskutočnením nákupu.</w:t>
      </w:r>
    </w:p>
    <w:p w14:paraId="27B3695A" w14:textId="77777777" w:rsidR="00C13D79" w:rsidRDefault="00C13D79" w:rsidP="00BD554E">
      <w:pPr>
        <w:spacing w:before="120" w:after="120"/>
        <w:jc w:val="both"/>
        <w:rPr>
          <w:rFonts w:ascii="Book Antiqua" w:hAnsi="Book Antiqua"/>
          <w:b/>
          <w:bCs/>
          <w:sz w:val="22"/>
          <w:szCs w:val="22"/>
        </w:rPr>
      </w:pPr>
    </w:p>
    <w:p w14:paraId="2C0C1E0F" w14:textId="76DA170E" w:rsidR="0003153F" w:rsidRPr="00C13D79" w:rsidRDefault="005D69CA" w:rsidP="00BD554E">
      <w:pPr>
        <w:spacing w:before="120" w:after="120"/>
        <w:jc w:val="both"/>
        <w:rPr>
          <w:rFonts w:ascii="Book Antiqua" w:hAnsi="Book Antiqua"/>
          <w:bCs/>
          <w:sz w:val="22"/>
          <w:szCs w:val="22"/>
          <w:u w:val="single"/>
        </w:rPr>
      </w:pPr>
      <w:r w:rsidRPr="00C13D79">
        <w:rPr>
          <w:rFonts w:ascii="Book Antiqua" w:hAnsi="Book Antiqua"/>
          <w:b/>
          <w:bCs/>
          <w:sz w:val="22"/>
          <w:szCs w:val="22"/>
        </w:rPr>
        <w:t>K </w:t>
      </w:r>
      <w:r w:rsidR="0018532C" w:rsidRPr="00C13D79">
        <w:rPr>
          <w:rFonts w:ascii="Book Antiqua" w:hAnsi="Book Antiqua"/>
          <w:b/>
          <w:bCs/>
          <w:sz w:val="22"/>
          <w:szCs w:val="22"/>
        </w:rPr>
        <w:t>č</w:t>
      </w:r>
      <w:r w:rsidRPr="00C13D79">
        <w:rPr>
          <w:rFonts w:ascii="Book Antiqua" w:hAnsi="Book Antiqua"/>
          <w:b/>
          <w:bCs/>
          <w:sz w:val="22"/>
          <w:szCs w:val="22"/>
        </w:rPr>
        <w:t xml:space="preserve">l. </w:t>
      </w:r>
      <w:r w:rsidR="00BD554E" w:rsidRPr="00C13D79">
        <w:rPr>
          <w:rFonts w:ascii="Book Antiqua" w:hAnsi="Book Antiqua"/>
          <w:b/>
          <w:bCs/>
          <w:sz w:val="22"/>
          <w:szCs w:val="22"/>
        </w:rPr>
        <w:t>II</w:t>
      </w:r>
    </w:p>
    <w:p w14:paraId="67E9EA88" w14:textId="4C85E23B" w:rsidR="0003153F" w:rsidRPr="00C13D79" w:rsidRDefault="001D3429" w:rsidP="00BD554E">
      <w:pPr>
        <w:spacing w:before="120" w:after="120"/>
        <w:rPr>
          <w:rFonts w:ascii="Book Antiqua" w:hAnsi="Book Antiqua"/>
          <w:sz w:val="22"/>
          <w:szCs w:val="22"/>
        </w:rPr>
      </w:pPr>
      <w:r w:rsidRPr="00C13D79">
        <w:rPr>
          <w:rFonts w:ascii="Book Antiqua" w:hAnsi="Book Antiqua"/>
          <w:sz w:val="22"/>
          <w:szCs w:val="22"/>
        </w:rPr>
        <w:t xml:space="preserve">Navrhuje sa účinnosť predkladaného zákona od </w:t>
      </w:r>
      <w:r w:rsidR="00245902" w:rsidRPr="00C13D79">
        <w:rPr>
          <w:rFonts w:ascii="Book Antiqua" w:hAnsi="Book Antiqua"/>
          <w:sz w:val="22"/>
          <w:szCs w:val="22"/>
        </w:rPr>
        <w:t xml:space="preserve">1. </w:t>
      </w:r>
      <w:r w:rsidR="00941E95" w:rsidRPr="00C13D79">
        <w:rPr>
          <w:rFonts w:ascii="Book Antiqua" w:hAnsi="Book Antiqua"/>
          <w:sz w:val="22"/>
          <w:szCs w:val="22"/>
        </w:rPr>
        <w:t>novembra</w:t>
      </w:r>
      <w:r w:rsidR="00245902" w:rsidRPr="00C13D79">
        <w:rPr>
          <w:rFonts w:ascii="Book Antiqua" w:hAnsi="Book Antiqua"/>
          <w:sz w:val="22"/>
          <w:szCs w:val="22"/>
        </w:rPr>
        <w:t xml:space="preserve"> 202</w:t>
      </w:r>
      <w:r w:rsidR="00941E95" w:rsidRPr="00C13D79">
        <w:rPr>
          <w:rFonts w:ascii="Book Antiqua" w:hAnsi="Book Antiqua"/>
          <w:sz w:val="22"/>
          <w:szCs w:val="22"/>
        </w:rPr>
        <w:t>6</w:t>
      </w:r>
      <w:r w:rsidR="000966ED" w:rsidRPr="00C13D79">
        <w:rPr>
          <w:rFonts w:ascii="Book Antiqua" w:hAnsi="Book Antiqua"/>
          <w:sz w:val="22"/>
          <w:szCs w:val="22"/>
        </w:rPr>
        <w:t>.</w:t>
      </w:r>
    </w:p>
    <w:p w14:paraId="13D74F62" w14:textId="77777777" w:rsidR="00B13B99" w:rsidRPr="00C13D79" w:rsidRDefault="00B13B99">
      <w:pPr>
        <w:rPr>
          <w:rFonts w:ascii="Book Antiqua" w:hAnsi="Book Antiqua"/>
          <w:sz w:val="22"/>
          <w:szCs w:val="22"/>
        </w:rPr>
      </w:pPr>
    </w:p>
    <w:p w14:paraId="460D0C43" w14:textId="77777777" w:rsidR="007D107B" w:rsidRPr="00C13D79" w:rsidRDefault="007D107B" w:rsidP="008E4D9C">
      <w:pPr>
        <w:rPr>
          <w:rFonts w:ascii="Book Antiqua" w:hAnsi="Book Antiqua"/>
          <w:sz w:val="22"/>
          <w:szCs w:val="22"/>
        </w:rPr>
      </w:pPr>
    </w:p>
    <w:p w14:paraId="52E1A100" w14:textId="77777777" w:rsidR="0071093A" w:rsidRDefault="0071093A" w:rsidP="008E4D9C">
      <w:pPr>
        <w:pStyle w:val="Zkladntext"/>
        <w:jc w:val="center"/>
        <w:rPr>
          <w:rFonts w:ascii="Times New Roman" w:hAnsi="Times New Roman" w:cs="Times New Roman"/>
          <w:b/>
          <w:bCs/>
          <w:caps/>
          <w:spacing w:val="30"/>
        </w:rPr>
      </w:pPr>
      <w:r w:rsidRPr="00C13D79">
        <w:rPr>
          <w:rFonts w:ascii="Book Antiqua" w:hAnsi="Book Antiqua" w:cs="Times New Roman"/>
          <w:b/>
          <w:bCs/>
          <w:caps/>
          <w:spacing w:val="30"/>
          <w:sz w:val="22"/>
          <w:szCs w:val="22"/>
        </w:rPr>
        <w:br w:type="page"/>
      </w:r>
    </w:p>
    <w:p w14:paraId="7D9C3FE0" w14:textId="7B785855" w:rsidR="007D107B" w:rsidRPr="008B153E" w:rsidRDefault="007D107B" w:rsidP="008B153E">
      <w:pPr>
        <w:pStyle w:val="Zkladntext"/>
        <w:spacing w:before="120" w:after="120"/>
        <w:jc w:val="center"/>
        <w:rPr>
          <w:rFonts w:ascii="Book Antiqua" w:hAnsi="Book Antiqua" w:cs="Times New Roman"/>
          <w:sz w:val="22"/>
          <w:szCs w:val="22"/>
        </w:rPr>
      </w:pPr>
      <w:r w:rsidRPr="008B153E">
        <w:rPr>
          <w:rFonts w:ascii="Book Antiqua" w:hAnsi="Book Antiqua" w:cs="Times New Roman"/>
          <w:b/>
          <w:bCs/>
          <w:caps/>
          <w:spacing w:val="30"/>
          <w:sz w:val="22"/>
          <w:szCs w:val="22"/>
        </w:rPr>
        <w:lastRenderedPageBreak/>
        <w:t>DOLOŽKA  ZLUČITEĽNOSTI</w:t>
      </w:r>
    </w:p>
    <w:p w14:paraId="6E4B76E6" w14:textId="77777777" w:rsidR="007D107B" w:rsidRPr="008B153E" w:rsidRDefault="007D107B" w:rsidP="008B153E">
      <w:pPr>
        <w:spacing w:before="120" w:after="120"/>
        <w:jc w:val="center"/>
        <w:rPr>
          <w:rFonts w:ascii="Book Antiqua" w:hAnsi="Book Antiqua"/>
          <w:b/>
          <w:bCs/>
          <w:sz w:val="22"/>
          <w:szCs w:val="22"/>
        </w:rPr>
      </w:pPr>
      <w:r w:rsidRPr="008B153E">
        <w:rPr>
          <w:rFonts w:ascii="Book Antiqua" w:hAnsi="Book Antiqua"/>
          <w:b/>
          <w:bCs/>
          <w:sz w:val="22"/>
          <w:szCs w:val="22"/>
        </w:rPr>
        <w:t>návrhu zákona s právom Európskej únie</w:t>
      </w:r>
    </w:p>
    <w:p w14:paraId="601D3F94" w14:textId="77777777" w:rsidR="007D107B" w:rsidRPr="008B153E" w:rsidRDefault="007D107B" w:rsidP="008B153E">
      <w:pPr>
        <w:spacing w:before="120" w:after="120"/>
        <w:jc w:val="both"/>
        <w:rPr>
          <w:rFonts w:ascii="Book Antiqua" w:hAnsi="Book Antiqua"/>
          <w:sz w:val="22"/>
          <w:szCs w:val="22"/>
        </w:rPr>
      </w:pPr>
    </w:p>
    <w:p w14:paraId="26FD02F4" w14:textId="4BEDF9DD" w:rsidR="00C13D79" w:rsidRPr="008B153E" w:rsidRDefault="00C13D79" w:rsidP="00C13D79">
      <w:pPr>
        <w:spacing w:before="120" w:after="120"/>
        <w:jc w:val="both"/>
        <w:rPr>
          <w:rFonts w:ascii="Book Antiqua" w:hAnsi="Book Antiqua"/>
          <w:sz w:val="22"/>
          <w:szCs w:val="22"/>
        </w:rPr>
      </w:pPr>
      <w:r w:rsidRPr="008B153E">
        <w:rPr>
          <w:rFonts w:ascii="Book Antiqua" w:hAnsi="Book Antiqua"/>
          <w:b/>
          <w:bCs/>
          <w:sz w:val="22"/>
          <w:szCs w:val="22"/>
        </w:rPr>
        <w:t>1. Navrhovateľ zákona:</w:t>
      </w:r>
      <w:r w:rsidRPr="008B153E">
        <w:rPr>
          <w:rFonts w:ascii="Book Antiqua" w:hAnsi="Book Antiqua"/>
          <w:sz w:val="22"/>
          <w:szCs w:val="22"/>
        </w:rPr>
        <w:t xml:space="preserve"> </w:t>
      </w:r>
      <w:r w:rsidRPr="008B153E">
        <w:rPr>
          <w:rFonts w:ascii="Book Antiqua" w:hAnsi="Book Antiqua"/>
          <w:bCs/>
          <w:sz w:val="22"/>
          <w:szCs w:val="22"/>
        </w:rPr>
        <w:t>skupina poslancov</w:t>
      </w:r>
      <w:r w:rsidRPr="008B153E">
        <w:rPr>
          <w:rFonts w:ascii="Book Antiqua" w:hAnsi="Book Antiqua"/>
          <w:sz w:val="22"/>
          <w:szCs w:val="22"/>
        </w:rPr>
        <w:t xml:space="preserve"> Národnej rady Slovenskej republiky </w:t>
      </w:r>
    </w:p>
    <w:p w14:paraId="53671797" w14:textId="4C9DC931" w:rsidR="00C13D79" w:rsidRPr="008B153E" w:rsidRDefault="00C13D79" w:rsidP="00C13D79">
      <w:pPr>
        <w:spacing w:before="120" w:after="120"/>
        <w:jc w:val="both"/>
        <w:rPr>
          <w:rFonts w:ascii="Book Antiqua" w:hAnsi="Book Antiqua"/>
          <w:sz w:val="22"/>
          <w:szCs w:val="22"/>
        </w:rPr>
      </w:pPr>
      <w:r w:rsidRPr="008B153E">
        <w:rPr>
          <w:rFonts w:ascii="Book Antiqua" w:hAnsi="Book Antiqua"/>
          <w:b/>
          <w:bCs/>
          <w:sz w:val="22"/>
          <w:szCs w:val="22"/>
        </w:rPr>
        <w:t>2. Názov návrhu zákona:</w:t>
      </w:r>
      <w:r w:rsidRPr="008B153E">
        <w:rPr>
          <w:rFonts w:ascii="Book Antiqua" w:hAnsi="Book Antiqua"/>
          <w:sz w:val="22"/>
          <w:szCs w:val="22"/>
        </w:rPr>
        <w:t xml:space="preserve"> </w:t>
      </w:r>
      <w:r>
        <w:rPr>
          <w:rFonts w:ascii="Book Antiqua" w:hAnsi="Book Antiqua"/>
          <w:sz w:val="22"/>
          <w:szCs w:val="22"/>
        </w:rPr>
        <w:t>n</w:t>
      </w:r>
      <w:r w:rsidRPr="008B153E">
        <w:rPr>
          <w:rFonts w:ascii="Book Antiqua" w:hAnsi="Book Antiqua"/>
          <w:sz w:val="22"/>
          <w:szCs w:val="22"/>
        </w:rPr>
        <w:t xml:space="preserve">ávrh zákona, ktorým sa mení a dopĺňa zákon č. 108/2024 Z. z. o ochrane spotrebiteľa a o zmene a doplnení niektorých zákonov v znení </w:t>
      </w:r>
      <w:r w:rsidRPr="00BC7FAC">
        <w:rPr>
          <w:rFonts w:ascii="Book Antiqua" w:hAnsi="Book Antiqua"/>
          <w:sz w:val="22"/>
          <w:szCs w:val="22"/>
        </w:rPr>
        <w:t>neskorších predpisov</w:t>
      </w:r>
    </w:p>
    <w:p w14:paraId="3500EA9A" w14:textId="77777777" w:rsidR="00C13D79" w:rsidRPr="008B153E" w:rsidRDefault="00C13D79" w:rsidP="00C13D79">
      <w:pPr>
        <w:spacing w:before="120" w:after="120"/>
        <w:jc w:val="both"/>
        <w:rPr>
          <w:rFonts w:ascii="Book Antiqua" w:hAnsi="Book Antiqua"/>
          <w:b/>
          <w:bCs/>
          <w:sz w:val="22"/>
          <w:szCs w:val="22"/>
        </w:rPr>
      </w:pPr>
      <w:r w:rsidRPr="008B153E">
        <w:rPr>
          <w:rFonts w:ascii="Book Antiqua" w:hAnsi="Book Antiqua"/>
          <w:b/>
          <w:bCs/>
          <w:sz w:val="22"/>
          <w:szCs w:val="22"/>
        </w:rPr>
        <w:t>3. Predmet návrhu zákona:</w:t>
      </w:r>
    </w:p>
    <w:p w14:paraId="7F34DB40" w14:textId="77777777" w:rsidR="00C13D79" w:rsidRPr="008B153E" w:rsidRDefault="00C13D79" w:rsidP="00C13D79">
      <w:pPr>
        <w:numPr>
          <w:ilvl w:val="0"/>
          <w:numId w:val="2"/>
        </w:numPr>
        <w:spacing w:before="120" w:after="120"/>
        <w:jc w:val="both"/>
        <w:rPr>
          <w:rFonts w:ascii="Book Antiqua" w:hAnsi="Book Antiqua"/>
          <w:sz w:val="22"/>
          <w:szCs w:val="22"/>
        </w:rPr>
      </w:pPr>
      <w:r w:rsidRPr="008B153E">
        <w:rPr>
          <w:rFonts w:ascii="Book Antiqua" w:hAnsi="Book Antiqua"/>
          <w:sz w:val="22"/>
          <w:szCs w:val="22"/>
        </w:rPr>
        <w:t>v primárnom práve Európskej únie:</w:t>
      </w:r>
    </w:p>
    <w:p w14:paraId="29CC2721" w14:textId="77777777" w:rsidR="00C13D79" w:rsidRPr="008B153E" w:rsidRDefault="00C13D79" w:rsidP="00C13D79">
      <w:pPr>
        <w:spacing w:before="120" w:after="120"/>
        <w:ind w:left="720"/>
        <w:jc w:val="both"/>
        <w:rPr>
          <w:rFonts w:ascii="Book Antiqua" w:hAnsi="Book Antiqua"/>
          <w:sz w:val="22"/>
          <w:szCs w:val="22"/>
        </w:rPr>
      </w:pPr>
      <w:r w:rsidRPr="008B153E">
        <w:rPr>
          <w:rFonts w:ascii="Book Antiqua" w:hAnsi="Book Antiqua"/>
          <w:sz w:val="22"/>
          <w:szCs w:val="22"/>
        </w:rPr>
        <w:t>čl. 114 a 169 Zmluvy o fungovaní Európskej únie v platnom znení,</w:t>
      </w:r>
    </w:p>
    <w:p w14:paraId="7638DF72" w14:textId="77777777" w:rsidR="00C13D79" w:rsidRDefault="00C13D79" w:rsidP="00C13D79">
      <w:pPr>
        <w:numPr>
          <w:ilvl w:val="0"/>
          <w:numId w:val="2"/>
        </w:numPr>
        <w:spacing w:before="120" w:after="120"/>
        <w:jc w:val="both"/>
        <w:rPr>
          <w:rFonts w:ascii="Book Antiqua" w:hAnsi="Book Antiqua"/>
          <w:sz w:val="22"/>
          <w:szCs w:val="22"/>
        </w:rPr>
      </w:pPr>
      <w:r w:rsidRPr="008B153E">
        <w:rPr>
          <w:rFonts w:ascii="Book Antiqua" w:hAnsi="Book Antiqua"/>
          <w:sz w:val="22"/>
          <w:szCs w:val="22"/>
        </w:rPr>
        <w:t>v sekundárnom práve Európskej únie:</w:t>
      </w:r>
    </w:p>
    <w:p w14:paraId="57CF3960"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C13D79">
        <w:rPr>
          <w:rFonts w:ascii="Book Antiqua" w:hAnsi="Book Antiqua"/>
          <w:sz w:val="22"/>
          <w:szCs w:val="22"/>
        </w:rPr>
        <w:t>smernica 98/6/ES Európskeho parlamentu a Rady zo 16. februára 1998 o ochrane spotrebiteľa pri označovaní cien výrobkov ponúkaných spotrebiteľovi (Mimoriadne vydanie Ú. v. EÚ, kap. 15/zv. 4; Ú. v. ES L 80, 18.3.1998) v platnom znení</w:t>
      </w:r>
      <w:r>
        <w:rPr>
          <w:rFonts w:ascii="Book Antiqua" w:hAnsi="Book Antiqua"/>
          <w:sz w:val="22"/>
          <w:szCs w:val="22"/>
        </w:rPr>
        <w:t xml:space="preserve"> </w:t>
      </w:r>
    </w:p>
    <w:p w14:paraId="647F6DB0" w14:textId="5E4D5553" w:rsidR="00C13D79" w:rsidRP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gestor: Ministerstvo hospodárstva Slovenskej republiky.</w:t>
      </w:r>
    </w:p>
    <w:p w14:paraId="005F8363"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 v. EÚ L 149, 11. 6. 2005) v platnom znení</w:t>
      </w:r>
    </w:p>
    <w:p w14:paraId="1E09188E" w14:textId="3FC84082" w:rsidR="00C13D79" w:rsidRP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 xml:space="preserve">gestor: Ministerstvo hospodárstva Slovenskej republiky, </w:t>
      </w:r>
    </w:p>
    <w:p w14:paraId="5A49AC77"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nariadenie Európskeho parlamentu a Rady (ES) č. 765/2008 z 9. júla 2008 , ktorým sa stanovujú požiadavky akreditácie a dohľadu nad trhom v súvislosti s uvádzaním výrobkov na trh a ktorým sa zrušuje nariadenie (EHS) č. 339/93 (Ú. v. EÚ L 218, 13. 8. 2008) v platnom znení</w:t>
      </w:r>
    </w:p>
    <w:p w14:paraId="391A353B" w14:textId="1D86DFF0" w:rsidR="00C13D79" w:rsidRP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gestor: Úrad pre normalizáciu, metrológiu a skúšobníctvo Slovenskej republiky,</w:t>
      </w:r>
    </w:p>
    <w:p w14:paraId="3C4C3539"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nariadenie Európskeho parlamentu a Rady (ES) č. 66/2010 z 25. novembra 2009 o environmentálnej značke EÚ (Ú. v. EÚ L 27, 30. 1. 2010) v platnom znení</w:t>
      </w:r>
    </w:p>
    <w:p w14:paraId="76960AD1"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gestor: Ministerstvo životného prostredia Slovenskej republiky,</w:t>
      </w:r>
    </w:p>
    <w:p w14:paraId="7FA2C4BE"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platnom znení</w:t>
      </w:r>
    </w:p>
    <w:p w14:paraId="26E1D9F9" w14:textId="4B00FACF" w:rsidR="00C13D79" w:rsidRP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gestor: Ministerstvo hospodárstva Slovenskej republiky,</w:t>
      </w:r>
    </w:p>
    <w:p w14:paraId="76598FCF"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Európskeho parlamentu a Rady 2013/11/EÚ z 21. mája 2013 o alternatívnom riešení spotrebiteľských sporov, ktorou sa mení nariadenie (ES) č. 2006/2004 a smernica 2009/22/ES (smernica o alternatívnom riešení spotrebiteľských sporov) (Ú. v. EÚ L 165, 18. 6. 2013)</w:t>
      </w:r>
    </w:p>
    <w:p w14:paraId="445DCC69"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gestor: Ministerstvo hospodárstva Slovenskej republiky,</w:t>
      </w:r>
    </w:p>
    <w:p w14:paraId="3B520F81"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 xml:space="preserve">nariadenie Európskeho parlamentu a Rady (EÚ) č. 524/2013 z  21. mája 2013 o riešení spotrebiteľských sporov online, ktorým sa mení nariadenie (ES) č. </w:t>
      </w:r>
      <w:r w:rsidRPr="00155F68">
        <w:rPr>
          <w:rFonts w:ascii="Book Antiqua" w:hAnsi="Book Antiqua"/>
          <w:sz w:val="22"/>
          <w:szCs w:val="22"/>
        </w:rPr>
        <w:lastRenderedPageBreak/>
        <w:t>2006/2004 a smernica 2009/22/ES (nariadenie o riešení spotrebiteľských sporov online) (Ú. v. EÚ L 165, 18. 6. 2013)</w:t>
      </w:r>
    </w:p>
    <w:p w14:paraId="7D3FB9A7"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 xml:space="preserve">gestor: Ministerstvo hospodárstva Slovenskej republiky, </w:t>
      </w:r>
      <w:proofErr w:type="spellStart"/>
      <w:r w:rsidRPr="00C13D79">
        <w:rPr>
          <w:rFonts w:ascii="Book Antiqua" w:hAnsi="Book Antiqua"/>
          <w:sz w:val="22"/>
          <w:szCs w:val="22"/>
        </w:rPr>
        <w:t>spolugestor</w:t>
      </w:r>
      <w:proofErr w:type="spellEnd"/>
      <w:r w:rsidRPr="00C13D79">
        <w:rPr>
          <w:rFonts w:ascii="Book Antiqua" w:hAnsi="Book Antiqua"/>
          <w:sz w:val="22"/>
          <w:szCs w:val="22"/>
        </w:rPr>
        <w:t>: Ministerstvo spravodlivosti Slovenskej republiky,</w:t>
      </w:r>
    </w:p>
    <w:p w14:paraId="365608CC"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nariadenie Európskeho parlamentu a Rady (EÚ) 2017/1369 zo 4. júla 2017, ktorým sa stanovuje rámec pre energetické označovanie a zrušuje smernica 2010/30/EÚ (Ú. v. EÚ L 198, 28. 7. 2017 ) v platnom znení</w:t>
      </w:r>
    </w:p>
    <w:p w14:paraId="66756A5A"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gestor: Ministerstvo hospodárstva Slovenskej republiky,</w:t>
      </w:r>
    </w:p>
    <w:p w14:paraId="07C939EF"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nariadenie Európskeho parlamentu a Rady (EÚ) 2017/2394 z 12. decembra 2017 o spolupráci medzi národnými orgánmi zodpovednými za presadzovanie právnych predpisov na ochranu spotrebiteľa a o zrušení nariadenia (ES) č. 2006/2004 (Ú. v. EÚ L 345, 27.12.2017) v platnom znení</w:t>
      </w:r>
    </w:p>
    <w:p w14:paraId="4DC1F272"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gestor: Ministerstvo hospodárstva Slovenskej republiky,</w:t>
      </w:r>
      <w:r w:rsidRPr="00C13D79">
        <w:rPr>
          <w:rFonts w:ascii="Book Antiqua" w:hAnsi="Book Antiqua"/>
        </w:rPr>
        <w:t xml:space="preserve"> </w:t>
      </w:r>
      <w:proofErr w:type="spellStart"/>
      <w:r w:rsidRPr="00C13D79">
        <w:rPr>
          <w:rFonts w:ascii="Book Antiqua" w:hAnsi="Book Antiqua"/>
          <w:sz w:val="22"/>
          <w:szCs w:val="22"/>
        </w:rPr>
        <w:t>spolugestor</w:t>
      </w:r>
      <w:proofErr w:type="spellEnd"/>
      <w:r w:rsidRPr="00C13D79">
        <w:rPr>
          <w:rFonts w:ascii="Book Antiqua" w:hAnsi="Book Antiqua"/>
          <w:sz w:val="22"/>
          <w:szCs w:val="22"/>
        </w:rPr>
        <w:t>: Ministerstvo financií Slovenskej republiky, Ministerstvo dopravy Slovenskej republiky, Ministerstvo zdravotníctva Slovenskej republiky, Ministerstvo kultúry Slovenskej republiky, Ministerstvo pôdohospodárstva a rozvoja vidieka Slovenskej republiky,</w:t>
      </w:r>
    </w:p>
    <w:p w14:paraId="7E486BE0"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Európskeho parlamentu a Rady (EÚ) 2019/770 z 20. mája 2019 o určitých aspektoch týkajúcich sa zmlúv o dodávaní digitálneho obsahu a digitálnych služieb (Ú. v. EÚ L 136, 22. 5. 2019) v platnom znení</w:t>
      </w:r>
    </w:p>
    <w:p w14:paraId="426A5A80"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 xml:space="preserve">gestor: Ministerstvo hospodárstva Slovenskej republiky, </w:t>
      </w:r>
      <w:proofErr w:type="spellStart"/>
      <w:r w:rsidRPr="00C13D79">
        <w:rPr>
          <w:rFonts w:ascii="Book Antiqua" w:hAnsi="Book Antiqua"/>
          <w:sz w:val="22"/>
          <w:szCs w:val="22"/>
        </w:rPr>
        <w:t>spolugestor</w:t>
      </w:r>
      <w:proofErr w:type="spellEnd"/>
      <w:r w:rsidRPr="00C13D79">
        <w:rPr>
          <w:rFonts w:ascii="Book Antiqua" w:hAnsi="Book Antiqua"/>
          <w:sz w:val="22"/>
          <w:szCs w:val="22"/>
        </w:rPr>
        <w:t>: Ministerstvo spravodlivosti Slovenskej republiky,</w:t>
      </w:r>
    </w:p>
    <w:p w14:paraId="02F79625"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Európskeho parlamentu a Rady (EÚ) 2019/771 z 20. mája 2019 o určitých aspektoch týkajúcich sa zmlúv o predaji tovaru, ktorou sa mení nariadenie (EÚ) 2017/2394 a smernica 2009/22/ES a zrušuje smernica 1999/44/ES (Ú. v. EÚ L 136, 22. 5. 2019)</w:t>
      </w:r>
    </w:p>
    <w:p w14:paraId="0B0BE27D"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 xml:space="preserve">gestor: Ministerstvo hospodárstva Slovenskej republiky, </w:t>
      </w:r>
      <w:proofErr w:type="spellStart"/>
      <w:r w:rsidRPr="00C13D79">
        <w:rPr>
          <w:rFonts w:ascii="Book Antiqua" w:hAnsi="Book Antiqua"/>
          <w:sz w:val="22"/>
          <w:szCs w:val="22"/>
        </w:rPr>
        <w:t>spolugestor</w:t>
      </w:r>
      <w:proofErr w:type="spellEnd"/>
      <w:r w:rsidRPr="00C13D79">
        <w:rPr>
          <w:rFonts w:ascii="Book Antiqua" w:hAnsi="Book Antiqua"/>
          <w:sz w:val="22"/>
          <w:szCs w:val="22"/>
        </w:rPr>
        <w:t>: Ministerstvo spravodlivosti Slovenskej republiky,</w:t>
      </w:r>
    </w:p>
    <w:p w14:paraId="042575C3"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Európskeho parlamentu a Rady (EÚ) 2019/2161 z 27. novembra 2019, ktorou sa menia smernica Rady 93/13/EHS a smernice Európskeho parlamentu a Rady 98/6/ES, 2005/29/ES a 2011/83/EÚ, pokiaľ ide o lepšie presadzovanie a modernizáciu predpisov Únie v oblasti ochrany spotrebiteľa (Ú. v. EÚ L 328,          18. 12. 2019)</w:t>
      </w:r>
    </w:p>
    <w:p w14:paraId="66EC7FF9"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gestor: Ministerstvo hospodárstva Slovenskej republiky,</w:t>
      </w:r>
    </w:p>
    <w:p w14:paraId="12850033"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 xml:space="preserve">delegované nariadenie Komisie (EÚ) 2023/1669 zo 16. júna 2023, ktorým sa                              dopĺňa nariadenie Európskeho parlamentu a Rady (EÚ) 2017/1369, pokiaľ ide o     energetické označovanie smartfónov a tabletov typu </w:t>
      </w:r>
      <w:proofErr w:type="spellStart"/>
      <w:r w:rsidRPr="00155F68">
        <w:rPr>
          <w:rFonts w:ascii="Book Antiqua" w:hAnsi="Book Antiqua"/>
          <w:sz w:val="22"/>
          <w:szCs w:val="22"/>
        </w:rPr>
        <w:t>Slate</w:t>
      </w:r>
      <w:proofErr w:type="spellEnd"/>
      <w:r w:rsidRPr="00155F68">
        <w:rPr>
          <w:rFonts w:ascii="Book Antiqua" w:hAnsi="Book Antiqua"/>
          <w:sz w:val="22"/>
          <w:szCs w:val="22"/>
        </w:rPr>
        <w:t xml:space="preserve"> (Ú. v. EÚ L 214,      31.8.2023)</w:t>
      </w:r>
    </w:p>
    <w:p w14:paraId="47267F74"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gestor: Ministerstvo hospodárstva Slovenskej republiky,</w:t>
      </w:r>
    </w:p>
    <w:p w14:paraId="1E806D61"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Európskeho parlamentu a Rady (EÚ) 2024/825 z 28. februára 2024, ktorou sa menia smernice 2005/29/ES a 2011/83/EÚ, pokiaľ ide o posilnenie postavenia spotrebiteľov v rámci zelenej transformácie prostredníctvom lepšej ochrany pred nekalými praktikami a prostredníctvom lepšieho informovania</w:t>
      </w:r>
      <w:r w:rsidRPr="00155F68">
        <w:rPr>
          <w:rFonts w:ascii="Book Antiqua" w:hAnsi="Book Antiqua"/>
        </w:rPr>
        <w:t xml:space="preserve"> (</w:t>
      </w:r>
      <w:r w:rsidRPr="00155F68">
        <w:rPr>
          <w:rFonts w:ascii="Book Antiqua" w:hAnsi="Book Antiqua"/>
          <w:sz w:val="22"/>
          <w:szCs w:val="22"/>
        </w:rPr>
        <w:t>Ú. v. EÚ L, 2024/825, 6. 3. 2024)</w:t>
      </w:r>
    </w:p>
    <w:p w14:paraId="16D9651E"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gestor: Ministerstvo hospodárstva Slovenskej republiky,</w:t>
      </w:r>
    </w:p>
    <w:p w14:paraId="2BDEED0E"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 xml:space="preserve">nariadenie Európskeho parlamentu a Rady (EÚ) 2024/1781 z 13. júna 2024, ktorým </w:t>
      </w:r>
      <w:r w:rsidRPr="00155F68">
        <w:rPr>
          <w:rFonts w:ascii="Book Antiqua" w:hAnsi="Book Antiqua"/>
          <w:sz w:val="22"/>
          <w:szCs w:val="22"/>
        </w:rPr>
        <w:lastRenderedPageBreak/>
        <w:t xml:space="preserve">sa zriaďuje rámec na stanovenie požiadaviek na </w:t>
      </w:r>
      <w:proofErr w:type="spellStart"/>
      <w:r w:rsidRPr="00155F68">
        <w:rPr>
          <w:rFonts w:ascii="Book Antiqua" w:hAnsi="Book Antiqua"/>
          <w:sz w:val="22"/>
          <w:szCs w:val="22"/>
        </w:rPr>
        <w:t>ekodizajn</w:t>
      </w:r>
      <w:proofErr w:type="spellEnd"/>
      <w:r w:rsidRPr="00155F68">
        <w:rPr>
          <w:rFonts w:ascii="Book Antiqua" w:hAnsi="Book Antiqua"/>
          <w:sz w:val="22"/>
          <w:szCs w:val="22"/>
        </w:rPr>
        <w:t xml:space="preserve"> udržateľných výrobkov, mení smernica (EÚ) 2020/1828 a nariadenie (EÚ) 2023/1542 a zrušuje smernica 2009/125/ES (Ú. v. EÚ L, 2024/1781, 28. 6. 2024)</w:t>
      </w:r>
    </w:p>
    <w:p w14:paraId="76D4D084"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gestor: Ministerstvo hospodárstva Slovenskej republiky,</w:t>
      </w:r>
    </w:p>
    <w:p w14:paraId="23AD2F3F"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 xml:space="preserve">smernica Európskeho parlamentu a Rady (EÚ) 2024/1799 z 13. júna 2024 o spoločných pravidlách na podporu opravy tovaru a o zmene nariadenia (EÚ) </w:t>
      </w:r>
      <w:r w:rsidRPr="00C13D79">
        <w:rPr>
          <w:rFonts w:ascii="Book Antiqua" w:hAnsi="Book Antiqua"/>
          <w:sz w:val="22"/>
          <w:szCs w:val="22"/>
        </w:rPr>
        <w:t>2017/2394 a smerníc (EÚ) 2019/771 a (EÚ) 2020/1828 (Ú. v. EÚ L, 2024/1799,  10. 7. 2024)</w:t>
      </w:r>
    </w:p>
    <w:p w14:paraId="264A10D7" w14:textId="77777777" w:rsid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 xml:space="preserve">gestor: Ministerstvo hospodárstva Slovenskej republiky, </w:t>
      </w:r>
      <w:proofErr w:type="spellStart"/>
      <w:r w:rsidRPr="00C13D79">
        <w:rPr>
          <w:rFonts w:ascii="Book Antiqua" w:hAnsi="Book Antiqua"/>
          <w:sz w:val="22"/>
          <w:szCs w:val="22"/>
        </w:rPr>
        <w:t>spolugestor</w:t>
      </w:r>
      <w:proofErr w:type="spellEnd"/>
      <w:r w:rsidRPr="00C13D79">
        <w:rPr>
          <w:rFonts w:ascii="Book Antiqua" w:hAnsi="Book Antiqua"/>
          <w:sz w:val="22"/>
          <w:szCs w:val="22"/>
        </w:rPr>
        <w:t>: Ministerstvo spravodlivosti Slovenskej republiky,</w:t>
      </w:r>
    </w:p>
    <w:p w14:paraId="5F03B31A"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nariadenie Európskeho parlamentu a Rady (EÚ) 2024/3228 z 19. decembra 2024, ktorým sa zrušuje nariadenie (EÚ) č. 524/2013 a menia nariadenia (EÚ) 2017/2394 a (EÚ) 2018/1724, pokiaľ ide o ukončenie činnosti európskej platformy na riešenie sporov online (Ú. v. EÚ L, 2024/3228, 30. 12. 2024)</w:t>
      </w:r>
    </w:p>
    <w:p w14:paraId="2A8F11BE" w14:textId="2E3FC20A" w:rsidR="00C13D79" w:rsidRPr="00C13D79" w:rsidRDefault="00C13D79" w:rsidP="00C13D79">
      <w:pPr>
        <w:pStyle w:val="Odsekzoznamu"/>
        <w:spacing w:before="120" w:after="120"/>
        <w:ind w:left="1080"/>
        <w:jc w:val="both"/>
        <w:rPr>
          <w:rFonts w:ascii="Book Antiqua" w:hAnsi="Book Antiqua"/>
          <w:sz w:val="22"/>
          <w:szCs w:val="22"/>
        </w:rPr>
      </w:pPr>
      <w:r w:rsidRPr="00C13D79">
        <w:rPr>
          <w:rFonts w:ascii="Book Antiqua" w:hAnsi="Book Antiqua"/>
          <w:sz w:val="22"/>
          <w:szCs w:val="22"/>
        </w:rPr>
        <w:t xml:space="preserve">gestor: Ministerstvo hospodárstva Slovenskej republiky, </w:t>
      </w:r>
      <w:proofErr w:type="spellStart"/>
      <w:r w:rsidRPr="00C13D79">
        <w:rPr>
          <w:rFonts w:ascii="Book Antiqua" w:hAnsi="Book Antiqua"/>
          <w:sz w:val="22"/>
          <w:szCs w:val="22"/>
        </w:rPr>
        <w:t>spolugestor</w:t>
      </w:r>
      <w:proofErr w:type="spellEnd"/>
      <w:r w:rsidRPr="00C13D79">
        <w:rPr>
          <w:rFonts w:ascii="Book Antiqua" w:hAnsi="Book Antiqua"/>
          <w:sz w:val="22"/>
          <w:szCs w:val="22"/>
        </w:rPr>
        <w:t>: Ministerstvo spravodlivosti Slovenskej republiky.</w:t>
      </w:r>
    </w:p>
    <w:p w14:paraId="4DA879DE" w14:textId="77777777" w:rsidR="00C13D79" w:rsidRPr="00155F68" w:rsidRDefault="00C13D79" w:rsidP="00C13D79">
      <w:pPr>
        <w:spacing w:before="120" w:after="120"/>
        <w:jc w:val="both"/>
        <w:rPr>
          <w:rFonts w:ascii="Book Antiqua" w:hAnsi="Book Antiqua"/>
          <w:sz w:val="22"/>
          <w:szCs w:val="22"/>
        </w:rPr>
      </w:pPr>
    </w:p>
    <w:p w14:paraId="5B393A41" w14:textId="2FE0DDA6" w:rsidR="00C13D79" w:rsidRPr="00C13D79" w:rsidRDefault="00C13D79" w:rsidP="00C13D79">
      <w:pPr>
        <w:pStyle w:val="Odsekzoznamu"/>
        <w:numPr>
          <w:ilvl w:val="0"/>
          <w:numId w:val="2"/>
        </w:numPr>
        <w:spacing w:before="120" w:after="120"/>
        <w:jc w:val="both"/>
        <w:rPr>
          <w:rFonts w:ascii="Book Antiqua" w:hAnsi="Book Antiqua"/>
          <w:sz w:val="22"/>
          <w:szCs w:val="22"/>
        </w:rPr>
      </w:pPr>
      <w:r w:rsidRPr="00C13D79">
        <w:rPr>
          <w:rFonts w:ascii="Book Antiqua" w:hAnsi="Book Antiqua"/>
          <w:sz w:val="22"/>
          <w:szCs w:val="22"/>
        </w:rPr>
        <w:t>v judikatúre Súdneho dvora Európskej únie:</w:t>
      </w:r>
    </w:p>
    <w:p w14:paraId="6D2F3D7B"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C13D79">
        <w:rPr>
          <w:rFonts w:ascii="Book Antiqua" w:hAnsi="Book Antiqua"/>
          <w:sz w:val="22"/>
          <w:szCs w:val="22"/>
        </w:rPr>
        <w:t>rozsudok Súdneho dvora Európskej únie z 25. júla 2018, C</w:t>
      </w:r>
      <w:r w:rsidRPr="00C13D79">
        <w:rPr>
          <w:rFonts w:ascii="Book Antiqua" w:hAnsi="Book Antiqua"/>
          <w:sz w:val="22"/>
          <w:szCs w:val="22"/>
        </w:rPr>
        <w:noBreakHyphen/>
        <w:t xml:space="preserve">632/16 </w:t>
      </w:r>
      <w:proofErr w:type="spellStart"/>
      <w:r w:rsidRPr="00C13D79">
        <w:rPr>
          <w:rFonts w:ascii="Book Antiqua" w:hAnsi="Book Antiqua"/>
          <w:sz w:val="22"/>
          <w:szCs w:val="22"/>
        </w:rPr>
        <w:t>Dyson</w:t>
      </w:r>
      <w:proofErr w:type="spellEnd"/>
      <w:r w:rsidRPr="00C13D79">
        <w:rPr>
          <w:rFonts w:ascii="Book Antiqua" w:hAnsi="Book Antiqua"/>
          <w:sz w:val="22"/>
          <w:szCs w:val="22"/>
        </w:rPr>
        <w:t xml:space="preserve"> </w:t>
      </w:r>
      <w:proofErr w:type="spellStart"/>
      <w:r w:rsidRPr="00C13D79">
        <w:rPr>
          <w:rFonts w:ascii="Book Antiqua" w:hAnsi="Book Antiqua"/>
          <w:sz w:val="22"/>
          <w:szCs w:val="22"/>
        </w:rPr>
        <w:t>Ltd</w:t>
      </w:r>
      <w:proofErr w:type="spellEnd"/>
      <w:r w:rsidRPr="00C13D79">
        <w:rPr>
          <w:rFonts w:ascii="Book Antiqua" w:hAnsi="Book Antiqua"/>
          <w:sz w:val="22"/>
          <w:szCs w:val="22"/>
        </w:rPr>
        <w:t xml:space="preserve">, </w:t>
      </w:r>
      <w:proofErr w:type="spellStart"/>
      <w:r w:rsidRPr="00C13D79">
        <w:rPr>
          <w:rFonts w:ascii="Book Antiqua" w:hAnsi="Book Antiqua"/>
          <w:sz w:val="22"/>
          <w:szCs w:val="22"/>
        </w:rPr>
        <w:t>Dyson</w:t>
      </w:r>
      <w:proofErr w:type="spellEnd"/>
      <w:r w:rsidRPr="00C13D79">
        <w:rPr>
          <w:rFonts w:ascii="Book Antiqua" w:hAnsi="Book Antiqua"/>
          <w:sz w:val="22"/>
          <w:szCs w:val="22"/>
        </w:rPr>
        <w:t xml:space="preserve"> BV proti BSH Home </w:t>
      </w:r>
      <w:proofErr w:type="spellStart"/>
      <w:r w:rsidRPr="00C13D79">
        <w:rPr>
          <w:rFonts w:ascii="Book Antiqua" w:hAnsi="Book Antiqua"/>
          <w:sz w:val="22"/>
          <w:szCs w:val="22"/>
        </w:rPr>
        <w:t>Appliances</w:t>
      </w:r>
      <w:proofErr w:type="spellEnd"/>
      <w:r w:rsidRPr="00C13D79">
        <w:rPr>
          <w:rFonts w:ascii="Book Antiqua" w:hAnsi="Book Antiqua"/>
          <w:sz w:val="22"/>
          <w:szCs w:val="22"/>
        </w:rPr>
        <w:t xml:space="preserve"> NV,</w:t>
      </w:r>
    </w:p>
    <w:p w14:paraId="35AA52B2" w14:textId="7349B199" w:rsidR="00C13D79" w:rsidRPr="00C13D79" w:rsidRDefault="00C13D79" w:rsidP="00C13D79">
      <w:pPr>
        <w:pStyle w:val="Odsekzoznamu"/>
        <w:numPr>
          <w:ilvl w:val="0"/>
          <w:numId w:val="14"/>
        </w:numPr>
        <w:spacing w:before="120" w:after="120"/>
        <w:jc w:val="both"/>
        <w:rPr>
          <w:rFonts w:ascii="Book Antiqua" w:hAnsi="Book Antiqua"/>
          <w:sz w:val="22"/>
          <w:szCs w:val="22"/>
        </w:rPr>
      </w:pPr>
      <w:r w:rsidRPr="00C13D79">
        <w:rPr>
          <w:rFonts w:ascii="Book Antiqua" w:hAnsi="Book Antiqua"/>
          <w:sz w:val="22"/>
          <w:szCs w:val="22"/>
        </w:rPr>
        <w:t>rozsudok Súdneho dvora Európskej únie z 26. septembra 2024, C</w:t>
      </w:r>
      <w:r w:rsidRPr="00C13D79">
        <w:rPr>
          <w:rFonts w:ascii="Book Antiqua" w:hAnsi="Book Antiqua"/>
          <w:sz w:val="22"/>
          <w:szCs w:val="22"/>
        </w:rPr>
        <w:noBreakHyphen/>
        <w:t xml:space="preserve">330/23 </w:t>
      </w:r>
      <w:proofErr w:type="spellStart"/>
      <w:r w:rsidRPr="00C13D79">
        <w:rPr>
          <w:rFonts w:ascii="Book Antiqua" w:hAnsi="Book Antiqua"/>
          <w:sz w:val="22"/>
          <w:szCs w:val="22"/>
        </w:rPr>
        <w:t>Verbraucherzentrale</w:t>
      </w:r>
      <w:proofErr w:type="spellEnd"/>
      <w:r w:rsidRPr="00C13D79">
        <w:rPr>
          <w:rFonts w:ascii="Book Antiqua" w:hAnsi="Book Antiqua"/>
          <w:sz w:val="22"/>
          <w:szCs w:val="22"/>
        </w:rPr>
        <w:t xml:space="preserve"> Baden</w:t>
      </w:r>
      <w:r w:rsidRPr="00C13D79">
        <w:rPr>
          <w:rFonts w:ascii="Book Antiqua" w:hAnsi="Book Antiqua"/>
          <w:sz w:val="22"/>
          <w:szCs w:val="22"/>
        </w:rPr>
        <w:noBreakHyphen/>
        <w:t xml:space="preserve">Württemberg </w:t>
      </w:r>
      <w:proofErr w:type="spellStart"/>
      <w:r w:rsidRPr="00C13D79">
        <w:rPr>
          <w:rFonts w:ascii="Book Antiqua" w:hAnsi="Book Antiqua"/>
          <w:sz w:val="22"/>
          <w:szCs w:val="22"/>
        </w:rPr>
        <w:t>eV</w:t>
      </w:r>
      <w:proofErr w:type="spellEnd"/>
      <w:r w:rsidRPr="00C13D79">
        <w:rPr>
          <w:rFonts w:ascii="Book Antiqua" w:hAnsi="Book Antiqua"/>
          <w:sz w:val="22"/>
          <w:szCs w:val="22"/>
        </w:rPr>
        <w:t xml:space="preserve"> proti </w:t>
      </w:r>
      <w:proofErr w:type="spellStart"/>
      <w:r w:rsidRPr="00C13D79">
        <w:rPr>
          <w:rFonts w:ascii="Book Antiqua" w:hAnsi="Book Antiqua"/>
          <w:sz w:val="22"/>
          <w:szCs w:val="22"/>
        </w:rPr>
        <w:t>Aldi</w:t>
      </w:r>
      <w:proofErr w:type="spellEnd"/>
      <w:r w:rsidRPr="00C13D79">
        <w:rPr>
          <w:rFonts w:ascii="Book Antiqua" w:hAnsi="Book Antiqua"/>
          <w:sz w:val="22"/>
          <w:szCs w:val="22"/>
        </w:rPr>
        <w:t xml:space="preserve"> </w:t>
      </w:r>
      <w:proofErr w:type="spellStart"/>
      <w:r w:rsidRPr="00C13D79">
        <w:rPr>
          <w:rFonts w:ascii="Book Antiqua" w:hAnsi="Book Antiqua"/>
          <w:sz w:val="22"/>
          <w:szCs w:val="22"/>
        </w:rPr>
        <w:t>Süd</w:t>
      </w:r>
      <w:proofErr w:type="spellEnd"/>
      <w:r w:rsidRPr="00C13D79">
        <w:rPr>
          <w:rFonts w:ascii="Book Antiqua" w:hAnsi="Book Antiqua"/>
          <w:sz w:val="22"/>
          <w:szCs w:val="22"/>
        </w:rPr>
        <w:t xml:space="preserve"> </w:t>
      </w:r>
      <w:proofErr w:type="spellStart"/>
      <w:r w:rsidRPr="00C13D79">
        <w:rPr>
          <w:rFonts w:ascii="Book Antiqua" w:hAnsi="Book Antiqua"/>
          <w:sz w:val="22"/>
          <w:szCs w:val="22"/>
        </w:rPr>
        <w:t>Dienstleistungs</w:t>
      </w:r>
      <w:proofErr w:type="spellEnd"/>
      <w:r w:rsidRPr="00C13D79">
        <w:rPr>
          <w:rFonts w:ascii="Book Antiqua" w:hAnsi="Book Antiqua"/>
          <w:sz w:val="22"/>
          <w:szCs w:val="22"/>
        </w:rPr>
        <w:t xml:space="preserve"> SE &amp; Co. OHG.</w:t>
      </w:r>
    </w:p>
    <w:p w14:paraId="62334F9A" w14:textId="77777777" w:rsidR="00C13D79" w:rsidRDefault="00C13D79" w:rsidP="00C13D79">
      <w:pPr>
        <w:spacing w:before="120" w:after="120"/>
        <w:jc w:val="both"/>
        <w:rPr>
          <w:rFonts w:ascii="Book Antiqua" w:hAnsi="Book Antiqua"/>
          <w:sz w:val="22"/>
          <w:szCs w:val="22"/>
        </w:rPr>
      </w:pPr>
    </w:p>
    <w:p w14:paraId="6581B816" w14:textId="77777777" w:rsidR="00C13D79" w:rsidRPr="00155F68" w:rsidRDefault="00C13D79" w:rsidP="00C13D79">
      <w:pPr>
        <w:spacing w:before="120" w:after="120"/>
        <w:jc w:val="both"/>
        <w:rPr>
          <w:rFonts w:ascii="Book Antiqua" w:hAnsi="Book Antiqua"/>
          <w:b/>
          <w:sz w:val="22"/>
          <w:szCs w:val="22"/>
        </w:rPr>
      </w:pPr>
      <w:r w:rsidRPr="00155F68">
        <w:rPr>
          <w:rFonts w:ascii="Book Antiqua" w:hAnsi="Book Antiqua"/>
          <w:b/>
          <w:sz w:val="22"/>
          <w:szCs w:val="22"/>
        </w:rPr>
        <w:t xml:space="preserve">4.Záväzky Slovenskej republiky vo vzťahu k Európskej únii: </w:t>
      </w:r>
    </w:p>
    <w:p w14:paraId="60300662" w14:textId="77777777" w:rsidR="00C13D79" w:rsidRDefault="00C13D79" w:rsidP="00C13D79">
      <w:pPr>
        <w:spacing w:before="120" w:after="120"/>
        <w:jc w:val="both"/>
        <w:rPr>
          <w:rFonts w:ascii="Book Antiqua" w:hAnsi="Book Antiqua"/>
          <w:sz w:val="22"/>
          <w:szCs w:val="22"/>
        </w:rPr>
      </w:pPr>
      <w:r w:rsidRPr="00155F68">
        <w:rPr>
          <w:rFonts w:ascii="Book Antiqua" w:hAnsi="Book Antiqua"/>
          <w:sz w:val="22"/>
          <w:szCs w:val="22"/>
        </w:rPr>
        <w:t>a)</w:t>
      </w:r>
      <w:r>
        <w:rPr>
          <w:rFonts w:ascii="Book Antiqua" w:hAnsi="Book Antiqua"/>
          <w:sz w:val="22"/>
          <w:szCs w:val="22"/>
        </w:rPr>
        <w:t xml:space="preserve"> </w:t>
      </w:r>
      <w:r w:rsidRPr="00155F68">
        <w:rPr>
          <w:rFonts w:ascii="Book Antiqua" w:hAnsi="Book Antiqua"/>
          <w:sz w:val="22"/>
          <w:szCs w:val="22"/>
        </w:rPr>
        <w:t>lehota na prebratie smernice alebo lehota na implementáciu nariadenia alebo rozhodnutia</w:t>
      </w:r>
    </w:p>
    <w:p w14:paraId="01BEBFA0" w14:textId="77777777" w:rsidR="00C13D79"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(EÚ) 2024/1799 sa uplatňuje od 31. júla 2026, lehota na jej prevzatie: do 31. júla 2026</w:t>
      </w:r>
    </w:p>
    <w:p w14:paraId="0AB2D697" w14:textId="0CBE75ED" w:rsidR="00C13D79" w:rsidRPr="00C13D79" w:rsidRDefault="00C13D79" w:rsidP="00C13D79">
      <w:pPr>
        <w:pStyle w:val="Odsekzoznamu"/>
        <w:numPr>
          <w:ilvl w:val="0"/>
          <w:numId w:val="14"/>
        </w:numPr>
        <w:spacing w:before="120" w:after="120"/>
        <w:jc w:val="both"/>
        <w:rPr>
          <w:rFonts w:ascii="Book Antiqua" w:hAnsi="Book Antiqua"/>
          <w:sz w:val="22"/>
          <w:szCs w:val="22"/>
        </w:rPr>
      </w:pPr>
      <w:r w:rsidRPr="00C13D79">
        <w:rPr>
          <w:rFonts w:ascii="Book Antiqua" w:hAnsi="Book Antiqua"/>
          <w:sz w:val="22"/>
          <w:szCs w:val="22"/>
        </w:rPr>
        <w:t>smernica (EÚ) 2024/825 sa uplatňuje od 27. septembra 2026, lehota na jej prevzatie: do 27. marca 2026</w:t>
      </w:r>
    </w:p>
    <w:p w14:paraId="09DF158F" w14:textId="77777777" w:rsidR="00C13D79" w:rsidRPr="00155F68" w:rsidRDefault="00C13D79" w:rsidP="00C13D79">
      <w:pPr>
        <w:spacing w:before="120" w:after="120"/>
        <w:jc w:val="both"/>
        <w:rPr>
          <w:rFonts w:ascii="Book Antiqua" w:hAnsi="Book Antiqua"/>
          <w:sz w:val="22"/>
          <w:szCs w:val="22"/>
        </w:rPr>
      </w:pPr>
      <w:r w:rsidRPr="00155F68">
        <w:rPr>
          <w:rFonts w:ascii="Book Antiqua" w:hAnsi="Book Antiqua"/>
          <w:sz w:val="22"/>
          <w:szCs w:val="22"/>
        </w:rPr>
        <w:t>b)</w:t>
      </w:r>
      <w:r>
        <w:rPr>
          <w:rFonts w:ascii="Book Antiqua" w:hAnsi="Book Antiqua"/>
          <w:sz w:val="22"/>
          <w:szCs w:val="22"/>
        </w:rPr>
        <w:t xml:space="preserve"> </w:t>
      </w:r>
      <w:r w:rsidRPr="00155F68">
        <w:rPr>
          <w:rFonts w:ascii="Book Antiqua" w:hAnsi="Book Antiqua"/>
          <w:sz w:val="22"/>
          <w:szCs w:val="22"/>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w:t>
      </w:r>
    </w:p>
    <w:p w14:paraId="22C17BEA" w14:textId="74036C2C" w:rsidR="00C13D79" w:rsidRPr="00155F68" w:rsidRDefault="00C13D79" w:rsidP="00C13D79">
      <w:pPr>
        <w:spacing w:before="120" w:after="120"/>
        <w:jc w:val="both"/>
        <w:rPr>
          <w:rFonts w:ascii="Book Antiqua" w:hAnsi="Book Antiqua"/>
          <w:sz w:val="22"/>
          <w:szCs w:val="22"/>
        </w:rPr>
      </w:pPr>
      <w:r w:rsidRPr="00155F68">
        <w:rPr>
          <w:rFonts w:ascii="Book Antiqua" w:hAnsi="Book Antiqua"/>
          <w:sz w:val="22"/>
          <w:szCs w:val="22"/>
        </w:rPr>
        <w:t>c)</w:t>
      </w:r>
      <w:r>
        <w:rPr>
          <w:rFonts w:ascii="Book Antiqua" w:hAnsi="Book Antiqua"/>
          <w:sz w:val="22"/>
          <w:szCs w:val="22"/>
        </w:rPr>
        <w:t xml:space="preserve"> </w:t>
      </w:r>
      <w:r w:rsidRPr="00155F68">
        <w:rPr>
          <w:rFonts w:ascii="Book Antiqua" w:hAnsi="Book Antiqua"/>
          <w:sz w:val="22"/>
          <w:szCs w:val="22"/>
        </w:rPr>
        <w:t>informácia o právnych predpisoch, v ktorých sú preberané smernice už prebraté</w:t>
      </w:r>
      <w:r w:rsidR="00586B50">
        <w:rPr>
          <w:rFonts w:ascii="Book Antiqua" w:hAnsi="Book Antiqua"/>
          <w:sz w:val="22"/>
          <w:szCs w:val="22"/>
        </w:rPr>
        <w:t xml:space="preserve"> </w:t>
      </w:r>
      <w:r w:rsidRPr="00155F68">
        <w:rPr>
          <w:rFonts w:ascii="Book Antiqua" w:hAnsi="Book Antiqua"/>
          <w:sz w:val="22"/>
          <w:szCs w:val="22"/>
        </w:rPr>
        <w:t>spolu s uvedením rozsahu tohto prebratia</w:t>
      </w:r>
    </w:p>
    <w:p w14:paraId="07F265E6" w14:textId="77777777" w:rsidR="00586B50" w:rsidRDefault="00C13D79" w:rsidP="00C13D79">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 xml:space="preserve">smernica (EÚ) 2024/1799 </w:t>
      </w:r>
    </w:p>
    <w:p w14:paraId="089DD04F" w14:textId="77777777" w:rsidR="00586B50" w:rsidRDefault="00C13D79" w:rsidP="00C13D79">
      <w:pPr>
        <w:pStyle w:val="Odsekzoznamu"/>
        <w:numPr>
          <w:ilvl w:val="0"/>
          <w:numId w:val="14"/>
        </w:numPr>
        <w:spacing w:before="120" w:after="120"/>
        <w:jc w:val="both"/>
        <w:rPr>
          <w:rFonts w:ascii="Book Antiqua" w:hAnsi="Book Antiqua"/>
          <w:sz w:val="22"/>
          <w:szCs w:val="22"/>
        </w:rPr>
      </w:pPr>
      <w:r w:rsidRPr="00586B50">
        <w:rPr>
          <w:rFonts w:ascii="Book Antiqua" w:hAnsi="Book Antiqua"/>
          <w:sz w:val="22"/>
          <w:szCs w:val="22"/>
        </w:rPr>
        <w:t xml:space="preserve">smernica (EÚ) 2024/825 </w:t>
      </w:r>
    </w:p>
    <w:p w14:paraId="1A9BFB5F" w14:textId="77777777" w:rsidR="00586B50" w:rsidRDefault="00C13D79" w:rsidP="00C13D79">
      <w:pPr>
        <w:pStyle w:val="Odsekzoznamu"/>
        <w:numPr>
          <w:ilvl w:val="0"/>
          <w:numId w:val="14"/>
        </w:numPr>
        <w:spacing w:before="120" w:after="120"/>
        <w:jc w:val="both"/>
        <w:rPr>
          <w:rFonts w:ascii="Book Antiqua" w:hAnsi="Book Antiqua"/>
          <w:sz w:val="22"/>
          <w:szCs w:val="22"/>
        </w:rPr>
      </w:pPr>
      <w:r w:rsidRPr="00586B50">
        <w:rPr>
          <w:rFonts w:ascii="Book Antiqua" w:hAnsi="Book Antiqua"/>
          <w:sz w:val="22"/>
          <w:szCs w:val="22"/>
        </w:rPr>
        <w:t xml:space="preserve">smernica 98/6/ES </w:t>
      </w:r>
    </w:p>
    <w:p w14:paraId="3A21C98E" w14:textId="77777777" w:rsidR="00586B50" w:rsidRDefault="00C13D79" w:rsidP="00C13D79">
      <w:pPr>
        <w:pStyle w:val="Odsekzoznamu"/>
        <w:numPr>
          <w:ilvl w:val="0"/>
          <w:numId w:val="15"/>
        </w:numPr>
        <w:spacing w:before="120" w:after="120"/>
        <w:jc w:val="both"/>
        <w:rPr>
          <w:rFonts w:ascii="Book Antiqua" w:hAnsi="Book Antiqua"/>
          <w:sz w:val="22"/>
          <w:szCs w:val="22"/>
        </w:rPr>
      </w:pPr>
      <w:r w:rsidRPr="00586B50">
        <w:rPr>
          <w:rFonts w:ascii="Book Antiqua" w:hAnsi="Book Antiqua"/>
          <w:sz w:val="22"/>
          <w:szCs w:val="22"/>
        </w:rPr>
        <w:t xml:space="preserve">Zákon č. 40/1964 Zb. Občiansky zákonník v znení neskorších predpisov, </w:t>
      </w:r>
    </w:p>
    <w:p w14:paraId="03CCEE8B" w14:textId="77777777" w:rsidR="00586B50" w:rsidRDefault="00C13D79" w:rsidP="00C13D79">
      <w:pPr>
        <w:pStyle w:val="Odsekzoznamu"/>
        <w:numPr>
          <w:ilvl w:val="0"/>
          <w:numId w:val="15"/>
        </w:numPr>
        <w:spacing w:before="120" w:after="120"/>
        <w:jc w:val="both"/>
        <w:rPr>
          <w:rFonts w:ascii="Book Antiqua" w:hAnsi="Book Antiqua"/>
          <w:sz w:val="22"/>
          <w:szCs w:val="22"/>
        </w:rPr>
      </w:pPr>
      <w:r w:rsidRPr="00586B50">
        <w:rPr>
          <w:rFonts w:ascii="Book Antiqua" w:hAnsi="Book Antiqua"/>
          <w:sz w:val="22"/>
          <w:szCs w:val="22"/>
        </w:rPr>
        <w:t xml:space="preserve">Zákon č. 147/2001 Z. z. o reklame a o zmene a doplnení niektorých zákonov </w:t>
      </w:r>
      <w:r w:rsidRPr="00586B50">
        <w:rPr>
          <w:rFonts w:ascii="Book Antiqua" w:hAnsi="Book Antiqua"/>
          <w:sz w:val="22"/>
          <w:szCs w:val="22"/>
        </w:rPr>
        <w:lastRenderedPageBreak/>
        <w:t>v znení neskorších predpisov,</w:t>
      </w:r>
    </w:p>
    <w:p w14:paraId="1A300886" w14:textId="77777777" w:rsidR="00586B50" w:rsidRDefault="00C13D79" w:rsidP="00C13D79">
      <w:pPr>
        <w:pStyle w:val="Odsekzoznamu"/>
        <w:numPr>
          <w:ilvl w:val="0"/>
          <w:numId w:val="15"/>
        </w:numPr>
        <w:spacing w:before="120" w:after="120"/>
        <w:jc w:val="both"/>
        <w:rPr>
          <w:rFonts w:ascii="Book Antiqua" w:hAnsi="Book Antiqua"/>
          <w:sz w:val="22"/>
          <w:szCs w:val="22"/>
        </w:rPr>
      </w:pPr>
      <w:r w:rsidRPr="00586B50">
        <w:rPr>
          <w:rFonts w:ascii="Book Antiqua" w:hAnsi="Book Antiqua"/>
          <w:sz w:val="22"/>
          <w:szCs w:val="22"/>
        </w:rPr>
        <w:t xml:space="preserve">Zákon č. 575/2001 Z. z. o organizácii činnosti vlády a organizácii ústrednej štátnej správy v znení neskorších predpisov, </w:t>
      </w:r>
    </w:p>
    <w:p w14:paraId="7ED0A491" w14:textId="676148BA" w:rsidR="00C13D79" w:rsidRPr="00586B50" w:rsidRDefault="00C13D79" w:rsidP="00C13D79">
      <w:pPr>
        <w:pStyle w:val="Odsekzoznamu"/>
        <w:numPr>
          <w:ilvl w:val="0"/>
          <w:numId w:val="15"/>
        </w:numPr>
        <w:spacing w:before="120" w:after="120"/>
        <w:jc w:val="both"/>
        <w:rPr>
          <w:rFonts w:ascii="Book Antiqua" w:hAnsi="Book Antiqua"/>
          <w:sz w:val="22"/>
          <w:szCs w:val="22"/>
        </w:rPr>
      </w:pPr>
      <w:r w:rsidRPr="00586B50">
        <w:rPr>
          <w:rFonts w:ascii="Book Antiqua" w:hAnsi="Book Antiqua"/>
          <w:sz w:val="22"/>
          <w:szCs w:val="22"/>
        </w:rPr>
        <w:t>Zákon č. 108/2024 Z. z. o ochrane spotrebiteľa a o zmene a doplnení niektorých zákonov,</w:t>
      </w:r>
    </w:p>
    <w:p w14:paraId="25463EB2" w14:textId="70C8BD67" w:rsidR="00C13D79" w:rsidRPr="00155F68" w:rsidRDefault="00C13D79" w:rsidP="00586B50">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2005/29/ES</w:t>
      </w:r>
    </w:p>
    <w:p w14:paraId="12DFFB6C"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108/2024 Z. z. o ochrane spotrebiteľa a o zmene a doplnení niektorých zákonov,</w:t>
      </w:r>
    </w:p>
    <w:p w14:paraId="35BD2006"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 xml:space="preserve">Zákon č. 40/1964 Zb. Občiansky zákonník v znení neskorších predpisov, </w:t>
      </w:r>
    </w:p>
    <w:p w14:paraId="33824C17"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71/1967 Zb. o správnom konaní (správny poriadok) v znení neskorších predpisov,</w:t>
      </w:r>
    </w:p>
    <w:p w14:paraId="28ADD3E4"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575/2001 Z. z. o organizácii činnosti vlády a organizácii ústrednej štátnej správy v znení neskorších predpisov,</w:t>
      </w:r>
    </w:p>
    <w:p w14:paraId="2FA69AE2"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 xml:space="preserve">Zákon č. 162/2015 Z. z. Správny súdny poriadok v znení neskorších predpisov, </w:t>
      </w:r>
    </w:p>
    <w:p w14:paraId="2590ADC4"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422/2015 Z. z. o uznávaní dokladov o vzdelaní a o uznávaní odborných kvalifikácií a o zmene a doplnení niektorých zákonov v znení neskorších predpisov,</w:t>
      </w:r>
    </w:p>
    <w:p w14:paraId="3A66EDA1"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 xml:space="preserve">Zákon č. 261/2023 Z. z. o žalobách na ochranu kolektívnych záujmov spotrebiteľov a o zmene a doplnení niektorých zákonov, </w:t>
      </w:r>
    </w:p>
    <w:p w14:paraId="19B70086" w14:textId="67947B39" w:rsidR="00C13D79" w:rsidRPr="00155F68" w:rsidRDefault="00C13D79" w:rsidP="00586B50">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2011/83/EÚ</w:t>
      </w:r>
    </w:p>
    <w:p w14:paraId="1C9BCFA7"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 xml:space="preserve">Zákon č. 108/2024 Z. z. o ochrane spotrebiteľa a o zmene a doplnení niektorých zákonov, </w:t>
      </w:r>
    </w:p>
    <w:p w14:paraId="2079EB46"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40/1964 Zb. Občiansky zákonník v znení neskorších predpisov,</w:t>
      </w:r>
    </w:p>
    <w:p w14:paraId="0043995A"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Ústava Slovenskej republiky č. 460/1992 Zb.,</w:t>
      </w:r>
    </w:p>
    <w:p w14:paraId="3C5EB8A9"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575/2001 Z. z. o organizácii činnosti vlády a organizácii ústrednej štátnej správy v znení neskorších predpisov,</w:t>
      </w:r>
    </w:p>
    <w:p w14:paraId="18DEF042"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22/2004 Z. z. o elektronickom obchode a o zmene a doplnení zákona č. 128/2002 Z. z. o štátnej kontrole vnútorného trhu vo veciach ochrany spotrebiteľa a o zmene a doplnení niektorých zákonov v znení zákona č. 284/2002 Z. z. v znení neskorších predpisov,</w:t>
      </w:r>
    </w:p>
    <w:p w14:paraId="3BB3D311"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 xml:space="preserve">Zákon č. 266/2005 Z. z. o ochrane spotrebiteľa pri finančných službách na diaľku a o zmene a doplnení niektorých zákonov v znení neskorších predpisov, </w:t>
      </w:r>
    </w:p>
    <w:p w14:paraId="7CB50AC3"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251/2012 Z. z. o energetike a o zmene a doplnení niektorých zákonov v znení neskorších predpisov,</w:t>
      </w:r>
    </w:p>
    <w:p w14:paraId="486AE801"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18/2018 Z. z. o ochrane osobných údajov a o zmene a doplnení niektorých zákonov v znení neskorších predpisov,</w:t>
      </w:r>
    </w:p>
    <w:p w14:paraId="4853504B" w14:textId="073FBC93" w:rsidR="00C13D79" w:rsidRPr="00155F68" w:rsidRDefault="00C13D79" w:rsidP="00586B50">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2013/11/EÚ</w:t>
      </w:r>
    </w:p>
    <w:p w14:paraId="3F3C3698"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40/1964 Zb. Občiansky zákonník v znení neskorších predpisov,</w:t>
      </w:r>
    </w:p>
    <w:p w14:paraId="04074DE6"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513/1991 Zb. Obchodný zákonník v znení neskorších predpisov,</w:t>
      </w:r>
    </w:p>
    <w:p w14:paraId="27441A84"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lastRenderedPageBreak/>
        <w:t>Zákon č. 575/2001 Z. z. o organizácii činnosti vlády a organizácii ústrednej štátnej správy v znení neskorších predpisov,</w:t>
      </w:r>
    </w:p>
    <w:p w14:paraId="7ABA0900"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391/2015 Z. z. o alternatívnom riešení spotrebiteľských sporov a o zmene a doplnení niektorých zákonov v znení neskorších predpisov,</w:t>
      </w:r>
    </w:p>
    <w:p w14:paraId="4DF8370A"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18/2018 Z. z. o ochrane osobných údajov a o zmene a doplnení niektorých zákonov v znení neskorších predpisov,</w:t>
      </w:r>
    </w:p>
    <w:p w14:paraId="46646628"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346/2018 Z. z. o registri mimovládnych neziskových organizácií a o zmene a doplnení niektorých zákonov v znení neskorších predpisov,</w:t>
      </w:r>
    </w:p>
    <w:p w14:paraId="14AFD91C"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108/2024 Z. z. o ochrane spotrebiteľa a o zmene a doplnení niektorých zákonov,</w:t>
      </w:r>
    </w:p>
    <w:p w14:paraId="3928D313" w14:textId="59988A04" w:rsidR="00C13D79" w:rsidRPr="00586B50" w:rsidRDefault="00C13D79" w:rsidP="00586B50">
      <w:pPr>
        <w:pStyle w:val="Odsekzoznamu"/>
        <w:numPr>
          <w:ilvl w:val="0"/>
          <w:numId w:val="14"/>
        </w:numPr>
        <w:spacing w:before="120" w:after="120"/>
        <w:jc w:val="both"/>
        <w:rPr>
          <w:rFonts w:ascii="Book Antiqua" w:hAnsi="Book Antiqua"/>
          <w:sz w:val="22"/>
          <w:szCs w:val="22"/>
        </w:rPr>
      </w:pPr>
      <w:r w:rsidRPr="00586B50">
        <w:rPr>
          <w:rFonts w:ascii="Book Antiqua" w:hAnsi="Book Antiqua"/>
          <w:sz w:val="22"/>
          <w:szCs w:val="22"/>
        </w:rPr>
        <w:t>smernica 2019/770</w:t>
      </w:r>
    </w:p>
    <w:p w14:paraId="6E3659D0"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 xml:space="preserve">Zákon č. 108/2024 Z. z. o ochrane spotrebiteľa a o zmene a doplnení niektorých zákonov, </w:t>
      </w:r>
    </w:p>
    <w:p w14:paraId="36207F91"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 xml:space="preserve">Zákon č. 40/1964 Zb. Občiansky zákonník v znení neskorších predpisov, </w:t>
      </w:r>
    </w:p>
    <w:p w14:paraId="17CAB306"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575/2001 Z. z. o organizácii činnosti vlády a organizácii ústrednej štátnej správy v znení neskorších predpisov,</w:t>
      </w:r>
    </w:p>
    <w:p w14:paraId="56429C62"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185/2015 Z. z. Autorský zákon v znení neskorších predpisov,</w:t>
      </w:r>
    </w:p>
    <w:p w14:paraId="54764613"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18/2018 Z. z. o ochrane osobných údajov a o zmene a doplnení niektorých zákonov v znení neskorších predpisov,</w:t>
      </w:r>
    </w:p>
    <w:p w14:paraId="586B2503"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452/2021 z. z. o elektronických komunikáciách v znení neskorších predpisov,</w:t>
      </w:r>
    </w:p>
    <w:p w14:paraId="2177C353" w14:textId="27AD033D" w:rsidR="00C13D79" w:rsidRPr="00155F68" w:rsidRDefault="00C13D79" w:rsidP="00586B50">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(EÚ) 2019/771</w:t>
      </w:r>
    </w:p>
    <w:p w14:paraId="0A8D1BD3"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 xml:space="preserve">Zákon č. 108/2024 Z. z. o ochrane spotrebiteľa a o zmene a doplnení niektorých zákonov, </w:t>
      </w:r>
    </w:p>
    <w:p w14:paraId="62712ADE"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40/1964 Zb. Občiansky zákonník v znení neskorších predpisov,</w:t>
      </w:r>
    </w:p>
    <w:p w14:paraId="2A866FD9"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575/2001 Z. z. o organizácii činnosti vlády a organizácii ústrednej štátnej správy v znení neskorších predpisov,</w:t>
      </w:r>
    </w:p>
    <w:p w14:paraId="027DB293" w14:textId="01887BFF" w:rsidR="00C13D79" w:rsidRPr="00155F68" w:rsidRDefault="00C13D79" w:rsidP="00586B50">
      <w:pPr>
        <w:pStyle w:val="Odsekzoznamu"/>
        <w:numPr>
          <w:ilvl w:val="0"/>
          <w:numId w:val="14"/>
        </w:numPr>
        <w:spacing w:before="120" w:after="120"/>
        <w:jc w:val="both"/>
        <w:rPr>
          <w:rFonts w:ascii="Book Antiqua" w:hAnsi="Book Antiqua"/>
          <w:sz w:val="22"/>
          <w:szCs w:val="22"/>
        </w:rPr>
      </w:pPr>
      <w:r w:rsidRPr="00155F68">
        <w:rPr>
          <w:rFonts w:ascii="Book Antiqua" w:hAnsi="Book Antiqua"/>
          <w:sz w:val="22"/>
          <w:szCs w:val="22"/>
        </w:rPr>
        <w:t>smernica 2019/2161</w:t>
      </w:r>
    </w:p>
    <w:p w14:paraId="2B38639B"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40/1964 Zb. Občiansky zákonník v znení neskorších predpisov,</w:t>
      </w:r>
    </w:p>
    <w:p w14:paraId="2D51FF9D"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147/2001 Z. z. o reklame a o zmene a doplnení niektorých zákonov v znení neskorších predpisov,</w:t>
      </w:r>
    </w:p>
    <w:p w14:paraId="3DC7ED65"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575/2001 Z. z. o organizácii činnosti vlády a organizácii ústrednej štátnej správy v znení neskorších predpisov,</w:t>
      </w:r>
    </w:p>
    <w:p w14:paraId="39EB20D8"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747/2004 Z. z. o dohľade nad finančným trhom a o zmene a doplnení niektorých zákonov v znení neskorších predpisov,</w:t>
      </w:r>
    </w:p>
    <w:p w14:paraId="0C57E08E"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251/2012 Z. z. o energetike a o zmene a doplnení niektorých zákonov v znení neskorších predpisov,</w:t>
      </w:r>
    </w:p>
    <w:p w14:paraId="224E5226"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18/2018 Z. z. o ochrane osobných údajov a o zmene a doplnení niektorých zákonov v znení neskorších predpisov,</w:t>
      </w:r>
    </w:p>
    <w:p w14:paraId="31B235E0" w14:textId="77777777" w:rsidR="00C13D79" w:rsidRPr="00155F68" w:rsidRDefault="00C13D79" w:rsidP="00586B50">
      <w:pPr>
        <w:pStyle w:val="Odsekzoznamu"/>
        <w:numPr>
          <w:ilvl w:val="0"/>
          <w:numId w:val="15"/>
        </w:numPr>
        <w:spacing w:before="120" w:after="120"/>
        <w:jc w:val="both"/>
        <w:rPr>
          <w:rFonts w:ascii="Book Antiqua" w:hAnsi="Book Antiqua"/>
          <w:sz w:val="22"/>
          <w:szCs w:val="22"/>
        </w:rPr>
      </w:pPr>
      <w:r w:rsidRPr="00155F68">
        <w:rPr>
          <w:rFonts w:ascii="Book Antiqua" w:hAnsi="Book Antiqua"/>
          <w:sz w:val="22"/>
          <w:szCs w:val="22"/>
        </w:rPr>
        <w:t>Zákon č. 108/2024 Z. z. o ochrane spotrebiteľa a o zmene a doplnení niektorých zákonov</w:t>
      </w:r>
    </w:p>
    <w:p w14:paraId="1CC9A373" w14:textId="77777777" w:rsidR="00C13D79" w:rsidRPr="00155F68" w:rsidRDefault="00C13D79" w:rsidP="00C13D79">
      <w:pPr>
        <w:spacing w:before="120" w:after="120"/>
        <w:jc w:val="both"/>
        <w:rPr>
          <w:rFonts w:ascii="Book Antiqua" w:hAnsi="Book Antiqua"/>
          <w:sz w:val="22"/>
          <w:szCs w:val="22"/>
        </w:rPr>
      </w:pPr>
    </w:p>
    <w:p w14:paraId="7E903AC8" w14:textId="77777777" w:rsidR="00C13D79" w:rsidRPr="00155F68" w:rsidRDefault="00C13D79" w:rsidP="00C13D79">
      <w:pPr>
        <w:spacing w:before="120" w:after="120"/>
        <w:jc w:val="both"/>
        <w:rPr>
          <w:rFonts w:ascii="Book Antiqua" w:hAnsi="Book Antiqua"/>
          <w:b/>
          <w:sz w:val="22"/>
          <w:szCs w:val="22"/>
        </w:rPr>
      </w:pPr>
      <w:r w:rsidRPr="00155F68">
        <w:rPr>
          <w:rFonts w:ascii="Book Antiqua" w:hAnsi="Book Antiqua"/>
          <w:b/>
          <w:sz w:val="22"/>
          <w:szCs w:val="22"/>
        </w:rPr>
        <w:t>5. Návrh zákona je zlučiteľný s právom Európskej únie:</w:t>
      </w:r>
    </w:p>
    <w:p w14:paraId="7E2BF9D9" w14:textId="77777777" w:rsidR="00C13D79" w:rsidRPr="008B153E" w:rsidRDefault="00C13D79" w:rsidP="00C13D79">
      <w:pPr>
        <w:spacing w:before="120" w:after="120"/>
        <w:jc w:val="both"/>
        <w:rPr>
          <w:rFonts w:ascii="Book Antiqua" w:hAnsi="Book Antiqua"/>
          <w:sz w:val="22"/>
          <w:szCs w:val="22"/>
        </w:rPr>
      </w:pPr>
      <w:r w:rsidRPr="008B153E">
        <w:rPr>
          <w:rFonts w:ascii="Book Antiqua" w:hAnsi="Book Antiqua"/>
          <w:sz w:val="22"/>
          <w:szCs w:val="22"/>
        </w:rPr>
        <w:t>Úplne</w:t>
      </w:r>
    </w:p>
    <w:p w14:paraId="0E34D83C" w14:textId="77777777" w:rsidR="007D107B" w:rsidRPr="00216828" w:rsidRDefault="007D107B" w:rsidP="008E4D9C">
      <w:pPr>
        <w:jc w:val="both"/>
      </w:pPr>
    </w:p>
    <w:p w14:paraId="1B9B9C79" w14:textId="512CE348" w:rsidR="00834397" w:rsidRPr="00D524FA" w:rsidRDefault="00834397" w:rsidP="00834397">
      <w:pPr>
        <w:pageBreakBefore/>
        <w:spacing w:after="120"/>
        <w:jc w:val="center"/>
        <w:rPr>
          <w:rFonts w:ascii="Book Antiqua" w:hAnsi="Book Antiqua"/>
          <w:color w:val="000000" w:themeColor="text1"/>
        </w:rPr>
      </w:pPr>
      <w:r w:rsidRPr="00D524FA">
        <w:rPr>
          <w:rFonts w:ascii="Book Antiqua" w:hAnsi="Book Antiqua"/>
          <w:b/>
        </w:rPr>
        <w:lastRenderedPageBreak/>
        <w:t>Doložka vybraných vplyvov</w:t>
      </w:r>
    </w:p>
    <w:p w14:paraId="3BCE7FA3" w14:textId="77777777" w:rsidR="00834397" w:rsidRPr="00D524FA" w:rsidRDefault="00834397" w:rsidP="00834397">
      <w:pPr>
        <w:ind w:left="426"/>
        <w:contextualSpacing/>
        <w:rPr>
          <w:rFonts w:ascii="Book Antiqua" w:hAnsi="Book Antiqua"/>
          <w:b/>
          <w:sz w:val="20"/>
          <w:szCs w:val="20"/>
        </w:rPr>
      </w:pP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284"/>
        <w:gridCol w:w="263"/>
        <w:gridCol w:w="1297"/>
      </w:tblGrid>
      <w:tr w:rsidR="00834397" w:rsidRPr="00D524FA" w14:paraId="26BE32A7" w14:textId="77777777" w:rsidTr="00BF6DC1">
        <w:tc>
          <w:tcPr>
            <w:tcW w:w="9180" w:type="dxa"/>
            <w:gridSpan w:val="9"/>
            <w:tcBorders>
              <w:bottom w:val="single" w:sz="4" w:space="0" w:color="FFFFFF"/>
            </w:tcBorders>
            <w:shd w:val="clear" w:color="auto" w:fill="E2E2E2"/>
          </w:tcPr>
          <w:p w14:paraId="7C035419"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t>Základné údaje</w:t>
            </w:r>
          </w:p>
        </w:tc>
      </w:tr>
      <w:tr w:rsidR="00834397" w:rsidRPr="00D524FA" w14:paraId="384E5256" w14:textId="77777777" w:rsidTr="00BF6DC1">
        <w:tc>
          <w:tcPr>
            <w:tcW w:w="9180" w:type="dxa"/>
            <w:gridSpan w:val="9"/>
            <w:tcBorders>
              <w:bottom w:val="single" w:sz="4" w:space="0" w:color="FFFFFF"/>
            </w:tcBorders>
            <w:shd w:val="clear" w:color="auto" w:fill="E2E2E2"/>
          </w:tcPr>
          <w:p w14:paraId="69A9F5F9" w14:textId="77777777" w:rsidR="00834397" w:rsidRPr="00D524FA" w:rsidRDefault="00834397" w:rsidP="00BF6DC1">
            <w:pPr>
              <w:ind w:left="142"/>
              <w:contextualSpacing/>
              <w:rPr>
                <w:rFonts w:ascii="Book Antiqua" w:eastAsia="Calibri" w:hAnsi="Book Antiqua"/>
                <w:b/>
                <w:sz w:val="20"/>
                <w:szCs w:val="20"/>
              </w:rPr>
            </w:pPr>
            <w:r w:rsidRPr="00D524FA">
              <w:rPr>
                <w:rFonts w:ascii="Book Antiqua" w:eastAsia="Calibri" w:hAnsi="Book Antiqua"/>
                <w:b/>
                <w:sz w:val="20"/>
                <w:szCs w:val="20"/>
              </w:rPr>
              <w:t>Názov návrhu zákona</w:t>
            </w:r>
          </w:p>
        </w:tc>
      </w:tr>
      <w:tr w:rsidR="00834397" w:rsidRPr="00D524FA" w14:paraId="782D2894" w14:textId="77777777" w:rsidTr="00BF6DC1">
        <w:tc>
          <w:tcPr>
            <w:tcW w:w="9180" w:type="dxa"/>
            <w:gridSpan w:val="9"/>
            <w:tcBorders>
              <w:top w:val="single" w:sz="4" w:space="0" w:color="FFFFFF"/>
              <w:bottom w:val="single" w:sz="4" w:space="0" w:color="auto"/>
            </w:tcBorders>
          </w:tcPr>
          <w:p w14:paraId="2FB970E7" w14:textId="72714EE9" w:rsidR="00834397" w:rsidRPr="00D524FA" w:rsidRDefault="005A27CE" w:rsidP="00BF6DC1">
            <w:pPr>
              <w:spacing w:after="120" w:line="276" w:lineRule="auto"/>
              <w:jc w:val="both"/>
              <w:rPr>
                <w:rFonts w:ascii="Book Antiqua" w:hAnsi="Book Antiqua" w:cs="Times New Roman"/>
                <w:color w:val="000000" w:themeColor="text1"/>
                <w:sz w:val="20"/>
                <w:szCs w:val="20"/>
                <w:shd w:val="clear" w:color="auto" w:fill="FFFFFF"/>
              </w:rPr>
            </w:pPr>
            <w:r w:rsidRPr="005A27CE">
              <w:rPr>
                <w:rFonts w:ascii="Book Antiqua" w:hAnsi="Book Antiqua" w:cs="Times New Roman"/>
                <w:color w:val="000000" w:themeColor="text1"/>
                <w:sz w:val="20"/>
                <w:szCs w:val="20"/>
              </w:rPr>
              <w:t xml:space="preserve">Návrh zákona, ktorým sa mení a dopĺňa zákon č. 108/2024 Z. z. o ochrane spotrebiteľa a o zmene a doplnení niektorých zákonov v znení </w:t>
            </w:r>
            <w:r w:rsidR="00BC7FAC" w:rsidRPr="00BC7FAC">
              <w:rPr>
                <w:rFonts w:ascii="Book Antiqua" w:hAnsi="Book Antiqua" w:cs="Times New Roman"/>
                <w:color w:val="000000" w:themeColor="text1"/>
                <w:sz w:val="20"/>
                <w:szCs w:val="20"/>
              </w:rPr>
              <w:t>neskorších predpisov</w:t>
            </w:r>
          </w:p>
        </w:tc>
      </w:tr>
      <w:tr w:rsidR="00834397" w:rsidRPr="00D524FA" w14:paraId="38678B11" w14:textId="77777777" w:rsidTr="00BF6DC1">
        <w:tc>
          <w:tcPr>
            <w:tcW w:w="9180" w:type="dxa"/>
            <w:gridSpan w:val="9"/>
            <w:tcBorders>
              <w:top w:val="single" w:sz="4" w:space="0" w:color="auto"/>
              <w:left w:val="single" w:sz="4" w:space="0" w:color="auto"/>
              <w:bottom w:val="single" w:sz="4" w:space="0" w:color="FFFFFF"/>
            </w:tcBorders>
            <w:shd w:val="clear" w:color="auto" w:fill="E2E2E2"/>
          </w:tcPr>
          <w:p w14:paraId="777AADB9" w14:textId="77777777" w:rsidR="00834397" w:rsidRPr="00D524FA" w:rsidRDefault="00834397" w:rsidP="00BF6DC1">
            <w:pPr>
              <w:ind w:left="142"/>
              <w:contextualSpacing/>
              <w:rPr>
                <w:rFonts w:ascii="Book Antiqua" w:eastAsia="Calibri" w:hAnsi="Book Antiqua"/>
                <w:b/>
                <w:sz w:val="20"/>
                <w:szCs w:val="20"/>
              </w:rPr>
            </w:pPr>
            <w:r w:rsidRPr="00D524FA">
              <w:rPr>
                <w:rFonts w:ascii="Book Antiqua" w:eastAsia="Calibri" w:hAnsi="Book Antiqua"/>
                <w:b/>
                <w:sz w:val="20"/>
                <w:szCs w:val="20"/>
              </w:rPr>
              <w:t xml:space="preserve">Navrhovateľ (a </w:t>
            </w:r>
            <w:proofErr w:type="spellStart"/>
            <w:r w:rsidRPr="00D524FA">
              <w:rPr>
                <w:rFonts w:ascii="Book Antiqua" w:eastAsia="Calibri" w:hAnsi="Book Antiqua"/>
                <w:b/>
                <w:sz w:val="20"/>
                <w:szCs w:val="20"/>
              </w:rPr>
              <w:t>spolunavrhovatelia</w:t>
            </w:r>
            <w:proofErr w:type="spellEnd"/>
            <w:r w:rsidRPr="00D524FA">
              <w:rPr>
                <w:rFonts w:ascii="Book Antiqua" w:eastAsia="Calibri" w:hAnsi="Book Antiqua"/>
                <w:b/>
                <w:sz w:val="20"/>
                <w:szCs w:val="20"/>
              </w:rPr>
              <w:t>)</w:t>
            </w:r>
          </w:p>
        </w:tc>
      </w:tr>
      <w:tr w:rsidR="00834397" w:rsidRPr="00D524FA" w14:paraId="28A35CE7" w14:textId="77777777" w:rsidTr="00BF6DC1">
        <w:tc>
          <w:tcPr>
            <w:tcW w:w="9180" w:type="dxa"/>
            <w:gridSpan w:val="9"/>
            <w:tcBorders>
              <w:top w:val="single" w:sz="4" w:space="0" w:color="FFFFFF"/>
              <w:left w:val="single" w:sz="4" w:space="0" w:color="auto"/>
              <w:bottom w:val="single" w:sz="4" w:space="0" w:color="auto"/>
            </w:tcBorders>
            <w:shd w:val="clear" w:color="auto" w:fill="FFFFFF"/>
          </w:tcPr>
          <w:p w14:paraId="774EE490" w14:textId="77777777" w:rsidR="00834397" w:rsidRPr="00D524FA" w:rsidRDefault="00834397" w:rsidP="00BF6DC1">
            <w:pPr>
              <w:rPr>
                <w:rFonts w:ascii="Book Antiqua" w:eastAsia="Times New Roman" w:hAnsi="Book Antiqua"/>
                <w:sz w:val="20"/>
                <w:szCs w:val="20"/>
                <w:lang w:eastAsia="sk-SK"/>
              </w:rPr>
            </w:pPr>
            <w:r w:rsidRPr="00194A04">
              <w:rPr>
                <w:rFonts w:ascii="Book Antiqua" w:eastAsia="Times New Roman" w:hAnsi="Book Antiqua"/>
                <w:sz w:val="20"/>
                <w:szCs w:val="20"/>
                <w:lang w:eastAsia="sk-SK"/>
              </w:rPr>
              <w:t>skupina poslancov Národnej rady Slovenskej republiky</w:t>
            </w:r>
          </w:p>
        </w:tc>
      </w:tr>
      <w:tr w:rsidR="00834397" w:rsidRPr="00D524FA" w14:paraId="2C24F377" w14:textId="77777777" w:rsidTr="00BF6DC1">
        <w:tc>
          <w:tcPr>
            <w:tcW w:w="9180" w:type="dxa"/>
            <w:gridSpan w:val="9"/>
            <w:tcBorders>
              <w:top w:val="single" w:sz="4" w:space="0" w:color="auto"/>
              <w:left w:val="nil"/>
              <w:bottom w:val="single" w:sz="4" w:space="0" w:color="auto"/>
              <w:right w:val="nil"/>
            </w:tcBorders>
            <w:shd w:val="clear" w:color="auto" w:fill="FFFFFF"/>
          </w:tcPr>
          <w:p w14:paraId="1E2FD5AC" w14:textId="77777777" w:rsidR="00834397" w:rsidRPr="00D524FA" w:rsidRDefault="00834397" w:rsidP="00BF6DC1">
            <w:pPr>
              <w:rPr>
                <w:rFonts w:ascii="Book Antiqua" w:eastAsia="Times New Roman" w:hAnsi="Book Antiqua"/>
                <w:sz w:val="20"/>
                <w:szCs w:val="20"/>
                <w:lang w:eastAsia="sk-SK"/>
              </w:rPr>
            </w:pPr>
          </w:p>
        </w:tc>
      </w:tr>
      <w:tr w:rsidR="00834397" w:rsidRPr="00D524FA" w14:paraId="3BE75845" w14:textId="77777777" w:rsidTr="00BF6DC1">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209CD6C0"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t>Definovanie problému</w:t>
            </w:r>
          </w:p>
        </w:tc>
      </w:tr>
      <w:tr w:rsidR="00834397" w:rsidRPr="00214D57" w14:paraId="6EA3BCC6" w14:textId="77777777" w:rsidTr="00BF6DC1">
        <w:trPr>
          <w:trHeight w:val="718"/>
        </w:trPr>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353224B6" w14:textId="77777777" w:rsidR="00834397" w:rsidRDefault="00834397" w:rsidP="00BF6DC1">
            <w:pPr>
              <w:jc w:val="both"/>
              <w:rPr>
                <w:rFonts w:ascii="Book Antiqua" w:eastAsia="Times New Roman" w:hAnsi="Book Antiqua" w:cs="Times New Roman"/>
                <w:i/>
                <w:sz w:val="20"/>
                <w:szCs w:val="20"/>
                <w:lang w:eastAsia="sk-SK"/>
              </w:rPr>
            </w:pPr>
            <w:r w:rsidRPr="00214D57">
              <w:rPr>
                <w:rFonts w:ascii="Book Antiqua" w:eastAsia="Times New Roman" w:hAnsi="Book Antiqua"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5FB72532" w14:textId="77777777" w:rsidR="00834397" w:rsidRPr="00214D57" w:rsidRDefault="00834397" w:rsidP="00BF6DC1">
            <w:pPr>
              <w:jc w:val="both"/>
              <w:rPr>
                <w:rFonts w:ascii="Book Antiqua" w:eastAsia="Times New Roman" w:hAnsi="Book Antiqua" w:cs="Times New Roman"/>
                <w:i/>
                <w:sz w:val="20"/>
                <w:szCs w:val="20"/>
                <w:lang w:eastAsia="sk-SK"/>
              </w:rPr>
            </w:pPr>
          </w:p>
          <w:p w14:paraId="101AC928" w14:textId="6D10C8A9" w:rsidR="001C2E4C" w:rsidRPr="005A27CE" w:rsidRDefault="005A27CE" w:rsidP="005A27CE">
            <w:pPr>
              <w:jc w:val="both"/>
              <w:rPr>
                <w:rFonts w:ascii="Book Antiqua" w:hAnsi="Book Antiqua"/>
                <w:iCs/>
                <w:sz w:val="20"/>
              </w:rPr>
            </w:pPr>
            <w:r w:rsidRPr="005A27CE">
              <w:rPr>
                <w:rFonts w:ascii="Book Antiqua" w:hAnsi="Book Antiqua"/>
                <w:iCs/>
                <w:sz w:val="20"/>
                <w:lang w:eastAsia="sk-SK"/>
              </w:rPr>
              <w:t xml:space="preserve">V praxi dochádza pri online predaji diaľničných známok prostredníctvom sprostredkovateľských webových stránok k situáciám, keď spotrebiteľ nie je dostatočne jasne a včas informovaný o tom, že nejde o oficiálny predajný </w:t>
            </w:r>
            <w:r>
              <w:rPr>
                <w:rFonts w:ascii="Book Antiqua" w:hAnsi="Book Antiqua"/>
                <w:iCs/>
                <w:sz w:val="20"/>
                <w:lang w:eastAsia="sk-SK"/>
              </w:rPr>
              <w:t>webový portál</w:t>
            </w:r>
            <w:r w:rsidRPr="005A27CE">
              <w:rPr>
                <w:rFonts w:ascii="Book Antiqua" w:hAnsi="Book Antiqua"/>
                <w:iCs/>
                <w:sz w:val="20"/>
                <w:lang w:eastAsia="sk-SK"/>
              </w:rPr>
              <w:t>, ale o sprostredkovanie za dodatočný poplatok. V dôsledku spôsobu prezentácie informácií môže dochádzať k neprehľadnosti štruktúry ceny a k zníženiu schopnosti spotrebiteľa správne identifikovať celkovú cenu služby pred uskutočnením nákupu.</w:t>
            </w:r>
          </w:p>
        </w:tc>
      </w:tr>
      <w:tr w:rsidR="00834397" w:rsidRPr="00D524FA" w14:paraId="52279119" w14:textId="77777777" w:rsidTr="00BF6DC1">
        <w:tc>
          <w:tcPr>
            <w:tcW w:w="9180" w:type="dxa"/>
            <w:gridSpan w:val="9"/>
            <w:tcBorders>
              <w:top w:val="single" w:sz="4" w:space="0" w:color="auto"/>
              <w:left w:val="single" w:sz="4" w:space="0" w:color="auto"/>
              <w:bottom w:val="nil"/>
              <w:right w:val="single" w:sz="4" w:space="0" w:color="auto"/>
            </w:tcBorders>
            <w:shd w:val="clear" w:color="auto" w:fill="E2E2E2"/>
          </w:tcPr>
          <w:p w14:paraId="1A8DEF71"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t>Ciele a výsledný stav</w:t>
            </w:r>
          </w:p>
        </w:tc>
      </w:tr>
      <w:tr w:rsidR="00834397" w:rsidRPr="00D524FA" w14:paraId="366A2AB4" w14:textId="77777777" w:rsidTr="00BF6DC1">
        <w:trPr>
          <w:trHeight w:val="741"/>
        </w:trPr>
        <w:tc>
          <w:tcPr>
            <w:tcW w:w="9180" w:type="dxa"/>
            <w:gridSpan w:val="9"/>
            <w:tcBorders>
              <w:top w:val="nil"/>
              <w:left w:val="single" w:sz="4" w:space="0" w:color="auto"/>
              <w:bottom w:val="single" w:sz="4" w:space="0" w:color="auto"/>
              <w:right w:val="single" w:sz="4" w:space="0" w:color="auto"/>
            </w:tcBorders>
            <w:shd w:val="clear" w:color="auto" w:fill="FFFFFF"/>
          </w:tcPr>
          <w:p w14:paraId="52F65E1F" w14:textId="77777777" w:rsidR="00834397" w:rsidRPr="00D524FA" w:rsidRDefault="00834397" w:rsidP="00BF6DC1">
            <w:pPr>
              <w:rPr>
                <w:rFonts w:ascii="Book Antiqua" w:eastAsia="Times New Roman" w:hAnsi="Book Antiqua" w:cs="Times New Roman"/>
                <w:i/>
                <w:sz w:val="20"/>
                <w:szCs w:val="20"/>
                <w:lang w:eastAsia="sk-SK"/>
              </w:rPr>
            </w:pPr>
            <w:r w:rsidRPr="00D524FA">
              <w:rPr>
                <w:rFonts w:ascii="Book Antiqua" w:eastAsia="Times New Roman" w:hAnsi="Book Antiqua"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5085B6A2" w14:textId="77777777" w:rsidR="00834397" w:rsidRDefault="00834397" w:rsidP="00BF6DC1">
            <w:pPr>
              <w:jc w:val="both"/>
              <w:rPr>
                <w:rFonts w:ascii="Book Antiqua" w:eastAsia="Times New Roman" w:hAnsi="Book Antiqua"/>
                <w:i/>
                <w:sz w:val="20"/>
                <w:szCs w:val="20"/>
                <w:lang w:eastAsia="sk-SK"/>
              </w:rPr>
            </w:pPr>
          </w:p>
          <w:p w14:paraId="5DED4AF8" w14:textId="77777777" w:rsidR="00834397" w:rsidRDefault="005A27CE" w:rsidP="00BF6DC1">
            <w:pPr>
              <w:jc w:val="both"/>
              <w:rPr>
                <w:rFonts w:ascii="Book Antiqua" w:eastAsia="Times New Roman" w:hAnsi="Book Antiqua"/>
                <w:sz w:val="20"/>
                <w:szCs w:val="20"/>
                <w:lang w:eastAsia="sk-SK"/>
              </w:rPr>
            </w:pPr>
            <w:r w:rsidRPr="005A27CE">
              <w:rPr>
                <w:rFonts w:ascii="Book Antiqua" w:eastAsia="Times New Roman" w:hAnsi="Book Antiqua"/>
                <w:sz w:val="20"/>
                <w:szCs w:val="20"/>
                <w:lang w:eastAsia="sk-SK"/>
              </w:rPr>
              <w:t>Cieľom právnej úpravy je zvýšiť transparentnosť pri online sprostredkovaní predaja diaľničných známok a zabezpečiť, aby spotrebiteľ mal pred uzavretím zmluvy k dispozícii jasné, zrozumiteľné a úplné informácie o povahe služby a štruktúre ceny. Úprava má posilniť ochranu spotrebiteľa v prostredí elektronického obchodu a znížiť riziko jeho uvedenia do omylu.</w:t>
            </w:r>
          </w:p>
          <w:p w14:paraId="34BC49DB" w14:textId="015C19C3" w:rsidR="005A27CE" w:rsidRPr="00622A00" w:rsidRDefault="005A27CE" w:rsidP="00BF6DC1">
            <w:pPr>
              <w:jc w:val="both"/>
              <w:rPr>
                <w:rFonts w:ascii="Book Antiqua" w:eastAsia="Times New Roman" w:hAnsi="Book Antiqua"/>
                <w:sz w:val="20"/>
                <w:szCs w:val="20"/>
                <w:lang w:eastAsia="sk-SK"/>
              </w:rPr>
            </w:pPr>
            <w:r w:rsidRPr="005A27CE">
              <w:rPr>
                <w:rFonts w:ascii="Book Antiqua" w:eastAsia="Times New Roman" w:hAnsi="Book Antiqua"/>
                <w:sz w:val="20"/>
                <w:szCs w:val="20"/>
                <w:lang w:eastAsia="sk-SK"/>
              </w:rPr>
              <w:t>Po prijatí právnej úpravy bude spotrebiteľ pred dokončením nákupu jednoznačne informovaný o tom, či ide o sprostredkovanie predaja diaľničnej známky, ako aj o cene diaľničnej známky a o cene za sprostredkovanie. Tieto informácie budú prezentované viditeľne a porovnateľne s celkovou cenou. Očakáva sa zvýšenie transparentnosti online predaja a zlepšenie schopnosti spotrebiteľa urobiť informované rozhodnutie.</w:t>
            </w:r>
          </w:p>
        </w:tc>
      </w:tr>
      <w:tr w:rsidR="00834397" w:rsidRPr="00D524FA" w14:paraId="52226B45" w14:textId="77777777" w:rsidTr="00BF6DC1">
        <w:tc>
          <w:tcPr>
            <w:tcW w:w="9180" w:type="dxa"/>
            <w:gridSpan w:val="9"/>
            <w:tcBorders>
              <w:top w:val="single" w:sz="4" w:space="0" w:color="auto"/>
              <w:left w:val="single" w:sz="4" w:space="0" w:color="auto"/>
              <w:bottom w:val="nil"/>
              <w:right w:val="single" w:sz="4" w:space="0" w:color="auto"/>
            </w:tcBorders>
            <w:shd w:val="clear" w:color="auto" w:fill="E2E2E2"/>
          </w:tcPr>
          <w:p w14:paraId="21F5148F"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t>Dotknuté subjekty</w:t>
            </w:r>
          </w:p>
        </w:tc>
      </w:tr>
      <w:tr w:rsidR="00834397" w:rsidRPr="00D524FA" w14:paraId="3E55D25A" w14:textId="77777777" w:rsidTr="00BF6DC1">
        <w:tc>
          <w:tcPr>
            <w:tcW w:w="9180" w:type="dxa"/>
            <w:gridSpan w:val="9"/>
            <w:tcBorders>
              <w:top w:val="nil"/>
              <w:left w:val="single" w:sz="4" w:space="0" w:color="auto"/>
              <w:bottom w:val="single" w:sz="4" w:space="0" w:color="auto"/>
              <w:right w:val="single" w:sz="4" w:space="0" w:color="auto"/>
            </w:tcBorders>
            <w:shd w:val="clear" w:color="auto" w:fill="FFFFFF"/>
          </w:tcPr>
          <w:p w14:paraId="0D7A0E2F" w14:textId="77777777" w:rsidR="00834397" w:rsidRPr="00D524FA" w:rsidRDefault="00834397" w:rsidP="00BF6DC1">
            <w:pPr>
              <w:rPr>
                <w:rFonts w:ascii="Book Antiqua" w:eastAsia="Times New Roman" w:hAnsi="Book Antiqua" w:cs="Times New Roman"/>
                <w:b/>
                <w:sz w:val="20"/>
                <w:szCs w:val="20"/>
                <w:lang w:eastAsia="sk-SK"/>
              </w:rPr>
            </w:pPr>
            <w:r w:rsidRPr="00D524FA">
              <w:rPr>
                <w:rFonts w:ascii="Book Antiqua" w:eastAsia="Times New Roman" w:hAnsi="Book Antiqua" w:cs="Times New Roman"/>
                <w:i/>
                <w:sz w:val="20"/>
                <w:szCs w:val="20"/>
                <w:lang w:eastAsia="sk-SK"/>
              </w:rPr>
              <w:t xml:space="preserve">Uveďte subjekty, ktorých sa zmeny predkladaného materiálu dotknú priamo aj nepriamo: </w:t>
            </w:r>
          </w:p>
          <w:p w14:paraId="1E7EEBEE" w14:textId="77777777" w:rsidR="00834397" w:rsidRPr="00D524FA" w:rsidRDefault="00834397" w:rsidP="00BF6DC1">
            <w:pPr>
              <w:rPr>
                <w:rFonts w:ascii="Book Antiqua" w:eastAsia="Times New Roman" w:hAnsi="Book Antiqua"/>
                <w:i/>
                <w:sz w:val="20"/>
                <w:szCs w:val="20"/>
                <w:lang w:eastAsia="sk-SK"/>
              </w:rPr>
            </w:pPr>
          </w:p>
          <w:p w14:paraId="0CB2F15A" w14:textId="4E2DFE58" w:rsidR="005A27CE" w:rsidRPr="005A27CE" w:rsidRDefault="005A27CE" w:rsidP="005A27CE">
            <w:pPr>
              <w:pStyle w:val="Odsekzoznamu"/>
              <w:numPr>
                <w:ilvl w:val="0"/>
                <w:numId w:val="13"/>
              </w:numPr>
              <w:rPr>
                <w:rFonts w:ascii="Book Antiqua" w:hAnsi="Book Antiqua"/>
                <w:sz w:val="20"/>
              </w:rPr>
            </w:pPr>
            <w:r w:rsidRPr="005A27CE">
              <w:rPr>
                <w:rFonts w:ascii="Book Antiqua" w:hAnsi="Book Antiqua"/>
                <w:sz w:val="20"/>
              </w:rPr>
              <w:t xml:space="preserve">spotrebitelia využívajúci online nákup diaľničných známok, </w:t>
            </w:r>
          </w:p>
          <w:p w14:paraId="34D3499E" w14:textId="55834DB5" w:rsidR="005A27CE" w:rsidRPr="005A27CE" w:rsidRDefault="005A27CE" w:rsidP="005A27CE">
            <w:pPr>
              <w:pStyle w:val="Odsekzoznamu"/>
              <w:numPr>
                <w:ilvl w:val="0"/>
                <w:numId w:val="13"/>
              </w:numPr>
              <w:rPr>
                <w:rFonts w:ascii="Book Antiqua" w:hAnsi="Book Antiqua"/>
                <w:sz w:val="20"/>
              </w:rPr>
            </w:pPr>
            <w:r w:rsidRPr="005A27CE">
              <w:rPr>
                <w:rFonts w:ascii="Book Antiqua" w:hAnsi="Book Antiqua"/>
                <w:sz w:val="20"/>
              </w:rPr>
              <w:t>obchodníci sprostredkujúci predaj diaľničných známok prostredníctvom internetu,</w:t>
            </w:r>
          </w:p>
          <w:p w14:paraId="13E18813" w14:textId="29490D7E" w:rsidR="005A27CE" w:rsidRPr="005A27CE" w:rsidRDefault="005A27CE" w:rsidP="005A27CE">
            <w:pPr>
              <w:pStyle w:val="Odsekzoznamu"/>
              <w:numPr>
                <w:ilvl w:val="0"/>
                <w:numId w:val="13"/>
              </w:numPr>
              <w:rPr>
                <w:rFonts w:ascii="Book Antiqua" w:hAnsi="Book Antiqua"/>
                <w:sz w:val="20"/>
              </w:rPr>
            </w:pPr>
            <w:r w:rsidRPr="005A27CE">
              <w:rPr>
                <w:rFonts w:ascii="Book Antiqua" w:hAnsi="Book Antiqua"/>
                <w:sz w:val="20"/>
              </w:rPr>
              <w:t>Národná diaľničná spoločnosť ako subjekt zabezpečujúci oficiálny predajný systém,</w:t>
            </w:r>
          </w:p>
          <w:p w14:paraId="318B0BF0" w14:textId="72977476" w:rsidR="001C2E4C" w:rsidRPr="005A27CE" w:rsidRDefault="005A27CE" w:rsidP="005A27CE">
            <w:pPr>
              <w:pStyle w:val="Odsekzoznamu"/>
              <w:numPr>
                <w:ilvl w:val="0"/>
                <w:numId w:val="13"/>
              </w:numPr>
              <w:rPr>
                <w:rFonts w:ascii="Book Antiqua" w:hAnsi="Book Antiqua"/>
                <w:b/>
                <w:bCs/>
                <w:sz w:val="20"/>
              </w:rPr>
            </w:pPr>
            <w:r w:rsidRPr="005A27CE">
              <w:rPr>
                <w:rFonts w:ascii="Book Antiqua" w:hAnsi="Book Antiqua"/>
                <w:sz w:val="20"/>
              </w:rPr>
              <w:t>orgány dohľadu nad ochranou spotrebiteľa.</w:t>
            </w:r>
          </w:p>
        </w:tc>
      </w:tr>
      <w:tr w:rsidR="00834397" w:rsidRPr="00D524FA" w14:paraId="5489DFFB" w14:textId="77777777" w:rsidTr="00BF6DC1">
        <w:tc>
          <w:tcPr>
            <w:tcW w:w="9180" w:type="dxa"/>
            <w:gridSpan w:val="9"/>
            <w:tcBorders>
              <w:top w:val="single" w:sz="4" w:space="0" w:color="auto"/>
              <w:left w:val="single" w:sz="4" w:space="0" w:color="auto"/>
              <w:bottom w:val="nil"/>
              <w:right w:val="single" w:sz="4" w:space="0" w:color="auto"/>
            </w:tcBorders>
            <w:shd w:val="clear" w:color="auto" w:fill="E2E2E2"/>
          </w:tcPr>
          <w:p w14:paraId="7D738A34"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t>Alternatívne riešenia</w:t>
            </w:r>
          </w:p>
        </w:tc>
      </w:tr>
      <w:tr w:rsidR="00834397" w:rsidRPr="00D524FA" w14:paraId="2B925799" w14:textId="77777777" w:rsidTr="00BF6DC1">
        <w:trPr>
          <w:trHeight w:val="1524"/>
        </w:trPr>
        <w:tc>
          <w:tcPr>
            <w:tcW w:w="9180" w:type="dxa"/>
            <w:gridSpan w:val="9"/>
            <w:tcBorders>
              <w:top w:val="nil"/>
              <w:left w:val="single" w:sz="4" w:space="0" w:color="auto"/>
              <w:bottom w:val="single" w:sz="4" w:space="0" w:color="auto"/>
              <w:right w:val="single" w:sz="4" w:space="0" w:color="auto"/>
            </w:tcBorders>
            <w:shd w:val="clear" w:color="auto" w:fill="FFFFFF"/>
          </w:tcPr>
          <w:p w14:paraId="48627A06" w14:textId="77777777" w:rsidR="00834397" w:rsidRPr="00D524FA" w:rsidRDefault="00834397" w:rsidP="00BF6DC1">
            <w:pPr>
              <w:jc w:val="both"/>
              <w:rPr>
                <w:rFonts w:ascii="Book Antiqua" w:eastAsia="Times New Roman" w:hAnsi="Book Antiqua" w:cs="Times New Roman"/>
                <w:i/>
                <w:sz w:val="20"/>
                <w:szCs w:val="20"/>
                <w:lang w:eastAsia="sk-SK"/>
              </w:rPr>
            </w:pPr>
            <w:r w:rsidRPr="00D524FA">
              <w:rPr>
                <w:rFonts w:ascii="Book Antiqua" w:eastAsia="Times New Roman" w:hAnsi="Book Antiqua" w:cs="Times New Roman"/>
                <w:i/>
                <w:sz w:val="20"/>
                <w:szCs w:val="20"/>
                <w:lang w:eastAsia="sk-SK"/>
              </w:rPr>
              <w:t>Aké alternatívne riešenia vedúce k stanovenému cieľu boli identifikované a posudzované pre riešenie definovaného problému?</w:t>
            </w:r>
          </w:p>
          <w:p w14:paraId="04F009DB" w14:textId="77777777" w:rsidR="00834397" w:rsidRPr="00D524FA" w:rsidRDefault="00834397" w:rsidP="00BF6DC1">
            <w:pPr>
              <w:jc w:val="both"/>
              <w:rPr>
                <w:rFonts w:ascii="Book Antiqua" w:eastAsia="Times New Roman" w:hAnsi="Book Antiqua"/>
                <w:i/>
                <w:sz w:val="20"/>
                <w:szCs w:val="20"/>
                <w:lang w:eastAsia="sk-SK"/>
              </w:rPr>
            </w:pPr>
            <w:r w:rsidRPr="00D524FA">
              <w:rPr>
                <w:rFonts w:ascii="Book Antiqua" w:eastAsia="Times New Roman" w:hAnsi="Book Antiqua"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07B6C997" w14:textId="77777777" w:rsidR="00834397" w:rsidRPr="00D524FA" w:rsidRDefault="00834397" w:rsidP="00BF6DC1">
            <w:pPr>
              <w:jc w:val="both"/>
              <w:rPr>
                <w:rFonts w:ascii="Book Antiqua" w:eastAsia="Times New Roman" w:hAnsi="Book Antiqua"/>
                <w:i/>
                <w:sz w:val="20"/>
                <w:szCs w:val="20"/>
                <w:lang w:eastAsia="sk-SK"/>
              </w:rPr>
            </w:pPr>
          </w:p>
          <w:p w14:paraId="0A604DB9" w14:textId="77777777" w:rsidR="00834397" w:rsidRPr="00D524FA" w:rsidRDefault="00834397" w:rsidP="00BF6DC1">
            <w:pPr>
              <w:jc w:val="both"/>
              <w:rPr>
                <w:rFonts w:ascii="Book Antiqua" w:eastAsia="Times New Roman" w:hAnsi="Book Antiqua"/>
                <w:sz w:val="20"/>
                <w:szCs w:val="20"/>
                <w:lang w:eastAsia="sk-SK"/>
              </w:rPr>
            </w:pPr>
            <w:r>
              <w:rPr>
                <w:rFonts w:ascii="Book Antiqua" w:eastAsia="Times New Roman" w:hAnsi="Book Antiqua"/>
                <w:sz w:val="20"/>
                <w:szCs w:val="20"/>
                <w:lang w:eastAsia="sk-SK"/>
              </w:rPr>
              <w:t>Nulový variant bude znamenať udržiavanie negatívneho súčasného stavu.</w:t>
            </w:r>
          </w:p>
        </w:tc>
      </w:tr>
      <w:tr w:rsidR="00834397" w:rsidRPr="00D524FA" w14:paraId="6DB3D2D4" w14:textId="77777777" w:rsidTr="00BF6DC1">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28375490"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t>Vykonávacie predpisy</w:t>
            </w:r>
          </w:p>
        </w:tc>
      </w:tr>
      <w:tr w:rsidR="00834397" w:rsidRPr="00D524FA" w14:paraId="446B094C" w14:textId="77777777" w:rsidTr="00BF6DC1">
        <w:tc>
          <w:tcPr>
            <w:tcW w:w="6203" w:type="dxa"/>
            <w:gridSpan w:val="5"/>
            <w:tcBorders>
              <w:top w:val="single" w:sz="4" w:space="0" w:color="FFFFFF"/>
              <w:left w:val="single" w:sz="4" w:space="0" w:color="auto"/>
              <w:bottom w:val="nil"/>
              <w:right w:val="nil"/>
            </w:tcBorders>
            <w:shd w:val="clear" w:color="auto" w:fill="FFFFFF"/>
          </w:tcPr>
          <w:p w14:paraId="26AC09E6" w14:textId="77777777" w:rsidR="00834397" w:rsidRPr="00D524FA" w:rsidRDefault="00834397" w:rsidP="00BF6DC1">
            <w:pPr>
              <w:rPr>
                <w:rFonts w:ascii="Book Antiqua" w:eastAsia="Times New Roman" w:hAnsi="Book Antiqua"/>
                <w:i/>
                <w:sz w:val="20"/>
                <w:szCs w:val="20"/>
                <w:lang w:eastAsia="sk-SK"/>
              </w:rPr>
            </w:pPr>
            <w:r w:rsidRPr="00D524FA">
              <w:rPr>
                <w:rFonts w:ascii="Book Antiqua" w:eastAsia="Times New Roman" w:hAnsi="Book Antiqua"/>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31049233" w14:textId="77777777" w:rsidR="00834397" w:rsidRPr="00D524FA" w:rsidRDefault="00000000" w:rsidP="00BF6DC1">
            <w:pPr>
              <w:jc w:val="center"/>
              <w:rPr>
                <w:rFonts w:ascii="Book Antiqua" w:eastAsia="Times New Roman" w:hAnsi="Book Antiqua"/>
                <w:b/>
                <w:sz w:val="20"/>
                <w:szCs w:val="20"/>
                <w:lang w:eastAsia="sk-SK"/>
              </w:rPr>
            </w:pPr>
            <w:sdt>
              <w:sdtPr>
                <w:rPr>
                  <w:rFonts w:ascii="Book Antiqua" w:hAnsi="Book Antiqua"/>
                  <w:b/>
                  <w:sz w:val="20"/>
                  <w:szCs w:val="20"/>
                </w:rPr>
                <w:id w:val="1929613764"/>
                <w14:checkbox>
                  <w14:checked w14:val="0"/>
                  <w14:checkedState w14:val="2612" w14:font="MS Gothic"/>
                  <w14:uncheckedState w14:val="2610" w14:font="MS Gothic"/>
                </w14:checkbox>
              </w:sdtPr>
              <w:sdtContent>
                <w:r w:rsidR="00834397" w:rsidRPr="00D524FA">
                  <w:rPr>
                    <w:rFonts w:ascii="Segoe UI Symbol" w:eastAsia="MS Gothic" w:hAnsi="Segoe UI Symbol" w:cs="Segoe UI Symbol"/>
                    <w:b/>
                    <w:sz w:val="20"/>
                    <w:szCs w:val="20"/>
                    <w:lang w:eastAsia="sk-SK"/>
                  </w:rPr>
                  <w:t>☐</w:t>
                </w:r>
              </w:sdtContent>
            </w:sdt>
            <w:r w:rsidR="00834397" w:rsidRPr="00D524FA">
              <w:rPr>
                <w:rFonts w:ascii="Book Antiqua" w:eastAsia="Times New Roman" w:hAnsi="Book Antiqua"/>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1769799C" w14:textId="77777777" w:rsidR="00834397" w:rsidRPr="00D524FA" w:rsidRDefault="00000000" w:rsidP="00BF6DC1">
            <w:pPr>
              <w:jc w:val="center"/>
              <w:rPr>
                <w:rFonts w:ascii="Book Antiqua" w:eastAsia="Times New Roman" w:hAnsi="Book Antiqua"/>
                <w:b/>
                <w:sz w:val="20"/>
                <w:szCs w:val="20"/>
                <w:lang w:eastAsia="sk-SK"/>
              </w:rPr>
            </w:pPr>
            <w:sdt>
              <w:sdtPr>
                <w:rPr>
                  <w:rFonts w:ascii="Book Antiqua" w:hAnsi="Book Antiqua"/>
                  <w:b/>
                  <w:sz w:val="20"/>
                  <w:szCs w:val="20"/>
                </w:rPr>
                <w:id w:val="-1594626508"/>
                <w14:checkbox>
                  <w14:checked w14:val="1"/>
                  <w14:checkedState w14:val="2612" w14:font="MS Gothic"/>
                  <w14:uncheckedState w14:val="2610" w14:font="MS Gothic"/>
                </w14:checkbox>
              </w:sdtPr>
              <w:sdtContent>
                <w:r w:rsidR="00834397" w:rsidRPr="00D524FA">
                  <w:rPr>
                    <w:rFonts w:ascii="Segoe UI Symbol" w:eastAsia="MS Gothic" w:hAnsi="Segoe UI Symbol" w:cs="Segoe UI Symbol"/>
                    <w:b/>
                    <w:sz w:val="20"/>
                    <w:szCs w:val="20"/>
                    <w:lang w:eastAsia="sk-SK"/>
                  </w:rPr>
                  <w:t>☒</w:t>
                </w:r>
              </w:sdtContent>
            </w:sdt>
            <w:r w:rsidR="00834397" w:rsidRPr="00D524FA">
              <w:rPr>
                <w:rFonts w:ascii="Book Antiqua" w:eastAsia="Times New Roman" w:hAnsi="Book Antiqua"/>
                <w:b/>
                <w:sz w:val="20"/>
                <w:szCs w:val="20"/>
                <w:lang w:eastAsia="sk-SK"/>
              </w:rPr>
              <w:t xml:space="preserve">  Nie</w:t>
            </w:r>
          </w:p>
        </w:tc>
      </w:tr>
      <w:tr w:rsidR="00834397" w:rsidRPr="00D524FA" w14:paraId="2454B9C0" w14:textId="77777777" w:rsidTr="00BF6DC1">
        <w:tc>
          <w:tcPr>
            <w:tcW w:w="9180" w:type="dxa"/>
            <w:gridSpan w:val="9"/>
            <w:tcBorders>
              <w:top w:val="nil"/>
              <w:left w:val="single" w:sz="4" w:space="0" w:color="auto"/>
              <w:bottom w:val="single" w:sz="4" w:space="0" w:color="auto"/>
              <w:right w:val="single" w:sz="4" w:space="0" w:color="auto"/>
            </w:tcBorders>
            <w:shd w:val="clear" w:color="auto" w:fill="FFFFFF"/>
          </w:tcPr>
          <w:p w14:paraId="59508837" w14:textId="77777777" w:rsidR="00834397" w:rsidRPr="00D524FA" w:rsidRDefault="00834397" w:rsidP="00BF6DC1">
            <w:pPr>
              <w:rPr>
                <w:rFonts w:ascii="Book Antiqua" w:eastAsia="Times New Roman" w:hAnsi="Book Antiqua"/>
                <w:i/>
                <w:sz w:val="20"/>
                <w:szCs w:val="20"/>
                <w:lang w:eastAsia="sk-SK"/>
              </w:rPr>
            </w:pPr>
            <w:r w:rsidRPr="00D524FA">
              <w:rPr>
                <w:rFonts w:ascii="Book Antiqua" w:eastAsia="Times New Roman" w:hAnsi="Book Antiqua"/>
                <w:i/>
                <w:sz w:val="20"/>
                <w:szCs w:val="20"/>
                <w:lang w:eastAsia="sk-SK"/>
              </w:rPr>
              <w:t>Ak áno, uveďte ktoré oblasti budú nimi upravené, resp. ktorých vykonávacích predpisov sa zmena dotkne:</w:t>
            </w:r>
          </w:p>
          <w:p w14:paraId="01869D7F" w14:textId="77777777" w:rsidR="00834397" w:rsidRPr="00D524FA" w:rsidRDefault="00834397" w:rsidP="00BF6DC1">
            <w:pPr>
              <w:rPr>
                <w:rFonts w:ascii="Book Antiqua" w:eastAsia="Times New Roman" w:hAnsi="Book Antiqua"/>
                <w:sz w:val="20"/>
                <w:szCs w:val="20"/>
                <w:lang w:eastAsia="sk-SK"/>
              </w:rPr>
            </w:pPr>
          </w:p>
        </w:tc>
      </w:tr>
      <w:tr w:rsidR="00834397" w:rsidRPr="00D524FA" w14:paraId="3DCBE680" w14:textId="77777777" w:rsidTr="00BF6DC1">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6166BF75"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t xml:space="preserve">Transpozícia práva EÚ </w:t>
            </w:r>
          </w:p>
        </w:tc>
      </w:tr>
      <w:tr w:rsidR="00834397" w:rsidRPr="00D524FA" w14:paraId="5A74F038" w14:textId="77777777" w:rsidTr="00BF6DC1">
        <w:trPr>
          <w:trHeight w:val="157"/>
        </w:trPr>
        <w:tc>
          <w:tcPr>
            <w:tcW w:w="9180" w:type="dxa"/>
            <w:gridSpan w:val="9"/>
            <w:tcBorders>
              <w:top w:val="nil"/>
              <w:left w:val="single" w:sz="4" w:space="0" w:color="000000"/>
              <w:bottom w:val="nil"/>
              <w:right w:val="single" w:sz="4" w:space="0" w:color="auto"/>
            </w:tcBorders>
            <w:shd w:val="clear" w:color="auto" w:fill="FFFFFF"/>
          </w:tcPr>
          <w:p w14:paraId="52568960" w14:textId="77777777" w:rsidR="00834397" w:rsidRPr="00D524FA" w:rsidRDefault="00834397" w:rsidP="00BF6DC1">
            <w:pPr>
              <w:jc w:val="both"/>
              <w:rPr>
                <w:rFonts w:ascii="Book Antiqua" w:eastAsia="Times New Roman" w:hAnsi="Book Antiqua"/>
                <w:i/>
                <w:sz w:val="20"/>
                <w:szCs w:val="20"/>
                <w:lang w:eastAsia="sk-SK"/>
              </w:rPr>
            </w:pPr>
            <w:r w:rsidRPr="00D524FA">
              <w:rPr>
                <w:rFonts w:ascii="Book Antiqua" w:eastAsia="Times New Roman" w:hAnsi="Book Antiqua" w:cs="Times New Roman"/>
                <w:i/>
                <w:sz w:val="20"/>
                <w:szCs w:val="20"/>
                <w:lang w:eastAsia="sk-SK"/>
              </w:rPr>
              <w:t xml:space="preserve">Uveďte, v ktorých konkrétnych ustanoveniach (paragrafy, články, body, atď.) ide národná právna úprava nad rámec minimálnych požiadaviek EÚ (tzv. </w:t>
            </w:r>
            <w:proofErr w:type="spellStart"/>
            <w:r w:rsidRPr="00D524FA">
              <w:rPr>
                <w:rFonts w:ascii="Book Antiqua" w:eastAsia="Times New Roman" w:hAnsi="Book Antiqua" w:cs="Times New Roman"/>
                <w:i/>
                <w:sz w:val="20"/>
                <w:szCs w:val="20"/>
                <w:lang w:eastAsia="sk-SK"/>
              </w:rPr>
              <w:t>goldplating</w:t>
            </w:r>
            <w:proofErr w:type="spellEnd"/>
            <w:r w:rsidRPr="00D524FA">
              <w:rPr>
                <w:rFonts w:ascii="Book Antiqua" w:eastAsia="Times New Roman" w:hAnsi="Book Antiqua" w:cs="Times New Roman"/>
                <w:i/>
                <w:sz w:val="20"/>
                <w:szCs w:val="20"/>
                <w:lang w:eastAsia="sk-SK"/>
              </w:rPr>
              <w:t>) spolu s odôvodnením opodstatnenosti presahu.</w:t>
            </w:r>
          </w:p>
          <w:p w14:paraId="5CE10FA6" w14:textId="77777777" w:rsidR="00834397" w:rsidRPr="00D524FA" w:rsidRDefault="00834397" w:rsidP="00BF6DC1">
            <w:pPr>
              <w:jc w:val="both"/>
              <w:rPr>
                <w:rFonts w:ascii="Book Antiqua" w:eastAsia="Times New Roman" w:hAnsi="Book Antiqua"/>
                <w:i/>
                <w:sz w:val="20"/>
                <w:szCs w:val="20"/>
                <w:lang w:eastAsia="sk-SK"/>
              </w:rPr>
            </w:pPr>
          </w:p>
          <w:p w14:paraId="6EC71EB2" w14:textId="77777777" w:rsidR="005A27CE" w:rsidRPr="005A27CE" w:rsidRDefault="005A27CE" w:rsidP="005A27CE">
            <w:pPr>
              <w:jc w:val="both"/>
              <w:rPr>
                <w:rFonts w:ascii="Book Antiqua" w:eastAsia="Times New Roman" w:hAnsi="Book Antiqua"/>
                <w:i/>
                <w:sz w:val="20"/>
                <w:szCs w:val="20"/>
                <w:lang w:eastAsia="sk-SK"/>
              </w:rPr>
            </w:pPr>
            <w:r w:rsidRPr="005A27CE">
              <w:rPr>
                <w:rFonts w:ascii="Book Antiqua" w:eastAsia="Times New Roman" w:hAnsi="Book Antiqua"/>
                <w:i/>
                <w:sz w:val="20"/>
                <w:szCs w:val="20"/>
                <w:lang w:eastAsia="sk-SK"/>
              </w:rPr>
              <w:t xml:space="preserve">Navrhovaná úprava predstavuje mierne nadstavbové spresnenie požiadaviek vyplývajúcich zo smernice Európskeho parlamentu a Rady 2005/29/ES o nekalých obchodných praktikách a smernice 2011/83/EÚ o právach spotrebiteľov. Tieto predpisy ustanovujú všeobecné povinnosti informovania spotrebiteľa, avšak neobsahujú </w:t>
            </w:r>
            <w:r w:rsidRPr="005A27CE">
              <w:rPr>
                <w:rFonts w:ascii="Book Antiqua" w:eastAsia="Times New Roman" w:hAnsi="Book Antiqua"/>
                <w:i/>
                <w:sz w:val="20"/>
                <w:szCs w:val="20"/>
                <w:lang w:eastAsia="sk-SK"/>
              </w:rPr>
              <w:lastRenderedPageBreak/>
              <w:t>detailnú úpravu spôsobu vizuálneho a obsahového odlíšenia sprostredkovateľských poplatkov pri digitálnom predaji.</w:t>
            </w:r>
          </w:p>
          <w:p w14:paraId="67F18108" w14:textId="77777777" w:rsidR="005A27CE" w:rsidRPr="005A27CE" w:rsidRDefault="005A27CE" w:rsidP="005A27CE">
            <w:pPr>
              <w:jc w:val="both"/>
              <w:rPr>
                <w:rFonts w:ascii="Book Antiqua" w:eastAsia="Times New Roman" w:hAnsi="Book Antiqua"/>
                <w:i/>
                <w:sz w:val="20"/>
                <w:szCs w:val="20"/>
                <w:lang w:eastAsia="sk-SK"/>
              </w:rPr>
            </w:pPr>
          </w:p>
          <w:p w14:paraId="41224319" w14:textId="36EFFF2D" w:rsidR="00834397" w:rsidRPr="00D524FA" w:rsidRDefault="005A27CE" w:rsidP="005A27CE">
            <w:pPr>
              <w:jc w:val="both"/>
              <w:rPr>
                <w:rFonts w:ascii="Book Antiqua" w:eastAsia="Times New Roman" w:hAnsi="Book Antiqua"/>
                <w:i/>
                <w:sz w:val="20"/>
                <w:szCs w:val="20"/>
                <w:lang w:eastAsia="sk-SK"/>
              </w:rPr>
            </w:pPr>
            <w:r w:rsidRPr="005A27CE">
              <w:rPr>
                <w:rFonts w:ascii="Book Antiqua" w:eastAsia="Times New Roman" w:hAnsi="Book Antiqua"/>
                <w:i/>
                <w:sz w:val="20"/>
                <w:szCs w:val="20"/>
                <w:lang w:eastAsia="sk-SK"/>
              </w:rPr>
              <w:t>Navrhovaná úprava preto neprekračuje rámec práva EÚ v zásadnom rozsahu, ale spresňuje jeho aplikáciu na konkrétnu situáciu v online prostredí s cieľom zabezpečiť jeho efektívne uplatnenie v praxi.</w:t>
            </w:r>
          </w:p>
        </w:tc>
      </w:tr>
      <w:tr w:rsidR="00834397" w:rsidRPr="00D524FA" w14:paraId="06F3D0BD" w14:textId="77777777" w:rsidTr="00BF6DC1">
        <w:trPr>
          <w:trHeight w:val="248"/>
        </w:trPr>
        <w:tc>
          <w:tcPr>
            <w:tcW w:w="9180" w:type="dxa"/>
            <w:gridSpan w:val="9"/>
            <w:tcBorders>
              <w:top w:val="nil"/>
              <w:left w:val="single" w:sz="4" w:space="0" w:color="000000"/>
              <w:bottom w:val="single" w:sz="4" w:space="0" w:color="000000"/>
              <w:right w:val="single" w:sz="4" w:space="0" w:color="000000"/>
            </w:tcBorders>
            <w:shd w:val="clear" w:color="auto" w:fill="FFFFFF"/>
          </w:tcPr>
          <w:p w14:paraId="533081E3" w14:textId="77777777" w:rsidR="00834397" w:rsidRPr="00D524FA" w:rsidRDefault="00834397" w:rsidP="00BF6DC1">
            <w:pPr>
              <w:jc w:val="center"/>
              <w:rPr>
                <w:rFonts w:ascii="Book Antiqua" w:eastAsia="Times New Roman" w:hAnsi="Book Antiqua"/>
                <w:sz w:val="20"/>
                <w:szCs w:val="20"/>
                <w:lang w:eastAsia="sk-SK"/>
              </w:rPr>
            </w:pPr>
          </w:p>
        </w:tc>
      </w:tr>
      <w:tr w:rsidR="00834397" w:rsidRPr="00D524FA" w14:paraId="34577FD9" w14:textId="77777777" w:rsidTr="00BF6DC1">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529B8C05"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t>Preskúmanie účelnosti</w:t>
            </w:r>
          </w:p>
        </w:tc>
      </w:tr>
      <w:tr w:rsidR="00834397" w:rsidRPr="00D524FA" w14:paraId="3B441AA9" w14:textId="77777777" w:rsidTr="00BF6DC1">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1BD06E1E" w14:textId="77777777" w:rsidR="00834397" w:rsidRPr="00D524FA" w:rsidRDefault="00834397" w:rsidP="00BF6DC1">
            <w:pPr>
              <w:rPr>
                <w:rFonts w:ascii="Book Antiqua" w:eastAsia="Times New Roman" w:hAnsi="Book Antiqua"/>
                <w:i/>
                <w:sz w:val="20"/>
                <w:szCs w:val="20"/>
                <w:lang w:eastAsia="sk-SK"/>
              </w:rPr>
            </w:pPr>
            <w:r w:rsidRPr="00D524FA">
              <w:rPr>
                <w:rFonts w:ascii="Book Antiqua" w:eastAsia="Times New Roman" w:hAnsi="Book Antiqua"/>
                <w:i/>
                <w:sz w:val="20"/>
                <w:szCs w:val="20"/>
                <w:lang w:eastAsia="sk-SK"/>
              </w:rPr>
              <w:t xml:space="preserve">Uveďte termín, kedy by malo dôjsť k preskúmaniu účinnosti a účelnosti predkladaného materiálu. </w:t>
            </w:r>
          </w:p>
          <w:p w14:paraId="261D36EA" w14:textId="77777777" w:rsidR="00834397" w:rsidRPr="00B7354E" w:rsidRDefault="00834397" w:rsidP="00BF6DC1">
            <w:pPr>
              <w:rPr>
                <w:rFonts w:ascii="Book Antiqua" w:eastAsia="Times New Roman" w:hAnsi="Book Antiqua"/>
                <w:iCs/>
                <w:sz w:val="20"/>
                <w:szCs w:val="20"/>
                <w:lang w:eastAsia="sk-SK"/>
              </w:rPr>
            </w:pPr>
            <w:r>
              <w:rPr>
                <w:rFonts w:ascii="Book Antiqua" w:eastAsia="Times New Roman" w:hAnsi="Book Antiqua"/>
                <w:iCs/>
                <w:sz w:val="20"/>
                <w:szCs w:val="20"/>
                <w:lang w:eastAsia="sk-SK"/>
              </w:rPr>
              <w:t>Po 3 rokoch odo dňa nadobudnutia účinnosti zákona.</w:t>
            </w:r>
          </w:p>
          <w:p w14:paraId="49D06375" w14:textId="77777777" w:rsidR="00834397" w:rsidRPr="00D524FA" w:rsidRDefault="00834397" w:rsidP="00BF6DC1">
            <w:pPr>
              <w:rPr>
                <w:rFonts w:ascii="Book Antiqua" w:eastAsia="Times New Roman" w:hAnsi="Book Antiqua"/>
                <w:i/>
                <w:sz w:val="20"/>
                <w:szCs w:val="20"/>
                <w:lang w:eastAsia="sk-SK"/>
              </w:rPr>
            </w:pPr>
          </w:p>
          <w:p w14:paraId="5A845F09" w14:textId="77777777" w:rsidR="00834397" w:rsidRDefault="00834397" w:rsidP="00BF6DC1">
            <w:pPr>
              <w:rPr>
                <w:rFonts w:ascii="Book Antiqua" w:eastAsia="Times New Roman" w:hAnsi="Book Antiqua"/>
                <w:i/>
                <w:sz w:val="20"/>
                <w:szCs w:val="20"/>
                <w:lang w:eastAsia="sk-SK"/>
              </w:rPr>
            </w:pPr>
            <w:r w:rsidRPr="00D524FA">
              <w:rPr>
                <w:rFonts w:ascii="Book Antiqua" w:eastAsia="Times New Roman" w:hAnsi="Book Antiqua"/>
                <w:i/>
                <w:sz w:val="20"/>
                <w:szCs w:val="20"/>
                <w:lang w:eastAsia="sk-SK"/>
              </w:rPr>
              <w:t>Uveďte kritériá, na základe ktorých bude preskúmanie vykonané</w:t>
            </w:r>
          </w:p>
          <w:p w14:paraId="0D5CDFF2" w14:textId="77777777" w:rsidR="005A27CE" w:rsidRDefault="005A27CE" w:rsidP="005A27CE">
            <w:pPr>
              <w:pStyle w:val="Odsekzoznamu"/>
              <w:numPr>
                <w:ilvl w:val="0"/>
                <w:numId w:val="13"/>
              </w:numPr>
              <w:jc w:val="both"/>
              <w:rPr>
                <w:rFonts w:ascii="Book Antiqua" w:hAnsi="Book Antiqua"/>
                <w:iCs/>
                <w:sz w:val="20"/>
              </w:rPr>
            </w:pPr>
            <w:r w:rsidRPr="005A27CE">
              <w:rPr>
                <w:rFonts w:ascii="Book Antiqua" w:hAnsi="Book Antiqua"/>
                <w:iCs/>
                <w:sz w:val="20"/>
              </w:rPr>
              <w:t>miera poklesu podielu sprostredkovateľských nákupov v neoficiálnych kanáloch</w:t>
            </w:r>
            <w:r>
              <w:rPr>
                <w:rFonts w:ascii="Book Antiqua" w:hAnsi="Book Antiqua"/>
                <w:iCs/>
                <w:sz w:val="20"/>
              </w:rPr>
              <w:t xml:space="preserve"> </w:t>
            </w:r>
          </w:p>
          <w:p w14:paraId="039E81AC" w14:textId="77777777" w:rsidR="005A27CE" w:rsidRDefault="005A27CE" w:rsidP="005A27CE">
            <w:pPr>
              <w:pStyle w:val="Odsekzoznamu"/>
              <w:numPr>
                <w:ilvl w:val="0"/>
                <w:numId w:val="13"/>
              </w:numPr>
              <w:jc w:val="both"/>
              <w:rPr>
                <w:rFonts w:ascii="Book Antiqua" w:hAnsi="Book Antiqua"/>
                <w:iCs/>
                <w:sz w:val="20"/>
              </w:rPr>
            </w:pPr>
            <w:r w:rsidRPr="005A27CE">
              <w:rPr>
                <w:rFonts w:ascii="Book Antiqua" w:hAnsi="Book Antiqua"/>
                <w:iCs/>
                <w:sz w:val="20"/>
              </w:rPr>
              <w:t>počet a charakter podnetov a sťažností spotrebiteľov</w:t>
            </w:r>
          </w:p>
          <w:p w14:paraId="282DD5E1" w14:textId="77777777" w:rsidR="005A27CE" w:rsidRDefault="005A27CE" w:rsidP="005A27CE">
            <w:pPr>
              <w:pStyle w:val="Odsekzoznamu"/>
              <w:numPr>
                <w:ilvl w:val="0"/>
                <w:numId w:val="13"/>
              </w:numPr>
              <w:jc w:val="both"/>
              <w:rPr>
                <w:rFonts w:ascii="Book Antiqua" w:hAnsi="Book Antiqua"/>
                <w:iCs/>
                <w:sz w:val="20"/>
              </w:rPr>
            </w:pPr>
            <w:r w:rsidRPr="005A27CE">
              <w:rPr>
                <w:rFonts w:ascii="Book Antiqua" w:hAnsi="Book Antiqua"/>
                <w:iCs/>
                <w:sz w:val="20"/>
              </w:rPr>
              <w:t>počet zistených porušení informačných povinností</w:t>
            </w:r>
          </w:p>
          <w:p w14:paraId="3279BFB5" w14:textId="77777777" w:rsidR="005A27CE" w:rsidRDefault="005A27CE" w:rsidP="005A27CE">
            <w:pPr>
              <w:pStyle w:val="Odsekzoznamu"/>
              <w:numPr>
                <w:ilvl w:val="0"/>
                <w:numId w:val="13"/>
              </w:numPr>
              <w:jc w:val="both"/>
              <w:rPr>
                <w:rFonts w:ascii="Book Antiqua" w:hAnsi="Book Antiqua"/>
                <w:iCs/>
                <w:sz w:val="20"/>
              </w:rPr>
            </w:pPr>
            <w:r w:rsidRPr="005A27CE">
              <w:rPr>
                <w:rFonts w:ascii="Book Antiqua" w:hAnsi="Book Antiqua"/>
                <w:iCs/>
                <w:sz w:val="20"/>
              </w:rPr>
              <w:t>vývoj výšky sprostredkovateľských poplatkov účtovaných spotrebiteľom</w:t>
            </w:r>
          </w:p>
          <w:p w14:paraId="233ECCD0" w14:textId="0FF48407" w:rsidR="00834397" w:rsidRPr="005A27CE" w:rsidRDefault="005A27CE" w:rsidP="005A27CE">
            <w:pPr>
              <w:pStyle w:val="Odsekzoznamu"/>
              <w:numPr>
                <w:ilvl w:val="0"/>
                <w:numId w:val="13"/>
              </w:numPr>
              <w:jc w:val="both"/>
              <w:rPr>
                <w:rFonts w:ascii="Book Antiqua" w:hAnsi="Book Antiqua"/>
                <w:iCs/>
                <w:sz w:val="20"/>
              </w:rPr>
            </w:pPr>
            <w:r w:rsidRPr="005A27CE">
              <w:rPr>
                <w:rFonts w:ascii="Book Antiqua" w:hAnsi="Book Antiqua"/>
                <w:iCs/>
                <w:sz w:val="20"/>
              </w:rPr>
              <w:t>miera porozumenia spotrebiteľov pri rozlišovaní medzi oficiálnym predajom a sprostredkovaním (napr. prieskumy alebo kontrolné zistenia SOI)</w:t>
            </w:r>
          </w:p>
        </w:tc>
      </w:tr>
      <w:tr w:rsidR="00834397" w:rsidRPr="00D524FA" w14:paraId="55139796" w14:textId="77777777" w:rsidTr="00BF6DC1">
        <w:trPr>
          <w:trHeight w:val="283"/>
        </w:trPr>
        <w:tc>
          <w:tcPr>
            <w:tcW w:w="9180" w:type="dxa"/>
            <w:gridSpan w:val="9"/>
            <w:tcBorders>
              <w:top w:val="single" w:sz="4" w:space="0" w:color="auto"/>
              <w:left w:val="single" w:sz="4" w:space="0" w:color="auto"/>
              <w:bottom w:val="single" w:sz="4" w:space="0" w:color="FFFFFF"/>
              <w:right w:val="single" w:sz="4" w:space="0" w:color="auto"/>
            </w:tcBorders>
            <w:shd w:val="clear" w:color="auto" w:fill="E2E2E2"/>
            <w:vAlign w:val="center"/>
          </w:tcPr>
          <w:p w14:paraId="3EBF89BB"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t>Vybrané vplyvy materiálu</w:t>
            </w:r>
          </w:p>
        </w:tc>
      </w:tr>
      <w:tr w:rsidR="00834397" w:rsidRPr="00D524FA" w14:paraId="3C140533" w14:textId="77777777" w:rsidTr="00BF6DC1">
        <w:tc>
          <w:tcPr>
            <w:tcW w:w="3812" w:type="dxa"/>
            <w:tcBorders>
              <w:top w:val="single" w:sz="4" w:space="0" w:color="auto"/>
              <w:left w:val="single" w:sz="4" w:space="0" w:color="auto"/>
              <w:bottom w:val="nil"/>
              <w:right w:val="single" w:sz="4" w:space="0" w:color="auto"/>
            </w:tcBorders>
            <w:shd w:val="clear" w:color="auto" w:fill="E2E2E2"/>
          </w:tcPr>
          <w:p w14:paraId="6BAB285C"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Vplyvy na rozpočet verejnej správy</w:t>
            </w:r>
          </w:p>
        </w:tc>
        <w:sdt>
          <w:sdtPr>
            <w:rPr>
              <w:rFonts w:ascii="Book Antiqua" w:hAnsi="Book Antiqua"/>
              <w:b/>
              <w:sz w:val="20"/>
              <w:szCs w:val="20"/>
            </w:rPr>
            <w:id w:val="-1066412587"/>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tcPr>
              <w:p w14:paraId="20384D95" w14:textId="2208BCAD"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312" w:type="dxa"/>
            <w:tcBorders>
              <w:top w:val="single" w:sz="4" w:space="0" w:color="auto"/>
              <w:left w:val="nil"/>
              <w:bottom w:val="dotted" w:sz="4" w:space="0" w:color="auto"/>
              <w:right w:val="nil"/>
            </w:tcBorders>
          </w:tcPr>
          <w:p w14:paraId="2B04FFDB"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Pozitívne</w:t>
            </w:r>
          </w:p>
        </w:tc>
        <w:sdt>
          <w:sdtPr>
            <w:rPr>
              <w:rFonts w:ascii="Book Antiqua" w:hAnsi="Book Antiqua"/>
              <w:b/>
              <w:sz w:val="20"/>
              <w:szCs w:val="20"/>
            </w:rPr>
            <w:id w:val="-1481296198"/>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79D84D45" w14:textId="4EE976F9"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133" w:type="dxa"/>
            <w:tcBorders>
              <w:top w:val="single" w:sz="4" w:space="0" w:color="auto"/>
              <w:left w:val="nil"/>
              <w:bottom w:val="dotted" w:sz="4" w:space="0" w:color="auto"/>
              <w:right w:val="nil"/>
            </w:tcBorders>
          </w:tcPr>
          <w:p w14:paraId="7A1952AA"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Žiadne</w:t>
            </w:r>
          </w:p>
        </w:tc>
        <w:sdt>
          <w:sdtPr>
            <w:rPr>
              <w:rFonts w:ascii="Book Antiqua" w:hAnsi="Book Antiqua"/>
              <w:b/>
              <w:sz w:val="20"/>
              <w:szCs w:val="20"/>
            </w:rPr>
            <w:id w:val="-755052973"/>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tcPr>
              <w:p w14:paraId="388534AD" w14:textId="77777777" w:rsidR="00834397" w:rsidRPr="00D524FA" w:rsidRDefault="00834397" w:rsidP="00BF6DC1">
                <w:pPr>
                  <w:ind w:left="-107" w:right="-108"/>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tcPr>
          <w:p w14:paraId="6942A07F" w14:textId="77777777" w:rsidR="00834397" w:rsidRPr="00D524FA" w:rsidRDefault="00834397" w:rsidP="00BF6DC1">
            <w:pPr>
              <w:ind w:left="34"/>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Negatívne</w:t>
            </w:r>
          </w:p>
        </w:tc>
      </w:tr>
      <w:tr w:rsidR="00834397" w:rsidRPr="00D524FA" w14:paraId="6B4C89E3" w14:textId="77777777" w:rsidTr="00BF6DC1">
        <w:tc>
          <w:tcPr>
            <w:tcW w:w="3812" w:type="dxa"/>
            <w:tcBorders>
              <w:top w:val="nil"/>
              <w:left w:val="single" w:sz="4" w:space="0" w:color="auto"/>
              <w:bottom w:val="nil"/>
              <w:right w:val="single" w:sz="4" w:space="0" w:color="auto"/>
            </w:tcBorders>
            <w:shd w:val="clear" w:color="auto" w:fill="E2E2E2"/>
          </w:tcPr>
          <w:p w14:paraId="67183FEE" w14:textId="77777777" w:rsidR="00834397" w:rsidRPr="00D524FA" w:rsidRDefault="00834397" w:rsidP="00BF6DC1">
            <w:pPr>
              <w:rPr>
                <w:rFonts w:ascii="Book Antiqua" w:eastAsia="Times New Roman" w:hAnsi="Book Antiqua"/>
                <w:sz w:val="20"/>
                <w:szCs w:val="20"/>
                <w:lang w:eastAsia="sk-SK"/>
              </w:rPr>
            </w:pPr>
            <w:r w:rsidRPr="00D524FA">
              <w:rPr>
                <w:rFonts w:ascii="Book Antiqua" w:eastAsia="Times New Roman" w:hAnsi="Book Antiqua"/>
                <w:sz w:val="20"/>
                <w:szCs w:val="20"/>
                <w:lang w:eastAsia="sk-SK"/>
              </w:rPr>
              <w:t xml:space="preserve">    z toho rozpočtovo zabezpečené vplyvy,         </w:t>
            </w:r>
          </w:p>
          <w:p w14:paraId="28597577" w14:textId="77777777" w:rsidR="00834397" w:rsidRPr="00D524FA" w:rsidRDefault="00834397" w:rsidP="00BF6DC1">
            <w:pPr>
              <w:rPr>
                <w:rFonts w:ascii="Book Antiqua" w:eastAsia="Times New Roman" w:hAnsi="Book Antiqua"/>
                <w:sz w:val="20"/>
                <w:szCs w:val="20"/>
                <w:lang w:eastAsia="sk-SK"/>
              </w:rPr>
            </w:pPr>
            <w:r w:rsidRPr="00D524FA">
              <w:rPr>
                <w:rFonts w:ascii="Book Antiqua" w:eastAsia="Times New Roman" w:hAnsi="Book Antiqua"/>
                <w:sz w:val="20"/>
                <w:szCs w:val="20"/>
                <w:lang w:eastAsia="sk-SK"/>
              </w:rPr>
              <w:t xml:space="preserve">    v prípade identifikovaného negatívneho </w:t>
            </w:r>
          </w:p>
          <w:p w14:paraId="0AFC0E35" w14:textId="77777777" w:rsidR="00834397" w:rsidRPr="00D524FA" w:rsidRDefault="00834397" w:rsidP="00BF6DC1">
            <w:pPr>
              <w:rPr>
                <w:rFonts w:ascii="Book Antiqua" w:eastAsia="Times New Roman" w:hAnsi="Book Antiqua"/>
                <w:sz w:val="20"/>
                <w:szCs w:val="20"/>
                <w:lang w:eastAsia="sk-SK"/>
              </w:rPr>
            </w:pPr>
            <w:r w:rsidRPr="00D524FA">
              <w:rPr>
                <w:rFonts w:ascii="Book Antiqua" w:eastAsia="Times New Roman" w:hAnsi="Book Antiqua"/>
                <w:sz w:val="20"/>
                <w:szCs w:val="20"/>
                <w:lang w:eastAsia="sk-SK"/>
              </w:rPr>
              <w:t xml:space="preserve">    vplyvu</w:t>
            </w:r>
          </w:p>
        </w:tc>
        <w:sdt>
          <w:sdtPr>
            <w:rPr>
              <w:rFonts w:ascii="Book Antiqua" w:hAnsi="Book Antiqua"/>
              <w:sz w:val="20"/>
              <w:szCs w:val="20"/>
            </w:rPr>
            <w:id w:val="-1143340457"/>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02B9AEAC" w14:textId="77777777" w:rsidR="00834397" w:rsidRPr="00D524FA" w:rsidRDefault="00834397" w:rsidP="00BF6DC1">
                <w:pPr>
                  <w:jc w:val="center"/>
                  <w:rPr>
                    <w:rFonts w:ascii="Book Antiqua" w:eastAsia="Times New Roman" w:hAnsi="Book Antiqua"/>
                    <w:sz w:val="20"/>
                    <w:szCs w:val="20"/>
                    <w:lang w:eastAsia="sk-SK"/>
                  </w:rPr>
                </w:pPr>
                <w:r w:rsidRPr="00D524FA">
                  <w:rPr>
                    <w:rFonts w:ascii="Segoe UI Symbol" w:eastAsia="MS Gothic" w:hAnsi="Segoe UI Symbol" w:cs="Segoe UI Symbol"/>
                    <w:sz w:val="20"/>
                    <w:szCs w:val="20"/>
                    <w:lang w:eastAsia="sk-SK"/>
                  </w:rPr>
                  <w:t>☐</w:t>
                </w:r>
              </w:p>
            </w:tc>
          </w:sdtContent>
        </w:sdt>
        <w:tc>
          <w:tcPr>
            <w:tcW w:w="1312" w:type="dxa"/>
            <w:tcBorders>
              <w:top w:val="dotted" w:sz="4" w:space="0" w:color="auto"/>
              <w:left w:val="nil"/>
              <w:bottom w:val="dotted" w:sz="4" w:space="0" w:color="auto"/>
              <w:right w:val="nil"/>
            </w:tcBorders>
            <w:vAlign w:val="center"/>
          </w:tcPr>
          <w:p w14:paraId="286E9E6E" w14:textId="77777777" w:rsidR="00834397" w:rsidRPr="00D524FA" w:rsidRDefault="00834397" w:rsidP="00BF6DC1">
            <w:pPr>
              <w:rPr>
                <w:rFonts w:ascii="Book Antiqua" w:eastAsia="Times New Roman" w:hAnsi="Book Antiqua"/>
                <w:sz w:val="20"/>
                <w:szCs w:val="20"/>
                <w:lang w:eastAsia="sk-SK"/>
              </w:rPr>
            </w:pPr>
            <w:r w:rsidRPr="00D524FA">
              <w:rPr>
                <w:rFonts w:ascii="Book Antiqua" w:eastAsia="Times New Roman" w:hAnsi="Book Antiqua"/>
                <w:sz w:val="20"/>
                <w:szCs w:val="20"/>
                <w:lang w:eastAsia="sk-SK"/>
              </w:rPr>
              <w:t>Áno</w:t>
            </w:r>
          </w:p>
        </w:tc>
        <w:sdt>
          <w:sdtPr>
            <w:rPr>
              <w:rFonts w:ascii="Book Antiqua" w:hAnsi="Book Antiqua"/>
              <w:sz w:val="20"/>
              <w:szCs w:val="20"/>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36C0A04E" w14:textId="77777777" w:rsidR="00834397" w:rsidRPr="00D524FA" w:rsidRDefault="00834397" w:rsidP="00BF6DC1">
                <w:pPr>
                  <w:jc w:val="center"/>
                  <w:rPr>
                    <w:rFonts w:ascii="Book Antiqua" w:eastAsia="Times New Roman" w:hAnsi="Book Antiqua"/>
                    <w:sz w:val="20"/>
                    <w:szCs w:val="20"/>
                    <w:lang w:eastAsia="sk-SK"/>
                  </w:rPr>
                </w:pPr>
                <w:r>
                  <w:rPr>
                    <w:rFonts w:ascii="MS Gothic" w:eastAsia="MS Gothic" w:hAnsi="MS Gothic" w:hint="eastAsia"/>
                    <w:sz w:val="20"/>
                    <w:szCs w:val="20"/>
                  </w:rPr>
                  <w:t>☐</w:t>
                </w:r>
              </w:p>
            </w:tc>
          </w:sdtContent>
        </w:sdt>
        <w:tc>
          <w:tcPr>
            <w:tcW w:w="1133" w:type="dxa"/>
            <w:tcBorders>
              <w:top w:val="dotted" w:sz="4" w:space="0" w:color="auto"/>
              <w:left w:val="nil"/>
              <w:bottom w:val="dotted" w:sz="4" w:space="0" w:color="auto"/>
              <w:right w:val="nil"/>
            </w:tcBorders>
            <w:vAlign w:val="center"/>
          </w:tcPr>
          <w:p w14:paraId="16D29F9D" w14:textId="77777777" w:rsidR="00834397" w:rsidRPr="00D524FA" w:rsidRDefault="00834397" w:rsidP="00BF6DC1">
            <w:pPr>
              <w:rPr>
                <w:rFonts w:ascii="Book Antiqua" w:eastAsia="Times New Roman" w:hAnsi="Book Antiqua"/>
                <w:sz w:val="20"/>
                <w:szCs w:val="20"/>
                <w:lang w:eastAsia="sk-SK"/>
              </w:rPr>
            </w:pPr>
            <w:r w:rsidRPr="00D524FA">
              <w:rPr>
                <w:rFonts w:ascii="Book Antiqua" w:eastAsia="Times New Roman" w:hAnsi="Book Antiqua"/>
                <w:sz w:val="20"/>
                <w:szCs w:val="20"/>
                <w:lang w:eastAsia="sk-SK"/>
              </w:rPr>
              <w:t>Nie</w:t>
            </w:r>
          </w:p>
        </w:tc>
        <w:sdt>
          <w:sdtPr>
            <w:rPr>
              <w:rFonts w:ascii="Book Antiqua" w:hAnsi="Book Antiqua"/>
              <w:sz w:val="20"/>
              <w:szCs w:val="20"/>
            </w:rPr>
            <w:id w:val="-134647770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29420442" w14:textId="77777777" w:rsidR="00834397" w:rsidRPr="00D524FA" w:rsidRDefault="00834397" w:rsidP="00BF6DC1">
                <w:pPr>
                  <w:ind w:left="-107" w:right="-108"/>
                  <w:jc w:val="center"/>
                  <w:rPr>
                    <w:rFonts w:ascii="Book Antiqua" w:eastAsia="Times New Roman" w:hAnsi="Book Antiqua"/>
                    <w:sz w:val="20"/>
                    <w:szCs w:val="20"/>
                    <w:lang w:eastAsia="sk-SK"/>
                  </w:rPr>
                </w:pPr>
                <w:r w:rsidRPr="00D524FA">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4AA109F" w14:textId="77777777" w:rsidR="00834397" w:rsidRPr="00D524FA" w:rsidRDefault="00834397" w:rsidP="00BF6DC1">
            <w:pPr>
              <w:ind w:left="34"/>
              <w:rPr>
                <w:rFonts w:ascii="Book Antiqua" w:eastAsia="Times New Roman" w:hAnsi="Book Antiqua"/>
                <w:sz w:val="20"/>
                <w:szCs w:val="20"/>
                <w:lang w:eastAsia="sk-SK"/>
              </w:rPr>
            </w:pPr>
            <w:r w:rsidRPr="00D524FA">
              <w:rPr>
                <w:rFonts w:ascii="Book Antiqua" w:eastAsia="Times New Roman" w:hAnsi="Book Antiqua"/>
                <w:sz w:val="20"/>
                <w:szCs w:val="20"/>
                <w:lang w:eastAsia="sk-SK"/>
              </w:rPr>
              <w:t>Čiastočne</w:t>
            </w:r>
          </w:p>
        </w:tc>
      </w:tr>
      <w:tr w:rsidR="00834397" w:rsidRPr="00D524FA" w14:paraId="1DBCAC56" w14:textId="77777777" w:rsidTr="00BF6DC1">
        <w:tc>
          <w:tcPr>
            <w:tcW w:w="3812" w:type="dxa"/>
            <w:tcBorders>
              <w:top w:val="nil"/>
              <w:left w:val="single" w:sz="4" w:space="0" w:color="auto"/>
              <w:bottom w:val="nil"/>
              <w:right w:val="single" w:sz="4" w:space="0" w:color="auto"/>
            </w:tcBorders>
            <w:shd w:val="clear" w:color="auto" w:fill="E2E2E2"/>
          </w:tcPr>
          <w:p w14:paraId="7252B968"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v tom vplyvy na rozpočty obcí a vyšších územných celkov</w:t>
            </w:r>
          </w:p>
        </w:tc>
        <w:sdt>
          <w:sdtPr>
            <w:rPr>
              <w:rFonts w:ascii="Book Antiqua" w:hAnsi="Book Antiqua"/>
              <w:b/>
              <w:sz w:val="20"/>
              <w:szCs w:val="20"/>
            </w:rPr>
            <w:id w:val="-1577430931"/>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tcPr>
              <w:p w14:paraId="6A9FB301" w14:textId="73494A80"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312" w:type="dxa"/>
            <w:tcBorders>
              <w:top w:val="dotted" w:sz="4" w:space="0" w:color="auto"/>
              <w:left w:val="nil"/>
              <w:bottom w:val="dotted" w:sz="4" w:space="0" w:color="auto"/>
              <w:right w:val="nil"/>
            </w:tcBorders>
          </w:tcPr>
          <w:p w14:paraId="0BA320AE"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Pozitívne</w:t>
            </w:r>
          </w:p>
        </w:tc>
        <w:sdt>
          <w:sdtPr>
            <w:rPr>
              <w:rFonts w:ascii="Book Antiqua" w:hAnsi="Book Antiqua"/>
              <w:b/>
              <w:sz w:val="20"/>
              <w:szCs w:val="20"/>
            </w:rPr>
            <w:id w:val="-1035963967"/>
            <w14:checkbox>
              <w14:checked w14:val="1"/>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0C297B98" w14:textId="39482931"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133" w:type="dxa"/>
            <w:tcBorders>
              <w:top w:val="dotted" w:sz="4" w:space="0" w:color="auto"/>
              <w:left w:val="nil"/>
              <w:bottom w:val="dotted" w:sz="4" w:space="0" w:color="auto"/>
              <w:right w:val="nil"/>
            </w:tcBorders>
          </w:tcPr>
          <w:p w14:paraId="2E773B87"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Žiadne</w:t>
            </w:r>
          </w:p>
        </w:tc>
        <w:sdt>
          <w:sdtPr>
            <w:rPr>
              <w:rFonts w:ascii="Book Antiqua" w:hAnsi="Book Antiqua"/>
              <w:b/>
              <w:sz w:val="20"/>
              <w:szCs w:val="20"/>
            </w:rPr>
            <w:id w:val="1094750243"/>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tcPr>
              <w:p w14:paraId="2F33848F" w14:textId="77777777" w:rsidR="00834397" w:rsidRPr="00D524FA" w:rsidRDefault="00834397" w:rsidP="00BF6DC1">
                <w:pPr>
                  <w:ind w:left="-107" w:right="-108"/>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tcPr>
          <w:p w14:paraId="6671259C" w14:textId="77777777" w:rsidR="00834397" w:rsidRPr="00D524FA" w:rsidRDefault="00834397" w:rsidP="00BF6DC1">
            <w:pPr>
              <w:ind w:left="34"/>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Negatívne</w:t>
            </w:r>
          </w:p>
        </w:tc>
      </w:tr>
      <w:tr w:rsidR="00834397" w:rsidRPr="00D524FA" w14:paraId="7CA8539B" w14:textId="77777777" w:rsidTr="00BF6DC1">
        <w:tc>
          <w:tcPr>
            <w:tcW w:w="3812" w:type="dxa"/>
            <w:tcBorders>
              <w:top w:val="nil"/>
              <w:left w:val="single" w:sz="4" w:space="0" w:color="auto"/>
              <w:bottom w:val="single" w:sz="4" w:space="0" w:color="000000"/>
              <w:right w:val="single" w:sz="4" w:space="0" w:color="auto"/>
            </w:tcBorders>
            <w:shd w:val="clear" w:color="auto" w:fill="E2E2E2"/>
          </w:tcPr>
          <w:p w14:paraId="6A2C30D6" w14:textId="77777777" w:rsidR="00834397" w:rsidRPr="00D524FA" w:rsidRDefault="00834397" w:rsidP="00BF6DC1">
            <w:pPr>
              <w:ind w:left="171"/>
              <w:rPr>
                <w:rFonts w:ascii="Book Antiqua" w:eastAsia="Times New Roman" w:hAnsi="Book Antiqua"/>
                <w:sz w:val="20"/>
                <w:szCs w:val="20"/>
                <w:lang w:eastAsia="sk-SK"/>
              </w:rPr>
            </w:pPr>
            <w:r w:rsidRPr="00D524FA">
              <w:rPr>
                <w:rFonts w:ascii="Book Antiqua" w:eastAsia="Times New Roman" w:hAnsi="Book Antiqua"/>
                <w:sz w:val="20"/>
                <w:szCs w:val="20"/>
                <w:lang w:eastAsia="sk-SK"/>
              </w:rPr>
              <w:t>z toho rozpočtovo zabezpečené vplyvy,</w:t>
            </w:r>
          </w:p>
          <w:p w14:paraId="3C5A7A87" w14:textId="77777777" w:rsidR="00834397" w:rsidRPr="00D524FA" w:rsidRDefault="00834397" w:rsidP="00BF6DC1">
            <w:pPr>
              <w:ind w:left="171"/>
              <w:rPr>
                <w:rFonts w:ascii="Book Antiqua" w:eastAsia="Times New Roman" w:hAnsi="Book Antiqua"/>
                <w:sz w:val="20"/>
                <w:szCs w:val="20"/>
                <w:lang w:eastAsia="sk-SK"/>
              </w:rPr>
            </w:pPr>
            <w:r w:rsidRPr="00D524FA">
              <w:rPr>
                <w:rFonts w:ascii="Book Antiqua" w:eastAsia="Times New Roman" w:hAnsi="Book Antiqua"/>
                <w:sz w:val="20"/>
                <w:szCs w:val="20"/>
                <w:lang w:eastAsia="sk-SK"/>
              </w:rPr>
              <w:t>v prípade identifikovaného negatívneho vplyvu</w:t>
            </w:r>
          </w:p>
        </w:tc>
        <w:sdt>
          <w:sdtPr>
            <w:rPr>
              <w:rFonts w:ascii="Book Antiqua" w:hAnsi="Book Antiqua"/>
              <w:sz w:val="20"/>
              <w:szCs w:val="20"/>
            </w:rPr>
            <w:id w:val="64164179"/>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761B5F63" w14:textId="77777777" w:rsidR="00834397" w:rsidRPr="00D524FA" w:rsidRDefault="00834397" w:rsidP="00BF6DC1">
                <w:pPr>
                  <w:jc w:val="center"/>
                  <w:rPr>
                    <w:rFonts w:ascii="Book Antiqua" w:eastAsia="Times New Roman" w:hAnsi="Book Antiqua"/>
                    <w:sz w:val="20"/>
                    <w:szCs w:val="20"/>
                    <w:lang w:eastAsia="sk-SK"/>
                  </w:rPr>
                </w:pPr>
                <w:r w:rsidRPr="00D524FA">
                  <w:rPr>
                    <w:rFonts w:ascii="Segoe UI Symbol" w:eastAsia="MS Gothic" w:hAnsi="Segoe UI Symbol" w:cs="Segoe UI Symbol"/>
                    <w:sz w:val="20"/>
                    <w:szCs w:val="20"/>
                    <w:lang w:eastAsia="sk-SK"/>
                  </w:rPr>
                  <w:t>☐</w:t>
                </w:r>
              </w:p>
            </w:tc>
          </w:sdtContent>
        </w:sdt>
        <w:tc>
          <w:tcPr>
            <w:tcW w:w="1312" w:type="dxa"/>
            <w:tcBorders>
              <w:top w:val="dotted" w:sz="4" w:space="0" w:color="auto"/>
              <w:left w:val="nil"/>
              <w:bottom w:val="dotted" w:sz="4" w:space="0" w:color="auto"/>
              <w:right w:val="nil"/>
            </w:tcBorders>
            <w:vAlign w:val="center"/>
          </w:tcPr>
          <w:p w14:paraId="13274AB6" w14:textId="77777777" w:rsidR="00834397" w:rsidRPr="00D524FA" w:rsidRDefault="00834397" w:rsidP="00BF6DC1">
            <w:pPr>
              <w:rPr>
                <w:rFonts w:ascii="Book Antiqua" w:eastAsia="Times New Roman" w:hAnsi="Book Antiqua"/>
                <w:sz w:val="20"/>
                <w:szCs w:val="20"/>
                <w:lang w:eastAsia="sk-SK"/>
              </w:rPr>
            </w:pPr>
            <w:r w:rsidRPr="00D524FA">
              <w:rPr>
                <w:rFonts w:ascii="Book Antiqua" w:eastAsia="Times New Roman" w:hAnsi="Book Antiqua"/>
                <w:sz w:val="20"/>
                <w:szCs w:val="20"/>
                <w:lang w:eastAsia="sk-SK"/>
              </w:rPr>
              <w:t>Áno</w:t>
            </w:r>
          </w:p>
        </w:tc>
        <w:sdt>
          <w:sdtPr>
            <w:rPr>
              <w:rFonts w:ascii="Book Antiqua" w:hAnsi="Book Antiqua"/>
              <w:sz w:val="20"/>
              <w:szCs w:val="20"/>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6569D167" w14:textId="77777777" w:rsidR="00834397" w:rsidRPr="00D524FA" w:rsidRDefault="00834397" w:rsidP="00BF6DC1">
                <w:pPr>
                  <w:jc w:val="center"/>
                  <w:rPr>
                    <w:rFonts w:ascii="Book Antiqua" w:eastAsia="Times New Roman" w:hAnsi="Book Antiqua"/>
                    <w:sz w:val="20"/>
                    <w:szCs w:val="20"/>
                    <w:lang w:eastAsia="sk-SK"/>
                  </w:rPr>
                </w:pPr>
                <w:r>
                  <w:rPr>
                    <w:rFonts w:ascii="MS Gothic" w:eastAsia="MS Gothic" w:hAnsi="MS Gothic" w:hint="eastAsia"/>
                    <w:sz w:val="20"/>
                    <w:szCs w:val="20"/>
                  </w:rPr>
                  <w:t>☐</w:t>
                </w:r>
              </w:p>
            </w:tc>
          </w:sdtContent>
        </w:sdt>
        <w:tc>
          <w:tcPr>
            <w:tcW w:w="1133" w:type="dxa"/>
            <w:tcBorders>
              <w:top w:val="dotted" w:sz="4" w:space="0" w:color="auto"/>
              <w:left w:val="nil"/>
              <w:bottom w:val="dotted" w:sz="4" w:space="0" w:color="auto"/>
              <w:right w:val="nil"/>
            </w:tcBorders>
            <w:vAlign w:val="center"/>
          </w:tcPr>
          <w:p w14:paraId="2793397B" w14:textId="77777777" w:rsidR="00834397" w:rsidRPr="00D524FA" w:rsidRDefault="00834397" w:rsidP="00BF6DC1">
            <w:pPr>
              <w:rPr>
                <w:rFonts w:ascii="Book Antiqua" w:eastAsia="Times New Roman" w:hAnsi="Book Antiqua"/>
                <w:sz w:val="20"/>
                <w:szCs w:val="20"/>
                <w:lang w:eastAsia="sk-SK"/>
              </w:rPr>
            </w:pPr>
            <w:r w:rsidRPr="00D524FA">
              <w:rPr>
                <w:rFonts w:ascii="Book Antiqua" w:eastAsia="Times New Roman" w:hAnsi="Book Antiqua"/>
                <w:sz w:val="20"/>
                <w:szCs w:val="20"/>
                <w:lang w:eastAsia="sk-SK"/>
              </w:rPr>
              <w:t>Nie</w:t>
            </w:r>
          </w:p>
        </w:tc>
        <w:sdt>
          <w:sdtPr>
            <w:rPr>
              <w:rFonts w:ascii="Book Antiqua" w:hAnsi="Book Antiqua"/>
              <w:sz w:val="20"/>
              <w:szCs w:val="20"/>
            </w:rPr>
            <w:id w:val="-302770412"/>
            <w14:checkbox>
              <w14:checked w14:val="0"/>
              <w14:checkedState w14:val="2612" w14:font="MS Gothic"/>
              <w14:uncheckedState w14:val="2610" w14:font="MS Gothic"/>
            </w14:checkbox>
          </w:sdtPr>
          <w:sdtContent>
            <w:tc>
              <w:tcPr>
                <w:tcW w:w="547" w:type="dxa"/>
                <w:gridSpan w:val="2"/>
                <w:tcBorders>
                  <w:top w:val="dotted" w:sz="4" w:space="0" w:color="auto"/>
                  <w:left w:val="nil"/>
                  <w:bottom w:val="dotted" w:sz="4" w:space="0" w:color="auto"/>
                  <w:right w:val="nil"/>
                </w:tcBorders>
                <w:vAlign w:val="center"/>
              </w:tcPr>
              <w:p w14:paraId="5610EE16" w14:textId="77777777" w:rsidR="00834397" w:rsidRPr="00D524FA" w:rsidRDefault="00834397" w:rsidP="00BF6DC1">
                <w:pPr>
                  <w:ind w:left="-107" w:right="-108"/>
                  <w:jc w:val="center"/>
                  <w:rPr>
                    <w:rFonts w:ascii="Book Antiqua" w:eastAsia="Times New Roman" w:hAnsi="Book Antiqua"/>
                    <w:sz w:val="20"/>
                    <w:szCs w:val="20"/>
                    <w:lang w:eastAsia="sk-SK"/>
                  </w:rPr>
                </w:pPr>
                <w:r w:rsidRPr="00D524FA">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28AA9FE" w14:textId="77777777" w:rsidR="00834397" w:rsidRPr="00D524FA" w:rsidRDefault="00834397" w:rsidP="00BF6DC1">
            <w:pPr>
              <w:ind w:left="34"/>
              <w:rPr>
                <w:rFonts w:ascii="Book Antiqua" w:eastAsia="Times New Roman" w:hAnsi="Book Antiqua"/>
                <w:sz w:val="20"/>
                <w:szCs w:val="20"/>
                <w:lang w:eastAsia="sk-SK"/>
              </w:rPr>
            </w:pPr>
            <w:r w:rsidRPr="00D524FA">
              <w:rPr>
                <w:rFonts w:ascii="Book Antiqua" w:eastAsia="Times New Roman" w:hAnsi="Book Antiqua"/>
                <w:sz w:val="20"/>
                <w:szCs w:val="20"/>
                <w:lang w:eastAsia="sk-SK"/>
              </w:rPr>
              <w:t>Čiastočne</w:t>
            </w:r>
          </w:p>
        </w:tc>
      </w:tr>
      <w:tr w:rsidR="00834397" w:rsidRPr="00D524FA" w14:paraId="06A96559" w14:textId="77777777" w:rsidTr="00BF6DC1">
        <w:tc>
          <w:tcPr>
            <w:tcW w:w="3812" w:type="dxa"/>
            <w:tcBorders>
              <w:top w:val="single" w:sz="4" w:space="0" w:color="000000"/>
              <w:left w:val="single" w:sz="4" w:space="0" w:color="auto"/>
              <w:bottom w:val="nil"/>
              <w:right w:val="single" w:sz="4" w:space="0" w:color="auto"/>
            </w:tcBorders>
            <w:shd w:val="clear" w:color="auto" w:fill="E2E2E2"/>
          </w:tcPr>
          <w:p w14:paraId="609C5572"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Vplyvy na podnikateľské prostredie</w:t>
            </w:r>
          </w:p>
        </w:tc>
        <w:sdt>
          <w:sdtPr>
            <w:rPr>
              <w:rFonts w:ascii="Book Antiqua" w:hAnsi="Book Antiqua"/>
              <w:b/>
              <w:sz w:val="20"/>
              <w:szCs w:val="20"/>
            </w:rPr>
            <w:id w:val="470941242"/>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vAlign w:val="center"/>
              </w:tcPr>
              <w:p w14:paraId="6886E53B" w14:textId="5DD32853"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312" w:type="dxa"/>
            <w:tcBorders>
              <w:top w:val="single" w:sz="4" w:space="0" w:color="auto"/>
              <w:left w:val="nil"/>
              <w:bottom w:val="dotted" w:sz="4" w:space="0" w:color="auto"/>
              <w:right w:val="nil"/>
            </w:tcBorders>
            <w:vAlign w:val="center"/>
          </w:tcPr>
          <w:p w14:paraId="1A14FB14" w14:textId="77777777" w:rsidR="00834397" w:rsidRPr="00D524FA" w:rsidRDefault="00834397" w:rsidP="00BF6DC1">
            <w:pPr>
              <w:ind w:right="-108"/>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Pozitívne</w:t>
            </w:r>
          </w:p>
        </w:tc>
        <w:sdt>
          <w:sdtPr>
            <w:rPr>
              <w:rFonts w:ascii="Book Antiqua" w:hAnsi="Book Antiqua"/>
              <w:b/>
              <w:sz w:val="20"/>
              <w:szCs w:val="20"/>
            </w:rPr>
            <w:id w:val="2038465019"/>
            <w14:checkbox>
              <w14:checked w14:val="1"/>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31F0DE4C" w14:textId="70B46B9F"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133" w:type="dxa"/>
            <w:tcBorders>
              <w:top w:val="single" w:sz="4" w:space="0" w:color="auto"/>
              <w:left w:val="nil"/>
              <w:bottom w:val="dotted" w:sz="4" w:space="0" w:color="auto"/>
              <w:right w:val="nil"/>
            </w:tcBorders>
            <w:vAlign w:val="center"/>
          </w:tcPr>
          <w:p w14:paraId="008CCDA6"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Žiadne</w:t>
            </w:r>
          </w:p>
        </w:tc>
        <w:sdt>
          <w:sdtPr>
            <w:rPr>
              <w:rFonts w:ascii="Book Antiqua" w:hAnsi="Book Antiqua"/>
              <w:b/>
              <w:sz w:val="20"/>
              <w:szCs w:val="20"/>
            </w:rPr>
            <w:id w:val="-558398718"/>
            <w14:checkbox>
              <w14:checked w14:val="0"/>
              <w14:checkedState w14:val="2612" w14:font="MS Gothic"/>
              <w14:uncheckedState w14:val="2610" w14:font="MS Gothic"/>
            </w14:checkbox>
          </w:sdtPr>
          <w:sdtContent>
            <w:tc>
              <w:tcPr>
                <w:tcW w:w="547" w:type="dxa"/>
                <w:gridSpan w:val="2"/>
                <w:tcBorders>
                  <w:top w:val="single" w:sz="4" w:space="0" w:color="auto"/>
                  <w:left w:val="nil"/>
                  <w:bottom w:val="dotted" w:sz="4" w:space="0" w:color="auto"/>
                  <w:right w:val="nil"/>
                </w:tcBorders>
                <w:vAlign w:val="center"/>
              </w:tcPr>
              <w:p w14:paraId="34BA0A16" w14:textId="77777777"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14:paraId="6021AAFC" w14:textId="77777777" w:rsidR="00834397" w:rsidRPr="00D524FA" w:rsidRDefault="00834397" w:rsidP="00BF6DC1">
            <w:pPr>
              <w:ind w:left="54"/>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Negatívne</w:t>
            </w:r>
          </w:p>
        </w:tc>
      </w:tr>
      <w:tr w:rsidR="00834397" w:rsidRPr="00D524FA" w14:paraId="0DA5FF99" w14:textId="77777777" w:rsidTr="00BF6DC1">
        <w:tc>
          <w:tcPr>
            <w:tcW w:w="3812" w:type="dxa"/>
            <w:tcBorders>
              <w:top w:val="nil"/>
              <w:left w:val="single" w:sz="4" w:space="0" w:color="auto"/>
              <w:bottom w:val="single" w:sz="4" w:space="0" w:color="auto"/>
              <w:right w:val="single" w:sz="4" w:space="0" w:color="auto"/>
            </w:tcBorders>
            <w:shd w:val="clear" w:color="auto" w:fill="E2E2E2"/>
          </w:tcPr>
          <w:p w14:paraId="2BA1B065"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sz w:val="20"/>
                <w:szCs w:val="20"/>
                <w:lang w:eastAsia="sk-SK"/>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14:paraId="74F8DAD8" w14:textId="77777777" w:rsidR="00834397" w:rsidRPr="00D524FA" w:rsidRDefault="00834397" w:rsidP="00BF6DC1">
            <w:pPr>
              <w:jc w:val="center"/>
              <w:rPr>
                <w:rFonts w:ascii="Book Antiqua" w:eastAsia="Times New Roman" w:hAnsi="Book Antiqua"/>
                <w:b/>
                <w:sz w:val="20"/>
                <w:szCs w:val="20"/>
                <w:lang w:eastAsia="sk-SK"/>
              </w:rPr>
            </w:pPr>
          </w:p>
        </w:tc>
        <w:tc>
          <w:tcPr>
            <w:tcW w:w="1596" w:type="dxa"/>
            <w:gridSpan w:val="2"/>
            <w:tcBorders>
              <w:top w:val="dotted" w:sz="4" w:space="0" w:color="auto"/>
              <w:left w:val="nil"/>
              <w:bottom w:val="single" w:sz="4" w:space="0" w:color="auto"/>
              <w:right w:val="nil"/>
            </w:tcBorders>
            <w:vAlign w:val="center"/>
          </w:tcPr>
          <w:p w14:paraId="09F08D9A" w14:textId="77777777" w:rsidR="00834397" w:rsidRPr="00D524FA" w:rsidRDefault="00834397" w:rsidP="00BF6DC1">
            <w:pPr>
              <w:ind w:right="-108"/>
              <w:rPr>
                <w:rFonts w:ascii="Book Antiqua" w:eastAsia="Times New Roman" w:hAnsi="Book Antiqua"/>
                <w:b/>
                <w:sz w:val="20"/>
                <w:szCs w:val="20"/>
                <w:lang w:eastAsia="sk-SK"/>
              </w:rPr>
            </w:pPr>
          </w:p>
        </w:tc>
        <w:tc>
          <w:tcPr>
            <w:tcW w:w="254" w:type="dxa"/>
            <w:tcBorders>
              <w:top w:val="dotted" w:sz="4" w:space="0" w:color="auto"/>
              <w:left w:val="nil"/>
              <w:bottom w:val="single" w:sz="4" w:space="0" w:color="auto"/>
              <w:right w:val="nil"/>
            </w:tcBorders>
            <w:vAlign w:val="center"/>
          </w:tcPr>
          <w:p w14:paraId="6C750D9B" w14:textId="77777777" w:rsidR="00834397" w:rsidRPr="00D524FA" w:rsidRDefault="00834397" w:rsidP="00BF6DC1">
            <w:pPr>
              <w:jc w:val="center"/>
              <w:rPr>
                <w:rFonts w:ascii="Book Antiqua" w:eastAsia="Times New Roman" w:hAnsi="Book Antiqua"/>
                <w:b/>
                <w:sz w:val="20"/>
                <w:szCs w:val="20"/>
                <w:lang w:eastAsia="sk-SK"/>
              </w:rPr>
            </w:pPr>
          </w:p>
        </w:tc>
        <w:tc>
          <w:tcPr>
            <w:tcW w:w="1133" w:type="dxa"/>
            <w:tcBorders>
              <w:top w:val="dotted" w:sz="4" w:space="0" w:color="auto"/>
              <w:left w:val="nil"/>
              <w:bottom w:val="single" w:sz="4" w:space="0" w:color="auto"/>
              <w:right w:val="nil"/>
            </w:tcBorders>
            <w:vAlign w:val="center"/>
          </w:tcPr>
          <w:p w14:paraId="6197EA25" w14:textId="77777777" w:rsidR="00834397" w:rsidRPr="00D524FA" w:rsidRDefault="00834397" w:rsidP="00BF6DC1">
            <w:pPr>
              <w:rPr>
                <w:rFonts w:ascii="Book Antiqua" w:eastAsia="Times New Roman" w:hAnsi="Book Antiqua"/>
                <w:b/>
                <w:sz w:val="20"/>
                <w:szCs w:val="20"/>
                <w:lang w:eastAsia="sk-SK"/>
              </w:rPr>
            </w:pPr>
          </w:p>
        </w:tc>
        <w:tc>
          <w:tcPr>
            <w:tcW w:w="547" w:type="dxa"/>
            <w:gridSpan w:val="2"/>
            <w:tcBorders>
              <w:top w:val="dotted" w:sz="4" w:space="0" w:color="auto"/>
              <w:left w:val="nil"/>
              <w:bottom w:val="single" w:sz="4" w:space="0" w:color="auto"/>
              <w:right w:val="nil"/>
            </w:tcBorders>
            <w:vAlign w:val="center"/>
          </w:tcPr>
          <w:p w14:paraId="1BFE6A94" w14:textId="77777777" w:rsidR="00834397" w:rsidRPr="00D524FA" w:rsidRDefault="00834397" w:rsidP="00BF6DC1">
            <w:pPr>
              <w:jc w:val="center"/>
              <w:rPr>
                <w:rFonts w:ascii="Book Antiqua" w:eastAsia="Times New Roman" w:hAnsi="Book Antiqua"/>
                <w:b/>
                <w:sz w:val="20"/>
                <w:szCs w:val="20"/>
                <w:lang w:eastAsia="sk-SK"/>
              </w:rPr>
            </w:pPr>
          </w:p>
        </w:tc>
        <w:tc>
          <w:tcPr>
            <w:tcW w:w="1297" w:type="dxa"/>
            <w:tcBorders>
              <w:top w:val="dotted" w:sz="4" w:space="0" w:color="auto"/>
              <w:left w:val="nil"/>
              <w:bottom w:val="single" w:sz="4" w:space="0" w:color="auto"/>
              <w:right w:val="single" w:sz="4" w:space="0" w:color="auto"/>
            </w:tcBorders>
            <w:vAlign w:val="center"/>
          </w:tcPr>
          <w:p w14:paraId="0A4B8124" w14:textId="77777777" w:rsidR="00834397" w:rsidRPr="00D524FA" w:rsidRDefault="00834397" w:rsidP="00BF6DC1">
            <w:pPr>
              <w:rPr>
                <w:rFonts w:ascii="Book Antiqua" w:eastAsia="Times New Roman" w:hAnsi="Book Antiqua"/>
                <w:b/>
                <w:sz w:val="20"/>
                <w:szCs w:val="20"/>
                <w:lang w:eastAsia="sk-SK"/>
              </w:rPr>
            </w:pPr>
          </w:p>
        </w:tc>
      </w:tr>
      <w:tr w:rsidR="00834397" w:rsidRPr="00D524FA" w14:paraId="5B984BA3" w14:textId="77777777" w:rsidTr="00BF6DC1">
        <w:tc>
          <w:tcPr>
            <w:tcW w:w="3812" w:type="dxa"/>
            <w:tcBorders>
              <w:top w:val="single" w:sz="4" w:space="0" w:color="000000"/>
              <w:left w:val="single" w:sz="4" w:space="0" w:color="auto"/>
              <w:bottom w:val="single" w:sz="4" w:space="0" w:color="auto"/>
              <w:right w:val="single" w:sz="4" w:space="0" w:color="auto"/>
            </w:tcBorders>
            <w:shd w:val="clear" w:color="auto" w:fill="E2E2E2"/>
          </w:tcPr>
          <w:p w14:paraId="344B48EE"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Sociálne vplyvy</w:t>
            </w:r>
          </w:p>
        </w:tc>
        <w:sdt>
          <w:sdtPr>
            <w:rPr>
              <w:rFonts w:ascii="Book Antiqua" w:hAnsi="Book Antiqua"/>
              <w:b/>
              <w:sz w:val="20"/>
              <w:szCs w:val="20"/>
            </w:rPr>
            <w:id w:val="-1958945844"/>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47399CB7" w14:textId="2FF85B2D" w:rsidR="00834397" w:rsidRPr="00D524FA" w:rsidRDefault="005A27CE"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tcPr>
          <w:p w14:paraId="083DF28C" w14:textId="77777777" w:rsidR="00834397" w:rsidRPr="00D524FA" w:rsidRDefault="00834397" w:rsidP="00BF6DC1">
            <w:pPr>
              <w:ind w:right="-108"/>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Pozitívne</w:t>
            </w:r>
          </w:p>
        </w:tc>
        <w:sdt>
          <w:sdtPr>
            <w:rPr>
              <w:rFonts w:ascii="Book Antiqua" w:hAnsi="Book Antiqua"/>
              <w:b/>
              <w:sz w:val="20"/>
              <w:szCs w:val="20"/>
            </w:rPr>
            <w:id w:val="-1872293991"/>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4B8EA513" w14:textId="4110CF38" w:rsidR="00834397" w:rsidRPr="00D524FA" w:rsidRDefault="005A27CE"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3A5F96EE"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Žiadne</w:t>
            </w:r>
          </w:p>
        </w:tc>
        <w:sdt>
          <w:sdtPr>
            <w:rPr>
              <w:rFonts w:ascii="Book Antiqua" w:hAnsi="Book Antiqua"/>
              <w:b/>
              <w:sz w:val="20"/>
              <w:szCs w:val="20"/>
            </w:rPr>
            <w:id w:val="-1692835279"/>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002DF7D0" w14:textId="77777777" w:rsidR="00834397" w:rsidRPr="00D524FA" w:rsidRDefault="00834397" w:rsidP="00BF6DC1">
                <w:pPr>
                  <w:jc w:val="center"/>
                  <w:rPr>
                    <w:rFonts w:ascii="Book Antiqua" w:eastAsia="Times New Roman" w:hAnsi="Book Antiqua"/>
                    <w:b/>
                    <w:sz w:val="20"/>
                    <w:szCs w:val="20"/>
                    <w:lang w:eastAsia="sk-SK"/>
                  </w:rPr>
                </w:pPr>
                <w:r w:rsidRPr="00D524FA">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E88A7BF" w14:textId="77777777" w:rsidR="00834397" w:rsidRPr="00D524FA" w:rsidRDefault="00834397" w:rsidP="00BF6DC1">
            <w:pPr>
              <w:ind w:left="54"/>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Negatívne</w:t>
            </w:r>
          </w:p>
        </w:tc>
      </w:tr>
      <w:tr w:rsidR="00834397" w:rsidRPr="00D524FA" w14:paraId="31C464DE" w14:textId="77777777" w:rsidTr="00BF6DC1">
        <w:tc>
          <w:tcPr>
            <w:tcW w:w="3812" w:type="dxa"/>
            <w:tcBorders>
              <w:top w:val="single" w:sz="4" w:space="0" w:color="auto"/>
              <w:left w:val="single" w:sz="4" w:space="0" w:color="auto"/>
              <w:bottom w:val="single" w:sz="4" w:space="0" w:color="auto"/>
              <w:right w:val="single" w:sz="4" w:space="0" w:color="auto"/>
            </w:tcBorders>
            <w:shd w:val="clear" w:color="auto" w:fill="E2E2E2"/>
          </w:tcPr>
          <w:p w14:paraId="7C9AA12D"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Vplyvy na životné prostredie</w:t>
            </w:r>
          </w:p>
        </w:tc>
        <w:sdt>
          <w:sdtPr>
            <w:rPr>
              <w:rFonts w:ascii="Book Antiqua" w:hAnsi="Book Antiqua"/>
              <w:b/>
              <w:sz w:val="20"/>
              <w:szCs w:val="20"/>
            </w:rPr>
            <w:id w:val="1474483314"/>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532629F1" w14:textId="77777777"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tcPr>
          <w:p w14:paraId="7A23E048" w14:textId="77777777" w:rsidR="00834397" w:rsidRPr="00D524FA" w:rsidRDefault="00834397" w:rsidP="00BF6DC1">
            <w:pPr>
              <w:ind w:right="-108"/>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Pozitívne</w:t>
            </w:r>
          </w:p>
        </w:tc>
        <w:sdt>
          <w:sdtPr>
            <w:rPr>
              <w:rFonts w:ascii="Book Antiqua" w:hAnsi="Book Antiqua"/>
              <w:b/>
              <w:sz w:val="20"/>
              <w:szCs w:val="20"/>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4D603346" w14:textId="77777777"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7E9BEDDA"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Žiadne</w:t>
            </w:r>
          </w:p>
        </w:tc>
        <w:sdt>
          <w:sdtPr>
            <w:rPr>
              <w:rFonts w:ascii="Book Antiqua" w:hAnsi="Book Antiqua"/>
              <w:b/>
              <w:sz w:val="20"/>
              <w:szCs w:val="20"/>
            </w:rPr>
            <w:id w:val="285088255"/>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3F00B3D7" w14:textId="77777777" w:rsidR="00834397" w:rsidRPr="00D524FA" w:rsidRDefault="00834397" w:rsidP="00BF6DC1">
                <w:pPr>
                  <w:jc w:val="center"/>
                  <w:rPr>
                    <w:rFonts w:ascii="Book Antiqua" w:eastAsia="Times New Roman" w:hAnsi="Book Antiqua"/>
                    <w:b/>
                    <w:sz w:val="20"/>
                    <w:szCs w:val="20"/>
                    <w:lang w:eastAsia="sk-SK"/>
                  </w:rPr>
                </w:pPr>
                <w:r w:rsidRPr="00D524FA">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9000B76" w14:textId="77777777" w:rsidR="00834397" w:rsidRPr="00D524FA" w:rsidRDefault="00834397" w:rsidP="00BF6DC1">
            <w:pPr>
              <w:ind w:left="54"/>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Negatívne</w:t>
            </w:r>
          </w:p>
        </w:tc>
      </w:tr>
      <w:tr w:rsidR="00834397" w:rsidRPr="00D524FA" w14:paraId="6BF82481" w14:textId="77777777" w:rsidTr="00BF6DC1">
        <w:tc>
          <w:tcPr>
            <w:tcW w:w="3812" w:type="dxa"/>
            <w:tcBorders>
              <w:top w:val="single" w:sz="4" w:space="0" w:color="auto"/>
              <w:left w:val="single" w:sz="4" w:space="0" w:color="auto"/>
              <w:bottom w:val="single" w:sz="4" w:space="0" w:color="auto"/>
              <w:right w:val="single" w:sz="4" w:space="0" w:color="auto"/>
            </w:tcBorders>
            <w:shd w:val="clear" w:color="auto" w:fill="E2E2E2"/>
          </w:tcPr>
          <w:p w14:paraId="565E5890"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Vplyvy na informatizáciu spoločnosti</w:t>
            </w:r>
          </w:p>
        </w:tc>
        <w:sdt>
          <w:sdtPr>
            <w:rPr>
              <w:rFonts w:ascii="Book Antiqua" w:hAnsi="Book Antiqua"/>
              <w:b/>
              <w:sz w:val="20"/>
              <w:szCs w:val="20"/>
            </w:rPr>
            <w:id w:val="-1573421395"/>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7C7863D3" w14:textId="48377EE8"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tcPr>
          <w:p w14:paraId="319A9BDA" w14:textId="77777777" w:rsidR="00834397" w:rsidRPr="00D524FA" w:rsidRDefault="00834397" w:rsidP="00BF6DC1">
            <w:pPr>
              <w:ind w:right="-108"/>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Pozitívne</w:t>
            </w:r>
          </w:p>
        </w:tc>
        <w:sdt>
          <w:sdtPr>
            <w:rPr>
              <w:rFonts w:ascii="Book Antiqua" w:hAnsi="Book Antiqua"/>
              <w:b/>
              <w:sz w:val="20"/>
              <w:szCs w:val="20"/>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1359B9F6" w14:textId="7B274158"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743FDBF2"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Žiadne</w:t>
            </w:r>
          </w:p>
        </w:tc>
        <w:sdt>
          <w:sdtPr>
            <w:rPr>
              <w:rFonts w:ascii="Book Antiqua" w:hAnsi="Book Antiqua"/>
              <w:b/>
              <w:sz w:val="20"/>
              <w:szCs w:val="20"/>
            </w:rPr>
            <w:id w:val="169528927"/>
            <w14:checkbox>
              <w14:checked w14:val="0"/>
              <w14:checkedState w14:val="2612" w14:font="MS Gothic"/>
              <w14:uncheckedState w14:val="2610" w14:font="MS Gothic"/>
            </w14:checkbox>
          </w:sdtPr>
          <w:sdtContent>
            <w:tc>
              <w:tcPr>
                <w:tcW w:w="547" w:type="dxa"/>
                <w:gridSpan w:val="2"/>
                <w:tcBorders>
                  <w:top w:val="single" w:sz="4" w:space="0" w:color="auto"/>
                  <w:left w:val="nil"/>
                  <w:bottom w:val="single" w:sz="4" w:space="0" w:color="auto"/>
                  <w:right w:val="nil"/>
                </w:tcBorders>
              </w:tcPr>
              <w:p w14:paraId="50E5BAFD" w14:textId="77777777" w:rsidR="00834397" w:rsidRPr="00D524FA" w:rsidRDefault="00834397" w:rsidP="00BF6DC1">
                <w:pPr>
                  <w:jc w:val="center"/>
                  <w:rPr>
                    <w:rFonts w:ascii="Book Antiqua" w:eastAsia="Times New Roman" w:hAnsi="Book Antiqua"/>
                    <w:b/>
                    <w:sz w:val="20"/>
                    <w:szCs w:val="20"/>
                    <w:lang w:eastAsia="sk-SK"/>
                  </w:rPr>
                </w:pPr>
                <w:r w:rsidRPr="00D524FA">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843614A" w14:textId="77777777" w:rsidR="00834397" w:rsidRPr="00D524FA" w:rsidRDefault="00834397" w:rsidP="00BF6DC1">
            <w:pPr>
              <w:ind w:left="54"/>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834397" w:rsidRPr="00D524FA" w14:paraId="4E76F4F1" w14:textId="77777777" w:rsidTr="00BF6DC1">
        <w:tc>
          <w:tcPr>
            <w:tcW w:w="3812" w:type="dxa"/>
            <w:tcBorders>
              <w:top w:val="single" w:sz="4" w:space="0" w:color="auto"/>
              <w:left w:val="single" w:sz="4" w:space="0" w:color="auto"/>
              <w:bottom w:val="nil"/>
              <w:right w:val="single" w:sz="4" w:space="0" w:color="auto"/>
            </w:tcBorders>
            <w:shd w:val="clear" w:color="auto" w:fill="E2E2E2"/>
          </w:tcPr>
          <w:p w14:paraId="299D53CA" w14:textId="77777777" w:rsidR="00834397" w:rsidRPr="00D524FA" w:rsidRDefault="00834397" w:rsidP="00BF6DC1">
            <w:pPr>
              <w:rPr>
                <w:rFonts w:ascii="Book Antiqua" w:hAnsi="Book Antiqua"/>
                <w:b/>
                <w:sz w:val="20"/>
                <w:szCs w:val="20"/>
              </w:rPr>
            </w:pPr>
            <w:r w:rsidRPr="00D524FA">
              <w:rPr>
                <w:rFonts w:ascii="Book Antiqua" w:hAnsi="Book Antiqua"/>
                <w:b/>
                <w:sz w:val="20"/>
                <w:szCs w:val="20"/>
              </w:rPr>
              <w:t>Vplyvy na služby verejnej správy pre občana</w:t>
            </w:r>
          </w:p>
        </w:tc>
        <w:tc>
          <w:tcPr>
            <w:tcW w:w="541" w:type="dxa"/>
            <w:tcBorders>
              <w:top w:val="single" w:sz="4" w:space="0" w:color="auto"/>
              <w:left w:val="single" w:sz="4" w:space="0" w:color="auto"/>
              <w:bottom w:val="nil"/>
              <w:right w:val="nil"/>
            </w:tcBorders>
          </w:tcPr>
          <w:p w14:paraId="13A427A7" w14:textId="77777777" w:rsidR="00834397" w:rsidRPr="00D524FA" w:rsidRDefault="00834397" w:rsidP="00BF6DC1">
            <w:pPr>
              <w:rPr>
                <w:rFonts w:ascii="Book Antiqua" w:eastAsia="MS Mincho" w:hAnsi="Book Antiqua"/>
                <w:b/>
                <w:sz w:val="20"/>
                <w:szCs w:val="20"/>
              </w:rPr>
            </w:pPr>
          </w:p>
        </w:tc>
        <w:tc>
          <w:tcPr>
            <w:tcW w:w="1281" w:type="dxa"/>
            <w:tcBorders>
              <w:top w:val="single" w:sz="4" w:space="0" w:color="auto"/>
              <w:left w:val="nil"/>
              <w:bottom w:val="nil"/>
              <w:right w:val="nil"/>
            </w:tcBorders>
          </w:tcPr>
          <w:p w14:paraId="1B91FF25" w14:textId="77777777" w:rsidR="00834397" w:rsidRPr="00D524FA" w:rsidRDefault="00834397" w:rsidP="00BF6DC1">
            <w:pPr>
              <w:ind w:right="-108"/>
              <w:rPr>
                <w:rFonts w:ascii="Book Antiqua" w:hAnsi="Book Antiqua"/>
                <w:b/>
                <w:sz w:val="20"/>
                <w:szCs w:val="20"/>
              </w:rPr>
            </w:pPr>
          </w:p>
        </w:tc>
        <w:tc>
          <w:tcPr>
            <w:tcW w:w="569" w:type="dxa"/>
            <w:gridSpan w:val="2"/>
            <w:tcBorders>
              <w:top w:val="single" w:sz="4" w:space="0" w:color="auto"/>
              <w:left w:val="nil"/>
              <w:bottom w:val="nil"/>
              <w:right w:val="nil"/>
            </w:tcBorders>
          </w:tcPr>
          <w:p w14:paraId="4AF6013D" w14:textId="77777777" w:rsidR="00834397" w:rsidRPr="00D524FA" w:rsidRDefault="00834397" w:rsidP="00BF6DC1">
            <w:pPr>
              <w:jc w:val="center"/>
              <w:rPr>
                <w:rFonts w:ascii="Book Antiqua" w:eastAsia="MS Mincho" w:hAnsi="Book Antiqua"/>
                <w:b/>
                <w:sz w:val="20"/>
                <w:szCs w:val="20"/>
              </w:rPr>
            </w:pPr>
          </w:p>
        </w:tc>
        <w:tc>
          <w:tcPr>
            <w:tcW w:w="1133" w:type="dxa"/>
            <w:tcBorders>
              <w:top w:val="single" w:sz="4" w:space="0" w:color="auto"/>
              <w:left w:val="nil"/>
              <w:bottom w:val="nil"/>
              <w:right w:val="nil"/>
            </w:tcBorders>
          </w:tcPr>
          <w:p w14:paraId="5A9A4FFC" w14:textId="77777777" w:rsidR="00834397" w:rsidRPr="00D524FA" w:rsidRDefault="00834397" w:rsidP="00BF6DC1">
            <w:pPr>
              <w:rPr>
                <w:rFonts w:ascii="Book Antiqua" w:hAnsi="Book Antiqua"/>
                <w:b/>
                <w:sz w:val="20"/>
                <w:szCs w:val="20"/>
              </w:rPr>
            </w:pPr>
          </w:p>
        </w:tc>
        <w:tc>
          <w:tcPr>
            <w:tcW w:w="547" w:type="dxa"/>
            <w:tcBorders>
              <w:top w:val="single" w:sz="4" w:space="0" w:color="auto"/>
              <w:left w:val="nil"/>
              <w:bottom w:val="nil"/>
              <w:right w:val="nil"/>
            </w:tcBorders>
          </w:tcPr>
          <w:p w14:paraId="6CFB53AE" w14:textId="77777777" w:rsidR="00834397" w:rsidRPr="00D524FA" w:rsidRDefault="00834397" w:rsidP="00BF6DC1">
            <w:pPr>
              <w:jc w:val="center"/>
              <w:rPr>
                <w:rFonts w:ascii="Book Antiqua" w:eastAsia="MS Mincho" w:hAnsi="Book Antiqua"/>
                <w:b/>
                <w:sz w:val="20"/>
                <w:szCs w:val="20"/>
              </w:rPr>
            </w:pPr>
          </w:p>
        </w:tc>
        <w:tc>
          <w:tcPr>
            <w:tcW w:w="1297" w:type="dxa"/>
            <w:tcBorders>
              <w:top w:val="single" w:sz="4" w:space="0" w:color="auto"/>
              <w:left w:val="nil"/>
              <w:bottom w:val="nil"/>
              <w:right w:val="single" w:sz="4" w:space="0" w:color="auto"/>
            </w:tcBorders>
          </w:tcPr>
          <w:p w14:paraId="00C631F3" w14:textId="77777777" w:rsidR="00834397" w:rsidRPr="00D524FA" w:rsidRDefault="00834397" w:rsidP="00BF6DC1">
            <w:pPr>
              <w:ind w:left="54"/>
              <w:rPr>
                <w:rFonts w:ascii="Book Antiqua" w:hAnsi="Book Antiqua"/>
                <w:b/>
                <w:sz w:val="20"/>
                <w:szCs w:val="20"/>
              </w:rPr>
            </w:pPr>
          </w:p>
        </w:tc>
      </w:tr>
      <w:tr w:rsidR="00834397" w:rsidRPr="00D524FA" w14:paraId="19C12BF1" w14:textId="77777777" w:rsidTr="00BF6DC1">
        <w:tc>
          <w:tcPr>
            <w:tcW w:w="3812" w:type="dxa"/>
            <w:tcBorders>
              <w:top w:val="nil"/>
              <w:left w:val="single" w:sz="4" w:space="0" w:color="auto"/>
              <w:bottom w:val="nil"/>
              <w:right w:val="single" w:sz="4" w:space="0" w:color="auto"/>
            </w:tcBorders>
            <w:shd w:val="clear" w:color="auto" w:fill="E2E2E2"/>
          </w:tcPr>
          <w:p w14:paraId="449FAE33" w14:textId="77777777" w:rsidR="00834397" w:rsidRPr="00D524FA" w:rsidRDefault="00834397" w:rsidP="00BF6DC1">
            <w:pPr>
              <w:rPr>
                <w:rFonts w:ascii="Book Antiqua" w:hAnsi="Book Antiqua"/>
                <w:b/>
                <w:sz w:val="20"/>
                <w:szCs w:val="20"/>
              </w:rPr>
            </w:pPr>
          </w:p>
        </w:tc>
        <w:sdt>
          <w:sdtPr>
            <w:rPr>
              <w:rFonts w:ascii="Book Antiqua" w:hAnsi="Book Antiqua"/>
              <w:b/>
              <w:sz w:val="20"/>
              <w:szCs w:val="20"/>
            </w:rPr>
            <w:id w:val="2031215792"/>
            <w14:checkbox>
              <w14:checked w14:val="0"/>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tcPr>
              <w:p w14:paraId="3CEAA801" w14:textId="1BDF93D3" w:rsidR="00834397" w:rsidRPr="00D524FA" w:rsidRDefault="005A27CE" w:rsidP="00BF6DC1">
                <w:pPr>
                  <w:jc w:val="center"/>
                  <w:rPr>
                    <w:rFonts w:ascii="Book Antiqua" w:hAnsi="Book Antiqua"/>
                    <w:b/>
                    <w:sz w:val="20"/>
                    <w:szCs w:val="20"/>
                  </w:rPr>
                </w:pPr>
                <w:r>
                  <w:rPr>
                    <w:rFonts w:ascii="MS Gothic" w:eastAsia="MS Gothic" w:hAnsi="MS Gothic" w:hint="eastAsia"/>
                    <w:b/>
                    <w:sz w:val="20"/>
                    <w:szCs w:val="20"/>
                  </w:rPr>
                  <w:t>☐</w:t>
                </w:r>
              </w:p>
            </w:tc>
          </w:sdtContent>
        </w:sdt>
        <w:tc>
          <w:tcPr>
            <w:tcW w:w="1312" w:type="dxa"/>
            <w:gridSpan w:val="2"/>
            <w:tcBorders>
              <w:top w:val="nil"/>
              <w:left w:val="nil"/>
              <w:bottom w:val="dotted" w:sz="4" w:space="0" w:color="auto"/>
              <w:right w:val="nil"/>
            </w:tcBorders>
          </w:tcPr>
          <w:p w14:paraId="113C012A" w14:textId="77777777" w:rsidR="00834397" w:rsidRPr="00D524FA" w:rsidRDefault="00834397" w:rsidP="00BF6DC1">
            <w:pPr>
              <w:ind w:right="-108"/>
              <w:rPr>
                <w:rFonts w:ascii="Book Antiqua" w:hAnsi="Book Antiqua"/>
                <w:b/>
                <w:sz w:val="20"/>
                <w:szCs w:val="20"/>
              </w:rPr>
            </w:pPr>
            <w:r w:rsidRPr="00D524FA">
              <w:rPr>
                <w:rFonts w:ascii="Book Antiqua" w:hAnsi="Book Antiqua"/>
                <w:b/>
                <w:sz w:val="20"/>
                <w:szCs w:val="20"/>
              </w:rPr>
              <w:t>Pozitívne</w:t>
            </w:r>
          </w:p>
        </w:tc>
        <w:sdt>
          <w:sdtPr>
            <w:rPr>
              <w:rFonts w:ascii="Book Antiqua" w:hAnsi="Book Antiqua"/>
              <w:b/>
              <w:sz w:val="20"/>
              <w:szCs w:val="20"/>
            </w:rPr>
            <w:id w:val="-1752193863"/>
            <w14:checkbox>
              <w14:checked w14:val="1"/>
              <w14:checkedState w14:val="2612" w14:font="MS Gothic"/>
              <w14:uncheckedState w14:val="2610" w14:font="MS Gothic"/>
            </w14:checkbox>
          </w:sdtPr>
          <w:sdtContent>
            <w:tc>
              <w:tcPr>
                <w:tcW w:w="538" w:type="dxa"/>
                <w:tcBorders>
                  <w:top w:val="nil"/>
                  <w:left w:val="nil"/>
                  <w:bottom w:val="dotted" w:sz="4" w:space="0" w:color="auto"/>
                  <w:right w:val="nil"/>
                </w:tcBorders>
              </w:tcPr>
              <w:p w14:paraId="460550B8" w14:textId="15220447" w:rsidR="00834397" w:rsidRPr="00D524FA" w:rsidRDefault="005A27CE" w:rsidP="00BF6DC1">
                <w:pPr>
                  <w:jc w:val="center"/>
                  <w:rPr>
                    <w:rFonts w:ascii="Book Antiqua" w:hAnsi="Book Antiqua"/>
                    <w:b/>
                    <w:sz w:val="20"/>
                    <w:szCs w:val="20"/>
                  </w:rPr>
                </w:pPr>
                <w:r>
                  <w:rPr>
                    <w:rFonts w:ascii="MS Gothic" w:eastAsia="MS Gothic" w:hAnsi="MS Gothic" w:hint="eastAsia"/>
                    <w:b/>
                    <w:sz w:val="20"/>
                    <w:szCs w:val="20"/>
                  </w:rPr>
                  <w:t>☒</w:t>
                </w:r>
              </w:p>
            </w:tc>
          </w:sdtContent>
        </w:sdt>
        <w:tc>
          <w:tcPr>
            <w:tcW w:w="1133" w:type="dxa"/>
            <w:tcBorders>
              <w:top w:val="nil"/>
              <w:left w:val="nil"/>
              <w:bottom w:val="dotted" w:sz="4" w:space="0" w:color="auto"/>
              <w:right w:val="nil"/>
            </w:tcBorders>
          </w:tcPr>
          <w:p w14:paraId="54F67FFB" w14:textId="77777777" w:rsidR="00834397" w:rsidRPr="00D524FA" w:rsidRDefault="00834397" w:rsidP="00BF6DC1">
            <w:pPr>
              <w:rPr>
                <w:rFonts w:ascii="Book Antiqua" w:hAnsi="Book Antiqua"/>
                <w:b/>
                <w:sz w:val="20"/>
                <w:szCs w:val="20"/>
              </w:rPr>
            </w:pPr>
            <w:r w:rsidRPr="00D524FA">
              <w:rPr>
                <w:rFonts w:ascii="Book Antiqua" w:hAnsi="Book Antiqua"/>
                <w:b/>
                <w:sz w:val="20"/>
                <w:szCs w:val="20"/>
              </w:rPr>
              <w:t>Žiadne</w:t>
            </w:r>
          </w:p>
        </w:tc>
        <w:sdt>
          <w:sdtPr>
            <w:rPr>
              <w:rFonts w:ascii="Book Antiqua" w:hAnsi="Book Antiqua"/>
              <w:b/>
              <w:sz w:val="20"/>
              <w:szCs w:val="20"/>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tcPr>
              <w:p w14:paraId="0F98918F" w14:textId="77777777" w:rsidR="00834397" w:rsidRPr="00D524FA" w:rsidRDefault="00834397" w:rsidP="00BF6DC1">
                <w:pPr>
                  <w:jc w:val="center"/>
                  <w:rPr>
                    <w:rFonts w:ascii="Book Antiqua" w:hAnsi="Book Antiqua"/>
                    <w:b/>
                    <w:sz w:val="20"/>
                    <w:szCs w:val="20"/>
                  </w:rPr>
                </w:pPr>
                <w:r w:rsidRPr="00D524FA">
                  <w:rPr>
                    <w:rFonts w:ascii="Segoe UI Symbol" w:eastAsia="MS Gothic" w:hAnsi="Segoe UI Symbol" w:cs="Segoe UI Symbol"/>
                    <w:b/>
                    <w:sz w:val="20"/>
                    <w:szCs w:val="20"/>
                  </w:rPr>
                  <w:t>☐</w:t>
                </w:r>
              </w:p>
            </w:tc>
          </w:sdtContent>
        </w:sdt>
        <w:tc>
          <w:tcPr>
            <w:tcW w:w="1297" w:type="dxa"/>
            <w:tcBorders>
              <w:top w:val="nil"/>
              <w:left w:val="nil"/>
              <w:bottom w:val="dotted" w:sz="4" w:space="0" w:color="auto"/>
              <w:right w:val="single" w:sz="4" w:space="0" w:color="auto"/>
            </w:tcBorders>
          </w:tcPr>
          <w:p w14:paraId="6B14D877" w14:textId="77777777" w:rsidR="00834397" w:rsidRPr="00D524FA" w:rsidRDefault="00834397" w:rsidP="00BF6DC1">
            <w:pPr>
              <w:ind w:left="54"/>
              <w:rPr>
                <w:rFonts w:ascii="Book Antiqua" w:hAnsi="Book Antiqua"/>
                <w:b/>
                <w:sz w:val="20"/>
                <w:szCs w:val="20"/>
              </w:rPr>
            </w:pPr>
            <w:r w:rsidRPr="00D524FA">
              <w:rPr>
                <w:rFonts w:ascii="Book Antiqua" w:hAnsi="Book Antiqua"/>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834397" w:rsidRPr="00D524FA" w14:paraId="0C53DF9B" w14:textId="77777777" w:rsidTr="00BF6DC1">
        <w:tc>
          <w:tcPr>
            <w:tcW w:w="3812" w:type="dxa"/>
            <w:tcBorders>
              <w:top w:val="single" w:sz="4" w:space="0" w:color="000000"/>
              <w:left w:val="single" w:sz="4" w:space="0" w:color="auto"/>
              <w:bottom w:val="single" w:sz="4" w:space="0" w:color="auto"/>
              <w:right w:val="single" w:sz="4" w:space="0" w:color="auto"/>
            </w:tcBorders>
            <w:shd w:val="clear" w:color="auto" w:fill="E2E2E2"/>
          </w:tcPr>
          <w:p w14:paraId="22BF86CF"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rPr>
              <w:t>Vplyvy na manželstvo, rodičovstvo, rodinu a deti</w:t>
            </w:r>
          </w:p>
        </w:tc>
        <w:sdt>
          <w:sdtPr>
            <w:rPr>
              <w:rFonts w:ascii="Book Antiqua" w:hAnsi="Book Antiqua"/>
              <w:b/>
              <w:sz w:val="20"/>
              <w:szCs w:val="20"/>
            </w:rPr>
            <w:id w:val="1977256156"/>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28A366E7" w14:textId="77777777"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vAlign w:val="center"/>
          </w:tcPr>
          <w:p w14:paraId="1FAF6C22" w14:textId="77777777" w:rsidR="00834397" w:rsidRPr="00D524FA" w:rsidRDefault="00834397" w:rsidP="00BF6DC1">
            <w:pPr>
              <w:ind w:right="-108"/>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Pozitívne</w:t>
            </w:r>
          </w:p>
        </w:tc>
        <w:sdt>
          <w:sdtPr>
            <w:rPr>
              <w:rFonts w:ascii="Book Antiqua" w:hAnsi="Book Antiqua"/>
              <w:b/>
              <w:sz w:val="20"/>
              <w:szCs w:val="20"/>
            </w:rPr>
            <w:id w:val="-1025549405"/>
            <w14:checkbox>
              <w14:checked w14:val="1"/>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27D42161" w14:textId="77777777" w:rsidR="00834397" w:rsidRPr="00D524FA" w:rsidRDefault="00834397" w:rsidP="00BF6DC1">
                <w:pPr>
                  <w:jc w:val="center"/>
                  <w:rPr>
                    <w:rFonts w:ascii="Book Antiqua" w:eastAsia="Times New Roman" w:hAnsi="Book Antiqua"/>
                    <w:b/>
                    <w:sz w:val="20"/>
                    <w:szCs w:val="20"/>
                    <w:lang w:eastAsia="sk-SK"/>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vAlign w:val="center"/>
          </w:tcPr>
          <w:p w14:paraId="10115597" w14:textId="77777777" w:rsidR="00834397" w:rsidRPr="00D524FA" w:rsidRDefault="00834397" w:rsidP="00BF6DC1">
            <w:pPr>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Žiadne</w:t>
            </w:r>
          </w:p>
        </w:tc>
        <w:sdt>
          <w:sdtPr>
            <w:rPr>
              <w:rFonts w:ascii="Book Antiqua" w:hAnsi="Book Antiqua"/>
              <w:b/>
              <w:sz w:val="20"/>
              <w:szCs w:val="20"/>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040D430C" w14:textId="77777777" w:rsidR="00834397" w:rsidRPr="00D524FA" w:rsidRDefault="00834397" w:rsidP="00BF6DC1">
                <w:pPr>
                  <w:jc w:val="center"/>
                  <w:rPr>
                    <w:rFonts w:ascii="Book Antiqua" w:eastAsia="Times New Roman" w:hAnsi="Book Antiqua"/>
                    <w:b/>
                    <w:sz w:val="20"/>
                    <w:szCs w:val="20"/>
                    <w:lang w:eastAsia="sk-SK"/>
                  </w:rPr>
                </w:pPr>
                <w:r w:rsidRPr="00D524FA">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BD1D7E3" w14:textId="77777777" w:rsidR="00834397" w:rsidRPr="00D524FA" w:rsidRDefault="00834397" w:rsidP="00BF6DC1">
            <w:pPr>
              <w:ind w:left="54"/>
              <w:rPr>
                <w:rFonts w:ascii="Book Antiqua" w:eastAsia="Times New Roman" w:hAnsi="Book Antiqua"/>
                <w:b/>
                <w:sz w:val="20"/>
                <w:szCs w:val="20"/>
                <w:lang w:eastAsia="sk-SK"/>
              </w:rPr>
            </w:pPr>
            <w:r w:rsidRPr="00D524FA">
              <w:rPr>
                <w:rFonts w:ascii="Book Antiqua" w:eastAsia="Times New Roman" w:hAnsi="Book Antiqua"/>
                <w:b/>
                <w:sz w:val="20"/>
                <w:szCs w:val="20"/>
                <w:lang w:eastAsia="sk-SK"/>
              </w:rPr>
              <w:t>Negatívne</w:t>
            </w:r>
          </w:p>
        </w:tc>
      </w:tr>
    </w:tbl>
    <w:p w14:paraId="08B6035F" w14:textId="77777777" w:rsidR="00834397" w:rsidRPr="00D524FA" w:rsidRDefault="00834397" w:rsidP="00834397">
      <w:pPr>
        <w:ind w:right="141"/>
        <w:rPr>
          <w:rFonts w:ascii="Book Antiqua" w:hAnsi="Book Antiqua"/>
          <w:b/>
          <w:sz w:val="20"/>
          <w:szCs w:val="20"/>
        </w:rPr>
      </w:pPr>
    </w:p>
    <w:tbl>
      <w:tblPr>
        <w:tblStyle w:val="Mriekatabuky1"/>
        <w:tblW w:w="9176" w:type="dxa"/>
        <w:tblLayout w:type="fixed"/>
        <w:tblLook w:val="04A0" w:firstRow="1" w:lastRow="0" w:firstColumn="1" w:lastColumn="0" w:noHBand="0" w:noVBand="1"/>
      </w:tblPr>
      <w:tblGrid>
        <w:gridCol w:w="9176"/>
      </w:tblGrid>
      <w:tr w:rsidR="00834397" w:rsidRPr="00D524FA" w14:paraId="66A09493" w14:textId="77777777" w:rsidTr="00BF6DC1">
        <w:tc>
          <w:tcPr>
            <w:tcW w:w="9176" w:type="dxa"/>
            <w:tcBorders>
              <w:top w:val="single" w:sz="4" w:space="0" w:color="auto"/>
              <w:left w:val="single" w:sz="4" w:space="0" w:color="auto"/>
              <w:bottom w:val="nil"/>
              <w:right w:val="single" w:sz="4" w:space="0" w:color="auto"/>
            </w:tcBorders>
            <w:shd w:val="clear" w:color="auto" w:fill="E2E2E2"/>
          </w:tcPr>
          <w:p w14:paraId="49AC009E"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t>Poznámky</w:t>
            </w:r>
          </w:p>
        </w:tc>
      </w:tr>
      <w:tr w:rsidR="00834397" w:rsidRPr="00D524FA" w14:paraId="633D54B9" w14:textId="77777777" w:rsidTr="00BF6DC1">
        <w:trPr>
          <w:trHeight w:val="713"/>
        </w:trPr>
        <w:tc>
          <w:tcPr>
            <w:tcW w:w="9176" w:type="dxa"/>
            <w:tcBorders>
              <w:top w:val="nil"/>
              <w:left w:val="single" w:sz="4" w:space="0" w:color="auto"/>
              <w:bottom w:val="single" w:sz="4" w:space="0" w:color="auto"/>
              <w:right w:val="single" w:sz="4" w:space="0" w:color="auto"/>
            </w:tcBorders>
          </w:tcPr>
          <w:p w14:paraId="1177A8A0" w14:textId="269AF55B" w:rsidR="005A27CE" w:rsidRPr="005A27CE" w:rsidRDefault="005A27CE" w:rsidP="005A27CE">
            <w:pPr>
              <w:spacing w:before="120"/>
              <w:jc w:val="both"/>
              <w:rPr>
                <w:rFonts w:ascii="Book Antiqua" w:eastAsia="Times New Roman" w:hAnsi="Book Antiqua" w:cs="Times New Roman"/>
                <w:i/>
                <w:sz w:val="20"/>
                <w:szCs w:val="20"/>
                <w:lang w:eastAsia="sk-SK"/>
              </w:rPr>
            </w:pPr>
            <w:r w:rsidRPr="005A27CE">
              <w:rPr>
                <w:rFonts w:ascii="Book Antiqua" w:eastAsia="Times New Roman" w:hAnsi="Book Antiqua" w:cs="Times New Roman"/>
                <w:i/>
                <w:sz w:val="20"/>
                <w:szCs w:val="20"/>
                <w:lang w:eastAsia="sk-SK"/>
              </w:rPr>
              <w:t>Navrhovaná právna úprava má pozitívne sociálne vplyvy, ktoré vyplývajú najmä zo zvýšenia úrovne ochrany spotrebiteľa v digitálnom prostredí a z posilnenia transparentnosti pri online nákupe diaľničných známok.</w:t>
            </w:r>
          </w:p>
          <w:p w14:paraId="51B4C8DF" w14:textId="73554A07" w:rsidR="005A27CE" w:rsidRPr="005A27CE" w:rsidRDefault="005A27CE" w:rsidP="005A27CE">
            <w:pPr>
              <w:spacing w:before="120"/>
              <w:jc w:val="both"/>
              <w:rPr>
                <w:rFonts w:ascii="Book Antiqua" w:eastAsia="Times New Roman" w:hAnsi="Book Antiqua" w:cs="Times New Roman"/>
                <w:i/>
                <w:sz w:val="20"/>
                <w:szCs w:val="20"/>
                <w:lang w:eastAsia="sk-SK"/>
              </w:rPr>
            </w:pPr>
            <w:r w:rsidRPr="005A27CE">
              <w:rPr>
                <w:rFonts w:ascii="Book Antiqua" w:eastAsia="Times New Roman" w:hAnsi="Book Antiqua" w:cs="Times New Roman"/>
                <w:i/>
                <w:sz w:val="20"/>
                <w:szCs w:val="20"/>
                <w:lang w:eastAsia="sk-SK"/>
              </w:rPr>
              <w:t>Predovšetkým sa posilňuje miera informovanosti spotrebiteľa, keďže obchodník bude povinný jasne a zrozumiteľne uvádzať, či ide o sprostredkovanie predaja a aká je štruktúra celkovej ceny. Spotrebiteľ tak bude mať k dispozícii úplné informácie ešte pred uskutočnením nákupu, čo znižuje riziko nesprávneho alebo neúplného pochopenia ponuky.</w:t>
            </w:r>
          </w:p>
          <w:p w14:paraId="314B263F" w14:textId="2A05F2F1" w:rsidR="005A27CE" w:rsidRPr="005A27CE" w:rsidRDefault="005A27CE" w:rsidP="005A27CE">
            <w:pPr>
              <w:spacing w:before="120"/>
              <w:jc w:val="both"/>
              <w:rPr>
                <w:rFonts w:ascii="Book Antiqua" w:eastAsia="Times New Roman" w:hAnsi="Book Antiqua" w:cs="Times New Roman"/>
                <w:i/>
                <w:sz w:val="20"/>
                <w:szCs w:val="20"/>
                <w:lang w:eastAsia="sk-SK"/>
              </w:rPr>
            </w:pPr>
            <w:r w:rsidRPr="005A27CE">
              <w:rPr>
                <w:rFonts w:ascii="Book Antiqua" w:eastAsia="Times New Roman" w:hAnsi="Book Antiqua" w:cs="Times New Roman"/>
                <w:i/>
                <w:sz w:val="20"/>
                <w:szCs w:val="20"/>
                <w:lang w:eastAsia="sk-SK"/>
              </w:rPr>
              <w:t>Zlepšenie transparentnosti prispieva k posilneniu dôvery spotrebiteľov v elektronické obchodné prostredie, keďže sa znižuje pravdepodobnosť, že budú uvedení do omylu v dôsledku neprehľadného alebo menej zrozumiteľného zobrazenia ceny. Tým sa zároveň podporuje schopnosť spotrebiteľa prijímať informované rozhodnutia na základe jasných a porovnateľných údajov.</w:t>
            </w:r>
          </w:p>
          <w:p w14:paraId="4789490E" w14:textId="4145DFE4" w:rsidR="005A27CE" w:rsidRPr="005A27CE" w:rsidRDefault="005A27CE" w:rsidP="005A27CE">
            <w:pPr>
              <w:spacing w:before="120"/>
              <w:jc w:val="both"/>
              <w:rPr>
                <w:rFonts w:ascii="Book Antiqua" w:eastAsia="Times New Roman" w:hAnsi="Book Antiqua" w:cs="Times New Roman"/>
                <w:i/>
                <w:sz w:val="20"/>
                <w:szCs w:val="20"/>
                <w:lang w:eastAsia="sk-SK"/>
              </w:rPr>
            </w:pPr>
            <w:r w:rsidRPr="005A27CE">
              <w:rPr>
                <w:rFonts w:ascii="Book Antiqua" w:eastAsia="Times New Roman" w:hAnsi="Book Antiqua" w:cs="Times New Roman"/>
                <w:i/>
                <w:sz w:val="20"/>
                <w:szCs w:val="20"/>
                <w:lang w:eastAsia="sk-SK"/>
              </w:rPr>
              <w:t>Navrhovaná úprava má zároveň preventívny účinok vo vzťahu k sociálne citlivým skupinám spotrebiteľov, ktoré môžu byť zraniteľnejšie voči neprehľadným obchodným praktikám v online prostredí, najmä pri rýchlych a impulzívnych nákupoch.</w:t>
            </w:r>
          </w:p>
          <w:p w14:paraId="128068B3" w14:textId="303536ED" w:rsidR="00E15F62" w:rsidRPr="008D329E" w:rsidRDefault="005A27CE" w:rsidP="005A27CE">
            <w:pPr>
              <w:spacing w:before="120"/>
              <w:jc w:val="both"/>
              <w:rPr>
                <w:rFonts w:ascii="Book Antiqua" w:hAnsi="Book Antiqua"/>
                <w:iCs/>
                <w:sz w:val="20"/>
                <w:szCs w:val="20"/>
                <w:lang w:eastAsia="ar-SA"/>
              </w:rPr>
            </w:pPr>
            <w:r w:rsidRPr="005A27CE">
              <w:rPr>
                <w:rFonts w:ascii="Book Antiqua" w:eastAsia="Times New Roman" w:hAnsi="Book Antiqua" w:cs="Times New Roman"/>
                <w:i/>
                <w:sz w:val="20"/>
                <w:szCs w:val="20"/>
                <w:lang w:eastAsia="sk-SK"/>
              </w:rPr>
              <w:lastRenderedPageBreak/>
              <w:t>Celkovo sa očakáva posilnenie rovnováhy medzi spotrebiteľom a obchodníkom v digitálnom prostredí prostredníctvom zlepšenia kvality</w:t>
            </w:r>
            <w:r>
              <w:rPr>
                <w:rFonts w:ascii="Book Antiqua" w:eastAsia="Times New Roman" w:hAnsi="Book Antiqua" w:cs="Times New Roman"/>
                <w:i/>
                <w:sz w:val="20"/>
                <w:szCs w:val="20"/>
                <w:lang w:eastAsia="sk-SK"/>
              </w:rPr>
              <w:t xml:space="preserve"> poskytnutých</w:t>
            </w:r>
            <w:r w:rsidRPr="005A27CE">
              <w:rPr>
                <w:rFonts w:ascii="Book Antiqua" w:eastAsia="Times New Roman" w:hAnsi="Book Antiqua" w:cs="Times New Roman"/>
                <w:i/>
                <w:sz w:val="20"/>
                <w:szCs w:val="20"/>
                <w:lang w:eastAsia="sk-SK"/>
              </w:rPr>
              <w:t xml:space="preserve"> informácií pri uzatváraní zmlúv na diaľku.</w:t>
            </w:r>
          </w:p>
        </w:tc>
      </w:tr>
      <w:tr w:rsidR="00834397" w:rsidRPr="00D524FA" w14:paraId="5F723A61" w14:textId="77777777" w:rsidTr="00BF6DC1">
        <w:tc>
          <w:tcPr>
            <w:tcW w:w="9176" w:type="dxa"/>
          </w:tcPr>
          <w:p w14:paraId="42E828CE"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lastRenderedPageBreak/>
              <w:t xml:space="preserve">Kontakt na spracovateľa/súčinnosť </w:t>
            </w:r>
          </w:p>
        </w:tc>
      </w:tr>
      <w:tr w:rsidR="00834397" w:rsidRPr="00D524FA" w14:paraId="4B7C55F2" w14:textId="77777777" w:rsidTr="00BF6DC1">
        <w:trPr>
          <w:trHeight w:val="586"/>
        </w:trPr>
        <w:tc>
          <w:tcPr>
            <w:tcW w:w="9176" w:type="dxa"/>
          </w:tcPr>
          <w:p w14:paraId="3C368962" w14:textId="77777777" w:rsidR="00834397" w:rsidRPr="00D524FA" w:rsidRDefault="00834397" w:rsidP="00BF6DC1">
            <w:pPr>
              <w:rPr>
                <w:rFonts w:ascii="Book Antiqua" w:eastAsia="Times New Roman" w:hAnsi="Book Antiqua"/>
                <w:i/>
                <w:sz w:val="20"/>
                <w:szCs w:val="20"/>
                <w:lang w:eastAsia="sk-SK"/>
              </w:rPr>
            </w:pPr>
            <w:r w:rsidRPr="00D524FA">
              <w:rPr>
                <w:rFonts w:ascii="Book Antiqua" w:eastAsia="Times New Roman" w:hAnsi="Book Antiqua"/>
                <w:i/>
                <w:sz w:val="20"/>
                <w:szCs w:val="20"/>
                <w:lang w:eastAsia="sk-SK"/>
              </w:rPr>
              <w:t>Vypracovali ste návrh zákona v súčinnosti s príslušným ministerstvom?</w:t>
            </w:r>
            <w:r w:rsidRPr="00D524FA">
              <w:rPr>
                <w:rFonts w:ascii="Book Antiqua" w:eastAsia="Times New Roman" w:hAnsi="Book Antiqua"/>
                <w:b/>
                <w:sz w:val="20"/>
                <w:szCs w:val="20"/>
                <w:lang w:eastAsia="sk-SK"/>
              </w:rPr>
              <w:t xml:space="preserve">                </w:t>
            </w:r>
            <w:sdt>
              <w:sdtPr>
                <w:rPr>
                  <w:rFonts w:ascii="Book Antiqua" w:hAnsi="Book Antiqua"/>
                  <w:b/>
                  <w:sz w:val="20"/>
                  <w:szCs w:val="20"/>
                </w:rPr>
                <w:id w:val="1123817605"/>
                <w14:checkbox>
                  <w14:checked w14:val="0"/>
                  <w14:checkedState w14:val="2612" w14:font="MS Gothic"/>
                  <w14:uncheckedState w14:val="2610" w14:font="MS Gothic"/>
                </w14:checkbox>
              </w:sdtPr>
              <w:sdtContent>
                <w:r w:rsidRPr="00D524FA">
                  <w:rPr>
                    <w:rFonts w:ascii="Segoe UI Symbol" w:eastAsia="MS Gothic" w:hAnsi="Segoe UI Symbol" w:cs="Segoe UI Symbol"/>
                    <w:b/>
                    <w:sz w:val="20"/>
                    <w:szCs w:val="20"/>
                    <w:lang w:eastAsia="sk-SK"/>
                  </w:rPr>
                  <w:t>☐</w:t>
                </w:r>
              </w:sdtContent>
            </w:sdt>
            <w:r w:rsidRPr="00D524FA">
              <w:rPr>
                <w:rFonts w:ascii="Book Antiqua" w:eastAsia="Times New Roman" w:hAnsi="Book Antiqua"/>
                <w:b/>
                <w:sz w:val="20"/>
                <w:szCs w:val="20"/>
                <w:lang w:eastAsia="sk-SK"/>
              </w:rPr>
              <w:t xml:space="preserve">     Áno              </w:t>
            </w:r>
            <w:sdt>
              <w:sdtPr>
                <w:rPr>
                  <w:rFonts w:ascii="Book Antiqua" w:hAnsi="Book Antiqua"/>
                  <w:b/>
                  <w:sz w:val="20"/>
                  <w:szCs w:val="20"/>
                </w:rPr>
                <w:id w:val="-1065016647"/>
                <w14:checkbox>
                  <w14:checked w14:val="1"/>
                  <w14:checkedState w14:val="2612" w14:font="MS Gothic"/>
                  <w14:uncheckedState w14:val="2610" w14:font="MS Gothic"/>
                </w14:checkbox>
              </w:sdtPr>
              <w:sdtContent>
                <w:r w:rsidRPr="00D524FA">
                  <w:rPr>
                    <w:rFonts w:ascii="Segoe UI Symbol" w:eastAsia="MS Gothic" w:hAnsi="Segoe UI Symbol" w:cs="Segoe UI Symbol"/>
                    <w:b/>
                    <w:sz w:val="20"/>
                    <w:szCs w:val="20"/>
                    <w:lang w:eastAsia="sk-SK"/>
                  </w:rPr>
                  <w:t>☒</w:t>
                </w:r>
              </w:sdtContent>
            </w:sdt>
            <w:r w:rsidRPr="00D524FA">
              <w:rPr>
                <w:rFonts w:ascii="Book Antiqua" w:eastAsia="Times New Roman" w:hAnsi="Book Antiqua"/>
                <w:b/>
                <w:sz w:val="20"/>
                <w:szCs w:val="20"/>
                <w:lang w:eastAsia="sk-SK"/>
              </w:rPr>
              <w:t xml:space="preserve">  Nie</w:t>
            </w:r>
          </w:p>
          <w:p w14:paraId="13414EE5" w14:textId="77777777" w:rsidR="00834397" w:rsidRPr="00D524FA" w:rsidRDefault="00834397" w:rsidP="00BF6DC1">
            <w:pPr>
              <w:rPr>
                <w:rFonts w:ascii="Book Antiqua" w:eastAsia="Times New Roman" w:hAnsi="Book Antiqua"/>
                <w:i/>
                <w:sz w:val="20"/>
                <w:szCs w:val="20"/>
                <w:lang w:eastAsia="sk-SK"/>
              </w:rPr>
            </w:pPr>
            <w:r w:rsidRPr="00D524FA">
              <w:rPr>
                <w:rFonts w:ascii="Book Antiqua" w:eastAsia="Times New Roman" w:hAnsi="Book Antiqua"/>
                <w:i/>
                <w:sz w:val="20"/>
                <w:szCs w:val="20"/>
                <w:lang w:eastAsia="sk-SK"/>
              </w:rPr>
              <w:t>Uveďte údaje na kontaktnú osobu, ktorú je možné kontaktovať v súvislosti s posúdením vybraných vplyvov.</w:t>
            </w:r>
          </w:p>
        </w:tc>
      </w:tr>
      <w:tr w:rsidR="00834397" w:rsidRPr="00D524FA" w14:paraId="42A8ED06" w14:textId="77777777" w:rsidTr="00BF6DC1">
        <w:tc>
          <w:tcPr>
            <w:tcW w:w="9176" w:type="dxa"/>
          </w:tcPr>
          <w:p w14:paraId="7BFA0BF0" w14:textId="77777777" w:rsidR="00834397" w:rsidRPr="00D524FA" w:rsidRDefault="00834397" w:rsidP="00834397">
            <w:pPr>
              <w:numPr>
                <w:ilvl w:val="0"/>
                <w:numId w:val="11"/>
              </w:numPr>
              <w:ind w:left="426"/>
              <w:contextualSpacing/>
              <w:rPr>
                <w:rFonts w:ascii="Book Antiqua" w:eastAsia="Calibri" w:hAnsi="Book Antiqua"/>
                <w:b/>
                <w:sz w:val="20"/>
                <w:szCs w:val="20"/>
              </w:rPr>
            </w:pPr>
            <w:r w:rsidRPr="00D524FA">
              <w:rPr>
                <w:rFonts w:ascii="Book Antiqua" w:eastAsia="Calibri" w:hAnsi="Book Antiqua"/>
                <w:b/>
                <w:sz w:val="20"/>
                <w:szCs w:val="20"/>
              </w:rPr>
              <w:t>Stanovisko gestorov</w:t>
            </w:r>
          </w:p>
        </w:tc>
      </w:tr>
      <w:tr w:rsidR="00834397" w:rsidRPr="00D524FA" w14:paraId="38048304" w14:textId="77777777" w:rsidTr="00BF6DC1">
        <w:trPr>
          <w:trHeight w:val="401"/>
        </w:trPr>
        <w:tc>
          <w:tcPr>
            <w:tcW w:w="9176" w:type="dxa"/>
          </w:tcPr>
          <w:p w14:paraId="6599DC50" w14:textId="77777777" w:rsidR="00834397" w:rsidRPr="00D524FA" w:rsidRDefault="00834397" w:rsidP="00BF6DC1">
            <w:pPr>
              <w:rPr>
                <w:rFonts w:ascii="Book Antiqua" w:eastAsia="Times New Roman" w:hAnsi="Book Antiqua"/>
                <w:i/>
                <w:sz w:val="20"/>
                <w:szCs w:val="20"/>
                <w:lang w:eastAsia="sk-SK"/>
              </w:rPr>
            </w:pPr>
            <w:r w:rsidRPr="00D524FA">
              <w:rPr>
                <w:rFonts w:ascii="Book Antiqua" w:eastAsia="Times New Roman" w:hAnsi="Book Antiqua"/>
                <w:i/>
                <w:sz w:val="20"/>
                <w:szCs w:val="20"/>
                <w:lang w:eastAsia="sk-SK"/>
              </w:rPr>
              <w:t>Stanovisko Ministerstva financií SR</w:t>
            </w:r>
            <w:r w:rsidRPr="00D524FA">
              <w:rPr>
                <w:rFonts w:ascii="Book Antiqua" w:eastAsia="Times New Roman" w:hAnsi="Book Antiqua"/>
                <w:b/>
                <w:sz w:val="20"/>
                <w:szCs w:val="20"/>
                <w:lang w:eastAsia="sk-SK"/>
              </w:rPr>
              <w:t xml:space="preserve">                                                         </w:t>
            </w:r>
            <w:sdt>
              <w:sdtPr>
                <w:rPr>
                  <w:rFonts w:ascii="Book Antiqua" w:hAnsi="Book Antiqua"/>
                  <w:b/>
                  <w:sz w:val="20"/>
                  <w:szCs w:val="20"/>
                </w:rPr>
                <w:id w:val="-1682038990"/>
                <w14:checkbox>
                  <w14:checked w14:val="1"/>
                  <w14:checkedState w14:val="2612" w14:font="MS Gothic"/>
                  <w14:uncheckedState w14:val="2610" w14:font="MS Gothic"/>
                </w14:checkbox>
              </w:sdtPr>
              <w:sdtContent>
                <w:r w:rsidRPr="00D524FA">
                  <w:rPr>
                    <w:rFonts w:ascii="Segoe UI Symbol" w:eastAsia="MS Gothic" w:hAnsi="Segoe UI Symbol" w:cs="Segoe UI Symbol"/>
                    <w:b/>
                    <w:sz w:val="20"/>
                    <w:szCs w:val="20"/>
                    <w:lang w:eastAsia="sk-SK"/>
                  </w:rPr>
                  <w:t>☒</w:t>
                </w:r>
              </w:sdtContent>
            </w:sdt>
            <w:r w:rsidRPr="00D524FA">
              <w:rPr>
                <w:rFonts w:ascii="Book Antiqua" w:eastAsia="Times New Roman" w:hAnsi="Book Antiqua"/>
                <w:b/>
                <w:sz w:val="20"/>
                <w:szCs w:val="20"/>
                <w:lang w:eastAsia="sk-SK"/>
              </w:rPr>
              <w:t xml:space="preserve">     vyžiadané              </w:t>
            </w:r>
            <w:sdt>
              <w:sdtPr>
                <w:rPr>
                  <w:rFonts w:ascii="Book Antiqua" w:hAnsi="Book Antiqua"/>
                  <w:b/>
                  <w:sz w:val="20"/>
                  <w:szCs w:val="20"/>
                </w:rPr>
                <w:id w:val="284241648"/>
                <w14:checkbox>
                  <w14:checked w14:val="0"/>
                  <w14:checkedState w14:val="2612" w14:font="MS Gothic"/>
                  <w14:uncheckedState w14:val="2610" w14:font="MS Gothic"/>
                </w14:checkbox>
              </w:sdtPr>
              <w:sdtContent>
                <w:r w:rsidRPr="00D524FA">
                  <w:rPr>
                    <w:rFonts w:ascii="Segoe UI Symbol" w:eastAsia="MS Gothic" w:hAnsi="Segoe UI Symbol" w:cs="Segoe UI Symbol"/>
                    <w:b/>
                    <w:sz w:val="20"/>
                    <w:szCs w:val="20"/>
                    <w:lang w:eastAsia="sk-SK"/>
                  </w:rPr>
                  <w:t>☐</w:t>
                </w:r>
              </w:sdtContent>
            </w:sdt>
            <w:r>
              <w:rPr>
                <w:rFonts w:ascii="Book Antiqua" w:eastAsia="Times New Roman" w:hAnsi="Book Antiqua"/>
                <w:b/>
                <w:sz w:val="20"/>
                <w:szCs w:val="20"/>
                <w:lang w:eastAsia="sk-SK"/>
              </w:rPr>
              <w:t xml:space="preserve"> p</w:t>
            </w:r>
            <w:r w:rsidRPr="00D524FA">
              <w:rPr>
                <w:rFonts w:ascii="Book Antiqua" w:eastAsia="Times New Roman" w:hAnsi="Book Antiqua"/>
                <w:b/>
                <w:sz w:val="20"/>
                <w:szCs w:val="20"/>
                <w:lang w:eastAsia="sk-SK"/>
              </w:rPr>
              <w:t>riložené</w:t>
            </w:r>
          </w:p>
          <w:p w14:paraId="5AA5E0CC" w14:textId="77777777" w:rsidR="00834397" w:rsidRDefault="00834397" w:rsidP="00BF6DC1">
            <w:pPr>
              <w:jc w:val="both"/>
              <w:rPr>
                <w:rFonts w:ascii="Book Antiqua" w:eastAsia="Times New Roman" w:hAnsi="Book Antiqua"/>
                <w:bCs/>
                <w:i/>
                <w:iCs/>
                <w:sz w:val="20"/>
                <w:szCs w:val="20"/>
                <w:lang w:eastAsia="sk-SK"/>
              </w:rPr>
            </w:pPr>
            <w:r w:rsidRPr="00D524FA">
              <w:rPr>
                <w:rFonts w:ascii="Book Antiqua" w:eastAsia="Times New Roman" w:hAnsi="Book Antiqua"/>
                <w:i/>
                <w:sz w:val="20"/>
                <w:szCs w:val="20"/>
                <w:lang w:eastAsia="sk-SK"/>
              </w:rPr>
              <w:t xml:space="preserve">Stanovisko Ministerstva hospodárstva SR                                         </w:t>
            </w:r>
            <w:r w:rsidRPr="00D524FA">
              <w:rPr>
                <w:rFonts w:ascii="Book Antiqua" w:eastAsia="Times New Roman" w:hAnsi="Book Antiqua"/>
                <w:b/>
                <w:sz w:val="20"/>
                <w:szCs w:val="20"/>
                <w:lang w:eastAsia="sk-SK"/>
              </w:rPr>
              <w:t xml:space="preserve">       </w:t>
            </w:r>
            <w:sdt>
              <w:sdtPr>
                <w:rPr>
                  <w:rFonts w:ascii="Book Antiqua" w:hAnsi="Book Antiqua"/>
                  <w:b/>
                  <w:sz w:val="20"/>
                  <w:szCs w:val="20"/>
                </w:rPr>
                <w:id w:val="135926083"/>
                <w14:checkbox>
                  <w14:checked w14:val="1"/>
                  <w14:checkedState w14:val="2612" w14:font="MS Gothic"/>
                  <w14:uncheckedState w14:val="2610" w14:font="MS Gothic"/>
                </w14:checkbox>
              </w:sdtPr>
              <w:sdtContent>
                <w:r w:rsidRPr="00D524FA">
                  <w:rPr>
                    <w:rFonts w:ascii="Segoe UI Symbol" w:eastAsia="MS Gothic" w:hAnsi="Segoe UI Symbol" w:cs="Segoe UI Symbol"/>
                    <w:b/>
                    <w:sz w:val="20"/>
                    <w:szCs w:val="20"/>
                    <w:lang w:eastAsia="sk-SK"/>
                  </w:rPr>
                  <w:t>☒</w:t>
                </w:r>
              </w:sdtContent>
            </w:sdt>
            <w:r w:rsidRPr="00D524FA">
              <w:rPr>
                <w:rFonts w:ascii="Book Antiqua" w:eastAsia="Times New Roman" w:hAnsi="Book Antiqua"/>
                <w:b/>
                <w:sz w:val="20"/>
                <w:szCs w:val="20"/>
                <w:lang w:eastAsia="sk-SK"/>
              </w:rPr>
              <w:t xml:space="preserve">     vyžiadané              </w:t>
            </w:r>
            <w:sdt>
              <w:sdtPr>
                <w:rPr>
                  <w:rFonts w:ascii="Book Antiqua" w:hAnsi="Book Antiqua"/>
                  <w:b/>
                  <w:sz w:val="20"/>
                  <w:szCs w:val="20"/>
                </w:rPr>
                <w:id w:val="-2076191806"/>
                <w14:checkbox>
                  <w14:checked w14:val="0"/>
                  <w14:checkedState w14:val="2612" w14:font="MS Gothic"/>
                  <w14:uncheckedState w14:val="2610" w14:font="MS Gothic"/>
                </w14:checkbox>
              </w:sdtPr>
              <w:sdtContent>
                <w:r w:rsidRPr="00D524FA">
                  <w:rPr>
                    <w:rFonts w:ascii="Segoe UI Symbol" w:eastAsia="MS Gothic" w:hAnsi="Segoe UI Symbol" w:cs="Segoe UI Symbol"/>
                    <w:b/>
                    <w:sz w:val="20"/>
                    <w:szCs w:val="20"/>
                    <w:lang w:eastAsia="sk-SK"/>
                  </w:rPr>
                  <w:t>☐</w:t>
                </w:r>
              </w:sdtContent>
            </w:sdt>
            <w:r w:rsidRPr="00D524FA">
              <w:rPr>
                <w:rFonts w:ascii="Book Antiqua" w:eastAsia="Times New Roman" w:hAnsi="Book Antiqua"/>
                <w:b/>
                <w:sz w:val="20"/>
                <w:szCs w:val="20"/>
                <w:lang w:eastAsia="sk-SK"/>
              </w:rPr>
              <w:t xml:space="preserve">  priložené</w:t>
            </w:r>
          </w:p>
          <w:p w14:paraId="28ADD5FE" w14:textId="77777777" w:rsidR="00834397" w:rsidRPr="00D524FA" w:rsidRDefault="00834397" w:rsidP="00BF6DC1">
            <w:pPr>
              <w:rPr>
                <w:rFonts w:ascii="Book Antiqua" w:eastAsia="Times New Roman" w:hAnsi="Book Antiqua"/>
                <w:bCs/>
                <w:i/>
                <w:iCs/>
                <w:sz w:val="20"/>
                <w:szCs w:val="20"/>
                <w:lang w:eastAsia="sk-SK"/>
              </w:rPr>
            </w:pPr>
            <w:r w:rsidRPr="00D524FA">
              <w:rPr>
                <w:rFonts w:ascii="Book Antiqua" w:eastAsia="Times New Roman" w:hAnsi="Book Antiqua"/>
                <w:bCs/>
                <w:i/>
                <w:iCs/>
                <w:sz w:val="20"/>
                <w:szCs w:val="20"/>
                <w:lang w:eastAsia="sk-SK"/>
              </w:rPr>
              <w:t>V prípade potreby uveďte doplňujúce informácie alebo poznámky k stanovisku.</w:t>
            </w:r>
          </w:p>
          <w:p w14:paraId="2FF7299F" w14:textId="77777777" w:rsidR="00834397" w:rsidRPr="00D524FA" w:rsidRDefault="00834397" w:rsidP="00BF6DC1">
            <w:pPr>
              <w:rPr>
                <w:rFonts w:ascii="Book Antiqua" w:eastAsia="Times New Roman" w:hAnsi="Book Antiqua"/>
                <w:bCs/>
                <w:i/>
                <w:iCs/>
                <w:sz w:val="20"/>
                <w:szCs w:val="20"/>
                <w:lang w:eastAsia="sk-SK"/>
              </w:rPr>
            </w:pPr>
          </w:p>
        </w:tc>
      </w:tr>
    </w:tbl>
    <w:p w14:paraId="214E99E4" w14:textId="20230A85" w:rsidR="007D107B" w:rsidRPr="00216828" w:rsidRDefault="007D107B" w:rsidP="00834397">
      <w:pPr>
        <w:jc w:val="center"/>
      </w:pPr>
    </w:p>
    <w:sectPr w:rsidR="007D107B" w:rsidRPr="00216828" w:rsidSect="00AF72BA">
      <w:footerReference w:type="even" r:id="rId8"/>
      <w:footerReference w:type="default" r:id="rId9"/>
      <w:pgSz w:w="11906" w:h="16838"/>
      <w:pgMar w:top="1417" w:right="1417" w:bottom="56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C8DD2" w14:textId="77777777" w:rsidR="008C5E93" w:rsidRDefault="008C5E93">
      <w:r>
        <w:separator/>
      </w:r>
    </w:p>
  </w:endnote>
  <w:endnote w:type="continuationSeparator" w:id="0">
    <w:p w14:paraId="24A30479" w14:textId="77777777" w:rsidR="008C5E93" w:rsidRDefault="008C5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04EB" w14:textId="77777777" w:rsidR="00BC1CB5" w:rsidRDefault="005A2BB9" w:rsidP="00F12451">
    <w:pPr>
      <w:pStyle w:val="Pta"/>
      <w:framePr w:wrap="around" w:vAnchor="text" w:hAnchor="margin" w:xAlign="center"/>
      <w:rPr>
        <w:rStyle w:val="slostrany"/>
      </w:rPr>
    </w:pPr>
    <w:r>
      <w:rPr>
        <w:rStyle w:val="slostrany"/>
      </w:rPr>
      <w:fldChar w:fldCharType="begin"/>
    </w:r>
    <w:r w:rsidR="001D3429">
      <w:rPr>
        <w:rStyle w:val="slostrany"/>
      </w:rPr>
      <w:instrText xml:space="preserve">PAGE  </w:instrText>
    </w:r>
    <w:r>
      <w:rPr>
        <w:rStyle w:val="slostrany"/>
      </w:rPr>
      <w:fldChar w:fldCharType="end"/>
    </w:r>
  </w:p>
  <w:p w14:paraId="2B8C9852" w14:textId="77777777" w:rsidR="00BC1CB5" w:rsidRDefault="00BC1C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53C23" w14:textId="3616CBE8" w:rsidR="00BC1CB5" w:rsidRDefault="005A2BB9" w:rsidP="00F12451">
    <w:pPr>
      <w:pStyle w:val="Pta"/>
      <w:framePr w:wrap="around" w:vAnchor="text" w:hAnchor="margin" w:xAlign="center"/>
      <w:rPr>
        <w:rStyle w:val="slostrany"/>
      </w:rPr>
    </w:pPr>
    <w:r>
      <w:rPr>
        <w:rStyle w:val="slostrany"/>
      </w:rPr>
      <w:fldChar w:fldCharType="begin"/>
    </w:r>
    <w:r w:rsidR="001D3429">
      <w:rPr>
        <w:rStyle w:val="slostrany"/>
      </w:rPr>
      <w:instrText xml:space="preserve">PAGE  </w:instrText>
    </w:r>
    <w:r>
      <w:rPr>
        <w:rStyle w:val="slostrany"/>
      </w:rPr>
      <w:fldChar w:fldCharType="separate"/>
    </w:r>
    <w:r w:rsidR="00586B50">
      <w:rPr>
        <w:rStyle w:val="slostrany"/>
        <w:noProof/>
      </w:rPr>
      <w:t>2</w:t>
    </w:r>
    <w:r>
      <w:rPr>
        <w:rStyle w:val="slostrany"/>
      </w:rPr>
      <w:fldChar w:fldCharType="end"/>
    </w:r>
  </w:p>
  <w:p w14:paraId="7110BD24" w14:textId="77777777" w:rsidR="00BC1CB5" w:rsidRDefault="00BC1C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07F8C" w14:textId="77777777" w:rsidR="008C5E93" w:rsidRDefault="008C5E93">
      <w:r>
        <w:separator/>
      </w:r>
    </w:p>
  </w:footnote>
  <w:footnote w:type="continuationSeparator" w:id="0">
    <w:p w14:paraId="58407481" w14:textId="77777777" w:rsidR="008C5E93" w:rsidRDefault="008C5E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bCs/>
        <w:i w:val="0"/>
        <w:iCs w:val="0"/>
        <w:sz w:val="28"/>
        <w:szCs w:val="28"/>
        <w:rtl w:val="0"/>
        <w:cs w:val="0"/>
      </w:rPr>
    </w:lvl>
    <w:lvl w:ilvl="1">
      <w:start w:val="1"/>
      <w:numFmt w:val="decimal"/>
      <w:pStyle w:val="Nadpis2"/>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pStyle w:val="Nadpis4"/>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pStyle w:val="Nadpis5"/>
      <w:lvlText w:val="(%5)"/>
      <w:lvlJc w:val="left"/>
      <w:pPr>
        <w:tabs>
          <w:tab w:val="num" w:pos="3240"/>
        </w:tabs>
        <w:ind w:left="2880"/>
      </w:pPr>
      <w:rPr>
        <w:rFonts w:cs="Times New Roman" w:hint="default"/>
        <w:rtl w:val="0"/>
        <w:cs w:val="0"/>
      </w:rPr>
    </w:lvl>
    <w:lvl w:ilvl="5">
      <w:start w:val="1"/>
      <w:numFmt w:val="lowerLetter"/>
      <w:pStyle w:val="Nadpis6"/>
      <w:lvlText w:val="(%6)"/>
      <w:lvlJc w:val="left"/>
      <w:pPr>
        <w:tabs>
          <w:tab w:val="num" w:pos="3960"/>
        </w:tabs>
        <w:ind w:left="3600"/>
      </w:pPr>
      <w:rPr>
        <w:rFonts w:cs="Times New Roman" w:hint="default"/>
        <w:rtl w:val="0"/>
        <w:cs w:val="0"/>
      </w:rPr>
    </w:lvl>
    <w:lvl w:ilvl="6">
      <w:start w:val="1"/>
      <w:numFmt w:val="lowerRoman"/>
      <w:pStyle w:val="Nadpis7"/>
      <w:lvlText w:val="(%7)"/>
      <w:lvlJc w:val="left"/>
      <w:pPr>
        <w:tabs>
          <w:tab w:val="num" w:pos="4680"/>
        </w:tabs>
        <w:ind w:left="4320"/>
      </w:pPr>
      <w:rPr>
        <w:rFonts w:cs="Times New Roman" w:hint="default"/>
        <w:rtl w:val="0"/>
        <w:cs w:val="0"/>
      </w:rPr>
    </w:lvl>
    <w:lvl w:ilvl="7">
      <w:start w:val="1"/>
      <w:numFmt w:val="lowerLetter"/>
      <w:pStyle w:val="Nadpis8"/>
      <w:lvlText w:val="(%8)"/>
      <w:lvlJc w:val="left"/>
      <w:pPr>
        <w:tabs>
          <w:tab w:val="num" w:pos="5400"/>
        </w:tabs>
        <w:ind w:left="5040"/>
      </w:pPr>
      <w:rPr>
        <w:rFonts w:cs="Times New Roman" w:hint="default"/>
        <w:rtl w:val="0"/>
        <w:cs w:val="0"/>
      </w:rPr>
    </w:lvl>
    <w:lvl w:ilvl="8">
      <w:start w:val="1"/>
      <w:numFmt w:val="lowerRoman"/>
      <w:pStyle w:val="Nadpis9"/>
      <w:lvlText w:val="(%9)"/>
      <w:lvlJc w:val="left"/>
      <w:pPr>
        <w:tabs>
          <w:tab w:val="num" w:pos="6120"/>
        </w:tabs>
        <w:ind w:left="5760"/>
      </w:pPr>
      <w:rPr>
        <w:rFonts w:cs="Times New Roman" w:hint="default"/>
        <w:rtl w:val="0"/>
        <w:cs w:val="0"/>
      </w:rPr>
    </w:lvl>
  </w:abstractNum>
  <w:abstractNum w:abstractNumId="1" w15:restartNumberingAfterBreak="0">
    <w:nsid w:val="234F4100"/>
    <w:multiLevelType w:val="hybridMultilevel"/>
    <w:tmpl w:val="971800A4"/>
    <w:lvl w:ilvl="0" w:tplc="6FB889D6">
      <w:start w:val="1"/>
      <w:numFmt w:val="bullet"/>
      <w:lvlText w:val=""/>
      <w:lvlJc w:val="left"/>
      <w:pPr>
        <w:ind w:left="720" w:hanging="360"/>
      </w:pPr>
      <w:rPr>
        <w:rFonts w:ascii="Symbol" w:hAnsi="Symbol" w:hint="default"/>
      </w:rPr>
    </w:lvl>
    <w:lvl w:ilvl="1" w:tplc="62222934">
      <w:start w:val="1"/>
      <w:numFmt w:val="bullet"/>
      <w:lvlText w:val="o"/>
      <w:lvlJc w:val="left"/>
      <w:pPr>
        <w:ind w:left="1440" w:hanging="360"/>
      </w:pPr>
      <w:rPr>
        <w:rFonts w:ascii="Courier New" w:hAnsi="Courier New" w:hint="default"/>
      </w:rPr>
    </w:lvl>
    <w:lvl w:ilvl="2" w:tplc="39A49FD0">
      <w:start w:val="1"/>
      <w:numFmt w:val="bullet"/>
      <w:lvlText w:val=""/>
      <w:lvlJc w:val="left"/>
      <w:pPr>
        <w:ind w:left="2160" w:hanging="360"/>
      </w:pPr>
      <w:rPr>
        <w:rFonts w:ascii="Wingdings" w:hAnsi="Wingdings" w:hint="default"/>
      </w:rPr>
    </w:lvl>
    <w:lvl w:ilvl="3" w:tplc="72303EAE">
      <w:start w:val="1"/>
      <w:numFmt w:val="bullet"/>
      <w:lvlText w:val=""/>
      <w:lvlJc w:val="left"/>
      <w:pPr>
        <w:ind w:left="2880" w:hanging="360"/>
      </w:pPr>
      <w:rPr>
        <w:rFonts w:ascii="Symbol" w:hAnsi="Symbol" w:hint="default"/>
      </w:rPr>
    </w:lvl>
    <w:lvl w:ilvl="4" w:tplc="2DC2CE5A">
      <w:start w:val="1"/>
      <w:numFmt w:val="bullet"/>
      <w:lvlText w:val="o"/>
      <w:lvlJc w:val="left"/>
      <w:pPr>
        <w:ind w:left="3600" w:hanging="360"/>
      </w:pPr>
      <w:rPr>
        <w:rFonts w:ascii="Courier New" w:hAnsi="Courier New" w:hint="default"/>
      </w:rPr>
    </w:lvl>
    <w:lvl w:ilvl="5" w:tplc="CF9E7D56">
      <w:start w:val="1"/>
      <w:numFmt w:val="bullet"/>
      <w:lvlText w:val=""/>
      <w:lvlJc w:val="left"/>
      <w:pPr>
        <w:ind w:left="4320" w:hanging="360"/>
      </w:pPr>
      <w:rPr>
        <w:rFonts w:ascii="Wingdings" w:hAnsi="Wingdings" w:hint="default"/>
      </w:rPr>
    </w:lvl>
    <w:lvl w:ilvl="6" w:tplc="BDF25C38">
      <w:start w:val="1"/>
      <w:numFmt w:val="bullet"/>
      <w:lvlText w:val=""/>
      <w:lvlJc w:val="left"/>
      <w:pPr>
        <w:ind w:left="5040" w:hanging="360"/>
      </w:pPr>
      <w:rPr>
        <w:rFonts w:ascii="Symbol" w:hAnsi="Symbol" w:hint="default"/>
      </w:rPr>
    </w:lvl>
    <w:lvl w:ilvl="7" w:tplc="59822D30">
      <w:start w:val="1"/>
      <w:numFmt w:val="bullet"/>
      <w:lvlText w:val="o"/>
      <w:lvlJc w:val="left"/>
      <w:pPr>
        <w:ind w:left="5760" w:hanging="360"/>
      </w:pPr>
      <w:rPr>
        <w:rFonts w:ascii="Courier New" w:hAnsi="Courier New" w:hint="default"/>
      </w:rPr>
    </w:lvl>
    <w:lvl w:ilvl="8" w:tplc="13809054">
      <w:start w:val="1"/>
      <w:numFmt w:val="bullet"/>
      <w:lvlText w:val=""/>
      <w:lvlJc w:val="left"/>
      <w:pPr>
        <w:ind w:left="6480" w:hanging="360"/>
      </w:pPr>
      <w:rPr>
        <w:rFonts w:ascii="Wingdings" w:hAnsi="Wingdings" w:hint="default"/>
      </w:rPr>
    </w:lvl>
  </w:abstractNum>
  <w:abstractNum w:abstractNumId="2" w15:restartNumberingAfterBreak="0">
    <w:nsid w:val="242F646B"/>
    <w:multiLevelType w:val="hybridMultilevel"/>
    <w:tmpl w:val="5498CDA8"/>
    <w:lvl w:ilvl="0" w:tplc="BB5C591E">
      <w:start w:val="1"/>
      <w:numFmt w:val="lowerLetter"/>
      <w:lvlText w:val="%1)"/>
      <w:lvlJc w:val="left"/>
      <w:pPr>
        <w:ind w:left="720" w:hanging="360"/>
      </w:pPr>
      <w:rPr>
        <w:rFonts w:cs="Times New Roman" w:hint="default"/>
        <w:rtl w:val="0"/>
        <w:cs w:val="0"/>
      </w:rPr>
    </w:lvl>
    <w:lvl w:ilvl="1" w:tplc="2ADCB490">
      <w:start w:val="1"/>
      <w:numFmt w:val="lowerLetter"/>
      <w:lvlText w:val="%2."/>
      <w:lvlJc w:val="left"/>
      <w:pPr>
        <w:ind w:left="1440" w:hanging="360"/>
      </w:pPr>
      <w:rPr>
        <w:rFonts w:cs="Times New Roman"/>
        <w:rtl w:val="0"/>
        <w:cs w:val="0"/>
      </w:rPr>
    </w:lvl>
    <w:lvl w:ilvl="2" w:tplc="ADBC7BFA">
      <w:start w:val="1"/>
      <w:numFmt w:val="lowerRoman"/>
      <w:lvlText w:val="%3."/>
      <w:lvlJc w:val="right"/>
      <w:pPr>
        <w:ind w:left="2160" w:hanging="180"/>
      </w:pPr>
      <w:rPr>
        <w:rFonts w:cs="Times New Roman"/>
        <w:rtl w:val="0"/>
        <w:cs w:val="0"/>
      </w:rPr>
    </w:lvl>
    <w:lvl w:ilvl="3" w:tplc="817843B2">
      <w:start w:val="1"/>
      <w:numFmt w:val="decimal"/>
      <w:lvlText w:val="%4."/>
      <w:lvlJc w:val="left"/>
      <w:pPr>
        <w:ind w:left="2880" w:hanging="360"/>
      </w:pPr>
      <w:rPr>
        <w:rFonts w:cs="Times New Roman"/>
        <w:rtl w:val="0"/>
        <w:cs w:val="0"/>
      </w:rPr>
    </w:lvl>
    <w:lvl w:ilvl="4" w:tplc="7FBCB63C">
      <w:start w:val="1"/>
      <w:numFmt w:val="lowerLetter"/>
      <w:lvlText w:val="%5."/>
      <w:lvlJc w:val="left"/>
      <w:pPr>
        <w:ind w:left="3600" w:hanging="360"/>
      </w:pPr>
      <w:rPr>
        <w:rFonts w:cs="Times New Roman"/>
        <w:rtl w:val="0"/>
        <w:cs w:val="0"/>
      </w:rPr>
    </w:lvl>
    <w:lvl w:ilvl="5" w:tplc="9508F5DA">
      <w:start w:val="1"/>
      <w:numFmt w:val="lowerRoman"/>
      <w:lvlText w:val="%6."/>
      <w:lvlJc w:val="right"/>
      <w:pPr>
        <w:ind w:left="4320" w:hanging="180"/>
      </w:pPr>
      <w:rPr>
        <w:rFonts w:cs="Times New Roman"/>
        <w:rtl w:val="0"/>
        <w:cs w:val="0"/>
      </w:rPr>
    </w:lvl>
    <w:lvl w:ilvl="6" w:tplc="6EFE8D92">
      <w:start w:val="1"/>
      <w:numFmt w:val="decimal"/>
      <w:lvlText w:val="%7."/>
      <w:lvlJc w:val="left"/>
      <w:pPr>
        <w:ind w:left="5040" w:hanging="360"/>
      </w:pPr>
      <w:rPr>
        <w:rFonts w:cs="Times New Roman"/>
        <w:rtl w:val="0"/>
        <w:cs w:val="0"/>
      </w:rPr>
    </w:lvl>
    <w:lvl w:ilvl="7" w:tplc="AD16BB30">
      <w:start w:val="1"/>
      <w:numFmt w:val="lowerLetter"/>
      <w:lvlText w:val="%8."/>
      <w:lvlJc w:val="left"/>
      <w:pPr>
        <w:ind w:left="5760" w:hanging="360"/>
      </w:pPr>
      <w:rPr>
        <w:rFonts w:cs="Times New Roman"/>
        <w:rtl w:val="0"/>
        <w:cs w:val="0"/>
      </w:rPr>
    </w:lvl>
    <w:lvl w:ilvl="8" w:tplc="9C5615EC">
      <w:start w:val="1"/>
      <w:numFmt w:val="lowerRoman"/>
      <w:lvlText w:val="%9."/>
      <w:lvlJc w:val="right"/>
      <w:pPr>
        <w:ind w:left="6480" w:hanging="180"/>
      </w:pPr>
      <w:rPr>
        <w:rFonts w:cs="Times New Roman"/>
        <w:rtl w:val="0"/>
        <w:cs w:val="0"/>
      </w:rPr>
    </w:lvl>
  </w:abstractNum>
  <w:abstractNum w:abstractNumId="3" w15:restartNumberingAfterBreak="0">
    <w:nsid w:val="27F80B01"/>
    <w:multiLevelType w:val="hybridMultilevel"/>
    <w:tmpl w:val="0D306634"/>
    <w:lvl w:ilvl="0" w:tplc="73E8EF28">
      <w:numFmt w:val="bullet"/>
      <w:lvlText w:val="-"/>
      <w:lvlJc w:val="left"/>
      <w:pPr>
        <w:ind w:left="720" w:hanging="360"/>
      </w:pPr>
      <w:rPr>
        <w:rFonts w:ascii="Times New Roman" w:eastAsia="Times New Roman" w:hAnsi="Times New Roman" w:hint="default"/>
      </w:rPr>
    </w:lvl>
    <w:lvl w:ilvl="1" w:tplc="9830D968">
      <w:start w:val="1"/>
      <w:numFmt w:val="bullet"/>
      <w:lvlText w:val="o"/>
      <w:lvlJc w:val="left"/>
      <w:pPr>
        <w:ind w:left="1440" w:hanging="360"/>
      </w:pPr>
      <w:rPr>
        <w:rFonts w:ascii="Courier New" w:hAnsi="Courier New" w:hint="default"/>
      </w:rPr>
    </w:lvl>
    <w:lvl w:ilvl="2" w:tplc="2E72266A">
      <w:start w:val="1"/>
      <w:numFmt w:val="bullet"/>
      <w:lvlText w:val=""/>
      <w:lvlJc w:val="left"/>
      <w:pPr>
        <w:ind w:left="2160" w:hanging="360"/>
      </w:pPr>
      <w:rPr>
        <w:rFonts w:ascii="Wingdings" w:hAnsi="Wingdings" w:hint="default"/>
      </w:rPr>
    </w:lvl>
    <w:lvl w:ilvl="3" w:tplc="299A40B0">
      <w:start w:val="1"/>
      <w:numFmt w:val="bullet"/>
      <w:lvlText w:val=""/>
      <w:lvlJc w:val="left"/>
      <w:pPr>
        <w:ind w:left="2880" w:hanging="360"/>
      </w:pPr>
      <w:rPr>
        <w:rFonts w:ascii="Symbol" w:hAnsi="Symbol" w:hint="default"/>
      </w:rPr>
    </w:lvl>
    <w:lvl w:ilvl="4" w:tplc="F71C88A6">
      <w:start w:val="1"/>
      <w:numFmt w:val="bullet"/>
      <w:lvlText w:val="o"/>
      <w:lvlJc w:val="left"/>
      <w:pPr>
        <w:ind w:left="3600" w:hanging="360"/>
      </w:pPr>
      <w:rPr>
        <w:rFonts w:ascii="Courier New" w:hAnsi="Courier New" w:hint="default"/>
      </w:rPr>
    </w:lvl>
    <w:lvl w:ilvl="5" w:tplc="AA10D9DE">
      <w:start w:val="1"/>
      <w:numFmt w:val="bullet"/>
      <w:lvlText w:val=""/>
      <w:lvlJc w:val="left"/>
      <w:pPr>
        <w:ind w:left="4320" w:hanging="360"/>
      </w:pPr>
      <w:rPr>
        <w:rFonts w:ascii="Wingdings" w:hAnsi="Wingdings" w:hint="default"/>
      </w:rPr>
    </w:lvl>
    <w:lvl w:ilvl="6" w:tplc="9998DA0A">
      <w:start w:val="1"/>
      <w:numFmt w:val="bullet"/>
      <w:lvlText w:val=""/>
      <w:lvlJc w:val="left"/>
      <w:pPr>
        <w:ind w:left="5040" w:hanging="360"/>
      </w:pPr>
      <w:rPr>
        <w:rFonts w:ascii="Symbol" w:hAnsi="Symbol" w:hint="default"/>
      </w:rPr>
    </w:lvl>
    <w:lvl w:ilvl="7" w:tplc="65B2FE90">
      <w:start w:val="1"/>
      <w:numFmt w:val="bullet"/>
      <w:lvlText w:val="o"/>
      <w:lvlJc w:val="left"/>
      <w:pPr>
        <w:ind w:left="5760" w:hanging="360"/>
      </w:pPr>
      <w:rPr>
        <w:rFonts w:ascii="Courier New" w:hAnsi="Courier New" w:hint="default"/>
      </w:rPr>
    </w:lvl>
    <w:lvl w:ilvl="8" w:tplc="9F5292D4">
      <w:start w:val="1"/>
      <w:numFmt w:val="bullet"/>
      <w:lvlText w:val=""/>
      <w:lvlJc w:val="left"/>
      <w:pPr>
        <w:ind w:left="6480" w:hanging="360"/>
      </w:pPr>
      <w:rPr>
        <w:rFonts w:ascii="Wingdings" w:hAnsi="Wingdings" w:hint="default"/>
      </w:rPr>
    </w:lvl>
  </w:abstractNum>
  <w:abstractNum w:abstractNumId="4" w15:restartNumberingAfterBreak="0">
    <w:nsid w:val="2C685089"/>
    <w:multiLevelType w:val="hybridMultilevel"/>
    <w:tmpl w:val="CB7CE81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3D05296E"/>
    <w:multiLevelType w:val="hybridMultilevel"/>
    <w:tmpl w:val="3FF06C46"/>
    <w:lvl w:ilvl="0" w:tplc="D520D48A">
      <w:start w:val="1"/>
      <w:numFmt w:val="bullet"/>
      <w:lvlText w:val=""/>
      <w:lvlJc w:val="left"/>
      <w:pPr>
        <w:ind w:left="720" w:hanging="360"/>
      </w:pPr>
      <w:rPr>
        <w:rFonts w:ascii="Symbol" w:hAnsi="Symbol" w:hint="default"/>
      </w:rPr>
    </w:lvl>
    <w:lvl w:ilvl="1" w:tplc="404859C2">
      <w:start w:val="1"/>
      <w:numFmt w:val="bullet"/>
      <w:lvlText w:val="o"/>
      <w:lvlJc w:val="left"/>
      <w:pPr>
        <w:ind w:left="1440" w:hanging="360"/>
      </w:pPr>
      <w:rPr>
        <w:rFonts w:ascii="Courier New" w:hAnsi="Courier New" w:hint="default"/>
      </w:rPr>
    </w:lvl>
    <w:lvl w:ilvl="2" w:tplc="D30AD0AE">
      <w:start w:val="1"/>
      <w:numFmt w:val="bullet"/>
      <w:lvlText w:val=""/>
      <w:lvlJc w:val="left"/>
      <w:pPr>
        <w:ind w:left="2160" w:hanging="360"/>
      </w:pPr>
      <w:rPr>
        <w:rFonts w:ascii="Wingdings" w:hAnsi="Wingdings" w:hint="default"/>
      </w:rPr>
    </w:lvl>
    <w:lvl w:ilvl="3" w:tplc="4438AB60">
      <w:start w:val="1"/>
      <w:numFmt w:val="bullet"/>
      <w:lvlText w:val=""/>
      <w:lvlJc w:val="left"/>
      <w:pPr>
        <w:ind w:left="2880" w:hanging="360"/>
      </w:pPr>
      <w:rPr>
        <w:rFonts w:ascii="Symbol" w:hAnsi="Symbol" w:hint="default"/>
      </w:rPr>
    </w:lvl>
    <w:lvl w:ilvl="4" w:tplc="0E785742">
      <w:start w:val="1"/>
      <w:numFmt w:val="bullet"/>
      <w:lvlText w:val="o"/>
      <w:lvlJc w:val="left"/>
      <w:pPr>
        <w:ind w:left="3600" w:hanging="360"/>
      </w:pPr>
      <w:rPr>
        <w:rFonts w:ascii="Courier New" w:hAnsi="Courier New" w:hint="default"/>
      </w:rPr>
    </w:lvl>
    <w:lvl w:ilvl="5" w:tplc="E6723EC0">
      <w:start w:val="1"/>
      <w:numFmt w:val="bullet"/>
      <w:lvlText w:val=""/>
      <w:lvlJc w:val="left"/>
      <w:pPr>
        <w:ind w:left="4320" w:hanging="360"/>
      </w:pPr>
      <w:rPr>
        <w:rFonts w:ascii="Wingdings" w:hAnsi="Wingdings" w:hint="default"/>
      </w:rPr>
    </w:lvl>
    <w:lvl w:ilvl="6" w:tplc="A03CB26E">
      <w:start w:val="1"/>
      <w:numFmt w:val="bullet"/>
      <w:lvlText w:val=""/>
      <w:lvlJc w:val="left"/>
      <w:pPr>
        <w:ind w:left="5040" w:hanging="360"/>
      </w:pPr>
      <w:rPr>
        <w:rFonts w:ascii="Symbol" w:hAnsi="Symbol" w:hint="default"/>
      </w:rPr>
    </w:lvl>
    <w:lvl w:ilvl="7" w:tplc="C2E45812">
      <w:start w:val="1"/>
      <w:numFmt w:val="bullet"/>
      <w:lvlText w:val="o"/>
      <w:lvlJc w:val="left"/>
      <w:pPr>
        <w:ind w:left="5760" w:hanging="360"/>
      </w:pPr>
      <w:rPr>
        <w:rFonts w:ascii="Courier New" w:hAnsi="Courier New" w:hint="default"/>
      </w:rPr>
    </w:lvl>
    <w:lvl w:ilvl="8" w:tplc="4054606A">
      <w:start w:val="1"/>
      <w:numFmt w:val="bullet"/>
      <w:lvlText w:val=""/>
      <w:lvlJc w:val="left"/>
      <w:pPr>
        <w:ind w:left="6480" w:hanging="360"/>
      </w:pPr>
      <w:rPr>
        <w:rFonts w:ascii="Wingdings" w:hAnsi="Wingdings" w:hint="default"/>
      </w:rPr>
    </w:lvl>
  </w:abstractNum>
  <w:abstractNum w:abstractNumId="6" w15:restartNumberingAfterBreak="0">
    <w:nsid w:val="52177CCD"/>
    <w:multiLevelType w:val="hybridMultilevel"/>
    <w:tmpl w:val="1864FF82"/>
    <w:lvl w:ilvl="0" w:tplc="7EA86648">
      <w:start w:val="2"/>
      <w:numFmt w:val="lowerLetter"/>
      <w:lvlText w:val="%1)"/>
      <w:lvlJc w:val="left"/>
      <w:pPr>
        <w:ind w:left="720" w:hanging="360"/>
      </w:pPr>
      <w:rPr>
        <w:rFonts w:cs="Times New Roman"/>
        <w:rtl w:val="0"/>
        <w:cs w:val="0"/>
      </w:rPr>
    </w:lvl>
    <w:lvl w:ilvl="1" w:tplc="3D28AF84">
      <w:start w:val="1"/>
      <w:numFmt w:val="lowerLetter"/>
      <w:lvlText w:val="%2."/>
      <w:lvlJc w:val="left"/>
      <w:pPr>
        <w:ind w:left="1440" w:hanging="360"/>
      </w:pPr>
      <w:rPr>
        <w:rFonts w:cs="Times New Roman"/>
        <w:rtl w:val="0"/>
        <w:cs w:val="0"/>
      </w:rPr>
    </w:lvl>
    <w:lvl w:ilvl="2" w:tplc="0D689AA2">
      <w:start w:val="1"/>
      <w:numFmt w:val="lowerRoman"/>
      <w:lvlText w:val="%3."/>
      <w:lvlJc w:val="right"/>
      <w:pPr>
        <w:ind w:left="2160" w:hanging="180"/>
      </w:pPr>
      <w:rPr>
        <w:rFonts w:cs="Times New Roman"/>
        <w:rtl w:val="0"/>
        <w:cs w:val="0"/>
      </w:rPr>
    </w:lvl>
    <w:lvl w:ilvl="3" w:tplc="CB7875D8">
      <w:start w:val="1"/>
      <w:numFmt w:val="decimal"/>
      <w:lvlText w:val="%4."/>
      <w:lvlJc w:val="left"/>
      <w:pPr>
        <w:ind w:left="2880" w:hanging="360"/>
      </w:pPr>
      <w:rPr>
        <w:rFonts w:cs="Times New Roman"/>
        <w:rtl w:val="0"/>
        <w:cs w:val="0"/>
      </w:rPr>
    </w:lvl>
    <w:lvl w:ilvl="4" w:tplc="5928DC6C">
      <w:start w:val="1"/>
      <w:numFmt w:val="lowerLetter"/>
      <w:lvlText w:val="%5."/>
      <w:lvlJc w:val="left"/>
      <w:pPr>
        <w:ind w:left="3600" w:hanging="360"/>
      </w:pPr>
      <w:rPr>
        <w:rFonts w:cs="Times New Roman"/>
        <w:rtl w:val="0"/>
        <w:cs w:val="0"/>
      </w:rPr>
    </w:lvl>
    <w:lvl w:ilvl="5" w:tplc="BDE0F0E0">
      <w:start w:val="1"/>
      <w:numFmt w:val="lowerRoman"/>
      <w:lvlText w:val="%6."/>
      <w:lvlJc w:val="right"/>
      <w:pPr>
        <w:ind w:left="4320" w:hanging="180"/>
      </w:pPr>
      <w:rPr>
        <w:rFonts w:cs="Times New Roman"/>
        <w:rtl w:val="0"/>
        <w:cs w:val="0"/>
      </w:rPr>
    </w:lvl>
    <w:lvl w:ilvl="6" w:tplc="6862EE22">
      <w:start w:val="1"/>
      <w:numFmt w:val="decimal"/>
      <w:lvlText w:val="%7."/>
      <w:lvlJc w:val="left"/>
      <w:pPr>
        <w:ind w:left="5040" w:hanging="360"/>
      </w:pPr>
      <w:rPr>
        <w:rFonts w:cs="Times New Roman"/>
        <w:rtl w:val="0"/>
        <w:cs w:val="0"/>
      </w:rPr>
    </w:lvl>
    <w:lvl w:ilvl="7" w:tplc="20E07AAE">
      <w:start w:val="1"/>
      <w:numFmt w:val="lowerLetter"/>
      <w:lvlText w:val="%8."/>
      <w:lvlJc w:val="left"/>
      <w:pPr>
        <w:ind w:left="5760" w:hanging="360"/>
      </w:pPr>
      <w:rPr>
        <w:rFonts w:cs="Times New Roman"/>
        <w:rtl w:val="0"/>
        <w:cs w:val="0"/>
      </w:rPr>
    </w:lvl>
    <w:lvl w:ilvl="8" w:tplc="FDA41E6A">
      <w:start w:val="1"/>
      <w:numFmt w:val="lowerRoman"/>
      <w:lvlText w:val="%9."/>
      <w:lvlJc w:val="right"/>
      <w:pPr>
        <w:ind w:left="6480" w:hanging="180"/>
      </w:pPr>
      <w:rPr>
        <w:rFonts w:cs="Times New Roman"/>
        <w:rtl w:val="0"/>
        <w:cs w:val="0"/>
      </w:rPr>
    </w:lvl>
  </w:abstractNum>
  <w:abstractNum w:abstractNumId="7" w15:restartNumberingAfterBreak="0">
    <w:nsid w:val="608764AD"/>
    <w:multiLevelType w:val="hybridMultilevel"/>
    <w:tmpl w:val="05ACF070"/>
    <w:lvl w:ilvl="0" w:tplc="80A81F96">
      <w:start w:val="2"/>
      <w:numFmt w:val="bullet"/>
      <w:lvlText w:val="-"/>
      <w:lvlJc w:val="left"/>
      <w:pPr>
        <w:ind w:left="1080" w:hanging="360"/>
      </w:pPr>
      <w:rPr>
        <w:rFonts w:ascii="Book Antiqua" w:eastAsia="Times New Roman" w:hAnsi="Book Antiqua"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627028D9"/>
    <w:multiLevelType w:val="hybridMultilevel"/>
    <w:tmpl w:val="55900372"/>
    <w:lvl w:ilvl="0" w:tplc="4CEE97B0">
      <w:start w:val="1"/>
      <w:numFmt w:val="bullet"/>
      <w:lvlText w:val=""/>
      <w:lvlJc w:val="left"/>
      <w:pPr>
        <w:ind w:left="720" w:hanging="360"/>
      </w:pPr>
      <w:rPr>
        <w:rFonts w:ascii="Symbol" w:hAnsi="Symbol" w:hint="default"/>
      </w:rPr>
    </w:lvl>
    <w:lvl w:ilvl="1" w:tplc="CB28448E">
      <w:start w:val="1"/>
      <w:numFmt w:val="lowerLetter"/>
      <w:lvlText w:val="%2."/>
      <w:lvlJc w:val="left"/>
      <w:pPr>
        <w:ind w:left="1440" w:hanging="360"/>
      </w:pPr>
      <w:rPr>
        <w:rFonts w:cs="Times New Roman"/>
        <w:rtl w:val="0"/>
        <w:cs w:val="0"/>
      </w:rPr>
    </w:lvl>
    <w:lvl w:ilvl="2" w:tplc="665AE2D4">
      <w:start w:val="1"/>
      <w:numFmt w:val="lowerRoman"/>
      <w:lvlText w:val="%3."/>
      <w:lvlJc w:val="right"/>
      <w:pPr>
        <w:ind w:left="2160" w:hanging="180"/>
      </w:pPr>
      <w:rPr>
        <w:rFonts w:cs="Times New Roman"/>
        <w:rtl w:val="0"/>
        <w:cs w:val="0"/>
      </w:rPr>
    </w:lvl>
    <w:lvl w:ilvl="3" w:tplc="5B240850">
      <w:start w:val="1"/>
      <w:numFmt w:val="decimal"/>
      <w:lvlText w:val="%4."/>
      <w:lvlJc w:val="left"/>
      <w:pPr>
        <w:ind w:left="2880" w:hanging="360"/>
      </w:pPr>
      <w:rPr>
        <w:rFonts w:cs="Times New Roman"/>
        <w:rtl w:val="0"/>
        <w:cs w:val="0"/>
      </w:rPr>
    </w:lvl>
    <w:lvl w:ilvl="4" w:tplc="26A29E5C">
      <w:start w:val="1"/>
      <w:numFmt w:val="lowerLetter"/>
      <w:lvlText w:val="%5."/>
      <w:lvlJc w:val="left"/>
      <w:pPr>
        <w:ind w:left="3600" w:hanging="360"/>
      </w:pPr>
      <w:rPr>
        <w:rFonts w:cs="Times New Roman"/>
        <w:rtl w:val="0"/>
        <w:cs w:val="0"/>
      </w:rPr>
    </w:lvl>
    <w:lvl w:ilvl="5" w:tplc="A6C20376">
      <w:start w:val="1"/>
      <w:numFmt w:val="lowerRoman"/>
      <w:lvlText w:val="%6."/>
      <w:lvlJc w:val="right"/>
      <w:pPr>
        <w:ind w:left="4320" w:hanging="180"/>
      </w:pPr>
      <w:rPr>
        <w:rFonts w:cs="Times New Roman"/>
        <w:rtl w:val="0"/>
        <w:cs w:val="0"/>
      </w:rPr>
    </w:lvl>
    <w:lvl w:ilvl="6" w:tplc="33C8FB9A">
      <w:start w:val="1"/>
      <w:numFmt w:val="decimal"/>
      <w:lvlText w:val="%7."/>
      <w:lvlJc w:val="left"/>
      <w:pPr>
        <w:ind w:left="5040" w:hanging="360"/>
      </w:pPr>
      <w:rPr>
        <w:rFonts w:cs="Times New Roman"/>
        <w:rtl w:val="0"/>
        <w:cs w:val="0"/>
      </w:rPr>
    </w:lvl>
    <w:lvl w:ilvl="7" w:tplc="0B46DA0C">
      <w:start w:val="1"/>
      <w:numFmt w:val="lowerLetter"/>
      <w:lvlText w:val="%8."/>
      <w:lvlJc w:val="left"/>
      <w:pPr>
        <w:ind w:left="5760" w:hanging="360"/>
      </w:pPr>
      <w:rPr>
        <w:rFonts w:cs="Times New Roman"/>
        <w:rtl w:val="0"/>
        <w:cs w:val="0"/>
      </w:rPr>
    </w:lvl>
    <w:lvl w:ilvl="8" w:tplc="82B26AE8">
      <w:start w:val="1"/>
      <w:numFmt w:val="lowerRoman"/>
      <w:lvlText w:val="%9."/>
      <w:lvlJc w:val="right"/>
      <w:pPr>
        <w:ind w:left="6480" w:hanging="180"/>
      </w:pPr>
      <w:rPr>
        <w:rFonts w:cs="Times New Roman"/>
        <w:rtl w:val="0"/>
        <w:cs w:val="0"/>
      </w:rPr>
    </w:lvl>
  </w:abstractNum>
  <w:abstractNum w:abstractNumId="9" w15:restartNumberingAfterBreak="0">
    <w:nsid w:val="68B47C30"/>
    <w:multiLevelType w:val="hybridMultilevel"/>
    <w:tmpl w:val="599E66F6"/>
    <w:lvl w:ilvl="0" w:tplc="ED9C1900">
      <w:start w:val="1"/>
      <w:numFmt w:val="bullet"/>
      <w:lvlText w:val="-"/>
      <w:lvlJc w:val="left"/>
      <w:pPr>
        <w:ind w:left="720" w:hanging="360"/>
      </w:pPr>
      <w:rPr>
        <w:rFonts w:ascii="Book Antiqua" w:eastAsia="Times New Roman" w:hAnsi="Book Antiqu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9356BE7"/>
    <w:multiLevelType w:val="hybridMultilevel"/>
    <w:tmpl w:val="D1928836"/>
    <w:lvl w:ilvl="0" w:tplc="541285EA">
      <w:start w:val="1"/>
      <w:numFmt w:val="lowerLetter"/>
      <w:lvlText w:val="%1)"/>
      <w:lvlJc w:val="left"/>
      <w:pPr>
        <w:tabs>
          <w:tab w:val="num" w:pos="720"/>
        </w:tabs>
        <w:ind w:left="720" w:hanging="360"/>
      </w:pPr>
      <w:rPr>
        <w:rFonts w:cs="Times New Roman" w:hint="default"/>
        <w:rtl w:val="0"/>
        <w:cs w:val="0"/>
      </w:rPr>
    </w:lvl>
    <w:lvl w:ilvl="1" w:tplc="080AEA72">
      <w:start w:val="1"/>
      <w:numFmt w:val="lowerLetter"/>
      <w:lvlText w:val="%2."/>
      <w:lvlJc w:val="left"/>
      <w:pPr>
        <w:tabs>
          <w:tab w:val="num" w:pos="1440"/>
        </w:tabs>
        <w:ind w:left="1440" w:hanging="360"/>
      </w:pPr>
      <w:rPr>
        <w:rFonts w:cs="Times New Roman"/>
        <w:rtl w:val="0"/>
        <w:cs w:val="0"/>
      </w:rPr>
    </w:lvl>
    <w:lvl w:ilvl="2" w:tplc="CE2E5DC8">
      <w:start w:val="1"/>
      <w:numFmt w:val="lowerRoman"/>
      <w:lvlText w:val="%3."/>
      <w:lvlJc w:val="right"/>
      <w:pPr>
        <w:tabs>
          <w:tab w:val="num" w:pos="2160"/>
        </w:tabs>
        <w:ind w:left="2160" w:hanging="180"/>
      </w:pPr>
      <w:rPr>
        <w:rFonts w:cs="Times New Roman"/>
        <w:rtl w:val="0"/>
        <w:cs w:val="0"/>
      </w:rPr>
    </w:lvl>
    <w:lvl w:ilvl="3" w:tplc="274CE062">
      <w:start w:val="1"/>
      <w:numFmt w:val="decimal"/>
      <w:lvlText w:val="%4."/>
      <w:lvlJc w:val="left"/>
      <w:pPr>
        <w:tabs>
          <w:tab w:val="num" w:pos="2880"/>
        </w:tabs>
        <w:ind w:left="2880" w:hanging="360"/>
      </w:pPr>
      <w:rPr>
        <w:rFonts w:cs="Times New Roman"/>
        <w:rtl w:val="0"/>
        <w:cs w:val="0"/>
      </w:rPr>
    </w:lvl>
    <w:lvl w:ilvl="4" w:tplc="8D56B43A">
      <w:start w:val="1"/>
      <w:numFmt w:val="lowerLetter"/>
      <w:lvlText w:val="%5."/>
      <w:lvlJc w:val="left"/>
      <w:pPr>
        <w:tabs>
          <w:tab w:val="num" w:pos="3600"/>
        </w:tabs>
        <w:ind w:left="3600" w:hanging="360"/>
      </w:pPr>
      <w:rPr>
        <w:rFonts w:cs="Times New Roman"/>
        <w:rtl w:val="0"/>
        <w:cs w:val="0"/>
      </w:rPr>
    </w:lvl>
    <w:lvl w:ilvl="5" w:tplc="A23A1A18">
      <w:start w:val="1"/>
      <w:numFmt w:val="lowerRoman"/>
      <w:lvlText w:val="%6."/>
      <w:lvlJc w:val="right"/>
      <w:pPr>
        <w:tabs>
          <w:tab w:val="num" w:pos="4320"/>
        </w:tabs>
        <w:ind w:left="4320" w:hanging="180"/>
      </w:pPr>
      <w:rPr>
        <w:rFonts w:cs="Times New Roman"/>
        <w:rtl w:val="0"/>
        <w:cs w:val="0"/>
      </w:rPr>
    </w:lvl>
    <w:lvl w:ilvl="6" w:tplc="8B5CC420">
      <w:start w:val="1"/>
      <w:numFmt w:val="decimal"/>
      <w:lvlText w:val="%7."/>
      <w:lvlJc w:val="left"/>
      <w:pPr>
        <w:tabs>
          <w:tab w:val="num" w:pos="5040"/>
        </w:tabs>
        <w:ind w:left="5040" w:hanging="360"/>
      </w:pPr>
      <w:rPr>
        <w:rFonts w:cs="Times New Roman"/>
        <w:rtl w:val="0"/>
        <w:cs w:val="0"/>
      </w:rPr>
    </w:lvl>
    <w:lvl w:ilvl="7" w:tplc="91D8734E">
      <w:start w:val="1"/>
      <w:numFmt w:val="lowerLetter"/>
      <w:lvlText w:val="%8."/>
      <w:lvlJc w:val="left"/>
      <w:pPr>
        <w:tabs>
          <w:tab w:val="num" w:pos="5760"/>
        </w:tabs>
        <w:ind w:left="5760" w:hanging="360"/>
      </w:pPr>
      <w:rPr>
        <w:rFonts w:cs="Times New Roman"/>
        <w:rtl w:val="0"/>
        <w:cs w:val="0"/>
      </w:rPr>
    </w:lvl>
    <w:lvl w:ilvl="8" w:tplc="F31C0460">
      <w:start w:val="1"/>
      <w:numFmt w:val="lowerRoman"/>
      <w:lvlText w:val="%9."/>
      <w:lvlJc w:val="right"/>
      <w:pPr>
        <w:tabs>
          <w:tab w:val="num" w:pos="6480"/>
        </w:tabs>
        <w:ind w:left="6480" w:hanging="180"/>
      </w:pPr>
      <w:rPr>
        <w:rFonts w:cs="Times New Roman"/>
        <w:rtl w:val="0"/>
        <w:cs w:val="0"/>
      </w:rPr>
    </w:lvl>
  </w:abstractNum>
  <w:abstractNum w:abstractNumId="11" w15:restartNumberingAfterBreak="0">
    <w:nsid w:val="71E777F9"/>
    <w:multiLevelType w:val="hybridMultilevel"/>
    <w:tmpl w:val="435A4D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665590E"/>
    <w:multiLevelType w:val="hybridMultilevel"/>
    <w:tmpl w:val="80164CC4"/>
    <w:lvl w:ilvl="0" w:tplc="76425F60">
      <w:start w:val="1"/>
      <w:numFmt w:val="decimal"/>
      <w:lvlText w:val="%1."/>
      <w:lvlJc w:val="left"/>
      <w:pPr>
        <w:tabs>
          <w:tab w:val="num" w:pos="720"/>
        </w:tabs>
        <w:ind w:left="720" w:hanging="360"/>
      </w:pPr>
      <w:rPr>
        <w:rFonts w:cs="Times New Roman" w:hint="default"/>
        <w:rtl w:val="0"/>
        <w:cs w:val="0"/>
      </w:rPr>
    </w:lvl>
    <w:lvl w:ilvl="1" w:tplc="8168E032">
      <w:start w:val="1"/>
      <w:numFmt w:val="lowerLetter"/>
      <w:lvlText w:val="%2."/>
      <w:lvlJc w:val="left"/>
      <w:pPr>
        <w:tabs>
          <w:tab w:val="num" w:pos="1440"/>
        </w:tabs>
        <w:ind w:left="1440" w:hanging="360"/>
      </w:pPr>
      <w:rPr>
        <w:rFonts w:cs="Times New Roman"/>
        <w:rtl w:val="0"/>
        <w:cs w:val="0"/>
      </w:rPr>
    </w:lvl>
    <w:lvl w:ilvl="2" w:tplc="5906D2A4">
      <w:start w:val="1"/>
      <w:numFmt w:val="lowerRoman"/>
      <w:lvlText w:val="%3."/>
      <w:lvlJc w:val="right"/>
      <w:pPr>
        <w:tabs>
          <w:tab w:val="num" w:pos="2160"/>
        </w:tabs>
        <w:ind w:left="2160" w:hanging="180"/>
      </w:pPr>
      <w:rPr>
        <w:rFonts w:cs="Times New Roman"/>
        <w:rtl w:val="0"/>
        <w:cs w:val="0"/>
      </w:rPr>
    </w:lvl>
    <w:lvl w:ilvl="3" w:tplc="9EC0B898">
      <w:start w:val="1"/>
      <w:numFmt w:val="decimal"/>
      <w:lvlText w:val="%4."/>
      <w:lvlJc w:val="left"/>
      <w:pPr>
        <w:tabs>
          <w:tab w:val="num" w:pos="2880"/>
        </w:tabs>
        <w:ind w:left="2880" w:hanging="360"/>
      </w:pPr>
      <w:rPr>
        <w:rFonts w:cs="Times New Roman"/>
        <w:rtl w:val="0"/>
        <w:cs w:val="0"/>
      </w:rPr>
    </w:lvl>
    <w:lvl w:ilvl="4" w:tplc="1610A7C0">
      <w:start w:val="1"/>
      <w:numFmt w:val="lowerLetter"/>
      <w:lvlText w:val="%5."/>
      <w:lvlJc w:val="left"/>
      <w:pPr>
        <w:tabs>
          <w:tab w:val="num" w:pos="3600"/>
        </w:tabs>
        <w:ind w:left="3600" w:hanging="360"/>
      </w:pPr>
      <w:rPr>
        <w:rFonts w:cs="Times New Roman"/>
        <w:rtl w:val="0"/>
        <w:cs w:val="0"/>
      </w:rPr>
    </w:lvl>
    <w:lvl w:ilvl="5" w:tplc="0EAC6256">
      <w:start w:val="1"/>
      <w:numFmt w:val="lowerRoman"/>
      <w:lvlText w:val="%6."/>
      <w:lvlJc w:val="right"/>
      <w:pPr>
        <w:tabs>
          <w:tab w:val="num" w:pos="4320"/>
        </w:tabs>
        <w:ind w:left="4320" w:hanging="180"/>
      </w:pPr>
      <w:rPr>
        <w:rFonts w:cs="Times New Roman"/>
        <w:rtl w:val="0"/>
        <w:cs w:val="0"/>
      </w:rPr>
    </w:lvl>
    <w:lvl w:ilvl="6" w:tplc="0ECAD258">
      <w:start w:val="1"/>
      <w:numFmt w:val="decimal"/>
      <w:lvlText w:val="%7."/>
      <w:lvlJc w:val="left"/>
      <w:pPr>
        <w:tabs>
          <w:tab w:val="num" w:pos="5040"/>
        </w:tabs>
        <w:ind w:left="5040" w:hanging="360"/>
      </w:pPr>
      <w:rPr>
        <w:rFonts w:cs="Times New Roman"/>
        <w:rtl w:val="0"/>
        <w:cs w:val="0"/>
      </w:rPr>
    </w:lvl>
    <w:lvl w:ilvl="7" w:tplc="103E62C0">
      <w:start w:val="1"/>
      <w:numFmt w:val="lowerLetter"/>
      <w:lvlText w:val="%8."/>
      <w:lvlJc w:val="left"/>
      <w:pPr>
        <w:tabs>
          <w:tab w:val="num" w:pos="5760"/>
        </w:tabs>
        <w:ind w:left="5760" w:hanging="360"/>
      </w:pPr>
      <w:rPr>
        <w:rFonts w:cs="Times New Roman"/>
        <w:rtl w:val="0"/>
        <w:cs w:val="0"/>
      </w:rPr>
    </w:lvl>
    <w:lvl w:ilvl="8" w:tplc="D55843C2">
      <w:start w:val="1"/>
      <w:numFmt w:val="lowerRoman"/>
      <w:lvlText w:val="%9."/>
      <w:lvlJc w:val="right"/>
      <w:pPr>
        <w:tabs>
          <w:tab w:val="num" w:pos="6480"/>
        </w:tabs>
        <w:ind w:left="6480" w:hanging="180"/>
      </w:pPr>
      <w:rPr>
        <w:rFonts w:cs="Times New Roman"/>
        <w:rtl w:val="0"/>
        <w:cs w:val="0"/>
      </w:rPr>
    </w:lvl>
  </w:abstractNum>
  <w:abstractNum w:abstractNumId="13" w15:restartNumberingAfterBreak="0">
    <w:nsid w:val="7A2F2A20"/>
    <w:multiLevelType w:val="multilevel"/>
    <w:tmpl w:val="BBCAAB98"/>
    <w:lvl w:ilvl="0">
      <w:start w:val="1"/>
      <w:numFmt w:val="decimal"/>
      <w:lvlText w:val="%1."/>
      <w:lvlJc w:val="left"/>
      <w:pPr>
        <w:ind w:left="1145" w:hanging="360"/>
      </w:pPr>
      <w:rPr>
        <w:rFonts w:ascii="Book Antiqua" w:hAnsi="Book Antiqua" w:cs="Times New Roman"/>
        <w:sz w:val="22"/>
      </w:rPr>
    </w:lvl>
    <w:lvl w:ilvl="1">
      <w:start w:val="1"/>
      <w:numFmt w:val="lowerLetter"/>
      <w:lvlText w:val="%2."/>
      <w:lvlJc w:val="left"/>
      <w:pPr>
        <w:ind w:left="1865" w:hanging="360"/>
      </w:pPr>
      <w:rPr>
        <w:rFonts w:cs="Times New Roman"/>
      </w:rPr>
    </w:lvl>
    <w:lvl w:ilvl="2">
      <w:start w:val="1"/>
      <w:numFmt w:val="lowerRoman"/>
      <w:lvlText w:val="%3."/>
      <w:lvlJc w:val="right"/>
      <w:pPr>
        <w:ind w:left="2585" w:hanging="180"/>
      </w:pPr>
      <w:rPr>
        <w:rFonts w:cs="Times New Roman"/>
      </w:rPr>
    </w:lvl>
    <w:lvl w:ilvl="3">
      <w:start w:val="1"/>
      <w:numFmt w:val="decimal"/>
      <w:lvlText w:val="%4."/>
      <w:lvlJc w:val="left"/>
      <w:pPr>
        <w:ind w:left="3305" w:hanging="360"/>
      </w:pPr>
      <w:rPr>
        <w:rFonts w:cs="Times New Roman"/>
      </w:rPr>
    </w:lvl>
    <w:lvl w:ilvl="4">
      <w:start w:val="1"/>
      <w:numFmt w:val="lowerLetter"/>
      <w:lvlText w:val="%5."/>
      <w:lvlJc w:val="left"/>
      <w:pPr>
        <w:ind w:left="4025" w:hanging="360"/>
      </w:pPr>
      <w:rPr>
        <w:rFonts w:cs="Times New Roman"/>
      </w:rPr>
    </w:lvl>
    <w:lvl w:ilvl="5">
      <w:start w:val="1"/>
      <w:numFmt w:val="lowerRoman"/>
      <w:lvlText w:val="%6."/>
      <w:lvlJc w:val="right"/>
      <w:pPr>
        <w:ind w:left="4745" w:hanging="180"/>
      </w:pPr>
      <w:rPr>
        <w:rFonts w:cs="Times New Roman"/>
      </w:rPr>
    </w:lvl>
    <w:lvl w:ilvl="6">
      <w:start w:val="1"/>
      <w:numFmt w:val="decimal"/>
      <w:lvlText w:val="%7."/>
      <w:lvlJc w:val="left"/>
      <w:pPr>
        <w:ind w:left="5465" w:hanging="360"/>
      </w:pPr>
      <w:rPr>
        <w:rFonts w:cs="Times New Roman"/>
      </w:rPr>
    </w:lvl>
    <w:lvl w:ilvl="7">
      <w:start w:val="1"/>
      <w:numFmt w:val="lowerLetter"/>
      <w:lvlText w:val="%8."/>
      <w:lvlJc w:val="left"/>
      <w:pPr>
        <w:ind w:left="6185" w:hanging="360"/>
      </w:pPr>
      <w:rPr>
        <w:rFonts w:cs="Times New Roman"/>
      </w:rPr>
    </w:lvl>
    <w:lvl w:ilvl="8">
      <w:start w:val="1"/>
      <w:numFmt w:val="lowerRoman"/>
      <w:lvlText w:val="%9."/>
      <w:lvlJc w:val="right"/>
      <w:pPr>
        <w:ind w:left="6905" w:hanging="180"/>
      </w:pPr>
      <w:rPr>
        <w:rFonts w:cs="Times New Roman"/>
      </w:rPr>
    </w:lvl>
  </w:abstractNum>
  <w:abstractNum w:abstractNumId="14"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99635403">
    <w:abstractNumId w:val="0"/>
  </w:num>
  <w:num w:numId="2" w16cid:durableId="467938354">
    <w:abstractNumId w:val="10"/>
  </w:num>
  <w:num w:numId="3" w16cid:durableId="1884323153">
    <w:abstractNumId w:val="12"/>
  </w:num>
  <w:num w:numId="4" w16cid:durableId="2365002">
    <w:abstractNumId w:val="1"/>
  </w:num>
  <w:num w:numId="5" w16cid:durableId="145366810">
    <w:abstractNumId w:val="6"/>
  </w:num>
  <w:num w:numId="6" w16cid:durableId="1084569544">
    <w:abstractNumId w:val="2"/>
  </w:num>
  <w:num w:numId="7" w16cid:durableId="1606647353">
    <w:abstractNumId w:val="5"/>
  </w:num>
  <w:num w:numId="8" w16cid:durableId="1663125408">
    <w:abstractNumId w:val="3"/>
  </w:num>
  <w:num w:numId="9" w16cid:durableId="1808821277">
    <w:abstractNumId w:val="8"/>
  </w:num>
  <w:num w:numId="10" w16cid:durableId="353188526">
    <w:abstractNumId w:val="13"/>
  </w:num>
  <w:num w:numId="11" w16cid:durableId="384793485">
    <w:abstractNumId w:val="14"/>
  </w:num>
  <w:num w:numId="12" w16cid:durableId="487675898">
    <w:abstractNumId w:val="11"/>
  </w:num>
  <w:num w:numId="13" w16cid:durableId="1868447629">
    <w:abstractNumId w:val="9"/>
  </w:num>
  <w:num w:numId="14" w16cid:durableId="2119325194">
    <w:abstractNumId w:val="7"/>
  </w:num>
  <w:num w:numId="15" w16cid:durableId="1364357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23"/>
    <w:rsid w:val="00001832"/>
    <w:rsid w:val="000067F9"/>
    <w:rsid w:val="0000729E"/>
    <w:rsid w:val="00010CA6"/>
    <w:rsid w:val="00017F68"/>
    <w:rsid w:val="00022492"/>
    <w:rsid w:val="00024CE6"/>
    <w:rsid w:val="000277DA"/>
    <w:rsid w:val="000302B1"/>
    <w:rsid w:val="0003153F"/>
    <w:rsid w:val="000365F4"/>
    <w:rsid w:val="00042DE2"/>
    <w:rsid w:val="00042E4A"/>
    <w:rsid w:val="00046B24"/>
    <w:rsid w:val="00047F1C"/>
    <w:rsid w:val="000616BB"/>
    <w:rsid w:val="00073510"/>
    <w:rsid w:val="0007629C"/>
    <w:rsid w:val="000832C3"/>
    <w:rsid w:val="00086A5F"/>
    <w:rsid w:val="000903FD"/>
    <w:rsid w:val="000921EA"/>
    <w:rsid w:val="00092887"/>
    <w:rsid w:val="000966ED"/>
    <w:rsid w:val="0009764B"/>
    <w:rsid w:val="00097D5E"/>
    <w:rsid w:val="000A0C47"/>
    <w:rsid w:val="000A224A"/>
    <w:rsid w:val="000A7D5C"/>
    <w:rsid w:val="000A7FE7"/>
    <w:rsid w:val="000B018F"/>
    <w:rsid w:val="000B0BF4"/>
    <w:rsid w:val="000D1F07"/>
    <w:rsid w:val="000D62B6"/>
    <w:rsid w:val="000D7720"/>
    <w:rsid w:val="000E11F9"/>
    <w:rsid w:val="000E1DAF"/>
    <w:rsid w:val="000E4E5C"/>
    <w:rsid w:val="000E724C"/>
    <w:rsid w:val="000F29E8"/>
    <w:rsid w:val="000F3D3A"/>
    <w:rsid w:val="000F6456"/>
    <w:rsid w:val="00104D39"/>
    <w:rsid w:val="00106F3E"/>
    <w:rsid w:val="00112620"/>
    <w:rsid w:val="00115693"/>
    <w:rsid w:val="00116247"/>
    <w:rsid w:val="00121803"/>
    <w:rsid w:val="001231FE"/>
    <w:rsid w:val="00123333"/>
    <w:rsid w:val="00124FB7"/>
    <w:rsid w:val="0013058B"/>
    <w:rsid w:val="00137051"/>
    <w:rsid w:val="0014477D"/>
    <w:rsid w:val="0014543C"/>
    <w:rsid w:val="00150C82"/>
    <w:rsid w:val="0015634A"/>
    <w:rsid w:val="00157723"/>
    <w:rsid w:val="001736D9"/>
    <w:rsid w:val="0017471B"/>
    <w:rsid w:val="00175DEF"/>
    <w:rsid w:val="0018002A"/>
    <w:rsid w:val="0018532C"/>
    <w:rsid w:val="00195603"/>
    <w:rsid w:val="00195D10"/>
    <w:rsid w:val="001A301B"/>
    <w:rsid w:val="001C1534"/>
    <w:rsid w:val="001C2E4C"/>
    <w:rsid w:val="001D04E4"/>
    <w:rsid w:val="001D3429"/>
    <w:rsid w:val="001E035B"/>
    <w:rsid w:val="001E0DA0"/>
    <w:rsid w:val="001E1F86"/>
    <w:rsid w:val="001E2021"/>
    <w:rsid w:val="001F0A5D"/>
    <w:rsid w:val="001F5EB1"/>
    <w:rsid w:val="00202484"/>
    <w:rsid w:val="00202CC5"/>
    <w:rsid w:val="002167D7"/>
    <w:rsid w:val="00216828"/>
    <w:rsid w:val="002227D5"/>
    <w:rsid w:val="00225A6C"/>
    <w:rsid w:val="002260C6"/>
    <w:rsid w:val="00245358"/>
    <w:rsid w:val="00245902"/>
    <w:rsid w:val="00251488"/>
    <w:rsid w:val="00252B67"/>
    <w:rsid w:val="00252C58"/>
    <w:rsid w:val="00254774"/>
    <w:rsid w:val="00255AF7"/>
    <w:rsid w:val="002704AC"/>
    <w:rsid w:val="00270829"/>
    <w:rsid w:val="00270B8C"/>
    <w:rsid w:val="00282C45"/>
    <w:rsid w:val="00287552"/>
    <w:rsid w:val="00291448"/>
    <w:rsid w:val="00295F72"/>
    <w:rsid w:val="002A0814"/>
    <w:rsid w:val="002A11D6"/>
    <w:rsid w:val="002A26FD"/>
    <w:rsid w:val="002A32D8"/>
    <w:rsid w:val="002B2609"/>
    <w:rsid w:val="002B5A9F"/>
    <w:rsid w:val="002C1546"/>
    <w:rsid w:val="002C2BE2"/>
    <w:rsid w:val="002C359F"/>
    <w:rsid w:val="002C4712"/>
    <w:rsid w:val="002C79A1"/>
    <w:rsid w:val="002D4965"/>
    <w:rsid w:val="002D675C"/>
    <w:rsid w:val="002E4514"/>
    <w:rsid w:val="002E4779"/>
    <w:rsid w:val="002E58EC"/>
    <w:rsid w:val="002F5B54"/>
    <w:rsid w:val="00306DE9"/>
    <w:rsid w:val="00310CFE"/>
    <w:rsid w:val="00310FE0"/>
    <w:rsid w:val="003146B4"/>
    <w:rsid w:val="0031682F"/>
    <w:rsid w:val="00317F49"/>
    <w:rsid w:val="00321027"/>
    <w:rsid w:val="00322315"/>
    <w:rsid w:val="00323AA9"/>
    <w:rsid w:val="0032651B"/>
    <w:rsid w:val="00337103"/>
    <w:rsid w:val="0035567E"/>
    <w:rsid w:val="00355BBF"/>
    <w:rsid w:val="00366313"/>
    <w:rsid w:val="0038617C"/>
    <w:rsid w:val="00390042"/>
    <w:rsid w:val="00395D00"/>
    <w:rsid w:val="00396070"/>
    <w:rsid w:val="003A1B15"/>
    <w:rsid w:val="003B2D43"/>
    <w:rsid w:val="003C306F"/>
    <w:rsid w:val="003D5B2D"/>
    <w:rsid w:val="003D5DA4"/>
    <w:rsid w:val="003D6389"/>
    <w:rsid w:val="003E3835"/>
    <w:rsid w:val="003E6547"/>
    <w:rsid w:val="003F5632"/>
    <w:rsid w:val="003F603B"/>
    <w:rsid w:val="0040114F"/>
    <w:rsid w:val="00407080"/>
    <w:rsid w:val="004077D5"/>
    <w:rsid w:val="00413FEA"/>
    <w:rsid w:val="004156E2"/>
    <w:rsid w:val="00423124"/>
    <w:rsid w:val="00423379"/>
    <w:rsid w:val="00425814"/>
    <w:rsid w:val="004264E4"/>
    <w:rsid w:val="004330FD"/>
    <w:rsid w:val="00434CAF"/>
    <w:rsid w:val="004400A3"/>
    <w:rsid w:val="004402FF"/>
    <w:rsid w:val="00447757"/>
    <w:rsid w:val="00447CC2"/>
    <w:rsid w:val="004534FA"/>
    <w:rsid w:val="00454679"/>
    <w:rsid w:val="004577FD"/>
    <w:rsid w:val="00457C2E"/>
    <w:rsid w:val="00462E4B"/>
    <w:rsid w:val="004641FB"/>
    <w:rsid w:val="0046491C"/>
    <w:rsid w:val="004928CF"/>
    <w:rsid w:val="00497689"/>
    <w:rsid w:val="004A4212"/>
    <w:rsid w:val="004A5B5C"/>
    <w:rsid w:val="004B118D"/>
    <w:rsid w:val="004B16C7"/>
    <w:rsid w:val="004B2123"/>
    <w:rsid w:val="004B5163"/>
    <w:rsid w:val="004C1A7A"/>
    <w:rsid w:val="004C1BC3"/>
    <w:rsid w:val="004C48AA"/>
    <w:rsid w:val="004C756B"/>
    <w:rsid w:val="004D4213"/>
    <w:rsid w:val="004D6DE4"/>
    <w:rsid w:val="004F452D"/>
    <w:rsid w:val="004F4BCE"/>
    <w:rsid w:val="004F6319"/>
    <w:rsid w:val="00500C6B"/>
    <w:rsid w:val="00511E37"/>
    <w:rsid w:val="005123E5"/>
    <w:rsid w:val="0051276E"/>
    <w:rsid w:val="005140CA"/>
    <w:rsid w:val="005173D7"/>
    <w:rsid w:val="0052023B"/>
    <w:rsid w:val="00522114"/>
    <w:rsid w:val="00524734"/>
    <w:rsid w:val="00525E6F"/>
    <w:rsid w:val="005318D5"/>
    <w:rsid w:val="005372C4"/>
    <w:rsid w:val="005436B8"/>
    <w:rsid w:val="005551C9"/>
    <w:rsid w:val="005559E9"/>
    <w:rsid w:val="00562EC1"/>
    <w:rsid w:val="005661E0"/>
    <w:rsid w:val="0057306B"/>
    <w:rsid w:val="00584D6D"/>
    <w:rsid w:val="0058548A"/>
    <w:rsid w:val="00586B50"/>
    <w:rsid w:val="00591298"/>
    <w:rsid w:val="0059372D"/>
    <w:rsid w:val="00593AFC"/>
    <w:rsid w:val="005A27CE"/>
    <w:rsid w:val="005A2BB9"/>
    <w:rsid w:val="005A7ED7"/>
    <w:rsid w:val="005B0105"/>
    <w:rsid w:val="005B3028"/>
    <w:rsid w:val="005B6D50"/>
    <w:rsid w:val="005B79D1"/>
    <w:rsid w:val="005C0BAE"/>
    <w:rsid w:val="005C2449"/>
    <w:rsid w:val="005D3FBB"/>
    <w:rsid w:val="005D69CA"/>
    <w:rsid w:val="005F53E1"/>
    <w:rsid w:val="005F617A"/>
    <w:rsid w:val="005F67E1"/>
    <w:rsid w:val="005F79D8"/>
    <w:rsid w:val="006016E2"/>
    <w:rsid w:val="00601FFC"/>
    <w:rsid w:val="006069C8"/>
    <w:rsid w:val="006071E5"/>
    <w:rsid w:val="006129C8"/>
    <w:rsid w:val="006178C6"/>
    <w:rsid w:val="00620AEB"/>
    <w:rsid w:val="00625F40"/>
    <w:rsid w:val="0062727F"/>
    <w:rsid w:val="00640644"/>
    <w:rsid w:val="006456FF"/>
    <w:rsid w:val="006457FD"/>
    <w:rsid w:val="0065188D"/>
    <w:rsid w:val="0065747B"/>
    <w:rsid w:val="00665DE8"/>
    <w:rsid w:val="006844EC"/>
    <w:rsid w:val="0068589D"/>
    <w:rsid w:val="00691AC4"/>
    <w:rsid w:val="00691CBE"/>
    <w:rsid w:val="00694D76"/>
    <w:rsid w:val="00695C10"/>
    <w:rsid w:val="006A19A3"/>
    <w:rsid w:val="006A4CF0"/>
    <w:rsid w:val="006B0D76"/>
    <w:rsid w:val="006B1CBD"/>
    <w:rsid w:val="006B3F46"/>
    <w:rsid w:val="006C6A47"/>
    <w:rsid w:val="006D790C"/>
    <w:rsid w:val="006F04A2"/>
    <w:rsid w:val="006F7DE2"/>
    <w:rsid w:val="0071093A"/>
    <w:rsid w:val="007149D3"/>
    <w:rsid w:val="00735739"/>
    <w:rsid w:val="00755353"/>
    <w:rsid w:val="00761D15"/>
    <w:rsid w:val="00781FA7"/>
    <w:rsid w:val="00785B20"/>
    <w:rsid w:val="007869D5"/>
    <w:rsid w:val="00787225"/>
    <w:rsid w:val="00787526"/>
    <w:rsid w:val="007B0432"/>
    <w:rsid w:val="007B144E"/>
    <w:rsid w:val="007B4787"/>
    <w:rsid w:val="007C07F1"/>
    <w:rsid w:val="007C0D81"/>
    <w:rsid w:val="007C4354"/>
    <w:rsid w:val="007C7E7B"/>
    <w:rsid w:val="007D107B"/>
    <w:rsid w:val="007D3DDF"/>
    <w:rsid w:val="007E5B52"/>
    <w:rsid w:val="007E7FFD"/>
    <w:rsid w:val="007F7E94"/>
    <w:rsid w:val="00803980"/>
    <w:rsid w:val="00803F22"/>
    <w:rsid w:val="0081011C"/>
    <w:rsid w:val="00834397"/>
    <w:rsid w:val="008355B9"/>
    <w:rsid w:val="008361FD"/>
    <w:rsid w:val="00842D3A"/>
    <w:rsid w:val="00842E14"/>
    <w:rsid w:val="008439F0"/>
    <w:rsid w:val="008553D0"/>
    <w:rsid w:val="008569D9"/>
    <w:rsid w:val="00861030"/>
    <w:rsid w:val="0086537E"/>
    <w:rsid w:val="00871D8B"/>
    <w:rsid w:val="00872B4E"/>
    <w:rsid w:val="00881E92"/>
    <w:rsid w:val="00882081"/>
    <w:rsid w:val="00883FF4"/>
    <w:rsid w:val="00884463"/>
    <w:rsid w:val="00887EF8"/>
    <w:rsid w:val="00892F25"/>
    <w:rsid w:val="008A111D"/>
    <w:rsid w:val="008B0D36"/>
    <w:rsid w:val="008B153E"/>
    <w:rsid w:val="008B442B"/>
    <w:rsid w:val="008B45AF"/>
    <w:rsid w:val="008B4EE7"/>
    <w:rsid w:val="008B5AE2"/>
    <w:rsid w:val="008B7E9C"/>
    <w:rsid w:val="008C2B60"/>
    <w:rsid w:val="008C2BA7"/>
    <w:rsid w:val="008C2DA6"/>
    <w:rsid w:val="008C5E93"/>
    <w:rsid w:val="008D00C8"/>
    <w:rsid w:val="008D61BA"/>
    <w:rsid w:val="008E0E97"/>
    <w:rsid w:val="008E2D22"/>
    <w:rsid w:val="008E4D9C"/>
    <w:rsid w:val="008E789C"/>
    <w:rsid w:val="008F5EF8"/>
    <w:rsid w:val="0090556F"/>
    <w:rsid w:val="00911362"/>
    <w:rsid w:val="009130E1"/>
    <w:rsid w:val="009160CB"/>
    <w:rsid w:val="009224CD"/>
    <w:rsid w:val="00927612"/>
    <w:rsid w:val="00932D58"/>
    <w:rsid w:val="0093425B"/>
    <w:rsid w:val="00935A8C"/>
    <w:rsid w:val="00937227"/>
    <w:rsid w:val="00941E95"/>
    <w:rsid w:val="00943F75"/>
    <w:rsid w:val="00944E2E"/>
    <w:rsid w:val="0095513B"/>
    <w:rsid w:val="00964FE3"/>
    <w:rsid w:val="009717AC"/>
    <w:rsid w:val="00973EA5"/>
    <w:rsid w:val="00974F8B"/>
    <w:rsid w:val="00976DEA"/>
    <w:rsid w:val="00986F24"/>
    <w:rsid w:val="00992B06"/>
    <w:rsid w:val="00994A5A"/>
    <w:rsid w:val="009A3B71"/>
    <w:rsid w:val="009A51AA"/>
    <w:rsid w:val="009B15AC"/>
    <w:rsid w:val="009B2510"/>
    <w:rsid w:val="009C0EED"/>
    <w:rsid w:val="009C158D"/>
    <w:rsid w:val="009C4DDE"/>
    <w:rsid w:val="009D0F85"/>
    <w:rsid w:val="009E4472"/>
    <w:rsid w:val="009E7DDA"/>
    <w:rsid w:val="009F7993"/>
    <w:rsid w:val="00A044A1"/>
    <w:rsid w:val="00A06998"/>
    <w:rsid w:val="00A13451"/>
    <w:rsid w:val="00A13953"/>
    <w:rsid w:val="00A14C5F"/>
    <w:rsid w:val="00A152FE"/>
    <w:rsid w:val="00A22618"/>
    <w:rsid w:val="00A22DE6"/>
    <w:rsid w:val="00A27D94"/>
    <w:rsid w:val="00A33C37"/>
    <w:rsid w:val="00A3603F"/>
    <w:rsid w:val="00A52CB3"/>
    <w:rsid w:val="00A56330"/>
    <w:rsid w:val="00A73BA8"/>
    <w:rsid w:val="00A75F14"/>
    <w:rsid w:val="00A77CCF"/>
    <w:rsid w:val="00A81E5F"/>
    <w:rsid w:val="00A82443"/>
    <w:rsid w:val="00A830BC"/>
    <w:rsid w:val="00A83B19"/>
    <w:rsid w:val="00A96693"/>
    <w:rsid w:val="00AA078E"/>
    <w:rsid w:val="00AA23F0"/>
    <w:rsid w:val="00AA3BD8"/>
    <w:rsid w:val="00AB37F8"/>
    <w:rsid w:val="00AC042B"/>
    <w:rsid w:val="00AC1439"/>
    <w:rsid w:val="00AC2076"/>
    <w:rsid w:val="00AC2DE4"/>
    <w:rsid w:val="00AC30E2"/>
    <w:rsid w:val="00AC7F2C"/>
    <w:rsid w:val="00AD015F"/>
    <w:rsid w:val="00AD1CF7"/>
    <w:rsid w:val="00AD206D"/>
    <w:rsid w:val="00AD2539"/>
    <w:rsid w:val="00AD44DA"/>
    <w:rsid w:val="00AE35BC"/>
    <w:rsid w:val="00AF0209"/>
    <w:rsid w:val="00AF3E36"/>
    <w:rsid w:val="00AF4DEF"/>
    <w:rsid w:val="00AF5E94"/>
    <w:rsid w:val="00AF72BA"/>
    <w:rsid w:val="00B007A2"/>
    <w:rsid w:val="00B00F6B"/>
    <w:rsid w:val="00B02920"/>
    <w:rsid w:val="00B0388D"/>
    <w:rsid w:val="00B07072"/>
    <w:rsid w:val="00B13B99"/>
    <w:rsid w:val="00B14701"/>
    <w:rsid w:val="00B17598"/>
    <w:rsid w:val="00B2023F"/>
    <w:rsid w:val="00B27C24"/>
    <w:rsid w:val="00B335E3"/>
    <w:rsid w:val="00B3753B"/>
    <w:rsid w:val="00B445D8"/>
    <w:rsid w:val="00B45811"/>
    <w:rsid w:val="00B52DE5"/>
    <w:rsid w:val="00B5302E"/>
    <w:rsid w:val="00B5697E"/>
    <w:rsid w:val="00B60062"/>
    <w:rsid w:val="00B640CC"/>
    <w:rsid w:val="00B64284"/>
    <w:rsid w:val="00B80CBE"/>
    <w:rsid w:val="00B81516"/>
    <w:rsid w:val="00B847F8"/>
    <w:rsid w:val="00B84FB4"/>
    <w:rsid w:val="00B86061"/>
    <w:rsid w:val="00B860FF"/>
    <w:rsid w:val="00B8647A"/>
    <w:rsid w:val="00B909CA"/>
    <w:rsid w:val="00B936C5"/>
    <w:rsid w:val="00BB3DCF"/>
    <w:rsid w:val="00BB730B"/>
    <w:rsid w:val="00BC1CB5"/>
    <w:rsid w:val="00BC7203"/>
    <w:rsid w:val="00BC7FAC"/>
    <w:rsid w:val="00BD554E"/>
    <w:rsid w:val="00BD6FFC"/>
    <w:rsid w:val="00BD7B20"/>
    <w:rsid w:val="00BE4114"/>
    <w:rsid w:val="00BE5574"/>
    <w:rsid w:val="00BF795E"/>
    <w:rsid w:val="00C00504"/>
    <w:rsid w:val="00C01CA7"/>
    <w:rsid w:val="00C05C46"/>
    <w:rsid w:val="00C06910"/>
    <w:rsid w:val="00C0723F"/>
    <w:rsid w:val="00C13D79"/>
    <w:rsid w:val="00C17002"/>
    <w:rsid w:val="00C214E3"/>
    <w:rsid w:val="00C27E86"/>
    <w:rsid w:val="00C37200"/>
    <w:rsid w:val="00C37BDE"/>
    <w:rsid w:val="00C37D32"/>
    <w:rsid w:val="00C57181"/>
    <w:rsid w:val="00C74162"/>
    <w:rsid w:val="00C7517C"/>
    <w:rsid w:val="00C858D5"/>
    <w:rsid w:val="00C864A8"/>
    <w:rsid w:val="00C92E49"/>
    <w:rsid w:val="00C93E94"/>
    <w:rsid w:val="00C9475E"/>
    <w:rsid w:val="00C9514A"/>
    <w:rsid w:val="00C9522E"/>
    <w:rsid w:val="00C96D85"/>
    <w:rsid w:val="00C974D7"/>
    <w:rsid w:val="00CA05AB"/>
    <w:rsid w:val="00CB0D30"/>
    <w:rsid w:val="00CB2544"/>
    <w:rsid w:val="00CB5B20"/>
    <w:rsid w:val="00CC0901"/>
    <w:rsid w:val="00CC393C"/>
    <w:rsid w:val="00CC6F9F"/>
    <w:rsid w:val="00CD2063"/>
    <w:rsid w:val="00CD6E51"/>
    <w:rsid w:val="00D02B0D"/>
    <w:rsid w:val="00D05CF8"/>
    <w:rsid w:val="00D064F4"/>
    <w:rsid w:val="00D07831"/>
    <w:rsid w:val="00D10123"/>
    <w:rsid w:val="00D1142E"/>
    <w:rsid w:val="00D12121"/>
    <w:rsid w:val="00D147A4"/>
    <w:rsid w:val="00D14C1C"/>
    <w:rsid w:val="00D315FF"/>
    <w:rsid w:val="00D31DF2"/>
    <w:rsid w:val="00D32192"/>
    <w:rsid w:val="00D34577"/>
    <w:rsid w:val="00D401DE"/>
    <w:rsid w:val="00D4061A"/>
    <w:rsid w:val="00D53DED"/>
    <w:rsid w:val="00D60501"/>
    <w:rsid w:val="00D65E55"/>
    <w:rsid w:val="00D66C39"/>
    <w:rsid w:val="00D67F01"/>
    <w:rsid w:val="00D70331"/>
    <w:rsid w:val="00D70A0C"/>
    <w:rsid w:val="00D720B1"/>
    <w:rsid w:val="00D81968"/>
    <w:rsid w:val="00D84D64"/>
    <w:rsid w:val="00D8521E"/>
    <w:rsid w:val="00D94F29"/>
    <w:rsid w:val="00DA05BD"/>
    <w:rsid w:val="00DA2A6B"/>
    <w:rsid w:val="00DA3750"/>
    <w:rsid w:val="00DB2E13"/>
    <w:rsid w:val="00DB41B2"/>
    <w:rsid w:val="00DB67E5"/>
    <w:rsid w:val="00DC0764"/>
    <w:rsid w:val="00DC0A2B"/>
    <w:rsid w:val="00DC591F"/>
    <w:rsid w:val="00DC6DEA"/>
    <w:rsid w:val="00DD43F6"/>
    <w:rsid w:val="00DD4E6D"/>
    <w:rsid w:val="00DE0843"/>
    <w:rsid w:val="00DE3E81"/>
    <w:rsid w:val="00DE508C"/>
    <w:rsid w:val="00DE7890"/>
    <w:rsid w:val="00DF0A40"/>
    <w:rsid w:val="00DF1C6B"/>
    <w:rsid w:val="00DF5FC3"/>
    <w:rsid w:val="00DF692F"/>
    <w:rsid w:val="00DF7D95"/>
    <w:rsid w:val="00E01493"/>
    <w:rsid w:val="00E025A5"/>
    <w:rsid w:val="00E07771"/>
    <w:rsid w:val="00E104A0"/>
    <w:rsid w:val="00E1108C"/>
    <w:rsid w:val="00E124FA"/>
    <w:rsid w:val="00E1291B"/>
    <w:rsid w:val="00E15F62"/>
    <w:rsid w:val="00E16E6E"/>
    <w:rsid w:val="00E17D60"/>
    <w:rsid w:val="00E2522C"/>
    <w:rsid w:val="00E25F93"/>
    <w:rsid w:val="00E2791C"/>
    <w:rsid w:val="00E30450"/>
    <w:rsid w:val="00E306FA"/>
    <w:rsid w:val="00E30845"/>
    <w:rsid w:val="00E33092"/>
    <w:rsid w:val="00E33EFB"/>
    <w:rsid w:val="00E40F8E"/>
    <w:rsid w:val="00E413A9"/>
    <w:rsid w:val="00E5227C"/>
    <w:rsid w:val="00E54A72"/>
    <w:rsid w:val="00E60BD2"/>
    <w:rsid w:val="00E67118"/>
    <w:rsid w:val="00E74BB0"/>
    <w:rsid w:val="00E81079"/>
    <w:rsid w:val="00E82D64"/>
    <w:rsid w:val="00E87812"/>
    <w:rsid w:val="00E91177"/>
    <w:rsid w:val="00E91BF5"/>
    <w:rsid w:val="00E94BE6"/>
    <w:rsid w:val="00E97D98"/>
    <w:rsid w:val="00EA45F7"/>
    <w:rsid w:val="00EA509D"/>
    <w:rsid w:val="00EA7A39"/>
    <w:rsid w:val="00EB05D0"/>
    <w:rsid w:val="00EB1EC1"/>
    <w:rsid w:val="00EB7C69"/>
    <w:rsid w:val="00EC1BE1"/>
    <w:rsid w:val="00EC1D16"/>
    <w:rsid w:val="00EC39BA"/>
    <w:rsid w:val="00EC4C9F"/>
    <w:rsid w:val="00EC5367"/>
    <w:rsid w:val="00EC5E1F"/>
    <w:rsid w:val="00ED40C1"/>
    <w:rsid w:val="00ED504D"/>
    <w:rsid w:val="00EE0E0B"/>
    <w:rsid w:val="00EE0E8A"/>
    <w:rsid w:val="00EE1627"/>
    <w:rsid w:val="00EE2BF9"/>
    <w:rsid w:val="00EE496C"/>
    <w:rsid w:val="00F04758"/>
    <w:rsid w:val="00F050CE"/>
    <w:rsid w:val="00F0596A"/>
    <w:rsid w:val="00F06892"/>
    <w:rsid w:val="00F070AC"/>
    <w:rsid w:val="00F12451"/>
    <w:rsid w:val="00F12DA7"/>
    <w:rsid w:val="00F15F3A"/>
    <w:rsid w:val="00F3141D"/>
    <w:rsid w:val="00F31E34"/>
    <w:rsid w:val="00F33BCE"/>
    <w:rsid w:val="00F56CF1"/>
    <w:rsid w:val="00F6551A"/>
    <w:rsid w:val="00F65892"/>
    <w:rsid w:val="00F71939"/>
    <w:rsid w:val="00F83024"/>
    <w:rsid w:val="00F86DA7"/>
    <w:rsid w:val="00F924BA"/>
    <w:rsid w:val="00F92CCD"/>
    <w:rsid w:val="00F946D8"/>
    <w:rsid w:val="00F96FAC"/>
    <w:rsid w:val="00FA096F"/>
    <w:rsid w:val="00FA7330"/>
    <w:rsid w:val="00FB1093"/>
    <w:rsid w:val="00FC2346"/>
    <w:rsid w:val="00FC3D57"/>
    <w:rsid w:val="00FE7C8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98489"/>
  <w15:docId w15:val="{7A120D8B-6885-486E-8508-001009DA6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2123"/>
    <w:rPr>
      <w:sz w:val="24"/>
      <w:szCs w:val="24"/>
    </w:rPr>
  </w:style>
  <w:style w:type="paragraph" w:styleId="Nadpis1">
    <w:name w:val="heading 1"/>
    <w:aliases w:val="Čo robí (časť)"/>
    <w:basedOn w:val="Normlny"/>
    <w:next w:val="Normlny"/>
    <w:link w:val="Nadpis1Char"/>
    <w:uiPriority w:val="99"/>
    <w:qFormat/>
    <w:rsid w:val="004B2123"/>
    <w:pPr>
      <w:keepNext/>
      <w:numPr>
        <w:numId w:val="1"/>
      </w:numPr>
      <w:spacing w:before="360"/>
      <w:outlineLvl w:val="0"/>
    </w:pPr>
    <w:rPr>
      <w:b/>
      <w:bCs/>
      <w:kern w:val="32"/>
      <w:sz w:val="28"/>
      <w:szCs w:val="28"/>
    </w:rPr>
  </w:style>
  <w:style w:type="paragraph" w:styleId="Nadpis2">
    <w:name w:val="heading 2"/>
    <w:aliases w:val="Úloha"/>
    <w:basedOn w:val="Normlny"/>
    <w:link w:val="Nadpis2Char"/>
    <w:uiPriority w:val="99"/>
    <w:qFormat/>
    <w:rsid w:val="004B2123"/>
    <w:pPr>
      <w:numPr>
        <w:ilvl w:val="1"/>
        <w:numId w:val="1"/>
      </w:numPr>
      <w:spacing w:before="120"/>
      <w:jc w:val="both"/>
      <w:outlineLvl w:val="1"/>
    </w:pPr>
  </w:style>
  <w:style w:type="paragraph" w:styleId="Nadpis3">
    <w:name w:val="heading 3"/>
    <w:aliases w:val="Podúloha"/>
    <w:basedOn w:val="Normlny"/>
    <w:link w:val="Nadpis3Char"/>
    <w:uiPriority w:val="99"/>
    <w:qFormat/>
    <w:rsid w:val="004B2123"/>
    <w:pPr>
      <w:keepNext/>
      <w:numPr>
        <w:ilvl w:val="2"/>
        <w:numId w:val="1"/>
      </w:numPr>
      <w:spacing w:before="120"/>
      <w:ind w:left="2269"/>
      <w:outlineLvl w:val="2"/>
    </w:pPr>
  </w:style>
  <w:style w:type="paragraph" w:styleId="Nadpis4">
    <w:name w:val="heading 4"/>
    <w:aliases w:val="Termín"/>
    <w:basedOn w:val="Normlny"/>
    <w:next w:val="Nadpis2"/>
    <w:link w:val="Nadpis4Char"/>
    <w:uiPriority w:val="99"/>
    <w:qFormat/>
    <w:rsid w:val="004B2123"/>
    <w:pPr>
      <w:numPr>
        <w:ilvl w:val="3"/>
        <w:numId w:val="1"/>
      </w:numPr>
      <w:spacing w:before="120" w:after="120"/>
      <w:outlineLvl w:val="3"/>
    </w:pPr>
    <w:rPr>
      <w:i/>
      <w:iCs/>
    </w:rPr>
  </w:style>
  <w:style w:type="paragraph" w:styleId="Nadpis5">
    <w:name w:val="heading 5"/>
    <w:basedOn w:val="Normlny"/>
    <w:next w:val="Normlny"/>
    <w:link w:val="Nadpis5Char"/>
    <w:uiPriority w:val="99"/>
    <w:qFormat/>
    <w:rsid w:val="004B2123"/>
    <w:pPr>
      <w:numPr>
        <w:ilvl w:val="4"/>
        <w:numId w:val="1"/>
      </w:numPr>
      <w:spacing w:before="240" w:after="60"/>
      <w:outlineLvl w:val="4"/>
    </w:pPr>
    <w:rPr>
      <w:b/>
      <w:bCs/>
      <w:i/>
      <w:iCs/>
      <w:sz w:val="26"/>
      <w:szCs w:val="26"/>
    </w:rPr>
  </w:style>
  <w:style w:type="paragraph" w:styleId="Nadpis6">
    <w:name w:val="heading 6"/>
    <w:basedOn w:val="Normlny"/>
    <w:next w:val="Normlny"/>
    <w:link w:val="Nadpis6Char"/>
    <w:uiPriority w:val="99"/>
    <w:qFormat/>
    <w:rsid w:val="004B2123"/>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4B2123"/>
    <w:pPr>
      <w:numPr>
        <w:ilvl w:val="6"/>
        <w:numId w:val="1"/>
      </w:numPr>
      <w:spacing w:before="240" w:after="60"/>
      <w:outlineLvl w:val="6"/>
    </w:pPr>
  </w:style>
  <w:style w:type="paragraph" w:styleId="Nadpis8">
    <w:name w:val="heading 8"/>
    <w:basedOn w:val="Normlny"/>
    <w:next w:val="Normlny"/>
    <w:link w:val="Nadpis8Char"/>
    <w:uiPriority w:val="99"/>
    <w:qFormat/>
    <w:rsid w:val="004B2123"/>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4B2123"/>
    <w:pPr>
      <w:numPr>
        <w:ilvl w:val="8"/>
        <w:numId w:val="1"/>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o robí (časť) Char"/>
    <w:link w:val="Nadpis1"/>
    <w:uiPriority w:val="99"/>
    <w:locked/>
    <w:rsid w:val="00911362"/>
    <w:rPr>
      <w:rFonts w:ascii="Cambria" w:hAnsi="Cambria" w:cs="Cambria"/>
      <w:b/>
      <w:bCs/>
      <w:kern w:val="32"/>
      <w:sz w:val="32"/>
      <w:szCs w:val="32"/>
      <w:rtl w:val="0"/>
      <w:cs w:val="0"/>
    </w:rPr>
  </w:style>
  <w:style w:type="character" w:customStyle="1" w:styleId="Nadpis2Char">
    <w:name w:val="Nadpis 2 Char"/>
    <w:aliases w:val="Úloha Char"/>
    <w:link w:val="Nadpis2"/>
    <w:uiPriority w:val="99"/>
    <w:semiHidden/>
    <w:locked/>
    <w:rsid w:val="00911362"/>
    <w:rPr>
      <w:rFonts w:ascii="Cambria" w:hAnsi="Cambria" w:cs="Cambria"/>
      <w:b/>
      <w:bCs/>
      <w:i/>
      <w:iCs/>
      <w:sz w:val="28"/>
      <w:szCs w:val="28"/>
      <w:rtl w:val="0"/>
      <w:cs w:val="0"/>
    </w:rPr>
  </w:style>
  <w:style w:type="character" w:customStyle="1" w:styleId="Nadpis3Char">
    <w:name w:val="Nadpis 3 Char"/>
    <w:aliases w:val="Podúloha Char"/>
    <w:link w:val="Nadpis3"/>
    <w:uiPriority w:val="99"/>
    <w:semiHidden/>
    <w:locked/>
    <w:rsid w:val="00911362"/>
    <w:rPr>
      <w:rFonts w:ascii="Cambria" w:hAnsi="Cambria" w:cs="Cambria"/>
      <w:b/>
      <w:bCs/>
      <w:sz w:val="26"/>
      <w:szCs w:val="26"/>
      <w:rtl w:val="0"/>
      <w:cs w:val="0"/>
    </w:rPr>
  </w:style>
  <w:style w:type="character" w:customStyle="1" w:styleId="Nadpis4Char">
    <w:name w:val="Nadpis 4 Char"/>
    <w:aliases w:val="Termín Char"/>
    <w:link w:val="Nadpis4"/>
    <w:uiPriority w:val="99"/>
    <w:semiHidden/>
    <w:locked/>
    <w:rsid w:val="00911362"/>
    <w:rPr>
      <w:rFonts w:ascii="Calibri" w:hAnsi="Calibri" w:cs="Calibri"/>
      <w:b/>
      <w:bCs/>
      <w:sz w:val="28"/>
      <w:szCs w:val="28"/>
      <w:rtl w:val="0"/>
      <w:cs w:val="0"/>
    </w:rPr>
  </w:style>
  <w:style w:type="character" w:customStyle="1" w:styleId="Nadpis5Char">
    <w:name w:val="Nadpis 5 Char"/>
    <w:link w:val="Nadpis5"/>
    <w:uiPriority w:val="99"/>
    <w:semiHidden/>
    <w:locked/>
    <w:rsid w:val="00911362"/>
    <w:rPr>
      <w:rFonts w:ascii="Calibri" w:hAnsi="Calibri" w:cs="Calibri"/>
      <w:b/>
      <w:bCs/>
      <w:i/>
      <w:iCs/>
      <w:sz w:val="26"/>
      <w:szCs w:val="26"/>
      <w:rtl w:val="0"/>
      <w:cs w:val="0"/>
    </w:rPr>
  </w:style>
  <w:style w:type="character" w:customStyle="1" w:styleId="Nadpis6Char">
    <w:name w:val="Nadpis 6 Char"/>
    <w:link w:val="Nadpis6"/>
    <w:uiPriority w:val="99"/>
    <w:semiHidden/>
    <w:locked/>
    <w:rsid w:val="00911362"/>
    <w:rPr>
      <w:rFonts w:ascii="Calibri" w:hAnsi="Calibri" w:cs="Calibri"/>
      <w:b/>
      <w:bCs/>
      <w:rtl w:val="0"/>
      <w:cs w:val="0"/>
    </w:rPr>
  </w:style>
  <w:style w:type="character" w:customStyle="1" w:styleId="Nadpis7Char">
    <w:name w:val="Nadpis 7 Char"/>
    <w:link w:val="Nadpis7"/>
    <w:uiPriority w:val="99"/>
    <w:semiHidden/>
    <w:locked/>
    <w:rsid w:val="00911362"/>
    <w:rPr>
      <w:rFonts w:ascii="Calibri" w:hAnsi="Calibri" w:cs="Calibri"/>
      <w:sz w:val="24"/>
      <w:szCs w:val="24"/>
      <w:rtl w:val="0"/>
      <w:cs w:val="0"/>
    </w:rPr>
  </w:style>
  <w:style w:type="character" w:customStyle="1" w:styleId="Nadpis8Char">
    <w:name w:val="Nadpis 8 Char"/>
    <w:link w:val="Nadpis8"/>
    <w:uiPriority w:val="99"/>
    <w:semiHidden/>
    <w:locked/>
    <w:rsid w:val="00911362"/>
    <w:rPr>
      <w:rFonts w:ascii="Calibri" w:hAnsi="Calibri" w:cs="Calibri"/>
      <w:i/>
      <w:iCs/>
      <w:sz w:val="24"/>
      <w:szCs w:val="24"/>
      <w:rtl w:val="0"/>
      <w:cs w:val="0"/>
    </w:rPr>
  </w:style>
  <w:style w:type="character" w:customStyle="1" w:styleId="Nadpis9Char">
    <w:name w:val="Nadpis 9 Char"/>
    <w:link w:val="Nadpis9"/>
    <w:uiPriority w:val="99"/>
    <w:semiHidden/>
    <w:locked/>
    <w:rsid w:val="00911362"/>
    <w:rPr>
      <w:rFonts w:ascii="Cambria" w:hAnsi="Cambria" w:cs="Cambria"/>
      <w:rtl w:val="0"/>
      <w:cs w:val="0"/>
    </w:rPr>
  </w:style>
  <w:style w:type="paragraph" w:styleId="Textbubliny">
    <w:name w:val="Balloon Text"/>
    <w:basedOn w:val="Normlny"/>
    <w:link w:val="TextbublinyChar"/>
    <w:uiPriority w:val="99"/>
    <w:semiHidden/>
    <w:rsid w:val="00911362"/>
    <w:rPr>
      <w:rFonts w:ascii="Tahoma" w:hAnsi="Tahoma" w:cs="Tahoma"/>
      <w:sz w:val="16"/>
      <w:szCs w:val="16"/>
    </w:rPr>
  </w:style>
  <w:style w:type="character" w:customStyle="1" w:styleId="TextbublinyChar">
    <w:name w:val="Text bubliny Char"/>
    <w:link w:val="Textbubliny"/>
    <w:uiPriority w:val="99"/>
    <w:semiHidden/>
    <w:locked/>
    <w:rsid w:val="00911362"/>
    <w:rPr>
      <w:rFonts w:ascii="Tahoma" w:hAnsi="Tahoma" w:cs="Tahoma"/>
      <w:sz w:val="16"/>
      <w:szCs w:val="16"/>
      <w:rtl w:val="0"/>
      <w:cs w:val="0"/>
    </w:rPr>
  </w:style>
  <w:style w:type="paragraph" w:styleId="Nzov">
    <w:name w:val="Title"/>
    <w:basedOn w:val="Normlny"/>
    <w:link w:val="NzovChar"/>
    <w:uiPriority w:val="99"/>
    <w:qFormat/>
    <w:rsid w:val="004B2123"/>
    <w:pPr>
      <w:jc w:val="center"/>
    </w:pPr>
    <w:rPr>
      <w:rFonts w:ascii="Verdana" w:hAnsi="Verdana" w:cs="Verdana"/>
      <w:b/>
      <w:bCs/>
    </w:rPr>
  </w:style>
  <w:style w:type="character" w:customStyle="1" w:styleId="NzovChar">
    <w:name w:val="Názov Char"/>
    <w:link w:val="Nzov"/>
    <w:uiPriority w:val="99"/>
    <w:locked/>
    <w:rsid w:val="00911362"/>
    <w:rPr>
      <w:rFonts w:ascii="Cambria" w:hAnsi="Cambria" w:cs="Cambria"/>
      <w:b/>
      <w:bCs/>
      <w:kern w:val="28"/>
      <w:sz w:val="32"/>
      <w:szCs w:val="32"/>
      <w:rtl w:val="0"/>
      <w:cs w:val="0"/>
    </w:rPr>
  </w:style>
  <w:style w:type="paragraph" w:styleId="Zkladntext">
    <w:name w:val="Body Text"/>
    <w:basedOn w:val="Normlny"/>
    <w:link w:val="ZkladntextChar"/>
    <w:uiPriority w:val="99"/>
    <w:rsid w:val="004B2123"/>
    <w:pPr>
      <w:jc w:val="both"/>
    </w:pPr>
    <w:rPr>
      <w:rFonts w:ascii="Verdana" w:hAnsi="Verdana" w:cs="Verdana"/>
    </w:rPr>
  </w:style>
  <w:style w:type="character" w:customStyle="1" w:styleId="ZkladntextChar">
    <w:name w:val="Základný text Char"/>
    <w:link w:val="Zkladntext"/>
    <w:uiPriority w:val="99"/>
    <w:semiHidden/>
    <w:locked/>
    <w:rsid w:val="00911362"/>
    <w:rPr>
      <w:rFonts w:cs="Times New Roman"/>
      <w:sz w:val="24"/>
      <w:szCs w:val="24"/>
      <w:rtl w:val="0"/>
      <w:cs w:val="0"/>
    </w:rPr>
  </w:style>
  <w:style w:type="paragraph" w:styleId="Zarkazkladnhotextu2">
    <w:name w:val="Body Text Indent 2"/>
    <w:basedOn w:val="Normlny"/>
    <w:link w:val="Zarkazkladnhotextu2Char"/>
    <w:uiPriority w:val="99"/>
    <w:rsid w:val="004B2123"/>
    <w:pPr>
      <w:spacing w:before="120"/>
      <w:ind w:firstLine="708"/>
      <w:jc w:val="both"/>
    </w:pPr>
  </w:style>
  <w:style w:type="character" w:customStyle="1" w:styleId="Zarkazkladnhotextu2Char">
    <w:name w:val="Zarážka základného textu 2 Char"/>
    <w:link w:val="Zarkazkladnhotextu2"/>
    <w:uiPriority w:val="99"/>
    <w:semiHidden/>
    <w:locked/>
    <w:rsid w:val="00911362"/>
    <w:rPr>
      <w:rFonts w:cs="Times New Roman"/>
      <w:sz w:val="24"/>
      <w:szCs w:val="24"/>
      <w:rtl w:val="0"/>
      <w:cs w:val="0"/>
    </w:rPr>
  </w:style>
  <w:style w:type="character" w:styleId="PsacstrojHTML">
    <w:name w:val="HTML Typewriter"/>
    <w:uiPriority w:val="99"/>
    <w:rsid w:val="00E91BF5"/>
    <w:rPr>
      <w:rFonts w:ascii="Courier New" w:hAnsi="Courier New" w:cs="Courier New"/>
      <w:sz w:val="20"/>
      <w:szCs w:val="20"/>
      <w:rtl w:val="0"/>
      <w:cs w:val="0"/>
    </w:rPr>
  </w:style>
  <w:style w:type="paragraph" w:styleId="Pta">
    <w:name w:val="footer"/>
    <w:basedOn w:val="Normlny"/>
    <w:link w:val="PtaChar"/>
    <w:uiPriority w:val="99"/>
    <w:rsid w:val="00BC1CB5"/>
    <w:pPr>
      <w:tabs>
        <w:tab w:val="center" w:pos="4536"/>
        <w:tab w:val="right" w:pos="9072"/>
      </w:tabs>
    </w:pPr>
  </w:style>
  <w:style w:type="character" w:customStyle="1" w:styleId="PtaChar">
    <w:name w:val="Päta Char"/>
    <w:link w:val="Pta"/>
    <w:uiPriority w:val="99"/>
    <w:semiHidden/>
    <w:locked/>
    <w:rsid w:val="00911362"/>
    <w:rPr>
      <w:rFonts w:cs="Times New Roman"/>
      <w:sz w:val="24"/>
      <w:szCs w:val="24"/>
      <w:rtl w:val="0"/>
      <w:cs w:val="0"/>
    </w:rPr>
  </w:style>
  <w:style w:type="character" w:styleId="slostrany">
    <w:name w:val="page number"/>
    <w:uiPriority w:val="99"/>
    <w:rsid w:val="00BC1CB5"/>
    <w:rPr>
      <w:rFonts w:cs="Times New Roman"/>
      <w:rtl w:val="0"/>
      <w:cs w:val="0"/>
    </w:rPr>
  </w:style>
  <w:style w:type="paragraph" w:customStyle="1" w:styleId="CharCharChar">
    <w:name w:val="Char Char Char"/>
    <w:basedOn w:val="Normlny"/>
    <w:uiPriority w:val="99"/>
    <w:rsid w:val="00BC1CB5"/>
    <w:pPr>
      <w:spacing w:after="160" w:line="240" w:lineRule="exact"/>
    </w:pPr>
    <w:rPr>
      <w:rFonts w:ascii="Arial" w:hAnsi="Arial" w:cs="Arial"/>
      <w:sz w:val="20"/>
      <w:szCs w:val="20"/>
      <w:lang w:val="en-US" w:eastAsia="en-US"/>
    </w:rPr>
  </w:style>
  <w:style w:type="character" w:styleId="Hypertextovprepojenie">
    <w:name w:val="Hyperlink"/>
    <w:uiPriority w:val="99"/>
    <w:unhideWhenUsed/>
    <w:rsid w:val="00321027"/>
    <w:rPr>
      <w:rFonts w:cs="Times New Roman"/>
      <w:color w:val="0000FF"/>
      <w:u w:val="single"/>
      <w:rtl w:val="0"/>
      <w:cs w:val="0"/>
    </w:rPr>
  </w:style>
  <w:style w:type="character" w:customStyle="1" w:styleId="ppp-msumm">
    <w:name w:val="ppp-msumm"/>
    <w:rsid w:val="002A32D8"/>
    <w:rPr>
      <w:rFonts w:cs="Times New Roman"/>
      <w:rtl w:val="0"/>
      <w:cs w:val="0"/>
    </w:rPr>
  </w:style>
  <w:style w:type="paragraph" w:styleId="Odsekzoznamu">
    <w:name w:val="List Paragraph"/>
    <w:basedOn w:val="Normlny"/>
    <w:uiPriority w:val="34"/>
    <w:qFormat/>
    <w:rsid w:val="00D14C1C"/>
    <w:pPr>
      <w:widowControl w:val="0"/>
      <w:suppressAutoHyphens/>
      <w:ind w:left="708"/>
    </w:pPr>
    <w:rPr>
      <w:szCs w:val="20"/>
      <w:lang w:eastAsia="ar-SA"/>
    </w:rPr>
  </w:style>
  <w:style w:type="character" w:customStyle="1" w:styleId="awspan">
    <w:name w:val="awspan"/>
    <w:basedOn w:val="Predvolenpsmoodseku"/>
    <w:qFormat/>
    <w:rsid w:val="00872B4E"/>
  </w:style>
  <w:style w:type="table" w:customStyle="1" w:styleId="Mriekatabuky1">
    <w:name w:val="Mriežka tabuľky1"/>
    <w:basedOn w:val="Normlnatabuka"/>
    <w:next w:val="Mriekatabuky"/>
    <w:uiPriority w:val="59"/>
    <w:rsid w:val="008343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rsid w:val="00834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426726">
      <w:bodyDiv w:val="1"/>
      <w:marLeft w:val="0"/>
      <w:marRight w:val="0"/>
      <w:marTop w:val="0"/>
      <w:marBottom w:val="0"/>
      <w:divBdr>
        <w:top w:val="none" w:sz="0" w:space="0" w:color="auto"/>
        <w:left w:val="none" w:sz="0" w:space="0" w:color="auto"/>
        <w:bottom w:val="none" w:sz="0" w:space="0" w:color="auto"/>
        <w:right w:val="none" w:sz="0" w:space="0" w:color="auto"/>
      </w:divBdr>
    </w:div>
    <w:div w:id="1949000163">
      <w:bodyDiv w:val="1"/>
      <w:marLeft w:val="0"/>
      <w:marRight w:val="0"/>
      <w:marTop w:val="0"/>
      <w:marBottom w:val="0"/>
      <w:divBdr>
        <w:top w:val="none" w:sz="0" w:space="0" w:color="auto"/>
        <w:left w:val="none" w:sz="0" w:space="0" w:color="auto"/>
        <w:bottom w:val="none" w:sz="0" w:space="0" w:color="auto"/>
        <w:right w:val="none" w:sz="0" w:space="0" w:color="auto"/>
      </w:divBdr>
      <w:divsChild>
        <w:div w:id="1671835542">
          <w:marLeft w:val="0"/>
          <w:marRight w:val="0"/>
          <w:marTop w:val="0"/>
          <w:marBottom w:val="0"/>
          <w:divBdr>
            <w:top w:val="none" w:sz="0" w:space="0" w:color="auto"/>
            <w:left w:val="none" w:sz="0" w:space="0" w:color="auto"/>
            <w:bottom w:val="none" w:sz="0" w:space="0" w:color="auto"/>
            <w:right w:val="none" w:sz="0" w:space="0" w:color="auto"/>
          </w:divBdr>
        </w:div>
        <w:div w:id="618991760">
          <w:marLeft w:val="0"/>
          <w:marRight w:val="0"/>
          <w:marTop w:val="0"/>
          <w:marBottom w:val="0"/>
          <w:divBdr>
            <w:top w:val="none" w:sz="0" w:space="0" w:color="auto"/>
            <w:left w:val="none" w:sz="0" w:space="0" w:color="auto"/>
            <w:bottom w:val="none" w:sz="0" w:space="0" w:color="auto"/>
            <w:right w:val="none" w:sz="0" w:space="0" w:color="auto"/>
          </w:divBdr>
        </w:div>
      </w:divsChild>
    </w:div>
    <w:div w:id="2085908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43C4F-FB89-4429-9162-4D7816690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3939</Words>
  <Characters>22458</Characters>
  <DocSecurity>0</DocSecurity>
  <Lines>187</Lines>
  <Paragraphs>52</Paragraphs>
  <ScaleCrop>false</ScaleCrop>
  <HeadingPairs>
    <vt:vector size="2" baseType="variant">
      <vt:variant>
        <vt:lpstr>Názov</vt:lpstr>
      </vt:variant>
      <vt:variant>
        <vt:i4>1</vt:i4>
      </vt:variant>
    </vt:vector>
  </HeadingPairs>
  <TitlesOfParts>
    <vt:vector size="1" baseType="lpstr">
      <vt:lpstr>Dôvodová správa</vt:lpstr>
    </vt:vector>
  </TitlesOfParts>
  <LinksUpToDate>false</LinksUpToDate>
  <CharactersWithSpaces>26345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2023-04-13T11:20:00Z</cp:lastPrinted>
  <dcterms:created xsi:type="dcterms:W3CDTF">2026-05-07T17:39:00Z</dcterms:created>
  <dcterms:modified xsi:type="dcterms:W3CDTF">2026-05-07T17:39:00Z</dcterms:modified>
</cp:coreProperties>
</file>