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7155D" w14:textId="77777777" w:rsidR="00E769D6" w:rsidRPr="00F158F6" w:rsidRDefault="00E769D6" w:rsidP="00E769D6">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DOLOŽKA VYBRANÝCH VPLYVOV</w:t>
      </w:r>
    </w:p>
    <w:p w14:paraId="600B55A5"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2DE17202"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w:t>
      </w:r>
    </w:p>
    <w:p w14:paraId="3CDF931D"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A.1. Názov materiálu: </w:t>
      </w:r>
    </w:p>
    <w:p w14:paraId="681B97F3"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05A12C02" w14:textId="77777777" w:rsidR="00E769D6" w:rsidRPr="00090C27" w:rsidRDefault="00E769D6" w:rsidP="00E769D6">
      <w:pPr>
        <w:jc w:val="both"/>
        <w:rPr>
          <w:rFonts w:ascii="Times New Roman" w:hAnsi="Times New Roman" w:cs="Times New Roman"/>
          <w:sz w:val="22"/>
          <w:szCs w:val="22"/>
        </w:rPr>
      </w:pPr>
      <w:r w:rsidRPr="00090C27">
        <w:rPr>
          <w:rFonts w:ascii="Times New Roman" w:hAnsi="Times New Roman" w:cs="Times New Roman"/>
          <w:color w:val="000000"/>
          <w:kern w:val="0"/>
          <w14:ligatures w14:val="none"/>
        </w:rPr>
        <w:t xml:space="preserve">Návrh zákona o </w:t>
      </w:r>
      <w:proofErr w:type="spellStart"/>
      <w:r>
        <w:rPr>
          <w:rFonts w:ascii="Times New Roman" w:hAnsi="Times New Roman" w:cs="Times New Roman"/>
          <w:sz w:val="22"/>
          <w:szCs w:val="22"/>
        </w:rPr>
        <w:t>R</w:t>
      </w:r>
      <w:r w:rsidRPr="00090C27">
        <w:rPr>
          <w:rFonts w:ascii="Times New Roman" w:hAnsi="Times New Roman" w:cs="Times New Roman"/>
          <w:sz w:val="22"/>
          <w:szCs w:val="22"/>
        </w:rPr>
        <w:t>odinašekoch</w:t>
      </w:r>
      <w:proofErr w:type="spellEnd"/>
      <w:r w:rsidRPr="00090C27">
        <w:rPr>
          <w:rFonts w:ascii="Times New Roman" w:hAnsi="Times New Roman" w:cs="Times New Roman"/>
          <w:sz w:val="22"/>
          <w:szCs w:val="22"/>
        </w:rPr>
        <w:t xml:space="preserve"> </w:t>
      </w:r>
      <w:r>
        <w:rPr>
          <w:rFonts w:ascii="Times New Roman" w:hAnsi="Times New Roman" w:cs="Times New Roman"/>
          <w:sz w:val="22"/>
          <w:szCs w:val="22"/>
        </w:rPr>
        <w:t>–</w:t>
      </w:r>
      <w:r w:rsidRPr="00090C27">
        <w:rPr>
          <w:rFonts w:ascii="Times New Roman" w:hAnsi="Times New Roman" w:cs="Times New Roman"/>
          <w:sz w:val="22"/>
          <w:szCs w:val="22"/>
        </w:rPr>
        <w:t xml:space="preserve"> kompenzácii</w:t>
      </w:r>
      <w:r>
        <w:rPr>
          <w:rFonts w:ascii="Times New Roman" w:hAnsi="Times New Roman" w:cs="Times New Roman"/>
          <w:sz w:val="22"/>
          <w:szCs w:val="22"/>
        </w:rPr>
        <w:t xml:space="preserve"> </w:t>
      </w:r>
      <w:r w:rsidRPr="00090C27">
        <w:rPr>
          <w:rFonts w:ascii="Times New Roman" w:hAnsi="Times New Roman" w:cs="Times New Roman"/>
          <w:sz w:val="22"/>
          <w:szCs w:val="22"/>
        </w:rPr>
        <w:t xml:space="preserve"> daňového bonusu na dieťa a o zmene a doplnení niektorých zákonov</w:t>
      </w:r>
      <w:r>
        <w:rPr>
          <w:rFonts w:ascii="Times New Roman" w:hAnsi="Times New Roman" w:cs="Times New Roman"/>
          <w:sz w:val="22"/>
          <w:szCs w:val="22"/>
        </w:rPr>
        <w:t>.</w:t>
      </w:r>
    </w:p>
    <w:p w14:paraId="1321FD54"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1A0046A0"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A.2. Vplyvy:</w:t>
      </w:r>
    </w:p>
    <w:p w14:paraId="17A22A11"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6344"/>
        <w:gridCol w:w="937"/>
        <w:gridCol w:w="697"/>
        <w:gridCol w:w="1017"/>
      </w:tblGrid>
      <w:tr w:rsidR="00E769D6" w:rsidRPr="00F158F6" w14:paraId="3C790B85"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43347BA8"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w:t>
            </w:r>
          </w:p>
        </w:tc>
        <w:tc>
          <w:tcPr>
            <w:tcW w:w="0" w:type="auto"/>
            <w:tcBorders>
              <w:top w:val="single" w:sz="4" w:space="0" w:color="000000"/>
              <w:left w:val="single" w:sz="4" w:space="0" w:color="000000"/>
              <w:bottom w:val="single" w:sz="4" w:space="0" w:color="000000"/>
              <w:right w:val="single" w:sz="4" w:space="0" w:color="000000"/>
            </w:tcBorders>
            <w:hideMark/>
          </w:tcPr>
          <w:p w14:paraId="4F78BFAF"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Pozitívne</w:t>
            </w:r>
          </w:p>
        </w:tc>
        <w:tc>
          <w:tcPr>
            <w:tcW w:w="0" w:type="auto"/>
            <w:tcBorders>
              <w:top w:val="single" w:sz="4" w:space="0" w:color="000000"/>
              <w:left w:val="single" w:sz="4" w:space="0" w:color="000000"/>
              <w:bottom w:val="single" w:sz="4" w:space="0" w:color="000000"/>
              <w:right w:val="single" w:sz="4" w:space="0" w:color="000000"/>
            </w:tcBorders>
            <w:hideMark/>
          </w:tcPr>
          <w:p w14:paraId="665E8CBD"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Žiadne</w:t>
            </w:r>
          </w:p>
        </w:tc>
        <w:tc>
          <w:tcPr>
            <w:tcW w:w="0" w:type="auto"/>
            <w:tcBorders>
              <w:top w:val="single" w:sz="4" w:space="0" w:color="000000"/>
              <w:left w:val="single" w:sz="4" w:space="0" w:color="000000"/>
              <w:bottom w:val="single" w:sz="4" w:space="0" w:color="000000"/>
              <w:right w:val="single" w:sz="4" w:space="0" w:color="000000"/>
            </w:tcBorders>
            <w:hideMark/>
          </w:tcPr>
          <w:p w14:paraId="544A2BA4"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Negatívne</w:t>
            </w:r>
          </w:p>
        </w:tc>
      </w:tr>
      <w:tr w:rsidR="00E769D6" w:rsidRPr="00F158F6" w14:paraId="7579E52F"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0ABBB819"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1. Vplyvy na rozpočet verejnej správy</w:t>
            </w:r>
          </w:p>
        </w:tc>
        <w:tc>
          <w:tcPr>
            <w:tcW w:w="0" w:type="auto"/>
            <w:tcBorders>
              <w:top w:val="single" w:sz="4" w:space="0" w:color="000000"/>
              <w:left w:val="single" w:sz="4" w:space="0" w:color="000000"/>
              <w:bottom w:val="single" w:sz="4" w:space="0" w:color="000000"/>
              <w:right w:val="single" w:sz="4" w:space="0" w:color="000000"/>
            </w:tcBorders>
            <w:hideMark/>
          </w:tcPr>
          <w:p w14:paraId="5E925532"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EDB4F42"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E7C66A0"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1A7F17DB" w14:textId="77777777" w:rsidTr="00C97C9C">
        <w:trPr>
          <w:trHeight w:val="309"/>
        </w:trPr>
        <w:tc>
          <w:tcPr>
            <w:tcW w:w="0" w:type="auto"/>
            <w:tcBorders>
              <w:top w:val="single" w:sz="4" w:space="0" w:color="000000"/>
              <w:left w:val="single" w:sz="4" w:space="0" w:color="000000"/>
              <w:bottom w:val="single" w:sz="4" w:space="0" w:color="000000"/>
              <w:right w:val="single" w:sz="4" w:space="0" w:color="000000"/>
            </w:tcBorders>
            <w:hideMark/>
          </w:tcPr>
          <w:p w14:paraId="605A2CD7"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2. Vplyvy na podnikateľské prostredie</w:t>
            </w:r>
          </w:p>
        </w:tc>
        <w:tc>
          <w:tcPr>
            <w:tcW w:w="0" w:type="auto"/>
            <w:tcBorders>
              <w:top w:val="single" w:sz="4" w:space="0" w:color="000000"/>
              <w:left w:val="single" w:sz="4" w:space="0" w:color="000000"/>
              <w:bottom w:val="single" w:sz="4" w:space="0" w:color="000000"/>
              <w:right w:val="single" w:sz="4" w:space="0" w:color="000000"/>
            </w:tcBorders>
            <w:hideMark/>
          </w:tcPr>
          <w:p w14:paraId="7E771C2D"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A80F604"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06AC11D" w14:textId="77777777" w:rsidR="00E769D6" w:rsidRPr="00F158F6" w:rsidRDefault="00E769D6" w:rsidP="00C97C9C">
            <w:pPr>
              <w:spacing w:after="0" w:line="240" w:lineRule="auto"/>
              <w:jc w:val="center"/>
              <w:rPr>
                <w:rFonts w:ascii="Times New Roman" w:hAnsi="Times New Roman" w:cs="Times New Roman"/>
                <w:kern w:val="0"/>
                <w14:ligatures w14:val="none"/>
              </w:rPr>
            </w:pPr>
            <w:r>
              <w:rPr>
                <w:rFonts w:ascii="Times New Roman" w:hAnsi="Times New Roman" w:cs="Times New Roman"/>
                <w:kern w:val="0"/>
                <w14:ligatures w14:val="none"/>
              </w:rPr>
              <w:t>X</w:t>
            </w:r>
          </w:p>
        </w:tc>
      </w:tr>
      <w:tr w:rsidR="00E769D6" w:rsidRPr="00F158F6" w14:paraId="61055E54"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18C2E762"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3. Sociálne vplyvy</w:t>
            </w:r>
          </w:p>
        </w:tc>
        <w:tc>
          <w:tcPr>
            <w:tcW w:w="0" w:type="auto"/>
            <w:tcBorders>
              <w:top w:val="single" w:sz="4" w:space="0" w:color="000000"/>
              <w:left w:val="single" w:sz="4" w:space="0" w:color="000000"/>
              <w:bottom w:val="single" w:sz="4" w:space="0" w:color="000000"/>
              <w:right w:val="single" w:sz="4" w:space="0" w:color="000000"/>
            </w:tcBorders>
            <w:hideMark/>
          </w:tcPr>
          <w:p w14:paraId="083349C6"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32A1DE60"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6DCD5DE"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369FF987"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2600B950"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vplyvy na hospodárenie obyvateľstva,</w:t>
            </w:r>
          </w:p>
        </w:tc>
        <w:tc>
          <w:tcPr>
            <w:tcW w:w="0" w:type="auto"/>
            <w:tcBorders>
              <w:top w:val="single" w:sz="4" w:space="0" w:color="000000"/>
              <w:left w:val="single" w:sz="4" w:space="0" w:color="000000"/>
              <w:bottom w:val="single" w:sz="4" w:space="0" w:color="000000"/>
              <w:right w:val="single" w:sz="4" w:space="0" w:color="000000"/>
            </w:tcBorders>
            <w:hideMark/>
          </w:tcPr>
          <w:p w14:paraId="04D1E65E"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037F4F63"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6153506"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1EB06FFE"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32347B6C"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xml:space="preserve">– sociálnu </w:t>
            </w:r>
            <w:proofErr w:type="spellStart"/>
            <w:r w:rsidRPr="00F158F6">
              <w:rPr>
                <w:rFonts w:ascii="Times New Roman" w:hAnsi="Times New Roman" w:cs="Times New Roman"/>
                <w:color w:val="000000"/>
                <w:kern w:val="0"/>
                <w14:ligatures w14:val="none"/>
              </w:rPr>
              <w:t>exklúziu</w:t>
            </w:r>
            <w:proofErr w:type="spellEnd"/>
            <w:r w:rsidRPr="00F158F6">
              <w:rPr>
                <w:rFonts w:ascii="Times New Roman" w:hAnsi="Times New Roman" w:cs="Times New Roman"/>
                <w:color w:val="000000"/>
                <w:kern w:val="0"/>
                <w14:ligatures w14:val="none"/>
              </w:rPr>
              <w:t>,</w:t>
            </w:r>
          </w:p>
        </w:tc>
        <w:tc>
          <w:tcPr>
            <w:tcW w:w="0" w:type="auto"/>
            <w:tcBorders>
              <w:top w:val="single" w:sz="4" w:space="0" w:color="000000"/>
              <w:left w:val="single" w:sz="4" w:space="0" w:color="000000"/>
              <w:bottom w:val="single" w:sz="4" w:space="0" w:color="000000"/>
              <w:right w:val="single" w:sz="4" w:space="0" w:color="000000"/>
            </w:tcBorders>
            <w:hideMark/>
          </w:tcPr>
          <w:p w14:paraId="226FADBC"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3168D46C"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1DAA05E2"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0324B047"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71C52249"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rovnosť príležitostí a rodovú rovnosť a vplyvy na zamestnanosť</w:t>
            </w:r>
          </w:p>
        </w:tc>
        <w:tc>
          <w:tcPr>
            <w:tcW w:w="0" w:type="auto"/>
            <w:tcBorders>
              <w:top w:val="single" w:sz="4" w:space="0" w:color="000000"/>
              <w:left w:val="single" w:sz="4" w:space="0" w:color="000000"/>
              <w:bottom w:val="single" w:sz="4" w:space="0" w:color="000000"/>
              <w:right w:val="single" w:sz="4" w:space="0" w:color="000000"/>
            </w:tcBorders>
            <w:hideMark/>
          </w:tcPr>
          <w:p w14:paraId="32C14182"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AFADCC9"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44F4EC94"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5BC66E12"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318B4459"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4. Vplyvy na životné prostredie</w:t>
            </w:r>
          </w:p>
        </w:tc>
        <w:tc>
          <w:tcPr>
            <w:tcW w:w="0" w:type="auto"/>
            <w:tcBorders>
              <w:top w:val="single" w:sz="4" w:space="0" w:color="000000"/>
              <w:left w:val="single" w:sz="4" w:space="0" w:color="000000"/>
              <w:bottom w:val="single" w:sz="4" w:space="0" w:color="000000"/>
              <w:right w:val="single" w:sz="4" w:space="0" w:color="000000"/>
            </w:tcBorders>
            <w:hideMark/>
          </w:tcPr>
          <w:p w14:paraId="46C9D8C9"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88E6851"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1A44C857"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7F78524A"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667998C8"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5. Vplyvy na informatizáciu spoločnosti</w:t>
            </w:r>
          </w:p>
        </w:tc>
        <w:tc>
          <w:tcPr>
            <w:tcW w:w="0" w:type="auto"/>
            <w:tcBorders>
              <w:top w:val="single" w:sz="4" w:space="0" w:color="000000"/>
              <w:left w:val="single" w:sz="4" w:space="0" w:color="000000"/>
              <w:bottom w:val="single" w:sz="4" w:space="0" w:color="000000"/>
              <w:right w:val="single" w:sz="4" w:space="0" w:color="000000"/>
            </w:tcBorders>
            <w:hideMark/>
          </w:tcPr>
          <w:p w14:paraId="61E70E3D"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81A3557"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07D3C20"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097E4B81"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45F9E9B4"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6. Vplyvy na manželstvo, rodičovstvo a rodinu</w:t>
            </w:r>
          </w:p>
        </w:tc>
        <w:tc>
          <w:tcPr>
            <w:tcW w:w="0" w:type="auto"/>
            <w:tcBorders>
              <w:top w:val="single" w:sz="4" w:space="0" w:color="000000"/>
              <w:left w:val="single" w:sz="4" w:space="0" w:color="000000"/>
              <w:bottom w:val="single" w:sz="4" w:space="0" w:color="000000"/>
              <w:right w:val="single" w:sz="4" w:space="0" w:color="000000"/>
            </w:tcBorders>
            <w:hideMark/>
          </w:tcPr>
          <w:p w14:paraId="1F876BF2"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944D651"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50DEAC21"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r>
      <w:tr w:rsidR="00E769D6" w:rsidRPr="00F158F6" w14:paraId="65AEF2AF"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4D233B5A"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7. Vplyvy na služby verejnej správy pre občana</w:t>
            </w:r>
          </w:p>
        </w:tc>
        <w:tc>
          <w:tcPr>
            <w:tcW w:w="0" w:type="auto"/>
            <w:tcBorders>
              <w:top w:val="single" w:sz="4" w:space="0" w:color="000000"/>
              <w:left w:val="single" w:sz="4" w:space="0" w:color="000000"/>
              <w:bottom w:val="single" w:sz="4" w:space="0" w:color="000000"/>
              <w:right w:val="single" w:sz="4" w:space="0" w:color="000000"/>
            </w:tcBorders>
            <w:hideMark/>
          </w:tcPr>
          <w:p w14:paraId="5BA8BAF8"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73199CAC"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89C77DC"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r>
    </w:tbl>
    <w:p w14:paraId="03A11385"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w:t>
      </w:r>
    </w:p>
    <w:p w14:paraId="55769707"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A.3. Poznámky</w:t>
      </w:r>
    </w:p>
    <w:p w14:paraId="418CCCD9" w14:textId="77777777" w:rsidR="00E769D6" w:rsidRDefault="00E769D6" w:rsidP="00E769D6">
      <w:pPr>
        <w:spacing w:after="0" w:line="240" w:lineRule="auto"/>
        <w:rPr>
          <w:rFonts w:ascii="Times New Roman" w:eastAsia="Times New Roman" w:hAnsi="Times New Roman" w:cs="Times New Roman"/>
          <w:kern w:val="0"/>
          <w14:ligatures w14:val="none"/>
        </w:rPr>
      </w:pPr>
    </w:p>
    <w:p w14:paraId="519B6A7C" w14:textId="77777777" w:rsidR="00E769D6" w:rsidRDefault="00E769D6" w:rsidP="00E769D6">
      <w:pPr>
        <w:spacing w:after="0" w:line="240" w:lineRule="auto"/>
        <w:rPr>
          <w:rFonts w:ascii="Times New Roman" w:eastAsia="Times New Roman" w:hAnsi="Times New Roman" w:cs="Times New Roman"/>
          <w:b/>
          <w:bCs/>
          <w:kern w:val="0"/>
          <w14:ligatures w14:val="none"/>
        </w:rPr>
      </w:pPr>
      <w:r w:rsidRPr="00630F36">
        <w:rPr>
          <w:rFonts w:ascii="Times New Roman" w:eastAsia="Times New Roman" w:hAnsi="Times New Roman" w:cs="Times New Roman"/>
          <w:b/>
          <w:bCs/>
          <w:kern w:val="0"/>
          <w14:ligatures w14:val="none"/>
        </w:rPr>
        <w:t>Vplyvy na rozpočet verejnej správy</w:t>
      </w:r>
    </w:p>
    <w:p w14:paraId="52510617" w14:textId="77777777" w:rsidR="00E769D6" w:rsidRDefault="00E769D6" w:rsidP="00E769D6">
      <w:pPr>
        <w:spacing w:before="240" w:after="240" w:line="240" w:lineRule="auto"/>
        <w:jc w:val="both"/>
        <w:rPr>
          <w:rFonts w:ascii="Times New Roman" w:hAnsi="Times New Roman" w:cs="Times New Roman"/>
          <w:color w:val="000000"/>
          <w:kern w:val="0"/>
          <w14:ligatures w14:val="none"/>
        </w:rPr>
      </w:pPr>
      <w:r w:rsidRPr="00630F36">
        <w:rPr>
          <w:rFonts w:ascii="Times New Roman" w:hAnsi="Times New Roman" w:cs="Times New Roman"/>
          <w:color w:val="000000"/>
          <w:kern w:val="0"/>
          <w14:ligatures w14:val="none"/>
        </w:rPr>
        <w:t xml:space="preserve">Prijatie návrhu zákona </w:t>
      </w:r>
      <w:r>
        <w:rPr>
          <w:rFonts w:ascii="Times New Roman" w:hAnsi="Times New Roman" w:cs="Times New Roman"/>
          <w:color w:val="000000"/>
          <w:kern w:val="0"/>
          <w14:ligatures w14:val="none"/>
        </w:rPr>
        <w:t>nebude mať pozitívny ani negatívny vplyv na rozpočet verejnej správy, keďže výdavky na poskytovanie preplatkov</w:t>
      </w:r>
      <w:r w:rsidRPr="00630F36">
        <w:rPr>
          <w:rFonts w:ascii="Times New Roman" w:hAnsi="Times New Roman" w:cs="Times New Roman"/>
          <w:color w:val="000000"/>
          <w:kern w:val="0"/>
          <w14:ligatures w14:val="none"/>
        </w:rPr>
        <w:t xml:space="preserve"> na kompenzáciu daňového bonusu na dieťa</w:t>
      </w:r>
      <w:r>
        <w:rPr>
          <w:rFonts w:ascii="Times New Roman" w:hAnsi="Times New Roman" w:cs="Times New Roman"/>
          <w:color w:val="000000"/>
          <w:kern w:val="0"/>
          <w14:ligatures w14:val="none"/>
        </w:rPr>
        <w:t xml:space="preserve"> budú v plnom rozsahu kryté účelovo viazaným výnosom </w:t>
      </w:r>
      <w:r w:rsidRPr="00630F36">
        <w:rPr>
          <w:rFonts w:ascii="Times New Roman" w:hAnsi="Times New Roman" w:cs="Times New Roman"/>
          <w:color w:val="000000"/>
          <w:kern w:val="0"/>
          <w14:ligatures w14:val="none"/>
        </w:rPr>
        <w:t xml:space="preserve">z </w:t>
      </w:r>
      <w:r>
        <w:rPr>
          <w:rFonts w:ascii="Times New Roman" w:hAnsi="Times New Roman" w:cs="Times New Roman"/>
          <w:color w:val="000000"/>
          <w:kern w:val="0"/>
          <w14:ligatures w14:val="none"/>
        </w:rPr>
        <w:t>dane</w:t>
      </w:r>
      <w:r w:rsidRPr="00630F36">
        <w:rPr>
          <w:rFonts w:ascii="Times New Roman" w:hAnsi="Times New Roman" w:cs="Times New Roman"/>
          <w:color w:val="000000"/>
          <w:kern w:val="0"/>
          <w14:ligatures w14:val="none"/>
        </w:rPr>
        <w:t xml:space="preserve"> z </w:t>
      </w:r>
      <w:r>
        <w:rPr>
          <w:rFonts w:ascii="Times New Roman" w:hAnsi="Times New Roman" w:cs="Times New Roman"/>
          <w:color w:val="000000"/>
          <w:kern w:val="0"/>
          <w14:ligatures w14:val="none"/>
        </w:rPr>
        <w:t>mimoriadnych ziskov</w:t>
      </w:r>
      <w:r w:rsidRPr="00630F36">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 xml:space="preserve">ktorá </w:t>
      </w:r>
      <w:r w:rsidRPr="00630F36">
        <w:rPr>
          <w:rFonts w:ascii="Times New Roman" w:hAnsi="Times New Roman" w:cs="Times New Roman"/>
          <w:color w:val="000000"/>
          <w:kern w:val="0"/>
          <w14:ligatures w14:val="none"/>
        </w:rPr>
        <w:t xml:space="preserve">sa </w:t>
      </w:r>
      <w:r>
        <w:rPr>
          <w:rFonts w:ascii="Times New Roman" w:hAnsi="Times New Roman" w:cs="Times New Roman"/>
          <w:color w:val="000000"/>
          <w:kern w:val="0"/>
          <w14:ligatures w14:val="none"/>
        </w:rPr>
        <w:t xml:space="preserve">zavádza </w:t>
      </w:r>
      <w:r w:rsidRPr="00630F36">
        <w:rPr>
          <w:rFonts w:ascii="Times New Roman" w:hAnsi="Times New Roman" w:cs="Times New Roman"/>
          <w:color w:val="000000"/>
          <w:kern w:val="0"/>
          <w14:ligatures w14:val="none"/>
        </w:rPr>
        <w:t xml:space="preserve">ako </w:t>
      </w:r>
      <w:r>
        <w:rPr>
          <w:rFonts w:ascii="Times New Roman" w:hAnsi="Times New Roman" w:cs="Times New Roman"/>
          <w:color w:val="000000"/>
          <w:kern w:val="0"/>
          <w14:ligatures w14:val="none"/>
        </w:rPr>
        <w:t>dočasný nástroj zdanenia nadmerných ziskov právnických osôb pôsobiacich vo vybraných odvetviach na obdobie rokov 2026 až 2028. Výnos z dane z mimoriadnych ziskov bude predstavovať viazaný príjem štátneho rozpočtu účelovo určený na financovanie preplatku na kompenzáciu daňového bonusu na dieťa.</w:t>
      </w:r>
    </w:p>
    <w:p w14:paraId="0963818B" w14:textId="77777777" w:rsidR="00E769D6" w:rsidRPr="000818CA" w:rsidRDefault="00E769D6" w:rsidP="00E769D6">
      <w:pPr>
        <w:spacing w:after="0" w:line="240" w:lineRule="auto"/>
        <w:rPr>
          <w:rFonts w:ascii="Times New Roman" w:eastAsia="Times New Roman" w:hAnsi="Times New Roman" w:cs="Times New Roman"/>
          <w:b/>
          <w:bCs/>
          <w:kern w:val="0"/>
          <w14:ligatures w14:val="none"/>
        </w:rPr>
      </w:pPr>
      <w:r w:rsidRPr="000818CA">
        <w:rPr>
          <w:rFonts w:ascii="Times New Roman" w:eastAsia="Times New Roman" w:hAnsi="Times New Roman" w:cs="Times New Roman"/>
          <w:b/>
          <w:bCs/>
          <w:kern w:val="0"/>
          <w14:ligatures w14:val="none"/>
        </w:rPr>
        <w:t>Vplyvy na podnikateľské prostredie</w:t>
      </w:r>
    </w:p>
    <w:p w14:paraId="496D5529" w14:textId="77777777" w:rsidR="00E769D6" w:rsidRPr="00630F36" w:rsidRDefault="00E769D6" w:rsidP="00E769D6">
      <w:pPr>
        <w:spacing w:before="240" w:after="240" w:line="240" w:lineRule="auto"/>
        <w:jc w:val="both"/>
        <w:rPr>
          <w:rFonts w:ascii="Times New Roman" w:hAnsi="Times New Roman" w:cs="Times New Roman"/>
          <w:color w:val="000000"/>
          <w:kern w:val="0"/>
          <w14:ligatures w14:val="none"/>
        </w:rPr>
      </w:pPr>
      <w:r w:rsidRPr="000818CA">
        <w:rPr>
          <w:rFonts w:ascii="Times New Roman" w:hAnsi="Times New Roman" w:cs="Times New Roman"/>
          <w:color w:val="000000"/>
          <w:kern w:val="0"/>
          <w14:ligatures w14:val="none"/>
        </w:rPr>
        <w:t>Návrh zákona bude mať negatívny vplyv na podnikateľské prostredie, a to v dôsledku zavedenia dane z mimoriadnych ziskov, ktorá predstavuje dodatočnú daňovú záťaž pre dotknuté právnické osoby pôsobiace vo vybraných odvetviach. Daň z mimoriadnych ziskov sa bude vzťahovať na daňovníkov dane z príjmov právnických osôb dosahujúcich rozhodné príjmy z činností v oblasti ťažby uhlia, ropy a zemného plynu, výroby koksu a rafinovaných ropných produktov, výroby a rozvodu elektrickej energie, výroby a rozvodu plynu, veľkoobchodu s palivami, potrubnej dopravy plynu a ropy, ako aj finančných služieb vrátane bánk. Sadzba dane z mimoriadnych ziskov sa navrhuje vo výške 50 % z osobitného základu dane z mimoriadnych ziskov. Daň z mimoriadnych ziskov sa uplatňuje na dočasné obdobie rokov 2026 až 2028.</w:t>
      </w:r>
    </w:p>
    <w:p w14:paraId="0268F16C"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Sociálne vplyvy</w:t>
      </w:r>
    </w:p>
    <w:p w14:paraId="0F026273" w14:textId="77777777" w:rsidR="00E769D6" w:rsidRPr="00630F36" w:rsidRDefault="00E769D6" w:rsidP="00E769D6">
      <w:pPr>
        <w:spacing w:before="240" w:after="240" w:line="240" w:lineRule="auto"/>
        <w:jc w:val="both"/>
        <w:rPr>
          <w:rFonts w:ascii="Times New Roman" w:hAnsi="Times New Roman" w:cs="Times New Roman"/>
          <w:color w:val="000000"/>
          <w:kern w:val="0"/>
          <w14:ligatures w14:val="none"/>
        </w:rPr>
      </w:pPr>
      <w:r w:rsidRPr="00630F36">
        <w:rPr>
          <w:rFonts w:ascii="Times New Roman" w:hAnsi="Times New Roman" w:cs="Times New Roman"/>
          <w:color w:val="000000"/>
          <w:kern w:val="0"/>
          <w14:ligatures w14:val="none"/>
        </w:rPr>
        <w:lastRenderedPageBreak/>
        <w:t xml:space="preserve">Návrh zákona bude mať pozitívny vplyv na hospodárenie obyvateľstva, pretože kompenzáciou zníženého daňového bonusu sa čiastočne obnoví disponibilný príjem rodín s nezaopatrenými deťmi. Tieto rodiny tak získajú dodatočné finančné prostriedky, ktoré im umožnia lepšie pokryť bežné životné náklady. </w:t>
      </w:r>
      <w:r>
        <w:rPr>
          <w:rFonts w:ascii="Times New Roman" w:hAnsi="Times New Roman" w:cs="Times New Roman"/>
          <w:color w:val="000000"/>
          <w:kern w:val="0"/>
          <w14:ligatures w14:val="none"/>
        </w:rPr>
        <w:t xml:space="preserve">Zvýšenie disponibilného príjmu domácností sa môže prejaviť aj v oblasti spotreby, keďže rodiny s nižšími príjmami spravidla vynakladajú väčšiu časť svojich príjmov na základné potreby. </w:t>
      </w:r>
      <w:r w:rsidRPr="00630F36">
        <w:rPr>
          <w:rFonts w:ascii="Times New Roman" w:hAnsi="Times New Roman" w:cs="Times New Roman"/>
          <w:color w:val="000000"/>
          <w:kern w:val="0"/>
          <w14:ligatures w14:val="none"/>
        </w:rPr>
        <w:t>Zároveň sa pozitívne ovplyvní oblasť sociálnej inklúzie, keďže posilnenie príjmovej situácie týchto rodín zníži riziko ich sociálneho vylúčenia a prispeje k udržaniu ich plnohodnotného zapojenia do spoločenského života.</w:t>
      </w:r>
      <w:r>
        <w:rPr>
          <w:rFonts w:ascii="Times New Roman" w:hAnsi="Times New Roman" w:cs="Times New Roman"/>
          <w:color w:val="000000"/>
          <w:kern w:val="0"/>
          <w14:ligatures w14:val="none"/>
        </w:rPr>
        <w:t xml:space="preserve"> Predchádzanie prehlbovaniu príjmovej nerovnosti medzi rodinami s deťmi a bezdetnou populáciou je dôležitým nástrojom na zachovanie sociálnej súdržnosti a predchádzanie vzniku nových skupín ohrozených chudobou.</w:t>
      </w:r>
    </w:p>
    <w:p w14:paraId="6987A1AE" w14:textId="77777777" w:rsidR="00E769D6" w:rsidRDefault="00E769D6" w:rsidP="00E769D6">
      <w:pPr>
        <w:spacing w:before="240" w:after="240" w:line="240" w:lineRule="auto"/>
        <w:jc w:val="both"/>
        <w:rPr>
          <w:rFonts w:ascii="Times New Roman" w:hAnsi="Times New Roman" w:cs="Times New Roman"/>
          <w:b/>
          <w:bCs/>
          <w:color w:val="000000"/>
          <w:kern w:val="0"/>
          <w14:ligatures w14:val="none"/>
        </w:rPr>
      </w:pPr>
      <w:r w:rsidRPr="00314C5E">
        <w:rPr>
          <w:rFonts w:ascii="Times New Roman" w:hAnsi="Times New Roman" w:cs="Times New Roman"/>
          <w:b/>
          <w:bCs/>
          <w:color w:val="000000"/>
          <w:kern w:val="0"/>
          <w14:ligatures w14:val="none"/>
        </w:rPr>
        <w:t>Vplyv na manželstvo, rodičovstvo a</w:t>
      </w:r>
      <w:r>
        <w:rPr>
          <w:rFonts w:ascii="Times New Roman" w:hAnsi="Times New Roman" w:cs="Times New Roman"/>
          <w:b/>
          <w:bCs/>
          <w:color w:val="000000"/>
          <w:kern w:val="0"/>
          <w14:ligatures w14:val="none"/>
        </w:rPr>
        <w:t> </w:t>
      </w:r>
      <w:r w:rsidRPr="00314C5E">
        <w:rPr>
          <w:rFonts w:ascii="Times New Roman" w:hAnsi="Times New Roman" w:cs="Times New Roman"/>
          <w:b/>
          <w:bCs/>
          <w:color w:val="000000"/>
          <w:kern w:val="0"/>
          <w14:ligatures w14:val="none"/>
        </w:rPr>
        <w:t>rodinu</w:t>
      </w:r>
    </w:p>
    <w:p w14:paraId="13528122" w14:textId="77777777" w:rsidR="00E769D6" w:rsidRDefault="00E769D6" w:rsidP="00E769D6">
      <w:pPr>
        <w:spacing w:before="240" w:after="240"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 xml:space="preserve">Kompenzácia zníženého daňového bonusu prispeje k stabilizácii finančnej situácie rodín </w:t>
      </w:r>
      <w:r w:rsidRPr="00031BC9">
        <w:rPr>
          <w:rFonts w:ascii="Times New Roman" w:hAnsi="Times New Roman" w:cs="Times New Roman"/>
          <w:kern w:val="0"/>
          <w14:ligatures w14:val="none"/>
        </w:rPr>
        <w:t xml:space="preserve">s nezaopatrenými deťmi, </w:t>
      </w:r>
      <w:r>
        <w:rPr>
          <w:rFonts w:ascii="Times New Roman" w:hAnsi="Times New Roman" w:cs="Times New Roman"/>
          <w:kern w:val="0"/>
          <w14:ligatures w14:val="none"/>
        </w:rPr>
        <w:t>čím sa zmiernia nepriaznivé dôsledky konsolidačných opatrení na ich každodenný život</w:t>
      </w:r>
      <w:r w:rsidRPr="00031BC9">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Zlepšenie ekonomických podmienok </w:t>
      </w:r>
      <w:r w:rsidRPr="00031BC9">
        <w:rPr>
          <w:rFonts w:ascii="Times New Roman" w:hAnsi="Times New Roman" w:cs="Times New Roman"/>
          <w:kern w:val="0"/>
          <w14:ligatures w14:val="none"/>
        </w:rPr>
        <w:t xml:space="preserve">v </w:t>
      </w:r>
      <w:r>
        <w:rPr>
          <w:rFonts w:ascii="Times New Roman" w:hAnsi="Times New Roman" w:cs="Times New Roman"/>
          <w:kern w:val="0"/>
          <w14:ligatures w14:val="none"/>
        </w:rPr>
        <w:t>domácnostiach vytvára predpoklady pre kvalitnejšie rodinné prostredie</w:t>
      </w:r>
      <w:r w:rsidRPr="00031BC9">
        <w:rPr>
          <w:rFonts w:ascii="Times New Roman" w:hAnsi="Times New Roman" w:cs="Times New Roman"/>
          <w:kern w:val="0"/>
          <w14:ligatures w14:val="none"/>
        </w:rPr>
        <w:t xml:space="preserve">, </w:t>
      </w:r>
      <w:r>
        <w:rPr>
          <w:rFonts w:ascii="Times New Roman" w:hAnsi="Times New Roman" w:cs="Times New Roman"/>
          <w:kern w:val="0"/>
          <w14:ligatures w14:val="none"/>
        </w:rPr>
        <w:t>znižuje napätie vyplývajúce z finančnej neistoty a podporuje podmienky pre riadnu starostlivosť o deti a ich výchovu</w:t>
      </w:r>
      <w:r w:rsidRPr="00031BC9">
        <w:rPr>
          <w:rFonts w:ascii="Times New Roman" w:hAnsi="Times New Roman" w:cs="Times New Roman"/>
          <w:kern w:val="0"/>
          <w14:ligatures w14:val="none"/>
        </w:rPr>
        <w:t>.</w:t>
      </w:r>
      <w:r>
        <w:rPr>
          <w:rFonts w:ascii="Times New Roman" w:hAnsi="Times New Roman" w:cs="Times New Roman"/>
          <w:kern w:val="0"/>
          <w14:ligatures w14:val="none"/>
        </w:rPr>
        <w:t xml:space="preserve"> Finančná stabilita rodiny je jedným z kľúčových faktorov ovplyvňujúcich rozhodovanie o rodičovstve, a preto možno očakávať, že navrhované opatrenie bude mať pozitívny vplyv aj na demografický vývoj. </w:t>
      </w:r>
    </w:p>
    <w:p w14:paraId="5F309E90" w14:textId="77777777" w:rsidR="00E769D6" w:rsidRPr="00630F36" w:rsidRDefault="00E769D6" w:rsidP="00E769D6">
      <w:pPr>
        <w:spacing w:before="240" w:after="240" w:line="240" w:lineRule="auto"/>
        <w:jc w:val="both"/>
        <w:rPr>
          <w:rFonts w:ascii="Times New Roman" w:hAnsi="Times New Roman" w:cs="Times New Roman"/>
          <w:b/>
          <w:bCs/>
          <w:kern w:val="0"/>
          <w14:ligatures w14:val="none"/>
        </w:rPr>
      </w:pPr>
      <w:r w:rsidRPr="00630F36">
        <w:rPr>
          <w:rFonts w:ascii="Times New Roman" w:hAnsi="Times New Roman" w:cs="Times New Roman"/>
          <w:b/>
          <w:bCs/>
          <w:kern w:val="0"/>
          <w14:ligatures w14:val="none"/>
        </w:rPr>
        <w:t>Vplyvy na služby verejnej správy pre občana</w:t>
      </w:r>
    </w:p>
    <w:p w14:paraId="673FD067" w14:textId="77777777" w:rsidR="00E769D6" w:rsidRPr="00630F36" w:rsidRDefault="00E769D6" w:rsidP="00E769D6">
      <w:pPr>
        <w:spacing w:before="240" w:after="240" w:line="240" w:lineRule="auto"/>
        <w:jc w:val="both"/>
        <w:rPr>
          <w:rFonts w:ascii="Times New Roman" w:hAnsi="Times New Roman" w:cs="Times New Roman"/>
          <w:kern w:val="0"/>
          <w14:ligatures w14:val="none"/>
        </w:rPr>
      </w:pPr>
      <w:r w:rsidRPr="00630F36">
        <w:rPr>
          <w:rFonts w:ascii="Times New Roman" w:hAnsi="Times New Roman" w:cs="Times New Roman"/>
          <w:kern w:val="0"/>
          <w14:ligatures w14:val="none"/>
        </w:rPr>
        <w:t xml:space="preserve">Návrh zákona bude mať pozitívny vplyv na služby verejnej správy pre občana. Preplatky na kompenzáciu daňového bonusu na dieťa sa budú poskytovať automaticky, bez potreby podania osobitnej žiadosti zo strany oprávnenej osoby. Tento mechanizmus zníži administratívnu záťaž občanov a zjednoduší ich prístup k </w:t>
      </w:r>
      <w:proofErr w:type="spellStart"/>
      <w:r w:rsidRPr="00630F36">
        <w:rPr>
          <w:rFonts w:ascii="Times New Roman" w:hAnsi="Times New Roman" w:cs="Times New Roman"/>
          <w:kern w:val="0"/>
          <w14:ligatures w14:val="none"/>
        </w:rPr>
        <w:t>nárokovateľnému</w:t>
      </w:r>
      <w:proofErr w:type="spellEnd"/>
      <w:r w:rsidRPr="00630F36">
        <w:rPr>
          <w:rFonts w:ascii="Times New Roman" w:hAnsi="Times New Roman" w:cs="Times New Roman"/>
          <w:kern w:val="0"/>
          <w14:ligatures w14:val="none"/>
        </w:rPr>
        <w:t xml:space="preserve"> plneniu, čím sa zvýši kvalita a dostupnosť služieb verejnej správy.</w:t>
      </w:r>
      <w:r>
        <w:rPr>
          <w:rFonts w:ascii="Times New Roman" w:hAnsi="Times New Roman" w:cs="Times New Roman"/>
          <w:kern w:val="0"/>
          <w14:ligatures w14:val="none"/>
        </w:rPr>
        <w:t xml:space="preserve"> Automatické poskytovanie preplatkov zároveň eliminuje riziko, že oprávnené osoby v dôsledku nedostatočnej informovanosti alebo zložitosti administratívneho procesu o kompenzáciu nepožiadajú a prídu tak o finančné prostriedky, na ktoré majú nárok. </w:t>
      </w:r>
    </w:p>
    <w:p w14:paraId="162AF44F"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A.4. Alternatívne riešenia</w:t>
      </w:r>
    </w:p>
    <w:p w14:paraId="08EB3BF7"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Nepredkladajú sa.</w:t>
      </w:r>
    </w:p>
    <w:p w14:paraId="43682E39"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0EC22317"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A.5. Stanovisko gestorov</w:t>
      </w:r>
    </w:p>
    <w:p w14:paraId="48C8EFCA"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Návrh zákona b</w:t>
      </w:r>
      <w:r>
        <w:rPr>
          <w:rFonts w:ascii="Times New Roman" w:hAnsi="Times New Roman" w:cs="Times New Roman"/>
          <w:color w:val="000000"/>
          <w:kern w:val="0"/>
          <w14:ligatures w14:val="none"/>
        </w:rPr>
        <w:t xml:space="preserve">ol </w:t>
      </w:r>
      <w:r w:rsidRPr="00F158F6">
        <w:rPr>
          <w:rFonts w:ascii="Times New Roman" w:hAnsi="Times New Roman" w:cs="Times New Roman"/>
          <w:color w:val="000000"/>
          <w:kern w:val="0"/>
          <w14:ligatures w14:val="none"/>
        </w:rPr>
        <w:t xml:space="preserve">zaslaný na vyjadrenie Ministerstvu financií Slovenskej republiky </w:t>
      </w:r>
      <w:r>
        <w:rPr>
          <w:rFonts w:ascii="Times New Roman" w:hAnsi="Times New Roman" w:cs="Times New Roman"/>
          <w:color w:val="000000"/>
          <w:kern w:val="0"/>
          <w14:ligatures w14:val="none"/>
        </w:rPr>
        <w:t>súčasne s jeho</w:t>
      </w:r>
      <w:r w:rsidRPr="00F158F6">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predložením do Národnej rady Slovenskej republiky.</w:t>
      </w:r>
    </w:p>
    <w:p w14:paraId="5FA3E854"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2E14D774" w14:textId="77777777" w:rsidR="00E769D6" w:rsidRPr="004125A2" w:rsidRDefault="00E769D6" w:rsidP="00E769D6"/>
    <w:p w14:paraId="709A370F" w14:textId="77777777" w:rsidR="00E769D6" w:rsidRDefault="00E769D6" w:rsidP="00E769D6"/>
    <w:p w14:paraId="673F23F2" w14:textId="77777777" w:rsidR="00E769D6" w:rsidRDefault="00E769D6" w:rsidP="00E769D6">
      <w:pPr>
        <w:jc w:val="both"/>
        <w:rPr>
          <w:rFonts w:ascii="Times New Roman" w:hAnsi="Times New Roman" w:cs="Times New Roman"/>
          <w:sz w:val="22"/>
          <w:szCs w:val="22"/>
        </w:rPr>
      </w:pPr>
    </w:p>
    <w:p w14:paraId="7C52F186" w14:textId="77777777" w:rsidR="00E769D6" w:rsidRDefault="00E769D6" w:rsidP="00E769D6">
      <w:pPr>
        <w:jc w:val="both"/>
        <w:rPr>
          <w:rFonts w:ascii="Times New Roman" w:hAnsi="Times New Roman" w:cs="Times New Roman"/>
          <w:sz w:val="22"/>
          <w:szCs w:val="22"/>
        </w:rPr>
      </w:pPr>
    </w:p>
    <w:p w14:paraId="15089020" w14:textId="77777777" w:rsidR="00E769D6" w:rsidRDefault="00E769D6" w:rsidP="00E769D6">
      <w:pPr>
        <w:jc w:val="both"/>
        <w:rPr>
          <w:rFonts w:ascii="Times New Roman" w:hAnsi="Times New Roman" w:cs="Times New Roman"/>
          <w:sz w:val="22"/>
          <w:szCs w:val="22"/>
        </w:rPr>
      </w:pPr>
    </w:p>
    <w:p w14:paraId="048DEB94" w14:textId="77777777" w:rsidR="00E769D6" w:rsidRDefault="00E769D6" w:rsidP="00E769D6">
      <w:pPr>
        <w:jc w:val="both"/>
        <w:rPr>
          <w:rFonts w:ascii="Times New Roman" w:hAnsi="Times New Roman" w:cs="Times New Roman"/>
          <w:sz w:val="22"/>
          <w:szCs w:val="22"/>
        </w:rPr>
      </w:pPr>
    </w:p>
    <w:p w14:paraId="539338F9" w14:textId="77777777" w:rsidR="00E769D6" w:rsidRDefault="00E769D6" w:rsidP="00E769D6">
      <w:pPr>
        <w:jc w:val="both"/>
        <w:rPr>
          <w:rFonts w:ascii="Times New Roman" w:hAnsi="Times New Roman" w:cs="Times New Roman"/>
          <w:sz w:val="22"/>
          <w:szCs w:val="22"/>
        </w:rPr>
      </w:pPr>
    </w:p>
    <w:p w14:paraId="51FD88BD" w14:textId="77777777" w:rsidR="00E769D6" w:rsidRPr="00F158F6" w:rsidRDefault="00E769D6" w:rsidP="00E769D6">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lastRenderedPageBreak/>
        <w:t>DOLOŽKA VYBRANÝCH VPLYVOV</w:t>
      </w:r>
    </w:p>
    <w:p w14:paraId="0673A42A"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1D6D8925"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w:t>
      </w:r>
    </w:p>
    <w:p w14:paraId="0E331887"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A.1. Názov materiálu: </w:t>
      </w:r>
    </w:p>
    <w:p w14:paraId="59409C7A"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1EBFDF52" w14:textId="77777777" w:rsidR="00E769D6" w:rsidRPr="00090C27" w:rsidRDefault="00E769D6" w:rsidP="00E769D6">
      <w:pPr>
        <w:jc w:val="both"/>
        <w:rPr>
          <w:rFonts w:ascii="Times New Roman" w:hAnsi="Times New Roman" w:cs="Times New Roman"/>
          <w:sz w:val="22"/>
          <w:szCs w:val="22"/>
        </w:rPr>
      </w:pPr>
      <w:r w:rsidRPr="00090C27">
        <w:rPr>
          <w:rFonts w:ascii="Times New Roman" w:hAnsi="Times New Roman" w:cs="Times New Roman"/>
          <w:color w:val="000000"/>
          <w:kern w:val="0"/>
          <w14:ligatures w14:val="none"/>
        </w:rPr>
        <w:t xml:space="preserve">Návrh zákona o </w:t>
      </w:r>
      <w:proofErr w:type="spellStart"/>
      <w:r>
        <w:rPr>
          <w:rFonts w:ascii="Times New Roman" w:hAnsi="Times New Roman" w:cs="Times New Roman"/>
          <w:sz w:val="22"/>
          <w:szCs w:val="22"/>
        </w:rPr>
        <w:t>R</w:t>
      </w:r>
      <w:r w:rsidRPr="00090C27">
        <w:rPr>
          <w:rFonts w:ascii="Times New Roman" w:hAnsi="Times New Roman" w:cs="Times New Roman"/>
          <w:sz w:val="22"/>
          <w:szCs w:val="22"/>
        </w:rPr>
        <w:t>odinašekoch</w:t>
      </w:r>
      <w:proofErr w:type="spellEnd"/>
      <w:r w:rsidRPr="00090C27">
        <w:rPr>
          <w:rFonts w:ascii="Times New Roman" w:hAnsi="Times New Roman" w:cs="Times New Roman"/>
          <w:sz w:val="22"/>
          <w:szCs w:val="22"/>
        </w:rPr>
        <w:t xml:space="preserve"> </w:t>
      </w:r>
      <w:r>
        <w:rPr>
          <w:rFonts w:ascii="Times New Roman" w:hAnsi="Times New Roman" w:cs="Times New Roman"/>
          <w:sz w:val="22"/>
          <w:szCs w:val="22"/>
        </w:rPr>
        <w:t>–</w:t>
      </w:r>
      <w:r w:rsidRPr="00090C27">
        <w:rPr>
          <w:rFonts w:ascii="Times New Roman" w:hAnsi="Times New Roman" w:cs="Times New Roman"/>
          <w:sz w:val="22"/>
          <w:szCs w:val="22"/>
        </w:rPr>
        <w:t xml:space="preserve"> kompenzácii</w:t>
      </w:r>
      <w:r>
        <w:rPr>
          <w:rFonts w:ascii="Times New Roman" w:hAnsi="Times New Roman" w:cs="Times New Roman"/>
          <w:sz w:val="22"/>
          <w:szCs w:val="22"/>
        </w:rPr>
        <w:t xml:space="preserve"> </w:t>
      </w:r>
      <w:r w:rsidRPr="00090C27">
        <w:rPr>
          <w:rFonts w:ascii="Times New Roman" w:hAnsi="Times New Roman" w:cs="Times New Roman"/>
          <w:sz w:val="22"/>
          <w:szCs w:val="22"/>
        </w:rPr>
        <w:t xml:space="preserve"> daňového bonusu na dieťa a o zmene a doplnení niektorých zákonov</w:t>
      </w:r>
      <w:r>
        <w:rPr>
          <w:rFonts w:ascii="Times New Roman" w:hAnsi="Times New Roman" w:cs="Times New Roman"/>
          <w:sz w:val="22"/>
          <w:szCs w:val="22"/>
        </w:rPr>
        <w:t>.</w:t>
      </w:r>
    </w:p>
    <w:p w14:paraId="41E70EF3"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58356907"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A.2. Vplyvy:</w:t>
      </w:r>
    </w:p>
    <w:p w14:paraId="140B08D6"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6344"/>
        <w:gridCol w:w="937"/>
        <w:gridCol w:w="697"/>
        <w:gridCol w:w="1017"/>
      </w:tblGrid>
      <w:tr w:rsidR="00E769D6" w:rsidRPr="00F158F6" w14:paraId="08FE53A8"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065EC4AD"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w:t>
            </w:r>
          </w:p>
        </w:tc>
        <w:tc>
          <w:tcPr>
            <w:tcW w:w="0" w:type="auto"/>
            <w:tcBorders>
              <w:top w:val="single" w:sz="4" w:space="0" w:color="000000"/>
              <w:left w:val="single" w:sz="4" w:space="0" w:color="000000"/>
              <w:bottom w:val="single" w:sz="4" w:space="0" w:color="000000"/>
              <w:right w:val="single" w:sz="4" w:space="0" w:color="000000"/>
            </w:tcBorders>
            <w:hideMark/>
          </w:tcPr>
          <w:p w14:paraId="7CABC689"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Pozitívne</w:t>
            </w:r>
          </w:p>
        </w:tc>
        <w:tc>
          <w:tcPr>
            <w:tcW w:w="0" w:type="auto"/>
            <w:tcBorders>
              <w:top w:val="single" w:sz="4" w:space="0" w:color="000000"/>
              <w:left w:val="single" w:sz="4" w:space="0" w:color="000000"/>
              <w:bottom w:val="single" w:sz="4" w:space="0" w:color="000000"/>
              <w:right w:val="single" w:sz="4" w:space="0" w:color="000000"/>
            </w:tcBorders>
            <w:hideMark/>
          </w:tcPr>
          <w:p w14:paraId="64EC5D9E"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Žiadne</w:t>
            </w:r>
          </w:p>
        </w:tc>
        <w:tc>
          <w:tcPr>
            <w:tcW w:w="0" w:type="auto"/>
            <w:tcBorders>
              <w:top w:val="single" w:sz="4" w:space="0" w:color="000000"/>
              <w:left w:val="single" w:sz="4" w:space="0" w:color="000000"/>
              <w:bottom w:val="single" w:sz="4" w:space="0" w:color="000000"/>
              <w:right w:val="single" w:sz="4" w:space="0" w:color="000000"/>
            </w:tcBorders>
            <w:hideMark/>
          </w:tcPr>
          <w:p w14:paraId="5AD06D4F"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Negatívne</w:t>
            </w:r>
          </w:p>
        </w:tc>
      </w:tr>
      <w:tr w:rsidR="00E769D6" w:rsidRPr="00F158F6" w14:paraId="2280AA49"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1FDC1359"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1. Vplyvy na rozpočet verejnej správy</w:t>
            </w:r>
          </w:p>
        </w:tc>
        <w:tc>
          <w:tcPr>
            <w:tcW w:w="0" w:type="auto"/>
            <w:tcBorders>
              <w:top w:val="single" w:sz="4" w:space="0" w:color="000000"/>
              <w:left w:val="single" w:sz="4" w:space="0" w:color="000000"/>
              <w:bottom w:val="single" w:sz="4" w:space="0" w:color="000000"/>
              <w:right w:val="single" w:sz="4" w:space="0" w:color="000000"/>
            </w:tcBorders>
            <w:hideMark/>
          </w:tcPr>
          <w:p w14:paraId="58DF0377"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E94C6AA"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C96712E"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798DE814" w14:textId="77777777" w:rsidTr="00C97C9C">
        <w:trPr>
          <w:trHeight w:val="309"/>
        </w:trPr>
        <w:tc>
          <w:tcPr>
            <w:tcW w:w="0" w:type="auto"/>
            <w:tcBorders>
              <w:top w:val="single" w:sz="4" w:space="0" w:color="000000"/>
              <w:left w:val="single" w:sz="4" w:space="0" w:color="000000"/>
              <w:bottom w:val="single" w:sz="4" w:space="0" w:color="000000"/>
              <w:right w:val="single" w:sz="4" w:space="0" w:color="000000"/>
            </w:tcBorders>
            <w:hideMark/>
          </w:tcPr>
          <w:p w14:paraId="3D116B51"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2. Vplyvy na podnikateľské prostredie</w:t>
            </w:r>
          </w:p>
        </w:tc>
        <w:tc>
          <w:tcPr>
            <w:tcW w:w="0" w:type="auto"/>
            <w:tcBorders>
              <w:top w:val="single" w:sz="4" w:space="0" w:color="000000"/>
              <w:left w:val="single" w:sz="4" w:space="0" w:color="000000"/>
              <w:bottom w:val="single" w:sz="4" w:space="0" w:color="000000"/>
              <w:right w:val="single" w:sz="4" w:space="0" w:color="000000"/>
            </w:tcBorders>
            <w:hideMark/>
          </w:tcPr>
          <w:p w14:paraId="604ED020"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A934353"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E8AAFFB" w14:textId="77777777" w:rsidR="00E769D6" w:rsidRPr="00F158F6" w:rsidRDefault="00E769D6" w:rsidP="00C97C9C">
            <w:pPr>
              <w:spacing w:after="0" w:line="240" w:lineRule="auto"/>
              <w:jc w:val="center"/>
              <w:rPr>
                <w:rFonts w:ascii="Times New Roman" w:hAnsi="Times New Roman" w:cs="Times New Roman"/>
                <w:kern w:val="0"/>
                <w14:ligatures w14:val="none"/>
              </w:rPr>
            </w:pPr>
            <w:r>
              <w:rPr>
                <w:rFonts w:ascii="Times New Roman" w:hAnsi="Times New Roman" w:cs="Times New Roman"/>
                <w:kern w:val="0"/>
                <w14:ligatures w14:val="none"/>
              </w:rPr>
              <w:t>X</w:t>
            </w:r>
          </w:p>
        </w:tc>
      </w:tr>
      <w:tr w:rsidR="00E769D6" w:rsidRPr="00F158F6" w14:paraId="71A39024"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540D346F"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3. Sociálne vplyvy</w:t>
            </w:r>
          </w:p>
        </w:tc>
        <w:tc>
          <w:tcPr>
            <w:tcW w:w="0" w:type="auto"/>
            <w:tcBorders>
              <w:top w:val="single" w:sz="4" w:space="0" w:color="000000"/>
              <w:left w:val="single" w:sz="4" w:space="0" w:color="000000"/>
              <w:bottom w:val="single" w:sz="4" w:space="0" w:color="000000"/>
              <w:right w:val="single" w:sz="4" w:space="0" w:color="000000"/>
            </w:tcBorders>
            <w:hideMark/>
          </w:tcPr>
          <w:p w14:paraId="19A17931"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62B311BC"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0ABC3756"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06C5CF85"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2ADDB43C"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vplyvy na hospodárenie obyvateľstva,</w:t>
            </w:r>
          </w:p>
        </w:tc>
        <w:tc>
          <w:tcPr>
            <w:tcW w:w="0" w:type="auto"/>
            <w:tcBorders>
              <w:top w:val="single" w:sz="4" w:space="0" w:color="000000"/>
              <w:left w:val="single" w:sz="4" w:space="0" w:color="000000"/>
              <w:bottom w:val="single" w:sz="4" w:space="0" w:color="000000"/>
              <w:right w:val="single" w:sz="4" w:space="0" w:color="000000"/>
            </w:tcBorders>
            <w:hideMark/>
          </w:tcPr>
          <w:p w14:paraId="16581EB7"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4D9F1FCE"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6C940D0E"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1440D27F"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6DB6D77D"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xml:space="preserve">– sociálnu </w:t>
            </w:r>
            <w:proofErr w:type="spellStart"/>
            <w:r w:rsidRPr="00F158F6">
              <w:rPr>
                <w:rFonts w:ascii="Times New Roman" w:hAnsi="Times New Roman" w:cs="Times New Roman"/>
                <w:color w:val="000000"/>
                <w:kern w:val="0"/>
                <w14:ligatures w14:val="none"/>
              </w:rPr>
              <w:t>exklúziu</w:t>
            </w:r>
            <w:proofErr w:type="spellEnd"/>
            <w:r w:rsidRPr="00F158F6">
              <w:rPr>
                <w:rFonts w:ascii="Times New Roman" w:hAnsi="Times New Roman" w:cs="Times New Roman"/>
                <w:color w:val="000000"/>
                <w:kern w:val="0"/>
                <w14:ligatures w14:val="none"/>
              </w:rPr>
              <w:t>,</w:t>
            </w:r>
          </w:p>
        </w:tc>
        <w:tc>
          <w:tcPr>
            <w:tcW w:w="0" w:type="auto"/>
            <w:tcBorders>
              <w:top w:val="single" w:sz="4" w:space="0" w:color="000000"/>
              <w:left w:val="single" w:sz="4" w:space="0" w:color="000000"/>
              <w:bottom w:val="single" w:sz="4" w:space="0" w:color="000000"/>
              <w:right w:val="single" w:sz="4" w:space="0" w:color="000000"/>
            </w:tcBorders>
            <w:hideMark/>
          </w:tcPr>
          <w:p w14:paraId="1A75BCC4"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31D7637A"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F10029B"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5FBDDEC2"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15D811FB"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rovnosť príležitostí a rodovú rovnosť a vplyvy na zamestnanosť</w:t>
            </w:r>
          </w:p>
        </w:tc>
        <w:tc>
          <w:tcPr>
            <w:tcW w:w="0" w:type="auto"/>
            <w:tcBorders>
              <w:top w:val="single" w:sz="4" w:space="0" w:color="000000"/>
              <w:left w:val="single" w:sz="4" w:space="0" w:color="000000"/>
              <w:bottom w:val="single" w:sz="4" w:space="0" w:color="000000"/>
              <w:right w:val="single" w:sz="4" w:space="0" w:color="000000"/>
            </w:tcBorders>
            <w:hideMark/>
          </w:tcPr>
          <w:p w14:paraId="1D36745F"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4D1B1E1A"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45EB120"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211814C8"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121792EB"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4. Vplyvy na životné prostredie</w:t>
            </w:r>
          </w:p>
        </w:tc>
        <w:tc>
          <w:tcPr>
            <w:tcW w:w="0" w:type="auto"/>
            <w:tcBorders>
              <w:top w:val="single" w:sz="4" w:space="0" w:color="000000"/>
              <w:left w:val="single" w:sz="4" w:space="0" w:color="000000"/>
              <w:bottom w:val="single" w:sz="4" w:space="0" w:color="000000"/>
              <w:right w:val="single" w:sz="4" w:space="0" w:color="000000"/>
            </w:tcBorders>
            <w:hideMark/>
          </w:tcPr>
          <w:p w14:paraId="2D6BFE11"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22FE8A99"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1A17E0CF"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309A4208"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33E1FD3F"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5. Vplyvy na informatizáciu spoločnosti</w:t>
            </w:r>
          </w:p>
        </w:tc>
        <w:tc>
          <w:tcPr>
            <w:tcW w:w="0" w:type="auto"/>
            <w:tcBorders>
              <w:top w:val="single" w:sz="4" w:space="0" w:color="000000"/>
              <w:left w:val="single" w:sz="4" w:space="0" w:color="000000"/>
              <w:bottom w:val="single" w:sz="4" w:space="0" w:color="000000"/>
              <w:right w:val="single" w:sz="4" w:space="0" w:color="000000"/>
            </w:tcBorders>
            <w:hideMark/>
          </w:tcPr>
          <w:p w14:paraId="7FBD2363"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16039470" w14:textId="77777777" w:rsidR="00E769D6" w:rsidRPr="00F158F6" w:rsidRDefault="00E769D6" w:rsidP="00C97C9C">
            <w:pPr>
              <w:spacing w:after="0" w:line="240" w:lineRule="auto"/>
              <w:jc w:val="center"/>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2624FC0" w14:textId="77777777" w:rsidR="00E769D6" w:rsidRPr="00F158F6" w:rsidRDefault="00E769D6" w:rsidP="00C97C9C">
            <w:pPr>
              <w:spacing w:after="0" w:line="240" w:lineRule="auto"/>
              <w:jc w:val="center"/>
              <w:rPr>
                <w:rFonts w:ascii="Times New Roman" w:hAnsi="Times New Roman" w:cs="Times New Roman"/>
                <w:kern w:val="0"/>
                <w14:ligatures w14:val="none"/>
              </w:rPr>
            </w:pPr>
          </w:p>
        </w:tc>
      </w:tr>
      <w:tr w:rsidR="00E769D6" w:rsidRPr="00F158F6" w14:paraId="2A3B8C7A"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28E3F91C"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6. Vplyvy na manželstvo, rodičovstvo a rodinu</w:t>
            </w:r>
          </w:p>
        </w:tc>
        <w:tc>
          <w:tcPr>
            <w:tcW w:w="0" w:type="auto"/>
            <w:tcBorders>
              <w:top w:val="single" w:sz="4" w:space="0" w:color="000000"/>
              <w:left w:val="single" w:sz="4" w:space="0" w:color="000000"/>
              <w:bottom w:val="single" w:sz="4" w:space="0" w:color="000000"/>
              <w:right w:val="single" w:sz="4" w:space="0" w:color="000000"/>
            </w:tcBorders>
            <w:hideMark/>
          </w:tcPr>
          <w:p w14:paraId="4CD87698"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274A93BD"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7312906D"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r>
      <w:tr w:rsidR="00E769D6" w:rsidRPr="00F158F6" w14:paraId="724980C7" w14:textId="77777777" w:rsidTr="00C97C9C">
        <w:trPr>
          <w:trHeight w:val="285"/>
        </w:trPr>
        <w:tc>
          <w:tcPr>
            <w:tcW w:w="0" w:type="auto"/>
            <w:tcBorders>
              <w:top w:val="single" w:sz="4" w:space="0" w:color="000000"/>
              <w:left w:val="single" w:sz="4" w:space="0" w:color="000000"/>
              <w:bottom w:val="single" w:sz="4" w:space="0" w:color="000000"/>
              <w:right w:val="single" w:sz="4" w:space="0" w:color="000000"/>
            </w:tcBorders>
            <w:hideMark/>
          </w:tcPr>
          <w:p w14:paraId="4988E6EE" w14:textId="77777777" w:rsidR="00E769D6" w:rsidRPr="00F158F6" w:rsidRDefault="00E769D6" w:rsidP="00C97C9C">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7. Vplyvy na služby verejnej správy pre občana</w:t>
            </w:r>
          </w:p>
        </w:tc>
        <w:tc>
          <w:tcPr>
            <w:tcW w:w="0" w:type="auto"/>
            <w:tcBorders>
              <w:top w:val="single" w:sz="4" w:space="0" w:color="000000"/>
              <w:left w:val="single" w:sz="4" w:space="0" w:color="000000"/>
              <w:bottom w:val="single" w:sz="4" w:space="0" w:color="000000"/>
              <w:right w:val="single" w:sz="4" w:space="0" w:color="000000"/>
            </w:tcBorders>
            <w:hideMark/>
          </w:tcPr>
          <w:p w14:paraId="241024A9"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hideMark/>
          </w:tcPr>
          <w:p w14:paraId="1A5B25F6" w14:textId="77777777" w:rsidR="00E769D6" w:rsidRPr="00F158F6" w:rsidRDefault="00E769D6" w:rsidP="00C97C9C">
            <w:pPr>
              <w:spacing w:after="0" w:line="240" w:lineRule="auto"/>
              <w:jc w:val="center"/>
              <w:rPr>
                <w:rFonts w:ascii="Times New Roman" w:hAnsi="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hideMark/>
          </w:tcPr>
          <w:p w14:paraId="35CC1B8B" w14:textId="77777777" w:rsidR="00E769D6" w:rsidRPr="00F158F6" w:rsidRDefault="00E769D6" w:rsidP="00C97C9C">
            <w:pPr>
              <w:spacing w:after="0" w:line="240" w:lineRule="auto"/>
              <w:jc w:val="center"/>
              <w:rPr>
                <w:rFonts w:ascii="Times New Roman" w:eastAsia="Times New Roman" w:hAnsi="Times New Roman" w:cs="Times New Roman"/>
                <w:kern w:val="0"/>
                <w14:ligatures w14:val="none"/>
              </w:rPr>
            </w:pPr>
          </w:p>
        </w:tc>
      </w:tr>
    </w:tbl>
    <w:p w14:paraId="08DE57F8"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 </w:t>
      </w:r>
    </w:p>
    <w:p w14:paraId="54E17A5E"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A.3. Poznámky</w:t>
      </w:r>
    </w:p>
    <w:p w14:paraId="6920479B" w14:textId="77777777" w:rsidR="00E769D6" w:rsidRDefault="00E769D6" w:rsidP="00E769D6">
      <w:pPr>
        <w:spacing w:after="0" w:line="240" w:lineRule="auto"/>
        <w:rPr>
          <w:rFonts w:ascii="Times New Roman" w:eastAsia="Times New Roman" w:hAnsi="Times New Roman" w:cs="Times New Roman"/>
          <w:kern w:val="0"/>
          <w14:ligatures w14:val="none"/>
        </w:rPr>
      </w:pPr>
    </w:p>
    <w:p w14:paraId="1667EEE3" w14:textId="77777777" w:rsidR="00E769D6" w:rsidRDefault="00E769D6" w:rsidP="00E769D6">
      <w:pPr>
        <w:spacing w:after="0" w:line="240" w:lineRule="auto"/>
        <w:rPr>
          <w:rFonts w:ascii="Times New Roman" w:eastAsia="Times New Roman" w:hAnsi="Times New Roman" w:cs="Times New Roman"/>
          <w:b/>
          <w:bCs/>
          <w:kern w:val="0"/>
          <w14:ligatures w14:val="none"/>
        </w:rPr>
      </w:pPr>
      <w:r w:rsidRPr="00630F36">
        <w:rPr>
          <w:rFonts w:ascii="Times New Roman" w:eastAsia="Times New Roman" w:hAnsi="Times New Roman" w:cs="Times New Roman"/>
          <w:b/>
          <w:bCs/>
          <w:kern w:val="0"/>
          <w14:ligatures w14:val="none"/>
        </w:rPr>
        <w:t>Vplyvy na rozpočet verejnej správy</w:t>
      </w:r>
    </w:p>
    <w:p w14:paraId="2C442B52" w14:textId="77777777" w:rsidR="00E769D6" w:rsidRDefault="00E769D6" w:rsidP="00E769D6">
      <w:pPr>
        <w:spacing w:before="240" w:after="240" w:line="240" w:lineRule="auto"/>
        <w:jc w:val="both"/>
        <w:rPr>
          <w:rFonts w:ascii="Times New Roman" w:hAnsi="Times New Roman" w:cs="Times New Roman"/>
          <w:color w:val="000000"/>
          <w:kern w:val="0"/>
          <w14:ligatures w14:val="none"/>
        </w:rPr>
      </w:pPr>
      <w:r w:rsidRPr="00630F36">
        <w:rPr>
          <w:rFonts w:ascii="Times New Roman" w:hAnsi="Times New Roman" w:cs="Times New Roman"/>
          <w:color w:val="000000"/>
          <w:kern w:val="0"/>
          <w14:ligatures w14:val="none"/>
        </w:rPr>
        <w:t xml:space="preserve">Prijatie návrhu zákona </w:t>
      </w:r>
      <w:r>
        <w:rPr>
          <w:rFonts w:ascii="Times New Roman" w:hAnsi="Times New Roman" w:cs="Times New Roman"/>
          <w:color w:val="000000"/>
          <w:kern w:val="0"/>
          <w14:ligatures w14:val="none"/>
        </w:rPr>
        <w:t>nebude mať pozitívny ani negatívny vplyv na rozpočet verejnej správy, keďže výdavky na poskytovanie preplatkov</w:t>
      </w:r>
      <w:r w:rsidRPr="00630F36">
        <w:rPr>
          <w:rFonts w:ascii="Times New Roman" w:hAnsi="Times New Roman" w:cs="Times New Roman"/>
          <w:color w:val="000000"/>
          <w:kern w:val="0"/>
          <w14:ligatures w14:val="none"/>
        </w:rPr>
        <w:t xml:space="preserve"> na kompenzáciu daňového bonusu na dieťa</w:t>
      </w:r>
      <w:r>
        <w:rPr>
          <w:rFonts w:ascii="Times New Roman" w:hAnsi="Times New Roman" w:cs="Times New Roman"/>
          <w:color w:val="000000"/>
          <w:kern w:val="0"/>
          <w14:ligatures w14:val="none"/>
        </w:rPr>
        <w:t xml:space="preserve"> budú v plnom rozsahu kryté účelovo viazaným výnosom </w:t>
      </w:r>
      <w:r w:rsidRPr="00630F36">
        <w:rPr>
          <w:rFonts w:ascii="Times New Roman" w:hAnsi="Times New Roman" w:cs="Times New Roman"/>
          <w:color w:val="000000"/>
          <w:kern w:val="0"/>
          <w14:ligatures w14:val="none"/>
        </w:rPr>
        <w:t xml:space="preserve">z </w:t>
      </w:r>
      <w:r>
        <w:rPr>
          <w:rFonts w:ascii="Times New Roman" w:hAnsi="Times New Roman" w:cs="Times New Roman"/>
          <w:color w:val="000000"/>
          <w:kern w:val="0"/>
          <w14:ligatures w14:val="none"/>
        </w:rPr>
        <w:t>dane</w:t>
      </w:r>
      <w:r w:rsidRPr="00630F36">
        <w:rPr>
          <w:rFonts w:ascii="Times New Roman" w:hAnsi="Times New Roman" w:cs="Times New Roman"/>
          <w:color w:val="000000"/>
          <w:kern w:val="0"/>
          <w14:ligatures w14:val="none"/>
        </w:rPr>
        <w:t xml:space="preserve"> z </w:t>
      </w:r>
      <w:r>
        <w:rPr>
          <w:rFonts w:ascii="Times New Roman" w:hAnsi="Times New Roman" w:cs="Times New Roman"/>
          <w:color w:val="000000"/>
          <w:kern w:val="0"/>
          <w14:ligatures w14:val="none"/>
        </w:rPr>
        <w:t>mimoriadnych ziskov</w:t>
      </w:r>
      <w:r w:rsidRPr="00630F36">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 xml:space="preserve">ktorá </w:t>
      </w:r>
      <w:r w:rsidRPr="00630F36">
        <w:rPr>
          <w:rFonts w:ascii="Times New Roman" w:hAnsi="Times New Roman" w:cs="Times New Roman"/>
          <w:color w:val="000000"/>
          <w:kern w:val="0"/>
          <w14:ligatures w14:val="none"/>
        </w:rPr>
        <w:t xml:space="preserve">sa </w:t>
      </w:r>
      <w:r>
        <w:rPr>
          <w:rFonts w:ascii="Times New Roman" w:hAnsi="Times New Roman" w:cs="Times New Roman"/>
          <w:color w:val="000000"/>
          <w:kern w:val="0"/>
          <w14:ligatures w14:val="none"/>
        </w:rPr>
        <w:t xml:space="preserve">zavádza </w:t>
      </w:r>
      <w:r w:rsidRPr="00630F36">
        <w:rPr>
          <w:rFonts w:ascii="Times New Roman" w:hAnsi="Times New Roman" w:cs="Times New Roman"/>
          <w:color w:val="000000"/>
          <w:kern w:val="0"/>
          <w14:ligatures w14:val="none"/>
        </w:rPr>
        <w:t xml:space="preserve">ako </w:t>
      </w:r>
      <w:r>
        <w:rPr>
          <w:rFonts w:ascii="Times New Roman" w:hAnsi="Times New Roman" w:cs="Times New Roman"/>
          <w:color w:val="000000"/>
          <w:kern w:val="0"/>
          <w14:ligatures w14:val="none"/>
        </w:rPr>
        <w:t>dočasný nástroj zdanenia nadmerných ziskov právnických osôb pôsobiacich vo vybraných odvetviach na obdobie rokov 2026 až 2028. Výnos z dane z mimoriadnych ziskov bude predstavovať viazaný príjem štátneho rozpočtu účelovo určený na financovanie preplatku na kompenzáciu daňového bonusu na dieťa.</w:t>
      </w:r>
    </w:p>
    <w:p w14:paraId="4E3EACC0" w14:textId="77777777" w:rsidR="00E769D6" w:rsidRPr="000818CA" w:rsidRDefault="00E769D6" w:rsidP="00E769D6">
      <w:pPr>
        <w:spacing w:after="0" w:line="240" w:lineRule="auto"/>
        <w:rPr>
          <w:rFonts w:ascii="Times New Roman" w:eastAsia="Times New Roman" w:hAnsi="Times New Roman" w:cs="Times New Roman"/>
          <w:b/>
          <w:bCs/>
          <w:kern w:val="0"/>
          <w14:ligatures w14:val="none"/>
        </w:rPr>
      </w:pPr>
      <w:r w:rsidRPr="000818CA">
        <w:rPr>
          <w:rFonts w:ascii="Times New Roman" w:eastAsia="Times New Roman" w:hAnsi="Times New Roman" w:cs="Times New Roman"/>
          <w:b/>
          <w:bCs/>
          <w:kern w:val="0"/>
          <w14:ligatures w14:val="none"/>
        </w:rPr>
        <w:t>Vplyvy na podnikateľské prostredie</w:t>
      </w:r>
    </w:p>
    <w:p w14:paraId="557611EC" w14:textId="77777777" w:rsidR="00E769D6" w:rsidRPr="00630F36" w:rsidRDefault="00E769D6" w:rsidP="00E769D6">
      <w:pPr>
        <w:spacing w:before="240" w:after="240" w:line="240" w:lineRule="auto"/>
        <w:jc w:val="both"/>
        <w:rPr>
          <w:rFonts w:ascii="Times New Roman" w:hAnsi="Times New Roman" w:cs="Times New Roman"/>
          <w:color w:val="000000"/>
          <w:kern w:val="0"/>
          <w14:ligatures w14:val="none"/>
        </w:rPr>
      </w:pPr>
      <w:r w:rsidRPr="000818CA">
        <w:rPr>
          <w:rFonts w:ascii="Times New Roman" w:hAnsi="Times New Roman" w:cs="Times New Roman"/>
          <w:color w:val="000000"/>
          <w:kern w:val="0"/>
          <w14:ligatures w14:val="none"/>
        </w:rPr>
        <w:t>Návrh zákona bude mať negatívny vplyv na podnikateľské prostredie, a to v dôsledku zavedenia dane z mimoriadnych ziskov, ktorá predstavuje dodatočnú daňovú záťaž pre dotknuté právnické osoby pôsobiace vo vybraných odvetviach. Daň z mimoriadnych ziskov sa bude vzťahovať na daňovníkov dane z príjmov právnických osôb dosahujúcich rozhodné príjmy z činností v oblasti ťažby uhlia, ropy a zemného plynu, výroby koksu a rafinovaných ropných produktov, výroby a rozvodu elektrickej energie, výroby a rozvodu plynu, veľkoobchodu s palivami, potrubnej dopravy plynu a ropy, ako aj finančných služieb vrátane bánk. Sadzba dane z mimoriadnych ziskov sa navrhuje vo výške 50 % z osobitného základu dane z mimoriadnych ziskov. Daň z mimoriadnych ziskov sa uplatňuje na dočasné obdobie rokov 2026 až 2028.</w:t>
      </w:r>
    </w:p>
    <w:p w14:paraId="2D9A7236"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Sociálne vplyvy</w:t>
      </w:r>
    </w:p>
    <w:p w14:paraId="191C558A" w14:textId="77777777" w:rsidR="00E769D6" w:rsidRPr="00630F36" w:rsidRDefault="00E769D6" w:rsidP="00E769D6">
      <w:pPr>
        <w:spacing w:before="240" w:after="240" w:line="240" w:lineRule="auto"/>
        <w:jc w:val="both"/>
        <w:rPr>
          <w:rFonts w:ascii="Times New Roman" w:hAnsi="Times New Roman" w:cs="Times New Roman"/>
          <w:color w:val="000000"/>
          <w:kern w:val="0"/>
          <w14:ligatures w14:val="none"/>
        </w:rPr>
      </w:pPr>
      <w:r w:rsidRPr="00630F36">
        <w:rPr>
          <w:rFonts w:ascii="Times New Roman" w:hAnsi="Times New Roman" w:cs="Times New Roman"/>
          <w:color w:val="000000"/>
          <w:kern w:val="0"/>
          <w14:ligatures w14:val="none"/>
        </w:rPr>
        <w:lastRenderedPageBreak/>
        <w:t xml:space="preserve">Návrh zákona bude mať pozitívny vplyv na hospodárenie obyvateľstva, pretože kompenzáciou zníženého daňového bonusu sa čiastočne obnoví disponibilný príjem rodín s nezaopatrenými deťmi. Tieto rodiny tak získajú dodatočné finančné prostriedky, ktoré im umožnia lepšie pokryť bežné životné náklady. </w:t>
      </w:r>
      <w:r>
        <w:rPr>
          <w:rFonts w:ascii="Times New Roman" w:hAnsi="Times New Roman" w:cs="Times New Roman"/>
          <w:color w:val="000000"/>
          <w:kern w:val="0"/>
          <w14:ligatures w14:val="none"/>
        </w:rPr>
        <w:t xml:space="preserve">Zvýšenie disponibilného príjmu domácností sa môže prejaviť aj v oblasti spotreby, keďže rodiny s nižšími príjmami spravidla vynakladajú väčšiu časť svojich príjmov na základné potreby. </w:t>
      </w:r>
      <w:r w:rsidRPr="00630F36">
        <w:rPr>
          <w:rFonts w:ascii="Times New Roman" w:hAnsi="Times New Roman" w:cs="Times New Roman"/>
          <w:color w:val="000000"/>
          <w:kern w:val="0"/>
          <w14:ligatures w14:val="none"/>
        </w:rPr>
        <w:t>Zároveň sa pozitívne ovplyvní oblasť sociálnej inklúzie, keďže posilnenie príjmovej situácie týchto rodín zníži riziko ich sociálneho vylúčenia a prispeje k udržaniu ich plnohodnotného zapojenia do spoločenského života.</w:t>
      </w:r>
      <w:r>
        <w:rPr>
          <w:rFonts w:ascii="Times New Roman" w:hAnsi="Times New Roman" w:cs="Times New Roman"/>
          <w:color w:val="000000"/>
          <w:kern w:val="0"/>
          <w14:ligatures w14:val="none"/>
        </w:rPr>
        <w:t xml:space="preserve"> Predchádzanie prehlbovaniu príjmovej nerovnosti medzi rodinami s deťmi a bezdetnou populáciou je dôležitým nástrojom na zachovanie sociálnej súdržnosti a predchádzanie vzniku nových skupín ohrozených chudobou.</w:t>
      </w:r>
    </w:p>
    <w:p w14:paraId="6F0A5364" w14:textId="77777777" w:rsidR="00E769D6" w:rsidRDefault="00E769D6" w:rsidP="00E769D6">
      <w:pPr>
        <w:spacing w:before="240" w:after="240" w:line="240" w:lineRule="auto"/>
        <w:jc w:val="both"/>
        <w:rPr>
          <w:rFonts w:ascii="Times New Roman" w:hAnsi="Times New Roman" w:cs="Times New Roman"/>
          <w:b/>
          <w:bCs/>
          <w:color w:val="000000"/>
          <w:kern w:val="0"/>
          <w14:ligatures w14:val="none"/>
        </w:rPr>
      </w:pPr>
      <w:r w:rsidRPr="00314C5E">
        <w:rPr>
          <w:rFonts w:ascii="Times New Roman" w:hAnsi="Times New Roman" w:cs="Times New Roman"/>
          <w:b/>
          <w:bCs/>
          <w:color w:val="000000"/>
          <w:kern w:val="0"/>
          <w14:ligatures w14:val="none"/>
        </w:rPr>
        <w:t>Vplyv na manželstvo, rodičovstvo a</w:t>
      </w:r>
      <w:r>
        <w:rPr>
          <w:rFonts w:ascii="Times New Roman" w:hAnsi="Times New Roman" w:cs="Times New Roman"/>
          <w:b/>
          <w:bCs/>
          <w:color w:val="000000"/>
          <w:kern w:val="0"/>
          <w14:ligatures w14:val="none"/>
        </w:rPr>
        <w:t> </w:t>
      </w:r>
      <w:r w:rsidRPr="00314C5E">
        <w:rPr>
          <w:rFonts w:ascii="Times New Roman" w:hAnsi="Times New Roman" w:cs="Times New Roman"/>
          <w:b/>
          <w:bCs/>
          <w:color w:val="000000"/>
          <w:kern w:val="0"/>
          <w14:ligatures w14:val="none"/>
        </w:rPr>
        <w:t>rodinu</w:t>
      </w:r>
    </w:p>
    <w:p w14:paraId="7A2E0F5F" w14:textId="77777777" w:rsidR="00E769D6" w:rsidRDefault="00E769D6" w:rsidP="00E769D6">
      <w:pPr>
        <w:spacing w:before="240" w:after="240" w:line="240" w:lineRule="auto"/>
        <w:jc w:val="both"/>
        <w:rPr>
          <w:rFonts w:ascii="Times New Roman" w:hAnsi="Times New Roman" w:cs="Times New Roman"/>
          <w:kern w:val="0"/>
          <w14:ligatures w14:val="none"/>
        </w:rPr>
      </w:pPr>
      <w:r>
        <w:rPr>
          <w:rFonts w:ascii="Times New Roman" w:hAnsi="Times New Roman" w:cs="Times New Roman"/>
          <w:kern w:val="0"/>
          <w14:ligatures w14:val="none"/>
        </w:rPr>
        <w:t xml:space="preserve">Kompenzácia zníženého daňového bonusu prispeje k stabilizácii finančnej situácie rodín </w:t>
      </w:r>
      <w:r w:rsidRPr="00031BC9">
        <w:rPr>
          <w:rFonts w:ascii="Times New Roman" w:hAnsi="Times New Roman" w:cs="Times New Roman"/>
          <w:kern w:val="0"/>
          <w14:ligatures w14:val="none"/>
        </w:rPr>
        <w:t xml:space="preserve">s nezaopatrenými deťmi, </w:t>
      </w:r>
      <w:r>
        <w:rPr>
          <w:rFonts w:ascii="Times New Roman" w:hAnsi="Times New Roman" w:cs="Times New Roman"/>
          <w:kern w:val="0"/>
          <w14:ligatures w14:val="none"/>
        </w:rPr>
        <w:t>čím sa zmiernia nepriaznivé dôsledky konsolidačných opatrení na ich každodenný život</w:t>
      </w:r>
      <w:r w:rsidRPr="00031BC9">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Zlepšenie ekonomických podmienok </w:t>
      </w:r>
      <w:r w:rsidRPr="00031BC9">
        <w:rPr>
          <w:rFonts w:ascii="Times New Roman" w:hAnsi="Times New Roman" w:cs="Times New Roman"/>
          <w:kern w:val="0"/>
          <w14:ligatures w14:val="none"/>
        </w:rPr>
        <w:t xml:space="preserve">v </w:t>
      </w:r>
      <w:r>
        <w:rPr>
          <w:rFonts w:ascii="Times New Roman" w:hAnsi="Times New Roman" w:cs="Times New Roman"/>
          <w:kern w:val="0"/>
          <w14:ligatures w14:val="none"/>
        </w:rPr>
        <w:t>domácnostiach vytvára predpoklady pre kvalitnejšie rodinné prostredie</w:t>
      </w:r>
      <w:r w:rsidRPr="00031BC9">
        <w:rPr>
          <w:rFonts w:ascii="Times New Roman" w:hAnsi="Times New Roman" w:cs="Times New Roman"/>
          <w:kern w:val="0"/>
          <w14:ligatures w14:val="none"/>
        </w:rPr>
        <w:t xml:space="preserve">, </w:t>
      </w:r>
      <w:r>
        <w:rPr>
          <w:rFonts w:ascii="Times New Roman" w:hAnsi="Times New Roman" w:cs="Times New Roman"/>
          <w:kern w:val="0"/>
          <w14:ligatures w14:val="none"/>
        </w:rPr>
        <w:t>znižuje napätie vyplývajúce z finančnej neistoty a podporuje podmienky pre riadnu starostlivosť o deti a ich výchovu</w:t>
      </w:r>
      <w:r w:rsidRPr="00031BC9">
        <w:rPr>
          <w:rFonts w:ascii="Times New Roman" w:hAnsi="Times New Roman" w:cs="Times New Roman"/>
          <w:kern w:val="0"/>
          <w14:ligatures w14:val="none"/>
        </w:rPr>
        <w:t>.</w:t>
      </w:r>
      <w:r>
        <w:rPr>
          <w:rFonts w:ascii="Times New Roman" w:hAnsi="Times New Roman" w:cs="Times New Roman"/>
          <w:kern w:val="0"/>
          <w14:ligatures w14:val="none"/>
        </w:rPr>
        <w:t xml:space="preserve"> Finančná stabilita rodiny je jedným z kľúčových faktorov ovplyvňujúcich rozhodovanie o rodičovstve, a preto možno očakávať, že navrhované opatrenie bude mať pozitívny vplyv aj na demografický vývoj. </w:t>
      </w:r>
    </w:p>
    <w:p w14:paraId="5410AD04" w14:textId="77777777" w:rsidR="00E769D6" w:rsidRPr="00630F36" w:rsidRDefault="00E769D6" w:rsidP="00E769D6">
      <w:pPr>
        <w:spacing w:before="240" w:after="240" w:line="240" w:lineRule="auto"/>
        <w:jc w:val="both"/>
        <w:rPr>
          <w:rFonts w:ascii="Times New Roman" w:hAnsi="Times New Roman" w:cs="Times New Roman"/>
          <w:b/>
          <w:bCs/>
          <w:kern w:val="0"/>
          <w14:ligatures w14:val="none"/>
        </w:rPr>
      </w:pPr>
      <w:r w:rsidRPr="00630F36">
        <w:rPr>
          <w:rFonts w:ascii="Times New Roman" w:hAnsi="Times New Roman" w:cs="Times New Roman"/>
          <w:b/>
          <w:bCs/>
          <w:kern w:val="0"/>
          <w14:ligatures w14:val="none"/>
        </w:rPr>
        <w:t>Vplyvy na služby verejnej správy pre občana</w:t>
      </w:r>
    </w:p>
    <w:p w14:paraId="1ECA55E3" w14:textId="77777777" w:rsidR="00E769D6" w:rsidRPr="00630F36" w:rsidRDefault="00E769D6" w:rsidP="00E769D6">
      <w:pPr>
        <w:spacing w:before="240" w:after="240" w:line="240" w:lineRule="auto"/>
        <w:jc w:val="both"/>
        <w:rPr>
          <w:rFonts w:ascii="Times New Roman" w:hAnsi="Times New Roman" w:cs="Times New Roman"/>
          <w:kern w:val="0"/>
          <w14:ligatures w14:val="none"/>
        </w:rPr>
      </w:pPr>
      <w:r w:rsidRPr="00630F36">
        <w:rPr>
          <w:rFonts w:ascii="Times New Roman" w:hAnsi="Times New Roman" w:cs="Times New Roman"/>
          <w:kern w:val="0"/>
          <w14:ligatures w14:val="none"/>
        </w:rPr>
        <w:t xml:space="preserve">Návrh zákona bude mať pozitívny vplyv na služby verejnej správy pre občana. Preplatky na kompenzáciu daňového bonusu na dieťa sa budú poskytovať automaticky, bez potreby podania osobitnej žiadosti zo strany oprávnenej osoby. Tento mechanizmus zníži administratívnu záťaž občanov a zjednoduší ich prístup k </w:t>
      </w:r>
      <w:proofErr w:type="spellStart"/>
      <w:r w:rsidRPr="00630F36">
        <w:rPr>
          <w:rFonts w:ascii="Times New Roman" w:hAnsi="Times New Roman" w:cs="Times New Roman"/>
          <w:kern w:val="0"/>
          <w14:ligatures w14:val="none"/>
        </w:rPr>
        <w:t>nárokovateľnému</w:t>
      </w:r>
      <w:proofErr w:type="spellEnd"/>
      <w:r w:rsidRPr="00630F36">
        <w:rPr>
          <w:rFonts w:ascii="Times New Roman" w:hAnsi="Times New Roman" w:cs="Times New Roman"/>
          <w:kern w:val="0"/>
          <w14:ligatures w14:val="none"/>
        </w:rPr>
        <w:t xml:space="preserve"> plneniu, čím sa zvýši kvalita a dostupnosť služieb verejnej správy.</w:t>
      </w:r>
      <w:r>
        <w:rPr>
          <w:rFonts w:ascii="Times New Roman" w:hAnsi="Times New Roman" w:cs="Times New Roman"/>
          <w:kern w:val="0"/>
          <w14:ligatures w14:val="none"/>
        </w:rPr>
        <w:t xml:space="preserve"> Automatické poskytovanie preplatkov zároveň eliminuje riziko, že oprávnené osoby v dôsledku nedostatočnej informovanosti alebo zložitosti administratívneho procesu o kompenzáciu nepožiadajú a prídu tak o finančné prostriedky, na ktoré majú nárok. </w:t>
      </w:r>
    </w:p>
    <w:p w14:paraId="534D9A5D"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A.4. Alternatívne riešenia</w:t>
      </w:r>
    </w:p>
    <w:p w14:paraId="6327C4C3"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Nepredkladajú sa.</w:t>
      </w:r>
    </w:p>
    <w:p w14:paraId="07B46B06" w14:textId="77777777" w:rsidR="00E769D6" w:rsidRPr="00F158F6" w:rsidRDefault="00E769D6" w:rsidP="00E769D6">
      <w:pPr>
        <w:spacing w:after="0" w:line="240" w:lineRule="auto"/>
        <w:rPr>
          <w:rFonts w:ascii="Times New Roman" w:eastAsia="Times New Roman" w:hAnsi="Times New Roman" w:cs="Times New Roman"/>
          <w:kern w:val="0"/>
          <w14:ligatures w14:val="none"/>
        </w:rPr>
      </w:pPr>
    </w:p>
    <w:p w14:paraId="2F7A7429" w14:textId="77777777" w:rsidR="00E769D6" w:rsidRPr="00F158F6"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b/>
          <w:bCs/>
          <w:color w:val="000000"/>
          <w:kern w:val="0"/>
          <w14:ligatures w14:val="none"/>
        </w:rPr>
        <w:t>A.5. Stanovisko gestorov</w:t>
      </w:r>
    </w:p>
    <w:p w14:paraId="07C71E77" w14:textId="77777777" w:rsidR="00E769D6" w:rsidRPr="00154404" w:rsidRDefault="00E769D6" w:rsidP="00E769D6">
      <w:pPr>
        <w:spacing w:after="0" w:line="240" w:lineRule="auto"/>
        <w:jc w:val="both"/>
        <w:rPr>
          <w:rFonts w:ascii="Times New Roman" w:hAnsi="Times New Roman" w:cs="Times New Roman"/>
          <w:kern w:val="0"/>
          <w14:ligatures w14:val="none"/>
        </w:rPr>
      </w:pPr>
      <w:r w:rsidRPr="00F158F6">
        <w:rPr>
          <w:rFonts w:ascii="Times New Roman" w:hAnsi="Times New Roman" w:cs="Times New Roman"/>
          <w:color w:val="000000"/>
          <w:kern w:val="0"/>
          <w14:ligatures w14:val="none"/>
        </w:rPr>
        <w:t>Návrh zákona b</w:t>
      </w:r>
      <w:r>
        <w:rPr>
          <w:rFonts w:ascii="Times New Roman" w:hAnsi="Times New Roman" w:cs="Times New Roman"/>
          <w:color w:val="000000"/>
          <w:kern w:val="0"/>
          <w14:ligatures w14:val="none"/>
        </w:rPr>
        <w:t xml:space="preserve">ol </w:t>
      </w:r>
      <w:r w:rsidRPr="00F158F6">
        <w:rPr>
          <w:rFonts w:ascii="Times New Roman" w:hAnsi="Times New Roman" w:cs="Times New Roman"/>
          <w:color w:val="000000"/>
          <w:kern w:val="0"/>
          <w14:ligatures w14:val="none"/>
        </w:rPr>
        <w:t xml:space="preserve">zaslaný na vyjadrenie Ministerstvu financií Slovenskej republiky </w:t>
      </w:r>
      <w:r>
        <w:rPr>
          <w:rFonts w:ascii="Times New Roman" w:hAnsi="Times New Roman" w:cs="Times New Roman"/>
          <w:color w:val="000000"/>
          <w:kern w:val="0"/>
          <w14:ligatures w14:val="none"/>
        </w:rPr>
        <w:t>súčasne s jeho</w:t>
      </w:r>
      <w:r w:rsidRPr="00F158F6">
        <w:rPr>
          <w:rFonts w:ascii="Times New Roman" w:hAnsi="Times New Roman" w:cs="Times New Roman"/>
          <w:color w:val="000000"/>
          <w:kern w:val="0"/>
          <w14:ligatures w14:val="none"/>
        </w:rPr>
        <w:t xml:space="preserve"> </w:t>
      </w:r>
      <w:r>
        <w:rPr>
          <w:rFonts w:ascii="Times New Roman" w:hAnsi="Times New Roman" w:cs="Times New Roman"/>
          <w:color w:val="000000"/>
          <w:kern w:val="0"/>
          <w14:ligatures w14:val="none"/>
        </w:rPr>
        <w:t>predložením do Národnej rady Slovenskej republiky.</w:t>
      </w:r>
    </w:p>
    <w:p w14:paraId="26DBC4C6" w14:textId="77777777" w:rsidR="007876F7" w:rsidRDefault="007876F7"/>
    <w:sectPr w:rsidR="007876F7" w:rsidSect="00E769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D6"/>
    <w:rsid w:val="0065647B"/>
    <w:rsid w:val="007876F7"/>
    <w:rsid w:val="00BA293F"/>
    <w:rsid w:val="00E76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7018"/>
  <w15:chartTrackingRefBased/>
  <w15:docId w15:val="{88669EA1-6E8B-4AB0-8874-32535E03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769D6"/>
  </w:style>
  <w:style w:type="paragraph" w:styleId="Nadpis1">
    <w:name w:val="heading 1"/>
    <w:basedOn w:val="Normlny"/>
    <w:next w:val="Normlny"/>
    <w:link w:val="Nadpis1Char"/>
    <w:uiPriority w:val="9"/>
    <w:qFormat/>
    <w:rsid w:val="00E76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E76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E769D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E769D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E769D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E769D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769D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769D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769D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769D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E769D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E769D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E769D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E769D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E769D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769D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769D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769D6"/>
    <w:rPr>
      <w:rFonts w:eastAsiaTheme="majorEastAsia" w:cstheme="majorBidi"/>
      <w:color w:val="272727" w:themeColor="text1" w:themeTint="D8"/>
    </w:rPr>
  </w:style>
  <w:style w:type="paragraph" w:styleId="Nzov">
    <w:name w:val="Title"/>
    <w:basedOn w:val="Normlny"/>
    <w:next w:val="Normlny"/>
    <w:link w:val="NzovChar"/>
    <w:uiPriority w:val="10"/>
    <w:qFormat/>
    <w:rsid w:val="00E76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769D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769D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769D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769D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769D6"/>
    <w:rPr>
      <w:i/>
      <w:iCs/>
      <w:color w:val="404040" w:themeColor="text1" w:themeTint="BF"/>
    </w:rPr>
  </w:style>
  <w:style w:type="paragraph" w:styleId="Odsekzoznamu">
    <w:name w:val="List Paragraph"/>
    <w:basedOn w:val="Normlny"/>
    <w:uiPriority w:val="34"/>
    <w:qFormat/>
    <w:rsid w:val="00E769D6"/>
    <w:pPr>
      <w:ind w:left="720"/>
      <w:contextualSpacing/>
    </w:pPr>
  </w:style>
  <w:style w:type="character" w:styleId="Intenzvnezvraznenie">
    <w:name w:val="Intense Emphasis"/>
    <w:basedOn w:val="Predvolenpsmoodseku"/>
    <w:uiPriority w:val="21"/>
    <w:qFormat/>
    <w:rsid w:val="00E769D6"/>
    <w:rPr>
      <w:i/>
      <w:iCs/>
      <w:color w:val="0F4761" w:themeColor="accent1" w:themeShade="BF"/>
    </w:rPr>
  </w:style>
  <w:style w:type="paragraph" w:styleId="Zvraznencitcia">
    <w:name w:val="Intense Quote"/>
    <w:basedOn w:val="Normlny"/>
    <w:next w:val="Normlny"/>
    <w:link w:val="ZvraznencitciaChar"/>
    <w:uiPriority w:val="30"/>
    <w:qFormat/>
    <w:rsid w:val="00E76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E769D6"/>
    <w:rPr>
      <w:i/>
      <w:iCs/>
      <w:color w:val="0F4761" w:themeColor="accent1" w:themeShade="BF"/>
    </w:rPr>
  </w:style>
  <w:style w:type="character" w:styleId="Zvraznenodkaz">
    <w:name w:val="Intense Reference"/>
    <w:basedOn w:val="Predvolenpsmoodseku"/>
    <w:uiPriority w:val="32"/>
    <w:qFormat/>
    <w:rsid w:val="00E769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7813</Characters>
  <DocSecurity>0</DocSecurity>
  <Lines>65</Lines>
  <Paragraphs>18</Paragraphs>
  <ScaleCrop>false</ScaleCrop>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2026-05-07T16:33:00Z</dcterms:created>
  <dcterms:modified xsi:type="dcterms:W3CDTF">2026-05-07T16:34:00Z</dcterms:modified>
</cp:coreProperties>
</file>