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C8CC4" w14:textId="3BA51331" w:rsidR="009F14AA" w:rsidRDefault="009F14AA" w:rsidP="009F14AA">
      <w:pPr>
        <w:jc w:val="center"/>
        <w:rPr>
          <w:rFonts w:ascii="Times New Roman" w:hAnsi="Times New Roman" w:cs="Times New Roman"/>
          <w:b/>
          <w:bCs/>
          <w:sz w:val="22"/>
          <w:szCs w:val="22"/>
        </w:rPr>
      </w:pPr>
      <w:r w:rsidRPr="009F14AA">
        <w:rPr>
          <w:rFonts w:ascii="Times New Roman" w:hAnsi="Times New Roman" w:cs="Times New Roman"/>
          <w:b/>
          <w:bCs/>
          <w:sz w:val="22"/>
          <w:szCs w:val="22"/>
        </w:rPr>
        <w:t>D</w:t>
      </w:r>
      <w:r>
        <w:rPr>
          <w:rFonts w:ascii="Times New Roman" w:hAnsi="Times New Roman" w:cs="Times New Roman"/>
          <w:b/>
          <w:bCs/>
          <w:sz w:val="22"/>
          <w:szCs w:val="22"/>
        </w:rPr>
        <w:t xml:space="preserve"> ô v o d o v á   s p r á v a</w:t>
      </w:r>
    </w:p>
    <w:p w14:paraId="29E253B2" w14:textId="77777777" w:rsidR="009F14AA" w:rsidRPr="009F14AA" w:rsidRDefault="009F14AA" w:rsidP="009F14AA">
      <w:pPr>
        <w:rPr>
          <w:rFonts w:ascii="Times New Roman" w:hAnsi="Times New Roman" w:cs="Times New Roman"/>
          <w:b/>
          <w:bCs/>
          <w:sz w:val="22"/>
          <w:szCs w:val="22"/>
        </w:rPr>
      </w:pPr>
    </w:p>
    <w:p w14:paraId="72E8899B" w14:textId="5154B93E" w:rsidR="009F14AA" w:rsidRDefault="009F14AA" w:rsidP="009F14AA">
      <w:pPr>
        <w:pStyle w:val="Odsekzoznamu"/>
        <w:numPr>
          <w:ilvl w:val="0"/>
          <w:numId w:val="1"/>
        </w:numPr>
        <w:rPr>
          <w:rFonts w:ascii="Times New Roman" w:hAnsi="Times New Roman" w:cs="Times New Roman"/>
          <w:b/>
          <w:bCs/>
          <w:sz w:val="22"/>
          <w:szCs w:val="22"/>
        </w:rPr>
      </w:pPr>
      <w:r w:rsidRPr="009F14AA">
        <w:rPr>
          <w:rFonts w:ascii="Times New Roman" w:hAnsi="Times New Roman" w:cs="Times New Roman"/>
          <w:b/>
          <w:bCs/>
          <w:sz w:val="22"/>
          <w:szCs w:val="22"/>
        </w:rPr>
        <w:t>Všeobecná časť</w:t>
      </w:r>
    </w:p>
    <w:p w14:paraId="62728C76" w14:textId="77777777" w:rsidR="009F14AA" w:rsidRPr="009F14AA" w:rsidRDefault="009F14AA" w:rsidP="009F14AA">
      <w:pPr>
        <w:pStyle w:val="Odsekzoznamu"/>
        <w:rPr>
          <w:rFonts w:ascii="Times New Roman" w:hAnsi="Times New Roman" w:cs="Times New Roman"/>
          <w:b/>
          <w:bCs/>
          <w:sz w:val="22"/>
          <w:szCs w:val="22"/>
        </w:rPr>
      </w:pPr>
    </w:p>
    <w:p w14:paraId="74F73266" w14:textId="7CB15CF6"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Návrh zákona o </w:t>
      </w:r>
      <w:proofErr w:type="spellStart"/>
      <w:r w:rsidR="00FA726F">
        <w:rPr>
          <w:rFonts w:ascii="Times New Roman" w:hAnsi="Times New Roman" w:cs="Times New Roman"/>
          <w:sz w:val="22"/>
          <w:szCs w:val="22"/>
        </w:rPr>
        <w:t>R</w:t>
      </w:r>
      <w:r>
        <w:rPr>
          <w:rFonts w:ascii="Times New Roman" w:hAnsi="Times New Roman" w:cs="Times New Roman"/>
          <w:sz w:val="22"/>
          <w:szCs w:val="22"/>
        </w:rPr>
        <w:t>odinašekoch</w:t>
      </w:r>
      <w:proofErr w:type="spellEnd"/>
      <w:r>
        <w:rPr>
          <w:rFonts w:ascii="Times New Roman" w:hAnsi="Times New Roman" w:cs="Times New Roman"/>
          <w:sz w:val="22"/>
          <w:szCs w:val="22"/>
        </w:rPr>
        <w:t xml:space="preserve"> – kompenzácii</w:t>
      </w:r>
      <w:r w:rsidRPr="009F14AA">
        <w:rPr>
          <w:rFonts w:ascii="Times New Roman" w:hAnsi="Times New Roman" w:cs="Times New Roman"/>
          <w:sz w:val="22"/>
          <w:szCs w:val="22"/>
        </w:rPr>
        <w:t xml:space="preserve"> daňového bonusu na </w:t>
      </w:r>
      <w:r>
        <w:rPr>
          <w:rFonts w:ascii="Times New Roman" w:hAnsi="Times New Roman" w:cs="Times New Roman"/>
          <w:sz w:val="22"/>
          <w:szCs w:val="22"/>
        </w:rPr>
        <w:t xml:space="preserve">dieťa a o zmene a doplnení niektorých zákonov predkladá na rokovanie Národnej rady Slovenskej republiky poslanec Národnej rady Slovenskej republiky Richard Vašečka. Návrh zákona bol vypracovaný v nadväznosti na legislatívne zmeny v oblasti daňového </w:t>
      </w:r>
      <w:r w:rsidRPr="009F14AA">
        <w:rPr>
          <w:rFonts w:ascii="Times New Roman" w:hAnsi="Times New Roman" w:cs="Times New Roman"/>
          <w:sz w:val="22"/>
          <w:szCs w:val="22"/>
        </w:rPr>
        <w:t xml:space="preserve">bonusu </w:t>
      </w:r>
      <w:r>
        <w:rPr>
          <w:rFonts w:ascii="Times New Roman" w:hAnsi="Times New Roman" w:cs="Times New Roman"/>
          <w:sz w:val="22"/>
          <w:szCs w:val="22"/>
        </w:rPr>
        <w:t>na nezaopatrené dieťa, ktoré nadobudli účinnosť od 1</w:t>
      </w:r>
      <w:r w:rsidRPr="009F14AA">
        <w:rPr>
          <w:rFonts w:ascii="Times New Roman" w:hAnsi="Times New Roman" w:cs="Times New Roman"/>
          <w:sz w:val="22"/>
          <w:szCs w:val="22"/>
        </w:rPr>
        <w:t>.</w:t>
      </w:r>
      <w:r>
        <w:rPr>
          <w:rFonts w:ascii="Times New Roman" w:hAnsi="Times New Roman" w:cs="Times New Roman"/>
          <w:sz w:val="22"/>
          <w:szCs w:val="22"/>
        </w:rPr>
        <w:t xml:space="preserve"> januára 2025 v rámci konsolidačných opatrení verejných financií. Uvedenými zmenami došlo k významnému zníženiu maximálnej výšky daňového bonusu </w:t>
      </w:r>
      <w:r w:rsidRPr="009F14AA">
        <w:rPr>
          <w:rFonts w:ascii="Times New Roman" w:hAnsi="Times New Roman" w:cs="Times New Roman"/>
          <w:sz w:val="22"/>
          <w:szCs w:val="22"/>
        </w:rPr>
        <w:t xml:space="preserve">a </w:t>
      </w:r>
      <w:r>
        <w:rPr>
          <w:rFonts w:ascii="Times New Roman" w:hAnsi="Times New Roman" w:cs="Times New Roman"/>
          <w:sz w:val="22"/>
          <w:szCs w:val="22"/>
        </w:rPr>
        <w:t>k sprísneniu podmienok jeho uplatnenia, čo malo za následok pokles disponibilného príjmu rodín s nezaopatrenými deťmi</w:t>
      </w:r>
      <w:r w:rsidRPr="009F14AA">
        <w:rPr>
          <w:rFonts w:ascii="Times New Roman" w:hAnsi="Times New Roman" w:cs="Times New Roman"/>
          <w:sz w:val="22"/>
          <w:szCs w:val="22"/>
        </w:rPr>
        <w:t>.</w:t>
      </w:r>
    </w:p>
    <w:p w14:paraId="4A557415" w14:textId="29DC3217"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Cieľom návrhu zákona je zabezpečiť vhodný a primeraný právny </w:t>
      </w:r>
      <w:r w:rsidRPr="009F14AA">
        <w:rPr>
          <w:rFonts w:ascii="Times New Roman" w:hAnsi="Times New Roman" w:cs="Times New Roman"/>
          <w:sz w:val="22"/>
          <w:szCs w:val="22"/>
        </w:rPr>
        <w:t xml:space="preserve">a </w:t>
      </w:r>
      <w:r>
        <w:rPr>
          <w:rFonts w:ascii="Times New Roman" w:hAnsi="Times New Roman" w:cs="Times New Roman"/>
          <w:sz w:val="22"/>
          <w:szCs w:val="22"/>
        </w:rPr>
        <w:t xml:space="preserve">inštitucionálny rámec na poskytovanie cielenej kompenzačnej pomoci oprávneným osobám, ktorým bol </w:t>
      </w:r>
      <w:r w:rsidRPr="009F14AA">
        <w:rPr>
          <w:rFonts w:ascii="Times New Roman" w:hAnsi="Times New Roman" w:cs="Times New Roman"/>
          <w:sz w:val="22"/>
          <w:szCs w:val="22"/>
        </w:rPr>
        <w:t xml:space="preserve">v </w:t>
      </w:r>
      <w:r>
        <w:rPr>
          <w:rFonts w:ascii="Times New Roman" w:hAnsi="Times New Roman" w:cs="Times New Roman"/>
          <w:sz w:val="22"/>
          <w:szCs w:val="22"/>
        </w:rPr>
        <w:t xml:space="preserve">dôsledku uvedených legislatívnych zmien daňový bonus na nezaopatrené dieťa znížený alebo úplne odobratý, a to za zdaňovacie obdobia rokov 2025 až 2027. Kompenzácia sa poskytuje formou preplatku na kompenzáciu daňového bonusu </w:t>
      </w:r>
      <w:r w:rsidRPr="009F14AA">
        <w:rPr>
          <w:rFonts w:ascii="Times New Roman" w:hAnsi="Times New Roman" w:cs="Times New Roman"/>
          <w:sz w:val="22"/>
          <w:szCs w:val="22"/>
        </w:rPr>
        <w:t xml:space="preserve">na </w:t>
      </w:r>
      <w:r>
        <w:rPr>
          <w:rFonts w:ascii="Times New Roman" w:hAnsi="Times New Roman" w:cs="Times New Roman"/>
          <w:sz w:val="22"/>
          <w:szCs w:val="22"/>
        </w:rPr>
        <w:t>dieťa, ktorý predstavuje štátnu finančnú dávku kompenzačného charakteru poskytovanú oprávneným osobám na nezaopatrené dieťa</w:t>
      </w:r>
      <w:r w:rsidRPr="009F14AA">
        <w:rPr>
          <w:rFonts w:ascii="Times New Roman" w:hAnsi="Times New Roman" w:cs="Times New Roman"/>
          <w:sz w:val="22"/>
          <w:szCs w:val="22"/>
        </w:rPr>
        <w:t>.</w:t>
      </w:r>
    </w:p>
    <w:p w14:paraId="4B531B60" w14:textId="4B65B7D5"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Návrh </w:t>
      </w:r>
      <w:r w:rsidRPr="009F14AA">
        <w:rPr>
          <w:rFonts w:ascii="Times New Roman" w:hAnsi="Times New Roman" w:cs="Times New Roman"/>
          <w:sz w:val="22"/>
          <w:szCs w:val="22"/>
        </w:rPr>
        <w:t xml:space="preserve">zákona </w:t>
      </w:r>
      <w:r>
        <w:rPr>
          <w:rFonts w:ascii="Times New Roman" w:hAnsi="Times New Roman" w:cs="Times New Roman"/>
          <w:sz w:val="22"/>
          <w:szCs w:val="22"/>
        </w:rPr>
        <w:t>upravuje podmienky pre vznik a zánik práva na preplatok na kompenzáciu daňového bonusu na dieťa, právne vzťahy pri poskytovaní preplatku na kompenzáciu daňového bonusu na dieťa</w:t>
      </w:r>
      <w:r w:rsidRPr="009F14AA">
        <w:rPr>
          <w:rFonts w:ascii="Times New Roman" w:hAnsi="Times New Roman" w:cs="Times New Roman"/>
          <w:sz w:val="22"/>
          <w:szCs w:val="22"/>
        </w:rPr>
        <w:t xml:space="preserve">, </w:t>
      </w:r>
      <w:r>
        <w:rPr>
          <w:rFonts w:ascii="Times New Roman" w:hAnsi="Times New Roman" w:cs="Times New Roman"/>
          <w:sz w:val="22"/>
          <w:szCs w:val="22"/>
        </w:rPr>
        <w:t xml:space="preserve">pôsobnosť orgánov štátnej správy pri poskytovaní preplatku na kompenzáciu daňového bonusu na dieťa </w:t>
      </w:r>
      <w:r w:rsidRPr="009F14AA">
        <w:rPr>
          <w:rFonts w:ascii="Times New Roman" w:hAnsi="Times New Roman" w:cs="Times New Roman"/>
          <w:sz w:val="22"/>
          <w:szCs w:val="22"/>
        </w:rPr>
        <w:t xml:space="preserve">a </w:t>
      </w:r>
      <w:r>
        <w:rPr>
          <w:rFonts w:ascii="Times New Roman" w:hAnsi="Times New Roman" w:cs="Times New Roman"/>
          <w:sz w:val="22"/>
          <w:szCs w:val="22"/>
        </w:rPr>
        <w:t xml:space="preserve">podmienky poskytovania údajov potrebných na posúdenie nároku na preplatok </w:t>
      </w:r>
      <w:r w:rsidRPr="009F14AA">
        <w:rPr>
          <w:rFonts w:ascii="Times New Roman" w:hAnsi="Times New Roman" w:cs="Times New Roman"/>
          <w:sz w:val="22"/>
          <w:szCs w:val="22"/>
        </w:rPr>
        <w:t xml:space="preserve">na </w:t>
      </w:r>
      <w:r>
        <w:rPr>
          <w:rFonts w:ascii="Times New Roman" w:hAnsi="Times New Roman" w:cs="Times New Roman"/>
          <w:sz w:val="22"/>
          <w:szCs w:val="22"/>
        </w:rPr>
        <w:t xml:space="preserve">kompenzáciu </w:t>
      </w:r>
      <w:r w:rsidRPr="009F14AA">
        <w:rPr>
          <w:rFonts w:ascii="Times New Roman" w:hAnsi="Times New Roman" w:cs="Times New Roman"/>
          <w:sz w:val="22"/>
          <w:szCs w:val="22"/>
        </w:rPr>
        <w:t>daňového bonusu na dieťa.</w:t>
      </w:r>
    </w:p>
    <w:p w14:paraId="3A38D70C" w14:textId="3E7ECB76"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Preplatok na kompenzáciu daňového bonusu na dieťa nenahrádza prídavok </w:t>
      </w:r>
      <w:r w:rsidRPr="009F14AA">
        <w:rPr>
          <w:rFonts w:ascii="Times New Roman" w:hAnsi="Times New Roman" w:cs="Times New Roman"/>
          <w:sz w:val="22"/>
          <w:szCs w:val="22"/>
        </w:rPr>
        <w:t xml:space="preserve">na </w:t>
      </w:r>
      <w:r>
        <w:rPr>
          <w:rFonts w:ascii="Times New Roman" w:hAnsi="Times New Roman" w:cs="Times New Roman"/>
          <w:sz w:val="22"/>
          <w:szCs w:val="22"/>
        </w:rPr>
        <w:t>dieťa ani rodičovský príspevok</w:t>
      </w:r>
      <w:r w:rsidR="00484731">
        <w:rPr>
          <w:rFonts w:ascii="Times New Roman" w:hAnsi="Times New Roman" w:cs="Times New Roman"/>
          <w:sz w:val="22"/>
          <w:szCs w:val="22"/>
        </w:rPr>
        <w:t>.</w:t>
      </w:r>
      <w:r>
        <w:rPr>
          <w:rFonts w:ascii="Times New Roman" w:hAnsi="Times New Roman" w:cs="Times New Roman"/>
          <w:sz w:val="22"/>
          <w:szCs w:val="22"/>
        </w:rPr>
        <w:t xml:space="preserve"> </w:t>
      </w:r>
      <w:r w:rsidR="00484731">
        <w:rPr>
          <w:rFonts w:ascii="Times New Roman" w:hAnsi="Times New Roman" w:cs="Times New Roman"/>
          <w:sz w:val="22"/>
          <w:szCs w:val="22"/>
        </w:rPr>
        <w:t>Naopak, p</w:t>
      </w:r>
      <w:r>
        <w:rPr>
          <w:rFonts w:ascii="Times New Roman" w:hAnsi="Times New Roman" w:cs="Times New Roman"/>
          <w:sz w:val="22"/>
          <w:szCs w:val="22"/>
        </w:rPr>
        <w:t xml:space="preserve">redstavuje samostatný kompenzačný nástroj funkčne previazaný </w:t>
      </w:r>
      <w:r w:rsidRPr="009F14AA">
        <w:rPr>
          <w:rFonts w:ascii="Times New Roman" w:hAnsi="Times New Roman" w:cs="Times New Roman"/>
          <w:sz w:val="22"/>
          <w:szCs w:val="22"/>
        </w:rPr>
        <w:t xml:space="preserve">s </w:t>
      </w:r>
      <w:r>
        <w:rPr>
          <w:rFonts w:ascii="Times New Roman" w:hAnsi="Times New Roman" w:cs="Times New Roman"/>
          <w:sz w:val="22"/>
          <w:szCs w:val="22"/>
        </w:rPr>
        <w:t xml:space="preserve">daňovým bonusom prostredníctvom referenčného mechanizmu výpočtu. Preplatok na kompenzáciu daňového bonusu na dieťa sa nepovažuje </w:t>
      </w:r>
      <w:r w:rsidR="00484731">
        <w:rPr>
          <w:rFonts w:ascii="Times New Roman" w:hAnsi="Times New Roman" w:cs="Times New Roman"/>
          <w:sz w:val="22"/>
          <w:szCs w:val="22"/>
        </w:rPr>
        <w:t xml:space="preserve">ani </w:t>
      </w:r>
      <w:r>
        <w:rPr>
          <w:rFonts w:ascii="Times New Roman" w:hAnsi="Times New Roman" w:cs="Times New Roman"/>
          <w:sz w:val="22"/>
          <w:szCs w:val="22"/>
        </w:rPr>
        <w:t xml:space="preserve">za príjem podľa osobitných predpisov </w:t>
      </w:r>
      <w:r w:rsidRPr="009F14AA">
        <w:rPr>
          <w:rFonts w:ascii="Times New Roman" w:hAnsi="Times New Roman" w:cs="Times New Roman"/>
          <w:sz w:val="22"/>
          <w:szCs w:val="22"/>
        </w:rPr>
        <w:t xml:space="preserve">a </w:t>
      </w:r>
      <w:r>
        <w:rPr>
          <w:rFonts w:ascii="Times New Roman" w:hAnsi="Times New Roman" w:cs="Times New Roman"/>
          <w:sz w:val="22"/>
          <w:szCs w:val="22"/>
        </w:rPr>
        <w:t>nepodlieha dani z príjmov podľa osobitného predpisu</w:t>
      </w:r>
      <w:r w:rsidRPr="009F14AA">
        <w:rPr>
          <w:rFonts w:ascii="Times New Roman" w:hAnsi="Times New Roman" w:cs="Times New Roman"/>
          <w:sz w:val="22"/>
          <w:szCs w:val="22"/>
        </w:rPr>
        <w:t>.</w:t>
      </w:r>
    </w:p>
    <w:p w14:paraId="243EA48E" w14:textId="1E6E737D" w:rsidR="009F14AA" w:rsidRPr="009F14AA" w:rsidRDefault="00484731" w:rsidP="009F14AA">
      <w:pPr>
        <w:jc w:val="both"/>
        <w:rPr>
          <w:rFonts w:ascii="Times New Roman" w:hAnsi="Times New Roman" w:cs="Times New Roman"/>
          <w:sz w:val="22"/>
          <w:szCs w:val="22"/>
        </w:rPr>
      </w:pPr>
      <w:r>
        <w:rPr>
          <w:rFonts w:ascii="Times New Roman" w:hAnsi="Times New Roman" w:cs="Times New Roman"/>
          <w:sz w:val="22"/>
          <w:szCs w:val="22"/>
        </w:rPr>
        <w:t xml:space="preserve">Návrh zákona predpokladá </w:t>
      </w:r>
      <w:r w:rsidR="009F14AA" w:rsidRPr="009F14AA">
        <w:rPr>
          <w:rFonts w:ascii="Times New Roman" w:hAnsi="Times New Roman" w:cs="Times New Roman"/>
          <w:sz w:val="22"/>
          <w:szCs w:val="22"/>
        </w:rPr>
        <w:t xml:space="preserve">osobitný mechanizmus financovania, ktorý je vybudovaný na princípe viazaných príjmov štátneho rozpočtu. </w:t>
      </w:r>
      <w:r w:rsidR="00C809C5">
        <w:rPr>
          <w:rFonts w:ascii="Times New Roman" w:hAnsi="Times New Roman" w:cs="Times New Roman"/>
          <w:sz w:val="22"/>
          <w:szCs w:val="22"/>
        </w:rPr>
        <w:t>Zdrojom financovania bude najmä výnos z osobitnej dane</w:t>
      </w:r>
      <w:r>
        <w:rPr>
          <w:rFonts w:ascii="Times New Roman" w:hAnsi="Times New Roman" w:cs="Times New Roman"/>
          <w:sz w:val="22"/>
          <w:szCs w:val="22"/>
        </w:rPr>
        <w:t xml:space="preserve"> </w:t>
      </w:r>
      <w:r w:rsidR="009F14AA" w:rsidRPr="009F14AA">
        <w:rPr>
          <w:rFonts w:ascii="Times New Roman" w:hAnsi="Times New Roman" w:cs="Times New Roman"/>
          <w:sz w:val="22"/>
          <w:szCs w:val="22"/>
        </w:rPr>
        <w:t xml:space="preserve">z </w:t>
      </w:r>
      <w:r w:rsidR="00C809C5">
        <w:rPr>
          <w:rFonts w:ascii="Times New Roman" w:hAnsi="Times New Roman" w:cs="Times New Roman"/>
          <w:sz w:val="22"/>
          <w:szCs w:val="22"/>
        </w:rPr>
        <w:t xml:space="preserve">mimoriadnych ziskov, ktorá sa zavádza ako dočasný nástroj </w:t>
      </w:r>
      <w:r>
        <w:rPr>
          <w:rFonts w:ascii="Times New Roman" w:hAnsi="Times New Roman" w:cs="Times New Roman"/>
          <w:sz w:val="22"/>
          <w:szCs w:val="22"/>
        </w:rPr>
        <w:t xml:space="preserve">zdanenia </w:t>
      </w:r>
      <w:r w:rsidR="00C809C5">
        <w:rPr>
          <w:rFonts w:ascii="Times New Roman" w:hAnsi="Times New Roman" w:cs="Times New Roman"/>
          <w:sz w:val="22"/>
          <w:szCs w:val="22"/>
        </w:rPr>
        <w:t xml:space="preserve">nadmerných ziskov právnických osôb pôsobiacich vo </w:t>
      </w:r>
      <w:r>
        <w:rPr>
          <w:rFonts w:ascii="Times New Roman" w:hAnsi="Times New Roman" w:cs="Times New Roman"/>
          <w:sz w:val="22"/>
          <w:szCs w:val="22"/>
        </w:rPr>
        <w:t xml:space="preserve">vybraných </w:t>
      </w:r>
      <w:r w:rsidR="00C809C5">
        <w:rPr>
          <w:rFonts w:ascii="Times New Roman" w:hAnsi="Times New Roman" w:cs="Times New Roman"/>
          <w:sz w:val="22"/>
          <w:szCs w:val="22"/>
        </w:rPr>
        <w:t xml:space="preserve">odvetviach. Daň z mimoriadnych ziskov sa bude vzťahovať na daňovníkov dane z príjmov právnických osôb dosahujúcich rozhodné príjmy z činností </w:t>
      </w:r>
      <w:r>
        <w:rPr>
          <w:rFonts w:ascii="Times New Roman" w:hAnsi="Times New Roman" w:cs="Times New Roman"/>
          <w:sz w:val="22"/>
          <w:szCs w:val="22"/>
        </w:rPr>
        <w:t xml:space="preserve">v </w:t>
      </w:r>
      <w:r w:rsidR="00C809C5">
        <w:rPr>
          <w:rFonts w:ascii="Times New Roman" w:hAnsi="Times New Roman" w:cs="Times New Roman"/>
          <w:sz w:val="22"/>
          <w:szCs w:val="22"/>
        </w:rPr>
        <w:t>oblasti ťažby uhlia</w:t>
      </w:r>
      <w:r>
        <w:rPr>
          <w:rFonts w:ascii="Times New Roman" w:hAnsi="Times New Roman" w:cs="Times New Roman"/>
          <w:sz w:val="22"/>
          <w:szCs w:val="22"/>
        </w:rPr>
        <w:t xml:space="preserve">, </w:t>
      </w:r>
      <w:r w:rsidR="00C809C5">
        <w:rPr>
          <w:rFonts w:ascii="Times New Roman" w:hAnsi="Times New Roman" w:cs="Times New Roman"/>
          <w:sz w:val="22"/>
          <w:szCs w:val="22"/>
        </w:rPr>
        <w:t xml:space="preserve">ropy </w:t>
      </w:r>
      <w:r w:rsidR="009F14AA" w:rsidRPr="009F14AA">
        <w:rPr>
          <w:rFonts w:ascii="Times New Roman" w:hAnsi="Times New Roman" w:cs="Times New Roman"/>
          <w:sz w:val="22"/>
          <w:szCs w:val="22"/>
        </w:rPr>
        <w:t xml:space="preserve">a </w:t>
      </w:r>
      <w:r w:rsidR="00C809C5">
        <w:rPr>
          <w:rFonts w:ascii="Times New Roman" w:hAnsi="Times New Roman" w:cs="Times New Roman"/>
          <w:sz w:val="22"/>
          <w:szCs w:val="22"/>
        </w:rPr>
        <w:t xml:space="preserve">zemného plynu, výroby koksu a rafinovaných ropných produktov, výroby a rozvodu elektrickej energie, výroby a rozvodu plynu, veľkoobchodu s palivami, potrubnej dopravy plynu a ropy, ako aj finančných služieb vrátane bánk, </w:t>
      </w:r>
      <w:r w:rsidR="00E620EE">
        <w:rPr>
          <w:rFonts w:ascii="Times New Roman" w:hAnsi="Times New Roman" w:cs="Times New Roman"/>
          <w:sz w:val="22"/>
          <w:szCs w:val="22"/>
        </w:rPr>
        <w:t xml:space="preserve">s výnimkou činnosti centrálnej banky, </w:t>
      </w:r>
      <w:r w:rsidR="00C809C5">
        <w:rPr>
          <w:rFonts w:ascii="Times New Roman" w:hAnsi="Times New Roman" w:cs="Times New Roman"/>
          <w:sz w:val="22"/>
          <w:szCs w:val="22"/>
        </w:rPr>
        <w:t xml:space="preserve">a </w:t>
      </w:r>
      <w:r>
        <w:rPr>
          <w:rFonts w:ascii="Times New Roman" w:hAnsi="Times New Roman" w:cs="Times New Roman"/>
          <w:sz w:val="22"/>
          <w:szCs w:val="22"/>
        </w:rPr>
        <w:t xml:space="preserve">to </w:t>
      </w:r>
      <w:r w:rsidR="00C809C5">
        <w:rPr>
          <w:rFonts w:ascii="Times New Roman" w:hAnsi="Times New Roman" w:cs="Times New Roman"/>
          <w:sz w:val="22"/>
          <w:szCs w:val="22"/>
        </w:rPr>
        <w:t xml:space="preserve">za predpokladu dosiahnutia zákonom ustanovenej výšky rozhodných príjmov. Sadzba dane z mimoriadnych ziskov sa navrhuje vo výške </w:t>
      </w:r>
      <w:r w:rsidR="0042365A">
        <w:rPr>
          <w:rFonts w:ascii="Times New Roman" w:hAnsi="Times New Roman" w:cs="Times New Roman"/>
          <w:sz w:val="22"/>
          <w:szCs w:val="22"/>
        </w:rPr>
        <w:t>50 %</w:t>
      </w:r>
      <w:r w:rsidR="00C809C5">
        <w:rPr>
          <w:rFonts w:ascii="Times New Roman" w:hAnsi="Times New Roman" w:cs="Times New Roman"/>
          <w:sz w:val="22"/>
          <w:szCs w:val="22"/>
        </w:rPr>
        <w:t xml:space="preserve"> percent z osobitného základu dane z mimoriadnych ziskov. Daň z mimoriadnych ziskov sa uplatňuje </w:t>
      </w:r>
      <w:r w:rsidR="009F14AA" w:rsidRPr="009F14AA">
        <w:rPr>
          <w:rFonts w:ascii="Times New Roman" w:hAnsi="Times New Roman" w:cs="Times New Roman"/>
          <w:sz w:val="22"/>
          <w:szCs w:val="22"/>
        </w:rPr>
        <w:t xml:space="preserve">na </w:t>
      </w:r>
      <w:r>
        <w:rPr>
          <w:rFonts w:ascii="Times New Roman" w:hAnsi="Times New Roman" w:cs="Times New Roman"/>
          <w:sz w:val="22"/>
          <w:szCs w:val="22"/>
        </w:rPr>
        <w:t xml:space="preserve">dočasné </w:t>
      </w:r>
      <w:r w:rsidR="009F14AA" w:rsidRPr="009F14AA">
        <w:rPr>
          <w:rFonts w:ascii="Times New Roman" w:hAnsi="Times New Roman" w:cs="Times New Roman"/>
          <w:sz w:val="22"/>
          <w:szCs w:val="22"/>
        </w:rPr>
        <w:t xml:space="preserve">obdobie rokov </w:t>
      </w:r>
      <w:r w:rsidR="00C809C5">
        <w:rPr>
          <w:rFonts w:ascii="Times New Roman" w:hAnsi="Times New Roman" w:cs="Times New Roman"/>
          <w:sz w:val="22"/>
          <w:szCs w:val="22"/>
        </w:rPr>
        <w:t>2026</w:t>
      </w:r>
      <w:r w:rsidR="009F14AA" w:rsidRPr="009F14AA">
        <w:rPr>
          <w:rFonts w:ascii="Times New Roman" w:hAnsi="Times New Roman" w:cs="Times New Roman"/>
          <w:sz w:val="22"/>
          <w:szCs w:val="22"/>
        </w:rPr>
        <w:t xml:space="preserve"> až </w:t>
      </w:r>
      <w:r w:rsidR="00C809C5">
        <w:rPr>
          <w:rFonts w:ascii="Times New Roman" w:hAnsi="Times New Roman" w:cs="Times New Roman"/>
          <w:sz w:val="22"/>
          <w:szCs w:val="22"/>
        </w:rPr>
        <w:t>2028</w:t>
      </w:r>
      <w:r w:rsidR="009F14AA" w:rsidRPr="009F14AA">
        <w:rPr>
          <w:rFonts w:ascii="Times New Roman" w:hAnsi="Times New Roman" w:cs="Times New Roman"/>
          <w:sz w:val="22"/>
          <w:szCs w:val="22"/>
        </w:rPr>
        <w:t xml:space="preserve">. Výnos z </w:t>
      </w:r>
      <w:r w:rsidR="00C809C5">
        <w:rPr>
          <w:rFonts w:ascii="Times New Roman" w:hAnsi="Times New Roman" w:cs="Times New Roman"/>
          <w:sz w:val="22"/>
          <w:szCs w:val="22"/>
        </w:rPr>
        <w:t xml:space="preserve">dane z mimoriadnych ziskov </w:t>
      </w:r>
      <w:r>
        <w:rPr>
          <w:rFonts w:ascii="Times New Roman" w:hAnsi="Times New Roman" w:cs="Times New Roman"/>
          <w:sz w:val="22"/>
          <w:szCs w:val="22"/>
        </w:rPr>
        <w:t xml:space="preserve">bude predstavovať </w:t>
      </w:r>
      <w:r w:rsidR="009F14AA" w:rsidRPr="009F14AA">
        <w:rPr>
          <w:rFonts w:ascii="Times New Roman" w:hAnsi="Times New Roman" w:cs="Times New Roman"/>
          <w:sz w:val="22"/>
          <w:szCs w:val="22"/>
        </w:rPr>
        <w:t xml:space="preserve">viazaný príjem štátneho rozpočtu </w:t>
      </w:r>
      <w:r>
        <w:rPr>
          <w:rFonts w:ascii="Times New Roman" w:hAnsi="Times New Roman" w:cs="Times New Roman"/>
          <w:sz w:val="22"/>
          <w:szCs w:val="22"/>
        </w:rPr>
        <w:t xml:space="preserve">účelovo </w:t>
      </w:r>
      <w:r w:rsidR="009F14AA" w:rsidRPr="009F14AA">
        <w:rPr>
          <w:rFonts w:ascii="Times New Roman" w:hAnsi="Times New Roman" w:cs="Times New Roman"/>
          <w:sz w:val="22"/>
          <w:szCs w:val="22"/>
        </w:rPr>
        <w:t>určený na financovanie preplatku na kompenzáciu daňového bonusu na dieťa.</w:t>
      </w:r>
    </w:p>
    <w:p w14:paraId="1F46ADE1" w14:textId="67E088D8" w:rsidR="00C40B25"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Prijatie navrhovaného </w:t>
      </w:r>
      <w:r w:rsidRPr="009F14AA">
        <w:rPr>
          <w:rFonts w:ascii="Times New Roman" w:hAnsi="Times New Roman" w:cs="Times New Roman"/>
          <w:sz w:val="22"/>
          <w:szCs w:val="22"/>
        </w:rPr>
        <w:t xml:space="preserve">zákona </w:t>
      </w:r>
      <w:r w:rsidR="008D4008">
        <w:rPr>
          <w:rFonts w:ascii="Times New Roman" w:hAnsi="Times New Roman" w:cs="Times New Roman"/>
          <w:sz w:val="22"/>
          <w:szCs w:val="22"/>
        </w:rPr>
        <w:t>nebude</w:t>
      </w:r>
      <w:r w:rsidRPr="009F14AA">
        <w:rPr>
          <w:rFonts w:ascii="Times New Roman" w:hAnsi="Times New Roman" w:cs="Times New Roman"/>
          <w:sz w:val="22"/>
          <w:szCs w:val="22"/>
        </w:rPr>
        <w:t xml:space="preserve"> mať </w:t>
      </w:r>
      <w:r w:rsidR="008D4008">
        <w:rPr>
          <w:rFonts w:ascii="Times New Roman" w:hAnsi="Times New Roman" w:cs="Times New Roman"/>
          <w:sz w:val="22"/>
          <w:szCs w:val="22"/>
        </w:rPr>
        <w:t xml:space="preserve">ani pozitívny ani </w:t>
      </w:r>
      <w:r w:rsidRPr="009F14AA">
        <w:rPr>
          <w:rFonts w:ascii="Times New Roman" w:hAnsi="Times New Roman" w:cs="Times New Roman"/>
          <w:sz w:val="22"/>
          <w:szCs w:val="22"/>
        </w:rPr>
        <w:t>negatívny vplyv na rozpočet verejnej správy</w:t>
      </w:r>
      <w:r w:rsidR="008D4008">
        <w:rPr>
          <w:rFonts w:ascii="Times New Roman" w:hAnsi="Times New Roman" w:cs="Times New Roman"/>
          <w:sz w:val="22"/>
          <w:szCs w:val="22"/>
        </w:rPr>
        <w:t>, keďže výdavky na poskytovanie preplatku na kompenzáciu daňového bonusu na dieťa budú v plnom rozsahu kryté účelovo viazaným výnosom z dane z mimoriadnych ziskov</w:t>
      </w:r>
      <w:r w:rsidRPr="009F14AA">
        <w:rPr>
          <w:rFonts w:ascii="Times New Roman" w:hAnsi="Times New Roman" w:cs="Times New Roman"/>
          <w:sz w:val="22"/>
          <w:szCs w:val="22"/>
        </w:rPr>
        <w:t>.</w:t>
      </w:r>
      <w:r w:rsidR="000D10ED">
        <w:rPr>
          <w:rFonts w:ascii="Times New Roman" w:hAnsi="Times New Roman" w:cs="Times New Roman"/>
          <w:sz w:val="22"/>
          <w:szCs w:val="22"/>
        </w:rPr>
        <w:t xml:space="preserve"> Návrh zákona bude </w:t>
      </w:r>
      <w:r w:rsidR="000D10ED">
        <w:rPr>
          <w:rFonts w:ascii="Times New Roman" w:hAnsi="Times New Roman" w:cs="Times New Roman"/>
          <w:sz w:val="22"/>
          <w:szCs w:val="22"/>
        </w:rPr>
        <w:lastRenderedPageBreak/>
        <w:t xml:space="preserve">mať </w:t>
      </w:r>
      <w:r w:rsidR="00C809C5">
        <w:rPr>
          <w:rFonts w:ascii="Times New Roman" w:hAnsi="Times New Roman" w:cs="Times New Roman"/>
          <w:sz w:val="22"/>
          <w:szCs w:val="22"/>
        </w:rPr>
        <w:t xml:space="preserve">negatívny vplyv na podnikateľské prostredie, a to v dôsledku zavedenia dane z mimoriadnych ziskov, ktorá predstavuje dodatočnú daňovú záťaž pre dotknuté právnické osoby pôsobiace vo vybraných odvetviach. Návrh zákona bude mať </w:t>
      </w:r>
      <w:r w:rsidR="000D10ED">
        <w:rPr>
          <w:rFonts w:ascii="Times New Roman" w:hAnsi="Times New Roman" w:cs="Times New Roman"/>
          <w:sz w:val="22"/>
          <w:szCs w:val="22"/>
        </w:rPr>
        <w:t xml:space="preserve">pozitívne sociálne vplyvy, a to najmä pozitívny vplyv na hospodárenie obyvateľstva prostredníctvom čiastočnej kompenzácie poklesu disponibilného príjmu rodín s nezaopatrenými deťmi, pozitívny vplyv na znižovanie rizika sociálnej </w:t>
      </w:r>
      <w:proofErr w:type="spellStart"/>
      <w:r w:rsidR="000D10ED">
        <w:rPr>
          <w:rFonts w:ascii="Times New Roman" w:hAnsi="Times New Roman" w:cs="Times New Roman"/>
          <w:sz w:val="22"/>
          <w:szCs w:val="22"/>
        </w:rPr>
        <w:t>exklúzie</w:t>
      </w:r>
      <w:proofErr w:type="spellEnd"/>
      <w:r w:rsidR="000D10ED">
        <w:rPr>
          <w:rFonts w:ascii="Times New Roman" w:hAnsi="Times New Roman" w:cs="Times New Roman"/>
          <w:sz w:val="22"/>
          <w:szCs w:val="22"/>
        </w:rPr>
        <w:t xml:space="preserve"> ohrozených skupín obyvateľstva</w:t>
      </w:r>
      <w:r w:rsidR="00C40B25">
        <w:rPr>
          <w:rFonts w:ascii="Times New Roman" w:hAnsi="Times New Roman" w:cs="Times New Roman"/>
          <w:sz w:val="22"/>
          <w:szCs w:val="22"/>
        </w:rPr>
        <w:t xml:space="preserve"> a neutrálny</w:t>
      </w:r>
      <w:r w:rsidR="000D10ED">
        <w:rPr>
          <w:rFonts w:ascii="Times New Roman" w:hAnsi="Times New Roman" w:cs="Times New Roman"/>
          <w:sz w:val="22"/>
          <w:szCs w:val="22"/>
        </w:rPr>
        <w:t xml:space="preserve"> vplyv na rovnosť príležitostí a rodovú rovnosť a vplyv</w:t>
      </w:r>
      <w:r w:rsidR="00C40B25">
        <w:rPr>
          <w:rFonts w:ascii="Times New Roman" w:hAnsi="Times New Roman" w:cs="Times New Roman"/>
          <w:sz w:val="22"/>
          <w:szCs w:val="22"/>
        </w:rPr>
        <w:t>y</w:t>
      </w:r>
      <w:r w:rsidR="000D10ED">
        <w:rPr>
          <w:rFonts w:ascii="Times New Roman" w:hAnsi="Times New Roman" w:cs="Times New Roman"/>
          <w:sz w:val="22"/>
          <w:szCs w:val="22"/>
        </w:rPr>
        <w:t xml:space="preserve"> na zamestnanosť.</w:t>
      </w:r>
    </w:p>
    <w:p w14:paraId="4F395217" w14:textId="00498381" w:rsidR="009F14AA" w:rsidRPr="009F14AA" w:rsidRDefault="000D10ED" w:rsidP="009F14AA">
      <w:pPr>
        <w:jc w:val="both"/>
        <w:rPr>
          <w:rFonts w:ascii="Times New Roman" w:hAnsi="Times New Roman" w:cs="Times New Roman"/>
          <w:sz w:val="22"/>
          <w:szCs w:val="22"/>
        </w:rPr>
      </w:pPr>
      <w:r>
        <w:rPr>
          <w:rFonts w:ascii="Times New Roman" w:hAnsi="Times New Roman" w:cs="Times New Roman"/>
          <w:sz w:val="22"/>
          <w:szCs w:val="22"/>
        </w:rPr>
        <w:t>Návrh zákona nebude mať vplyv na životné prostredie. Návrh zákona bude mať pozitívny vplyv na manželstvo, rodičovstvo a rodinu, keďže bude zmierňovať negatívne dôsledky konsolidačných opatrení na finančnú situáciu rodín s nezaopatrenými deťmi. Návrh zákona bude mať pozitívny vplyv na služby verejnej správy pre občana, keďže poskytovanie preplatku sa bude zabezpečovať bez potreby osobitnej žiadosti oprávnenej osoby.</w:t>
      </w:r>
    </w:p>
    <w:p w14:paraId="1FC5F716" w14:textId="25139439" w:rsid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Návrh zákona je v súlade s Ústavou Slovenskej republiky, s ústavnými zákonmi, nálezmi Ústavného súdu Slovenskej republiky, inými zákonmi a ostatnými všeobecne záväznými právnymi predpismi Slovenskej republiky</w:t>
      </w:r>
      <w:r>
        <w:rPr>
          <w:rFonts w:ascii="Times New Roman" w:hAnsi="Times New Roman" w:cs="Times New Roman"/>
          <w:sz w:val="22"/>
          <w:szCs w:val="22"/>
        </w:rPr>
        <w:t>, s právom Európskej únie a s medzinárodnými zmluvami a inými medzinárodnými dokumentmi, ktorými je Slovenská republika viazaná</w:t>
      </w:r>
      <w:r w:rsidRPr="009F14AA">
        <w:rPr>
          <w:rFonts w:ascii="Times New Roman" w:hAnsi="Times New Roman" w:cs="Times New Roman"/>
          <w:sz w:val="22"/>
          <w:szCs w:val="22"/>
        </w:rPr>
        <w:t>.</w:t>
      </w:r>
    </w:p>
    <w:p w14:paraId="7A7F7CE2" w14:textId="77777777" w:rsidR="00154404" w:rsidRDefault="00154404" w:rsidP="009F14AA">
      <w:pPr>
        <w:jc w:val="both"/>
        <w:rPr>
          <w:rFonts w:ascii="Times New Roman" w:hAnsi="Times New Roman" w:cs="Times New Roman"/>
          <w:sz w:val="22"/>
          <w:szCs w:val="22"/>
        </w:rPr>
      </w:pPr>
    </w:p>
    <w:p w14:paraId="4027CA8D" w14:textId="77777777" w:rsidR="00154404" w:rsidRDefault="00154404" w:rsidP="009F14AA">
      <w:pPr>
        <w:jc w:val="both"/>
        <w:rPr>
          <w:rFonts w:ascii="Times New Roman" w:hAnsi="Times New Roman" w:cs="Times New Roman"/>
          <w:sz w:val="22"/>
          <w:szCs w:val="22"/>
        </w:rPr>
      </w:pPr>
    </w:p>
    <w:p w14:paraId="74657EDF" w14:textId="77777777" w:rsidR="00154404" w:rsidRDefault="00154404" w:rsidP="009F14AA">
      <w:pPr>
        <w:jc w:val="both"/>
        <w:rPr>
          <w:rFonts w:ascii="Times New Roman" w:hAnsi="Times New Roman" w:cs="Times New Roman"/>
          <w:sz w:val="22"/>
          <w:szCs w:val="22"/>
        </w:rPr>
      </w:pPr>
    </w:p>
    <w:p w14:paraId="33DFED6A" w14:textId="77777777" w:rsidR="00154404" w:rsidRDefault="00154404" w:rsidP="009F14AA">
      <w:pPr>
        <w:jc w:val="both"/>
        <w:rPr>
          <w:rFonts w:ascii="Times New Roman" w:hAnsi="Times New Roman" w:cs="Times New Roman"/>
          <w:sz w:val="22"/>
          <w:szCs w:val="22"/>
        </w:rPr>
      </w:pPr>
    </w:p>
    <w:p w14:paraId="15C42575" w14:textId="77777777" w:rsidR="00154404" w:rsidRDefault="00154404" w:rsidP="009F14AA">
      <w:pPr>
        <w:jc w:val="both"/>
        <w:rPr>
          <w:rFonts w:ascii="Times New Roman" w:hAnsi="Times New Roman" w:cs="Times New Roman"/>
          <w:sz w:val="22"/>
          <w:szCs w:val="22"/>
        </w:rPr>
      </w:pPr>
    </w:p>
    <w:p w14:paraId="76D401BA" w14:textId="77777777" w:rsidR="00154404" w:rsidRDefault="00154404" w:rsidP="009F14AA">
      <w:pPr>
        <w:jc w:val="both"/>
        <w:rPr>
          <w:rFonts w:ascii="Times New Roman" w:hAnsi="Times New Roman" w:cs="Times New Roman"/>
          <w:sz w:val="22"/>
          <w:szCs w:val="22"/>
        </w:rPr>
      </w:pPr>
    </w:p>
    <w:p w14:paraId="1952550F" w14:textId="77777777" w:rsidR="00154404" w:rsidRDefault="00154404" w:rsidP="009F14AA">
      <w:pPr>
        <w:jc w:val="both"/>
        <w:rPr>
          <w:rFonts w:ascii="Times New Roman" w:hAnsi="Times New Roman" w:cs="Times New Roman"/>
          <w:sz w:val="22"/>
          <w:szCs w:val="22"/>
        </w:rPr>
      </w:pPr>
    </w:p>
    <w:p w14:paraId="4084F384" w14:textId="77777777" w:rsidR="00154404" w:rsidRDefault="00154404" w:rsidP="009F14AA">
      <w:pPr>
        <w:jc w:val="both"/>
        <w:rPr>
          <w:rFonts w:ascii="Times New Roman" w:hAnsi="Times New Roman" w:cs="Times New Roman"/>
          <w:sz w:val="22"/>
          <w:szCs w:val="22"/>
        </w:rPr>
      </w:pPr>
    </w:p>
    <w:p w14:paraId="691A77E9" w14:textId="77777777" w:rsidR="00154404" w:rsidRDefault="00154404" w:rsidP="009F14AA">
      <w:pPr>
        <w:jc w:val="both"/>
        <w:rPr>
          <w:rFonts w:ascii="Times New Roman" w:hAnsi="Times New Roman" w:cs="Times New Roman"/>
          <w:sz w:val="22"/>
          <w:szCs w:val="22"/>
        </w:rPr>
      </w:pPr>
    </w:p>
    <w:p w14:paraId="6D369291" w14:textId="77777777" w:rsidR="00154404" w:rsidRDefault="00154404" w:rsidP="009F14AA">
      <w:pPr>
        <w:jc w:val="both"/>
        <w:rPr>
          <w:rFonts w:ascii="Times New Roman" w:hAnsi="Times New Roman" w:cs="Times New Roman"/>
          <w:sz w:val="22"/>
          <w:szCs w:val="22"/>
        </w:rPr>
      </w:pPr>
    </w:p>
    <w:p w14:paraId="14A92D52" w14:textId="77777777" w:rsidR="00154404" w:rsidRDefault="00154404" w:rsidP="009F14AA">
      <w:pPr>
        <w:jc w:val="both"/>
        <w:rPr>
          <w:rFonts w:ascii="Times New Roman" w:hAnsi="Times New Roman" w:cs="Times New Roman"/>
          <w:sz w:val="22"/>
          <w:szCs w:val="22"/>
        </w:rPr>
      </w:pPr>
    </w:p>
    <w:p w14:paraId="5BEE530E" w14:textId="77777777" w:rsidR="00154404" w:rsidRDefault="00154404" w:rsidP="009F14AA">
      <w:pPr>
        <w:jc w:val="both"/>
        <w:rPr>
          <w:rFonts w:ascii="Times New Roman" w:hAnsi="Times New Roman" w:cs="Times New Roman"/>
          <w:sz w:val="22"/>
          <w:szCs w:val="22"/>
        </w:rPr>
      </w:pPr>
    </w:p>
    <w:p w14:paraId="35804FD0" w14:textId="77777777" w:rsidR="00154404" w:rsidRDefault="00154404" w:rsidP="009F14AA">
      <w:pPr>
        <w:jc w:val="both"/>
        <w:rPr>
          <w:rFonts w:ascii="Times New Roman" w:hAnsi="Times New Roman" w:cs="Times New Roman"/>
          <w:sz w:val="22"/>
          <w:szCs w:val="22"/>
        </w:rPr>
      </w:pPr>
    </w:p>
    <w:p w14:paraId="30EEAD53" w14:textId="77777777" w:rsidR="00154404" w:rsidRDefault="00154404" w:rsidP="009F14AA">
      <w:pPr>
        <w:jc w:val="both"/>
        <w:rPr>
          <w:rFonts w:ascii="Times New Roman" w:hAnsi="Times New Roman" w:cs="Times New Roman"/>
          <w:sz w:val="22"/>
          <w:szCs w:val="22"/>
        </w:rPr>
      </w:pPr>
    </w:p>
    <w:p w14:paraId="63D0D010" w14:textId="77777777" w:rsidR="00154404" w:rsidRDefault="00154404" w:rsidP="009F14AA">
      <w:pPr>
        <w:jc w:val="both"/>
        <w:rPr>
          <w:rFonts w:ascii="Times New Roman" w:hAnsi="Times New Roman" w:cs="Times New Roman"/>
          <w:sz w:val="22"/>
          <w:szCs w:val="22"/>
        </w:rPr>
      </w:pPr>
    </w:p>
    <w:p w14:paraId="6D2818D8" w14:textId="77777777" w:rsidR="00154404" w:rsidRDefault="00154404" w:rsidP="009F14AA">
      <w:pPr>
        <w:jc w:val="both"/>
        <w:rPr>
          <w:rFonts w:ascii="Times New Roman" w:hAnsi="Times New Roman" w:cs="Times New Roman"/>
          <w:sz w:val="22"/>
          <w:szCs w:val="22"/>
        </w:rPr>
      </w:pPr>
    </w:p>
    <w:p w14:paraId="6AA38EDB" w14:textId="77777777" w:rsidR="00154404" w:rsidRDefault="00154404" w:rsidP="009F14AA">
      <w:pPr>
        <w:jc w:val="both"/>
        <w:rPr>
          <w:rFonts w:ascii="Times New Roman" w:hAnsi="Times New Roman" w:cs="Times New Roman"/>
          <w:sz w:val="22"/>
          <w:szCs w:val="22"/>
        </w:rPr>
      </w:pPr>
    </w:p>
    <w:p w14:paraId="313E363B" w14:textId="77777777" w:rsidR="00154404" w:rsidRPr="009F14AA" w:rsidRDefault="00154404" w:rsidP="009F14AA">
      <w:pPr>
        <w:jc w:val="both"/>
        <w:rPr>
          <w:rFonts w:ascii="Times New Roman" w:hAnsi="Times New Roman" w:cs="Times New Roman"/>
          <w:sz w:val="22"/>
          <w:szCs w:val="22"/>
        </w:rPr>
      </w:pPr>
    </w:p>
    <w:p w14:paraId="7AEB6421" w14:textId="77777777" w:rsidR="009F14AA" w:rsidRPr="009F14AA" w:rsidRDefault="009F14AA" w:rsidP="009F14AA">
      <w:pPr>
        <w:rPr>
          <w:rFonts w:ascii="Times New Roman" w:hAnsi="Times New Roman" w:cs="Times New Roman"/>
          <w:sz w:val="22"/>
          <w:szCs w:val="22"/>
        </w:rPr>
      </w:pPr>
    </w:p>
    <w:p w14:paraId="459AAEC6" w14:textId="1066FEC5" w:rsidR="009F14AA" w:rsidRDefault="009F14AA" w:rsidP="009F14AA">
      <w:pPr>
        <w:pStyle w:val="Odsekzoznamu"/>
        <w:numPr>
          <w:ilvl w:val="0"/>
          <w:numId w:val="1"/>
        </w:numPr>
        <w:rPr>
          <w:rFonts w:ascii="Times New Roman" w:hAnsi="Times New Roman" w:cs="Times New Roman"/>
          <w:b/>
          <w:bCs/>
          <w:sz w:val="22"/>
          <w:szCs w:val="22"/>
        </w:rPr>
      </w:pPr>
      <w:r w:rsidRPr="009F14AA">
        <w:rPr>
          <w:rFonts w:ascii="Times New Roman" w:hAnsi="Times New Roman" w:cs="Times New Roman"/>
          <w:b/>
          <w:bCs/>
          <w:sz w:val="22"/>
          <w:szCs w:val="22"/>
        </w:rPr>
        <w:lastRenderedPageBreak/>
        <w:t>Osobitná časť</w:t>
      </w:r>
    </w:p>
    <w:p w14:paraId="52C616DE" w14:textId="77777777" w:rsidR="009F14AA" w:rsidRPr="009F14AA" w:rsidRDefault="009F14AA" w:rsidP="009F14AA">
      <w:pPr>
        <w:pStyle w:val="Odsekzoznamu"/>
        <w:rPr>
          <w:rFonts w:ascii="Times New Roman" w:hAnsi="Times New Roman" w:cs="Times New Roman"/>
          <w:b/>
          <w:bCs/>
          <w:sz w:val="22"/>
          <w:szCs w:val="22"/>
        </w:rPr>
      </w:pPr>
    </w:p>
    <w:p w14:paraId="7590B73C" w14:textId="77777777" w:rsidR="009F14AA" w:rsidRPr="009F14AA" w:rsidRDefault="009F14AA" w:rsidP="009F14AA">
      <w:pPr>
        <w:rPr>
          <w:rFonts w:ascii="Times New Roman" w:hAnsi="Times New Roman" w:cs="Times New Roman"/>
          <w:b/>
          <w:bCs/>
          <w:sz w:val="22"/>
          <w:szCs w:val="22"/>
        </w:rPr>
      </w:pPr>
      <w:r w:rsidRPr="009F14AA">
        <w:rPr>
          <w:rFonts w:ascii="Times New Roman" w:hAnsi="Times New Roman" w:cs="Times New Roman"/>
          <w:b/>
          <w:bCs/>
          <w:sz w:val="22"/>
          <w:szCs w:val="22"/>
        </w:rPr>
        <w:t>K Čl. I</w:t>
      </w:r>
    </w:p>
    <w:p w14:paraId="4BD266DE" w14:textId="53286822" w:rsidR="009F14AA" w:rsidRPr="009F14AA" w:rsidRDefault="009F14AA" w:rsidP="009F14AA">
      <w:pPr>
        <w:rPr>
          <w:rFonts w:ascii="Times New Roman" w:hAnsi="Times New Roman" w:cs="Times New Roman"/>
          <w:b/>
          <w:bCs/>
          <w:sz w:val="22"/>
          <w:szCs w:val="22"/>
        </w:rPr>
      </w:pPr>
      <w:r w:rsidRPr="009F14AA">
        <w:rPr>
          <w:rFonts w:ascii="Times New Roman" w:hAnsi="Times New Roman" w:cs="Times New Roman"/>
          <w:b/>
          <w:bCs/>
          <w:sz w:val="22"/>
          <w:szCs w:val="22"/>
        </w:rPr>
        <w:t>K § 1</w:t>
      </w:r>
    </w:p>
    <w:p w14:paraId="61C1260B" w14:textId="546424A5"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 xml:space="preserve">Ide o úvodné vymedzenie predmetu zákona. </w:t>
      </w:r>
      <w:r w:rsidR="00307F56">
        <w:rPr>
          <w:rFonts w:ascii="Times New Roman" w:hAnsi="Times New Roman" w:cs="Times New Roman"/>
          <w:sz w:val="22"/>
          <w:szCs w:val="22"/>
        </w:rPr>
        <w:t xml:space="preserve">Upravuje sa </w:t>
      </w:r>
      <w:r w:rsidRPr="009F14AA">
        <w:rPr>
          <w:rFonts w:ascii="Times New Roman" w:hAnsi="Times New Roman" w:cs="Times New Roman"/>
          <w:sz w:val="22"/>
          <w:szCs w:val="22"/>
        </w:rPr>
        <w:t>preplatok na kompenzáciu daňového bonusu na dieťa a právne vzťahy pri jeho poskytovaní, pôsobnosť orgánov štátnej správy pri poskytovaní preplatku na kompenzáciu daňového bonusu na dieťa a podmienky poskytovania údajov potrebných na posúdenie nároku na preplatok na kompenzáciu daňového bonusu na dieťa.</w:t>
      </w:r>
    </w:p>
    <w:p w14:paraId="49DD5434" w14:textId="29CFA294" w:rsidR="009F14AA" w:rsidRPr="009F14AA" w:rsidRDefault="00307F56" w:rsidP="009F14AA">
      <w:pPr>
        <w:jc w:val="both"/>
        <w:rPr>
          <w:rFonts w:ascii="Times New Roman" w:hAnsi="Times New Roman" w:cs="Times New Roman"/>
          <w:sz w:val="22"/>
          <w:szCs w:val="22"/>
        </w:rPr>
      </w:pPr>
      <w:r>
        <w:rPr>
          <w:rFonts w:ascii="Times New Roman" w:hAnsi="Times New Roman" w:cs="Times New Roman"/>
          <w:sz w:val="22"/>
          <w:szCs w:val="22"/>
        </w:rPr>
        <w:t xml:space="preserve">Používa sa </w:t>
      </w:r>
      <w:r w:rsidR="009F14AA" w:rsidRPr="009F14AA">
        <w:rPr>
          <w:rFonts w:ascii="Times New Roman" w:hAnsi="Times New Roman" w:cs="Times New Roman"/>
          <w:sz w:val="22"/>
          <w:szCs w:val="22"/>
        </w:rPr>
        <w:t>pojem „preplatok na kompenzáciu daňového bonusu na dieťa</w:t>
      </w:r>
      <w:r w:rsidR="009F14AA">
        <w:rPr>
          <w:rFonts w:ascii="Times New Roman" w:hAnsi="Times New Roman" w:cs="Times New Roman"/>
          <w:sz w:val="22"/>
          <w:szCs w:val="22"/>
        </w:rPr>
        <w:t>“</w:t>
      </w:r>
      <w:r w:rsidR="009F14AA" w:rsidRPr="009F14AA">
        <w:rPr>
          <w:rFonts w:ascii="Times New Roman" w:hAnsi="Times New Roman" w:cs="Times New Roman"/>
          <w:sz w:val="22"/>
          <w:szCs w:val="22"/>
        </w:rPr>
        <w:t xml:space="preserve"> v záujme presného odlíšenia od štandardného daňového bonusu podľa § 33 zákona </w:t>
      </w:r>
      <w:r w:rsidR="009F14AA">
        <w:rPr>
          <w:rFonts w:ascii="Times New Roman" w:hAnsi="Times New Roman" w:cs="Times New Roman"/>
          <w:sz w:val="22"/>
          <w:szCs w:val="22"/>
        </w:rPr>
        <w:t xml:space="preserve">č. 595/2003 Z. z. </w:t>
      </w:r>
      <w:r w:rsidR="009F14AA" w:rsidRPr="009F14AA">
        <w:rPr>
          <w:rFonts w:ascii="Times New Roman" w:hAnsi="Times New Roman" w:cs="Times New Roman"/>
          <w:sz w:val="22"/>
          <w:szCs w:val="22"/>
        </w:rPr>
        <w:t xml:space="preserve">o dani z príjmov, </w:t>
      </w:r>
      <w:r w:rsidR="009F14AA">
        <w:rPr>
          <w:rFonts w:ascii="Times New Roman" w:hAnsi="Times New Roman" w:cs="Times New Roman"/>
          <w:sz w:val="22"/>
          <w:szCs w:val="22"/>
        </w:rPr>
        <w:t xml:space="preserve">a to </w:t>
      </w:r>
      <w:r>
        <w:rPr>
          <w:rFonts w:ascii="Times New Roman" w:hAnsi="Times New Roman" w:cs="Times New Roman"/>
          <w:sz w:val="22"/>
          <w:szCs w:val="22"/>
        </w:rPr>
        <w:t>s cieľom predchádzania možnej zámene</w:t>
      </w:r>
      <w:r w:rsidR="009F14AA" w:rsidRPr="009F14AA">
        <w:rPr>
          <w:rFonts w:ascii="Times New Roman" w:hAnsi="Times New Roman" w:cs="Times New Roman"/>
          <w:sz w:val="22"/>
          <w:szCs w:val="22"/>
        </w:rPr>
        <w:t xml:space="preserve"> pri použití pojmu „preplatok daňového bonusu</w:t>
      </w:r>
      <w:r w:rsidR="009F14AA">
        <w:rPr>
          <w:rFonts w:ascii="Times New Roman" w:hAnsi="Times New Roman" w:cs="Times New Roman"/>
          <w:sz w:val="22"/>
          <w:szCs w:val="22"/>
        </w:rPr>
        <w:t>“</w:t>
      </w:r>
      <w:r w:rsidR="009F14AA" w:rsidRPr="009F14AA">
        <w:rPr>
          <w:rFonts w:ascii="Times New Roman" w:hAnsi="Times New Roman" w:cs="Times New Roman"/>
          <w:sz w:val="22"/>
          <w:szCs w:val="22"/>
        </w:rPr>
        <w:t>.</w:t>
      </w:r>
    </w:p>
    <w:p w14:paraId="4AF4316C" w14:textId="502FBDDD"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 xml:space="preserve">K § 2 </w:t>
      </w:r>
    </w:p>
    <w:p w14:paraId="1518D09B" w14:textId="3B5763B7"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Definujú sa základné pojmy úzko súvisiace s poskytovaním preplatku </w:t>
      </w:r>
      <w:r w:rsidRPr="009F14AA">
        <w:rPr>
          <w:rFonts w:ascii="Times New Roman" w:hAnsi="Times New Roman" w:cs="Times New Roman"/>
          <w:sz w:val="22"/>
          <w:szCs w:val="22"/>
        </w:rPr>
        <w:t>na kompenzáciu daňového bonusu na dieťa</w:t>
      </w:r>
      <w:r>
        <w:rPr>
          <w:rFonts w:ascii="Times New Roman" w:hAnsi="Times New Roman" w:cs="Times New Roman"/>
          <w:sz w:val="22"/>
          <w:szCs w:val="22"/>
        </w:rPr>
        <w:t>. Predovšetkým sú to pojmy preplatok na kompenzáciu daňového bonusu</w:t>
      </w:r>
      <w:r w:rsidRPr="009F14AA">
        <w:rPr>
          <w:rFonts w:ascii="Times New Roman" w:hAnsi="Times New Roman" w:cs="Times New Roman"/>
          <w:sz w:val="22"/>
          <w:szCs w:val="22"/>
        </w:rPr>
        <w:t xml:space="preserve"> na </w:t>
      </w:r>
      <w:r>
        <w:rPr>
          <w:rFonts w:ascii="Times New Roman" w:hAnsi="Times New Roman" w:cs="Times New Roman"/>
          <w:sz w:val="22"/>
          <w:szCs w:val="22"/>
        </w:rPr>
        <w:t xml:space="preserve">dieťa a oprávnená osoba, od ktorých sa odvíja právo na poskytovanie preplatku na kompenzáciu daňového bonusu na </w:t>
      </w:r>
      <w:r w:rsidRPr="009F14AA">
        <w:rPr>
          <w:rFonts w:ascii="Times New Roman" w:hAnsi="Times New Roman" w:cs="Times New Roman"/>
          <w:sz w:val="22"/>
          <w:szCs w:val="22"/>
        </w:rPr>
        <w:t>dieťa.</w:t>
      </w:r>
    </w:p>
    <w:p w14:paraId="74079203" w14:textId="638C4A71"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Ďalej sa definujú pojmy ako nezaopatrené dieťa</w:t>
      </w:r>
      <w:r w:rsidRPr="009F14AA">
        <w:rPr>
          <w:rFonts w:ascii="Times New Roman" w:hAnsi="Times New Roman" w:cs="Times New Roman"/>
          <w:sz w:val="22"/>
          <w:szCs w:val="22"/>
        </w:rPr>
        <w:t xml:space="preserve">, </w:t>
      </w:r>
      <w:r>
        <w:rPr>
          <w:rFonts w:ascii="Times New Roman" w:hAnsi="Times New Roman" w:cs="Times New Roman"/>
          <w:sz w:val="22"/>
          <w:szCs w:val="22"/>
        </w:rPr>
        <w:t>rozhodujúce obdobie, referenčná suma daňového bonusu, skutočne vyplatený daňový bonus a výška preplatku na kompenzáciu daňového bonusu na dieťa</w:t>
      </w:r>
      <w:r w:rsidRPr="009F14AA">
        <w:rPr>
          <w:rFonts w:ascii="Times New Roman" w:hAnsi="Times New Roman" w:cs="Times New Roman"/>
          <w:sz w:val="22"/>
          <w:szCs w:val="22"/>
        </w:rPr>
        <w:t>.</w:t>
      </w:r>
    </w:p>
    <w:p w14:paraId="6C114A93" w14:textId="543C0A32"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 3</w:t>
      </w:r>
    </w:p>
    <w:p w14:paraId="6E66E721" w14:textId="72031497"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 xml:space="preserve">Podrobnosti o veciach, ktoré </w:t>
      </w:r>
      <w:r w:rsidR="00307F56">
        <w:rPr>
          <w:rFonts w:ascii="Times New Roman" w:hAnsi="Times New Roman" w:cs="Times New Roman"/>
          <w:sz w:val="22"/>
          <w:szCs w:val="22"/>
        </w:rPr>
        <w:t xml:space="preserve">zákon </w:t>
      </w:r>
      <w:r w:rsidRPr="009F14AA">
        <w:rPr>
          <w:rFonts w:ascii="Times New Roman" w:hAnsi="Times New Roman" w:cs="Times New Roman"/>
          <w:sz w:val="22"/>
          <w:szCs w:val="22"/>
        </w:rPr>
        <w:t>neupravuje, ustanoví ministerstvo vyhláškou. Splnomocňovacie ustanovenie umožňuje pružnú reakciu na aplikačnú prax bez potreby novelizácie zákona.</w:t>
      </w:r>
      <w:r>
        <w:rPr>
          <w:rFonts w:ascii="Times New Roman" w:hAnsi="Times New Roman" w:cs="Times New Roman"/>
          <w:sz w:val="22"/>
          <w:szCs w:val="22"/>
        </w:rPr>
        <w:t xml:space="preserve"> </w:t>
      </w:r>
    </w:p>
    <w:p w14:paraId="7CBDD565" w14:textId="1312CE7F"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 xml:space="preserve">K § 4 </w:t>
      </w:r>
    </w:p>
    <w:p w14:paraId="19B08000" w14:textId="30144E56"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Navrhujú</w:t>
      </w:r>
      <w:r w:rsidR="009F14AA">
        <w:rPr>
          <w:rFonts w:ascii="Times New Roman" w:hAnsi="Times New Roman" w:cs="Times New Roman"/>
          <w:sz w:val="22"/>
          <w:szCs w:val="22"/>
        </w:rPr>
        <w:t xml:space="preserve"> sa základné podmienky </w:t>
      </w:r>
      <w:r w:rsidR="009F14AA" w:rsidRPr="009F14AA">
        <w:rPr>
          <w:rFonts w:ascii="Times New Roman" w:hAnsi="Times New Roman" w:cs="Times New Roman"/>
          <w:sz w:val="22"/>
          <w:szCs w:val="22"/>
        </w:rPr>
        <w:t xml:space="preserve">na </w:t>
      </w:r>
      <w:r w:rsidR="009F14AA">
        <w:rPr>
          <w:rFonts w:ascii="Times New Roman" w:hAnsi="Times New Roman" w:cs="Times New Roman"/>
          <w:sz w:val="22"/>
          <w:szCs w:val="22"/>
        </w:rPr>
        <w:t xml:space="preserve">vznik práva na </w:t>
      </w:r>
      <w:r w:rsidR="009F14AA" w:rsidRPr="009F14AA">
        <w:rPr>
          <w:rFonts w:ascii="Times New Roman" w:hAnsi="Times New Roman" w:cs="Times New Roman"/>
          <w:sz w:val="22"/>
          <w:szCs w:val="22"/>
        </w:rPr>
        <w:t xml:space="preserve">preplatok </w:t>
      </w:r>
      <w:r w:rsidR="009F14AA">
        <w:rPr>
          <w:rFonts w:ascii="Times New Roman" w:hAnsi="Times New Roman" w:cs="Times New Roman"/>
          <w:sz w:val="22"/>
          <w:szCs w:val="22"/>
        </w:rPr>
        <w:t>na kompenzáciu daňového bonusu na dieťa. Právo na preplatok je podmienené</w:t>
      </w:r>
      <w:r w:rsidR="009F14AA" w:rsidRPr="009F14AA">
        <w:rPr>
          <w:rFonts w:ascii="Times New Roman" w:hAnsi="Times New Roman" w:cs="Times New Roman"/>
          <w:sz w:val="22"/>
          <w:szCs w:val="22"/>
        </w:rPr>
        <w:t xml:space="preserve"> trvalým pobytom </w:t>
      </w:r>
      <w:r w:rsidR="009F14AA">
        <w:rPr>
          <w:rFonts w:ascii="Times New Roman" w:hAnsi="Times New Roman" w:cs="Times New Roman"/>
          <w:sz w:val="22"/>
          <w:szCs w:val="22"/>
        </w:rPr>
        <w:t xml:space="preserve">oprávnenej osoby </w:t>
      </w:r>
      <w:r w:rsidR="009F14AA" w:rsidRPr="009F14AA">
        <w:rPr>
          <w:rFonts w:ascii="Times New Roman" w:hAnsi="Times New Roman" w:cs="Times New Roman"/>
          <w:sz w:val="22"/>
          <w:szCs w:val="22"/>
        </w:rPr>
        <w:t xml:space="preserve">na území Slovenskej republiky a </w:t>
      </w:r>
      <w:r w:rsidR="009F14AA">
        <w:rPr>
          <w:rFonts w:ascii="Times New Roman" w:hAnsi="Times New Roman" w:cs="Times New Roman"/>
          <w:sz w:val="22"/>
          <w:szCs w:val="22"/>
        </w:rPr>
        <w:t xml:space="preserve">skutočnosťou, že si v rozhodujúcom období </w:t>
      </w:r>
      <w:r w:rsidR="009F14AA" w:rsidRPr="009F14AA">
        <w:rPr>
          <w:rFonts w:ascii="Times New Roman" w:hAnsi="Times New Roman" w:cs="Times New Roman"/>
          <w:sz w:val="22"/>
          <w:szCs w:val="22"/>
        </w:rPr>
        <w:t xml:space="preserve">uplatňovala daňový bonus </w:t>
      </w:r>
      <w:r w:rsidR="009F14AA">
        <w:rPr>
          <w:rFonts w:ascii="Times New Roman" w:hAnsi="Times New Roman" w:cs="Times New Roman"/>
          <w:sz w:val="22"/>
          <w:szCs w:val="22"/>
        </w:rPr>
        <w:t>aspoň</w:t>
      </w:r>
      <w:r w:rsidR="009F14AA" w:rsidRPr="009F14AA">
        <w:rPr>
          <w:rFonts w:ascii="Times New Roman" w:hAnsi="Times New Roman" w:cs="Times New Roman"/>
          <w:sz w:val="22"/>
          <w:szCs w:val="22"/>
        </w:rPr>
        <w:t xml:space="preserve"> na jedno nezaopatrené dieťa</w:t>
      </w:r>
      <w:r w:rsidR="009F14AA">
        <w:rPr>
          <w:rFonts w:ascii="Times New Roman" w:hAnsi="Times New Roman" w:cs="Times New Roman"/>
          <w:sz w:val="22"/>
          <w:szCs w:val="22"/>
        </w:rPr>
        <w:t>. Podmienka trvalého pobytu zabezpečuje väzbu kompenzačného mechanizmu na osoby s trvalým vzťahom k Slovenskej republike</w:t>
      </w:r>
      <w:r w:rsidR="009F14AA" w:rsidRPr="009F14AA">
        <w:rPr>
          <w:rFonts w:ascii="Times New Roman" w:hAnsi="Times New Roman" w:cs="Times New Roman"/>
          <w:sz w:val="22"/>
          <w:szCs w:val="22"/>
        </w:rPr>
        <w:t xml:space="preserve">. </w:t>
      </w:r>
      <w:r w:rsidR="009F14AA">
        <w:rPr>
          <w:rFonts w:ascii="Times New Roman" w:hAnsi="Times New Roman" w:cs="Times New Roman"/>
          <w:sz w:val="22"/>
          <w:szCs w:val="22"/>
        </w:rPr>
        <w:t>Podmienka uplatňovania daňového bonusu zachováva zásluhový princíp, keďže kompenzácia sa viaže na ekonomicky aktívnych rodičov, ktorí si daňový bonus reálne uplatňovali</w:t>
      </w:r>
      <w:r w:rsidR="009F14AA" w:rsidRPr="009F14AA">
        <w:rPr>
          <w:rFonts w:ascii="Times New Roman" w:hAnsi="Times New Roman" w:cs="Times New Roman"/>
          <w:sz w:val="22"/>
          <w:szCs w:val="22"/>
        </w:rPr>
        <w:t>.</w:t>
      </w:r>
      <w:r w:rsidR="00307F56">
        <w:rPr>
          <w:rFonts w:ascii="Times New Roman" w:hAnsi="Times New Roman" w:cs="Times New Roman"/>
          <w:sz w:val="22"/>
          <w:szCs w:val="22"/>
        </w:rPr>
        <w:t xml:space="preserve"> Na deti narodené po 31. decembri 2024 si rodičia uplatňujú daňový bonus v období od 1. januára 2025, a preto sa na </w:t>
      </w:r>
      <w:proofErr w:type="spellStart"/>
      <w:r w:rsidR="00307F56">
        <w:rPr>
          <w:rFonts w:ascii="Times New Roman" w:hAnsi="Times New Roman" w:cs="Times New Roman"/>
          <w:sz w:val="22"/>
          <w:szCs w:val="22"/>
        </w:rPr>
        <w:t>ne</w:t>
      </w:r>
      <w:proofErr w:type="spellEnd"/>
      <w:r w:rsidR="00307F56">
        <w:rPr>
          <w:rFonts w:ascii="Times New Roman" w:hAnsi="Times New Roman" w:cs="Times New Roman"/>
          <w:sz w:val="22"/>
          <w:szCs w:val="22"/>
        </w:rPr>
        <w:t xml:space="preserve"> kompenzácia vzťahuje za predpokladu splnenia ostatných podmienok.</w:t>
      </w:r>
    </w:p>
    <w:p w14:paraId="232B40AA" w14:textId="40BD93FF"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Rozhodujúcou</w:t>
      </w:r>
      <w:r w:rsidRPr="009F14AA">
        <w:rPr>
          <w:rFonts w:ascii="Times New Roman" w:hAnsi="Times New Roman" w:cs="Times New Roman"/>
          <w:sz w:val="22"/>
          <w:szCs w:val="22"/>
        </w:rPr>
        <w:t xml:space="preserve"> podmienkou </w:t>
      </w:r>
      <w:r>
        <w:rPr>
          <w:rFonts w:ascii="Times New Roman" w:hAnsi="Times New Roman" w:cs="Times New Roman"/>
          <w:sz w:val="22"/>
          <w:szCs w:val="22"/>
        </w:rPr>
        <w:t xml:space="preserve">vzniku práva na preplatok </w:t>
      </w:r>
      <w:r w:rsidRPr="009F14AA">
        <w:rPr>
          <w:rFonts w:ascii="Times New Roman" w:hAnsi="Times New Roman" w:cs="Times New Roman"/>
          <w:sz w:val="22"/>
          <w:szCs w:val="22"/>
        </w:rPr>
        <w:t>je</w:t>
      </w:r>
      <w:r>
        <w:rPr>
          <w:rFonts w:ascii="Times New Roman" w:hAnsi="Times New Roman" w:cs="Times New Roman"/>
          <w:sz w:val="22"/>
          <w:szCs w:val="22"/>
        </w:rPr>
        <w:t xml:space="preserve"> existencia kladného rozdielu medzi referenčnou sumou daňového bonusu a </w:t>
      </w:r>
      <w:r w:rsidRPr="009F14AA">
        <w:rPr>
          <w:rFonts w:ascii="Times New Roman" w:hAnsi="Times New Roman" w:cs="Times New Roman"/>
          <w:sz w:val="22"/>
          <w:szCs w:val="22"/>
        </w:rPr>
        <w:t xml:space="preserve">skutočne </w:t>
      </w:r>
      <w:r>
        <w:rPr>
          <w:rFonts w:ascii="Times New Roman" w:hAnsi="Times New Roman" w:cs="Times New Roman"/>
          <w:sz w:val="22"/>
          <w:szCs w:val="22"/>
        </w:rPr>
        <w:t>vyplateným daňovým bonusom, pričom tento rozdiel musí byť priamym dôsledkom</w:t>
      </w:r>
      <w:r w:rsidRPr="009F14AA">
        <w:rPr>
          <w:rFonts w:ascii="Times New Roman" w:hAnsi="Times New Roman" w:cs="Times New Roman"/>
          <w:sz w:val="22"/>
          <w:szCs w:val="22"/>
        </w:rPr>
        <w:t xml:space="preserve"> legislatívnych zmien účinných od 1. januára 2025.</w:t>
      </w:r>
      <w:r>
        <w:rPr>
          <w:rFonts w:ascii="Times New Roman" w:hAnsi="Times New Roman" w:cs="Times New Roman"/>
          <w:sz w:val="22"/>
          <w:szCs w:val="22"/>
        </w:rPr>
        <w:t xml:space="preserve"> Týmto sa zabezpečuje, že kompenzácia sa poskytne výlučne tým oprávneným osobám, ktorým bola podpora znížená alebo odobratá v dôsledku konsolidačných opatrení, a nie z iných dôvodov.</w:t>
      </w:r>
    </w:p>
    <w:p w14:paraId="4D5C8A3B" w14:textId="77777777"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Splnenie podmienok sa posudzuje a prehodnocuje automatizovaným spôsobom na základe údajov evidovaných v informačných systémoch. Tento postup zabraňuje zbytočnej administratívnej záťaži oprávnených osôb a zároveň minimalizuje riziko duplicitných výplat.</w:t>
      </w:r>
    </w:p>
    <w:p w14:paraId="722FD66B" w14:textId="35D6749A"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lastRenderedPageBreak/>
        <w:t>V záujme predídenia duplicitného poskytovania preplatku na to isté nezaopatrené dieťa sa ustanovuje pravidlo</w:t>
      </w:r>
      <w:r w:rsidRPr="009F14AA">
        <w:rPr>
          <w:rFonts w:ascii="Times New Roman" w:hAnsi="Times New Roman" w:cs="Times New Roman"/>
          <w:sz w:val="22"/>
          <w:szCs w:val="22"/>
        </w:rPr>
        <w:t xml:space="preserve">, </w:t>
      </w:r>
      <w:r>
        <w:rPr>
          <w:rFonts w:ascii="Times New Roman" w:hAnsi="Times New Roman" w:cs="Times New Roman"/>
          <w:sz w:val="22"/>
          <w:szCs w:val="22"/>
        </w:rPr>
        <w:t xml:space="preserve">podľa ktorého </w:t>
      </w:r>
      <w:r w:rsidRPr="009F14AA">
        <w:rPr>
          <w:rFonts w:ascii="Times New Roman" w:hAnsi="Times New Roman" w:cs="Times New Roman"/>
          <w:sz w:val="22"/>
          <w:szCs w:val="22"/>
        </w:rPr>
        <w:t xml:space="preserve">si </w:t>
      </w:r>
      <w:r>
        <w:rPr>
          <w:rFonts w:ascii="Times New Roman" w:hAnsi="Times New Roman" w:cs="Times New Roman"/>
          <w:sz w:val="22"/>
          <w:szCs w:val="22"/>
        </w:rPr>
        <w:t xml:space="preserve">preplatok </w:t>
      </w:r>
      <w:r w:rsidRPr="009F14AA">
        <w:rPr>
          <w:rFonts w:ascii="Times New Roman" w:hAnsi="Times New Roman" w:cs="Times New Roman"/>
          <w:sz w:val="22"/>
          <w:szCs w:val="22"/>
        </w:rPr>
        <w:t xml:space="preserve">môže uplatniť len jedna </w:t>
      </w:r>
      <w:r>
        <w:rPr>
          <w:rFonts w:ascii="Times New Roman" w:hAnsi="Times New Roman" w:cs="Times New Roman"/>
          <w:sz w:val="22"/>
          <w:szCs w:val="22"/>
        </w:rPr>
        <w:t>oprávnená osoba</w:t>
      </w:r>
      <w:r w:rsidRPr="009F14AA">
        <w:rPr>
          <w:rFonts w:ascii="Times New Roman" w:hAnsi="Times New Roman" w:cs="Times New Roman"/>
          <w:sz w:val="22"/>
          <w:szCs w:val="22"/>
        </w:rPr>
        <w:t xml:space="preserve">. Ak si preplatok </w:t>
      </w:r>
      <w:r>
        <w:rPr>
          <w:rFonts w:ascii="Times New Roman" w:hAnsi="Times New Roman" w:cs="Times New Roman"/>
          <w:sz w:val="22"/>
          <w:szCs w:val="22"/>
        </w:rPr>
        <w:t xml:space="preserve">uplatní </w:t>
      </w:r>
      <w:r w:rsidRPr="009F14AA">
        <w:rPr>
          <w:rFonts w:ascii="Times New Roman" w:hAnsi="Times New Roman" w:cs="Times New Roman"/>
          <w:sz w:val="22"/>
          <w:szCs w:val="22"/>
        </w:rPr>
        <w:t>viacero osôb</w:t>
      </w:r>
      <w:r>
        <w:rPr>
          <w:rFonts w:ascii="Times New Roman" w:hAnsi="Times New Roman" w:cs="Times New Roman"/>
          <w:sz w:val="22"/>
          <w:szCs w:val="22"/>
        </w:rPr>
        <w:t xml:space="preserve"> súčasne</w:t>
      </w:r>
      <w:r w:rsidRPr="009F14AA">
        <w:rPr>
          <w:rFonts w:ascii="Times New Roman" w:hAnsi="Times New Roman" w:cs="Times New Roman"/>
          <w:sz w:val="22"/>
          <w:szCs w:val="22"/>
        </w:rPr>
        <w:t xml:space="preserve">, </w:t>
      </w:r>
      <w:r>
        <w:rPr>
          <w:rFonts w:ascii="Times New Roman" w:hAnsi="Times New Roman" w:cs="Times New Roman"/>
          <w:sz w:val="22"/>
          <w:szCs w:val="22"/>
        </w:rPr>
        <w:t>prednosť má osoba</w:t>
      </w:r>
      <w:r w:rsidRPr="009F14AA">
        <w:rPr>
          <w:rFonts w:ascii="Times New Roman" w:hAnsi="Times New Roman" w:cs="Times New Roman"/>
          <w:sz w:val="22"/>
          <w:szCs w:val="22"/>
        </w:rPr>
        <w:t xml:space="preserve">, s ktorou nezaopatrené dieťa žije v spoločnej domácnosti. </w:t>
      </w:r>
      <w:r>
        <w:rPr>
          <w:rFonts w:ascii="Times New Roman" w:hAnsi="Times New Roman" w:cs="Times New Roman"/>
          <w:sz w:val="22"/>
          <w:szCs w:val="22"/>
        </w:rPr>
        <w:t xml:space="preserve">Pre prípad, že sa oprávnené osoby nedohodnú, ustanovuje </w:t>
      </w:r>
      <w:r w:rsidR="00307F56">
        <w:rPr>
          <w:rFonts w:ascii="Times New Roman" w:hAnsi="Times New Roman" w:cs="Times New Roman"/>
          <w:sz w:val="22"/>
          <w:szCs w:val="22"/>
        </w:rPr>
        <w:t xml:space="preserve">sa </w:t>
      </w:r>
      <w:r>
        <w:rPr>
          <w:rFonts w:ascii="Times New Roman" w:hAnsi="Times New Roman" w:cs="Times New Roman"/>
          <w:sz w:val="22"/>
          <w:szCs w:val="22"/>
        </w:rPr>
        <w:t>poradie</w:t>
      </w:r>
      <w:r w:rsidRPr="009F14AA">
        <w:rPr>
          <w:rFonts w:ascii="Times New Roman" w:hAnsi="Times New Roman" w:cs="Times New Roman"/>
          <w:sz w:val="22"/>
          <w:szCs w:val="22"/>
        </w:rPr>
        <w:t xml:space="preserve">, </w:t>
      </w:r>
      <w:r>
        <w:rPr>
          <w:rFonts w:ascii="Times New Roman" w:hAnsi="Times New Roman" w:cs="Times New Roman"/>
          <w:sz w:val="22"/>
          <w:szCs w:val="22"/>
        </w:rPr>
        <w:t xml:space="preserve">v ktorom sa </w:t>
      </w:r>
      <w:r w:rsidRPr="009F14AA">
        <w:rPr>
          <w:rFonts w:ascii="Times New Roman" w:hAnsi="Times New Roman" w:cs="Times New Roman"/>
          <w:sz w:val="22"/>
          <w:szCs w:val="22"/>
        </w:rPr>
        <w:t xml:space="preserve">preplatok </w:t>
      </w:r>
      <w:r>
        <w:rPr>
          <w:rFonts w:ascii="Times New Roman" w:hAnsi="Times New Roman" w:cs="Times New Roman"/>
          <w:sz w:val="22"/>
          <w:szCs w:val="22"/>
        </w:rPr>
        <w:t xml:space="preserve">prizná. Zároveň </w:t>
      </w:r>
      <w:r w:rsidRPr="009F14AA">
        <w:rPr>
          <w:rFonts w:ascii="Times New Roman" w:hAnsi="Times New Roman" w:cs="Times New Roman"/>
          <w:sz w:val="22"/>
          <w:szCs w:val="22"/>
        </w:rPr>
        <w:t xml:space="preserve">sa </w:t>
      </w:r>
      <w:r>
        <w:rPr>
          <w:rFonts w:ascii="Times New Roman" w:hAnsi="Times New Roman" w:cs="Times New Roman"/>
          <w:sz w:val="22"/>
          <w:szCs w:val="22"/>
        </w:rPr>
        <w:t>umožňuje pomerné uplatnenie preplatku v prípade</w:t>
      </w:r>
      <w:r w:rsidRPr="009F14AA">
        <w:rPr>
          <w:rFonts w:ascii="Times New Roman" w:hAnsi="Times New Roman" w:cs="Times New Roman"/>
          <w:sz w:val="22"/>
          <w:szCs w:val="22"/>
        </w:rPr>
        <w:t xml:space="preserve">, </w:t>
      </w:r>
      <w:r>
        <w:rPr>
          <w:rFonts w:ascii="Times New Roman" w:hAnsi="Times New Roman" w:cs="Times New Roman"/>
          <w:sz w:val="22"/>
          <w:szCs w:val="22"/>
        </w:rPr>
        <w:t>ak</w:t>
      </w:r>
      <w:r w:rsidRPr="009F14AA">
        <w:rPr>
          <w:rFonts w:ascii="Times New Roman" w:hAnsi="Times New Roman" w:cs="Times New Roman"/>
          <w:sz w:val="22"/>
          <w:szCs w:val="22"/>
        </w:rPr>
        <w:t xml:space="preserve"> oprávnená osoba</w:t>
      </w:r>
      <w:r>
        <w:rPr>
          <w:rFonts w:ascii="Times New Roman" w:hAnsi="Times New Roman" w:cs="Times New Roman"/>
          <w:sz w:val="22"/>
          <w:szCs w:val="22"/>
        </w:rPr>
        <w:t xml:space="preserve"> vyživuje nezaopatrené dieťa len časť zdaňovacieho obdobia</w:t>
      </w:r>
      <w:r w:rsidRPr="009F14AA">
        <w:rPr>
          <w:rFonts w:ascii="Times New Roman" w:hAnsi="Times New Roman" w:cs="Times New Roman"/>
          <w:sz w:val="22"/>
          <w:szCs w:val="22"/>
        </w:rPr>
        <w:t>.</w:t>
      </w:r>
    </w:p>
    <w:p w14:paraId="3041B0AC" w14:textId="02F6DF4E"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Negatívnym vymedzením sa vylučuje vznik práva </w:t>
      </w:r>
      <w:r w:rsidRPr="009F14AA">
        <w:rPr>
          <w:rFonts w:ascii="Times New Roman" w:hAnsi="Times New Roman" w:cs="Times New Roman"/>
          <w:sz w:val="22"/>
          <w:szCs w:val="22"/>
        </w:rPr>
        <w:t xml:space="preserve">na preplatok </w:t>
      </w:r>
      <w:r>
        <w:rPr>
          <w:rFonts w:ascii="Times New Roman" w:hAnsi="Times New Roman" w:cs="Times New Roman"/>
          <w:sz w:val="22"/>
          <w:szCs w:val="22"/>
        </w:rPr>
        <w:t>v prípadoch</w:t>
      </w:r>
      <w:r w:rsidRPr="009F14AA">
        <w:rPr>
          <w:rFonts w:ascii="Times New Roman" w:hAnsi="Times New Roman" w:cs="Times New Roman"/>
          <w:sz w:val="22"/>
          <w:szCs w:val="22"/>
        </w:rPr>
        <w:t xml:space="preserve">, </w:t>
      </w:r>
      <w:r>
        <w:rPr>
          <w:rFonts w:ascii="Times New Roman" w:hAnsi="Times New Roman" w:cs="Times New Roman"/>
          <w:sz w:val="22"/>
          <w:szCs w:val="22"/>
        </w:rPr>
        <w:t>keď</w:t>
      </w:r>
      <w:r w:rsidRPr="009F14AA">
        <w:rPr>
          <w:rFonts w:ascii="Times New Roman" w:hAnsi="Times New Roman" w:cs="Times New Roman"/>
          <w:sz w:val="22"/>
          <w:szCs w:val="22"/>
        </w:rPr>
        <w:t xml:space="preserve"> zníženie alebo zánik nároku na daňový bonus nie je dôsledkom </w:t>
      </w:r>
      <w:r>
        <w:rPr>
          <w:rFonts w:ascii="Times New Roman" w:hAnsi="Times New Roman" w:cs="Times New Roman"/>
          <w:sz w:val="22"/>
          <w:szCs w:val="22"/>
        </w:rPr>
        <w:t xml:space="preserve">konsolidačných </w:t>
      </w:r>
      <w:r w:rsidRPr="009F14AA">
        <w:rPr>
          <w:rFonts w:ascii="Times New Roman" w:hAnsi="Times New Roman" w:cs="Times New Roman"/>
          <w:sz w:val="22"/>
          <w:szCs w:val="22"/>
        </w:rPr>
        <w:t>legislatívnych zmien, ale vyplýva z iných skutočností</w:t>
      </w:r>
      <w:r>
        <w:rPr>
          <w:rFonts w:ascii="Times New Roman" w:hAnsi="Times New Roman" w:cs="Times New Roman"/>
          <w:sz w:val="22"/>
          <w:szCs w:val="22"/>
        </w:rPr>
        <w:t xml:space="preserve"> </w:t>
      </w:r>
      <w:r w:rsidRPr="009F14AA">
        <w:rPr>
          <w:rFonts w:ascii="Times New Roman" w:hAnsi="Times New Roman" w:cs="Times New Roman"/>
          <w:sz w:val="22"/>
          <w:szCs w:val="22"/>
        </w:rPr>
        <w:t>na strane oprávnenej osoby alebo nezaopatreného dieťaťa.</w:t>
      </w:r>
      <w:r>
        <w:rPr>
          <w:rFonts w:ascii="Times New Roman" w:hAnsi="Times New Roman" w:cs="Times New Roman"/>
          <w:sz w:val="22"/>
          <w:szCs w:val="22"/>
        </w:rPr>
        <w:t xml:space="preserve"> Tým sa zabezpečuje adresnosť kompenzačného mechanizmu a zamedzuje sa jeho zneužitiu v situáciách, keď k poklesu daňového bonusu došlo z dôvodov nesúvisiacich s konsolidáciou verejných financií.</w:t>
      </w:r>
    </w:p>
    <w:p w14:paraId="63237C3E" w14:textId="16ECDCFA"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 5</w:t>
      </w:r>
    </w:p>
    <w:p w14:paraId="6362347B" w14:textId="4EFBAB84"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Vymedzujú</w:t>
      </w:r>
      <w:r w:rsidR="009F14AA">
        <w:rPr>
          <w:rFonts w:ascii="Times New Roman" w:hAnsi="Times New Roman" w:cs="Times New Roman"/>
          <w:sz w:val="22"/>
          <w:szCs w:val="22"/>
        </w:rPr>
        <w:t xml:space="preserve"> sa dôvody zániku práva na preplatok na kompenzáciu daňového bonusu na dieťa. </w:t>
      </w:r>
      <w:r w:rsidR="009F14AA" w:rsidRPr="009F14AA">
        <w:rPr>
          <w:rFonts w:ascii="Times New Roman" w:hAnsi="Times New Roman" w:cs="Times New Roman"/>
          <w:sz w:val="22"/>
          <w:szCs w:val="22"/>
        </w:rPr>
        <w:t xml:space="preserve">Právo na preplatok zaniká </w:t>
      </w:r>
      <w:r w:rsidR="009F14AA">
        <w:rPr>
          <w:rFonts w:ascii="Times New Roman" w:hAnsi="Times New Roman" w:cs="Times New Roman"/>
          <w:sz w:val="22"/>
          <w:szCs w:val="22"/>
        </w:rPr>
        <w:t xml:space="preserve">v prípadoch, keď odpadne skutočnosť, na ktorej je nárok založený, najmä </w:t>
      </w:r>
      <w:r w:rsidR="009F14AA" w:rsidRPr="009F14AA">
        <w:rPr>
          <w:rFonts w:ascii="Times New Roman" w:hAnsi="Times New Roman" w:cs="Times New Roman"/>
          <w:sz w:val="22"/>
          <w:szCs w:val="22"/>
        </w:rPr>
        <w:t xml:space="preserve">smrťou nezaopatreného dieťaťa, zánikom </w:t>
      </w:r>
      <w:r w:rsidR="009F14AA">
        <w:rPr>
          <w:rFonts w:ascii="Times New Roman" w:hAnsi="Times New Roman" w:cs="Times New Roman"/>
          <w:sz w:val="22"/>
          <w:szCs w:val="22"/>
        </w:rPr>
        <w:t xml:space="preserve">jeho </w:t>
      </w:r>
      <w:r w:rsidR="009F14AA" w:rsidRPr="009F14AA">
        <w:rPr>
          <w:rFonts w:ascii="Times New Roman" w:hAnsi="Times New Roman" w:cs="Times New Roman"/>
          <w:sz w:val="22"/>
          <w:szCs w:val="22"/>
        </w:rPr>
        <w:t>statusu nezaopatreného dieťaťa podľa osobitného predpisu</w:t>
      </w:r>
      <w:r w:rsidR="009F14AA">
        <w:rPr>
          <w:rFonts w:ascii="Times New Roman" w:hAnsi="Times New Roman" w:cs="Times New Roman"/>
          <w:sz w:val="22"/>
          <w:szCs w:val="22"/>
        </w:rPr>
        <w:t xml:space="preserve"> alebo nesplnením podmienok na strane oprávnenej osoby. </w:t>
      </w:r>
      <w:r w:rsidR="0006745C">
        <w:rPr>
          <w:rFonts w:ascii="Times New Roman" w:hAnsi="Times New Roman" w:cs="Times New Roman"/>
          <w:sz w:val="22"/>
          <w:szCs w:val="22"/>
        </w:rPr>
        <w:t xml:space="preserve">Návrh zákona </w:t>
      </w:r>
      <w:r w:rsidR="009F14AA">
        <w:rPr>
          <w:rFonts w:ascii="Times New Roman" w:hAnsi="Times New Roman" w:cs="Times New Roman"/>
          <w:sz w:val="22"/>
          <w:szCs w:val="22"/>
        </w:rPr>
        <w:t>zároveň upravuje situáciu</w:t>
      </w:r>
      <w:r w:rsidR="009F14AA" w:rsidRPr="009F14AA">
        <w:rPr>
          <w:rFonts w:ascii="Times New Roman" w:hAnsi="Times New Roman" w:cs="Times New Roman"/>
          <w:sz w:val="22"/>
          <w:szCs w:val="22"/>
        </w:rPr>
        <w:t xml:space="preserve">, </w:t>
      </w:r>
      <w:r w:rsidR="009F14AA">
        <w:rPr>
          <w:rFonts w:ascii="Times New Roman" w:hAnsi="Times New Roman" w:cs="Times New Roman"/>
          <w:sz w:val="22"/>
          <w:szCs w:val="22"/>
        </w:rPr>
        <w:t>keď</w:t>
      </w:r>
      <w:r w:rsidR="009F14AA" w:rsidRPr="009F14AA">
        <w:rPr>
          <w:rFonts w:ascii="Times New Roman" w:hAnsi="Times New Roman" w:cs="Times New Roman"/>
          <w:sz w:val="22"/>
          <w:szCs w:val="22"/>
        </w:rPr>
        <w:t xml:space="preserve"> sa </w:t>
      </w:r>
      <w:r w:rsidR="009F14AA">
        <w:rPr>
          <w:rFonts w:ascii="Times New Roman" w:hAnsi="Times New Roman" w:cs="Times New Roman"/>
          <w:sz w:val="22"/>
          <w:szCs w:val="22"/>
        </w:rPr>
        <w:t xml:space="preserve">dodatočne </w:t>
      </w:r>
      <w:r w:rsidR="009F14AA" w:rsidRPr="009F14AA">
        <w:rPr>
          <w:rFonts w:ascii="Times New Roman" w:hAnsi="Times New Roman" w:cs="Times New Roman"/>
          <w:sz w:val="22"/>
          <w:szCs w:val="22"/>
        </w:rPr>
        <w:t xml:space="preserve">preukáže, že podmienky </w:t>
      </w:r>
      <w:r w:rsidR="009F14AA">
        <w:rPr>
          <w:rFonts w:ascii="Times New Roman" w:hAnsi="Times New Roman" w:cs="Times New Roman"/>
          <w:sz w:val="22"/>
          <w:szCs w:val="22"/>
        </w:rPr>
        <w:t xml:space="preserve">na vznik práva na preplatok </w:t>
      </w:r>
      <w:r w:rsidR="009F14AA" w:rsidRPr="009F14AA">
        <w:rPr>
          <w:rFonts w:ascii="Times New Roman" w:hAnsi="Times New Roman" w:cs="Times New Roman"/>
          <w:sz w:val="22"/>
          <w:szCs w:val="22"/>
        </w:rPr>
        <w:t xml:space="preserve">neboli splnené ani ku dňu </w:t>
      </w:r>
      <w:r w:rsidR="009F14AA">
        <w:rPr>
          <w:rFonts w:ascii="Times New Roman" w:hAnsi="Times New Roman" w:cs="Times New Roman"/>
          <w:sz w:val="22"/>
          <w:szCs w:val="22"/>
        </w:rPr>
        <w:t xml:space="preserve">jeho </w:t>
      </w:r>
      <w:r w:rsidR="009F14AA" w:rsidRPr="009F14AA">
        <w:rPr>
          <w:rFonts w:ascii="Times New Roman" w:hAnsi="Times New Roman" w:cs="Times New Roman"/>
          <w:sz w:val="22"/>
          <w:szCs w:val="22"/>
        </w:rPr>
        <w:t>vzniku</w:t>
      </w:r>
      <w:r w:rsidR="009F14AA">
        <w:rPr>
          <w:rFonts w:ascii="Times New Roman" w:hAnsi="Times New Roman" w:cs="Times New Roman"/>
          <w:sz w:val="22"/>
          <w:szCs w:val="22"/>
        </w:rPr>
        <w:t>; v takom prípade sa právo považuje za zaniknuté od počiatku</w:t>
      </w:r>
      <w:r w:rsidR="009F14AA" w:rsidRPr="009F14AA">
        <w:rPr>
          <w:rFonts w:ascii="Times New Roman" w:hAnsi="Times New Roman" w:cs="Times New Roman"/>
          <w:sz w:val="22"/>
          <w:szCs w:val="22"/>
        </w:rPr>
        <w:t>.</w:t>
      </w:r>
    </w:p>
    <w:p w14:paraId="49844A58" w14:textId="6E7F7247"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Oprávnenej osobe sa ukladá povinnosť </w:t>
      </w:r>
      <w:r w:rsidRPr="009F14AA">
        <w:rPr>
          <w:rFonts w:ascii="Times New Roman" w:hAnsi="Times New Roman" w:cs="Times New Roman"/>
          <w:sz w:val="22"/>
          <w:szCs w:val="22"/>
        </w:rPr>
        <w:t>písomne oznámiť finančnej správe každú zmenu skutočností rozhodujúcich pre trvanie práva na preplatok</w:t>
      </w:r>
      <w:r>
        <w:rPr>
          <w:rFonts w:ascii="Times New Roman" w:hAnsi="Times New Roman" w:cs="Times New Roman"/>
          <w:sz w:val="22"/>
          <w:szCs w:val="22"/>
        </w:rPr>
        <w:t xml:space="preserve"> na kompenzáciu daňového bonusu na dieťa. Lehota na splnenie tejto povinnosti je tridsať </w:t>
      </w:r>
      <w:r w:rsidRPr="009F14AA">
        <w:rPr>
          <w:rFonts w:ascii="Times New Roman" w:hAnsi="Times New Roman" w:cs="Times New Roman"/>
          <w:sz w:val="22"/>
          <w:szCs w:val="22"/>
        </w:rPr>
        <w:t>dní odo dňa, keď zmena nastala.</w:t>
      </w:r>
      <w:r>
        <w:rPr>
          <w:rFonts w:ascii="Times New Roman" w:hAnsi="Times New Roman" w:cs="Times New Roman"/>
          <w:sz w:val="22"/>
          <w:szCs w:val="22"/>
        </w:rPr>
        <w:t xml:space="preserve"> Ustanovenie sleduje cieľ zabezpečiť aktuálnosť údajov potrebných na správne poskytovanie preplatku a predchádzať neoprávneným výplatám.</w:t>
      </w:r>
    </w:p>
    <w:p w14:paraId="7324EEE1" w14:textId="5084EF96"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Preplatok vyplatený </w:t>
      </w:r>
      <w:r w:rsidR="009F14AA" w:rsidRPr="009F14AA">
        <w:rPr>
          <w:rFonts w:ascii="Times New Roman" w:hAnsi="Times New Roman" w:cs="Times New Roman"/>
          <w:sz w:val="22"/>
          <w:szCs w:val="22"/>
        </w:rPr>
        <w:t>za obdobie, na ktoré právo zaniklo</w:t>
      </w:r>
      <w:r>
        <w:rPr>
          <w:rFonts w:ascii="Times New Roman" w:hAnsi="Times New Roman" w:cs="Times New Roman"/>
          <w:sz w:val="22"/>
          <w:szCs w:val="22"/>
        </w:rPr>
        <w:t xml:space="preserve">, </w:t>
      </w:r>
      <w:r w:rsidR="009F14AA" w:rsidRPr="009F14AA">
        <w:rPr>
          <w:rFonts w:ascii="Times New Roman" w:hAnsi="Times New Roman" w:cs="Times New Roman"/>
          <w:sz w:val="22"/>
          <w:szCs w:val="22"/>
        </w:rPr>
        <w:t xml:space="preserve">sa považuje za neoprávnene prijatú </w:t>
      </w:r>
      <w:r>
        <w:rPr>
          <w:rFonts w:ascii="Times New Roman" w:hAnsi="Times New Roman" w:cs="Times New Roman"/>
          <w:sz w:val="22"/>
          <w:szCs w:val="22"/>
        </w:rPr>
        <w:t xml:space="preserve">platbu </w:t>
      </w:r>
      <w:r w:rsidR="009F14AA">
        <w:rPr>
          <w:rFonts w:ascii="Times New Roman" w:hAnsi="Times New Roman" w:cs="Times New Roman"/>
          <w:sz w:val="22"/>
          <w:szCs w:val="22"/>
        </w:rPr>
        <w:t>a oprávnená</w:t>
      </w:r>
      <w:r w:rsidR="009F14AA" w:rsidRPr="009F14AA">
        <w:rPr>
          <w:rFonts w:ascii="Times New Roman" w:hAnsi="Times New Roman" w:cs="Times New Roman"/>
          <w:sz w:val="22"/>
          <w:szCs w:val="22"/>
        </w:rPr>
        <w:t xml:space="preserve"> osoba je povinná </w:t>
      </w:r>
      <w:r w:rsidR="009F14AA">
        <w:rPr>
          <w:rFonts w:ascii="Times New Roman" w:hAnsi="Times New Roman" w:cs="Times New Roman"/>
          <w:sz w:val="22"/>
          <w:szCs w:val="22"/>
        </w:rPr>
        <w:t xml:space="preserve">ju </w:t>
      </w:r>
      <w:r w:rsidR="009F14AA" w:rsidRPr="009F14AA">
        <w:rPr>
          <w:rFonts w:ascii="Times New Roman" w:hAnsi="Times New Roman" w:cs="Times New Roman"/>
          <w:sz w:val="22"/>
          <w:szCs w:val="22"/>
        </w:rPr>
        <w:t>vrátiť</w:t>
      </w:r>
      <w:r w:rsidR="009F14AA">
        <w:rPr>
          <w:rFonts w:ascii="Times New Roman" w:hAnsi="Times New Roman" w:cs="Times New Roman"/>
          <w:sz w:val="22"/>
          <w:szCs w:val="22"/>
        </w:rPr>
        <w:t>. Povinnosť</w:t>
      </w:r>
      <w:r w:rsidR="009F14AA" w:rsidRPr="009F14AA">
        <w:rPr>
          <w:rFonts w:ascii="Times New Roman" w:hAnsi="Times New Roman" w:cs="Times New Roman"/>
          <w:sz w:val="22"/>
          <w:szCs w:val="22"/>
        </w:rPr>
        <w:t xml:space="preserve"> vrátenia vzniká dňom doručenia výzvy finančnej správy</w:t>
      </w:r>
      <w:r w:rsidR="009F14AA">
        <w:rPr>
          <w:rFonts w:ascii="Times New Roman" w:hAnsi="Times New Roman" w:cs="Times New Roman"/>
          <w:sz w:val="22"/>
          <w:szCs w:val="22"/>
        </w:rPr>
        <w:t>, čím sa zabezpečuje, že oprávnená osoba má vedomosť o existencii pohľadávky štátu a primeranú možnosť na jej splnenie</w:t>
      </w:r>
      <w:r w:rsidR="009F14AA" w:rsidRPr="009F14AA">
        <w:rPr>
          <w:rFonts w:ascii="Times New Roman" w:hAnsi="Times New Roman" w:cs="Times New Roman"/>
          <w:sz w:val="22"/>
          <w:szCs w:val="22"/>
        </w:rPr>
        <w:t>.</w:t>
      </w:r>
    </w:p>
    <w:p w14:paraId="6AED1091" w14:textId="088A1779"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 6</w:t>
      </w:r>
    </w:p>
    <w:p w14:paraId="23A17AFF" w14:textId="23FEB88A"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Výška </w:t>
      </w:r>
      <w:r w:rsidR="009F14AA">
        <w:rPr>
          <w:rFonts w:ascii="Times New Roman" w:hAnsi="Times New Roman" w:cs="Times New Roman"/>
          <w:sz w:val="22"/>
          <w:szCs w:val="22"/>
        </w:rPr>
        <w:t>preplatku</w:t>
      </w:r>
      <w:r w:rsidR="009F14AA" w:rsidRPr="009F14AA">
        <w:rPr>
          <w:rFonts w:ascii="Times New Roman" w:hAnsi="Times New Roman" w:cs="Times New Roman"/>
          <w:sz w:val="22"/>
          <w:szCs w:val="22"/>
        </w:rPr>
        <w:t xml:space="preserve"> na </w:t>
      </w:r>
      <w:r w:rsidR="009F14AA">
        <w:rPr>
          <w:rFonts w:ascii="Times New Roman" w:hAnsi="Times New Roman" w:cs="Times New Roman"/>
          <w:sz w:val="22"/>
          <w:szCs w:val="22"/>
        </w:rPr>
        <w:t xml:space="preserve">kompenzáciu daňového bonusu na </w:t>
      </w:r>
      <w:r w:rsidR="009F14AA" w:rsidRPr="009F14AA">
        <w:rPr>
          <w:rFonts w:ascii="Times New Roman" w:hAnsi="Times New Roman" w:cs="Times New Roman"/>
          <w:sz w:val="22"/>
          <w:szCs w:val="22"/>
        </w:rPr>
        <w:t>dieťa</w:t>
      </w:r>
      <w:r>
        <w:rPr>
          <w:rFonts w:ascii="Times New Roman" w:hAnsi="Times New Roman" w:cs="Times New Roman"/>
          <w:sz w:val="22"/>
          <w:szCs w:val="22"/>
        </w:rPr>
        <w:t xml:space="preserve"> </w:t>
      </w:r>
      <w:r w:rsidR="009F14AA" w:rsidRPr="009F14AA">
        <w:rPr>
          <w:rFonts w:ascii="Times New Roman" w:hAnsi="Times New Roman" w:cs="Times New Roman"/>
          <w:sz w:val="22"/>
          <w:szCs w:val="22"/>
        </w:rPr>
        <w:t xml:space="preserve">sa </w:t>
      </w:r>
      <w:r w:rsidR="009F14AA">
        <w:rPr>
          <w:rFonts w:ascii="Times New Roman" w:hAnsi="Times New Roman" w:cs="Times New Roman"/>
          <w:sz w:val="22"/>
          <w:szCs w:val="22"/>
        </w:rPr>
        <w:t xml:space="preserve">odvodzuje od kladného </w:t>
      </w:r>
      <w:r w:rsidR="009F14AA" w:rsidRPr="009F14AA">
        <w:rPr>
          <w:rFonts w:ascii="Times New Roman" w:hAnsi="Times New Roman" w:cs="Times New Roman"/>
          <w:sz w:val="22"/>
          <w:szCs w:val="22"/>
        </w:rPr>
        <w:t>rozdielu medzi referenčnou sumou daňového bonusu a sumou skutočne vyplateného daňového bonusu za príslušné zdaňovacie obdobie na jedno nezaopatrené dieťa.</w:t>
      </w:r>
      <w:r w:rsidR="009F14AA">
        <w:rPr>
          <w:rFonts w:ascii="Times New Roman" w:hAnsi="Times New Roman" w:cs="Times New Roman"/>
          <w:sz w:val="22"/>
          <w:szCs w:val="22"/>
        </w:rPr>
        <w:t xml:space="preserve"> Týmto sa zabezpečuje, že kompenzácia zodpovedá skutočnej strate, ktorú oprávnená osoba utrpela v dôsledku legislatívnych zmien.</w:t>
      </w:r>
    </w:p>
    <w:p w14:paraId="04F846E8" w14:textId="77FA3122"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 xml:space="preserve">Mesačná suma preplatku </w:t>
      </w:r>
      <w:r>
        <w:rPr>
          <w:rFonts w:ascii="Times New Roman" w:hAnsi="Times New Roman" w:cs="Times New Roman"/>
          <w:sz w:val="22"/>
          <w:szCs w:val="22"/>
        </w:rPr>
        <w:t>sa diferencuje podľa veku nezaopatreného dieťaťa</w:t>
      </w:r>
      <w:r w:rsidRPr="009F14AA">
        <w:rPr>
          <w:rFonts w:ascii="Times New Roman" w:hAnsi="Times New Roman" w:cs="Times New Roman"/>
          <w:sz w:val="22"/>
          <w:szCs w:val="22"/>
        </w:rPr>
        <w:t xml:space="preserve">, </w:t>
      </w:r>
      <w:r>
        <w:rPr>
          <w:rFonts w:ascii="Times New Roman" w:hAnsi="Times New Roman" w:cs="Times New Roman"/>
          <w:sz w:val="22"/>
          <w:szCs w:val="22"/>
        </w:rPr>
        <w:t xml:space="preserve">čím sa zohľadňuje rozdielna výška daňového bonusu, na ktorú by oprávnenej osobe vznikol nárok podľa právnej úpravy účinnej pred konsolidačnými opatreniami. </w:t>
      </w:r>
      <w:r w:rsidR="00307F56">
        <w:rPr>
          <w:rFonts w:ascii="Times New Roman" w:hAnsi="Times New Roman" w:cs="Times New Roman"/>
          <w:sz w:val="22"/>
          <w:szCs w:val="22"/>
        </w:rPr>
        <w:t xml:space="preserve">Rozlišujú sa </w:t>
      </w:r>
      <w:r>
        <w:rPr>
          <w:rFonts w:ascii="Times New Roman" w:hAnsi="Times New Roman" w:cs="Times New Roman"/>
          <w:sz w:val="22"/>
          <w:szCs w:val="22"/>
        </w:rPr>
        <w:t xml:space="preserve">tri vekové kategórie nezaopatreného dieťaťa </w:t>
      </w:r>
      <w:r w:rsidRPr="009F14AA">
        <w:rPr>
          <w:rFonts w:ascii="Times New Roman" w:hAnsi="Times New Roman" w:cs="Times New Roman"/>
          <w:sz w:val="22"/>
          <w:szCs w:val="22"/>
        </w:rPr>
        <w:t xml:space="preserve">a </w:t>
      </w:r>
      <w:r>
        <w:rPr>
          <w:rFonts w:ascii="Times New Roman" w:hAnsi="Times New Roman" w:cs="Times New Roman"/>
          <w:sz w:val="22"/>
          <w:szCs w:val="22"/>
        </w:rPr>
        <w:t xml:space="preserve">ku každej </w:t>
      </w:r>
      <w:r w:rsidR="00307F56">
        <w:rPr>
          <w:rFonts w:ascii="Times New Roman" w:hAnsi="Times New Roman" w:cs="Times New Roman"/>
          <w:sz w:val="22"/>
          <w:szCs w:val="22"/>
        </w:rPr>
        <w:t xml:space="preserve">sa </w:t>
      </w:r>
      <w:r>
        <w:rPr>
          <w:rFonts w:ascii="Times New Roman" w:hAnsi="Times New Roman" w:cs="Times New Roman"/>
          <w:sz w:val="22"/>
          <w:szCs w:val="22"/>
        </w:rPr>
        <w:t xml:space="preserve">priraďuje </w:t>
      </w:r>
      <w:r w:rsidR="00307F56">
        <w:rPr>
          <w:rFonts w:ascii="Times New Roman" w:hAnsi="Times New Roman" w:cs="Times New Roman"/>
          <w:sz w:val="22"/>
          <w:szCs w:val="22"/>
        </w:rPr>
        <w:t>pevná mesačná suma</w:t>
      </w:r>
      <w:r>
        <w:rPr>
          <w:rFonts w:ascii="Times New Roman" w:hAnsi="Times New Roman" w:cs="Times New Roman"/>
          <w:sz w:val="22"/>
          <w:szCs w:val="22"/>
        </w:rPr>
        <w:t xml:space="preserve"> preplatku</w:t>
      </w:r>
      <w:r w:rsidRPr="009F14AA">
        <w:rPr>
          <w:rFonts w:ascii="Times New Roman" w:hAnsi="Times New Roman" w:cs="Times New Roman"/>
          <w:sz w:val="22"/>
          <w:szCs w:val="22"/>
        </w:rPr>
        <w:t xml:space="preserve">, </w:t>
      </w:r>
      <w:r w:rsidR="001D1511">
        <w:rPr>
          <w:rFonts w:ascii="Times New Roman" w:hAnsi="Times New Roman" w:cs="Times New Roman"/>
          <w:sz w:val="22"/>
          <w:szCs w:val="22"/>
        </w:rPr>
        <w:t xml:space="preserve">ktorá predstavuje typický rozdiel medzi referenčnou sumou daňového bonusu a skutočne vyplateným daňovým bonusom podľa odseku 1 pre danú vekovú kategóriu. Stanovenie pevných súm </w:t>
      </w:r>
      <w:r>
        <w:rPr>
          <w:rFonts w:ascii="Times New Roman" w:hAnsi="Times New Roman" w:cs="Times New Roman"/>
          <w:sz w:val="22"/>
          <w:szCs w:val="22"/>
        </w:rPr>
        <w:t>zjednodušuje výpočet a zvyšuje predvídateľnosť kompenzácie pre oprávnené osoby</w:t>
      </w:r>
      <w:r w:rsidRPr="009F14AA">
        <w:rPr>
          <w:rFonts w:ascii="Times New Roman" w:hAnsi="Times New Roman" w:cs="Times New Roman"/>
          <w:sz w:val="22"/>
          <w:szCs w:val="22"/>
        </w:rPr>
        <w:t>.</w:t>
      </w:r>
    </w:p>
    <w:p w14:paraId="43C4E396" w14:textId="5B8423F8" w:rsidR="009F14AA" w:rsidRPr="009F14AA" w:rsidRDefault="00307F56" w:rsidP="009F14AA">
      <w:pPr>
        <w:jc w:val="both"/>
        <w:rPr>
          <w:rFonts w:ascii="Times New Roman" w:hAnsi="Times New Roman" w:cs="Times New Roman"/>
          <w:sz w:val="22"/>
          <w:szCs w:val="22"/>
        </w:rPr>
      </w:pPr>
      <w:r>
        <w:rPr>
          <w:rFonts w:ascii="Times New Roman" w:hAnsi="Times New Roman" w:cs="Times New Roman"/>
          <w:sz w:val="22"/>
          <w:szCs w:val="22"/>
        </w:rPr>
        <w:t xml:space="preserve">Zároveň sa </w:t>
      </w:r>
      <w:r w:rsidR="00BD5D25">
        <w:rPr>
          <w:rFonts w:ascii="Times New Roman" w:hAnsi="Times New Roman" w:cs="Times New Roman"/>
          <w:sz w:val="22"/>
          <w:szCs w:val="22"/>
        </w:rPr>
        <w:t xml:space="preserve">rieši </w:t>
      </w:r>
      <w:r>
        <w:rPr>
          <w:rFonts w:ascii="Times New Roman" w:hAnsi="Times New Roman" w:cs="Times New Roman"/>
          <w:sz w:val="22"/>
          <w:szCs w:val="22"/>
        </w:rPr>
        <w:t>situácia</w:t>
      </w:r>
      <w:r w:rsidR="009F14AA">
        <w:rPr>
          <w:rFonts w:ascii="Times New Roman" w:hAnsi="Times New Roman" w:cs="Times New Roman"/>
          <w:sz w:val="22"/>
          <w:szCs w:val="22"/>
        </w:rPr>
        <w:t xml:space="preserve">, keď </w:t>
      </w:r>
      <w:r w:rsidR="009F14AA" w:rsidRPr="009F14AA">
        <w:rPr>
          <w:rFonts w:ascii="Times New Roman" w:hAnsi="Times New Roman" w:cs="Times New Roman"/>
          <w:sz w:val="22"/>
          <w:szCs w:val="22"/>
        </w:rPr>
        <w:t xml:space="preserve">oprávnená osoba </w:t>
      </w:r>
      <w:r w:rsidR="009F14AA">
        <w:rPr>
          <w:rFonts w:ascii="Times New Roman" w:hAnsi="Times New Roman" w:cs="Times New Roman"/>
          <w:sz w:val="22"/>
          <w:szCs w:val="22"/>
        </w:rPr>
        <w:t>spĺňala</w:t>
      </w:r>
      <w:r w:rsidR="009F14AA" w:rsidRPr="009F14AA">
        <w:rPr>
          <w:rFonts w:ascii="Times New Roman" w:hAnsi="Times New Roman" w:cs="Times New Roman"/>
          <w:sz w:val="22"/>
          <w:szCs w:val="22"/>
        </w:rPr>
        <w:t xml:space="preserve"> podmienky nároku len po určitú časť zdaňovacieho obdobia</w:t>
      </w:r>
      <w:r w:rsidR="009F14AA">
        <w:rPr>
          <w:rFonts w:ascii="Times New Roman" w:hAnsi="Times New Roman" w:cs="Times New Roman"/>
          <w:sz w:val="22"/>
          <w:szCs w:val="22"/>
        </w:rPr>
        <w:t xml:space="preserve">. V takom prípade </w:t>
      </w:r>
      <w:r w:rsidR="009F14AA" w:rsidRPr="009F14AA">
        <w:rPr>
          <w:rFonts w:ascii="Times New Roman" w:hAnsi="Times New Roman" w:cs="Times New Roman"/>
          <w:sz w:val="22"/>
          <w:szCs w:val="22"/>
        </w:rPr>
        <w:t xml:space="preserve">sa </w:t>
      </w:r>
      <w:r w:rsidR="009F14AA">
        <w:rPr>
          <w:rFonts w:ascii="Times New Roman" w:hAnsi="Times New Roman" w:cs="Times New Roman"/>
          <w:sz w:val="22"/>
          <w:szCs w:val="22"/>
        </w:rPr>
        <w:t xml:space="preserve">výška preplatku </w:t>
      </w:r>
      <w:r w:rsidR="009F14AA" w:rsidRPr="009F14AA">
        <w:rPr>
          <w:rFonts w:ascii="Times New Roman" w:hAnsi="Times New Roman" w:cs="Times New Roman"/>
          <w:sz w:val="22"/>
          <w:szCs w:val="22"/>
        </w:rPr>
        <w:t>vypočíta pomerne za každý kalendárny mesiac, v ktorom boli podmienky splnené.</w:t>
      </w:r>
      <w:r w:rsidR="009F14AA">
        <w:rPr>
          <w:rFonts w:ascii="Times New Roman" w:hAnsi="Times New Roman" w:cs="Times New Roman"/>
          <w:sz w:val="22"/>
          <w:szCs w:val="22"/>
        </w:rPr>
        <w:t xml:space="preserve"> Pomerný výpočet zabezpečuje spravodlivé poskytovanie kompenzácie zodpovedajúce skutočnému obdobiu, počas ktorého oprávnenej osobe vznikla ujma.</w:t>
      </w:r>
    </w:p>
    <w:p w14:paraId="735BB8E5" w14:textId="7073B8F8"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lastRenderedPageBreak/>
        <w:t>K § 7</w:t>
      </w:r>
    </w:p>
    <w:p w14:paraId="20D12D5E" w14:textId="5DA30343"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Navrhuje</w:t>
      </w:r>
      <w:r w:rsidR="009F14AA" w:rsidRPr="009F14AA">
        <w:rPr>
          <w:rFonts w:ascii="Times New Roman" w:hAnsi="Times New Roman" w:cs="Times New Roman"/>
          <w:sz w:val="22"/>
          <w:szCs w:val="22"/>
        </w:rPr>
        <w:t xml:space="preserve"> sa </w:t>
      </w:r>
      <w:r w:rsidR="009F14AA">
        <w:rPr>
          <w:rFonts w:ascii="Times New Roman" w:hAnsi="Times New Roman" w:cs="Times New Roman"/>
          <w:sz w:val="22"/>
          <w:szCs w:val="22"/>
        </w:rPr>
        <w:t xml:space="preserve">forma poskytovania preplatku na kompenzáciu daňového bonusu na dieťa. Preplatok sa poskytuje mesačne </w:t>
      </w:r>
      <w:r w:rsidR="009F14AA" w:rsidRPr="009F14AA">
        <w:rPr>
          <w:rFonts w:ascii="Times New Roman" w:hAnsi="Times New Roman" w:cs="Times New Roman"/>
          <w:sz w:val="22"/>
          <w:szCs w:val="22"/>
        </w:rPr>
        <w:t>prostredníctvom zamestnávateľa oprávnenej osoby formou zápočtu voči preddavku na daň z príjmov zo závislej činnosti, a to obdobným spôsobom, akým sa uplatňuje daňový bonus podľa osobitného predpisu.</w:t>
      </w:r>
      <w:r w:rsidR="001D1511">
        <w:rPr>
          <w:rFonts w:ascii="Times New Roman" w:hAnsi="Times New Roman" w:cs="Times New Roman"/>
          <w:sz w:val="22"/>
          <w:szCs w:val="22"/>
        </w:rPr>
        <w:t xml:space="preserve"> V prípade oprávnenej osoby, ktorá nemá zamestnávateľa, sa preplatok na kompenzáciu daňového bonusu na dieťa poskytuje v rámci ročného zúčtovania dane alebo na základe daňového priznania za príslušné zdaňovacie obdobie podľa § 7 ods. 5.</w:t>
      </w:r>
    </w:p>
    <w:p w14:paraId="13C63283" w14:textId="34F56D3A"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Preplatok sa poskytuje bez potreby osobitnej žiadosti</w:t>
      </w:r>
      <w:r>
        <w:rPr>
          <w:rFonts w:ascii="Times New Roman" w:hAnsi="Times New Roman" w:cs="Times New Roman"/>
          <w:sz w:val="22"/>
          <w:szCs w:val="22"/>
        </w:rPr>
        <w:t xml:space="preserve"> oprávnenej osoby, a to</w:t>
      </w:r>
      <w:r w:rsidRPr="009F14AA">
        <w:rPr>
          <w:rFonts w:ascii="Times New Roman" w:hAnsi="Times New Roman" w:cs="Times New Roman"/>
          <w:sz w:val="22"/>
          <w:szCs w:val="22"/>
        </w:rPr>
        <w:t xml:space="preserve"> na základe údajov dostupných v informačných systémoch</w:t>
      </w:r>
      <w:r>
        <w:rPr>
          <w:rFonts w:ascii="Times New Roman" w:hAnsi="Times New Roman" w:cs="Times New Roman"/>
          <w:sz w:val="22"/>
          <w:szCs w:val="22"/>
        </w:rPr>
        <w:t>. Týmto</w:t>
      </w:r>
      <w:r w:rsidRPr="009F14AA">
        <w:rPr>
          <w:rFonts w:ascii="Times New Roman" w:hAnsi="Times New Roman" w:cs="Times New Roman"/>
          <w:sz w:val="22"/>
          <w:szCs w:val="22"/>
        </w:rPr>
        <w:t xml:space="preserve"> sa </w:t>
      </w:r>
      <w:r>
        <w:rPr>
          <w:rFonts w:ascii="Times New Roman" w:hAnsi="Times New Roman" w:cs="Times New Roman"/>
          <w:sz w:val="22"/>
          <w:szCs w:val="22"/>
        </w:rPr>
        <w:t xml:space="preserve">odbremení oprávnená osoba od administratívnej záťaže a zároveň sa zabezpečí efektívne </w:t>
      </w:r>
      <w:r w:rsidRPr="009F14AA">
        <w:rPr>
          <w:rFonts w:ascii="Times New Roman" w:hAnsi="Times New Roman" w:cs="Times New Roman"/>
          <w:sz w:val="22"/>
          <w:szCs w:val="22"/>
        </w:rPr>
        <w:t xml:space="preserve">a </w:t>
      </w:r>
      <w:r>
        <w:rPr>
          <w:rFonts w:ascii="Times New Roman" w:hAnsi="Times New Roman" w:cs="Times New Roman"/>
          <w:sz w:val="22"/>
          <w:szCs w:val="22"/>
        </w:rPr>
        <w:t>rýchle poskytovanie kompenzácie</w:t>
      </w:r>
      <w:r w:rsidRPr="009F14AA">
        <w:rPr>
          <w:rFonts w:ascii="Times New Roman" w:hAnsi="Times New Roman" w:cs="Times New Roman"/>
          <w:sz w:val="22"/>
          <w:szCs w:val="22"/>
        </w:rPr>
        <w:t>.</w:t>
      </w:r>
    </w:p>
    <w:p w14:paraId="6BA58D51" w14:textId="3CB38417"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Súčasťou navrhovanej úpravy je aj </w:t>
      </w:r>
      <w:r w:rsidR="009F14AA">
        <w:rPr>
          <w:rFonts w:ascii="Times New Roman" w:hAnsi="Times New Roman" w:cs="Times New Roman"/>
          <w:sz w:val="22"/>
          <w:szCs w:val="22"/>
        </w:rPr>
        <w:t xml:space="preserve">ročné </w:t>
      </w:r>
      <w:r w:rsidR="009F14AA" w:rsidRPr="009F14AA">
        <w:rPr>
          <w:rFonts w:ascii="Times New Roman" w:hAnsi="Times New Roman" w:cs="Times New Roman"/>
          <w:sz w:val="22"/>
          <w:szCs w:val="22"/>
        </w:rPr>
        <w:t>zúčtovanie preplatku na kompenzáciu daňového bonusu na dieťa</w:t>
      </w:r>
      <w:r w:rsidR="009F14AA">
        <w:rPr>
          <w:rFonts w:ascii="Times New Roman" w:hAnsi="Times New Roman" w:cs="Times New Roman"/>
          <w:sz w:val="22"/>
          <w:szCs w:val="22"/>
        </w:rPr>
        <w:t>, ktoré sa vykoná</w:t>
      </w:r>
      <w:r w:rsidR="009F14AA" w:rsidRPr="009F14AA">
        <w:rPr>
          <w:rFonts w:ascii="Times New Roman" w:hAnsi="Times New Roman" w:cs="Times New Roman"/>
          <w:sz w:val="22"/>
          <w:szCs w:val="22"/>
        </w:rPr>
        <w:t xml:space="preserve"> v rámci ročného zúčtovania dane alebo na základe daňového priznania za príslušné zdaňovacie obdobie.</w:t>
      </w:r>
      <w:r w:rsidR="009F14AA">
        <w:rPr>
          <w:rFonts w:ascii="Times New Roman" w:hAnsi="Times New Roman" w:cs="Times New Roman"/>
          <w:sz w:val="22"/>
          <w:szCs w:val="22"/>
        </w:rPr>
        <w:t xml:space="preserve"> Týmto sa zabezpečuje správne vysporiadanie nároku oprávnenej osoby za celé zdaňovacie obdobie.</w:t>
      </w:r>
    </w:p>
    <w:p w14:paraId="492B53B6" w14:textId="2A0B8D43"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 xml:space="preserve">K § 8 </w:t>
      </w:r>
    </w:p>
    <w:p w14:paraId="1E374D8D" w14:textId="36A9D08F"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Finančnej správe </w:t>
      </w:r>
      <w:r w:rsidR="009F14AA">
        <w:rPr>
          <w:rFonts w:ascii="Times New Roman" w:hAnsi="Times New Roman" w:cs="Times New Roman"/>
          <w:sz w:val="22"/>
          <w:szCs w:val="22"/>
        </w:rPr>
        <w:t xml:space="preserve">sa </w:t>
      </w:r>
      <w:r>
        <w:rPr>
          <w:rFonts w:ascii="Times New Roman" w:hAnsi="Times New Roman" w:cs="Times New Roman"/>
          <w:sz w:val="22"/>
          <w:szCs w:val="22"/>
        </w:rPr>
        <w:t xml:space="preserve">ukladá </w:t>
      </w:r>
      <w:r w:rsidR="009F14AA">
        <w:rPr>
          <w:rFonts w:ascii="Times New Roman" w:hAnsi="Times New Roman" w:cs="Times New Roman"/>
          <w:sz w:val="22"/>
          <w:szCs w:val="22"/>
        </w:rPr>
        <w:t xml:space="preserve">oznamovacia povinnosť voči </w:t>
      </w:r>
      <w:r w:rsidR="009F14AA" w:rsidRPr="009F14AA">
        <w:rPr>
          <w:rFonts w:ascii="Times New Roman" w:hAnsi="Times New Roman" w:cs="Times New Roman"/>
          <w:sz w:val="22"/>
          <w:szCs w:val="22"/>
        </w:rPr>
        <w:t>oprávnenej osobe</w:t>
      </w:r>
      <w:r w:rsidR="009F14AA">
        <w:rPr>
          <w:rFonts w:ascii="Times New Roman" w:hAnsi="Times New Roman" w:cs="Times New Roman"/>
          <w:sz w:val="22"/>
          <w:szCs w:val="22"/>
        </w:rPr>
        <w:t xml:space="preserve"> a jej zamestnávateľovi. Oznámenie o vzniku práva </w:t>
      </w:r>
      <w:r w:rsidR="009F14AA" w:rsidRPr="009F14AA">
        <w:rPr>
          <w:rFonts w:ascii="Times New Roman" w:hAnsi="Times New Roman" w:cs="Times New Roman"/>
          <w:sz w:val="22"/>
          <w:szCs w:val="22"/>
        </w:rPr>
        <w:t>na preplatok</w:t>
      </w:r>
      <w:r w:rsidR="009F14AA">
        <w:rPr>
          <w:rFonts w:ascii="Times New Roman" w:hAnsi="Times New Roman" w:cs="Times New Roman"/>
          <w:sz w:val="22"/>
          <w:szCs w:val="22"/>
        </w:rPr>
        <w:t xml:space="preserve"> na kompenzáciu daňového bonusu na dieťa sa doručuje elektronicky</w:t>
      </w:r>
      <w:r w:rsidR="009F14AA" w:rsidRPr="009F14AA">
        <w:rPr>
          <w:rFonts w:ascii="Times New Roman" w:hAnsi="Times New Roman" w:cs="Times New Roman"/>
          <w:sz w:val="22"/>
          <w:szCs w:val="22"/>
        </w:rPr>
        <w:t xml:space="preserve">, </w:t>
      </w:r>
      <w:r w:rsidR="009F14AA">
        <w:rPr>
          <w:rFonts w:ascii="Times New Roman" w:hAnsi="Times New Roman" w:cs="Times New Roman"/>
          <w:sz w:val="22"/>
          <w:szCs w:val="22"/>
        </w:rPr>
        <w:t xml:space="preserve">čím sa zabezpečuje rýchlosť a hospodárnosť procesu. Súčasné upovedomenie zamestnávateľa umožňuje bezodkladné začatie </w:t>
      </w:r>
      <w:r w:rsidR="009F14AA" w:rsidRPr="009F14AA">
        <w:rPr>
          <w:rFonts w:ascii="Times New Roman" w:hAnsi="Times New Roman" w:cs="Times New Roman"/>
          <w:sz w:val="22"/>
          <w:szCs w:val="22"/>
        </w:rPr>
        <w:t xml:space="preserve">poskytovania </w:t>
      </w:r>
      <w:r w:rsidR="009F14AA">
        <w:rPr>
          <w:rFonts w:ascii="Times New Roman" w:hAnsi="Times New Roman" w:cs="Times New Roman"/>
          <w:sz w:val="22"/>
          <w:szCs w:val="22"/>
        </w:rPr>
        <w:t>preplatku prostredníctvom zápočtu voči preddavku na daň</w:t>
      </w:r>
      <w:r w:rsidR="009F14AA" w:rsidRPr="009F14AA">
        <w:rPr>
          <w:rFonts w:ascii="Times New Roman" w:hAnsi="Times New Roman" w:cs="Times New Roman"/>
          <w:sz w:val="22"/>
          <w:szCs w:val="22"/>
        </w:rPr>
        <w:t>.</w:t>
      </w:r>
    </w:p>
    <w:p w14:paraId="36DB983B" w14:textId="090180B5"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 xml:space="preserve">K § 9 </w:t>
      </w:r>
    </w:p>
    <w:p w14:paraId="216BD831" w14:textId="5BF5EC28"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Oprávnená osoba má </w:t>
      </w:r>
      <w:r w:rsidR="009F14AA">
        <w:rPr>
          <w:rFonts w:ascii="Times New Roman" w:hAnsi="Times New Roman" w:cs="Times New Roman"/>
          <w:sz w:val="22"/>
          <w:szCs w:val="22"/>
        </w:rPr>
        <w:t>právo podať námietku v prípade</w:t>
      </w:r>
      <w:r w:rsidR="009F14AA" w:rsidRPr="009F14AA">
        <w:rPr>
          <w:rFonts w:ascii="Times New Roman" w:hAnsi="Times New Roman" w:cs="Times New Roman"/>
          <w:sz w:val="22"/>
          <w:szCs w:val="22"/>
        </w:rPr>
        <w:t xml:space="preserve">, </w:t>
      </w:r>
      <w:r w:rsidR="009F14AA">
        <w:rPr>
          <w:rFonts w:ascii="Times New Roman" w:hAnsi="Times New Roman" w:cs="Times New Roman"/>
          <w:sz w:val="22"/>
          <w:szCs w:val="22"/>
        </w:rPr>
        <w:t xml:space="preserve">ak jej </w:t>
      </w:r>
      <w:r w:rsidR="009F14AA" w:rsidRPr="009F14AA">
        <w:rPr>
          <w:rFonts w:ascii="Times New Roman" w:hAnsi="Times New Roman" w:cs="Times New Roman"/>
          <w:sz w:val="22"/>
          <w:szCs w:val="22"/>
        </w:rPr>
        <w:t xml:space="preserve">preplatok </w:t>
      </w:r>
      <w:r w:rsidR="009F14AA">
        <w:rPr>
          <w:rFonts w:ascii="Times New Roman" w:hAnsi="Times New Roman" w:cs="Times New Roman"/>
          <w:sz w:val="22"/>
          <w:szCs w:val="22"/>
        </w:rPr>
        <w:t xml:space="preserve">na kompenzáciu daňového bonusu na dieťa </w:t>
      </w:r>
      <w:r w:rsidR="009F14AA" w:rsidRPr="009F14AA">
        <w:rPr>
          <w:rFonts w:ascii="Times New Roman" w:hAnsi="Times New Roman" w:cs="Times New Roman"/>
          <w:sz w:val="22"/>
          <w:szCs w:val="22"/>
        </w:rPr>
        <w:t xml:space="preserve">nebol poskytnutý, bol poskytnutý v nesprávnej výške alebo nebol poskytnutý včas. </w:t>
      </w:r>
      <w:r w:rsidR="009F14AA">
        <w:rPr>
          <w:rFonts w:ascii="Times New Roman" w:hAnsi="Times New Roman" w:cs="Times New Roman"/>
          <w:sz w:val="22"/>
          <w:szCs w:val="22"/>
        </w:rPr>
        <w:t xml:space="preserve">Podmienkou prípustnosti </w:t>
      </w:r>
      <w:r w:rsidR="009F14AA" w:rsidRPr="009F14AA">
        <w:rPr>
          <w:rFonts w:ascii="Times New Roman" w:hAnsi="Times New Roman" w:cs="Times New Roman"/>
          <w:sz w:val="22"/>
          <w:szCs w:val="22"/>
        </w:rPr>
        <w:t xml:space="preserve">námietky </w:t>
      </w:r>
      <w:r w:rsidR="009F14AA">
        <w:rPr>
          <w:rFonts w:ascii="Times New Roman" w:hAnsi="Times New Roman" w:cs="Times New Roman"/>
          <w:sz w:val="22"/>
          <w:szCs w:val="22"/>
        </w:rPr>
        <w:t>je predchádzajúca</w:t>
      </w:r>
      <w:r w:rsidR="009F14AA" w:rsidRPr="009F14AA">
        <w:rPr>
          <w:rFonts w:ascii="Times New Roman" w:hAnsi="Times New Roman" w:cs="Times New Roman"/>
          <w:sz w:val="22"/>
          <w:szCs w:val="22"/>
        </w:rPr>
        <w:t xml:space="preserve"> žiadosť o informáciu podľa § </w:t>
      </w:r>
      <w:r w:rsidR="009D0259">
        <w:rPr>
          <w:rFonts w:ascii="Times New Roman" w:hAnsi="Times New Roman" w:cs="Times New Roman"/>
          <w:sz w:val="22"/>
          <w:szCs w:val="22"/>
        </w:rPr>
        <w:t>12</w:t>
      </w:r>
      <w:r w:rsidR="009F14AA" w:rsidRPr="009F14AA">
        <w:rPr>
          <w:rFonts w:ascii="Times New Roman" w:hAnsi="Times New Roman" w:cs="Times New Roman"/>
          <w:sz w:val="22"/>
          <w:szCs w:val="22"/>
        </w:rPr>
        <w:t xml:space="preserve"> ods. 1</w:t>
      </w:r>
      <w:r w:rsidR="009F14AA">
        <w:rPr>
          <w:rFonts w:ascii="Times New Roman" w:hAnsi="Times New Roman" w:cs="Times New Roman"/>
          <w:sz w:val="22"/>
          <w:szCs w:val="22"/>
        </w:rPr>
        <w:t>, čím sa zabezpečuje, že oprávnená osoba disponuje potrebnými informáciami ešte pred podaním námietky</w:t>
      </w:r>
      <w:r w:rsidR="009F14AA" w:rsidRPr="009F14AA">
        <w:rPr>
          <w:rFonts w:ascii="Times New Roman" w:hAnsi="Times New Roman" w:cs="Times New Roman"/>
          <w:sz w:val="22"/>
          <w:szCs w:val="22"/>
        </w:rPr>
        <w:t>.</w:t>
      </w:r>
      <w:r w:rsidR="009D0259">
        <w:rPr>
          <w:rFonts w:ascii="Times New Roman" w:hAnsi="Times New Roman" w:cs="Times New Roman"/>
          <w:sz w:val="22"/>
          <w:szCs w:val="22"/>
        </w:rPr>
        <w:t xml:space="preserve"> Námietka musí obsahovať zákonom ustanovené náležitosti, najmä identifikáciu oprávnenej osoby a nezaopatreného dieťaťa, identifikáciu namietaných skutočností a dôkazy preukazujúce tvrdenia oprávnenej osoby.</w:t>
      </w:r>
    </w:p>
    <w:p w14:paraId="41519D0D" w14:textId="55BFF071"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Námietka</w:t>
      </w:r>
      <w:r w:rsidR="009F14AA" w:rsidRPr="009F14AA">
        <w:rPr>
          <w:rFonts w:ascii="Times New Roman" w:hAnsi="Times New Roman" w:cs="Times New Roman"/>
          <w:sz w:val="22"/>
          <w:szCs w:val="22"/>
        </w:rPr>
        <w:t xml:space="preserve"> sa podáva písomne prostredníctvom formulára</w:t>
      </w:r>
      <w:r w:rsidR="009F14AA">
        <w:rPr>
          <w:rFonts w:ascii="Times New Roman" w:hAnsi="Times New Roman" w:cs="Times New Roman"/>
          <w:sz w:val="22"/>
          <w:szCs w:val="22"/>
        </w:rPr>
        <w:t xml:space="preserve"> zverejneného finančnou správou </w:t>
      </w:r>
      <w:r w:rsidR="009F14AA" w:rsidRPr="009F14AA">
        <w:rPr>
          <w:rFonts w:ascii="Times New Roman" w:hAnsi="Times New Roman" w:cs="Times New Roman"/>
          <w:sz w:val="22"/>
          <w:szCs w:val="22"/>
        </w:rPr>
        <w:t xml:space="preserve">na </w:t>
      </w:r>
      <w:r w:rsidR="009F14AA">
        <w:rPr>
          <w:rFonts w:ascii="Times New Roman" w:hAnsi="Times New Roman" w:cs="Times New Roman"/>
          <w:sz w:val="22"/>
          <w:szCs w:val="22"/>
        </w:rPr>
        <w:t>jej</w:t>
      </w:r>
      <w:r w:rsidR="009F14AA" w:rsidRPr="009F14AA">
        <w:rPr>
          <w:rFonts w:ascii="Times New Roman" w:hAnsi="Times New Roman" w:cs="Times New Roman"/>
          <w:sz w:val="22"/>
          <w:szCs w:val="22"/>
        </w:rPr>
        <w:t xml:space="preserve"> webovom sídle, a to elektronicky alebo v listinnej podobe.</w:t>
      </w:r>
    </w:p>
    <w:p w14:paraId="7302DFF9" w14:textId="3819E0C6"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Lehota </w:t>
      </w:r>
      <w:r w:rsidR="009F14AA">
        <w:rPr>
          <w:rFonts w:ascii="Times New Roman" w:hAnsi="Times New Roman" w:cs="Times New Roman"/>
          <w:sz w:val="22"/>
          <w:szCs w:val="22"/>
        </w:rPr>
        <w:t xml:space="preserve">na vybavenie námietky </w:t>
      </w:r>
      <w:r>
        <w:rPr>
          <w:rFonts w:ascii="Times New Roman" w:hAnsi="Times New Roman" w:cs="Times New Roman"/>
          <w:sz w:val="22"/>
          <w:szCs w:val="22"/>
        </w:rPr>
        <w:t xml:space="preserve">je 30 dní </w:t>
      </w:r>
      <w:r w:rsidR="009F14AA">
        <w:rPr>
          <w:rFonts w:ascii="Times New Roman" w:hAnsi="Times New Roman" w:cs="Times New Roman"/>
          <w:sz w:val="22"/>
          <w:szCs w:val="22"/>
        </w:rPr>
        <w:t>s možnosťou</w:t>
      </w:r>
      <w:r w:rsidR="009F14AA" w:rsidRPr="009F14AA">
        <w:rPr>
          <w:rFonts w:ascii="Times New Roman" w:hAnsi="Times New Roman" w:cs="Times New Roman"/>
          <w:sz w:val="22"/>
          <w:szCs w:val="22"/>
        </w:rPr>
        <w:t xml:space="preserve"> jej </w:t>
      </w:r>
      <w:r w:rsidR="009F14AA">
        <w:rPr>
          <w:rFonts w:ascii="Times New Roman" w:hAnsi="Times New Roman" w:cs="Times New Roman"/>
          <w:sz w:val="22"/>
          <w:szCs w:val="22"/>
        </w:rPr>
        <w:t xml:space="preserve">predĺženia o ďalších 30 dní v prípade, ak je </w:t>
      </w:r>
      <w:r w:rsidR="009F14AA" w:rsidRPr="009F14AA">
        <w:rPr>
          <w:rFonts w:ascii="Times New Roman" w:hAnsi="Times New Roman" w:cs="Times New Roman"/>
          <w:sz w:val="22"/>
          <w:szCs w:val="22"/>
        </w:rPr>
        <w:t>nevyhnutná súčinnosť iného orgánu verejnej moci alebo tretej osoby.</w:t>
      </w:r>
    </w:p>
    <w:p w14:paraId="50575502" w14:textId="19FF3123"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Ak finančná správa zistí</w:t>
      </w:r>
      <w:r>
        <w:rPr>
          <w:rFonts w:ascii="Times New Roman" w:hAnsi="Times New Roman" w:cs="Times New Roman"/>
          <w:sz w:val="22"/>
          <w:szCs w:val="22"/>
        </w:rPr>
        <w:t xml:space="preserve"> opodstatnenosť námietky,</w:t>
      </w:r>
      <w:r w:rsidRPr="009F14AA">
        <w:rPr>
          <w:rFonts w:ascii="Times New Roman" w:hAnsi="Times New Roman" w:cs="Times New Roman"/>
          <w:sz w:val="22"/>
          <w:szCs w:val="22"/>
        </w:rPr>
        <w:t xml:space="preserve"> je </w:t>
      </w:r>
      <w:r>
        <w:rPr>
          <w:rFonts w:ascii="Times New Roman" w:hAnsi="Times New Roman" w:cs="Times New Roman"/>
          <w:sz w:val="22"/>
          <w:szCs w:val="22"/>
        </w:rPr>
        <w:t>povinná vykonať</w:t>
      </w:r>
      <w:r w:rsidRPr="009F14AA">
        <w:rPr>
          <w:rFonts w:ascii="Times New Roman" w:hAnsi="Times New Roman" w:cs="Times New Roman"/>
          <w:sz w:val="22"/>
          <w:szCs w:val="22"/>
        </w:rPr>
        <w:t xml:space="preserve"> nápravu v lehote 30 dní</w:t>
      </w:r>
      <w:r>
        <w:rPr>
          <w:rFonts w:ascii="Times New Roman" w:hAnsi="Times New Roman" w:cs="Times New Roman"/>
          <w:sz w:val="22"/>
          <w:szCs w:val="22"/>
        </w:rPr>
        <w:t xml:space="preserve">, a to </w:t>
      </w:r>
      <w:r w:rsidRPr="009F14AA">
        <w:rPr>
          <w:rFonts w:ascii="Times New Roman" w:hAnsi="Times New Roman" w:cs="Times New Roman"/>
          <w:sz w:val="22"/>
          <w:szCs w:val="22"/>
        </w:rPr>
        <w:t xml:space="preserve">najmä </w:t>
      </w:r>
      <w:r>
        <w:rPr>
          <w:rFonts w:ascii="Times New Roman" w:hAnsi="Times New Roman" w:cs="Times New Roman"/>
          <w:sz w:val="22"/>
          <w:szCs w:val="22"/>
        </w:rPr>
        <w:t>poskytnutím</w:t>
      </w:r>
      <w:r w:rsidRPr="009F14AA">
        <w:rPr>
          <w:rFonts w:ascii="Times New Roman" w:hAnsi="Times New Roman" w:cs="Times New Roman"/>
          <w:sz w:val="22"/>
          <w:szCs w:val="22"/>
        </w:rPr>
        <w:t xml:space="preserve"> preplatku, </w:t>
      </w:r>
      <w:r>
        <w:rPr>
          <w:rFonts w:ascii="Times New Roman" w:hAnsi="Times New Roman" w:cs="Times New Roman"/>
          <w:sz w:val="22"/>
          <w:szCs w:val="22"/>
        </w:rPr>
        <w:t xml:space="preserve">doplatením </w:t>
      </w:r>
      <w:r w:rsidRPr="009F14AA">
        <w:rPr>
          <w:rFonts w:ascii="Times New Roman" w:hAnsi="Times New Roman" w:cs="Times New Roman"/>
          <w:sz w:val="22"/>
          <w:szCs w:val="22"/>
        </w:rPr>
        <w:t xml:space="preserve">rozdielu alebo </w:t>
      </w:r>
      <w:r>
        <w:rPr>
          <w:rFonts w:ascii="Times New Roman" w:hAnsi="Times New Roman" w:cs="Times New Roman"/>
          <w:sz w:val="22"/>
          <w:szCs w:val="22"/>
        </w:rPr>
        <w:t>iným úkonom potrebným</w:t>
      </w:r>
      <w:r w:rsidRPr="009F14AA">
        <w:rPr>
          <w:rFonts w:ascii="Times New Roman" w:hAnsi="Times New Roman" w:cs="Times New Roman"/>
          <w:sz w:val="22"/>
          <w:szCs w:val="22"/>
        </w:rPr>
        <w:t xml:space="preserve"> na nápravu.</w:t>
      </w:r>
    </w:p>
    <w:p w14:paraId="416509D0" w14:textId="6E0CD54B"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 xml:space="preserve">K § 10 </w:t>
      </w:r>
    </w:p>
    <w:p w14:paraId="5C365377" w14:textId="10BDC039"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Orgánmi </w:t>
      </w:r>
      <w:r w:rsidR="009F14AA" w:rsidRPr="009F14AA">
        <w:rPr>
          <w:rFonts w:ascii="Times New Roman" w:hAnsi="Times New Roman" w:cs="Times New Roman"/>
          <w:sz w:val="22"/>
          <w:szCs w:val="22"/>
        </w:rPr>
        <w:t>štátnej správy pre poskytovanie preplatku na kompenzáciu daňového bonusu na dieťa sú ministerstvo, finančná správa a sociálna poisťovňa.</w:t>
      </w:r>
    </w:p>
    <w:p w14:paraId="2B2CF371" w14:textId="11C15D20"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Vymedzuje sa koordinačná úloha ministerstva </w:t>
      </w:r>
      <w:r w:rsidRPr="009F14AA">
        <w:rPr>
          <w:rFonts w:ascii="Times New Roman" w:hAnsi="Times New Roman" w:cs="Times New Roman"/>
          <w:sz w:val="22"/>
          <w:szCs w:val="22"/>
        </w:rPr>
        <w:t xml:space="preserve">a </w:t>
      </w:r>
      <w:r>
        <w:rPr>
          <w:rFonts w:ascii="Times New Roman" w:hAnsi="Times New Roman" w:cs="Times New Roman"/>
          <w:sz w:val="22"/>
          <w:szCs w:val="22"/>
        </w:rPr>
        <w:t xml:space="preserve">jeho povinnosť spolupráce </w:t>
      </w:r>
      <w:r w:rsidRPr="009F14AA">
        <w:rPr>
          <w:rFonts w:ascii="Times New Roman" w:hAnsi="Times New Roman" w:cs="Times New Roman"/>
          <w:sz w:val="22"/>
          <w:szCs w:val="22"/>
        </w:rPr>
        <w:t>s finančnou správou a sociálnou poisťovňou pri plnení úloh podľa tohto zákona.</w:t>
      </w:r>
    </w:p>
    <w:p w14:paraId="76840F83" w14:textId="18278C96"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lastRenderedPageBreak/>
        <w:t xml:space="preserve">Pôsobnosť </w:t>
      </w:r>
      <w:r w:rsidR="009F14AA">
        <w:rPr>
          <w:rFonts w:ascii="Times New Roman" w:hAnsi="Times New Roman" w:cs="Times New Roman"/>
          <w:sz w:val="22"/>
          <w:szCs w:val="22"/>
        </w:rPr>
        <w:t>finančnej správy</w:t>
      </w:r>
      <w:r>
        <w:rPr>
          <w:rFonts w:ascii="Times New Roman" w:hAnsi="Times New Roman" w:cs="Times New Roman"/>
          <w:sz w:val="22"/>
          <w:szCs w:val="22"/>
        </w:rPr>
        <w:t xml:space="preserve"> </w:t>
      </w:r>
      <w:r w:rsidR="009F14AA">
        <w:rPr>
          <w:rFonts w:ascii="Times New Roman" w:hAnsi="Times New Roman" w:cs="Times New Roman"/>
          <w:sz w:val="22"/>
          <w:szCs w:val="22"/>
        </w:rPr>
        <w:t>zahŕňa najmä automatizované spracúvanie údajov</w:t>
      </w:r>
      <w:r w:rsidR="009F14AA" w:rsidRPr="009F14AA">
        <w:rPr>
          <w:rFonts w:ascii="Times New Roman" w:hAnsi="Times New Roman" w:cs="Times New Roman"/>
          <w:sz w:val="22"/>
          <w:szCs w:val="22"/>
        </w:rPr>
        <w:t xml:space="preserve">, </w:t>
      </w:r>
      <w:r w:rsidR="009F14AA">
        <w:rPr>
          <w:rFonts w:ascii="Times New Roman" w:hAnsi="Times New Roman" w:cs="Times New Roman"/>
          <w:sz w:val="22"/>
          <w:szCs w:val="22"/>
        </w:rPr>
        <w:t>doručovanie oznámení</w:t>
      </w:r>
      <w:r w:rsidR="009F14AA" w:rsidRPr="009F14AA">
        <w:rPr>
          <w:rFonts w:ascii="Times New Roman" w:hAnsi="Times New Roman" w:cs="Times New Roman"/>
          <w:sz w:val="22"/>
          <w:szCs w:val="22"/>
        </w:rPr>
        <w:t xml:space="preserve">, </w:t>
      </w:r>
      <w:r w:rsidR="009F14AA">
        <w:rPr>
          <w:rFonts w:ascii="Times New Roman" w:hAnsi="Times New Roman" w:cs="Times New Roman"/>
          <w:sz w:val="22"/>
          <w:szCs w:val="22"/>
        </w:rPr>
        <w:t>upovedomovanie</w:t>
      </w:r>
      <w:r w:rsidR="009F14AA" w:rsidRPr="009F14AA">
        <w:rPr>
          <w:rFonts w:ascii="Times New Roman" w:hAnsi="Times New Roman" w:cs="Times New Roman"/>
          <w:sz w:val="22"/>
          <w:szCs w:val="22"/>
        </w:rPr>
        <w:t xml:space="preserve"> zamestnávateľov, </w:t>
      </w:r>
      <w:r w:rsidR="009F14AA">
        <w:rPr>
          <w:rFonts w:ascii="Times New Roman" w:hAnsi="Times New Roman" w:cs="Times New Roman"/>
          <w:sz w:val="22"/>
          <w:szCs w:val="22"/>
        </w:rPr>
        <w:t xml:space="preserve">poskytovanie informácií </w:t>
      </w:r>
      <w:r w:rsidR="009F14AA" w:rsidRPr="009F14AA">
        <w:rPr>
          <w:rFonts w:ascii="Times New Roman" w:hAnsi="Times New Roman" w:cs="Times New Roman"/>
          <w:sz w:val="22"/>
          <w:szCs w:val="22"/>
        </w:rPr>
        <w:t xml:space="preserve">oprávneným osobám a </w:t>
      </w:r>
      <w:r w:rsidR="009F14AA">
        <w:rPr>
          <w:rFonts w:ascii="Times New Roman" w:hAnsi="Times New Roman" w:cs="Times New Roman"/>
          <w:sz w:val="22"/>
          <w:szCs w:val="22"/>
        </w:rPr>
        <w:t>vydávanie záväzných metodických usmernení</w:t>
      </w:r>
      <w:r w:rsidR="009F14AA" w:rsidRPr="009F14AA">
        <w:rPr>
          <w:rFonts w:ascii="Times New Roman" w:hAnsi="Times New Roman" w:cs="Times New Roman"/>
          <w:sz w:val="22"/>
          <w:szCs w:val="22"/>
        </w:rPr>
        <w:t>.</w:t>
      </w:r>
    </w:p>
    <w:p w14:paraId="43541026" w14:textId="4E46B2CC"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Sociálna poisťovňa je povinná </w:t>
      </w:r>
      <w:r w:rsidR="009F14AA">
        <w:rPr>
          <w:rFonts w:ascii="Times New Roman" w:hAnsi="Times New Roman" w:cs="Times New Roman"/>
          <w:sz w:val="22"/>
          <w:szCs w:val="22"/>
        </w:rPr>
        <w:t xml:space="preserve">poskytovať </w:t>
      </w:r>
      <w:r w:rsidR="009F14AA" w:rsidRPr="009F14AA">
        <w:rPr>
          <w:rFonts w:ascii="Times New Roman" w:hAnsi="Times New Roman" w:cs="Times New Roman"/>
          <w:sz w:val="22"/>
          <w:szCs w:val="22"/>
        </w:rPr>
        <w:t xml:space="preserve">ministerstvu a finančnej správe súčinnosť, najmä poskytovaním </w:t>
      </w:r>
      <w:r w:rsidR="009F14AA">
        <w:rPr>
          <w:rFonts w:ascii="Times New Roman" w:hAnsi="Times New Roman" w:cs="Times New Roman"/>
          <w:sz w:val="22"/>
          <w:szCs w:val="22"/>
        </w:rPr>
        <w:t xml:space="preserve">údajov </w:t>
      </w:r>
      <w:r w:rsidR="009F14AA" w:rsidRPr="009F14AA">
        <w:rPr>
          <w:rFonts w:ascii="Times New Roman" w:hAnsi="Times New Roman" w:cs="Times New Roman"/>
          <w:sz w:val="22"/>
          <w:szCs w:val="22"/>
        </w:rPr>
        <w:t xml:space="preserve">potrebných </w:t>
      </w:r>
      <w:r w:rsidR="009F14AA">
        <w:rPr>
          <w:rFonts w:ascii="Times New Roman" w:hAnsi="Times New Roman" w:cs="Times New Roman"/>
          <w:sz w:val="22"/>
          <w:szCs w:val="22"/>
        </w:rPr>
        <w:t>na účely tohto zákona</w:t>
      </w:r>
      <w:r w:rsidR="009F14AA" w:rsidRPr="009F14AA">
        <w:rPr>
          <w:rFonts w:ascii="Times New Roman" w:hAnsi="Times New Roman" w:cs="Times New Roman"/>
          <w:sz w:val="22"/>
          <w:szCs w:val="22"/>
        </w:rPr>
        <w:t>.</w:t>
      </w:r>
    </w:p>
    <w:p w14:paraId="0AFC4984" w14:textId="5644A909"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 11</w:t>
      </w:r>
    </w:p>
    <w:p w14:paraId="0B9CF9EA" w14:textId="3D06AD7C"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Vymedzujú sa povinnosti zamestnávateľa pri poskytovaní </w:t>
      </w:r>
      <w:r w:rsidRPr="009F14AA">
        <w:rPr>
          <w:rFonts w:ascii="Times New Roman" w:hAnsi="Times New Roman" w:cs="Times New Roman"/>
          <w:sz w:val="22"/>
          <w:szCs w:val="22"/>
        </w:rPr>
        <w:t xml:space="preserve">preplatku </w:t>
      </w:r>
      <w:r>
        <w:rPr>
          <w:rFonts w:ascii="Times New Roman" w:hAnsi="Times New Roman" w:cs="Times New Roman"/>
          <w:sz w:val="22"/>
          <w:szCs w:val="22"/>
        </w:rPr>
        <w:t>na kompenzáciu daňového bonusu na dieťa</w:t>
      </w:r>
      <w:r w:rsidRPr="009F14AA">
        <w:rPr>
          <w:rFonts w:ascii="Times New Roman" w:hAnsi="Times New Roman" w:cs="Times New Roman"/>
          <w:sz w:val="22"/>
          <w:szCs w:val="22"/>
        </w:rPr>
        <w:t xml:space="preserve">, </w:t>
      </w:r>
      <w:r>
        <w:rPr>
          <w:rFonts w:ascii="Times New Roman" w:hAnsi="Times New Roman" w:cs="Times New Roman"/>
          <w:sz w:val="22"/>
          <w:szCs w:val="22"/>
        </w:rPr>
        <w:t>ktoré zahŕňajú najmä jeho osobitné vykazovanie na výplatnej páske</w:t>
      </w:r>
      <w:r w:rsidRPr="009F14AA">
        <w:rPr>
          <w:rFonts w:ascii="Times New Roman" w:hAnsi="Times New Roman" w:cs="Times New Roman"/>
          <w:sz w:val="22"/>
          <w:szCs w:val="22"/>
        </w:rPr>
        <w:t xml:space="preserve">, </w:t>
      </w:r>
      <w:r>
        <w:rPr>
          <w:rFonts w:ascii="Times New Roman" w:hAnsi="Times New Roman" w:cs="Times New Roman"/>
          <w:sz w:val="22"/>
          <w:szCs w:val="22"/>
        </w:rPr>
        <w:t>zápočet voči</w:t>
      </w:r>
      <w:r w:rsidRPr="009F14AA">
        <w:rPr>
          <w:rFonts w:ascii="Times New Roman" w:hAnsi="Times New Roman" w:cs="Times New Roman"/>
          <w:sz w:val="22"/>
          <w:szCs w:val="22"/>
        </w:rPr>
        <w:t xml:space="preserve"> preddavku na daň z príjmov zo závislej činnosti, </w:t>
      </w:r>
      <w:r>
        <w:rPr>
          <w:rFonts w:ascii="Times New Roman" w:hAnsi="Times New Roman" w:cs="Times New Roman"/>
          <w:sz w:val="22"/>
          <w:szCs w:val="22"/>
        </w:rPr>
        <w:t xml:space="preserve">poskytovanie súčinnosti finančnej správe </w:t>
      </w:r>
      <w:r w:rsidRPr="009F14AA">
        <w:rPr>
          <w:rFonts w:ascii="Times New Roman" w:hAnsi="Times New Roman" w:cs="Times New Roman"/>
          <w:sz w:val="22"/>
          <w:szCs w:val="22"/>
        </w:rPr>
        <w:t xml:space="preserve">a </w:t>
      </w:r>
      <w:r>
        <w:rPr>
          <w:rFonts w:ascii="Times New Roman" w:hAnsi="Times New Roman" w:cs="Times New Roman"/>
          <w:sz w:val="22"/>
          <w:szCs w:val="22"/>
        </w:rPr>
        <w:t>ukončenie vyplácania</w:t>
      </w:r>
      <w:r w:rsidRPr="009F14AA">
        <w:rPr>
          <w:rFonts w:ascii="Times New Roman" w:hAnsi="Times New Roman" w:cs="Times New Roman"/>
          <w:sz w:val="22"/>
          <w:szCs w:val="22"/>
        </w:rPr>
        <w:t xml:space="preserve"> preplatku </w:t>
      </w:r>
      <w:r>
        <w:rPr>
          <w:rFonts w:ascii="Times New Roman" w:hAnsi="Times New Roman" w:cs="Times New Roman"/>
          <w:sz w:val="22"/>
          <w:szCs w:val="22"/>
        </w:rPr>
        <w:t>na základe oznámenia finančnej správy</w:t>
      </w:r>
      <w:r w:rsidRPr="009F14AA">
        <w:rPr>
          <w:rFonts w:ascii="Times New Roman" w:hAnsi="Times New Roman" w:cs="Times New Roman"/>
          <w:sz w:val="22"/>
          <w:szCs w:val="22"/>
        </w:rPr>
        <w:t>.</w:t>
      </w:r>
    </w:p>
    <w:p w14:paraId="202C38E3" w14:textId="3FBA1EAD"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Ak zamestnávateľ nesplní</w:t>
      </w:r>
      <w:r w:rsidRPr="009F14AA">
        <w:rPr>
          <w:rFonts w:ascii="Times New Roman" w:hAnsi="Times New Roman" w:cs="Times New Roman"/>
          <w:sz w:val="22"/>
          <w:szCs w:val="22"/>
        </w:rPr>
        <w:t xml:space="preserve"> povinnosť zápočtu, </w:t>
      </w:r>
      <w:r>
        <w:rPr>
          <w:rFonts w:ascii="Times New Roman" w:hAnsi="Times New Roman" w:cs="Times New Roman"/>
          <w:sz w:val="22"/>
          <w:szCs w:val="22"/>
        </w:rPr>
        <w:t xml:space="preserve">zodpovedá </w:t>
      </w:r>
      <w:r w:rsidRPr="009F14AA">
        <w:rPr>
          <w:rFonts w:ascii="Times New Roman" w:hAnsi="Times New Roman" w:cs="Times New Roman"/>
          <w:sz w:val="22"/>
          <w:szCs w:val="22"/>
        </w:rPr>
        <w:t xml:space="preserve">oprávnenej osobe </w:t>
      </w:r>
      <w:r>
        <w:rPr>
          <w:rFonts w:ascii="Times New Roman" w:hAnsi="Times New Roman" w:cs="Times New Roman"/>
          <w:sz w:val="22"/>
          <w:szCs w:val="22"/>
        </w:rPr>
        <w:t xml:space="preserve">za </w:t>
      </w:r>
      <w:r w:rsidRPr="009F14AA">
        <w:rPr>
          <w:rFonts w:ascii="Times New Roman" w:hAnsi="Times New Roman" w:cs="Times New Roman"/>
          <w:sz w:val="22"/>
          <w:szCs w:val="22"/>
        </w:rPr>
        <w:t xml:space="preserve">sumu, ktorú </w:t>
      </w:r>
      <w:r>
        <w:rPr>
          <w:rFonts w:ascii="Times New Roman" w:hAnsi="Times New Roman" w:cs="Times New Roman"/>
          <w:sz w:val="22"/>
          <w:szCs w:val="22"/>
        </w:rPr>
        <w:t xml:space="preserve">v jej prospech </w:t>
      </w:r>
      <w:r w:rsidRPr="009F14AA">
        <w:rPr>
          <w:rFonts w:ascii="Times New Roman" w:hAnsi="Times New Roman" w:cs="Times New Roman"/>
          <w:sz w:val="22"/>
          <w:szCs w:val="22"/>
        </w:rPr>
        <w:t>nezapočítal.</w:t>
      </w:r>
    </w:p>
    <w:p w14:paraId="5B8F1CC1" w14:textId="6237B454"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 xml:space="preserve">K § 12 </w:t>
      </w:r>
    </w:p>
    <w:p w14:paraId="1C4EEC1C" w14:textId="370459BC"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Na </w:t>
      </w:r>
      <w:r w:rsidRPr="009F14AA">
        <w:rPr>
          <w:rFonts w:ascii="Times New Roman" w:hAnsi="Times New Roman" w:cs="Times New Roman"/>
          <w:sz w:val="22"/>
          <w:szCs w:val="22"/>
        </w:rPr>
        <w:t xml:space="preserve">žiadosť oprávnenej osoby </w:t>
      </w:r>
      <w:r>
        <w:rPr>
          <w:rFonts w:ascii="Times New Roman" w:hAnsi="Times New Roman" w:cs="Times New Roman"/>
          <w:sz w:val="22"/>
          <w:szCs w:val="22"/>
        </w:rPr>
        <w:t xml:space="preserve">finančná správa poskytuje </w:t>
      </w:r>
      <w:r w:rsidRPr="009F14AA">
        <w:rPr>
          <w:rFonts w:ascii="Times New Roman" w:hAnsi="Times New Roman" w:cs="Times New Roman"/>
          <w:sz w:val="22"/>
          <w:szCs w:val="22"/>
        </w:rPr>
        <w:t xml:space="preserve">informácie o výške preplatku, zdaňovacom období, za ktoré sa preplatok priznáva, </w:t>
      </w:r>
      <w:r>
        <w:rPr>
          <w:rFonts w:ascii="Times New Roman" w:hAnsi="Times New Roman" w:cs="Times New Roman"/>
          <w:sz w:val="22"/>
          <w:szCs w:val="22"/>
        </w:rPr>
        <w:t xml:space="preserve">ako aj o </w:t>
      </w:r>
      <w:r w:rsidRPr="009F14AA">
        <w:rPr>
          <w:rFonts w:ascii="Times New Roman" w:hAnsi="Times New Roman" w:cs="Times New Roman"/>
          <w:sz w:val="22"/>
          <w:szCs w:val="22"/>
        </w:rPr>
        <w:t>dôvode nezaradenia fyzickej osoby medzi oprávnené osoby.</w:t>
      </w:r>
    </w:p>
    <w:p w14:paraId="1AC4B967" w14:textId="7831419F" w:rsidR="009F14AA" w:rsidRPr="009F14AA" w:rsidRDefault="00307F56" w:rsidP="009F14AA">
      <w:pPr>
        <w:jc w:val="both"/>
        <w:rPr>
          <w:rFonts w:ascii="Times New Roman" w:hAnsi="Times New Roman" w:cs="Times New Roman"/>
          <w:sz w:val="22"/>
          <w:szCs w:val="22"/>
        </w:rPr>
      </w:pPr>
      <w:r>
        <w:rPr>
          <w:rFonts w:ascii="Times New Roman" w:hAnsi="Times New Roman" w:cs="Times New Roman"/>
          <w:sz w:val="22"/>
          <w:szCs w:val="22"/>
        </w:rPr>
        <w:t>Ustanovuje</w:t>
      </w:r>
      <w:r w:rsidR="009F14AA">
        <w:rPr>
          <w:rFonts w:ascii="Times New Roman" w:hAnsi="Times New Roman" w:cs="Times New Roman"/>
          <w:sz w:val="22"/>
          <w:szCs w:val="22"/>
        </w:rPr>
        <w:t xml:space="preserve"> sa povinnosť štátnych orgánov</w:t>
      </w:r>
      <w:r w:rsidR="009F14AA" w:rsidRPr="009F14AA">
        <w:rPr>
          <w:rFonts w:ascii="Times New Roman" w:hAnsi="Times New Roman" w:cs="Times New Roman"/>
          <w:sz w:val="22"/>
          <w:szCs w:val="22"/>
        </w:rPr>
        <w:t xml:space="preserve">, </w:t>
      </w:r>
      <w:r w:rsidR="009F14AA">
        <w:rPr>
          <w:rFonts w:ascii="Times New Roman" w:hAnsi="Times New Roman" w:cs="Times New Roman"/>
          <w:sz w:val="22"/>
          <w:szCs w:val="22"/>
        </w:rPr>
        <w:t>orgánov</w:t>
      </w:r>
      <w:r w:rsidR="009F14AA" w:rsidRPr="009F14AA">
        <w:rPr>
          <w:rFonts w:ascii="Times New Roman" w:hAnsi="Times New Roman" w:cs="Times New Roman"/>
          <w:sz w:val="22"/>
          <w:szCs w:val="22"/>
        </w:rPr>
        <w:t xml:space="preserve"> územnej samosprávy, </w:t>
      </w:r>
      <w:r w:rsidR="009F14AA">
        <w:rPr>
          <w:rFonts w:ascii="Times New Roman" w:hAnsi="Times New Roman" w:cs="Times New Roman"/>
          <w:sz w:val="22"/>
          <w:szCs w:val="22"/>
        </w:rPr>
        <w:t>iných orgánov</w:t>
      </w:r>
      <w:r w:rsidR="009F14AA" w:rsidRPr="009F14AA">
        <w:rPr>
          <w:rFonts w:ascii="Times New Roman" w:hAnsi="Times New Roman" w:cs="Times New Roman"/>
          <w:sz w:val="22"/>
          <w:szCs w:val="22"/>
        </w:rPr>
        <w:t xml:space="preserve"> verejnej moci a </w:t>
      </w:r>
      <w:r w:rsidR="009F14AA">
        <w:rPr>
          <w:rFonts w:ascii="Times New Roman" w:hAnsi="Times New Roman" w:cs="Times New Roman"/>
          <w:sz w:val="22"/>
          <w:szCs w:val="22"/>
        </w:rPr>
        <w:t xml:space="preserve">iných právnických osôb poskytovať finančnej správe </w:t>
      </w:r>
      <w:r w:rsidR="009F14AA" w:rsidRPr="009F14AA">
        <w:rPr>
          <w:rFonts w:ascii="Times New Roman" w:hAnsi="Times New Roman" w:cs="Times New Roman"/>
          <w:sz w:val="22"/>
          <w:szCs w:val="22"/>
        </w:rPr>
        <w:t xml:space="preserve">a </w:t>
      </w:r>
      <w:r w:rsidR="009F14AA">
        <w:rPr>
          <w:rFonts w:ascii="Times New Roman" w:hAnsi="Times New Roman" w:cs="Times New Roman"/>
          <w:sz w:val="22"/>
          <w:szCs w:val="22"/>
        </w:rPr>
        <w:t xml:space="preserve">ministerstvu </w:t>
      </w:r>
      <w:r w:rsidR="009F14AA" w:rsidRPr="009F14AA">
        <w:rPr>
          <w:rFonts w:ascii="Times New Roman" w:hAnsi="Times New Roman" w:cs="Times New Roman"/>
          <w:sz w:val="22"/>
          <w:szCs w:val="22"/>
        </w:rPr>
        <w:t>na ich žiadosť informácie a údaje</w:t>
      </w:r>
      <w:r w:rsidR="009F14AA">
        <w:rPr>
          <w:rFonts w:ascii="Times New Roman" w:hAnsi="Times New Roman" w:cs="Times New Roman"/>
          <w:sz w:val="22"/>
          <w:szCs w:val="22"/>
        </w:rPr>
        <w:t xml:space="preserve"> </w:t>
      </w:r>
      <w:r w:rsidR="009F14AA" w:rsidRPr="009F14AA">
        <w:rPr>
          <w:rFonts w:ascii="Times New Roman" w:hAnsi="Times New Roman" w:cs="Times New Roman"/>
          <w:sz w:val="22"/>
          <w:szCs w:val="22"/>
        </w:rPr>
        <w:t xml:space="preserve">potrebné na </w:t>
      </w:r>
      <w:r w:rsidR="009F14AA">
        <w:rPr>
          <w:rFonts w:ascii="Times New Roman" w:hAnsi="Times New Roman" w:cs="Times New Roman"/>
          <w:sz w:val="22"/>
          <w:szCs w:val="22"/>
        </w:rPr>
        <w:t>výkon</w:t>
      </w:r>
      <w:r w:rsidR="009F14AA" w:rsidRPr="009F14AA">
        <w:rPr>
          <w:rFonts w:ascii="Times New Roman" w:hAnsi="Times New Roman" w:cs="Times New Roman"/>
          <w:sz w:val="22"/>
          <w:szCs w:val="22"/>
        </w:rPr>
        <w:t xml:space="preserve"> pôsobnosti podľa tohto zákona.</w:t>
      </w:r>
    </w:p>
    <w:p w14:paraId="080965FC" w14:textId="62FE50B4"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 13</w:t>
      </w:r>
    </w:p>
    <w:p w14:paraId="6B9A258C" w14:textId="11323D4B"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Pre poskytovanie preplatku na kompenzáciu daňového bonusu na dieťa je nevyhnutná súčinnosť subjektov</w:t>
      </w:r>
      <w:r w:rsidRPr="009F14AA">
        <w:rPr>
          <w:rFonts w:ascii="Times New Roman" w:hAnsi="Times New Roman" w:cs="Times New Roman"/>
          <w:sz w:val="22"/>
          <w:szCs w:val="22"/>
        </w:rPr>
        <w:t xml:space="preserve">, ktoré </w:t>
      </w:r>
      <w:r>
        <w:rPr>
          <w:rFonts w:ascii="Times New Roman" w:hAnsi="Times New Roman" w:cs="Times New Roman"/>
          <w:sz w:val="22"/>
          <w:szCs w:val="22"/>
        </w:rPr>
        <w:t xml:space="preserve">disponujú relevantnými </w:t>
      </w:r>
      <w:r w:rsidRPr="009F14AA">
        <w:rPr>
          <w:rFonts w:ascii="Times New Roman" w:hAnsi="Times New Roman" w:cs="Times New Roman"/>
          <w:sz w:val="22"/>
          <w:szCs w:val="22"/>
        </w:rPr>
        <w:t>sociálno-</w:t>
      </w:r>
      <w:r>
        <w:rPr>
          <w:rFonts w:ascii="Times New Roman" w:hAnsi="Times New Roman" w:cs="Times New Roman"/>
          <w:sz w:val="22"/>
          <w:szCs w:val="22"/>
        </w:rPr>
        <w:t>ekonomickými údajmi</w:t>
      </w:r>
      <w:r w:rsidRPr="009F14AA">
        <w:rPr>
          <w:rFonts w:ascii="Times New Roman" w:hAnsi="Times New Roman" w:cs="Times New Roman"/>
          <w:sz w:val="22"/>
          <w:szCs w:val="22"/>
        </w:rPr>
        <w:t xml:space="preserve"> o fyzických osobách</w:t>
      </w:r>
      <w:r>
        <w:rPr>
          <w:rFonts w:ascii="Times New Roman" w:hAnsi="Times New Roman" w:cs="Times New Roman"/>
          <w:sz w:val="22"/>
          <w:szCs w:val="22"/>
        </w:rPr>
        <w:t xml:space="preserve">. </w:t>
      </w:r>
      <w:r w:rsidR="00BD5D25">
        <w:rPr>
          <w:rFonts w:ascii="Times New Roman" w:hAnsi="Times New Roman" w:cs="Times New Roman"/>
          <w:sz w:val="22"/>
          <w:szCs w:val="22"/>
        </w:rPr>
        <w:t xml:space="preserve">Z tohto dôvodu </w:t>
      </w:r>
      <w:r>
        <w:rPr>
          <w:rFonts w:ascii="Times New Roman" w:hAnsi="Times New Roman" w:cs="Times New Roman"/>
          <w:sz w:val="22"/>
          <w:szCs w:val="22"/>
        </w:rPr>
        <w:t xml:space="preserve">sa </w:t>
      </w:r>
      <w:r w:rsidR="00BD5D25">
        <w:rPr>
          <w:rFonts w:ascii="Times New Roman" w:hAnsi="Times New Roman" w:cs="Times New Roman"/>
          <w:sz w:val="22"/>
          <w:szCs w:val="22"/>
        </w:rPr>
        <w:t>ukladá</w:t>
      </w:r>
      <w:r>
        <w:rPr>
          <w:rFonts w:ascii="Times New Roman" w:hAnsi="Times New Roman" w:cs="Times New Roman"/>
          <w:sz w:val="22"/>
          <w:szCs w:val="22"/>
        </w:rPr>
        <w:t xml:space="preserve"> povinnosť </w:t>
      </w:r>
      <w:r w:rsidR="00BD5D25">
        <w:rPr>
          <w:rFonts w:ascii="Times New Roman" w:hAnsi="Times New Roman" w:cs="Times New Roman"/>
          <w:sz w:val="22"/>
          <w:szCs w:val="22"/>
        </w:rPr>
        <w:t>štátnym orgánom</w:t>
      </w:r>
      <w:r w:rsidRPr="009F14AA">
        <w:rPr>
          <w:rFonts w:ascii="Times New Roman" w:hAnsi="Times New Roman" w:cs="Times New Roman"/>
          <w:sz w:val="22"/>
          <w:szCs w:val="22"/>
        </w:rPr>
        <w:t xml:space="preserve">, </w:t>
      </w:r>
      <w:r w:rsidR="00BD5D25">
        <w:rPr>
          <w:rFonts w:ascii="Times New Roman" w:hAnsi="Times New Roman" w:cs="Times New Roman"/>
          <w:sz w:val="22"/>
          <w:szCs w:val="22"/>
        </w:rPr>
        <w:t>orgánom</w:t>
      </w:r>
      <w:r>
        <w:rPr>
          <w:rFonts w:ascii="Times New Roman" w:hAnsi="Times New Roman" w:cs="Times New Roman"/>
          <w:sz w:val="22"/>
          <w:szCs w:val="22"/>
        </w:rPr>
        <w:t xml:space="preserve"> územnej samosprávy, </w:t>
      </w:r>
      <w:r w:rsidR="00BD5D25">
        <w:rPr>
          <w:rFonts w:ascii="Times New Roman" w:hAnsi="Times New Roman" w:cs="Times New Roman"/>
          <w:sz w:val="22"/>
          <w:szCs w:val="22"/>
        </w:rPr>
        <w:t>iným orgánom</w:t>
      </w:r>
      <w:r>
        <w:rPr>
          <w:rFonts w:ascii="Times New Roman" w:hAnsi="Times New Roman" w:cs="Times New Roman"/>
          <w:sz w:val="22"/>
          <w:szCs w:val="22"/>
        </w:rPr>
        <w:t xml:space="preserve"> verejnej moci a </w:t>
      </w:r>
      <w:r w:rsidR="00BD5D25">
        <w:rPr>
          <w:rFonts w:ascii="Times New Roman" w:hAnsi="Times New Roman" w:cs="Times New Roman"/>
          <w:sz w:val="22"/>
          <w:szCs w:val="22"/>
        </w:rPr>
        <w:t>iným právnickým osobám</w:t>
      </w:r>
      <w:r>
        <w:rPr>
          <w:rFonts w:ascii="Times New Roman" w:hAnsi="Times New Roman" w:cs="Times New Roman"/>
          <w:sz w:val="22"/>
          <w:szCs w:val="22"/>
        </w:rPr>
        <w:t xml:space="preserve"> </w:t>
      </w:r>
      <w:r w:rsidRPr="009F14AA">
        <w:rPr>
          <w:rFonts w:ascii="Times New Roman" w:hAnsi="Times New Roman" w:cs="Times New Roman"/>
          <w:sz w:val="22"/>
          <w:szCs w:val="22"/>
        </w:rPr>
        <w:t xml:space="preserve">poskytovať ministerstvu a finančnej správe potrebné </w:t>
      </w:r>
      <w:r>
        <w:rPr>
          <w:rFonts w:ascii="Times New Roman" w:hAnsi="Times New Roman" w:cs="Times New Roman"/>
          <w:sz w:val="22"/>
          <w:szCs w:val="22"/>
        </w:rPr>
        <w:t>údaje, a to bezodplatne, automatizovane alebo na žiadosť</w:t>
      </w:r>
      <w:r w:rsidRPr="009F14AA">
        <w:rPr>
          <w:rFonts w:ascii="Times New Roman" w:hAnsi="Times New Roman" w:cs="Times New Roman"/>
          <w:sz w:val="22"/>
          <w:szCs w:val="22"/>
        </w:rPr>
        <w:t>.</w:t>
      </w:r>
    </w:p>
    <w:p w14:paraId="139F641F" w14:textId="3F7A81EA"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 xml:space="preserve">Údaje sa </w:t>
      </w:r>
      <w:r>
        <w:rPr>
          <w:rFonts w:ascii="Times New Roman" w:hAnsi="Times New Roman" w:cs="Times New Roman"/>
          <w:sz w:val="22"/>
          <w:szCs w:val="22"/>
        </w:rPr>
        <w:t xml:space="preserve">čerpajú z registra fyzických osôb, informačného systému </w:t>
      </w:r>
      <w:r w:rsidRPr="009F14AA">
        <w:rPr>
          <w:rFonts w:ascii="Times New Roman" w:hAnsi="Times New Roman" w:cs="Times New Roman"/>
          <w:sz w:val="22"/>
          <w:szCs w:val="22"/>
        </w:rPr>
        <w:t>finančnej správy</w:t>
      </w:r>
      <w:r>
        <w:rPr>
          <w:rFonts w:ascii="Times New Roman" w:hAnsi="Times New Roman" w:cs="Times New Roman"/>
          <w:sz w:val="22"/>
          <w:szCs w:val="22"/>
        </w:rPr>
        <w:t xml:space="preserve"> a informačného systému sociálnej poisťovne, čím sa využívajú existujúce dátové zdroje bez potreby budovania novej evidencie</w:t>
      </w:r>
      <w:r w:rsidRPr="009F14AA">
        <w:rPr>
          <w:rFonts w:ascii="Times New Roman" w:hAnsi="Times New Roman" w:cs="Times New Roman"/>
          <w:sz w:val="22"/>
          <w:szCs w:val="22"/>
        </w:rPr>
        <w:t>.</w:t>
      </w:r>
    </w:p>
    <w:p w14:paraId="64D0C144" w14:textId="34DF0684"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Rozsah poskytovaných údajov je vymedzený taxatívne pre jednotlivé informačné systémy</w:t>
      </w:r>
      <w:r w:rsidRPr="009F14AA">
        <w:rPr>
          <w:rFonts w:ascii="Times New Roman" w:hAnsi="Times New Roman" w:cs="Times New Roman"/>
          <w:sz w:val="22"/>
          <w:szCs w:val="22"/>
        </w:rPr>
        <w:t xml:space="preserve">, </w:t>
      </w:r>
      <w:r>
        <w:rPr>
          <w:rFonts w:ascii="Times New Roman" w:hAnsi="Times New Roman" w:cs="Times New Roman"/>
          <w:sz w:val="22"/>
          <w:szCs w:val="22"/>
        </w:rPr>
        <w:t xml:space="preserve">pričom ministerstvu a </w:t>
      </w:r>
      <w:r w:rsidRPr="009F14AA">
        <w:rPr>
          <w:rFonts w:ascii="Times New Roman" w:hAnsi="Times New Roman" w:cs="Times New Roman"/>
          <w:sz w:val="22"/>
          <w:szCs w:val="22"/>
        </w:rPr>
        <w:t xml:space="preserve">finančnej </w:t>
      </w:r>
      <w:r>
        <w:rPr>
          <w:rFonts w:ascii="Times New Roman" w:hAnsi="Times New Roman" w:cs="Times New Roman"/>
          <w:sz w:val="22"/>
          <w:szCs w:val="22"/>
        </w:rPr>
        <w:t xml:space="preserve">správe sa umožňuje získať aj ďalšie údaje, ak sú v súlade s účelom spracúvania </w:t>
      </w:r>
      <w:r w:rsidRPr="009F14AA">
        <w:rPr>
          <w:rFonts w:ascii="Times New Roman" w:hAnsi="Times New Roman" w:cs="Times New Roman"/>
          <w:sz w:val="22"/>
          <w:szCs w:val="22"/>
        </w:rPr>
        <w:t xml:space="preserve">a </w:t>
      </w:r>
      <w:r>
        <w:rPr>
          <w:rFonts w:ascii="Times New Roman" w:hAnsi="Times New Roman" w:cs="Times New Roman"/>
          <w:sz w:val="22"/>
          <w:szCs w:val="22"/>
        </w:rPr>
        <w:t>sú potrebné na účel poskytovania preplatku</w:t>
      </w:r>
      <w:r w:rsidRPr="009F14AA">
        <w:rPr>
          <w:rFonts w:ascii="Times New Roman" w:hAnsi="Times New Roman" w:cs="Times New Roman"/>
          <w:sz w:val="22"/>
          <w:szCs w:val="22"/>
        </w:rPr>
        <w:t>.</w:t>
      </w:r>
    </w:p>
    <w:p w14:paraId="37933CE6" w14:textId="275CF9F2" w:rsidR="009F14AA" w:rsidRP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 xml:space="preserve">Ministerstvo a finančná správa sú povinné prijať primerané technické a organizačné opatrenia na ochranu </w:t>
      </w:r>
      <w:r>
        <w:rPr>
          <w:rFonts w:ascii="Times New Roman" w:hAnsi="Times New Roman" w:cs="Times New Roman"/>
          <w:sz w:val="22"/>
          <w:szCs w:val="22"/>
        </w:rPr>
        <w:t xml:space="preserve">spracúvaných </w:t>
      </w:r>
      <w:r w:rsidRPr="009F14AA">
        <w:rPr>
          <w:rFonts w:ascii="Times New Roman" w:hAnsi="Times New Roman" w:cs="Times New Roman"/>
          <w:sz w:val="22"/>
          <w:szCs w:val="22"/>
        </w:rPr>
        <w:t>osobných údajov</w:t>
      </w:r>
      <w:r>
        <w:rPr>
          <w:rFonts w:ascii="Times New Roman" w:hAnsi="Times New Roman" w:cs="Times New Roman"/>
          <w:sz w:val="22"/>
          <w:szCs w:val="22"/>
        </w:rPr>
        <w:t xml:space="preserve">, čím sa zabezpečuje súlad s požiadavkami ochrany osobných údajov </w:t>
      </w:r>
      <w:r w:rsidRPr="009F14AA">
        <w:rPr>
          <w:rFonts w:ascii="Times New Roman" w:hAnsi="Times New Roman" w:cs="Times New Roman"/>
          <w:sz w:val="22"/>
          <w:szCs w:val="22"/>
        </w:rPr>
        <w:t xml:space="preserve">podľa </w:t>
      </w:r>
      <w:r>
        <w:rPr>
          <w:rFonts w:ascii="Times New Roman" w:hAnsi="Times New Roman" w:cs="Times New Roman"/>
          <w:sz w:val="22"/>
          <w:szCs w:val="22"/>
        </w:rPr>
        <w:t>osobitných predpisov</w:t>
      </w:r>
      <w:r w:rsidRPr="009F14AA">
        <w:rPr>
          <w:rFonts w:ascii="Times New Roman" w:hAnsi="Times New Roman" w:cs="Times New Roman"/>
          <w:sz w:val="22"/>
          <w:szCs w:val="22"/>
        </w:rPr>
        <w:t>.</w:t>
      </w:r>
    </w:p>
    <w:p w14:paraId="26940C50" w14:textId="19070915"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 14</w:t>
      </w:r>
    </w:p>
    <w:p w14:paraId="18A91ADA" w14:textId="0AC36881"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Na </w:t>
      </w:r>
      <w:r w:rsidR="009F14AA" w:rsidRPr="009F14AA">
        <w:rPr>
          <w:rFonts w:ascii="Times New Roman" w:hAnsi="Times New Roman" w:cs="Times New Roman"/>
          <w:sz w:val="22"/>
          <w:szCs w:val="22"/>
        </w:rPr>
        <w:t xml:space="preserve">postupy podľa tohto zákona sa </w:t>
      </w:r>
      <w:r w:rsidR="009F14AA">
        <w:rPr>
          <w:rFonts w:ascii="Times New Roman" w:hAnsi="Times New Roman" w:cs="Times New Roman"/>
          <w:sz w:val="22"/>
          <w:szCs w:val="22"/>
        </w:rPr>
        <w:t xml:space="preserve">nevzťahuje všeobecná úprava správneho konania ani osobitné predpisy </w:t>
      </w:r>
      <w:r w:rsidR="009F14AA" w:rsidRPr="009F14AA">
        <w:rPr>
          <w:rFonts w:ascii="Times New Roman" w:hAnsi="Times New Roman" w:cs="Times New Roman"/>
          <w:sz w:val="22"/>
          <w:szCs w:val="22"/>
        </w:rPr>
        <w:t xml:space="preserve">na </w:t>
      </w:r>
      <w:r w:rsidR="009F14AA">
        <w:rPr>
          <w:rFonts w:ascii="Times New Roman" w:hAnsi="Times New Roman" w:cs="Times New Roman"/>
          <w:sz w:val="22"/>
          <w:szCs w:val="22"/>
        </w:rPr>
        <w:t xml:space="preserve">úseku ochrany spotrebiteľa. Dôvodom je osobitná povaha kompenzačného mechanizmu, ktorý nevyžaduje vedenie správneho konania a vydávanie individuálnych správnych rozhodnutí. Na konanie podľa tohto zákona sa primerane vzťahujú ustanovenia daňového poriadku, a to vzhľadom na </w:t>
      </w:r>
      <w:r w:rsidR="009F14AA">
        <w:rPr>
          <w:rFonts w:ascii="Times New Roman" w:hAnsi="Times New Roman" w:cs="Times New Roman"/>
          <w:sz w:val="22"/>
          <w:szCs w:val="22"/>
        </w:rPr>
        <w:lastRenderedPageBreak/>
        <w:t>funkčnú previazanosť preplatku na kompenzáciu daňového bonusu na dieťa s existujúcimi mechanizmami správy daní</w:t>
      </w:r>
      <w:r w:rsidR="009F14AA" w:rsidRPr="009F14AA">
        <w:rPr>
          <w:rFonts w:ascii="Times New Roman" w:hAnsi="Times New Roman" w:cs="Times New Roman"/>
          <w:sz w:val="22"/>
          <w:szCs w:val="22"/>
        </w:rPr>
        <w:t>.</w:t>
      </w:r>
    </w:p>
    <w:p w14:paraId="77BFB8FF" w14:textId="36B45508" w:rsid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Preplatok </w:t>
      </w:r>
      <w:r w:rsidR="009F14AA">
        <w:rPr>
          <w:rFonts w:ascii="Times New Roman" w:hAnsi="Times New Roman" w:cs="Times New Roman"/>
          <w:sz w:val="22"/>
          <w:szCs w:val="22"/>
        </w:rPr>
        <w:t>na kompenzáciu daňového bonusu na dieťa sa na účely osobitných predpisov nepovažuje za príjem oprávnenej osoby, a to ani pri posudzovaní nároku na dávky, príspevky alebo iné peňažné plnenia poskytované zo systémov sociálneho poistenia, sociálnej pomoci alebo iných systémov verejného financovania. Cieľom je zabrániť tomu, aby poskytnutá kompenzácia viedla k zníženiu alebo zániku nároku oprávnenej osoby na iné formy štátnej podpory.</w:t>
      </w:r>
    </w:p>
    <w:p w14:paraId="54504857" w14:textId="058CDF07" w:rsidR="009F14AA" w:rsidRPr="009F14AA" w:rsidRDefault="00BD5D25" w:rsidP="009F14AA">
      <w:pPr>
        <w:jc w:val="both"/>
        <w:rPr>
          <w:rFonts w:ascii="Times New Roman" w:hAnsi="Times New Roman" w:cs="Times New Roman"/>
          <w:sz w:val="22"/>
          <w:szCs w:val="22"/>
        </w:rPr>
      </w:pPr>
      <w:r>
        <w:rPr>
          <w:rFonts w:ascii="Times New Roman" w:hAnsi="Times New Roman" w:cs="Times New Roman"/>
          <w:sz w:val="22"/>
          <w:szCs w:val="22"/>
        </w:rPr>
        <w:t xml:space="preserve">Preplatok </w:t>
      </w:r>
      <w:r w:rsidR="009F14AA">
        <w:rPr>
          <w:rFonts w:ascii="Times New Roman" w:hAnsi="Times New Roman" w:cs="Times New Roman"/>
          <w:sz w:val="22"/>
          <w:szCs w:val="22"/>
        </w:rPr>
        <w:t xml:space="preserve">a pohľadávka z práva na preplatok nepodliehajú výkonu rozhodnutia ani exekúcii, čím sa zabezpečuje, že kompenzácia splní svoj účel. Preplatok na kompenzáciu daňového bonusu na dieťa sa oslobodzuje od dane z príjmov, čo je odôvodnené jeho kompenzačnou povahou. </w:t>
      </w:r>
      <w:r>
        <w:rPr>
          <w:rFonts w:ascii="Times New Roman" w:hAnsi="Times New Roman" w:cs="Times New Roman"/>
          <w:sz w:val="22"/>
          <w:szCs w:val="22"/>
        </w:rPr>
        <w:t xml:space="preserve">Finančná správa je povinná </w:t>
      </w:r>
      <w:r w:rsidR="009F14AA">
        <w:rPr>
          <w:rFonts w:ascii="Times New Roman" w:hAnsi="Times New Roman" w:cs="Times New Roman"/>
          <w:sz w:val="22"/>
          <w:szCs w:val="22"/>
        </w:rPr>
        <w:t xml:space="preserve">vydať a na svojom webovom sídle zverejniť </w:t>
      </w:r>
      <w:r w:rsidR="009F14AA" w:rsidRPr="009F14AA">
        <w:rPr>
          <w:rFonts w:ascii="Times New Roman" w:hAnsi="Times New Roman" w:cs="Times New Roman"/>
          <w:sz w:val="22"/>
          <w:szCs w:val="22"/>
        </w:rPr>
        <w:t>metodické usmernenie k postupom podľa tohto zákona</w:t>
      </w:r>
      <w:r w:rsidR="009F14AA">
        <w:rPr>
          <w:rFonts w:ascii="Times New Roman" w:hAnsi="Times New Roman" w:cs="Times New Roman"/>
          <w:sz w:val="22"/>
          <w:szCs w:val="22"/>
        </w:rPr>
        <w:t>, ktoré má zabezpečiť jednotný výklad a aplikáciu zákona zo strany zamestnávateľov a daňových úradov</w:t>
      </w:r>
      <w:r w:rsidR="009F14AA" w:rsidRPr="009F14AA">
        <w:rPr>
          <w:rFonts w:ascii="Times New Roman" w:hAnsi="Times New Roman" w:cs="Times New Roman"/>
          <w:sz w:val="22"/>
          <w:szCs w:val="22"/>
        </w:rPr>
        <w:t>.</w:t>
      </w:r>
    </w:p>
    <w:p w14:paraId="26F42107" w14:textId="6F46F684"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V splnomocňovacom ustanovení sa vymedzuje oprávnenie vlády </w:t>
      </w:r>
      <w:r w:rsidRPr="009F14AA">
        <w:rPr>
          <w:rFonts w:ascii="Times New Roman" w:hAnsi="Times New Roman" w:cs="Times New Roman"/>
          <w:sz w:val="22"/>
          <w:szCs w:val="22"/>
        </w:rPr>
        <w:t xml:space="preserve">Slovenskej republiky nariadením ustanoviť maximálnu ročnú výšku preplatku na kompenzáciu daňového bonusu na dieťa na jedno nezaopatrené dieťa, a to s prihliadnutím na možnosti štátneho rozpočtu. </w:t>
      </w:r>
      <w:r>
        <w:rPr>
          <w:rFonts w:ascii="Times New Roman" w:hAnsi="Times New Roman" w:cs="Times New Roman"/>
          <w:sz w:val="22"/>
          <w:szCs w:val="22"/>
        </w:rPr>
        <w:t xml:space="preserve">Uvedené </w:t>
      </w:r>
      <w:r w:rsidRPr="009F14AA">
        <w:rPr>
          <w:rFonts w:ascii="Times New Roman" w:hAnsi="Times New Roman" w:cs="Times New Roman"/>
          <w:sz w:val="22"/>
          <w:szCs w:val="22"/>
        </w:rPr>
        <w:t xml:space="preserve">ustanovenie </w:t>
      </w:r>
      <w:r>
        <w:rPr>
          <w:rFonts w:ascii="Times New Roman" w:hAnsi="Times New Roman" w:cs="Times New Roman"/>
          <w:sz w:val="22"/>
          <w:szCs w:val="22"/>
        </w:rPr>
        <w:t xml:space="preserve">plní funkciu fiškálnej poistky </w:t>
      </w:r>
      <w:r w:rsidRPr="009F14AA">
        <w:rPr>
          <w:rFonts w:ascii="Times New Roman" w:hAnsi="Times New Roman" w:cs="Times New Roman"/>
          <w:sz w:val="22"/>
          <w:szCs w:val="22"/>
        </w:rPr>
        <w:t xml:space="preserve">pre prípad, že by celkový objem </w:t>
      </w:r>
      <w:r>
        <w:rPr>
          <w:rFonts w:ascii="Times New Roman" w:hAnsi="Times New Roman" w:cs="Times New Roman"/>
          <w:sz w:val="22"/>
          <w:szCs w:val="22"/>
        </w:rPr>
        <w:t xml:space="preserve">kompenzačných </w:t>
      </w:r>
      <w:r w:rsidRPr="009F14AA">
        <w:rPr>
          <w:rFonts w:ascii="Times New Roman" w:hAnsi="Times New Roman" w:cs="Times New Roman"/>
          <w:sz w:val="22"/>
          <w:szCs w:val="22"/>
        </w:rPr>
        <w:t xml:space="preserve">nárokov </w:t>
      </w:r>
      <w:r>
        <w:rPr>
          <w:rFonts w:ascii="Times New Roman" w:hAnsi="Times New Roman" w:cs="Times New Roman"/>
          <w:sz w:val="22"/>
          <w:szCs w:val="22"/>
        </w:rPr>
        <w:t xml:space="preserve">prevýšil </w:t>
      </w:r>
      <w:r w:rsidRPr="009F14AA">
        <w:rPr>
          <w:rFonts w:ascii="Times New Roman" w:hAnsi="Times New Roman" w:cs="Times New Roman"/>
          <w:sz w:val="22"/>
          <w:szCs w:val="22"/>
        </w:rPr>
        <w:t xml:space="preserve">dostupné </w:t>
      </w:r>
      <w:r>
        <w:rPr>
          <w:rFonts w:ascii="Times New Roman" w:hAnsi="Times New Roman" w:cs="Times New Roman"/>
          <w:sz w:val="22"/>
          <w:szCs w:val="22"/>
        </w:rPr>
        <w:t xml:space="preserve">zdroje </w:t>
      </w:r>
      <w:r w:rsidRPr="009F14AA">
        <w:rPr>
          <w:rFonts w:ascii="Times New Roman" w:hAnsi="Times New Roman" w:cs="Times New Roman"/>
          <w:sz w:val="22"/>
          <w:szCs w:val="22"/>
        </w:rPr>
        <w:t>financovania.</w:t>
      </w:r>
    </w:p>
    <w:p w14:paraId="7EA3C0D6" w14:textId="77777777"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 15 (Prechodné ustanovenia)</w:t>
      </w:r>
    </w:p>
    <w:p w14:paraId="6B29D3E4" w14:textId="46D3AD0B"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V rámci prechodných ustanovení </w:t>
      </w:r>
      <w:r w:rsidRPr="009F14AA">
        <w:rPr>
          <w:rFonts w:ascii="Times New Roman" w:hAnsi="Times New Roman" w:cs="Times New Roman"/>
          <w:sz w:val="22"/>
          <w:szCs w:val="22"/>
        </w:rPr>
        <w:t xml:space="preserve">sa </w:t>
      </w:r>
      <w:r>
        <w:rPr>
          <w:rFonts w:ascii="Times New Roman" w:hAnsi="Times New Roman" w:cs="Times New Roman"/>
          <w:sz w:val="22"/>
          <w:szCs w:val="22"/>
        </w:rPr>
        <w:t xml:space="preserve">upravuje spätné poskytovanie preplatku na kompenzáciu daňového bonusu na dieťa za zdaňovacie obdobie roka </w:t>
      </w:r>
      <w:r w:rsidRPr="009F14AA">
        <w:rPr>
          <w:rFonts w:ascii="Times New Roman" w:hAnsi="Times New Roman" w:cs="Times New Roman"/>
          <w:sz w:val="22"/>
          <w:szCs w:val="22"/>
        </w:rPr>
        <w:t>2025</w:t>
      </w:r>
      <w:r>
        <w:rPr>
          <w:rFonts w:ascii="Times New Roman" w:hAnsi="Times New Roman" w:cs="Times New Roman"/>
          <w:sz w:val="22"/>
          <w:szCs w:val="22"/>
        </w:rPr>
        <w:t>. Oprávnenej osobe</w:t>
      </w:r>
      <w:r w:rsidRPr="009F14AA">
        <w:rPr>
          <w:rFonts w:ascii="Times New Roman" w:hAnsi="Times New Roman" w:cs="Times New Roman"/>
          <w:sz w:val="22"/>
          <w:szCs w:val="22"/>
        </w:rPr>
        <w:t xml:space="preserve">, </w:t>
      </w:r>
      <w:r>
        <w:rPr>
          <w:rFonts w:ascii="Times New Roman" w:hAnsi="Times New Roman" w:cs="Times New Roman"/>
          <w:sz w:val="22"/>
          <w:szCs w:val="22"/>
        </w:rPr>
        <w:t xml:space="preserve">ktorá </w:t>
      </w:r>
      <w:r w:rsidRPr="009F14AA">
        <w:rPr>
          <w:rFonts w:ascii="Times New Roman" w:hAnsi="Times New Roman" w:cs="Times New Roman"/>
          <w:sz w:val="22"/>
          <w:szCs w:val="22"/>
        </w:rPr>
        <w:t xml:space="preserve">v </w:t>
      </w:r>
      <w:r>
        <w:rPr>
          <w:rFonts w:ascii="Times New Roman" w:hAnsi="Times New Roman" w:cs="Times New Roman"/>
          <w:sz w:val="22"/>
          <w:szCs w:val="22"/>
        </w:rPr>
        <w:t xml:space="preserve">príslušných kalendárnych mesiacoch tohto zdaňovacieho obdobia </w:t>
      </w:r>
      <w:r w:rsidRPr="009F14AA">
        <w:rPr>
          <w:rFonts w:ascii="Times New Roman" w:hAnsi="Times New Roman" w:cs="Times New Roman"/>
          <w:sz w:val="22"/>
          <w:szCs w:val="22"/>
        </w:rPr>
        <w:t xml:space="preserve">spĺňala </w:t>
      </w:r>
      <w:r w:rsidR="0006745C">
        <w:rPr>
          <w:rFonts w:ascii="Times New Roman" w:hAnsi="Times New Roman" w:cs="Times New Roman"/>
          <w:sz w:val="22"/>
          <w:szCs w:val="22"/>
        </w:rPr>
        <w:t xml:space="preserve">týmto </w:t>
      </w:r>
      <w:r w:rsidR="00307F56">
        <w:rPr>
          <w:rFonts w:ascii="Times New Roman" w:hAnsi="Times New Roman" w:cs="Times New Roman"/>
          <w:sz w:val="22"/>
          <w:szCs w:val="22"/>
        </w:rPr>
        <w:t xml:space="preserve">zákonom </w:t>
      </w:r>
      <w:r>
        <w:rPr>
          <w:rFonts w:ascii="Times New Roman" w:hAnsi="Times New Roman" w:cs="Times New Roman"/>
          <w:sz w:val="22"/>
          <w:szCs w:val="22"/>
        </w:rPr>
        <w:t xml:space="preserve">ustanovené </w:t>
      </w:r>
      <w:r w:rsidRPr="009F14AA">
        <w:rPr>
          <w:rFonts w:ascii="Times New Roman" w:hAnsi="Times New Roman" w:cs="Times New Roman"/>
          <w:sz w:val="22"/>
          <w:szCs w:val="22"/>
        </w:rPr>
        <w:t>podmienky</w:t>
      </w:r>
      <w:r>
        <w:rPr>
          <w:rFonts w:ascii="Times New Roman" w:hAnsi="Times New Roman" w:cs="Times New Roman"/>
          <w:sz w:val="22"/>
          <w:szCs w:val="22"/>
        </w:rPr>
        <w:t xml:space="preserve">, sa preplatok prizná </w:t>
      </w:r>
      <w:r w:rsidRPr="009F14AA">
        <w:rPr>
          <w:rFonts w:ascii="Times New Roman" w:hAnsi="Times New Roman" w:cs="Times New Roman"/>
          <w:sz w:val="22"/>
          <w:szCs w:val="22"/>
        </w:rPr>
        <w:t xml:space="preserve">za </w:t>
      </w:r>
      <w:r>
        <w:rPr>
          <w:rFonts w:ascii="Times New Roman" w:hAnsi="Times New Roman" w:cs="Times New Roman"/>
          <w:sz w:val="22"/>
          <w:szCs w:val="22"/>
        </w:rPr>
        <w:t xml:space="preserve">každý takýto mesiac počnúc januárom </w:t>
      </w:r>
      <w:r w:rsidRPr="009F14AA">
        <w:rPr>
          <w:rFonts w:ascii="Times New Roman" w:hAnsi="Times New Roman" w:cs="Times New Roman"/>
          <w:sz w:val="22"/>
          <w:szCs w:val="22"/>
        </w:rPr>
        <w:t>2025</w:t>
      </w:r>
      <w:r>
        <w:rPr>
          <w:rFonts w:ascii="Times New Roman" w:hAnsi="Times New Roman" w:cs="Times New Roman"/>
          <w:sz w:val="22"/>
          <w:szCs w:val="22"/>
        </w:rPr>
        <w:t xml:space="preserve">. Samotná výplata sa realizuje </w:t>
      </w:r>
      <w:r w:rsidRPr="009F14AA">
        <w:rPr>
          <w:rFonts w:ascii="Times New Roman" w:hAnsi="Times New Roman" w:cs="Times New Roman"/>
          <w:sz w:val="22"/>
          <w:szCs w:val="22"/>
        </w:rPr>
        <w:t>mesačne odo dňa nadobudnutia účinnosti tohto zákona.</w:t>
      </w:r>
    </w:p>
    <w:p w14:paraId="3EB2BF4C" w14:textId="6CF02F03"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Obdobný režim sa uplatňuje aj za </w:t>
      </w:r>
      <w:r w:rsidRPr="009F14AA">
        <w:rPr>
          <w:rFonts w:ascii="Times New Roman" w:hAnsi="Times New Roman" w:cs="Times New Roman"/>
          <w:sz w:val="22"/>
          <w:szCs w:val="22"/>
        </w:rPr>
        <w:t>zdaňovacie obdobie roku 2026</w:t>
      </w:r>
      <w:r>
        <w:rPr>
          <w:rFonts w:ascii="Times New Roman" w:hAnsi="Times New Roman" w:cs="Times New Roman"/>
          <w:sz w:val="22"/>
          <w:szCs w:val="22"/>
        </w:rPr>
        <w:t xml:space="preserve">, kedy </w:t>
      </w:r>
      <w:r w:rsidRPr="009F14AA">
        <w:rPr>
          <w:rFonts w:ascii="Times New Roman" w:hAnsi="Times New Roman" w:cs="Times New Roman"/>
          <w:sz w:val="22"/>
          <w:szCs w:val="22"/>
        </w:rPr>
        <w:t xml:space="preserve">sa preplatok na kompenzáciu daňového bonusu na dieťa </w:t>
      </w:r>
      <w:r>
        <w:rPr>
          <w:rFonts w:ascii="Times New Roman" w:hAnsi="Times New Roman" w:cs="Times New Roman"/>
          <w:sz w:val="22"/>
          <w:szCs w:val="22"/>
        </w:rPr>
        <w:t xml:space="preserve">rovnako </w:t>
      </w:r>
      <w:r w:rsidRPr="009F14AA">
        <w:rPr>
          <w:rFonts w:ascii="Times New Roman" w:hAnsi="Times New Roman" w:cs="Times New Roman"/>
          <w:sz w:val="22"/>
          <w:szCs w:val="22"/>
        </w:rPr>
        <w:t xml:space="preserve">poskytuje spätne za každý kalendárny mesiac, v ktorom oprávnená osoba spĺňala </w:t>
      </w:r>
      <w:r w:rsidR="0006745C">
        <w:rPr>
          <w:rFonts w:ascii="Times New Roman" w:hAnsi="Times New Roman" w:cs="Times New Roman"/>
          <w:sz w:val="22"/>
          <w:szCs w:val="22"/>
        </w:rPr>
        <w:t xml:space="preserve">týmto </w:t>
      </w:r>
      <w:r w:rsidR="00307F56">
        <w:rPr>
          <w:rFonts w:ascii="Times New Roman" w:hAnsi="Times New Roman" w:cs="Times New Roman"/>
          <w:sz w:val="22"/>
          <w:szCs w:val="22"/>
        </w:rPr>
        <w:t xml:space="preserve">zákonom </w:t>
      </w:r>
      <w:r>
        <w:rPr>
          <w:rFonts w:ascii="Times New Roman" w:hAnsi="Times New Roman" w:cs="Times New Roman"/>
          <w:sz w:val="22"/>
          <w:szCs w:val="22"/>
        </w:rPr>
        <w:t xml:space="preserve">ustanovené </w:t>
      </w:r>
      <w:r w:rsidRPr="009F14AA">
        <w:rPr>
          <w:rFonts w:ascii="Times New Roman" w:hAnsi="Times New Roman" w:cs="Times New Roman"/>
          <w:sz w:val="22"/>
          <w:szCs w:val="22"/>
        </w:rPr>
        <w:t xml:space="preserve">podmienky. </w:t>
      </w:r>
      <w:r>
        <w:rPr>
          <w:rFonts w:ascii="Times New Roman" w:hAnsi="Times New Roman" w:cs="Times New Roman"/>
          <w:sz w:val="22"/>
          <w:szCs w:val="22"/>
        </w:rPr>
        <w:t xml:space="preserve">Výplata preplatku </w:t>
      </w:r>
      <w:r w:rsidRPr="009F14AA">
        <w:rPr>
          <w:rFonts w:ascii="Times New Roman" w:hAnsi="Times New Roman" w:cs="Times New Roman"/>
          <w:sz w:val="22"/>
          <w:szCs w:val="22"/>
        </w:rPr>
        <w:t xml:space="preserve">za </w:t>
      </w:r>
      <w:r>
        <w:rPr>
          <w:rFonts w:ascii="Times New Roman" w:hAnsi="Times New Roman" w:cs="Times New Roman"/>
          <w:sz w:val="22"/>
          <w:szCs w:val="22"/>
        </w:rPr>
        <w:t xml:space="preserve">toto </w:t>
      </w:r>
      <w:r w:rsidRPr="009F14AA">
        <w:rPr>
          <w:rFonts w:ascii="Times New Roman" w:hAnsi="Times New Roman" w:cs="Times New Roman"/>
          <w:sz w:val="22"/>
          <w:szCs w:val="22"/>
        </w:rPr>
        <w:t xml:space="preserve">zdaňovacie obdobie sa </w:t>
      </w:r>
      <w:r>
        <w:rPr>
          <w:rFonts w:ascii="Times New Roman" w:hAnsi="Times New Roman" w:cs="Times New Roman"/>
          <w:sz w:val="22"/>
          <w:szCs w:val="22"/>
        </w:rPr>
        <w:t xml:space="preserve">realizuje </w:t>
      </w:r>
      <w:r w:rsidRPr="009F14AA">
        <w:rPr>
          <w:rFonts w:ascii="Times New Roman" w:hAnsi="Times New Roman" w:cs="Times New Roman"/>
          <w:sz w:val="22"/>
          <w:szCs w:val="22"/>
        </w:rPr>
        <w:t>mesačne odo dňa nadobudnutia účinnosti tohto zákona.</w:t>
      </w:r>
    </w:p>
    <w:p w14:paraId="6A61AEFB" w14:textId="452ACAF6" w:rsidR="009F14AA" w:rsidRPr="009F14AA"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Spätné poskytovanie preplatku </w:t>
      </w:r>
      <w:r w:rsidRPr="009F14AA">
        <w:rPr>
          <w:rFonts w:ascii="Times New Roman" w:hAnsi="Times New Roman" w:cs="Times New Roman"/>
          <w:sz w:val="22"/>
          <w:szCs w:val="22"/>
        </w:rPr>
        <w:t xml:space="preserve">za </w:t>
      </w:r>
      <w:r>
        <w:rPr>
          <w:rFonts w:ascii="Times New Roman" w:hAnsi="Times New Roman" w:cs="Times New Roman"/>
          <w:sz w:val="22"/>
          <w:szCs w:val="22"/>
        </w:rPr>
        <w:t xml:space="preserve">zdaňovacie obdobia rokov </w:t>
      </w:r>
      <w:r w:rsidRPr="009F14AA">
        <w:rPr>
          <w:rFonts w:ascii="Times New Roman" w:hAnsi="Times New Roman" w:cs="Times New Roman"/>
          <w:sz w:val="22"/>
          <w:szCs w:val="22"/>
        </w:rPr>
        <w:t xml:space="preserve">2025 a 2026 je </w:t>
      </w:r>
      <w:r>
        <w:rPr>
          <w:rFonts w:ascii="Times New Roman" w:hAnsi="Times New Roman" w:cs="Times New Roman"/>
          <w:sz w:val="22"/>
          <w:szCs w:val="22"/>
        </w:rPr>
        <w:t>odôvodnené tým</w:t>
      </w:r>
      <w:r w:rsidRPr="009F14AA">
        <w:rPr>
          <w:rFonts w:ascii="Times New Roman" w:hAnsi="Times New Roman" w:cs="Times New Roman"/>
          <w:sz w:val="22"/>
          <w:szCs w:val="22"/>
        </w:rPr>
        <w:t xml:space="preserve">, že </w:t>
      </w:r>
      <w:r w:rsidR="00307F56">
        <w:rPr>
          <w:rFonts w:ascii="Times New Roman" w:hAnsi="Times New Roman" w:cs="Times New Roman"/>
          <w:sz w:val="22"/>
          <w:szCs w:val="22"/>
        </w:rPr>
        <w:t xml:space="preserve">zákon </w:t>
      </w:r>
      <w:r w:rsidRPr="009F14AA">
        <w:rPr>
          <w:rFonts w:ascii="Times New Roman" w:hAnsi="Times New Roman" w:cs="Times New Roman"/>
          <w:sz w:val="22"/>
          <w:szCs w:val="22"/>
        </w:rPr>
        <w:t xml:space="preserve">nadobúda účinnosť </w:t>
      </w:r>
      <w:r>
        <w:rPr>
          <w:rFonts w:ascii="Times New Roman" w:hAnsi="Times New Roman" w:cs="Times New Roman"/>
          <w:sz w:val="22"/>
          <w:szCs w:val="22"/>
        </w:rPr>
        <w:t xml:space="preserve">až </w:t>
      </w:r>
      <w:r w:rsidRPr="009F14AA">
        <w:rPr>
          <w:rFonts w:ascii="Times New Roman" w:hAnsi="Times New Roman" w:cs="Times New Roman"/>
          <w:sz w:val="22"/>
          <w:szCs w:val="22"/>
        </w:rPr>
        <w:t xml:space="preserve">1. januára 2027, </w:t>
      </w:r>
      <w:r>
        <w:rPr>
          <w:rFonts w:ascii="Times New Roman" w:hAnsi="Times New Roman" w:cs="Times New Roman"/>
          <w:sz w:val="22"/>
          <w:szCs w:val="22"/>
        </w:rPr>
        <w:t xml:space="preserve">zatiaľ čo </w:t>
      </w:r>
      <w:r w:rsidRPr="009F14AA">
        <w:rPr>
          <w:rFonts w:ascii="Times New Roman" w:hAnsi="Times New Roman" w:cs="Times New Roman"/>
          <w:sz w:val="22"/>
          <w:szCs w:val="22"/>
        </w:rPr>
        <w:t>kompenzačný nárok sa viaže na legislatívne zmeny</w:t>
      </w:r>
      <w:r>
        <w:rPr>
          <w:rFonts w:ascii="Times New Roman" w:hAnsi="Times New Roman" w:cs="Times New Roman"/>
          <w:sz w:val="22"/>
          <w:szCs w:val="22"/>
        </w:rPr>
        <w:t xml:space="preserve">, ktoré nadobudli účinnosť už </w:t>
      </w:r>
      <w:r w:rsidRPr="009F14AA">
        <w:rPr>
          <w:rFonts w:ascii="Times New Roman" w:hAnsi="Times New Roman" w:cs="Times New Roman"/>
          <w:sz w:val="22"/>
          <w:szCs w:val="22"/>
        </w:rPr>
        <w:t xml:space="preserve">od 1. januára 2025. </w:t>
      </w:r>
      <w:r>
        <w:rPr>
          <w:rFonts w:ascii="Times New Roman" w:hAnsi="Times New Roman" w:cs="Times New Roman"/>
          <w:sz w:val="22"/>
          <w:szCs w:val="22"/>
        </w:rPr>
        <w:t>Retroaktívna výplata je v danom prípade vecne nevyhnutná a z hľadiska ústavnej konformity prípustná</w:t>
      </w:r>
      <w:r w:rsidRPr="009F14AA">
        <w:rPr>
          <w:rFonts w:ascii="Times New Roman" w:hAnsi="Times New Roman" w:cs="Times New Roman"/>
          <w:sz w:val="22"/>
          <w:szCs w:val="22"/>
        </w:rPr>
        <w:t xml:space="preserve">, </w:t>
      </w:r>
      <w:r w:rsidR="00307F56">
        <w:rPr>
          <w:rFonts w:ascii="Times New Roman" w:hAnsi="Times New Roman" w:cs="Times New Roman"/>
          <w:sz w:val="22"/>
          <w:szCs w:val="22"/>
        </w:rPr>
        <w:t>keďže</w:t>
      </w:r>
      <w:r>
        <w:rPr>
          <w:rFonts w:ascii="Times New Roman" w:hAnsi="Times New Roman" w:cs="Times New Roman"/>
          <w:sz w:val="22"/>
          <w:szCs w:val="22"/>
        </w:rPr>
        <w:t xml:space="preserve"> smeruje výlučne v prospech dotknutých </w:t>
      </w:r>
      <w:r w:rsidRPr="009F14AA">
        <w:rPr>
          <w:rFonts w:ascii="Times New Roman" w:hAnsi="Times New Roman" w:cs="Times New Roman"/>
          <w:sz w:val="22"/>
          <w:szCs w:val="22"/>
        </w:rPr>
        <w:t>osôb</w:t>
      </w:r>
      <w:r>
        <w:rPr>
          <w:rFonts w:ascii="Times New Roman" w:hAnsi="Times New Roman" w:cs="Times New Roman"/>
          <w:sz w:val="22"/>
          <w:szCs w:val="22"/>
        </w:rPr>
        <w:t xml:space="preserve"> a kompenzuje ujmu</w:t>
      </w:r>
      <w:r w:rsidRPr="009F14AA">
        <w:rPr>
          <w:rFonts w:ascii="Times New Roman" w:hAnsi="Times New Roman" w:cs="Times New Roman"/>
          <w:sz w:val="22"/>
          <w:szCs w:val="22"/>
        </w:rPr>
        <w:t xml:space="preserve">, </w:t>
      </w:r>
      <w:r>
        <w:rPr>
          <w:rFonts w:ascii="Times New Roman" w:hAnsi="Times New Roman" w:cs="Times New Roman"/>
          <w:sz w:val="22"/>
          <w:szCs w:val="22"/>
        </w:rPr>
        <w:t>ktorá im vznikla bez ich pričinenia v dôsledku konsolidačných opatrení</w:t>
      </w:r>
      <w:r w:rsidRPr="009F14AA">
        <w:rPr>
          <w:rFonts w:ascii="Times New Roman" w:hAnsi="Times New Roman" w:cs="Times New Roman"/>
          <w:sz w:val="22"/>
          <w:szCs w:val="22"/>
        </w:rPr>
        <w:t>.</w:t>
      </w:r>
    </w:p>
    <w:p w14:paraId="3865FF04" w14:textId="77777777" w:rsid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 xml:space="preserve">K Čl. II </w:t>
      </w:r>
    </w:p>
    <w:p w14:paraId="6BDE4948" w14:textId="7525C14C" w:rsidR="009F14AA" w:rsidRDefault="009F14AA" w:rsidP="009F14AA">
      <w:pPr>
        <w:jc w:val="both"/>
        <w:rPr>
          <w:rFonts w:ascii="Times New Roman" w:hAnsi="Times New Roman" w:cs="Times New Roman"/>
          <w:sz w:val="22"/>
          <w:szCs w:val="22"/>
        </w:rPr>
      </w:pPr>
      <w:r w:rsidRPr="009F14AA">
        <w:rPr>
          <w:rFonts w:ascii="Times New Roman" w:hAnsi="Times New Roman" w:cs="Times New Roman"/>
          <w:sz w:val="22"/>
          <w:szCs w:val="22"/>
        </w:rPr>
        <w:t xml:space="preserve">Novelizáciou zákona č. 595/2003 Z. z. o dani z príjmov v znení neskorších predpisov sa vytvárajú legislatívne predpoklady na </w:t>
      </w:r>
      <w:r w:rsidR="00C809C5">
        <w:rPr>
          <w:rFonts w:ascii="Times New Roman" w:hAnsi="Times New Roman" w:cs="Times New Roman"/>
          <w:sz w:val="22"/>
          <w:szCs w:val="22"/>
        </w:rPr>
        <w:t xml:space="preserve">poskytovanie preplatku </w:t>
      </w:r>
      <w:r w:rsidRPr="009F14AA">
        <w:rPr>
          <w:rFonts w:ascii="Times New Roman" w:hAnsi="Times New Roman" w:cs="Times New Roman"/>
          <w:sz w:val="22"/>
          <w:szCs w:val="22"/>
        </w:rPr>
        <w:t>na kompenzáciu daňového bonusu na dieťa prostredníctvom existujúceho mechanizmu uplatňovania daňového bonusu u zamestnávateľa</w:t>
      </w:r>
      <w:r w:rsidR="00C809C5">
        <w:rPr>
          <w:rFonts w:ascii="Times New Roman" w:hAnsi="Times New Roman" w:cs="Times New Roman"/>
          <w:sz w:val="22"/>
          <w:szCs w:val="22"/>
        </w:rPr>
        <w:t xml:space="preserve"> a zároveň sa zavádza osobitná </w:t>
      </w:r>
      <w:r>
        <w:rPr>
          <w:rFonts w:ascii="Times New Roman" w:hAnsi="Times New Roman" w:cs="Times New Roman"/>
          <w:sz w:val="22"/>
          <w:szCs w:val="22"/>
        </w:rPr>
        <w:t xml:space="preserve">daň z </w:t>
      </w:r>
      <w:r w:rsidR="00C809C5">
        <w:rPr>
          <w:rFonts w:ascii="Times New Roman" w:hAnsi="Times New Roman" w:cs="Times New Roman"/>
          <w:sz w:val="22"/>
          <w:szCs w:val="22"/>
        </w:rPr>
        <w:t>mimoriadnych ziskov ako zdroj financovania kompenzačného mechanizmu</w:t>
      </w:r>
      <w:r>
        <w:rPr>
          <w:rFonts w:ascii="Times New Roman" w:hAnsi="Times New Roman" w:cs="Times New Roman"/>
          <w:sz w:val="22"/>
          <w:szCs w:val="22"/>
        </w:rPr>
        <w:t>.</w:t>
      </w:r>
    </w:p>
    <w:p w14:paraId="63B7F948" w14:textId="77777777" w:rsidR="00C809C5" w:rsidRDefault="009F14AA" w:rsidP="009F14AA">
      <w:pPr>
        <w:jc w:val="both"/>
        <w:rPr>
          <w:rFonts w:ascii="Times New Roman" w:hAnsi="Times New Roman" w:cs="Times New Roman"/>
          <w:sz w:val="22"/>
          <w:szCs w:val="22"/>
        </w:rPr>
      </w:pPr>
      <w:r>
        <w:rPr>
          <w:rFonts w:ascii="Times New Roman" w:hAnsi="Times New Roman" w:cs="Times New Roman"/>
          <w:sz w:val="22"/>
          <w:szCs w:val="22"/>
        </w:rPr>
        <w:t xml:space="preserve">Keďže preplatok na kompenzáciu daňového bonusu na dieťa sa podľa tohto zákona poskytuje obdobným spôsobom ako daňový bonus, je nevyhnutné, aby sa príslušné ustanovenia zákona o dani z príjmov rozšírili tak, aby zahŕňali aj tento nový kompenzačný nástroj. Bez vykonania navrhovaných zmien by nebolo možné administratívne obsluhovať poskytovanie preplatku na kompenzáciu daňového </w:t>
      </w:r>
      <w:r>
        <w:rPr>
          <w:rFonts w:ascii="Times New Roman" w:hAnsi="Times New Roman" w:cs="Times New Roman"/>
          <w:sz w:val="22"/>
          <w:szCs w:val="22"/>
        </w:rPr>
        <w:lastRenderedPageBreak/>
        <w:t>bonusu na dieťa prostredníctvom existujúcej infraštruktúry daňových zápočtov a ročného zúčtovania dane, čo by si vyžiadalo budovanie osobitného systému.</w:t>
      </w:r>
    </w:p>
    <w:p w14:paraId="4023F48A" w14:textId="2678C213" w:rsidR="00050398" w:rsidRDefault="00C809C5" w:rsidP="009F14AA">
      <w:pPr>
        <w:jc w:val="both"/>
        <w:rPr>
          <w:rFonts w:ascii="Times New Roman" w:hAnsi="Times New Roman" w:cs="Times New Roman"/>
          <w:sz w:val="22"/>
          <w:szCs w:val="22"/>
        </w:rPr>
      </w:pPr>
      <w:r w:rsidRPr="00C809C5">
        <w:rPr>
          <w:rFonts w:ascii="Times New Roman" w:hAnsi="Times New Roman" w:cs="Times New Roman"/>
          <w:sz w:val="22"/>
          <w:szCs w:val="22"/>
        </w:rPr>
        <w:t xml:space="preserve">Súčasťou novelizácie </w:t>
      </w:r>
      <w:r w:rsidR="00050398" w:rsidRPr="009F14AA">
        <w:rPr>
          <w:rFonts w:ascii="Times New Roman" w:hAnsi="Times New Roman" w:cs="Times New Roman"/>
          <w:sz w:val="22"/>
          <w:szCs w:val="22"/>
        </w:rPr>
        <w:t xml:space="preserve">zákona o dani z príjmov </w:t>
      </w:r>
      <w:r w:rsidRPr="00C809C5">
        <w:rPr>
          <w:rFonts w:ascii="Times New Roman" w:hAnsi="Times New Roman" w:cs="Times New Roman"/>
          <w:sz w:val="22"/>
          <w:szCs w:val="22"/>
        </w:rPr>
        <w:t>je zavedenie dane z mimoriadnych ziskov</w:t>
      </w:r>
      <w:r w:rsidR="00050398">
        <w:rPr>
          <w:rFonts w:ascii="Times New Roman" w:hAnsi="Times New Roman" w:cs="Times New Roman"/>
          <w:sz w:val="22"/>
          <w:szCs w:val="22"/>
        </w:rPr>
        <w:t xml:space="preserve"> ako dočasného nástroja </w:t>
      </w:r>
      <w:r w:rsidRPr="00C809C5">
        <w:rPr>
          <w:rFonts w:ascii="Times New Roman" w:hAnsi="Times New Roman" w:cs="Times New Roman"/>
          <w:sz w:val="22"/>
          <w:szCs w:val="22"/>
        </w:rPr>
        <w:t>osobitného zdanenia nadmerných ziskov vybraných právnických osôb</w:t>
      </w:r>
      <w:r w:rsidR="00050398">
        <w:rPr>
          <w:rFonts w:ascii="Times New Roman" w:hAnsi="Times New Roman" w:cs="Times New Roman"/>
          <w:sz w:val="22"/>
          <w:szCs w:val="22"/>
        </w:rPr>
        <w:t xml:space="preserve"> v odvetviach, v ktorých dochádza k dosahovaniu ziskov výrazne presahujúcich historicky obvyklú úroveň ziskovosti</w:t>
      </w:r>
      <w:r w:rsidRPr="00C809C5">
        <w:rPr>
          <w:rFonts w:ascii="Times New Roman" w:hAnsi="Times New Roman" w:cs="Times New Roman"/>
          <w:sz w:val="22"/>
          <w:szCs w:val="22"/>
        </w:rPr>
        <w:t xml:space="preserve">. </w:t>
      </w:r>
      <w:r w:rsidR="00050398">
        <w:rPr>
          <w:rFonts w:ascii="Times New Roman" w:hAnsi="Times New Roman" w:cs="Times New Roman"/>
          <w:sz w:val="22"/>
          <w:szCs w:val="22"/>
        </w:rPr>
        <w:t xml:space="preserve">Povinnosť platiť túto daň sa viaže na daňovníkov </w:t>
      </w:r>
      <w:r w:rsidRPr="00C809C5">
        <w:rPr>
          <w:rFonts w:ascii="Times New Roman" w:hAnsi="Times New Roman" w:cs="Times New Roman"/>
          <w:sz w:val="22"/>
          <w:szCs w:val="22"/>
        </w:rPr>
        <w:t xml:space="preserve">dane z príjmov právnických osôb, </w:t>
      </w:r>
      <w:r w:rsidR="00050398">
        <w:rPr>
          <w:rFonts w:ascii="Times New Roman" w:hAnsi="Times New Roman" w:cs="Times New Roman"/>
          <w:sz w:val="22"/>
          <w:szCs w:val="22"/>
        </w:rPr>
        <w:t>ktorí</w:t>
      </w:r>
      <w:r w:rsidRPr="00C809C5">
        <w:rPr>
          <w:rFonts w:ascii="Times New Roman" w:hAnsi="Times New Roman" w:cs="Times New Roman"/>
          <w:sz w:val="22"/>
          <w:szCs w:val="22"/>
        </w:rPr>
        <w:t xml:space="preserve"> v zdaňovacom období </w:t>
      </w:r>
      <w:r w:rsidR="00050398">
        <w:rPr>
          <w:rFonts w:ascii="Times New Roman" w:hAnsi="Times New Roman" w:cs="Times New Roman"/>
          <w:sz w:val="22"/>
          <w:szCs w:val="22"/>
        </w:rPr>
        <w:t xml:space="preserve">aspoň čiastočne spadajúcom do obdobia uplatnenia tejto dane dosahujú </w:t>
      </w:r>
      <w:r w:rsidRPr="00C809C5">
        <w:rPr>
          <w:rFonts w:ascii="Times New Roman" w:hAnsi="Times New Roman" w:cs="Times New Roman"/>
          <w:sz w:val="22"/>
          <w:szCs w:val="22"/>
        </w:rPr>
        <w:t xml:space="preserve">rozhodné príjmy z vymedzených činností vo výške najmenej </w:t>
      </w:r>
      <w:r w:rsidR="00050398">
        <w:rPr>
          <w:rFonts w:ascii="Times New Roman" w:hAnsi="Times New Roman" w:cs="Times New Roman"/>
          <w:sz w:val="22"/>
          <w:szCs w:val="22"/>
        </w:rPr>
        <w:t xml:space="preserve">2 000 000 </w:t>
      </w:r>
      <w:r w:rsidRPr="00C809C5">
        <w:rPr>
          <w:rFonts w:ascii="Times New Roman" w:hAnsi="Times New Roman" w:cs="Times New Roman"/>
          <w:sz w:val="22"/>
          <w:szCs w:val="22"/>
        </w:rPr>
        <w:t>eur.</w:t>
      </w:r>
    </w:p>
    <w:p w14:paraId="62209575" w14:textId="273E5C7A" w:rsidR="00050398" w:rsidRDefault="00050398" w:rsidP="009F14AA">
      <w:pPr>
        <w:jc w:val="both"/>
        <w:rPr>
          <w:rFonts w:ascii="Times New Roman" w:hAnsi="Times New Roman" w:cs="Times New Roman"/>
          <w:sz w:val="22"/>
          <w:szCs w:val="22"/>
        </w:rPr>
      </w:pPr>
      <w:r>
        <w:rPr>
          <w:rFonts w:ascii="Times New Roman" w:hAnsi="Times New Roman" w:cs="Times New Roman"/>
          <w:sz w:val="22"/>
          <w:szCs w:val="22"/>
        </w:rPr>
        <w:t>Dotknuté odvetvia zahŕňajú predovšetkým ťažobný priemysel, výrobu a distribúciu energií</w:t>
      </w:r>
      <w:r w:rsidR="00C809C5" w:rsidRPr="00C809C5">
        <w:rPr>
          <w:rFonts w:ascii="Times New Roman" w:hAnsi="Times New Roman" w:cs="Times New Roman"/>
          <w:sz w:val="22"/>
          <w:szCs w:val="22"/>
        </w:rPr>
        <w:t xml:space="preserve">, </w:t>
      </w:r>
      <w:r>
        <w:rPr>
          <w:rFonts w:ascii="Times New Roman" w:hAnsi="Times New Roman" w:cs="Times New Roman"/>
          <w:sz w:val="22"/>
          <w:szCs w:val="22"/>
        </w:rPr>
        <w:t xml:space="preserve">obchod s palivami, potrubný transport </w:t>
      </w:r>
      <w:r w:rsidR="00C809C5" w:rsidRPr="00C809C5">
        <w:rPr>
          <w:rFonts w:ascii="Times New Roman" w:hAnsi="Times New Roman" w:cs="Times New Roman"/>
          <w:sz w:val="22"/>
          <w:szCs w:val="22"/>
        </w:rPr>
        <w:t>plynu</w:t>
      </w:r>
      <w:r>
        <w:rPr>
          <w:rFonts w:ascii="Times New Roman" w:hAnsi="Times New Roman" w:cs="Times New Roman"/>
          <w:sz w:val="22"/>
          <w:szCs w:val="22"/>
        </w:rPr>
        <w:t xml:space="preserve"> a ropy</w:t>
      </w:r>
      <w:r w:rsidR="00C809C5" w:rsidRPr="00C809C5">
        <w:rPr>
          <w:rFonts w:ascii="Times New Roman" w:hAnsi="Times New Roman" w:cs="Times New Roman"/>
          <w:sz w:val="22"/>
          <w:szCs w:val="22"/>
        </w:rPr>
        <w:t xml:space="preserve"> a </w:t>
      </w:r>
      <w:r>
        <w:rPr>
          <w:rFonts w:ascii="Times New Roman" w:hAnsi="Times New Roman" w:cs="Times New Roman"/>
          <w:sz w:val="22"/>
          <w:szCs w:val="22"/>
        </w:rPr>
        <w:t>finančné služby s výnimkou poistenia a dôchodkového zabezpečenia</w:t>
      </w:r>
      <w:r w:rsidR="00E620EE">
        <w:rPr>
          <w:rFonts w:ascii="Times New Roman" w:hAnsi="Times New Roman" w:cs="Times New Roman"/>
          <w:sz w:val="22"/>
          <w:szCs w:val="22"/>
        </w:rPr>
        <w:t xml:space="preserve"> a s výnimkou činnosti centrálnej banky</w:t>
      </w:r>
      <w:r>
        <w:rPr>
          <w:rFonts w:ascii="Times New Roman" w:hAnsi="Times New Roman" w:cs="Times New Roman"/>
          <w:sz w:val="22"/>
          <w:szCs w:val="22"/>
        </w:rPr>
        <w:t>. Výber týchto odvetví odráža skutočnosť</w:t>
      </w:r>
      <w:r w:rsidR="00C809C5" w:rsidRPr="00C809C5">
        <w:rPr>
          <w:rFonts w:ascii="Times New Roman" w:hAnsi="Times New Roman" w:cs="Times New Roman"/>
          <w:sz w:val="22"/>
          <w:szCs w:val="22"/>
        </w:rPr>
        <w:t xml:space="preserve">, </w:t>
      </w:r>
      <w:r>
        <w:rPr>
          <w:rFonts w:ascii="Times New Roman" w:hAnsi="Times New Roman" w:cs="Times New Roman"/>
          <w:sz w:val="22"/>
          <w:szCs w:val="22"/>
        </w:rPr>
        <w:t>že práve v nich sa v posledných rokoch prejavili najvýraznejšie tendencie k dosahovaniu nadmerných ziskov</w:t>
      </w:r>
      <w:r w:rsidR="00C809C5" w:rsidRPr="00C809C5">
        <w:rPr>
          <w:rFonts w:ascii="Times New Roman" w:hAnsi="Times New Roman" w:cs="Times New Roman"/>
          <w:sz w:val="22"/>
          <w:szCs w:val="22"/>
        </w:rPr>
        <w:t>.</w:t>
      </w:r>
    </w:p>
    <w:p w14:paraId="3F64B4B0" w14:textId="77777777" w:rsidR="00050398" w:rsidRDefault="00C809C5" w:rsidP="009F14AA">
      <w:pPr>
        <w:jc w:val="both"/>
        <w:rPr>
          <w:rFonts w:ascii="Times New Roman" w:hAnsi="Times New Roman" w:cs="Times New Roman"/>
          <w:sz w:val="22"/>
          <w:szCs w:val="22"/>
        </w:rPr>
      </w:pPr>
      <w:r w:rsidRPr="00C809C5">
        <w:rPr>
          <w:rFonts w:ascii="Times New Roman" w:hAnsi="Times New Roman" w:cs="Times New Roman"/>
          <w:sz w:val="22"/>
          <w:szCs w:val="22"/>
        </w:rPr>
        <w:t xml:space="preserve">Pre </w:t>
      </w:r>
      <w:r w:rsidR="00050398">
        <w:rPr>
          <w:rFonts w:ascii="Times New Roman" w:hAnsi="Times New Roman" w:cs="Times New Roman"/>
          <w:sz w:val="22"/>
          <w:szCs w:val="22"/>
        </w:rPr>
        <w:t xml:space="preserve">subjekty mimo bankového sektora </w:t>
      </w:r>
      <w:r w:rsidRPr="00C809C5">
        <w:rPr>
          <w:rFonts w:ascii="Times New Roman" w:hAnsi="Times New Roman" w:cs="Times New Roman"/>
          <w:sz w:val="22"/>
          <w:szCs w:val="22"/>
        </w:rPr>
        <w:t xml:space="preserve">sa </w:t>
      </w:r>
      <w:r w:rsidR="00050398">
        <w:rPr>
          <w:rFonts w:ascii="Times New Roman" w:hAnsi="Times New Roman" w:cs="Times New Roman"/>
          <w:sz w:val="22"/>
          <w:szCs w:val="22"/>
        </w:rPr>
        <w:t xml:space="preserve">popri splnení prahovej hodnoty rozhodných príjmov </w:t>
      </w:r>
      <w:r w:rsidRPr="00C809C5">
        <w:rPr>
          <w:rFonts w:ascii="Times New Roman" w:hAnsi="Times New Roman" w:cs="Times New Roman"/>
          <w:sz w:val="22"/>
          <w:szCs w:val="22"/>
        </w:rPr>
        <w:t xml:space="preserve">vyžaduje </w:t>
      </w:r>
      <w:r w:rsidR="00050398">
        <w:rPr>
          <w:rFonts w:ascii="Times New Roman" w:hAnsi="Times New Roman" w:cs="Times New Roman"/>
          <w:sz w:val="22"/>
          <w:szCs w:val="22"/>
        </w:rPr>
        <w:t xml:space="preserve">aj ďalšia kvalifikačná podmienka – </w:t>
      </w:r>
      <w:r w:rsidRPr="00C809C5">
        <w:rPr>
          <w:rFonts w:ascii="Times New Roman" w:hAnsi="Times New Roman" w:cs="Times New Roman"/>
          <w:sz w:val="22"/>
          <w:szCs w:val="22"/>
        </w:rPr>
        <w:t xml:space="preserve">buď príslušnosť k skupine podnikov s mimoriadnymi ziskami, alebo dosiahnutie rozhodných príjmov vo výške najmenej </w:t>
      </w:r>
      <w:r w:rsidR="00050398">
        <w:rPr>
          <w:rFonts w:ascii="Times New Roman" w:hAnsi="Times New Roman" w:cs="Times New Roman"/>
          <w:sz w:val="22"/>
          <w:szCs w:val="22"/>
        </w:rPr>
        <w:t xml:space="preserve">80 000 000 </w:t>
      </w:r>
      <w:r w:rsidRPr="00C809C5">
        <w:rPr>
          <w:rFonts w:ascii="Times New Roman" w:hAnsi="Times New Roman" w:cs="Times New Roman"/>
          <w:sz w:val="22"/>
          <w:szCs w:val="22"/>
        </w:rPr>
        <w:t xml:space="preserve">eur za prvé účtovné obdobie skončené od </w:t>
      </w:r>
      <w:r w:rsidR="00050398">
        <w:rPr>
          <w:rFonts w:ascii="Times New Roman" w:hAnsi="Times New Roman" w:cs="Times New Roman"/>
          <w:sz w:val="22"/>
          <w:szCs w:val="22"/>
        </w:rPr>
        <w:t>1.</w:t>
      </w:r>
      <w:r w:rsidRPr="00C809C5">
        <w:rPr>
          <w:rFonts w:ascii="Times New Roman" w:hAnsi="Times New Roman" w:cs="Times New Roman"/>
          <w:sz w:val="22"/>
          <w:szCs w:val="22"/>
        </w:rPr>
        <w:t xml:space="preserve"> januára </w:t>
      </w:r>
      <w:r w:rsidR="00050398">
        <w:rPr>
          <w:rFonts w:ascii="Times New Roman" w:hAnsi="Times New Roman" w:cs="Times New Roman"/>
          <w:sz w:val="22"/>
          <w:szCs w:val="22"/>
        </w:rPr>
        <w:t>2026</w:t>
      </w:r>
      <w:r w:rsidRPr="00C809C5">
        <w:rPr>
          <w:rFonts w:ascii="Times New Roman" w:hAnsi="Times New Roman" w:cs="Times New Roman"/>
          <w:sz w:val="22"/>
          <w:szCs w:val="22"/>
        </w:rPr>
        <w:t xml:space="preserve">. </w:t>
      </w:r>
      <w:r w:rsidR="00050398">
        <w:rPr>
          <w:rFonts w:ascii="Times New Roman" w:hAnsi="Times New Roman" w:cs="Times New Roman"/>
          <w:sz w:val="22"/>
          <w:szCs w:val="22"/>
        </w:rPr>
        <w:t xml:space="preserve">Skupina podnikov s mimoriadnymi ziskami sa vymedzuje ako skupina, v rámci ktorej úhrn rozhodných príjmov všetkých jej členov (bez bánk) za uvedené obdobie dosiahol najmenej 80 000 000 eur. </w:t>
      </w:r>
      <w:r w:rsidRPr="00C809C5">
        <w:rPr>
          <w:rFonts w:ascii="Times New Roman" w:hAnsi="Times New Roman" w:cs="Times New Roman"/>
          <w:sz w:val="22"/>
          <w:szCs w:val="22"/>
        </w:rPr>
        <w:t xml:space="preserve">Pre banky sa </w:t>
      </w:r>
      <w:r w:rsidR="00050398">
        <w:rPr>
          <w:rFonts w:ascii="Times New Roman" w:hAnsi="Times New Roman" w:cs="Times New Roman"/>
          <w:sz w:val="22"/>
          <w:szCs w:val="22"/>
        </w:rPr>
        <w:t xml:space="preserve">uplatňuje vyššia prahová hodnota 200 000 000 </w:t>
      </w:r>
      <w:r w:rsidRPr="00C809C5">
        <w:rPr>
          <w:rFonts w:ascii="Times New Roman" w:hAnsi="Times New Roman" w:cs="Times New Roman"/>
          <w:sz w:val="22"/>
          <w:szCs w:val="22"/>
        </w:rPr>
        <w:t>eur</w:t>
      </w:r>
      <w:r w:rsidR="00050398">
        <w:rPr>
          <w:rFonts w:ascii="Times New Roman" w:hAnsi="Times New Roman" w:cs="Times New Roman"/>
          <w:sz w:val="22"/>
          <w:szCs w:val="22"/>
        </w:rPr>
        <w:t xml:space="preserve">, čo zohľadňuje odlišnú štruktúru a objem príjmov bankového sektora. </w:t>
      </w:r>
    </w:p>
    <w:p w14:paraId="368DA4B0" w14:textId="77777777" w:rsidR="00050398" w:rsidRDefault="00050398" w:rsidP="009F14AA">
      <w:pPr>
        <w:jc w:val="both"/>
        <w:rPr>
          <w:rFonts w:ascii="Times New Roman" w:hAnsi="Times New Roman" w:cs="Times New Roman"/>
          <w:sz w:val="22"/>
          <w:szCs w:val="22"/>
        </w:rPr>
      </w:pPr>
      <w:r>
        <w:rPr>
          <w:rFonts w:ascii="Times New Roman" w:hAnsi="Times New Roman" w:cs="Times New Roman"/>
          <w:sz w:val="22"/>
          <w:szCs w:val="22"/>
        </w:rPr>
        <w:t xml:space="preserve">Osobitne </w:t>
      </w:r>
      <w:r w:rsidR="00C809C5" w:rsidRPr="00C809C5">
        <w:rPr>
          <w:rFonts w:ascii="Times New Roman" w:hAnsi="Times New Roman" w:cs="Times New Roman"/>
          <w:sz w:val="22"/>
          <w:szCs w:val="22"/>
        </w:rPr>
        <w:t xml:space="preserve">sa </w:t>
      </w:r>
      <w:r>
        <w:rPr>
          <w:rFonts w:ascii="Times New Roman" w:hAnsi="Times New Roman" w:cs="Times New Roman"/>
          <w:sz w:val="22"/>
          <w:szCs w:val="22"/>
        </w:rPr>
        <w:t>upravuje</w:t>
      </w:r>
      <w:r w:rsidR="00C809C5" w:rsidRPr="00C809C5">
        <w:rPr>
          <w:rFonts w:ascii="Times New Roman" w:hAnsi="Times New Roman" w:cs="Times New Roman"/>
          <w:sz w:val="22"/>
          <w:szCs w:val="22"/>
        </w:rPr>
        <w:t xml:space="preserve"> aj </w:t>
      </w:r>
      <w:r>
        <w:rPr>
          <w:rFonts w:ascii="Times New Roman" w:hAnsi="Times New Roman" w:cs="Times New Roman"/>
          <w:sz w:val="22"/>
          <w:szCs w:val="22"/>
        </w:rPr>
        <w:t>postavenie</w:t>
      </w:r>
      <w:r w:rsidR="00C809C5" w:rsidRPr="00C809C5">
        <w:rPr>
          <w:rFonts w:ascii="Times New Roman" w:hAnsi="Times New Roman" w:cs="Times New Roman"/>
          <w:sz w:val="22"/>
          <w:szCs w:val="22"/>
        </w:rPr>
        <w:t xml:space="preserve"> daňovníkov, u ktorých príjmy z </w:t>
      </w:r>
      <w:r>
        <w:rPr>
          <w:rFonts w:ascii="Times New Roman" w:hAnsi="Times New Roman" w:cs="Times New Roman"/>
          <w:sz w:val="22"/>
          <w:szCs w:val="22"/>
        </w:rPr>
        <w:t xml:space="preserve">energetických </w:t>
      </w:r>
      <w:r w:rsidR="00C809C5" w:rsidRPr="00C809C5">
        <w:rPr>
          <w:rFonts w:ascii="Times New Roman" w:hAnsi="Times New Roman" w:cs="Times New Roman"/>
          <w:sz w:val="22"/>
          <w:szCs w:val="22"/>
        </w:rPr>
        <w:t xml:space="preserve">činností tvoria najmenej </w:t>
      </w:r>
      <w:r>
        <w:rPr>
          <w:rFonts w:ascii="Times New Roman" w:hAnsi="Times New Roman" w:cs="Times New Roman"/>
          <w:sz w:val="22"/>
          <w:szCs w:val="22"/>
        </w:rPr>
        <w:t>25 %</w:t>
      </w:r>
      <w:r w:rsidR="00C809C5" w:rsidRPr="00C809C5">
        <w:rPr>
          <w:rFonts w:ascii="Times New Roman" w:hAnsi="Times New Roman" w:cs="Times New Roman"/>
          <w:sz w:val="22"/>
          <w:szCs w:val="22"/>
        </w:rPr>
        <w:t xml:space="preserve"> ich ročného čistého obratu</w:t>
      </w:r>
      <w:r>
        <w:rPr>
          <w:rFonts w:ascii="Times New Roman" w:hAnsi="Times New Roman" w:cs="Times New Roman"/>
          <w:sz w:val="22"/>
          <w:szCs w:val="22"/>
        </w:rPr>
        <w:t xml:space="preserve">, a to bez ohľadu na splnenie ostatných kvalifikačných podmienok – tým sa zabezpečuje, že dani podliehajú aj subjekty s podnikateľskou činnosťou prevažne sústredenou v energetickom sektore. Rozhodné príjmy sa určujú z tuzemských zdrojov, pričom sa z nich vylučujú vnútroskupinové dodávky elektriny alebo plynu na vlastnú spotrebu, aby sa predišlo umelému navyšovaniu príjmov v dôsledku interných transakcií. </w:t>
      </w:r>
    </w:p>
    <w:p w14:paraId="0CAF07E3" w14:textId="1574A293" w:rsidR="00C809C5" w:rsidRDefault="00050398" w:rsidP="009F14AA">
      <w:pPr>
        <w:jc w:val="both"/>
        <w:rPr>
          <w:rFonts w:ascii="Times New Roman" w:hAnsi="Times New Roman" w:cs="Times New Roman"/>
          <w:sz w:val="22"/>
          <w:szCs w:val="22"/>
        </w:rPr>
      </w:pPr>
      <w:r>
        <w:rPr>
          <w:rFonts w:ascii="Times New Roman" w:hAnsi="Times New Roman" w:cs="Times New Roman"/>
          <w:sz w:val="22"/>
          <w:szCs w:val="22"/>
        </w:rPr>
        <w:t>Spôsob ich výpočtu sa líši podľa povahy daňovníka – u nebankových subjektov sa vychádza z ročného čistého obratu z rozhodných činností, u bánk z ročných čistých úrokových výnosov. V prípade rozdelenia daňovníka spĺňajúceho podmienku výšky rozhodných príjmov sa táto podmienka považuje za splnenú aj u jeho právnych nástupcov, čím sa zamedzuje obchádzaniu daňovej povinnosti prostredníctvom korporátnych reštrukturalizácií.</w:t>
      </w:r>
    </w:p>
    <w:p w14:paraId="5A5DAF69" w14:textId="01814207" w:rsidR="00050398" w:rsidRDefault="00050398" w:rsidP="009F14AA">
      <w:pPr>
        <w:jc w:val="both"/>
        <w:rPr>
          <w:rFonts w:ascii="Times New Roman" w:hAnsi="Times New Roman" w:cs="Times New Roman"/>
          <w:sz w:val="22"/>
          <w:szCs w:val="22"/>
        </w:rPr>
      </w:pPr>
      <w:r>
        <w:rPr>
          <w:rFonts w:ascii="Times New Roman" w:hAnsi="Times New Roman" w:cs="Times New Roman"/>
          <w:sz w:val="22"/>
          <w:szCs w:val="22"/>
        </w:rPr>
        <w:t xml:space="preserve">Základ </w:t>
      </w:r>
      <w:r w:rsidR="00C809C5" w:rsidRPr="00C809C5">
        <w:rPr>
          <w:rFonts w:ascii="Times New Roman" w:hAnsi="Times New Roman" w:cs="Times New Roman"/>
          <w:sz w:val="22"/>
          <w:szCs w:val="22"/>
        </w:rPr>
        <w:t xml:space="preserve">dane z mimoriadnych ziskov </w:t>
      </w:r>
      <w:r>
        <w:rPr>
          <w:rFonts w:ascii="Times New Roman" w:hAnsi="Times New Roman" w:cs="Times New Roman"/>
          <w:sz w:val="22"/>
          <w:szCs w:val="22"/>
        </w:rPr>
        <w:t>je koncipovaný tak, aby zdaneniu podliehal výlučne nadmerný zisk presahujúci historicky obvyklú úroveň ziskovosti</w:t>
      </w:r>
      <w:r w:rsidR="00C809C5" w:rsidRPr="00C809C5">
        <w:rPr>
          <w:rFonts w:ascii="Times New Roman" w:hAnsi="Times New Roman" w:cs="Times New Roman"/>
          <w:sz w:val="22"/>
          <w:szCs w:val="22"/>
        </w:rPr>
        <w:t xml:space="preserve">. </w:t>
      </w:r>
      <w:r>
        <w:rPr>
          <w:rFonts w:ascii="Times New Roman" w:hAnsi="Times New Roman" w:cs="Times New Roman"/>
          <w:sz w:val="22"/>
          <w:szCs w:val="22"/>
        </w:rPr>
        <w:t>Konštruuje sa ako kladný rozdiel medzi základom</w:t>
      </w:r>
      <w:r w:rsidR="00C809C5" w:rsidRPr="00C809C5">
        <w:rPr>
          <w:rFonts w:ascii="Times New Roman" w:hAnsi="Times New Roman" w:cs="Times New Roman"/>
          <w:sz w:val="22"/>
          <w:szCs w:val="22"/>
        </w:rPr>
        <w:t xml:space="preserve"> dane z rozhodných činností za </w:t>
      </w:r>
      <w:r>
        <w:rPr>
          <w:rFonts w:ascii="Times New Roman" w:hAnsi="Times New Roman" w:cs="Times New Roman"/>
          <w:sz w:val="22"/>
          <w:szCs w:val="22"/>
        </w:rPr>
        <w:t>príslušné</w:t>
      </w:r>
      <w:r w:rsidR="00C809C5" w:rsidRPr="00C809C5">
        <w:rPr>
          <w:rFonts w:ascii="Times New Roman" w:hAnsi="Times New Roman" w:cs="Times New Roman"/>
          <w:sz w:val="22"/>
          <w:szCs w:val="22"/>
        </w:rPr>
        <w:t xml:space="preserve"> obdobie a </w:t>
      </w:r>
      <w:r>
        <w:rPr>
          <w:rFonts w:ascii="Times New Roman" w:hAnsi="Times New Roman" w:cs="Times New Roman"/>
          <w:sz w:val="22"/>
          <w:szCs w:val="22"/>
        </w:rPr>
        <w:t>referenčným základom dane, ktorý vychádza z priemernej ziskovosti za roky 202</w:t>
      </w:r>
      <w:r w:rsidR="00E77F83">
        <w:rPr>
          <w:rFonts w:ascii="Times New Roman" w:hAnsi="Times New Roman" w:cs="Times New Roman"/>
          <w:sz w:val="22"/>
          <w:szCs w:val="22"/>
        </w:rPr>
        <w:t>2</w:t>
      </w:r>
      <w:r>
        <w:rPr>
          <w:rFonts w:ascii="Times New Roman" w:hAnsi="Times New Roman" w:cs="Times New Roman"/>
          <w:sz w:val="22"/>
          <w:szCs w:val="22"/>
        </w:rPr>
        <w:t xml:space="preserve"> až 202</w:t>
      </w:r>
      <w:r w:rsidR="00E77F83">
        <w:rPr>
          <w:rFonts w:ascii="Times New Roman" w:hAnsi="Times New Roman" w:cs="Times New Roman"/>
          <w:sz w:val="22"/>
          <w:szCs w:val="22"/>
        </w:rPr>
        <w:t>5</w:t>
      </w:r>
      <w:r>
        <w:rPr>
          <w:rFonts w:ascii="Times New Roman" w:hAnsi="Times New Roman" w:cs="Times New Roman"/>
          <w:sz w:val="22"/>
          <w:szCs w:val="22"/>
        </w:rPr>
        <w:t xml:space="preserve"> zvýšenej o 20 %</w:t>
      </w:r>
      <w:r w:rsidR="00C809C5" w:rsidRPr="00C809C5">
        <w:rPr>
          <w:rFonts w:ascii="Times New Roman" w:hAnsi="Times New Roman" w:cs="Times New Roman"/>
          <w:sz w:val="22"/>
          <w:szCs w:val="22"/>
        </w:rPr>
        <w:t xml:space="preserve">. </w:t>
      </w:r>
      <w:r>
        <w:rPr>
          <w:rFonts w:ascii="Times New Roman" w:hAnsi="Times New Roman" w:cs="Times New Roman"/>
          <w:sz w:val="22"/>
          <w:szCs w:val="22"/>
        </w:rPr>
        <w:t xml:space="preserve">Ak daňovník vykonával rozhodné činnosti menej ako 2 účtovné obdobia počas referenčného obdobia, referenčný základ dane je nula, čo znamená, že celý základ </w:t>
      </w:r>
      <w:r w:rsidR="00C809C5" w:rsidRPr="00C809C5">
        <w:rPr>
          <w:rFonts w:ascii="Times New Roman" w:hAnsi="Times New Roman" w:cs="Times New Roman"/>
          <w:sz w:val="22"/>
          <w:szCs w:val="22"/>
        </w:rPr>
        <w:t xml:space="preserve">dane z </w:t>
      </w:r>
      <w:r>
        <w:rPr>
          <w:rFonts w:ascii="Times New Roman" w:hAnsi="Times New Roman" w:cs="Times New Roman"/>
          <w:sz w:val="22"/>
          <w:szCs w:val="22"/>
        </w:rPr>
        <w:t>rozhodných činností</w:t>
      </w:r>
      <w:r w:rsidR="00C809C5" w:rsidRPr="00C809C5">
        <w:rPr>
          <w:rFonts w:ascii="Times New Roman" w:hAnsi="Times New Roman" w:cs="Times New Roman"/>
          <w:sz w:val="22"/>
          <w:szCs w:val="22"/>
        </w:rPr>
        <w:t xml:space="preserve"> sa </w:t>
      </w:r>
      <w:r>
        <w:rPr>
          <w:rFonts w:ascii="Times New Roman" w:hAnsi="Times New Roman" w:cs="Times New Roman"/>
          <w:sz w:val="22"/>
          <w:szCs w:val="22"/>
        </w:rPr>
        <w:t xml:space="preserve">považuje za nadmerný zisk. Sadzba dane sa </w:t>
      </w:r>
      <w:r w:rsidR="00C809C5" w:rsidRPr="00C809C5">
        <w:rPr>
          <w:rFonts w:ascii="Times New Roman" w:hAnsi="Times New Roman" w:cs="Times New Roman"/>
          <w:sz w:val="22"/>
          <w:szCs w:val="22"/>
        </w:rPr>
        <w:t xml:space="preserve">ustanovuje vo výške </w:t>
      </w:r>
      <w:r>
        <w:rPr>
          <w:rFonts w:ascii="Times New Roman" w:hAnsi="Times New Roman" w:cs="Times New Roman"/>
          <w:sz w:val="22"/>
          <w:szCs w:val="22"/>
        </w:rPr>
        <w:t>50 %, čo zodpovedá miere zdanenia uplatňovanej v porovnateľných mechanizmoch v iných členských štátoch</w:t>
      </w:r>
      <w:r w:rsidR="00C809C5" w:rsidRPr="00C809C5">
        <w:rPr>
          <w:rFonts w:ascii="Times New Roman" w:hAnsi="Times New Roman" w:cs="Times New Roman"/>
          <w:sz w:val="22"/>
          <w:szCs w:val="22"/>
        </w:rPr>
        <w:t xml:space="preserve">. </w:t>
      </w:r>
    </w:p>
    <w:p w14:paraId="6B73D661" w14:textId="22BD7C7E" w:rsidR="00C809C5" w:rsidRDefault="00C809C5" w:rsidP="009F14AA">
      <w:pPr>
        <w:jc w:val="both"/>
        <w:rPr>
          <w:rFonts w:ascii="Times New Roman" w:hAnsi="Times New Roman" w:cs="Times New Roman"/>
          <w:sz w:val="22"/>
          <w:szCs w:val="22"/>
        </w:rPr>
      </w:pPr>
      <w:r w:rsidRPr="00C809C5">
        <w:rPr>
          <w:rFonts w:ascii="Times New Roman" w:hAnsi="Times New Roman" w:cs="Times New Roman"/>
          <w:sz w:val="22"/>
          <w:szCs w:val="22"/>
        </w:rPr>
        <w:t xml:space="preserve">Na </w:t>
      </w:r>
      <w:r w:rsidR="00050398">
        <w:rPr>
          <w:rFonts w:ascii="Times New Roman" w:hAnsi="Times New Roman" w:cs="Times New Roman"/>
          <w:sz w:val="22"/>
          <w:szCs w:val="22"/>
        </w:rPr>
        <w:t xml:space="preserve">túto </w:t>
      </w:r>
      <w:r w:rsidRPr="00C809C5">
        <w:rPr>
          <w:rFonts w:ascii="Times New Roman" w:hAnsi="Times New Roman" w:cs="Times New Roman"/>
          <w:sz w:val="22"/>
          <w:szCs w:val="22"/>
        </w:rPr>
        <w:t xml:space="preserve">daň nie je možné uplatniť </w:t>
      </w:r>
      <w:r w:rsidR="00050398">
        <w:rPr>
          <w:rFonts w:ascii="Times New Roman" w:hAnsi="Times New Roman" w:cs="Times New Roman"/>
          <w:sz w:val="22"/>
          <w:szCs w:val="22"/>
        </w:rPr>
        <w:t xml:space="preserve">žiadnu </w:t>
      </w:r>
      <w:r w:rsidRPr="00C809C5">
        <w:rPr>
          <w:rFonts w:ascii="Times New Roman" w:hAnsi="Times New Roman" w:cs="Times New Roman"/>
          <w:sz w:val="22"/>
          <w:szCs w:val="22"/>
        </w:rPr>
        <w:t xml:space="preserve">zľavu a </w:t>
      </w:r>
      <w:r w:rsidR="00050398">
        <w:rPr>
          <w:rFonts w:ascii="Times New Roman" w:hAnsi="Times New Roman" w:cs="Times New Roman"/>
          <w:sz w:val="22"/>
          <w:szCs w:val="22"/>
        </w:rPr>
        <w:t xml:space="preserve">nezohľadňuje </w:t>
      </w:r>
      <w:r w:rsidRPr="00C809C5">
        <w:rPr>
          <w:rFonts w:ascii="Times New Roman" w:hAnsi="Times New Roman" w:cs="Times New Roman"/>
          <w:sz w:val="22"/>
          <w:szCs w:val="22"/>
        </w:rPr>
        <w:t xml:space="preserve">sa </w:t>
      </w:r>
      <w:r w:rsidR="00050398">
        <w:rPr>
          <w:rFonts w:ascii="Times New Roman" w:hAnsi="Times New Roman" w:cs="Times New Roman"/>
          <w:sz w:val="22"/>
          <w:szCs w:val="22"/>
        </w:rPr>
        <w:t>ani pri zamedzení dvojitého zdanenia metódou</w:t>
      </w:r>
      <w:r w:rsidRPr="00C809C5">
        <w:rPr>
          <w:rFonts w:ascii="Times New Roman" w:hAnsi="Times New Roman" w:cs="Times New Roman"/>
          <w:sz w:val="22"/>
          <w:szCs w:val="22"/>
        </w:rPr>
        <w:t xml:space="preserve"> zápočtu</w:t>
      </w:r>
      <w:r w:rsidR="00050398">
        <w:rPr>
          <w:rFonts w:ascii="Times New Roman" w:hAnsi="Times New Roman" w:cs="Times New Roman"/>
          <w:sz w:val="22"/>
          <w:szCs w:val="22"/>
        </w:rPr>
        <w:t xml:space="preserve">, čím sa zabezpečuje, že jej výnos nemôže byť znížený prostredníctvom iných daňových nástrojov. Ide o samostatnú daň </w:t>
      </w:r>
      <w:r w:rsidRPr="00C809C5">
        <w:rPr>
          <w:rFonts w:ascii="Times New Roman" w:hAnsi="Times New Roman" w:cs="Times New Roman"/>
          <w:sz w:val="22"/>
          <w:szCs w:val="22"/>
        </w:rPr>
        <w:t>z príjmov právnických osôb</w:t>
      </w:r>
      <w:r w:rsidR="00050398">
        <w:rPr>
          <w:rFonts w:ascii="Times New Roman" w:hAnsi="Times New Roman" w:cs="Times New Roman"/>
          <w:sz w:val="22"/>
          <w:szCs w:val="22"/>
        </w:rPr>
        <w:t xml:space="preserve">, ktorej výnos nie je príjmom </w:t>
      </w:r>
      <w:r w:rsidRPr="00C809C5">
        <w:rPr>
          <w:rFonts w:ascii="Times New Roman" w:hAnsi="Times New Roman" w:cs="Times New Roman"/>
          <w:sz w:val="22"/>
          <w:szCs w:val="22"/>
        </w:rPr>
        <w:t xml:space="preserve">rozpočtov obcí a vyšších územných celkov. </w:t>
      </w:r>
      <w:r w:rsidR="00050398">
        <w:rPr>
          <w:rFonts w:ascii="Times New Roman" w:hAnsi="Times New Roman" w:cs="Times New Roman"/>
          <w:sz w:val="22"/>
          <w:szCs w:val="22"/>
        </w:rPr>
        <w:t xml:space="preserve">Správu </w:t>
      </w:r>
      <w:r w:rsidRPr="00C809C5">
        <w:rPr>
          <w:rFonts w:ascii="Times New Roman" w:hAnsi="Times New Roman" w:cs="Times New Roman"/>
          <w:sz w:val="22"/>
          <w:szCs w:val="22"/>
        </w:rPr>
        <w:t xml:space="preserve">dane </w:t>
      </w:r>
      <w:r w:rsidR="00050398">
        <w:rPr>
          <w:rFonts w:ascii="Times New Roman" w:hAnsi="Times New Roman" w:cs="Times New Roman"/>
          <w:sz w:val="22"/>
          <w:szCs w:val="22"/>
        </w:rPr>
        <w:t xml:space="preserve">vykonáva </w:t>
      </w:r>
      <w:r w:rsidRPr="00C809C5">
        <w:rPr>
          <w:rFonts w:ascii="Times New Roman" w:hAnsi="Times New Roman" w:cs="Times New Roman"/>
          <w:sz w:val="22"/>
          <w:szCs w:val="22"/>
        </w:rPr>
        <w:t>finančná správa</w:t>
      </w:r>
      <w:r w:rsidR="00050398">
        <w:rPr>
          <w:rFonts w:ascii="Times New Roman" w:hAnsi="Times New Roman" w:cs="Times New Roman"/>
          <w:sz w:val="22"/>
          <w:szCs w:val="22"/>
        </w:rPr>
        <w:t xml:space="preserve"> a </w:t>
      </w:r>
      <w:r w:rsidRPr="00C809C5">
        <w:rPr>
          <w:rFonts w:ascii="Times New Roman" w:hAnsi="Times New Roman" w:cs="Times New Roman"/>
          <w:sz w:val="22"/>
          <w:szCs w:val="22"/>
        </w:rPr>
        <w:t xml:space="preserve">daňové priznanie k </w:t>
      </w:r>
      <w:r w:rsidR="00050398">
        <w:rPr>
          <w:rFonts w:ascii="Times New Roman" w:hAnsi="Times New Roman" w:cs="Times New Roman"/>
          <w:sz w:val="22"/>
          <w:szCs w:val="22"/>
        </w:rPr>
        <w:t xml:space="preserve">nej sa podáva spoločne s daňovým priznaním </w:t>
      </w:r>
      <w:r w:rsidRPr="00C809C5">
        <w:rPr>
          <w:rFonts w:ascii="Times New Roman" w:hAnsi="Times New Roman" w:cs="Times New Roman"/>
          <w:sz w:val="22"/>
          <w:szCs w:val="22"/>
        </w:rPr>
        <w:t>k dani z príjmov právnických osôb</w:t>
      </w:r>
      <w:r w:rsidR="00050398">
        <w:rPr>
          <w:rFonts w:ascii="Times New Roman" w:hAnsi="Times New Roman" w:cs="Times New Roman"/>
          <w:sz w:val="22"/>
          <w:szCs w:val="22"/>
        </w:rPr>
        <w:t>, čím sa minimalizuje administratívna záťaž. Na správu dane sa subsidiárne použijú ustanovenia daňového poriadku.</w:t>
      </w:r>
    </w:p>
    <w:p w14:paraId="0ED0D578" w14:textId="58DE9A0B" w:rsidR="00050398" w:rsidRDefault="00050398" w:rsidP="009F14AA">
      <w:pPr>
        <w:jc w:val="both"/>
        <w:rPr>
          <w:rFonts w:ascii="Times New Roman" w:hAnsi="Times New Roman" w:cs="Times New Roman"/>
          <w:sz w:val="22"/>
          <w:szCs w:val="22"/>
        </w:rPr>
      </w:pPr>
      <w:r>
        <w:rPr>
          <w:rFonts w:ascii="Times New Roman" w:hAnsi="Times New Roman" w:cs="Times New Roman"/>
          <w:sz w:val="22"/>
          <w:szCs w:val="22"/>
        </w:rPr>
        <w:lastRenderedPageBreak/>
        <w:t>Daň z mimoriadnych ziskov</w:t>
      </w:r>
      <w:r w:rsidR="00C809C5" w:rsidRPr="00C809C5">
        <w:rPr>
          <w:rFonts w:ascii="Times New Roman" w:hAnsi="Times New Roman" w:cs="Times New Roman"/>
          <w:sz w:val="22"/>
          <w:szCs w:val="22"/>
        </w:rPr>
        <w:t xml:space="preserve"> sa </w:t>
      </w:r>
      <w:r>
        <w:rPr>
          <w:rFonts w:ascii="Times New Roman" w:hAnsi="Times New Roman" w:cs="Times New Roman"/>
          <w:sz w:val="22"/>
          <w:szCs w:val="22"/>
        </w:rPr>
        <w:t xml:space="preserve">uplatňuje ako dočasné 3-ročné opatrenie na obdobie </w:t>
      </w:r>
      <w:r w:rsidR="00C809C5" w:rsidRPr="00C809C5">
        <w:rPr>
          <w:rFonts w:ascii="Times New Roman" w:hAnsi="Times New Roman" w:cs="Times New Roman"/>
          <w:sz w:val="22"/>
          <w:szCs w:val="22"/>
        </w:rPr>
        <w:t xml:space="preserve">od </w:t>
      </w:r>
      <w:r>
        <w:rPr>
          <w:rFonts w:ascii="Times New Roman" w:hAnsi="Times New Roman" w:cs="Times New Roman"/>
          <w:sz w:val="22"/>
          <w:szCs w:val="22"/>
        </w:rPr>
        <w:t>1.</w:t>
      </w:r>
      <w:r w:rsidR="00C809C5" w:rsidRPr="00C809C5">
        <w:rPr>
          <w:rFonts w:ascii="Times New Roman" w:hAnsi="Times New Roman" w:cs="Times New Roman"/>
          <w:sz w:val="22"/>
          <w:szCs w:val="22"/>
        </w:rPr>
        <w:t xml:space="preserve"> januára </w:t>
      </w:r>
      <w:r>
        <w:rPr>
          <w:rFonts w:ascii="Times New Roman" w:hAnsi="Times New Roman" w:cs="Times New Roman"/>
          <w:sz w:val="22"/>
          <w:szCs w:val="22"/>
        </w:rPr>
        <w:t>2026</w:t>
      </w:r>
      <w:r w:rsidR="00C809C5" w:rsidRPr="00C809C5">
        <w:rPr>
          <w:rFonts w:ascii="Times New Roman" w:hAnsi="Times New Roman" w:cs="Times New Roman"/>
          <w:sz w:val="22"/>
          <w:szCs w:val="22"/>
        </w:rPr>
        <w:t xml:space="preserve"> do </w:t>
      </w:r>
      <w:r>
        <w:rPr>
          <w:rFonts w:ascii="Times New Roman" w:hAnsi="Times New Roman" w:cs="Times New Roman"/>
          <w:sz w:val="22"/>
          <w:szCs w:val="22"/>
        </w:rPr>
        <w:t>31.</w:t>
      </w:r>
      <w:r w:rsidR="00C809C5" w:rsidRPr="00C809C5">
        <w:rPr>
          <w:rFonts w:ascii="Times New Roman" w:hAnsi="Times New Roman" w:cs="Times New Roman"/>
          <w:sz w:val="22"/>
          <w:szCs w:val="22"/>
        </w:rPr>
        <w:t xml:space="preserve"> decembra </w:t>
      </w:r>
      <w:r>
        <w:rPr>
          <w:rFonts w:ascii="Times New Roman" w:hAnsi="Times New Roman" w:cs="Times New Roman"/>
          <w:sz w:val="22"/>
          <w:szCs w:val="22"/>
        </w:rPr>
        <w:t xml:space="preserve">2028. </w:t>
      </w:r>
      <w:r w:rsidR="008768D4">
        <w:rPr>
          <w:rFonts w:ascii="Times New Roman" w:hAnsi="Times New Roman" w:cs="Times New Roman"/>
          <w:sz w:val="22"/>
          <w:szCs w:val="22"/>
        </w:rPr>
        <w:t xml:space="preserve">Keďže zákon nadobúda účinnosť až 1. januára 2027, daňovník uvedie daň za zdaňovacie obdobie skončené pred týmto dátumom v daňovom priznaní podávanom po nadobudnutí účinnosti zákona. </w:t>
      </w:r>
      <w:r>
        <w:rPr>
          <w:rFonts w:ascii="Times New Roman" w:hAnsi="Times New Roman" w:cs="Times New Roman"/>
          <w:sz w:val="22"/>
          <w:szCs w:val="22"/>
        </w:rPr>
        <w:t>Splnenie kvalifikačných podmienok sa posudzuje na základe rozhodných príjmov za prvé účtovné obdobie skončené od 1. januára 2026.</w:t>
      </w:r>
    </w:p>
    <w:p w14:paraId="4082D45C" w14:textId="72F3D21F" w:rsidR="009F14AA" w:rsidRPr="009F14AA" w:rsidRDefault="00C809C5" w:rsidP="009F14AA">
      <w:pPr>
        <w:jc w:val="both"/>
        <w:rPr>
          <w:rFonts w:ascii="Times New Roman" w:hAnsi="Times New Roman" w:cs="Times New Roman"/>
          <w:sz w:val="22"/>
          <w:szCs w:val="22"/>
        </w:rPr>
      </w:pPr>
      <w:r w:rsidRPr="00C809C5">
        <w:rPr>
          <w:rFonts w:ascii="Times New Roman" w:hAnsi="Times New Roman" w:cs="Times New Roman"/>
          <w:sz w:val="22"/>
          <w:szCs w:val="22"/>
        </w:rPr>
        <w:t xml:space="preserve">Výnos z </w:t>
      </w:r>
      <w:r w:rsidR="00050398">
        <w:rPr>
          <w:rFonts w:ascii="Times New Roman" w:hAnsi="Times New Roman" w:cs="Times New Roman"/>
          <w:sz w:val="22"/>
          <w:szCs w:val="22"/>
        </w:rPr>
        <w:t xml:space="preserve">tejto </w:t>
      </w:r>
      <w:r w:rsidRPr="00C809C5">
        <w:rPr>
          <w:rFonts w:ascii="Times New Roman" w:hAnsi="Times New Roman" w:cs="Times New Roman"/>
          <w:sz w:val="22"/>
          <w:szCs w:val="22"/>
        </w:rPr>
        <w:t xml:space="preserve">dane </w:t>
      </w:r>
      <w:r w:rsidR="00050398">
        <w:rPr>
          <w:rFonts w:ascii="Times New Roman" w:hAnsi="Times New Roman" w:cs="Times New Roman"/>
          <w:sz w:val="22"/>
          <w:szCs w:val="22"/>
        </w:rPr>
        <w:t xml:space="preserve">je účelovo </w:t>
      </w:r>
      <w:r w:rsidRPr="00C809C5">
        <w:rPr>
          <w:rFonts w:ascii="Times New Roman" w:hAnsi="Times New Roman" w:cs="Times New Roman"/>
          <w:sz w:val="22"/>
          <w:szCs w:val="22"/>
        </w:rPr>
        <w:t>viazaný na financovanie preplatku na kompenzáciu daňového bonusu na dieťa</w:t>
      </w:r>
      <w:r w:rsidR="00050398">
        <w:rPr>
          <w:rFonts w:ascii="Times New Roman" w:hAnsi="Times New Roman" w:cs="Times New Roman"/>
          <w:sz w:val="22"/>
          <w:szCs w:val="22"/>
        </w:rPr>
        <w:t xml:space="preserve">, čím sa vytvára priame a transparentné prepojenie medzi zdanením nadmerných ziskov a kompenzáciou negatívnych dôsledkov konsolidačných opatrení na rodiny s nezaopatrenými deťmi. Príjmy </w:t>
      </w:r>
      <w:r w:rsidRPr="00C809C5">
        <w:rPr>
          <w:rFonts w:ascii="Times New Roman" w:hAnsi="Times New Roman" w:cs="Times New Roman"/>
          <w:sz w:val="22"/>
          <w:szCs w:val="22"/>
        </w:rPr>
        <w:t>zahrnuté do osobitného základu dane z mimoriadnych ziskov sa nezahŕňajú do všeobecného základu dane z príjmov právnických osôb</w:t>
      </w:r>
      <w:r w:rsidR="00050398">
        <w:rPr>
          <w:rFonts w:ascii="Times New Roman" w:hAnsi="Times New Roman" w:cs="Times New Roman"/>
          <w:sz w:val="22"/>
          <w:szCs w:val="22"/>
        </w:rPr>
        <w:t>, čím sa zamedzuje ich dvojitému zdaneniu a zabezpečuje sa jednoznačné oddelenie oboch režimov</w:t>
      </w:r>
      <w:r w:rsidRPr="00C809C5">
        <w:rPr>
          <w:rFonts w:ascii="Times New Roman" w:hAnsi="Times New Roman" w:cs="Times New Roman"/>
          <w:sz w:val="22"/>
          <w:szCs w:val="22"/>
        </w:rPr>
        <w:t>.</w:t>
      </w:r>
    </w:p>
    <w:p w14:paraId="03BE953A" w14:textId="77777777" w:rsidR="009F14AA" w:rsidRPr="009F14AA" w:rsidRDefault="009F14AA" w:rsidP="009F14AA">
      <w:pPr>
        <w:jc w:val="both"/>
        <w:rPr>
          <w:rFonts w:ascii="Times New Roman" w:hAnsi="Times New Roman" w:cs="Times New Roman"/>
          <w:b/>
          <w:bCs/>
          <w:sz w:val="22"/>
          <w:szCs w:val="22"/>
        </w:rPr>
      </w:pPr>
      <w:r w:rsidRPr="009F14AA">
        <w:rPr>
          <w:rFonts w:ascii="Times New Roman" w:hAnsi="Times New Roman" w:cs="Times New Roman"/>
          <w:b/>
          <w:bCs/>
          <w:sz w:val="22"/>
          <w:szCs w:val="22"/>
        </w:rPr>
        <w:t>K Čl. III (Účinnosť)</w:t>
      </w:r>
    </w:p>
    <w:p w14:paraId="78C097C7" w14:textId="056C3F75" w:rsidR="00535992" w:rsidRDefault="009F14AA" w:rsidP="009F14AA">
      <w:pPr>
        <w:jc w:val="both"/>
        <w:rPr>
          <w:rFonts w:ascii="Times New Roman" w:hAnsi="Times New Roman" w:cs="Times New Roman"/>
          <w:sz w:val="22"/>
          <w:szCs w:val="22"/>
        </w:rPr>
      </w:pPr>
      <w:r>
        <w:rPr>
          <w:rFonts w:ascii="Times New Roman" w:hAnsi="Times New Roman" w:cs="Times New Roman"/>
          <w:sz w:val="22"/>
          <w:szCs w:val="22"/>
        </w:rPr>
        <w:t>Účinnosť tohto zákona sa navrhuje od 1. januára 2027.</w:t>
      </w:r>
    </w:p>
    <w:p w14:paraId="60695507" w14:textId="77777777" w:rsidR="00154404" w:rsidRDefault="00154404" w:rsidP="009F14AA">
      <w:pPr>
        <w:jc w:val="both"/>
        <w:rPr>
          <w:rFonts w:ascii="Times New Roman" w:hAnsi="Times New Roman" w:cs="Times New Roman"/>
          <w:sz w:val="22"/>
          <w:szCs w:val="22"/>
        </w:rPr>
      </w:pPr>
    </w:p>
    <w:p w14:paraId="64E85C6C" w14:textId="77777777" w:rsidR="00154404" w:rsidRDefault="00154404" w:rsidP="009F14AA">
      <w:pPr>
        <w:jc w:val="both"/>
        <w:rPr>
          <w:rFonts w:ascii="Times New Roman" w:hAnsi="Times New Roman" w:cs="Times New Roman"/>
          <w:sz w:val="22"/>
          <w:szCs w:val="22"/>
        </w:rPr>
      </w:pPr>
    </w:p>
    <w:p w14:paraId="2FB29B8A" w14:textId="77777777" w:rsidR="00154404" w:rsidRDefault="00154404" w:rsidP="009F14AA">
      <w:pPr>
        <w:jc w:val="both"/>
        <w:rPr>
          <w:rFonts w:ascii="Times New Roman" w:hAnsi="Times New Roman" w:cs="Times New Roman"/>
          <w:sz w:val="22"/>
          <w:szCs w:val="22"/>
        </w:rPr>
      </w:pPr>
    </w:p>
    <w:p w14:paraId="632C361D" w14:textId="77777777" w:rsidR="00154404" w:rsidRDefault="00154404" w:rsidP="009F14AA">
      <w:pPr>
        <w:jc w:val="both"/>
        <w:rPr>
          <w:rFonts w:ascii="Times New Roman" w:hAnsi="Times New Roman" w:cs="Times New Roman"/>
          <w:sz w:val="22"/>
          <w:szCs w:val="22"/>
        </w:rPr>
      </w:pPr>
    </w:p>
    <w:p w14:paraId="4ACAB3FE" w14:textId="77777777" w:rsidR="00154404" w:rsidRDefault="00154404" w:rsidP="009F14AA">
      <w:pPr>
        <w:jc w:val="both"/>
        <w:rPr>
          <w:rFonts w:ascii="Times New Roman" w:hAnsi="Times New Roman" w:cs="Times New Roman"/>
          <w:sz w:val="22"/>
          <w:szCs w:val="22"/>
        </w:rPr>
      </w:pPr>
    </w:p>
    <w:p w14:paraId="78F8676D" w14:textId="77777777" w:rsidR="00154404" w:rsidRDefault="00154404" w:rsidP="009F14AA">
      <w:pPr>
        <w:jc w:val="both"/>
        <w:rPr>
          <w:rFonts w:ascii="Times New Roman" w:hAnsi="Times New Roman" w:cs="Times New Roman"/>
          <w:sz w:val="22"/>
          <w:szCs w:val="22"/>
        </w:rPr>
      </w:pPr>
    </w:p>
    <w:p w14:paraId="0CE9571D" w14:textId="77777777" w:rsidR="00154404" w:rsidRDefault="00154404" w:rsidP="009F14AA">
      <w:pPr>
        <w:jc w:val="both"/>
        <w:rPr>
          <w:rFonts w:ascii="Times New Roman" w:hAnsi="Times New Roman" w:cs="Times New Roman"/>
          <w:sz w:val="22"/>
          <w:szCs w:val="22"/>
        </w:rPr>
      </w:pPr>
    </w:p>
    <w:p w14:paraId="48A51934" w14:textId="77777777" w:rsidR="00154404" w:rsidRDefault="00154404" w:rsidP="009F14AA">
      <w:pPr>
        <w:jc w:val="both"/>
        <w:rPr>
          <w:rFonts w:ascii="Times New Roman" w:hAnsi="Times New Roman" w:cs="Times New Roman"/>
          <w:sz w:val="22"/>
          <w:szCs w:val="22"/>
        </w:rPr>
      </w:pPr>
    </w:p>
    <w:p w14:paraId="151ED7BB" w14:textId="77777777" w:rsidR="00154404" w:rsidRDefault="00154404" w:rsidP="009F14AA">
      <w:pPr>
        <w:jc w:val="both"/>
        <w:rPr>
          <w:rFonts w:ascii="Times New Roman" w:hAnsi="Times New Roman" w:cs="Times New Roman"/>
          <w:sz w:val="22"/>
          <w:szCs w:val="22"/>
        </w:rPr>
      </w:pPr>
    </w:p>
    <w:p w14:paraId="489D0E51" w14:textId="77777777" w:rsidR="00154404" w:rsidRDefault="00154404" w:rsidP="009F14AA">
      <w:pPr>
        <w:jc w:val="both"/>
        <w:rPr>
          <w:rFonts w:ascii="Times New Roman" w:hAnsi="Times New Roman" w:cs="Times New Roman"/>
          <w:sz w:val="22"/>
          <w:szCs w:val="22"/>
        </w:rPr>
      </w:pPr>
    </w:p>
    <w:p w14:paraId="10D7CF75" w14:textId="77777777" w:rsidR="00154404" w:rsidRDefault="00154404" w:rsidP="009F14AA">
      <w:pPr>
        <w:jc w:val="both"/>
        <w:rPr>
          <w:rFonts w:ascii="Times New Roman" w:hAnsi="Times New Roman" w:cs="Times New Roman"/>
          <w:sz w:val="22"/>
          <w:szCs w:val="22"/>
        </w:rPr>
      </w:pPr>
    </w:p>
    <w:p w14:paraId="706B0265" w14:textId="77777777" w:rsidR="00154404" w:rsidRDefault="00154404" w:rsidP="009F14AA">
      <w:pPr>
        <w:jc w:val="both"/>
        <w:rPr>
          <w:rFonts w:ascii="Times New Roman" w:hAnsi="Times New Roman" w:cs="Times New Roman"/>
          <w:sz w:val="22"/>
          <w:szCs w:val="22"/>
        </w:rPr>
      </w:pPr>
    </w:p>
    <w:p w14:paraId="63A4725A" w14:textId="77777777" w:rsidR="00154404" w:rsidRDefault="00154404" w:rsidP="009F14AA">
      <w:pPr>
        <w:jc w:val="both"/>
        <w:rPr>
          <w:rFonts w:ascii="Times New Roman" w:hAnsi="Times New Roman" w:cs="Times New Roman"/>
          <w:sz w:val="22"/>
          <w:szCs w:val="22"/>
        </w:rPr>
      </w:pPr>
    </w:p>
    <w:p w14:paraId="13D9FE9A" w14:textId="77777777" w:rsidR="00154404" w:rsidRDefault="00154404" w:rsidP="009F14AA">
      <w:pPr>
        <w:jc w:val="both"/>
        <w:rPr>
          <w:rFonts w:ascii="Times New Roman" w:hAnsi="Times New Roman" w:cs="Times New Roman"/>
          <w:sz w:val="22"/>
          <w:szCs w:val="22"/>
        </w:rPr>
      </w:pPr>
    </w:p>
    <w:p w14:paraId="4FF89289" w14:textId="77777777" w:rsidR="00154404" w:rsidRDefault="00154404" w:rsidP="009F14AA">
      <w:pPr>
        <w:jc w:val="both"/>
        <w:rPr>
          <w:rFonts w:ascii="Times New Roman" w:hAnsi="Times New Roman" w:cs="Times New Roman"/>
          <w:sz w:val="22"/>
          <w:szCs w:val="22"/>
        </w:rPr>
      </w:pPr>
    </w:p>
    <w:p w14:paraId="25D8BA45" w14:textId="77777777" w:rsidR="00154404" w:rsidRDefault="00154404" w:rsidP="009F14AA">
      <w:pPr>
        <w:jc w:val="both"/>
        <w:rPr>
          <w:rFonts w:ascii="Times New Roman" w:hAnsi="Times New Roman" w:cs="Times New Roman"/>
          <w:sz w:val="22"/>
          <w:szCs w:val="22"/>
        </w:rPr>
      </w:pPr>
    </w:p>
    <w:p w14:paraId="5EC597A8" w14:textId="77777777" w:rsidR="00154404" w:rsidRDefault="00154404" w:rsidP="009F14AA">
      <w:pPr>
        <w:jc w:val="both"/>
        <w:rPr>
          <w:rFonts w:ascii="Times New Roman" w:hAnsi="Times New Roman" w:cs="Times New Roman"/>
          <w:sz w:val="22"/>
          <w:szCs w:val="22"/>
        </w:rPr>
      </w:pPr>
    </w:p>
    <w:p w14:paraId="0F501BE3" w14:textId="77777777" w:rsidR="00154404" w:rsidRDefault="00154404" w:rsidP="009F14AA">
      <w:pPr>
        <w:jc w:val="both"/>
        <w:rPr>
          <w:rFonts w:ascii="Times New Roman" w:hAnsi="Times New Roman" w:cs="Times New Roman"/>
          <w:sz w:val="22"/>
          <w:szCs w:val="22"/>
        </w:rPr>
      </w:pPr>
    </w:p>
    <w:p w14:paraId="38168982" w14:textId="77777777" w:rsidR="00154404" w:rsidRDefault="00154404" w:rsidP="009F14AA">
      <w:pPr>
        <w:jc w:val="both"/>
        <w:rPr>
          <w:rFonts w:ascii="Times New Roman" w:hAnsi="Times New Roman" w:cs="Times New Roman"/>
          <w:sz w:val="22"/>
          <w:szCs w:val="22"/>
        </w:rPr>
      </w:pPr>
    </w:p>
    <w:p w14:paraId="06D8D1FC" w14:textId="77777777" w:rsidR="00154404" w:rsidRDefault="00154404" w:rsidP="009F14AA">
      <w:pPr>
        <w:jc w:val="both"/>
        <w:rPr>
          <w:rFonts w:ascii="Times New Roman" w:hAnsi="Times New Roman" w:cs="Times New Roman"/>
          <w:sz w:val="22"/>
          <w:szCs w:val="22"/>
        </w:rPr>
      </w:pPr>
    </w:p>
    <w:p w14:paraId="5962A533" w14:textId="77777777" w:rsidR="00154404" w:rsidRDefault="00154404" w:rsidP="009F14AA">
      <w:pPr>
        <w:jc w:val="both"/>
        <w:rPr>
          <w:rFonts w:ascii="Times New Roman" w:hAnsi="Times New Roman" w:cs="Times New Roman"/>
          <w:sz w:val="22"/>
          <w:szCs w:val="22"/>
        </w:rPr>
      </w:pPr>
    </w:p>
    <w:sectPr w:rsidR="001544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CA78" w14:textId="77777777" w:rsidR="005B31C1" w:rsidRDefault="005B31C1" w:rsidP="00122222">
      <w:pPr>
        <w:spacing w:after="0" w:line="240" w:lineRule="auto"/>
      </w:pPr>
      <w:r>
        <w:separator/>
      </w:r>
    </w:p>
  </w:endnote>
  <w:endnote w:type="continuationSeparator" w:id="0">
    <w:p w14:paraId="37A2EA66" w14:textId="77777777" w:rsidR="005B31C1" w:rsidRDefault="005B31C1" w:rsidP="00122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51CFC" w14:textId="77777777" w:rsidR="005B31C1" w:rsidRDefault="005B31C1" w:rsidP="00122222">
      <w:pPr>
        <w:spacing w:after="0" w:line="240" w:lineRule="auto"/>
      </w:pPr>
      <w:r>
        <w:separator/>
      </w:r>
    </w:p>
  </w:footnote>
  <w:footnote w:type="continuationSeparator" w:id="0">
    <w:p w14:paraId="565B4523" w14:textId="77777777" w:rsidR="005B31C1" w:rsidRDefault="005B31C1" w:rsidP="00122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05F64"/>
    <w:multiLevelType w:val="hybridMultilevel"/>
    <w:tmpl w:val="AD508532"/>
    <w:lvl w:ilvl="0" w:tplc="6728D0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255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AA"/>
    <w:rsid w:val="00050398"/>
    <w:rsid w:val="00066326"/>
    <w:rsid w:val="0006745C"/>
    <w:rsid w:val="000938B0"/>
    <w:rsid w:val="00095BC3"/>
    <w:rsid w:val="000D10ED"/>
    <w:rsid w:val="00122222"/>
    <w:rsid w:val="00123967"/>
    <w:rsid w:val="00154404"/>
    <w:rsid w:val="001865AA"/>
    <w:rsid w:val="001D1511"/>
    <w:rsid w:val="00213B8F"/>
    <w:rsid w:val="00307F56"/>
    <w:rsid w:val="00341459"/>
    <w:rsid w:val="0042365A"/>
    <w:rsid w:val="00484731"/>
    <w:rsid w:val="00535992"/>
    <w:rsid w:val="005B31C1"/>
    <w:rsid w:val="0067554E"/>
    <w:rsid w:val="00680B03"/>
    <w:rsid w:val="00726681"/>
    <w:rsid w:val="00732579"/>
    <w:rsid w:val="00826FB7"/>
    <w:rsid w:val="008768D4"/>
    <w:rsid w:val="008D4008"/>
    <w:rsid w:val="008E3DB9"/>
    <w:rsid w:val="00902ABF"/>
    <w:rsid w:val="0095771F"/>
    <w:rsid w:val="009D0259"/>
    <w:rsid w:val="009F14AA"/>
    <w:rsid w:val="00A0622C"/>
    <w:rsid w:val="00B452CE"/>
    <w:rsid w:val="00BD5D25"/>
    <w:rsid w:val="00C40B25"/>
    <w:rsid w:val="00C57DFD"/>
    <w:rsid w:val="00C809C5"/>
    <w:rsid w:val="00E02439"/>
    <w:rsid w:val="00E06B5B"/>
    <w:rsid w:val="00E620EE"/>
    <w:rsid w:val="00E77F83"/>
    <w:rsid w:val="00E82142"/>
    <w:rsid w:val="00EF790E"/>
    <w:rsid w:val="00F90DA7"/>
    <w:rsid w:val="00FA726F"/>
    <w:rsid w:val="00FB44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9371F"/>
  <w15:chartTrackingRefBased/>
  <w15:docId w15:val="{8AB64885-3DB4-44F5-81CB-D3DA4DD0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F1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F1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F14A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F14A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F14A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F14A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F14A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F14A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F14A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F14A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F14A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F14A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F14A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F14A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F14A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F14A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F14A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F14AA"/>
    <w:rPr>
      <w:rFonts w:eastAsiaTheme="majorEastAsia" w:cstheme="majorBidi"/>
      <w:color w:val="272727" w:themeColor="text1" w:themeTint="D8"/>
    </w:rPr>
  </w:style>
  <w:style w:type="paragraph" w:styleId="Nzov">
    <w:name w:val="Title"/>
    <w:basedOn w:val="Normlny"/>
    <w:next w:val="Normlny"/>
    <w:link w:val="NzovChar"/>
    <w:uiPriority w:val="10"/>
    <w:qFormat/>
    <w:rsid w:val="009F1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14A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F14A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F14A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F14A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F14AA"/>
    <w:rPr>
      <w:i/>
      <w:iCs/>
      <w:color w:val="404040" w:themeColor="text1" w:themeTint="BF"/>
    </w:rPr>
  </w:style>
  <w:style w:type="paragraph" w:styleId="Odsekzoznamu">
    <w:name w:val="List Paragraph"/>
    <w:basedOn w:val="Normlny"/>
    <w:uiPriority w:val="34"/>
    <w:qFormat/>
    <w:rsid w:val="009F14AA"/>
    <w:pPr>
      <w:ind w:left="720"/>
      <w:contextualSpacing/>
    </w:pPr>
  </w:style>
  <w:style w:type="character" w:styleId="Intenzvnezvraznenie">
    <w:name w:val="Intense Emphasis"/>
    <w:basedOn w:val="Predvolenpsmoodseku"/>
    <w:uiPriority w:val="21"/>
    <w:qFormat/>
    <w:rsid w:val="009F14AA"/>
    <w:rPr>
      <w:i/>
      <w:iCs/>
      <w:color w:val="0F4761" w:themeColor="accent1" w:themeShade="BF"/>
    </w:rPr>
  </w:style>
  <w:style w:type="paragraph" w:styleId="Zvraznencitcia">
    <w:name w:val="Intense Quote"/>
    <w:basedOn w:val="Normlny"/>
    <w:next w:val="Normlny"/>
    <w:link w:val="ZvraznencitciaChar"/>
    <w:uiPriority w:val="30"/>
    <w:qFormat/>
    <w:rsid w:val="009F1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F14AA"/>
    <w:rPr>
      <w:i/>
      <w:iCs/>
      <w:color w:val="0F4761" w:themeColor="accent1" w:themeShade="BF"/>
    </w:rPr>
  </w:style>
  <w:style w:type="character" w:styleId="Zvraznenodkaz">
    <w:name w:val="Intense Reference"/>
    <w:basedOn w:val="Predvolenpsmoodseku"/>
    <w:uiPriority w:val="32"/>
    <w:qFormat/>
    <w:rsid w:val="009F14AA"/>
    <w:rPr>
      <w:b/>
      <w:bCs/>
      <w:smallCaps/>
      <w:color w:val="0F4761" w:themeColor="accent1" w:themeShade="BF"/>
      <w:spacing w:val="5"/>
    </w:rPr>
  </w:style>
  <w:style w:type="paragraph" w:styleId="Revzia">
    <w:name w:val="Revision"/>
    <w:hidden/>
    <w:uiPriority w:val="99"/>
    <w:semiHidden/>
    <w:rsid w:val="009F14AA"/>
    <w:pPr>
      <w:spacing w:after="0" w:line="240" w:lineRule="auto"/>
    </w:pPr>
  </w:style>
  <w:style w:type="paragraph" w:styleId="Hlavika">
    <w:name w:val="header"/>
    <w:basedOn w:val="Normlny"/>
    <w:link w:val="HlavikaChar"/>
    <w:uiPriority w:val="99"/>
    <w:unhideWhenUsed/>
    <w:rsid w:val="0012222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2222"/>
  </w:style>
  <w:style w:type="paragraph" w:styleId="Pta">
    <w:name w:val="footer"/>
    <w:basedOn w:val="Normlny"/>
    <w:link w:val="PtaChar"/>
    <w:uiPriority w:val="99"/>
    <w:unhideWhenUsed/>
    <w:rsid w:val="00122222"/>
    <w:pPr>
      <w:tabs>
        <w:tab w:val="center" w:pos="4536"/>
        <w:tab w:val="right" w:pos="9072"/>
      </w:tabs>
      <w:spacing w:after="0" w:line="240" w:lineRule="auto"/>
    </w:pPr>
  </w:style>
  <w:style w:type="character" w:customStyle="1" w:styleId="PtaChar">
    <w:name w:val="Päta Char"/>
    <w:basedOn w:val="Predvolenpsmoodseku"/>
    <w:link w:val="Pta"/>
    <w:uiPriority w:val="99"/>
    <w:rsid w:val="0012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3802</Words>
  <Characters>21672</Characters>
  <DocSecurity>0</DocSecurity>
  <Lines>180</Lines>
  <Paragraphs>50</Paragraphs>
  <ScaleCrop>false</ScaleCrop>
  <Company/>
  <LinksUpToDate>false</LinksUpToDate>
  <CharactersWithSpaces>25424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2026-05-07T16:16:00Z</dcterms:created>
  <dcterms:modified xsi:type="dcterms:W3CDTF">2026-05-07T16:34:00Z</dcterms:modified>
</cp:coreProperties>
</file>