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0061E" w14:textId="77777777" w:rsidR="00BD6444" w:rsidRPr="000649C1" w:rsidRDefault="00D159E7" w:rsidP="00F512B3">
      <w:pPr>
        <w:pStyle w:val="Podtitul"/>
        <w:spacing w:line="276" w:lineRule="auto"/>
      </w:pPr>
      <w:r w:rsidRPr="000649C1">
        <w:t xml:space="preserve">Dôvodová správa </w:t>
      </w:r>
    </w:p>
    <w:p w14:paraId="405BF3DC" w14:textId="72079C84" w:rsidR="00CE42ED" w:rsidRPr="000649C1" w:rsidRDefault="00CE42ED" w:rsidP="00F512B3">
      <w:pPr>
        <w:pStyle w:val="Podtitul"/>
        <w:spacing w:line="276" w:lineRule="auto"/>
        <w:jc w:val="both"/>
        <w:rPr>
          <w:b w:val="0"/>
          <w:bCs w:val="0"/>
        </w:rPr>
      </w:pPr>
    </w:p>
    <w:p w14:paraId="46A237C9" w14:textId="1C89D39E" w:rsidR="00BD6444" w:rsidRPr="000649C1" w:rsidRDefault="00BD6444" w:rsidP="00F512B3">
      <w:pPr>
        <w:pStyle w:val="Podtitul"/>
        <w:spacing w:line="276" w:lineRule="auto"/>
        <w:jc w:val="both"/>
        <w:rPr>
          <w:bCs w:val="0"/>
        </w:rPr>
      </w:pPr>
      <w:r w:rsidRPr="000649C1">
        <w:rPr>
          <w:bCs w:val="0"/>
        </w:rPr>
        <w:t>B. Osobitná časť</w:t>
      </w:r>
    </w:p>
    <w:p w14:paraId="7BB4BED9" w14:textId="600A82CA" w:rsidR="00FE749A" w:rsidRPr="000649C1" w:rsidRDefault="00FE749A" w:rsidP="00F512B3">
      <w:pPr>
        <w:pStyle w:val="Podtitul"/>
        <w:spacing w:line="276" w:lineRule="auto"/>
        <w:rPr>
          <w:b w:val="0"/>
          <w:bCs w:val="0"/>
        </w:rPr>
      </w:pPr>
    </w:p>
    <w:p w14:paraId="0E48783F" w14:textId="044758BD" w:rsidR="00FE749A" w:rsidRPr="000649C1" w:rsidRDefault="00C55D03" w:rsidP="00F512B3">
      <w:pPr>
        <w:pStyle w:val="Podtitul"/>
        <w:spacing w:line="276" w:lineRule="auto"/>
        <w:jc w:val="both"/>
      </w:pPr>
      <w:r w:rsidRPr="000649C1">
        <w:rPr>
          <w:bCs w:val="0"/>
        </w:rPr>
        <w:t xml:space="preserve">K </w:t>
      </w:r>
      <w:r w:rsidR="000A7CE1" w:rsidRPr="000649C1">
        <w:rPr>
          <w:bCs w:val="0"/>
        </w:rPr>
        <w:t>Č</w:t>
      </w:r>
      <w:r w:rsidRPr="000649C1">
        <w:rPr>
          <w:bCs w:val="0"/>
        </w:rPr>
        <w:t>l</w:t>
      </w:r>
      <w:r w:rsidR="00FE749A" w:rsidRPr="000649C1">
        <w:rPr>
          <w:bCs w:val="0"/>
        </w:rPr>
        <w:t>. I</w:t>
      </w:r>
    </w:p>
    <w:p w14:paraId="22A71B03" w14:textId="77777777" w:rsidR="00CE42ED" w:rsidRPr="000649C1" w:rsidRDefault="00CE42ED" w:rsidP="00F512B3">
      <w:pPr>
        <w:pStyle w:val="Podtitul"/>
        <w:spacing w:line="276" w:lineRule="auto"/>
      </w:pPr>
    </w:p>
    <w:p w14:paraId="7FC3FEA1" w14:textId="001B998D" w:rsidR="00FB1946" w:rsidRPr="000649C1" w:rsidRDefault="00E409D4" w:rsidP="00F512B3">
      <w:pPr>
        <w:pStyle w:val="Podtitul"/>
        <w:numPr>
          <w:ilvl w:val="0"/>
          <w:numId w:val="3"/>
        </w:numPr>
        <w:spacing w:line="276" w:lineRule="auto"/>
        <w:ind w:left="284" w:hanging="284"/>
        <w:jc w:val="left"/>
        <w:rPr>
          <w:b w:val="0"/>
          <w:bCs w:val="0"/>
        </w:rPr>
      </w:pPr>
      <w:r w:rsidRPr="000649C1">
        <w:rPr>
          <w:b w:val="0"/>
          <w:bCs w:val="0"/>
        </w:rPr>
        <w:t> </w:t>
      </w:r>
    </w:p>
    <w:p w14:paraId="07F9626D" w14:textId="77777777" w:rsidR="00B44B8F" w:rsidRPr="000649C1" w:rsidRDefault="00B44B8F" w:rsidP="00F512B3">
      <w:pPr>
        <w:spacing w:line="276" w:lineRule="auto"/>
        <w:jc w:val="both"/>
        <w:rPr>
          <w:sz w:val="24"/>
          <w:szCs w:val="24"/>
        </w:rPr>
      </w:pPr>
      <w:r w:rsidRPr="000649C1">
        <w:rPr>
          <w:sz w:val="24"/>
          <w:szCs w:val="24"/>
        </w:rPr>
        <w:t xml:space="preserve">V súlade s čl. 2 bodom 2 písm. g) nariadenia Európskeho parlamentu a rady (EÚ) č.609/2013 z 12 júna 2013 sa precizuje definícia dietetickej potraviny. Prívlastok potraviny na osobitné medicínske účely bol predmetným nariadením zmenený na „lekárske účely“. Definícia dietetických potravín, ktoré sa hradia na základe verejného zdravotného poistenia („ďalej len „VZP“), nepokrýva iba potraviny na osobitné lekárske účely, ale aj </w:t>
      </w:r>
      <w:proofErr w:type="spellStart"/>
      <w:r w:rsidRPr="000649C1">
        <w:rPr>
          <w:sz w:val="24"/>
          <w:szCs w:val="24"/>
        </w:rPr>
        <w:t>nízkobielkovinové</w:t>
      </w:r>
      <w:proofErr w:type="spellEnd"/>
      <w:r w:rsidRPr="000649C1">
        <w:rPr>
          <w:sz w:val="24"/>
          <w:szCs w:val="24"/>
        </w:rPr>
        <w:t xml:space="preserve"> potraviny a suroviny, ako aj </w:t>
      </w:r>
      <w:proofErr w:type="spellStart"/>
      <w:r w:rsidRPr="000649C1">
        <w:rPr>
          <w:sz w:val="24"/>
          <w:szCs w:val="24"/>
        </w:rPr>
        <w:t>bezgluténové</w:t>
      </w:r>
      <w:proofErr w:type="spellEnd"/>
      <w:r w:rsidRPr="000649C1">
        <w:rPr>
          <w:sz w:val="24"/>
          <w:szCs w:val="24"/>
        </w:rPr>
        <w:t xml:space="preserve"> potraviny a suroviny, ktoré sú určené na osobitné výživové účely pre pacientov s celiakiou, </w:t>
      </w:r>
      <w:proofErr w:type="spellStart"/>
      <w:r w:rsidRPr="000649C1">
        <w:rPr>
          <w:sz w:val="24"/>
          <w:szCs w:val="24"/>
        </w:rPr>
        <w:t>alkaptonúriou</w:t>
      </w:r>
      <w:proofErr w:type="spellEnd"/>
      <w:r w:rsidRPr="000649C1">
        <w:rPr>
          <w:sz w:val="24"/>
          <w:szCs w:val="24"/>
        </w:rPr>
        <w:t xml:space="preserve">, </w:t>
      </w:r>
      <w:proofErr w:type="spellStart"/>
      <w:r w:rsidRPr="000649C1">
        <w:rPr>
          <w:sz w:val="24"/>
          <w:szCs w:val="24"/>
        </w:rPr>
        <w:t>fenylketonúriou</w:t>
      </w:r>
      <w:proofErr w:type="spellEnd"/>
      <w:r w:rsidRPr="000649C1">
        <w:rPr>
          <w:sz w:val="24"/>
          <w:szCs w:val="24"/>
        </w:rPr>
        <w:t xml:space="preserve"> alebo pacientov s chronickým ochorením obličiek. Súčasne sa presne vymedzuje, aké formy dietetických potravín z lekárskeho hľadiska nie sú považované za vhodné pre diétny režim, stravovanie pacientov a úhradu z VZP. Stravovanie vo forme pevných dávkovaných foriem, ako sú lieky a kapsule, enormne zaťažuje gastrointestinálny trakt pacientov, keď napr. v priebehu dňa musia užiť 1 </w:t>
      </w:r>
      <w:proofErr w:type="spellStart"/>
      <w:r w:rsidRPr="000649C1">
        <w:rPr>
          <w:sz w:val="24"/>
          <w:szCs w:val="24"/>
        </w:rPr>
        <w:t>tabl</w:t>
      </w:r>
      <w:proofErr w:type="spellEnd"/>
      <w:r w:rsidRPr="000649C1">
        <w:rPr>
          <w:sz w:val="24"/>
          <w:szCs w:val="24"/>
        </w:rPr>
        <w:t>./kg svojej hmotnosti, t. j. napr. 70 kg pacient denne musí požiť ako stravu až 70 tabliet takejto potraviny. Je potrebné si uvedomiť, že okrem stravy môže užívať aj lieky v pevnej dávkovanej forme na ochorenia, ktorými trpí, a tak je vystavený väčšiemu riziku vzniku gastrointestinálnych komplikácií, na riešenie ktorých je potrebná opätovná zdravotná starostlivosť, čo vedie k zvýšeniu verejných výdavkov na zdravotnú starostlivosť. Okrem toho potraviny ako výživové doplnky, ktoré sú umiestnené na trh ako pastilky, tablety, pilulky, sú určené na doplnenie prirodzenej (bežnej) stravy a sú koncentrovanými zdrojmi živín, ako sú vitamíny a minerálne látky alebo iné látky s výživovým alebo fyziologickým účinkom, samostatne alebo v ich vzájomnej kombinácii. Výživové doplnky nemajú byť uhrádzané z VZP. Uvedenou úpravou sa eliminuje potenciálne riziko, že výrobca výživového doplnku bude chcieť takýto svoj produkt kategorizovať ako potravinu na osobitné lekárske účely.</w:t>
      </w:r>
    </w:p>
    <w:p w14:paraId="3FE7342D" w14:textId="1B3D6FB6" w:rsidR="0012680B" w:rsidRPr="000649C1" w:rsidRDefault="00B44B8F" w:rsidP="00F512B3">
      <w:pPr>
        <w:pStyle w:val="Podtitul"/>
        <w:spacing w:line="276" w:lineRule="auto"/>
        <w:jc w:val="both"/>
        <w:rPr>
          <w:b w:val="0"/>
          <w:bCs w:val="0"/>
        </w:rPr>
      </w:pPr>
      <w:r w:rsidRPr="000649C1">
        <w:rPr>
          <w:b w:val="0"/>
          <w:bCs w:val="0"/>
        </w:rPr>
        <w:t xml:space="preserve">Upravená definícia dietetickej potraviny súčasne umožní udržať v systéme úhrad základné dietetické potraviny ako sú cestoviny, chlieb a ryža pre skupinu pacientov s metabolickými poruchami ako je celiakia, </w:t>
      </w:r>
      <w:proofErr w:type="spellStart"/>
      <w:r w:rsidRPr="000649C1">
        <w:rPr>
          <w:b w:val="0"/>
          <w:bCs w:val="0"/>
        </w:rPr>
        <w:t>fenylketonúria</w:t>
      </w:r>
      <w:proofErr w:type="spellEnd"/>
      <w:r w:rsidRPr="000649C1">
        <w:rPr>
          <w:b w:val="0"/>
          <w:bCs w:val="0"/>
        </w:rPr>
        <w:t xml:space="preserve">, </w:t>
      </w:r>
      <w:proofErr w:type="spellStart"/>
      <w:r w:rsidRPr="000649C1">
        <w:rPr>
          <w:b w:val="0"/>
          <w:bCs w:val="0"/>
        </w:rPr>
        <w:t>alkaptonúria</w:t>
      </w:r>
      <w:proofErr w:type="spellEnd"/>
      <w:r w:rsidRPr="000649C1">
        <w:rPr>
          <w:b w:val="0"/>
          <w:bCs w:val="0"/>
        </w:rPr>
        <w:t xml:space="preserve">. Od roku 2022 bolo z dôvodu nemožnosti zaradiť dietetickú potravinu v pevnej forme ako je napr. ryža a cestoviny a aktualizovať pôvodnú receptúru, vyradených 10 dietetických potravín, ktoré patria medzi základné na udržanie diétneho režimu pacienta. Ministerstvo zdravotníctva Slovenskej republiky (ďalej len „ministerstvo“) v prípade zaradenia </w:t>
      </w:r>
      <w:proofErr w:type="spellStart"/>
      <w:r w:rsidRPr="000649C1">
        <w:rPr>
          <w:b w:val="0"/>
          <w:bCs w:val="0"/>
        </w:rPr>
        <w:t>bezgluténových</w:t>
      </w:r>
      <w:proofErr w:type="spellEnd"/>
      <w:r w:rsidRPr="000649C1">
        <w:rPr>
          <w:b w:val="0"/>
          <w:bCs w:val="0"/>
        </w:rPr>
        <w:t xml:space="preserve"> potravín v pevnej forme nepredpokladá dopad na rozpočet, pretože nové </w:t>
      </w:r>
      <w:proofErr w:type="spellStart"/>
      <w:r w:rsidRPr="000649C1">
        <w:rPr>
          <w:b w:val="0"/>
          <w:bCs w:val="0"/>
        </w:rPr>
        <w:t>bezgluténové</w:t>
      </w:r>
      <w:proofErr w:type="spellEnd"/>
      <w:r w:rsidRPr="000649C1">
        <w:rPr>
          <w:b w:val="0"/>
          <w:bCs w:val="0"/>
        </w:rPr>
        <w:t xml:space="preserve"> potraviny budú zaradené do už existujúcej podskupiny v zozname kategorizovaných dietetických potravín, ktorá má určené všetky charakteristiky, ako je maximálna výšku úhrady z VZP za jednotku referenčnej dávky dietetickej potraviny, indikačné a </w:t>
      </w:r>
      <w:proofErr w:type="spellStart"/>
      <w:r w:rsidRPr="000649C1">
        <w:rPr>
          <w:b w:val="0"/>
          <w:bCs w:val="0"/>
        </w:rPr>
        <w:t>preskripčné</w:t>
      </w:r>
      <w:proofErr w:type="spellEnd"/>
      <w:r w:rsidRPr="000649C1">
        <w:rPr>
          <w:b w:val="0"/>
          <w:bCs w:val="0"/>
        </w:rPr>
        <w:t xml:space="preserve"> obmedzenia, ako aj množstvový limit, ktorý neumožní pacientovi navýšiť náklady zdravotnej poisťovne, iba umožní väčšiu variabilitu </w:t>
      </w:r>
      <w:proofErr w:type="spellStart"/>
      <w:r w:rsidRPr="000649C1">
        <w:rPr>
          <w:b w:val="0"/>
          <w:bCs w:val="0"/>
        </w:rPr>
        <w:t>bezgluténových</w:t>
      </w:r>
      <w:proofErr w:type="spellEnd"/>
      <w:r w:rsidRPr="000649C1">
        <w:rPr>
          <w:b w:val="0"/>
          <w:bCs w:val="0"/>
        </w:rPr>
        <w:t xml:space="preserve"> potravín pri dodržiavaní bezlepkovej diéty. Pri potravinách určených pre pacientov s </w:t>
      </w:r>
      <w:proofErr w:type="spellStart"/>
      <w:r w:rsidRPr="000649C1">
        <w:rPr>
          <w:b w:val="0"/>
          <w:bCs w:val="0"/>
        </w:rPr>
        <w:t>fenylketonúriou</w:t>
      </w:r>
      <w:proofErr w:type="spellEnd"/>
      <w:r w:rsidRPr="000649C1">
        <w:rPr>
          <w:b w:val="0"/>
          <w:bCs w:val="0"/>
        </w:rPr>
        <w:t xml:space="preserve"> a </w:t>
      </w:r>
      <w:proofErr w:type="spellStart"/>
      <w:r w:rsidRPr="000649C1">
        <w:rPr>
          <w:b w:val="0"/>
          <w:bCs w:val="0"/>
        </w:rPr>
        <w:t>alkaptonúriou</w:t>
      </w:r>
      <w:proofErr w:type="spellEnd"/>
      <w:r w:rsidRPr="000649C1">
        <w:rPr>
          <w:b w:val="0"/>
          <w:bCs w:val="0"/>
        </w:rPr>
        <w:t xml:space="preserve"> sa nepredpokladá dopad na rozpočet, pretože nové </w:t>
      </w:r>
      <w:proofErr w:type="spellStart"/>
      <w:r w:rsidRPr="000649C1">
        <w:rPr>
          <w:b w:val="0"/>
          <w:bCs w:val="0"/>
        </w:rPr>
        <w:t>nízkoproteínové</w:t>
      </w:r>
      <w:proofErr w:type="spellEnd"/>
      <w:r w:rsidRPr="000649C1">
        <w:rPr>
          <w:b w:val="0"/>
          <w:bCs w:val="0"/>
        </w:rPr>
        <w:t xml:space="preserve"> potraviny by vstúpili do už existujúcej podskupiny dietetických potravín </w:t>
      </w:r>
      <w:r w:rsidRPr="000649C1">
        <w:rPr>
          <w:b w:val="0"/>
          <w:bCs w:val="0"/>
        </w:rPr>
        <w:lastRenderedPageBreak/>
        <w:t xml:space="preserve">zaradenej v zozname kategorizovaných dietetických potravín, ktorá má určené všetky charakteristiky, ako je maximálna výšku úhrady z VZP za jednotku referenčnej dávky dietetickej potraviny, indikačné obmedzenia a </w:t>
      </w:r>
      <w:proofErr w:type="spellStart"/>
      <w:r w:rsidRPr="000649C1">
        <w:rPr>
          <w:b w:val="0"/>
          <w:bCs w:val="0"/>
        </w:rPr>
        <w:t>preskripčné</w:t>
      </w:r>
      <w:proofErr w:type="spellEnd"/>
      <w:r w:rsidRPr="000649C1">
        <w:rPr>
          <w:b w:val="0"/>
          <w:bCs w:val="0"/>
        </w:rPr>
        <w:t xml:space="preserve"> obmedzenia. Denný príjem proteínov pre pacientov  s </w:t>
      </w:r>
      <w:proofErr w:type="spellStart"/>
      <w:r w:rsidRPr="000649C1">
        <w:rPr>
          <w:b w:val="0"/>
          <w:bCs w:val="0"/>
        </w:rPr>
        <w:t>fenylketonúriou</w:t>
      </w:r>
      <w:proofErr w:type="spellEnd"/>
      <w:r w:rsidRPr="000649C1">
        <w:rPr>
          <w:b w:val="0"/>
          <w:bCs w:val="0"/>
        </w:rPr>
        <w:t xml:space="preserve"> a </w:t>
      </w:r>
      <w:proofErr w:type="spellStart"/>
      <w:r w:rsidRPr="000649C1">
        <w:rPr>
          <w:b w:val="0"/>
          <w:bCs w:val="0"/>
        </w:rPr>
        <w:t>alkaptonúriou</w:t>
      </w:r>
      <w:proofErr w:type="spellEnd"/>
      <w:r w:rsidRPr="000649C1">
        <w:rPr>
          <w:b w:val="0"/>
          <w:bCs w:val="0"/>
        </w:rPr>
        <w:t xml:space="preserve"> je závislý od koncentrácie </w:t>
      </w:r>
      <w:proofErr w:type="spellStart"/>
      <w:r w:rsidRPr="000649C1">
        <w:rPr>
          <w:b w:val="0"/>
          <w:bCs w:val="0"/>
        </w:rPr>
        <w:t>fenylalanínu</w:t>
      </w:r>
      <w:proofErr w:type="spellEnd"/>
      <w:r w:rsidRPr="000649C1">
        <w:rPr>
          <w:b w:val="0"/>
          <w:bCs w:val="0"/>
        </w:rPr>
        <w:t xml:space="preserve"> v krvi pacienta, a preto nie je predpoklad, že by u tejto skupiny pacientov mohlo prísť k nekontrolovanému nárastu nákladov na dodržiavanie ich diétneho režimu v dôsledku nadspotreby. Prevalencia </w:t>
      </w:r>
      <w:proofErr w:type="spellStart"/>
      <w:r w:rsidRPr="000649C1">
        <w:rPr>
          <w:b w:val="0"/>
          <w:bCs w:val="0"/>
        </w:rPr>
        <w:t>fenylketonúrie</w:t>
      </w:r>
      <w:proofErr w:type="spellEnd"/>
      <w:r w:rsidRPr="000649C1">
        <w:rPr>
          <w:b w:val="0"/>
          <w:bCs w:val="0"/>
        </w:rPr>
        <w:t xml:space="preserve"> v Slovenskej republike je 1: 6</w:t>
      </w:r>
      <w:r w:rsidR="009942A9" w:rsidRPr="000649C1">
        <w:rPr>
          <w:b w:val="0"/>
          <w:bCs w:val="0"/>
        </w:rPr>
        <w:t> </w:t>
      </w:r>
      <w:r w:rsidRPr="000649C1">
        <w:rPr>
          <w:b w:val="0"/>
          <w:bCs w:val="0"/>
        </w:rPr>
        <w:t>333.</w:t>
      </w:r>
    </w:p>
    <w:p w14:paraId="3711D12F" w14:textId="77777777" w:rsidR="009942A9" w:rsidRPr="000649C1" w:rsidRDefault="009942A9" w:rsidP="00F512B3">
      <w:pPr>
        <w:pStyle w:val="Podtitul"/>
        <w:spacing w:line="276" w:lineRule="auto"/>
        <w:jc w:val="both"/>
        <w:rPr>
          <w:b w:val="0"/>
          <w:bCs w:val="0"/>
        </w:rPr>
      </w:pPr>
    </w:p>
    <w:p w14:paraId="2F0EC34B" w14:textId="790071D7" w:rsidR="0012680B" w:rsidRPr="000649C1" w:rsidRDefault="00653B0B" w:rsidP="00F512B3">
      <w:pPr>
        <w:pStyle w:val="Podtitul"/>
        <w:numPr>
          <w:ilvl w:val="0"/>
          <w:numId w:val="3"/>
        </w:numPr>
        <w:spacing w:line="276" w:lineRule="auto"/>
        <w:ind w:left="284" w:hanging="284"/>
        <w:jc w:val="left"/>
        <w:rPr>
          <w:b w:val="0"/>
          <w:bCs w:val="0"/>
        </w:rPr>
      </w:pPr>
      <w:r w:rsidRPr="000649C1">
        <w:rPr>
          <w:b w:val="0"/>
          <w:bCs w:val="0"/>
        </w:rPr>
        <w:t> </w:t>
      </w:r>
    </w:p>
    <w:p w14:paraId="6388D3A6" w14:textId="0ABF8797" w:rsidR="004567F4" w:rsidRPr="000649C1" w:rsidRDefault="00F96A12" w:rsidP="00F512B3">
      <w:pPr>
        <w:spacing w:line="276" w:lineRule="auto"/>
        <w:jc w:val="both"/>
        <w:rPr>
          <w:sz w:val="24"/>
          <w:szCs w:val="24"/>
        </w:rPr>
      </w:pPr>
      <w:r w:rsidRPr="000649C1">
        <w:rPr>
          <w:sz w:val="24"/>
          <w:szCs w:val="24"/>
        </w:rPr>
        <w:t xml:space="preserve">Vzhľadom na skúsenosti z aplikačnej praxe považuje predkladateľ za nevyhnutné jednoznačne vymedziť, že do úradne určenej ceny lieku, zdravotníckej pomôcky a dietetickej potraviny sa [na rozdiel od maximálnej ceny lieku, zdravotníckej pomôcky a dietetickej potraviny podľa písm. i) až k)] nezahŕňa daň z pridanej hodnoty ani cena obchodného výkonu jednotlivých subjektov dodávateľského reťazca. </w:t>
      </w:r>
    </w:p>
    <w:p w14:paraId="598A85CC" w14:textId="323BC677" w:rsidR="004567F4" w:rsidRPr="000649C1" w:rsidRDefault="004567F4" w:rsidP="00F512B3">
      <w:pPr>
        <w:spacing w:line="276" w:lineRule="auto"/>
        <w:jc w:val="both"/>
        <w:rPr>
          <w:sz w:val="24"/>
          <w:szCs w:val="24"/>
        </w:rPr>
      </w:pPr>
    </w:p>
    <w:p w14:paraId="3A399787" w14:textId="5E492BBB" w:rsidR="004567F4" w:rsidRPr="000649C1" w:rsidRDefault="004567F4" w:rsidP="00F512B3">
      <w:pPr>
        <w:pStyle w:val="Podtitul"/>
        <w:numPr>
          <w:ilvl w:val="0"/>
          <w:numId w:val="3"/>
        </w:numPr>
        <w:spacing w:line="276" w:lineRule="auto"/>
        <w:ind w:left="1134" w:hanging="1134"/>
        <w:jc w:val="left"/>
        <w:rPr>
          <w:b w:val="0"/>
        </w:rPr>
      </w:pPr>
      <w:r w:rsidRPr="000649C1">
        <w:rPr>
          <w:b w:val="0"/>
        </w:rPr>
        <w:t> </w:t>
      </w:r>
    </w:p>
    <w:p w14:paraId="5062B4C0" w14:textId="77777777" w:rsidR="00A22D63" w:rsidRPr="000649C1" w:rsidRDefault="00A22D63" w:rsidP="00F512B3">
      <w:pPr>
        <w:spacing w:line="276" w:lineRule="auto"/>
        <w:jc w:val="both"/>
        <w:rPr>
          <w:sz w:val="24"/>
          <w:szCs w:val="24"/>
        </w:rPr>
      </w:pPr>
      <w:r w:rsidRPr="000649C1">
        <w:rPr>
          <w:sz w:val="24"/>
          <w:szCs w:val="24"/>
        </w:rPr>
        <w:t>Precizovanie textu s ohľadom na zabezpečenie efektívneho vynakladania verejných financií a možnosť porovnávať ceny dietetických potravín uhrádzaných z VZP s cenami dietetických potravín v iných členských štátoch bez ohľadu na počet kusov dietetickej potraviny v balení a veľkosť balenia, hmotnosti alebo objemu, v ktorom je dietetická potravina prevádzkovateľom potravinárskeho podniku umiestnená na trh. Dietetické potraviny rovnakého účelu a určenia sú uvedené na trh v mnohých členských krajinách, avšak v rôznych baleniach.</w:t>
      </w:r>
    </w:p>
    <w:p w14:paraId="5C1CD00C" w14:textId="37141DDD" w:rsidR="00653B0B" w:rsidRPr="00245591" w:rsidRDefault="00A22D63" w:rsidP="00F512B3">
      <w:pPr>
        <w:spacing w:line="276" w:lineRule="auto"/>
        <w:jc w:val="both"/>
        <w:rPr>
          <w:sz w:val="24"/>
          <w:szCs w:val="24"/>
        </w:rPr>
      </w:pPr>
      <w:r w:rsidRPr="000649C1">
        <w:rPr>
          <w:sz w:val="24"/>
          <w:szCs w:val="24"/>
        </w:rPr>
        <w:t>Pri porovnávaní úradne určených cien sa dohľadané ceny budú prepočítavať na európsku referenčnú cenu tak, že sa prepočítajú na jednotkovú cenu za mernú jednotku dietetickej potraviny, ktorou je jedna jednotka hmotnosti alebo objemu. Napr. 1 ml, 10 ml, 100 ml alebo 1 g, 10 g, 100 g podľa toho, v akom najmenšom balení je dietetická potravina umiestnená na trh EÚ. Napríklad v iných členských štátoch je v baleniach 100 ml, 500 ml a 1000 ml a na Slovensku v balení 500 ml. V takomto prípade bude európska referenčná cena prepočítavaná na 100 ml podľa cenovo výhodnejšieho balenia. Ak bude v iných členských štátoch v množstve 20 g, 24g a 36 g, tak európska referenčná cena bude prepočítaná na 1 g dietetickej potraviny použijúc cenovo výhodnejšie balenie zodpovedajúce tomu, ktoré bude distribuované v Slovenskej republike. Súčasne, ak už existuje úradne určená cena rovnakej dietetickej potraviny v inom balení v Slovenskej republike, navrhuje sa zobrať túto cenu v rámci porovnávania úradne určených cien do úvahy a zabrániť zneužitiu slovenského trhu na tvorbu zisku súkromných spoločností z úhrad VZP umelým navýšením ceny rôznych balení dietetickej potraviny.</w:t>
      </w:r>
    </w:p>
    <w:p w14:paraId="4CA3BBDB" w14:textId="406A9DC5" w:rsidR="004567F4" w:rsidRPr="000649C1" w:rsidRDefault="004567F4" w:rsidP="00F512B3">
      <w:pPr>
        <w:pStyle w:val="Podtitul"/>
        <w:spacing w:line="276" w:lineRule="auto"/>
        <w:jc w:val="left"/>
        <w:rPr>
          <w:b w:val="0"/>
          <w:bCs w:val="0"/>
        </w:rPr>
      </w:pPr>
    </w:p>
    <w:p w14:paraId="553366E8" w14:textId="5F5CD266" w:rsidR="004567F4" w:rsidRPr="000649C1" w:rsidRDefault="004567F4" w:rsidP="00F512B3">
      <w:pPr>
        <w:pStyle w:val="Podtitul"/>
        <w:numPr>
          <w:ilvl w:val="0"/>
          <w:numId w:val="3"/>
        </w:numPr>
        <w:spacing w:line="276" w:lineRule="auto"/>
        <w:ind w:left="1134" w:hanging="1134"/>
        <w:jc w:val="left"/>
        <w:rPr>
          <w:b w:val="0"/>
          <w:bCs w:val="0"/>
        </w:rPr>
      </w:pPr>
    </w:p>
    <w:p w14:paraId="3BF41EF2" w14:textId="77777777" w:rsidR="004567F4" w:rsidRPr="000649C1" w:rsidRDefault="004567F4" w:rsidP="00F512B3">
      <w:pPr>
        <w:spacing w:line="276" w:lineRule="auto"/>
        <w:jc w:val="both"/>
        <w:rPr>
          <w:sz w:val="24"/>
          <w:szCs w:val="24"/>
        </w:rPr>
      </w:pPr>
      <w:r w:rsidRPr="000649C1">
        <w:rPr>
          <w:sz w:val="24"/>
          <w:szCs w:val="24"/>
        </w:rPr>
        <w:t>Právny základ koordinácie systémov sociálneho zabezpečenia tvoria nariadenia Európskeho parlamentu a Rady:</w:t>
      </w:r>
    </w:p>
    <w:p w14:paraId="1F53ED21" w14:textId="77777777" w:rsidR="004567F4" w:rsidRPr="000649C1" w:rsidRDefault="004567F4" w:rsidP="00F512B3">
      <w:pPr>
        <w:pStyle w:val="Odsekzoznamu"/>
        <w:numPr>
          <w:ilvl w:val="0"/>
          <w:numId w:val="4"/>
        </w:numPr>
        <w:spacing w:line="276" w:lineRule="auto"/>
        <w:jc w:val="both"/>
        <w:rPr>
          <w:sz w:val="24"/>
          <w:szCs w:val="24"/>
        </w:rPr>
      </w:pPr>
      <w:r w:rsidRPr="000649C1">
        <w:rPr>
          <w:sz w:val="24"/>
          <w:szCs w:val="24"/>
        </w:rPr>
        <w:t>nariadenie EP a Rady (ES) č. 883/2004 o koordinácii systémov sociálneho zabezpečenia v znení neskorších noviel,</w:t>
      </w:r>
    </w:p>
    <w:p w14:paraId="71BCBBD7" w14:textId="77777777" w:rsidR="004567F4" w:rsidRPr="000649C1" w:rsidRDefault="004567F4" w:rsidP="00F512B3">
      <w:pPr>
        <w:pStyle w:val="Odsekzoznamu"/>
        <w:numPr>
          <w:ilvl w:val="0"/>
          <w:numId w:val="4"/>
        </w:numPr>
        <w:spacing w:line="276" w:lineRule="auto"/>
        <w:jc w:val="both"/>
        <w:rPr>
          <w:sz w:val="24"/>
          <w:szCs w:val="24"/>
        </w:rPr>
      </w:pPr>
      <w:r w:rsidRPr="000649C1">
        <w:rPr>
          <w:sz w:val="24"/>
          <w:szCs w:val="24"/>
        </w:rPr>
        <w:t>nariadenie EP a Rady (ES) č. 987/2009, ktorým sa stanovuje postup pre vykonávanie nariadenia č. 883/2004 v znení neskorších noviel.</w:t>
      </w:r>
    </w:p>
    <w:p w14:paraId="707F116D" w14:textId="290C6E63" w:rsidR="004567F4" w:rsidRPr="000649C1" w:rsidRDefault="004567F4" w:rsidP="00F512B3">
      <w:pPr>
        <w:spacing w:line="276" w:lineRule="auto"/>
        <w:jc w:val="both"/>
        <w:rPr>
          <w:sz w:val="24"/>
          <w:szCs w:val="24"/>
        </w:rPr>
      </w:pPr>
      <w:r w:rsidRPr="000649C1">
        <w:rPr>
          <w:sz w:val="24"/>
          <w:szCs w:val="24"/>
        </w:rPr>
        <w:lastRenderedPageBreak/>
        <w:t>Koordinačné nariadenia nadobudli účinnosť 1. mája 2010. Sú v plnom rozsahu záväzné pre Slovenskú republiku ako členský štát EÚ, aj pre jednotlivé subjekty, ktoré sa na ich uplatňovaní v oblasti poskytovania a úhrady zdravotnej starostlivosti podieľajú.</w:t>
      </w:r>
    </w:p>
    <w:p w14:paraId="55CC7935" w14:textId="5CF39E4F" w:rsidR="004567F4" w:rsidRPr="000649C1" w:rsidRDefault="004567F4" w:rsidP="00F512B3">
      <w:pPr>
        <w:spacing w:line="276" w:lineRule="auto"/>
        <w:jc w:val="both"/>
        <w:rPr>
          <w:sz w:val="24"/>
          <w:szCs w:val="24"/>
        </w:rPr>
      </w:pPr>
      <w:r w:rsidRPr="000649C1">
        <w:rPr>
          <w:sz w:val="24"/>
          <w:szCs w:val="24"/>
        </w:rPr>
        <w:t xml:space="preserve">V súlade so všeobecnými legislatívnymi pravidlami EÚ sú koordinačné nariadenia nadradené právnym predpisom </w:t>
      </w:r>
      <w:r w:rsidR="00AF3062" w:rsidRPr="000649C1">
        <w:rPr>
          <w:sz w:val="24"/>
          <w:szCs w:val="24"/>
        </w:rPr>
        <w:t>Slovenskej republiky</w:t>
      </w:r>
      <w:r w:rsidRPr="000649C1">
        <w:rPr>
          <w:sz w:val="24"/>
          <w:szCs w:val="24"/>
        </w:rPr>
        <w:t xml:space="preserve"> a sú priamo aplikovateľné (nevyžaduje sa ich transpozícia do vnútroštátnych právnych predpisov).</w:t>
      </w:r>
    </w:p>
    <w:p w14:paraId="2052D4C7" w14:textId="24B986B3" w:rsidR="004567F4" w:rsidRPr="000649C1" w:rsidRDefault="004567F4" w:rsidP="00F512B3">
      <w:pPr>
        <w:spacing w:line="276" w:lineRule="auto"/>
        <w:jc w:val="both"/>
        <w:rPr>
          <w:sz w:val="24"/>
          <w:szCs w:val="24"/>
        </w:rPr>
      </w:pPr>
      <w:r w:rsidRPr="000649C1">
        <w:rPr>
          <w:sz w:val="24"/>
          <w:szCs w:val="24"/>
        </w:rPr>
        <w:t>Podľa článku 17 nariadenia č. 883/2004 poistenec alebo jeho rodinní príslušníci s bydliskom v inom členskom štáte, ako je príslušný členský štát, poberajú v členskom štáte bydliska vecné dávky poskytované v mene príslušnej inštitúcie inštitúciou miesta bydliska v súlade s ustanoveniami právnych predpisov, ktoré uplatňuje, ako keby boli poistení podľa daných právnych predpisov. Na základe uvedených skutočností a vzhľadom na potrebu rešpektovať príslušné nariadenie</w:t>
      </w:r>
      <w:r w:rsidR="007C7FFC" w:rsidRPr="000649C1">
        <w:rPr>
          <w:sz w:val="24"/>
          <w:szCs w:val="24"/>
        </w:rPr>
        <w:t>,</w:t>
      </w:r>
      <w:r w:rsidRPr="000649C1">
        <w:rPr>
          <w:sz w:val="24"/>
          <w:szCs w:val="24"/>
        </w:rPr>
        <w:t xml:space="preserve"> ako právny predpis nadradený slovenským právnym predpisom</w:t>
      </w:r>
      <w:r w:rsidR="007C7FFC" w:rsidRPr="000649C1">
        <w:rPr>
          <w:sz w:val="24"/>
          <w:szCs w:val="24"/>
        </w:rPr>
        <w:t>,</w:t>
      </w:r>
      <w:r w:rsidRPr="000649C1">
        <w:rPr>
          <w:sz w:val="24"/>
          <w:szCs w:val="24"/>
        </w:rPr>
        <w:t xml:space="preserve"> sa navrhuje explicitne precizovať, kto je adresátom ustanovení aj zákona č. 363/2011 Z. z. v súlade s uvedenými právnymi predpismi na úrovni Európskej únie tak, aby v praxi viac nedochádzalo k nejednoznačnosti výkladu súvisiacich právnych noriem.</w:t>
      </w:r>
    </w:p>
    <w:p w14:paraId="7C71418A" w14:textId="1FEC3409" w:rsidR="004567F4" w:rsidRPr="000649C1" w:rsidRDefault="004567F4" w:rsidP="00F512B3">
      <w:pPr>
        <w:spacing w:line="276" w:lineRule="auto"/>
        <w:jc w:val="both"/>
        <w:rPr>
          <w:sz w:val="24"/>
          <w:szCs w:val="24"/>
        </w:rPr>
      </w:pPr>
    </w:p>
    <w:p w14:paraId="4394FC22" w14:textId="090D2E72" w:rsidR="004567F4" w:rsidRPr="000649C1" w:rsidRDefault="004567F4" w:rsidP="00F512B3">
      <w:pPr>
        <w:pStyle w:val="Podtitul"/>
        <w:numPr>
          <w:ilvl w:val="0"/>
          <w:numId w:val="3"/>
        </w:numPr>
        <w:spacing w:line="276" w:lineRule="auto"/>
        <w:ind w:left="1134" w:hanging="1134"/>
        <w:jc w:val="left"/>
        <w:rPr>
          <w:b w:val="0"/>
        </w:rPr>
      </w:pPr>
      <w:r w:rsidRPr="000649C1">
        <w:rPr>
          <w:b w:val="0"/>
        </w:rPr>
        <w:t xml:space="preserve">  </w:t>
      </w:r>
    </w:p>
    <w:p w14:paraId="14A9890C" w14:textId="3F85C4B5" w:rsidR="00B674EE" w:rsidRPr="000649C1" w:rsidRDefault="00B674EE" w:rsidP="00F512B3">
      <w:pPr>
        <w:spacing w:line="276" w:lineRule="auto"/>
        <w:jc w:val="both"/>
        <w:rPr>
          <w:sz w:val="24"/>
          <w:szCs w:val="24"/>
        </w:rPr>
      </w:pPr>
      <w:r w:rsidRPr="000649C1">
        <w:rPr>
          <w:sz w:val="24"/>
          <w:szCs w:val="24"/>
        </w:rPr>
        <w:t>Spresňuje sa definícia špeciálneho zdravotníckeho materiálu tak, aby bolo možné do kategorizačného zoznamu špeciálnych zdravotníckych materiálov zaraďovať aj zdravotnícke pomôcky, ktoré síce po skončení operačného výkonu nezostanú v tele pacienta, ale počas operačného výkonu sú neoddeliteľnou súčasťou zabezpečenia úspešnej liečby pacienta. Drvivá väčšina takýchto zdravotníckych pomôcok bude vstupovať už do existujúcich podskupín.</w:t>
      </w:r>
    </w:p>
    <w:p w14:paraId="014EAB3A" w14:textId="77777777" w:rsidR="00B674EE" w:rsidRPr="000649C1" w:rsidRDefault="00B674EE" w:rsidP="00F512B3">
      <w:pPr>
        <w:spacing w:line="276" w:lineRule="auto"/>
        <w:jc w:val="both"/>
        <w:rPr>
          <w:sz w:val="24"/>
          <w:szCs w:val="24"/>
        </w:rPr>
      </w:pPr>
    </w:p>
    <w:p w14:paraId="582EABCD" w14:textId="1181CB64" w:rsidR="00B666AE" w:rsidRPr="000649C1" w:rsidRDefault="00B666AE" w:rsidP="00F512B3">
      <w:pPr>
        <w:pStyle w:val="Podtitul"/>
        <w:numPr>
          <w:ilvl w:val="0"/>
          <w:numId w:val="3"/>
        </w:numPr>
        <w:spacing w:line="276" w:lineRule="auto"/>
        <w:ind w:left="1134" w:hanging="1134"/>
        <w:jc w:val="left"/>
        <w:rPr>
          <w:b w:val="0"/>
        </w:rPr>
      </w:pPr>
      <w:r w:rsidRPr="000649C1">
        <w:rPr>
          <w:b w:val="0"/>
        </w:rPr>
        <w:t> </w:t>
      </w:r>
    </w:p>
    <w:p w14:paraId="60D3922F" w14:textId="57E5FE03" w:rsidR="00E546C8" w:rsidRPr="000649C1" w:rsidRDefault="009E77DF" w:rsidP="00F512B3">
      <w:pPr>
        <w:pStyle w:val="Podtitul"/>
        <w:spacing w:line="276" w:lineRule="auto"/>
        <w:jc w:val="left"/>
      </w:pPr>
      <w:r w:rsidRPr="000649C1">
        <w:rPr>
          <w:b w:val="0"/>
        </w:rPr>
        <w:t xml:space="preserve">Doplnenie odkazu na </w:t>
      </w:r>
      <w:r w:rsidR="00B666AE" w:rsidRPr="000649C1">
        <w:rPr>
          <w:b w:val="0"/>
        </w:rPr>
        <w:t xml:space="preserve">„NARIADENIE EURÓPSKEHO PARLAMENTU A RADY (ES) č. 726/2004 ktorým sa stanovujú postupy Únie pre povoľovanie liekov na humánne použitie a pre vykonávanie dozoru nad nimi a ktorým sa zriaďuje Európska agentúra pre lieky“ tak aby nevznikli pochybnosti o registrácii lieku. </w:t>
      </w:r>
    </w:p>
    <w:p w14:paraId="702F4B68" w14:textId="616CC22D" w:rsidR="004567F4" w:rsidRPr="000649C1" w:rsidRDefault="004567F4" w:rsidP="00F512B3">
      <w:pPr>
        <w:spacing w:line="276" w:lineRule="auto"/>
        <w:jc w:val="both"/>
        <w:rPr>
          <w:sz w:val="24"/>
          <w:szCs w:val="24"/>
        </w:rPr>
      </w:pPr>
    </w:p>
    <w:p w14:paraId="246219AE" w14:textId="59BB748C" w:rsidR="004567F4" w:rsidRPr="000649C1" w:rsidRDefault="004567F4" w:rsidP="00F512B3">
      <w:pPr>
        <w:pStyle w:val="Podtitul"/>
        <w:numPr>
          <w:ilvl w:val="0"/>
          <w:numId w:val="3"/>
        </w:numPr>
        <w:spacing w:line="276" w:lineRule="auto"/>
        <w:ind w:left="1134" w:hanging="1134"/>
        <w:jc w:val="left"/>
        <w:rPr>
          <w:b w:val="0"/>
        </w:rPr>
      </w:pPr>
      <w:r w:rsidRPr="000649C1">
        <w:rPr>
          <w:b w:val="0"/>
        </w:rPr>
        <w:t> </w:t>
      </w:r>
    </w:p>
    <w:p w14:paraId="0508826F" w14:textId="228094B6" w:rsidR="004567F4" w:rsidRPr="000649C1" w:rsidRDefault="00F34222" w:rsidP="00F512B3">
      <w:pPr>
        <w:pStyle w:val="Podtitul"/>
        <w:spacing w:line="276" w:lineRule="auto"/>
        <w:jc w:val="both"/>
        <w:rPr>
          <w:b w:val="0"/>
        </w:rPr>
      </w:pPr>
      <w:r w:rsidRPr="000649C1">
        <w:rPr>
          <w:b w:val="0"/>
        </w:rPr>
        <w:t>Na základe skúseností z aplikačnej praxe považuje predkladateľ za nevyhnutné v predmetnom ustanovení a v súvisiacom ustanovení § 75a explicitne vymedziť, aké informácie a údaje nepožívajú ochranu pred ich zverejnením. Ustanovenie § 2 písm. x) má slúžiť výlučne na ochranu dôvernosti osobitných podmienok úhrady lieku dojednaných v zmluve o podmienkach úhrady lieku</w:t>
      </w:r>
      <w:r w:rsidR="00942535" w:rsidRPr="000649C1">
        <w:rPr>
          <w:b w:val="0"/>
        </w:rPr>
        <w:t xml:space="preserve">, zdravotníckej pomôcky alebo dietetickej potraviny. Rovnako považuje predkladateľ za potrebné chrániť údaje, </w:t>
      </w:r>
      <w:r w:rsidR="00BD5C6A" w:rsidRPr="000649C1">
        <w:rPr>
          <w:b w:val="0"/>
        </w:rPr>
        <w:t>na základe ktorých boli podmienky v predmetnej zmluve dojednané pokiaľ tieto údaje nie sú verejne známe.</w:t>
      </w:r>
      <w:r w:rsidR="00D8112F" w:rsidRPr="000649C1">
        <w:rPr>
          <w:b w:val="0"/>
        </w:rPr>
        <w:t xml:space="preserve"> Verejn</w:t>
      </w:r>
      <w:r w:rsidR="00E40E32" w:rsidRPr="000649C1">
        <w:rPr>
          <w:b w:val="0"/>
        </w:rPr>
        <w:t>e</w:t>
      </w:r>
      <w:r w:rsidR="00D8112F" w:rsidRPr="000649C1">
        <w:rPr>
          <w:b w:val="0"/>
        </w:rPr>
        <w:t xml:space="preserve"> dostupným údajom by nemal byť umožnený rovnaký rozsah ochrany údajov</w:t>
      </w:r>
      <w:r w:rsidR="00351438" w:rsidRPr="000649C1">
        <w:rPr>
          <w:b w:val="0"/>
        </w:rPr>
        <w:t>.</w:t>
      </w:r>
    </w:p>
    <w:p w14:paraId="19C763CD" w14:textId="114C8053" w:rsidR="00F34222" w:rsidRPr="000649C1" w:rsidRDefault="00F34222" w:rsidP="00F512B3">
      <w:pPr>
        <w:pStyle w:val="Podtitul"/>
        <w:spacing w:line="276" w:lineRule="auto"/>
        <w:jc w:val="both"/>
        <w:rPr>
          <w:b w:val="0"/>
        </w:rPr>
      </w:pPr>
    </w:p>
    <w:p w14:paraId="3EE3A341" w14:textId="4B5E1800" w:rsidR="00F34222" w:rsidRPr="000649C1" w:rsidRDefault="00F34222" w:rsidP="00F512B3">
      <w:pPr>
        <w:pStyle w:val="Podtitul"/>
        <w:numPr>
          <w:ilvl w:val="0"/>
          <w:numId w:val="3"/>
        </w:numPr>
        <w:spacing w:line="276" w:lineRule="auto"/>
        <w:ind w:left="1134" w:hanging="1134"/>
        <w:jc w:val="left"/>
        <w:rPr>
          <w:b w:val="0"/>
        </w:rPr>
      </w:pPr>
      <w:r w:rsidRPr="000649C1">
        <w:rPr>
          <w:b w:val="0"/>
        </w:rPr>
        <w:t> </w:t>
      </w:r>
    </w:p>
    <w:p w14:paraId="351DC4F4" w14:textId="172819BF" w:rsidR="00F34222" w:rsidRPr="000649C1" w:rsidRDefault="00EB7D9A" w:rsidP="00F512B3">
      <w:pPr>
        <w:pStyle w:val="Podtitul"/>
        <w:spacing w:line="276" w:lineRule="auto"/>
        <w:jc w:val="both"/>
        <w:rPr>
          <w:b w:val="0"/>
        </w:rPr>
      </w:pPr>
      <w:r w:rsidRPr="000649C1">
        <w:rPr>
          <w:b w:val="0"/>
        </w:rPr>
        <w:t xml:space="preserve">Navrhovanou právnou úpravou sa </w:t>
      </w:r>
      <w:r w:rsidR="00731C19" w:rsidRPr="000649C1">
        <w:rPr>
          <w:b w:val="0"/>
        </w:rPr>
        <w:t>vypúšťa § 2 písm. z), ktorý obsahuje definíciu lieku určeného na</w:t>
      </w:r>
      <w:r w:rsidR="00DB4C82" w:rsidRPr="000649C1">
        <w:rPr>
          <w:b w:val="0"/>
        </w:rPr>
        <w:t xml:space="preserve"> liečbu</w:t>
      </w:r>
      <w:r w:rsidR="00731C19" w:rsidRPr="000649C1">
        <w:rPr>
          <w:b w:val="0"/>
        </w:rPr>
        <w:t xml:space="preserve"> závažné</w:t>
      </w:r>
      <w:r w:rsidR="00DB4C82" w:rsidRPr="000649C1">
        <w:rPr>
          <w:b w:val="0"/>
        </w:rPr>
        <w:t>ho</w:t>
      </w:r>
      <w:r w:rsidR="00731C19" w:rsidRPr="000649C1">
        <w:rPr>
          <w:b w:val="0"/>
        </w:rPr>
        <w:t xml:space="preserve"> ochoreni</w:t>
      </w:r>
      <w:r w:rsidR="00DB4C82" w:rsidRPr="000649C1">
        <w:rPr>
          <w:b w:val="0"/>
        </w:rPr>
        <w:t>a</w:t>
      </w:r>
      <w:r w:rsidR="00731C19" w:rsidRPr="000649C1">
        <w:rPr>
          <w:b w:val="0"/>
        </w:rPr>
        <w:t xml:space="preserve">. </w:t>
      </w:r>
      <w:r w:rsidR="00555F09" w:rsidRPr="000649C1">
        <w:rPr>
          <w:b w:val="0"/>
        </w:rPr>
        <w:t>Táto definícia figurovala v zákone predovšetkým</w:t>
      </w:r>
      <w:r w:rsidR="00D06EC9" w:rsidRPr="000649C1">
        <w:rPr>
          <w:b w:val="0"/>
        </w:rPr>
        <w:t xml:space="preserve"> na to</w:t>
      </w:r>
      <w:r w:rsidR="00E40E32" w:rsidRPr="000649C1">
        <w:rPr>
          <w:b w:val="0"/>
        </w:rPr>
        <w:t>,</w:t>
      </w:r>
      <w:r w:rsidR="00D06EC9" w:rsidRPr="000649C1">
        <w:rPr>
          <w:b w:val="0"/>
        </w:rPr>
        <w:t xml:space="preserve"> aby definovala </w:t>
      </w:r>
      <w:r w:rsidR="00C96914" w:rsidRPr="000649C1">
        <w:rPr>
          <w:b w:val="0"/>
        </w:rPr>
        <w:t>požadovanú účinn</w:t>
      </w:r>
      <w:r w:rsidR="00003DAC" w:rsidRPr="000649C1">
        <w:rPr>
          <w:b w:val="0"/>
        </w:rPr>
        <w:t xml:space="preserve">osť </w:t>
      </w:r>
      <w:r w:rsidR="003025E2" w:rsidRPr="000649C1">
        <w:rPr>
          <w:b w:val="0"/>
        </w:rPr>
        <w:t xml:space="preserve">lieku, ktorý je určený na liečbu ochorenia definovaného v § 2 </w:t>
      </w:r>
      <w:r w:rsidR="003025E2" w:rsidRPr="000649C1">
        <w:rPr>
          <w:b w:val="0"/>
        </w:rPr>
        <w:lastRenderedPageBreak/>
        <w:t xml:space="preserve">písm. </w:t>
      </w:r>
      <w:proofErr w:type="spellStart"/>
      <w:r w:rsidR="003025E2" w:rsidRPr="000649C1">
        <w:rPr>
          <w:b w:val="0"/>
        </w:rPr>
        <w:t>aa</w:t>
      </w:r>
      <w:proofErr w:type="spellEnd"/>
      <w:r w:rsidR="003025E2" w:rsidRPr="000649C1">
        <w:rPr>
          <w:b w:val="0"/>
        </w:rPr>
        <w:t xml:space="preserve">). Nakoľko </w:t>
      </w:r>
      <w:r w:rsidR="00B81281" w:rsidRPr="000649C1">
        <w:rPr>
          <w:b w:val="0"/>
        </w:rPr>
        <w:t xml:space="preserve">boli tieto kritériá ako celok prenesené do § 7 ods. 5 nie je účelné aby boli </w:t>
      </w:r>
      <w:r w:rsidR="00F4573F" w:rsidRPr="000649C1">
        <w:rPr>
          <w:b w:val="0"/>
        </w:rPr>
        <w:t>definované tieto kritériá duplicitne.</w:t>
      </w:r>
    </w:p>
    <w:p w14:paraId="0297E1C0" w14:textId="77777777" w:rsidR="00F4573F" w:rsidRPr="000649C1" w:rsidRDefault="00F4573F" w:rsidP="00F512B3">
      <w:pPr>
        <w:pStyle w:val="Podtitul"/>
        <w:spacing w:line="276" w:lineRule="auto"/>
        <w:jc w:val="both"/>
        <w:rPr>
          <w:b w:val="0"/>
        </w:rPr>
      </w:pPr>
    </w:p>
    <w:p w14:paraId="6AB4286C" w14:textId="1C7FB62B" w:rsidR="00F00D3F" w:rsidRPr="000649C1" w:rsidRDefault="00F00D3F" w:rsidP="00F512B3">
      <w:pPr>
        <w:pStyle w:val="Podtitul"/>
        <w:numPr>
          <w:ilvl w:val="0"/>
          <w:numId w:val="3"/>
        </w:numPr>
        <w:spacing w:line="276" w:lineRule="auto"/>
        <w:ind w:left="1134" w:hanging="1134"/>
        <w:jc w:val="left"/>
        <w:rPr>
          <w:b w:val="0"/>
        </w:rPr>
      </w:pPr>
      <w:r w:rsidRPr="000649C1">
        <w:rPr>
          <w:b w:val="0"/>
        </w:rPr>
        <w:t> </w:t>
      </w:r>
    </w:p>
    <w:p w14:paraId="7F6C3F95" w14:textId="42C1340E" w:rsidR="00F4573F" w:rsidRPr="000649C1" w:rsidRDefault="005D5138" w:rsidP="00F512B3">
      <w:pPr>
        <w:pStyle w:val="Podtitul"/>
        <w:spacing w:line="276" w:lineRule="auto"/>
        <w:jc w:val="both"/>
        <w:rPr>
          <w:b w:val="0"/>
        </w:rPr>
      </w:pPr>
      <w:r w:rsidRPr="000649C1">
        <w:rPr>
          <w:b w:val="0"/>
        </w:rPr>
        <w:t xml:space="preserve">Zmena definície závažného ochorenia, </w:t>
      </w:r>
      <w:r w:rsidR="008348DC" w:rsidRPr="000649C1">
        <w:rPr>
          <w:b w:val="0"/>
        </w:rPr>
        <w:t xml:space="preserve">sa opiera o </w:t>
      </w:r>
      <w:r w:rsidRPr="000649C1">
        <w:rPr>
          <w:b w:val="0"/>
        </w:rPr>
        <w:t>už dlhšie fungujúcu definíciu</w:t>
      </w:r>
      <w:r w:rsidR="00D1220B" w:rsidRPr="000649C1">
        <w:rPr>
          <w:b w:val="0"/>
        </w:rPr>
        <w:t xml:space="preserve"> účinnú v rámci Českej republiky. V rámci Českej republiky sa táto definícia javí ako </w:t>
      </w:r>
      <w:r w:rsidR="00C31545" w:rsidRPr="000649C1">
        <w:rPr>
          <w:b w:val="0"/>
        </w:rPr>
        <w:t>funkčná a neproblémová pričom subsumuje závažné ochorenia</w:t>
      </w:r>
      <w:r w:rsidR="001D5096" w:rsidRPr="000649C1">
        <w:rPr>
          <w:b w:val="0"/>
        </w:rPr>
        <w:t>,</w:t>
      </w:r>
      <w:r w:rsidR="00C31545" w:rsidRPr="000649C1">
        <w:rPr>
          <w:b w:val="0"/>
        </w:rPr>
        <w:t xml:space="preserve"> pri ktorých </w:t>
      </w:r>
      <w:r w:rsidR="001D5096" w:rsidRPr="000649C1">
        <w:rPr>
          <w:b w:val="0"/>
        </w:rPr>
        <w:t>je štát ochotný spraviť výnimku v rámci spĺ</w:t>
      </w:r>
      <w:r w:rsidR="00F00D3F" w:rsidRPr="000649C1">
        <w:rPr>
          <w:b w:val="0"/>
        </w:rPr>
        <w:t>ňania nákladovej efektívnosti na vopred stanovené obdobie.</w:t>
      </w:r>
    </w:p>
    <w:p w14:paraId="13FCA3C7" w14:textId="5E23BA98" w:rsidR="00F34222" w:rsidRPr="000649C1" w:rsidRDefault="00F34222" w:rsidP="00F512B3">
      <w:pPr>
        <w:pStyle w:val="Podtitul"/>
        <w:spacing w:line="276" w:lineRule="auto"/>
        <w:jc w:val="both"/>
        <w:rPr>
          <w:b w:val="0"/>
        </w:rPr>
      </w:pPr>
    </w:p>
    <w:p w14:paraId="106DC008" w14:textId="09801733" w:rsidR="00F34222" w:rsidRPr="000649C1" w:rsidRDefault="00F34222" w:rsidP="00F512B3">
      <w:pPr>
        <w:pStyle w:val="Podtitul"/>
        <w:numPr>
          <w:ilvl w:val="0"/>
          <w:numId w:val="3"/>
        </w:numPr>
        <w:spacing w:line="276" w:lineRule="auto"/>
        <w:ind w:left="1134" w:hanging="1134"/>
        <w:jc w:val="left"/>
        <w:rPr>
          <w:b w:val="0"/>
        </w:rPr>
      </w:pPr>
      <w:r w:rsidRPr="000649C1">
        <w:rPr>
          <w:b w:val="0"/>
        </w:rPr>
        <w:t> </w:t>
      </w:r>
    </w:p>
    <w:p w14:paraId="6279F59B" w14:textId="5A1EC7A3" w:rsidR="00F34222" w:rsidRPr="000649C1" w:rsidRDefault="00F34222" w:rsidP="00F512B3">
      <w:pPr>
        <w:spacing w:line="276" w:lineRule="auto"/>
        <w:jc w:val="both"/>
        <w:rPr>
          <w:sz w:val="24"/>
          <w:szCs w:val="24"/>
        </w:rPr>
      </w:pPr>
      <w:r w:rsidRPr="000649C1">
        <w:rPr>
          <w:sz w:val="24"/>
          <w:szCs w:val="24"/>
        </w:rPr>
        <w:t>Potreba explicitne definovať liek na pediatrickú indikáciu v novom ustanovení zákona vyplýva zo skutočnosti, že na tieto lieky sa má podľa navrhovaného znenia zákona uplatňovať zvýšená prahová hodnota pre vstup do kategorizácie (§ 7 ods. 3)</w:t>
      </w:r>
      <w:r w:rsidR="004D51F4" w:rsidRPr="000649C1">
        <w:rPr>
          <w:sz w:val="24"/>
          <w:szCs w:val="24"/>
        </w:rPr>
        <w:t xml:space="preserve"> a</w:t>
      </w:r>
      <w:r w:rsidRPr="000649C1">
        <w:rPr>
          <w:sz w:val="24"/>
          <w:szCs w:val="24"/>
        </w:rPr>
        <w:t xml:space="preserve"> možnosť vstupu bez splnenia podmienky nákladovej efektívnosti (§ 7 ods. 5)</w:t>
      </w:r>
      <w:r w:rsidR="006C6982" w:rsidRPr="000649C1">
        <w:rPr>
          <w:sz w:val="24"/>
          <w:szCs w:val="24"/>
        </w:rPr>
        <w:t>.</w:t>
      </w:r>
      <w:r w:rsidR="00D025A3" w:rsidRPr="000649C1">
        <w:rPr>
          <w:sz w:val="24"/>
          <w:szCs w:val="24"/>
        </w:rPr>
        <w:t xml:space="preserve"> </w:t>
      </w:r>
      <w:r w:rsidRPr="000649C1">
        <w:rPr>
          <w:sz w:val="24"/>
          <w:szCs w:val="24"/>
        </w:rPr>
        <w:t>Z navrhovaného znenia je tiež zrejmé, že legálna definícia lieku na pediatrickú indikáciu nezahŕňa lieky povolené výlučne pre dospelú populáciu, ktoré sú použité pre detského pacienta (</w:t>
      </w:r>
      <w:r w:rsidR="00EA24BD" w:rsidRPr="000649C1">
        <w:rPr>
          <w:sz w:val="24"/>
          <w:szCs w:val="24"/>
        </w:rPr>
        <w:t>„</w:t>
      </w:r>
      <w:proofErr w:type="spellStart"/>
      <w:r w:rsidRPr="000649C1">
        <w:rPr>
          <w:sz w:val="24"/>
          <w:szCs w:val="24"/>
        </w:rPr>
        <w:t>off</w:t>
      </w:r>
      <w:proofErr w:type="spellEnd"/>
      <w:r w:rsidRPr="000649C1">
        <w:rPr>
          <w:sz w:val="24"/>
          <w:szCs w:val="24"/>
        </w:rPr>
        <w:t xml:space="preserve"> </w:t>
      </w:r>
      <w:proofErr w:type="spellStart"/>
      <w:r w:rsidRPr="000649C1">
        <w:rPr>
          <w:sz w:val="24"/>
          <w:szCs w:val="24"/>
        </w:rPr>
        <w:t>label</w:t>
      </w:r>
      <w:proofErr w:type="spellEnd"/>
      <w:r w:rsidRPr="000649C1">
        <w:rPr>
          <w:sz w:val="24"/>
          <w:szCs w:val="24"/>
        </w:rPr>
        <w:t xml:space="preserve">“). </w:t>
      </w:r>
      <w:r w:rsidR="009F0733" w:rsidRPr="000649C1">
        <w:rPr>
          <w:sz w:val="24"/>
          <w:szCs w:val="24"/>
        </w:rPr>
        <w:t xml:space="preserve">Liekom na pediatrickú indikáciu nie je liek, ktorý má aj pediatrickú indikáciu no v rámci </w:t>
      </w:r>
      <w:r w:rsidR="00F05D15" w:rsidRPr="000649C1">
        <w:rPr>
          <w:sz w:val="24"/>
          <w:szCs w:val="24"/>
        </w:rPr>
        <w:t xml:space="preserve">procesu zaradenia do zoznamu kategorizovaných liekov nie je vo vzťahu k tejto indikácii posudzovaný. </w:t>
      </w:r>
      <w:r w:rsidR="00032091" w:rsidRPr="000649C1">
        <w:rPr>
          <w:sz w:val="24"/>
          <w:szCs w:val="24"/>
        </w:rPr>
        <w:t xml:space="preserve">Ak </w:t>
      </w:r>
      <w:r w:rsidR="005B442B" w:rsidRPr="000649C1">
        <w:rPr>
          <w:sz w:val="24"/>
          <w:szCs w:val="24"/>
        </w:rPr>
        <w:t>liek má registráciu na pediatrickú indikáciu a aj dospelú populáciu bude musieť podať dve žiadosti o</w:t>
      </w:r>
      <w:r w:rsidR="00D23AF4" w:rsidRPr="000649C1">
        <w:rPr>
          <w:sz w:val="24"/>
          <w:szCs w:val="24"/>
        </w:rPr>
        <w:t> </w:t>
      </w:r>
      <w:r w:rsidR="005B442B" w:rsidRPr="000649C1">
        <w:rPr>
          <w:sz w:val="24"/>
          <w:szCs w:val="24"/>
        </w:rPr>
        <w:t>zaradenie</w:t>
      </w:r>
      <w:r w:rsidR="00D23AF4" w:rsidRPr="000649C1">
        <w:rPr>
          <w:sz w:val="24"/>
          <w:szCs w:val="24"/>
        </w:rPr>
        <w:t xml:space="preserve"> do ZKL</w:t>
      </w:r>
      <w:r w:rsidR="005B442B" w:rsidRPr="000649C1">
        <w:rPr>
          <w:sz w:val="24"/>
          <w:szCs w:val="24"/>
        </w:rPr>
        <w:t xml:space="preserve"> do 18 rokov a nad 18 rokov</w:t>
      </w:r>
      <w:r w:rsidR="00884BA9" w:rsidRPr="000649C1">
        <w:rPr>
          <w:sz w:val="24"/>
          <w:szCs w:val="24"/>
        </w:rPr>
        <w:t>,</w:t>
      </w:r>
      <w:r w:rsidR="005B442B" w:rsidRPr="000649C1">
        <w:rPr>
          <w:sz w:val="24"/>
          <w:szCs w:val="24"/>
        </w:rPr>
        <w:t xml:space="preserve"> pri ktorej bude musieť zohľadniť vo </w:t>
      </w:r>
      <w:proofErr w:type="spellStart"/>
      <w:r w:rsidR="005B442B" w:rsidRPr="000649C1">
        <w:rPr>
          <w:sz w:val="24"/>
          <w:szCs w:val="24"/>
        </w:rPr>
        <w:t>farmako</w:t>
      </w:r>
      <w:proofErr w:type="spellEnd"/>
      <w:r w:rsidR="00D23AF4" w:rsidRPr="000649C1">
        <w:rPr>
          <w:sz w:val="24"/>
          <w:szCs w:val="24"/>
        </w:rPr>
        <w:t>-</w:t>
      </w:r>
      <w:r w:rsidR="005B442B" w:rsidRPr="000649C1">
        <w:rPr>
          <w:sz w:val="24"/>
          <w:szCs w:val="24"/>
        </w:rPr>
        <w:t xml:space="preserve">ekonomickom modeli všetkých </w:t>
      </w:r>
      <w:proofErr w:type="spellStart"/>
      <w:r w:rsidR="005B442B" w:rsidRPr="000649C1">
        <w:rPr>
          <w:sz w:val="24"/>
          <w:szCs w:val="24"/>
        </w:rPr>
        <w:t>kompetítorov</w:t>
      </w:r>
      <w:proofErr w:type="spellEnd"/>
      <w:r w:rsidR="005B442B" w:rsidRPr="000649C1">
        <w:rPr>
          <w:sz w:val="24"/>
          <w:szCs w:val="24"/>
        </w:rPr>
        <w:t>, ktorý sa používajú v dospelej populácii na liečbu daného ochorenia a nemajú v indikácii pediatrickú populáciu.</w:t>
      </w:r>
      <w:r w:rsidR="00D23AF4" w:rsidRPr="000649C1">
        <w:rPr>
          <w:sz w:val="24"/>
          <w:szCs w:val="24"/>
        </w:rPr>
        <w:t xml:space="preserve"> </w:t>
      </w:r>
      <w:r w:rsidR="00C74469" w:rsidRPr="000649C1">
        <w:rPr>
          <w:sz w:val="24"/>
          <w:szCs w:val="24"/>
        </w:rPr>
        <w:t>Liek na pediatrickú indikáciu je reflektovaný v návrhu novely zákona predovšetkým s cieľom zabezpečiť väčšiu ochranu detí, ktoré predstavujú zraniteľnú skupinu obyvateľov v rámci SR.</w:t>
      </w:r>
    </w:p>
    <w:p w14:paraId="7BD03451" w14:textId="77777777" w:rsidR="00F34222" w:rsidRPr="000649C1" w:rsidRDefault="00F34222" w:rsidP="00F512B3">
      <w:pPr>
        <w:spacing w:line="276" w:lineRule="auto"/>
        <w:jc w:val="both"/>
        <w:rPr>
          <w:sz w:val="24"/>
          <w:szCs w:val="24"/>
        </w:rPr>
      </w:pPr>
    </w:p>
    <w:p w14:paraId="7D73EEAC" w14:textId="777E9D36" w:rsidR="00F34222" w:rsidRPr="000649C1" w:rsidRDefault="00F34222" w:rsidP="00F512B3">
      <w:pPr>
        <w:pStyle w:val="Normlnywebov"/>
        <w:spacing w:before="0" w:beforeAutospacing="0" w:after="160" w:afterAutospacing="0" w:line="276" w:lineRule="auto"/>
        <w:jc w:val="both"/>
      </w:pPr>
      <w:r w:rsidRPr="000649C1">
        <w:rPr>
          <w:color w:val="000000"/>
        </w:rPr>
        <w:t>Doplnením nových pojm</w:t>
      </w:r>
      <w:r w:rsidR="006C6982" w:rsidRPr="000649C1">
        <w:rPr>
          <w:color w:val="000000"/>
        </w:rPr>
        <w:t>u</w:t>
      </w:r>
      <w:r w:rsidRPr="000649C1">
        <w:rPr>
          <w:color w:val="000000"/>
        </w:rPr>
        <w:t xml:space="preserve"> „najlepšia podporná liečba (</w:t>
      </w:r>
      <w:proofErr w:type="spellStart"/>
      <w:r w:rsidRPr="000649C1">
        <w:rPr>
          <w:color w:val="000000"/>
        </w:rPr>
        <w:t>best</w:t>
      </w:r>
      <w:proofErr w:type="spellEnd"/>
      <w:r w:rsidRPr="000649C1">
        <w:rPr>
          <w:color w:val="000000"/>
        </w:rPr>
        <w:t xml:space="preserve"> </w:t>
      </w:r>
      <w:proofErr w:type="spellStart"/>
      <w:r w:rsidRPr="000649C1">
        <w:rPr>
          <w:color w:val="000000"/>
        </w:rPr>
        <w:t>supportive</w:t>
      </w:r>
      <w:proofErr w:type="spellEnd"/>
      <w:r w:rsidRPr="000649C1">
        <w:rPr>
          <w:color w:val="000000"/>
        </w:rPr>
        <w:t xml:space="preserve"> </w:t>
      </w:r>
      <w:proofErr w:type="spellStart"/>
      <w:r w:rsidRPr="000649C1">
        <w:rPr>
          <w:color w:val="000000"/>
        </w:rPr>
        <w:t>care</w:t>
      </w:r>
      <w:proofErr w:type="spellEnd"/>
      <w:r w:rsidRPr="000649C1">
        <w:rPr>
          <w:color w:val="000000"/>
        </w:rPr>
        <w:t>)“ do § 2 zákona sa zabezpečuje jednoznačnosť výkladu a aplikačnej praxe.</w:t>
      </w:r>
    </w:p>
    <w:p w14:paraId="63984860" w14:textId="77777777" w:rsidR="00F34222" w:rsidRPr="000649C1" w:rsidRDefault="00F34222" w:rsidP="00F512B3">
      <w:pPr>
        <w:pStyle w:val="Normlnywebov"/>
        <w:spacing w:before="0" w:beforeAutospacing="0" w:after="160" w:afterAutospacing="0" w:line="276" w:lineRule="auto"/>
        <w:jc w:val="both"/>
      </w:pPr>
      <w:r w:rsidRPr="000649C1">
        <w:rPr>
          <w:color w:val="000000"/>
        </w:rPr>
        <w:t>Tieto pojmy sa doteraz v zákone používali implicitne, bez presného legálneho vymedzenia. Absencia jasnej definície vytvárala priestor na rozdielne interpretácie v procese kategorizácie liekov a viedla k nejednotným rozhodnutiam.</w:t>
      </w:r>
    </w:p>
    <w:p w14:paraId="576589E0" w14:textId="273611B7" w:rsidR="00F34222" w:rsidRPr="00245591" w:rsidRDefault="00F34222" w:rsidP="00F512B3">
      <w:pPr>
        <w:pStyle w:val="Normlnywebov"/>
        <w:numPr>
          <w:ilvl w:val="0"/>
          <w:numId w:val="5"/>
        </w:numPr>
        <w:spacing w:before="0" w:beforeAutospacing="0" w:after="160" w:afterAutospacing="0" w:line="276" w:lineRule="auto"/>
        <w:jc w:val="both"/>
        <w:textAlignment w:val="baseline"/>
        <w:rPr>
          <w:color w:val="000000"/>
        </w:rPr>
      </w:pPr>
      <w:r w:rsidRPr="000649C1">
        <w:rPr>
          <w:color w:val="000000"/>
        </w:rPr>
        <w:t xml:space="preserve">Najlepšia podporná liečba, v zahraničnej literatúre označovaná ako </w:t>
      </w:r>
      <w:proofErr w:type="spellStart"/>
      <w:r w:rsidRPr="000649C1">
        <w:rPr>
          <w:color w:val="000000"/>
        </w:rPr>
        <w:t>best</w:t>
      </w:r>
      <w:proofErr w:type="spellEnd"/>
      <w:r w:rsidRPr="000649C1">
        <w:rPr>
          <w:color w:val="000000"/>
        </w:rPr>
        <w:t xml:space="preserve"> </w:t>
      </w:r>
      <w:proofErr w:type="spellStart"/>
      <w:r w:rsidRPr="000649C1">
        <w:rPr>
          <w:color w:val="000000"/>
        </w:rPr>
        <w:t>supportive</w:t>
      </w:r>
      <w:proofErr w:type="spellEnd"/>
      <w:r w:rsidRPr="000649C1">
        <w:rPr>
          <w:color w:val="000000"/>
        </w:rPr>
        <w:t xml:space="preserve"> </w:t>
      </w:r>
      <w:proofErr w:type="spellStart"/>
      <w:r w:rsidRPr="000649C1">
        <w:rPr>
          <w:color w:val="000000"/>
        </w:rPr>
        <w:t>care</w:t>
      </w:r>
      <w:proofErr w:type="spellEnd"/>
      <w:r w:rsidRPr="000649C1">
        <w:rPr>
          <w:color w:val="000000"/>
        </w:rPr>
        <w:t xml:space="preserve">, je v klinickej praxi štandardne používaný pojem, ktorý však nemal právne vymedzenie. Definícia v zákone presne </w:t>
      </w:r>
      <w:r w:rsidR="00193F7F" w:rsidRPr="000649C1">
        <w:rPr>
          <w:color w:val="000000"/>
        </w:rPr>
        <w:t>u</w:t>
      </w:r>
      <w:r w:rsidRPr="000649C1">
        <w:rPr>
          <w:color w:val="000000"/>
        </w:rPr>
        <w:t>stanovuje, že ide o súbor výkonov, liekov a postupov zameraných na zmiernenie symptómov a zlepšenie resp. nezhoršenie kvality života, ktoré neovplyvňujú prirodzený priebeh ochorenia a nemajú aktívny liečebný prínos. Súčasne sa zakotvuje, že táto liečba sa má určovať podľa súčasných poznatkov medicíny a medzinárodne uznávaných klinických odporúčaní, čím sa predchádza subjektívnym alebo účelovým výkladom.</w:t>
      </w:r>
    </w:p>
    <w:p w14:paraId="6D67348F" w14:textId="5EF0D8D5" w:rsidR="00F34222" w:rsidRPr="000649C1" w:rsidRDefault="00F34222" w:rsidP="00F512B3">
      <w:pPr>
        <w:pStyle w:val="Normlnywebov"/>
        <w:spacing w:before="0" w:beforeAutospacing="0" w:after="160" w:afterAutospacing="0" w:line="276" w:lineRule="auto"/>
        <w:jc w:val="both"/>
        <w:rPr>
          <w:color w:val="000000"/>
        </w:rPr>
      </w:pPr>
      <w:r w:rsidRPr="000649C1">
        <w:rPr>
          <w:color w:val="000000"/>
        </w:rPr>
        <w:t>Doplnenie t</w:t>
      </w:r>
      <w:r w:rsidR="006C6982" w:rsidRPr="000649C1">
        <w:rPr>
          <w:color w:val="000000"/>
        </w:rPr>
        <w:t>ejto</w:t>
      </w:r>
      <w:r w:rsidRPr="000649C1">
        <w:rPr>
          <w:color w:val="000000"/>
        </w:rPr>
        <w:t xml:space="preserve"> definíci</w:t>
      </w:r>
      <w:r w:rsidR="00C32C0B" w:rsidRPr="000649C1">
        <w:rPr>
          <w:color w:val="000000"/>
        </w:rPr>
        <w:t>e</w:t>
      </w:r>
      <w:r w:rsidRPr="000649C1">
        <w:rPr>
          <w:color w:val="000000"/>
        </w:rPr>
        <w:t xml:space="preserve"> tak zvyšuje transparentnosť, predvídateľnosť a právnu istotu v procese kategorizácie liekov.</w:t>
      </w:r>
      <w:r w:rsidR="00425867" w:rsidRPr="000649C1">
        <w:rPr>
          <w:color w:val="000000"/>
        </w:rPr>
        <w:t xml:space="preserve"> </w:t>
      </w:r>
    </w:p>
    <w:p w14:paraId="7D63271E" w14:textId="77777777" w:rsidR="00333E34" w:rsidRPr="000649C1" w:rsidRDefault="00333E34" w:rsidP="00F512B3">
      <w:pPr>
        <w:pStyle w:val="Normlnywebov"/>
        <w:spacing w:before="0" w:beforeAutospacing="0" w:after="160" w:afterAutospacing="0" w:line="276" w:lineRule="auto"/>
        <w:jc w:val="both"/>
      </w:pPr>
    </w:p>
    <w:p w14:paraId="27D77E21" w14:textId="55AEC781" w:rsidR="004567F4" w:rsidRPr="000649C1" w:rsidRDefault="004567F4" w:rsidP="00F512B3">
      <w:pPr>
        <w:pStyle w:val="Podtitul"/>
        <w:numPr>
          <w:ilvl w:val="0"/>
          <w:numId w:val="3"/>
        </w:numPr>
        <w:spacing w:line="276" w:lineRule="auto"/>
        <w:ind w:left="1134" w:hanging="1134"/>
        <w:jc w:val="left"/>
        <w:rPr>
          <w:b w:val="0"/>
          <w:bCs w:val="0"/>
        </w:rPr>
      </w:pPr>
    </w:p>
    <w:p w14:paraId="6D77475B" w14:textId="00E6D3FD" w:rsidR="000C102B" w:rsidRPr="000649C1" w:rsidRDefault="00F34222" w:rsidP="00F512B3">
      <w:pPr>
        <w:spacing w:line="276" w:lineRule="auto"/>
        <w:jc w:val="both"/>
        <w:rPr>
          <w:sz w:val="24"/>
          <w:szCs w:val="24"/>
        </w:rPr>
      </w:pPr>
      <w:r w:rsidRPr="000649C1">
        <w:rPr>
          <w:sz w:val="24"/>
          <w:szCs w:val="24"/>
        </w:rPr>
        <w:t xml:space="preserve">V záujme efektívneho a hospodárneho nakladania s verejnými zdrojmi </w:t>
      </w:r>
      <w:r w:rsidR="00F50FEA" w:rsidRPr="000649C1">
        <w:rPr>
          <w:sz w:val="24"/>
          <w:szCs w:val="24"/>
        </w:rPr>
        <w:t>VZP</w:t>
      </w:r>
      <w:r w:rsidRPr="000649C1">
        <w:rPr>
          <w:sz w:val="24"/>
          <w:szCs w:val="24"/>
        </w:rPr>
        <w:t xml:space="preserve"> je nevyhnutné, aby aj lieky poskytované v rámci ústavnej zdravotnej starostlivosti na základe klasifikačného systému SK-DRG, boli odborne hodnotené a posúdené na základe kritériá nákladovej efektívnosti</w:t>
      </w:r>
      <w:r w:rsidR="004E6E0A" w:rsidRPr="000649C1">
        <w:rPr>
          <w:sz w:val="24"/>
          <w:szCs w:val="24"/>
        </w:rPr>
        <w:t>. Takéto posúdenie nákladovej efektívnosti je nutné ak držiteľ registrácie chce</w:t>
      </w:r>
      <w:r w:rsidR="00490033" w:rsidRPr="000649C1">
        <w:rPr>
          <w:sz w:val="24"/>
          <w:szCs w:val="24"/>
        </w:rPr>
        <w:t>,</w:t>
      </w:r>
      <w:r w:rsidR="004E6E0A" w:rsidRPr="000649C1">
        <w:rPr>
          <w:sz w:val="24"/>
          <w:szCs w:val="24"/>
        </w:rPr>
        <w:t xml:space="preserve"> aby pre liek mohol byť podaný návrh v zmysle zákona č. 581/2004 </w:t>
      </w:r>
      <w:proofErr w:type="spellStart"/>
      <w:r w:rsidR="004E6E0A" w:rsidRPr="000649C1">
        <w:rPr>
          <w:sz w:val="24"/>
          <w:szCs w:val="24"/>
        </w:rPr>
        <w:t>Z.z</w:t>
      </w:r>
      <w:proofErr w:type="spellEnd"/>
      <w:r w:rsidR="004E6E0A" w:rsidRPr="000649C1">
        <w:rPr>
          <w:sz w:val="24"/>
          <w:szCs w:val="24"/>
        </w:rPr>
        <w:t>. a následne liek hradený na základe klasifikačného systému.</w:t>
      </w:r>
      <w:r w:rsidRPr="000649C1">
        <w:rPr>
          <w:sz w:val="24"/>
          <w:szCs w:val="24"/>
        </w:rPr>
        <w:t xml:space="preserve"> Postup v konaní o posúdenie nákladovej efektívnosti takýchto liekov je upravený v súvisiacich novelizačných bodoch (najmä § 25a, § 25b, § 75b).</w:t>
      </w:r>
      <w:r w:rsidR="000C102B" w:rsidRPr="000649C1">
        <w:rPr>
          <w:sz w:val="24"/>
          <w:szCs w:val="24"/>
        </w:rPr>
        <w:t xml:space="preserve"> K tomuto ustanoveniu zákona predkladateľ uvádza, že ak držiteľ registrácie vie, že</w:t>
      </w:r>
      <w:r w:rsidR="00903585" w:rsidRPr="000649C1">
        <w:rPr>
          <w:sz w:val="24"/>
          <w:szCs w:val="24"/>
        </w:rPr>
        <w:t xml:space="preserve"> poskytovateľ</w:t>
      </w:r>
      <w:r w:rsidR="000C102B" w:rsidRPr="000649C1">
        <w:rPr>
          <w:sz w:val="24"/>
          <w:szCs w:val="24"/>
        </w:rPr>
        <w:t xml:space="preserve"> bude podávať žiadosť o úhradu podľa </w:t>
      </w:r>
      <w:r w:rsidR="00903585" w:rsidRPr="000649C1">
        <w:rPr>
          <w:sz w:val="24"/>
          <w:szCs w:val="24"/>
        </w:rPr>
        <w:t>osobitného predpisu</w:t>
      </w:r>
      <w:r w:rsidR="000C102B" w:rsidRPr="000649C1">
        <w:rPr>
          <w:sz w:val="24"/>
          <w:szCs w:val="24"/>
        </w:rPr>
        <w:t xml:space="preserve">, je potrebné aby </w:t>
      </w:r>
      <w:r w:rsidR="00DA298C" w:rsidRPr="000649C1">
        <w:rPr>
          <w:sz w:val="24"/>
          <w:szCs w:val="24"/>
        </w:rPr>
        <w:t xml:space="preserve">držiteľ registrácie </w:t>
      </w:r>
      <w:r w:rsidR="000C102B" w:rsidRPr="000649C1">
        <w:rPr>
          <w:sz w:val="24"/>
          <w:szCs w:val="24"/>
        </w:rPr>
        <w:t xml:space="preserve">zaslal </w:t>
      </w:r>
      <w:r w:rsidR="00903585" w:rsidRPr="000649C1">
        <w:rPr>
          <w:sz w:val="24"/>
          <w:szCs w:val="24"/>
        </w:rPr>
        <w:t xml:space="preserve">oznámenie </w:t>
      </w:r>
      <w:r w:rsidR="000C102B" w:rsidRPr="000649C1">
        <w:rPr>
          <w:sz w:val="24"/>
          <w:szCs w:val="24"/>
        </w:rPr>
        <w:t>na Inštitút zdravotníckych analýz, ktorý daný zámer zaeviduje a pripraví si výkon na nasledovné príslušné obdobie. Následne po stanovení nákladovo efektívnej ceny</w:t>
      </w:r>
      <w:r w:rsidR="00457640" w:rsidRPr="000649C1">
        <w:rPr>
          <w:sz w:val="24"/>
          <w:szCs w:val="24"/>
        </w:rPr>
        <w:t xml:space="preserve"> na</w:t>
      </w:r>
      <w:r w:rsidR="0049731A" w:rsidRPr="000649C1">
        <w:rPr>
          <w:sz w:val="24"/>
          <w:szCs w:val="24"/>
        </w:rPr>
        <w:t xml:space="preserve"> základe odborného hodnotenia</w:t>
      </w:r>
      <w:r w:rsidR="000C102B" w:rsidRPr="000649C1">
        <w:rPr>
          <w:sz w:val="24"/>
          <w:szCs w:val="24"/>
        </w:rPr>
        <w:t xml:space="preserve"> NIHO bude môcť byť daný liek zaradený</w:t>
      </w:r>
      <w:r w:rsidR="00F9145E" w:rsidRPr="000649C1">
        <w:rPr>
          <w:sz w:val="24"/>
          <w:szCs w:val="24"/>
        </w:rPr>
        <w:t xml:space="preserve"> do klasifikačného systému DRG-SK</w:t>
      </w:r>
      <w:r w:rsidR="000C102B" w:rsidRPr="000649C1">
        <w:rPr>
          <w:sz w:val="24"/>
          <w:szCs w:val="24"/>
        </w:rPr>
        <w:t xml:space="preserve"> kedykoľvek počas roka. V prípade ak tak držiteľ neurobí, bude musieť čakať na formálny termín. </w:t>
      </w:r>
    </w:p>
    <w:p w14:paraId="708F6DD1" w14:textId="77777777" w:rsidR="004D51F4" w:rsidRPr="000649C1" w:rsidRDefault="004D51F4" w:rsidP="00F512B3">
      <w:pPr>
        <w:spacing w:line="276" w:lineRule="auto"/>
        <w:jc w:val="both"/>
        <w:rPr>
          <w:sz w:val="24"/>
          <w:szCs w:val="24"/>
        </w:rPr>
      </w:pPr>
    </w:p>
    <w:p w14:paraId="78BB64AE" w14:textId="7855BF44" w:rsidR="00E664AC" w:rsidRPr="000649C1" w:rsidRDefault="00F0010F" w:rsidP="00F512B3">
      <w:pPr>
        <w:pStyle w:val="Podtitul"/>
        <w:numPr>
          <w:ilvl w:val="0"/>
          <w:numId w:val="3"/>
        </w:numPr>
        <w:spacing w:line="276" w:lineRule="auto"/>
        <w:ind w:left="1134" w:hanging="1134"/>
        <w:jc w:val="left"/>
      </w:pPr>
      <w:r w:rsidRPr="000649C1">
        <w:rPr>
          <w:b w:val="0"/>
          <w:bCs w:val="0"/>
        </w:rPr>
        <w:t> </w:t>
      </w:r>
      <w:r w:rsidRPr="000649C1">
        <w:t>a 13</w:t>
      </w:r>
    </w:p>
    <w:p w14:paraId="0B6D16AA" w14:textId="692DFEC8" w:rsidR="00EF05AE" w:rsidRPr="000649C1" w:rsidRDefault="00EF05AE" w:rsidP="00F512B3">
      <w:pPr>
        <w:pStyle w:val="Podtitul"/>
        <w:spacing w:line="276" w:lineRule="auto"/>
        <w:jc w:val="both"/>
        <w:rPr>
          <w:rFonts w:eastAsia="Calibri"/>
          <w:b w:val="0"/>
          <w14:ligatures w14:val="none"/>
        </w:rPr>
      </w:pPr>
      <w:r w:rsidRPr="000649C1">
        <w:rPr>
          <w:rFonts w:eastAsia="Calibri"/>
          <w:b w:val="0"/>
          <w14:ligatures w14:val="none"/>
        </w:rPr>
        <w:t xml:space="preserve">Ustanovenia sa vypúšťajú z dôvodu vypustenia inštitútu osobitnej cenovej regulácie zo zákona a nahrádzajú sa ustanoveniami, ktoré majú tento mechanizmus čiastočne nahradiť. Nakoľko navrhované znenie zákona </w:t>
      </w:r>
      <w:proofErr w:type="spellStart"/>
      <w:r w:rsidRPr="000649C1">
        <w:rPr>
          <w:rFonts w:eastAsia="Calibri"/>
          <w:b w:val="0"/>
          <w14:ligatures w14:val="none"/>
        </w:rPr>
        <w:t>redefinuje</w:t>
      </w:r>
      <w:proofErr w:type="spellEnd"/>
      <w:r w:rsidRPr="000649C1">
        <w:rPr>
          <w:rFonts w:eastAsia="Calibri"/>
          <w:b w:val="0"/>
          <w14:ligatures w14:val="none"/>
        </w:rPr>
        <w:t xml:space="preserve"> podmienky zvyšovania úradne určenej ceny lieku, predkladateľ s ohľadom na nevyhnutnosť efektívneho nakladania s verejnými zdrojmi </w:t>
      </w:r>
      <w:r w:rsidRPr="000649C1">
        <w:rPr>
          <w:b w:val="0"/>
        </w:rPr>
        <w:t>VZP</w:t>
      </w:r>
      <w:r w:rsidRPr="000649C1">
        <w:rPr>
          <w:rFonts w:eastAsia="Calibri"/>
          <w:b w:val="0"/>
          <w14:ligatures w14:val="none"/>
        </w:rPr>
        <w:t xml:space="preserve"> nepovažuje za žiadúce ponechávať v zákone osobitný inštitút umožňujúci vyňatie lieku spod aplikačnej pôsobnosti všetkých zákonných ustanovení, ktorými sa táto efektivita dosahuje. </w:t>
      </w:r>
      <w:r w:rsidR="00D537BA" w:rsidRPr="000649C1">
        <w:rPr>
          <w:rFonts w:eastAsia="Calibri"/>
          <w:b w:val="0"/>
          <w14:ligatures w14:val="none"/>
        </w:rPr>
        <w:t>Zároveň ide o legislatívno-technickú úpravu súvisiacu so zavedením ustanovení upravujúcich vstup prvého generického lieku alebo biologicky podobného lieku do zoznamu kategorizovaných liekov.</w:t>
      </w:r>
    </w:p>
    <w:p w14:paraId="5B9136E2" w14:textId="77777777" w:rsidR="00D537BA" w:rsidRPr="000649C1" w:rsidRDefault="00D537BA" w:rsidP="00F512B3">
      <w:pPr>
        <w:pStyle w:val="Podtitul"/>
        <w:spacing w:line="276" w:lineRule="auto"/>
        <w:jc w:val="both"/>
        <w:rPr>
          <w:rFonts w:eastAsia="Calibri"/>
          <w:b w:val="0"/>
          <w14:ligatures w14:val="none"/>
        </w:rPr>
      </w:pPr>
    </w:p>
    <w:p w14:paraId="31AE9246" w14:textId="4C55DA17" w:rsidR="00D537BA" w:rsidRPr="00245591" w:rsidRDefault="00D537BA" w:rsidP="00F512B3">
      <w:pPr>
        <w:pStyle w:val="Podtitul"/>
        <w:spacing w:line="276" w:lineRule="auto"/>
        <w:jc w:val="both"/>
        <w:rPr>
          <w:rFonts w:eastAsia="Calibri"/>
          <w:bCs w:val="0"/>
          <w14:ligatures w14:val="none"/>
        </w:rPr>
      </w:pPr>
      <w:r w:rsidRPr="00245591">
        <w:rPr>
          <w:rFonts w:eastAsia="Calibri"/>
          <w:bCs w:val="0"/>
          <w14:ligatures w14:val="none"/>
        </w:rPr>
        <w:t>K bodu 14</w:t>
      </w:r>
    </w:p>
    <w:p w14:paraId="568770FE" w14:textId="55370B5E" w:rsidR="00D537BA" w:rsidRPr="000649C1" w:rsidRDefault="00D537BA" w:rsidP="00F512B3">
      <w:pPr>
        <w:pStyle w:val="Podtitul"/>
        <w:spacing w:line="276" w:lineRule="auto"/>
        <w:jc w:val="both"/>
        <w:rPr>
          <w:rFonts w:eastAsia="Calibri"/>
          <w:b w:val="0"/>
          <w14:ligatures w14:val="none"/>
        </w:rPr>
      </w:pPr>
      <w:r w:rsidRPr="000649C1">
        <w:rPr>
          <w:rFonts w:eastAsia="Calibri"/>
          <w:b w:val="0"/>
          <w14:ligatures w14:val="none"/>
        </w:rPr>
        <w:t>Legislatívno-technická úprava.</w:t>
      </w:r>
    </w:p>
    <w:p w14:paraId="69E3F955" w14:textId="59FF36B1" w:rsidR="00F34222" w:rsidRPr="000649C1" w:rsidRDefault="00F34222" w:rsidP="00F512B3">
      <w:pPr>
        <w:pStyle w:val="Podtitul"/>
        <w:spacing w:line="276" w:lineRule="auto"/>
        <w:jc w:val="both"/>
        <w:rPr>
          <w:rFonts w:eastAsia="Calibri"/>
          <w:b w:val="0"/>
          <w14:ligatures w14:val="none"/>
        </w:rPr>
      </w:pPr>
    </w:p>
    <w:p w14:paraId="2F11E7E2" w14:textId="74C0DB2B" w:rsidR="00C95343" w:rsidRPr="000649C1" w:rsidRDefault="00FD27C9" w:rsidP="00245591">
      <w:pPr>
        <w:pStyle w:val="Podtitul"/>
        <w:spacing w:line="276" w:lineRule="auto"/>
        <w:jc w:val="left"/>
        <w:rPr>
          <w:highlight w:val="yellow"/>
        </w:rPr>
      </w:pPr>
      <w:r w:rsidRPr="000649C1">
        <w:t>K bodu 1</w:t>
      </w:r>
      <w:r w:rsidR="00D537BA" w:rsidRPr="000649C1">
        <w:t>5</w:t>
      </w:r>
      <w:r w:rsidR="004D49A7" w:rsidRPr="000649C1">
        <w:rPr>
          <w:b w:val="0"/>
        </w:rPr>
        <w:t> </w:t>
      </w:r>
    </w:p>
    <w:p w14:paraId="348EF8C3" w14:textId="1EB8B783" w:rsidR="004D49A7" w:rsidRPr="000649C1" w:rsidRDefault="000F2DA2" w:rsidP="00F512B3">
      <w:pPr>
        <w:pStyle w:val="Podtitul"/>
        <w:spacing w:line="276" w:lineRule="auto"/>
        <w:jc w:val="both"/>
        <w:rPr>
          <w:b w:val="0"/>
        </w:rPr>
      </w:pPr>
      <w:r w:rsidRPr="000649C1">
        <w:rPr>
          <w:b w:val="0"/>
        </w:rPr>
        <w:t xml:space="preserve">Úprava § 7 ods. 4 </w:t>
      </w:r>
      <w:r w:rsidR="00F032D3" w:rsidRPr="000649C1">
        <w:rPr>
          <w:b w:val="0"/>
        </w:rPr>
        <w:t xml:space="preserve">predstavuje precizovanie ustanovenia s cieľom </w:t>
      </w:r>
      <w:r w:rsidR="00F71264" w:rsidRPr="000649C1">
        <w:rPr>
          <w:b w:val="0"/>
        </w:rPr>
        <w:t>zabezpečiť jednoznačnosť tohto ustanovenia.</w:t>
      </w:r>
    </w:p>
    <w:p w14:paraId="565D176E" w14:textId="77777777" w:rsidR="00F228F7" w:rsidRPr="000649C1" w:rsidRDefault="00F228F7" w:rsidP="00F512B3">
      <w:pPr>
        <w:pStyle w:val="Podtitul"/>
        <w:spacing w:line="276" w:lineRule="auto"/>
        <w:jc w:val="both"/>
        <w:rPr>
          <w:b w:val="0"/>
        </w:rPr>
      </w:pPr>
    </w:p>
    <w:p w14:paraId="2E40B53A" w14:textId="154E465B" w:rsidR="00C77B2D" w:rsidRPr="000649C1" w:rsidRDefault="00F228F7" w:rsidP="00F512B3">
      <w:pPr>
        <w:pStyle w:val="Podtitul"/>
        <w:spacing w:line="276" w:lineRule="auto"/>
        <w:jc w:val="both"/>
        <w:rPr>
          <w:b w:val="0"/>
        </w:rPr>
      </w:pPr>
      <w:r w:rsidRPr="000649C1">
        <w:rPr>
          <w:b w:val="0"/>
        </w:rPr>
        <w:t xml:space="preserve">§ 7 ods. 5 </w:t>
      </w:r>
      <w:r w:rsidR="00FD605C" w:rsidRPr="000649C1">
        <w:rPr>
          <w:b w:val="0"/>
        </w:rPr>
        <w:t>bol zmenený v nadväznosti na to, že bol využitý spolu iba 3 krát a nepredstavoval pre lieky</w:t>
      </w:r>
      <w:r w:rsidR="00C12F56" w:rsidRPr="000649C1">
        <w:rPr>
          <w:b w:val="0"/>
        </w:rPr>
        <w:t xml:space="preserve"> na ojedinelé ochorenie, lieky na </w:t>
      </w:r>
      <w:r w:rsidR="0088214C" w:rsidRPr="000649C1">
        <w:rPr>
          <w:b w:val="0"/>
        </w:rPr>
        <w:t xml:space="preserve">inovatívnu liečbu alebo </w:t>
      </w:r>
      <w:r w:rsidR="009A1204" w:rsidRPr="000649C1">
        <w:rPr>
          <w:b w:val="0"/>
        </w:rPr>
        <w:t>lieky určené na liečbu závažného ochorenia</w:t>
      </w:r>
      <w:r w:rsidR="0088214C" w:rsidRPr="000649C1">
        <w:rPr>
          <w:b w:val="0"/>
        </w:rPr>
        <w:t xml:space="preserve">, ktoré preukázali vysokú účinnosť </w:t>
      </w:r>
      <w:r w:rsidR="009A1204" w:rsidRPr="000649C1">
        <w:rPr>
          <w:b w:val="0"/>
        </w:rPr>
        <w:t xml:space="preserve">relevantný spôsob vstupu do zoznamu kategorizovaných liekov. </w:t>
      </w:r>
      <w:r w:rsidR="005E28A5" w:rsidRPr="000649C1">
        <w:rPr>
          <w:b w:val="0"/>
        </w:rPr>
        <w:t>Zmena § 7 ods. 5 bola inšpirovaná právnou úpravou platnou v Českej republike,</w:t>
      </w:r>
      <w:r w:rsidR="00D30DB4" w:rsidRPr="000649C1">
        <w:rPr>
          <w:b w:val="0"/>
        </w:rPr>
        <w:t xml:space="preserve"> ktorá umožňuje vybraným liekom, ktoré splnia podmienky vstúpiť do zoznamu kategorizovaných liekov. Ide o zaradenie lieku do zoznamu kategorizovaných liekov </w:t>
      </w:r>
      <w:r w:rsidR="00CB5059" w:rsidRPr="000649C1">
        <w:rPr>
          <w:b w:val="0"/>
        </w:rPr>
        <w:t xml:space="preserve">s významným prínosom pre pacienta </w:t>
      </w:r>
      <w:r w:rsidR="00D30DB4" w:rsidRPr="000649C1">
        <w:rPr>
          <w:b w:val="0"/>
        </w:rPr>
        <w:t>pri upustení od podmienky nákladovej efektívnosti</w:t>
      </w:r>
      <w:r w:rsidR="00C84453" w:rsidRPr="000649C1">
        <w:rPr>
          <w:b w:val="0"/>
        </w:rPr>
        <w:t xml:space="preserve"> a následnému prehodnoteniu nákladovej efektívnosti po vopred stanovenej dobe. Takýmto spôsobom môže dôjsť k</w:t>
      </w:r>
      <w:r w:rsidR="008B6CE2" w:rsidRPr="000649C1">
        <w:rPr>
          <w:b w:val="0"/>
        </w:rPr>
        <w:t> zvýšenej a zrýchlenej dostupnosti liekov</w:t>
      </w:r>
      <w:r w:rsidR="00047FFB" w:rsidRPr="000649C1">
        <w:rPr>
          <w:b w:val="0"/>
        </w:rPr>
        <w:t xml:space="preserve"> a</w:t>
      </w:r>
      <w:r w:rsidR="008B6CE2" w:rsidRPr="000649C1">
        <w:rPr>
          <w:b w:val="0"/>
        </w:rPr>
        <w:t xml:space="preserve"> </w:t>
      </w:r>
      <w:r w:rsidR="00C84453" w:rsidRPr="000649C1">
        <w:rPr>
          <w:b w:val="0"/>
        </w:rPr>
        <w:t xml:space="preserve">zberu relevantných </w:t>
      </w:r>
      <w:r w:rsidR="00975DB5" w:rsidRPr="000649C1">
        <w:rPr>
          <w:b w:val="0"/>
        </w:rPr>
        <w:t>dát o účinku lie</w:t>
      </w:r>
      <w:r w:rsidR="00E21023" w:rsidRPr="000649C1">
        <w:rPr>
          <w:b w:val="0"/>
        </w:rPr>
        <w:t>kov</w:t>
      </w:r>
      <w:r w:rsidR="009F66BD" w:rsidRPr="000649C1">
        <w:rPr>
          <w:b w:val="0"/>
        </w:rPr>
        <w:t xml:space="preserve">, ktoré </w:t>
      </w:r>
      <w:r w:rsidR="00047FFB" w:rsidRPr="000649C1">
        <w:rPr>
          <w:b w:val="0"/>
        </w:rPr>
        <w:t>spĺňajú parametre definované</w:t>
      </w:r>
      <w:r w:rsidR="005F38A5" w:rsidRPr="000649C1">
        <w:rPr>
          <w:b w:val="0"/>
        </w:rPr>
        <w:t xml:space="preserve"> zákonom. </w:t>
      </w:r>
      <w:r w:rsidR="004D4986" w:rsidRPr="000649C1">
        <w:rPr>
          <w:b w:val="0"/>
        </w:rPr>
        <w:t xml:space="preserve">Z navrhovaného znenia § 7 ods. </w:t>
      </w:r>
      <w:r w:rsidR="004D4986" w:rsidRPr="000649C1">
        <w:rPr>
          <w:b w:val="0"/>
        </w:rPr>
        <w:lastRenderedPageBreak/>
        <w:t xml:space="preserve">5 </w:t>
      </w:r>
      <w:r w:rsidR="005F38A5" w:rsidRPr="000649C1">
        <w:rPr>
          <w:b w:val="0"/>
        </w:rPr>
        <w:t>profituje predovšetkým pacient</w:t>
      </w:r>
      <w:r w:rsidR="004D4986" w:rsidRPr="000649C1">
        <w:rPr>
          <w:b w:val="0"/>
        </w:rPr>
        <w:t>.</w:t>
      </w:r>
      <w:r w:rsidR="005F38A5" w:rsidRPr="000649C1">
        <w:rPr>
          <w:b w:val="0"/>
        </w:rPr>
        <w:t xml:space="preserve"> </w:t>
      </w:r>
      <w:r w:rsidR="004D4986" w:rsidRPr="000649C1">
        <w:rPr>
          <w:b w:val="0"/>
        </w:rPr>
        <w:t>N</w:t>
      </w:r>
      <w:r w:rsidR="005F38A5" w:rsidRPr="000649C1">
        <w:rPr>
          <w:b w:val="0"/>
        </w:rPr>
        <w:t xml:space="preserve">ákladová efektívnosť </w:t>
      </w:r>
      <w:r w:rsidR="004D4986" w:rsidRPr="000649C1">
        <w:rPr>
          <w:b w:val="0"/>
        </w:rPr>
        <w:t>musí</w:t>
      </w:r>
      <w:r w:rsidR="00633497" w:rsidRPr="000649C1">
        <w:rPr>
          <w:b w:val="0"/>
        </w:rPr>
        <w:t xml:space="preserve"> byť </w:t>
      </w:r>
      <w:r w:rsidR="005B519D" w:rsidRPr="000649C1">
        <w:rPr>
          <w:b w:val="0"/>
        </w:rPr>
        <w:t xml:space="preserve">dodatočne </w:t>
      </w:r>
      <w:r w:rsidR="00633497" w:rsidRPr="000649C1">
        <w:rPr>
          <w:b w:val="0"/>
        </w:rPr>
        <w:t>splnená</w:t>
      </w:r>
      <w:r w:rsidR="005B519D" w:rsidRPr="000649C1">
        <w:rPr>
          <w:b w:val="0"/>
        </w:rPr>
        <w:t xml:space="preserve"> po vopred stanovenom období</w:t>
      </w:r>
      <w:r w:rsidR="00633497" w:rsidRPr="000649C1">
        <w:rPr>
          <w:b w:val="0"/>
        </w:rPr>
        <w:t>.</w:t>
      </w:r>
      <w:r w:rsidR="008736A6" w:rsidRPr="000649C1">
        <w:rPr>
          <w:b w:val="0"/>
        </w:rPr>
        <w:t xml:space="preserve"> </w:t>
      </w:r>
      <w:r w:rsidR="005F3F1E" w:rsidRPr="000649C1">
        <w:rPr>
          <w:b w:val="0"/>
        </w:rPr>
        <w:t>Podobné ustanovenie</w:t>
      </w:r>
      <w:r w:rsidR="008736A6" w:rsidRPr="000649C1">
        <w:rPr>
          <w:b w:val="0"/>
        </w:rPr>
        <w:t xml:space="preserve"> je úspešne využívan</w:t>
      </w:r>
      <w:r w:rsidR="005F3F1E" w:rsidRPr="000649C1">
        <w:rPr>
          <w:b w:val="0"/>
        </w:rPr>
        <w:t>é</w:t>
      </w:r>
      <w:r w:rsidR="008736A6" w:rsidRPr="000649C1">
        <w:rPr>
          <w:b w:val="0"/>
        </w:rPr>
        <w:t xml:space="preserve"> v ČR niekoľko rokov, dokonca obdobie </w:t>
      </w:r>
      <w:r w:rsidR="00DE02F5" w:rsidRPr="000649C1">
        <w:rPr>
          <w:b w:val="0"/>
        </w:rPr>
        <w:t xml:space="preserve">počas ktorého liek nemusí spĺňať nákladovú efektívnosť </w:t>
      </w:r>
      <w:r w:rsidR="008736A6" w:rsidRPr="000649C1">
        <w:rPr>
          <w:b w:val="0"/>
        </w:rPr>
        <w:t xml:space="preserve">bolo v roku 2026 v novele zákona č. 48/1997 Zb. od 1.1.2026 </w:t>
      </w:r>
      <w:r w:rsidR="00DE02F5" w:rsidRPr="000649C1">
        <w:rPr>
          <w:b w:val="0"/>
        </w:rPr>
        <w:t>predĺžené</w:t>
      </w:r>
      <w:r w:rsidR="008736A6" w:rsidRPr="000649C1">
        <w:rPr>
          <w:b w:val="0"/>
        </w:rPr>
        <w:t xml:space="preserve"> z 2 + 1 roka na 3 +2 roky. Ministerstvo k tomuto ustanoveniu pristúpilo z dôvodu potreby rýchlejšieho vstupu liekov s významným prínosom pre pacienta a k zníženiu tlaku na paragraf 88a a </w:t>
      </w:r>
      <w:proofErr w:type="spellStart"/>
      <w:r w:rsidR="008736A6" w:rsidRPr="000649C1">
        <w:rPr>
          <w:b w:val="0"/>
        </w:rPr>
        <w:t>nasl</w:t>
      </w:r>
      <w:proofErr w:type="spellEnd"/>
      <w:r w:rsidR="008736A6" w:rsidRPr="000649C1">
        <w:rPr>
          <w:b w:val="0"/>
        </w:rPr>
        <w:t>. (tzv. výnimky). Cez paragraf 88a a </w:t>
      </w:r>
      <w:proofErr w:type="spellStart"/>
      <w:r w:rsidR="008736A6" w:rsidRPr="000649C1">
        <w:rPr>
          <w:b w:val="0"/>
        </w:rPr>
        <w:t>nasl</w:t>
      </w:r>
      <w:proofErr w:type="spellEnd"/>
      <w:r w:rsidR="008736A6" w:rsidRPr="000649C1">
        <w:rPr>
          <w:b w:val="0"/>
        </w:rPr>
        <w:t>. nemusí byť takáto liečba zabezpečená pre všetkých pacientov, ktorí by mohli z tejto liečby profitovať a zároveň sú dopady týchto liekov na VZP kontrolované prostredníctvom zákonných mechanizmov a dochádza k zberu informácií o efekte tejto liečby v rámci Slovenskej republiky.</w:t>
      </w:r>
    </w:p>
    <w:p w14:paraId="131DC2A6" w14:textId="467DFCE0" w:rsidR="00C77B2D" w:rsidRPr="000649C1" w:rsidRDefault="005C3733" w:rsidP="00F512B3">
      <w:pPr>
        <w:pStyle w:val="Podtitul"/>
        <w:numPr>
          <w:ilvl w:val="0"/>
          <w:numId w:val="4"/>
        </w:numPr>
        <w:spacing w:line="276" w:lineRule="auto"/>
        <w:jc w:val="both"/>
        <w:rPr>
          <w:b w:val="0"/>
        </w:rPr>
      </w:pPr>
      <w:r w:rsidRPr="000649C1">
        <w:rPr>
          <w:b w:val="0"/>
        </w:rPr>
        <w:t xml:space="preserve">§ 7 ods. 5 písm. a) bod 1. a 2. sú zamerané na lieky, ktoré preukázali požadovanú účinnosť v takom rozsahu, že ich vstup do zoznamu kategorizovaných liekov možno považovať, </w:t>
      </w:r>
      <w:r w:rsidR="000331B7" w:rsidRPr="000649C1">
        <w:rPr>
          <w:b w:val="0"/>
        </w:rPr>
        <w:t>za dostatočne prínosný pre pacienta na to aby štát</w:t>
      </w:r>
      <w:r w:rsidR="00CD53B1" w:rsidRPr="000649C1">
        <w:rPr>
          <w:b w:val="0"/>
        </w:rPr>
        <w:t xml:space="preserve"> upustil od podmienky splnenia nákladovej efektívnosti</w:t>
      </w:r>
      <w:r w:rsidR="00D04573" w:rsidRPr="000649C1">
        <w:rPr>
          <w:b w:val="0"/>
        </w:rPr>
        <w:t xml:space="preserve">. </w:t>
      </w:r>
    </w:p>
    <w:p w14:paraId="34304D30" w14:textId="524FEF7D" w:rsidR="00F228F7" w:rsidRPr="000649C1" w:rsidRDefault="00D04573" w:rsidP="00F512B3">
      <w:pPr>
        <w:pStyle w:val="Podtitul"/>
        <w:numPr>
          <w:ilvl w:val="0"/>
          <w:numId w:val="4"/>
        </w:numPr>
        <w:spacing w:line="276" w:lineRule="auto"/>
        <w:jc w:val="both"/>
        <w:rPr>
          <w:b w:val="0"/>
        </w:rPr>
      </w:pPr>
      <w:r w:rsidRPr="000649C1">
        <w:rPr>
          <w:b w:val="0"/>
        </w:rPr>
        <w:t>§ 7 ods. 5 písm. a) bod 3. je zameraný na lieky, ktoré sú podmienečne registrované</w:t>
      </w:r>
      <w:r w:rsidR="00C77B2D" w:rsidRPr="000649C1">
        <w:rPr>
          <w:b w:val="0"/>
        </w:rPr>
        <w:t xml:space="preserve"> a ich prínos z povahy veci je značný</w:t>
      </w:r>
      <w:r w:rsidR="0028456E" w:rsidRPr="000649C1">
        <w:rPr>
          <w:b w:val="0"/>
        </w:rPr>
        <w:t>. S</w:t>
      </w:r>
      <w:r w:rsidR="005F3F1E" w:rsidRPr="000649C1">
        <w:rPr>
          <w:b w:val="0"/>
        </w:rPr>
        <w:t>o</w:t>
      </w:r>
      <w:r w:rsidR="0028456E" w:rsidRPr="000649C1">
        <w:rPr>
          <w:b w:val="0"/>
        </w:rPr>
        <w:t> zaradením takéhoto lieku je spojené zvýšené riziko následn</w:t>
      </w:r>
      <w:r w:rsidR="00BF7F23" w:rsidRPr="000649C1">
        <w:rPr>
          <w:b w:val="0"/>
        </w:rPr>
        <w:t>ého</w:t>
      </w:r>
      <w:r w:rsidR="0028456E" w:rsidRPr="000649C1">
        <w:rPr>
          <w:b w:val="0"/>
        </w:rPr>
        <w:t xml:space="preserve"> </w:t>
      </w:r>
      <w:r w:rsidR="00BF7F23" w:rsidRPr="000649C1">
        <w:rPr>
          <w:b w:val="0"/>
        </w:rPr>
        <w:t>ukončenia registrácie</w:t>
      </w:r>
      <w:r w:rsidR="0028456E" w:rsidRPr="000649C1">
        <w:rPr>
          <w:b w:val="0"/>
        </w:rPr>
        <w:t xml:space="preserve"> lieku</w:t>
      </w:r>
      <w:r w:rsidR="00613530" w:rsidRPr="000649C1">
        <w:rPr>
          <w:b w:val="0"/>
        </w:rPr>
        <w:t>. Predkladateľ má za to, že zaradenie takéhoto lieku do úhradového systému je vysoko prínosné pre pacienta a</w:t>
      </w:r>
      <w:r w:rsidR="008C096D" w:rsidRPr="000649C1">
        <w:rPr>
          <w:b w:val="0"/>
        </w:rPr>
        <w:t>však ako spôsob pokrytia rizika následn</w:t>
      </w:r>
      <w:r w:rsidR="00BF7F23" w:rsidRPr="000649C1">
        <w:rPr>
          <w:b w:val="0"/>
        </w:rPr>
        <w:t>ého ukončenia</w:t>
      </w:r>
      <w:r w:rsidR="008C096D" w:rsidRPr="000649C1">
        <w:rPr>
          <w:b w:val="0"/>
        </w:rPr>
        <w:t xml:space="preserve"> registrácie podmienečne registrovaného lieku </w:t>
      </w:r>
      <w:r w:rsidR="003C599A" w:rsidRPr="000649C1">
        <w:rPr>
          <w:b w:val="0"/>
        </w:rPr>
        <w:t xml:space="preserve">má byť zavedená povinnosť držiteľa registrácie </w:t>
      </w:r>
      <w:r w:rsidR="00514784" w:rsidRPr="000649C1">
        <w:rPr>
          <w:b w:val="0"/>
        </w:rPr>
        <w:t xml:space="preserve">vrátiť zdravotným poisťovniam </w:t>
      </w:r>
      <w:r w:rsidR="007D5D76" w:rsidRPr="000649C1">
        <w:rPr>
          <w:b w:val="0"/>
        </w:rPr>
        <w:t>náklady vynaložené na úhradu lieku od jeho zaradenia do zoznamu kategorizovaných liekov.</w:t>
      </w:r>
      <w:r w:rsidR="00D43FF7" w:rsidRPr="000649C1">
        <w:rPr>
          <w:b w:val="0"/>
        </w:rPr>
        <w:t xml:space="preserve"> Spôsob ako držiteľ v prípade </w:t>
      </w:r>
      <w:r w:rsidR="00B6797F" w:rsidRPr="000649C1">
        <w:rPr>
          <w:b w:val="0"/>
        </w:rPr>
        <w:t>ukončenia registrácie</w:t>
      </w:r>
      <w:r w:rsidR="00D43FF7" w:rsidRPr="000649C1">
        <w:rPr>
          <w:b w:val="0"/>
        </w:rPr>
        <w:t xml:space="preserve"> lieku vráti finančné prostriedky zdravotným poisťovniam, bud</w:t>
      </w:r>
      <w:r w:rsidR="00B6797F" w:rsidRPr="000649C1">
        <w:rPr>
          <w:b w:val="0"/>
        </w:rPr>
        <w:t>e</w:t>
      </w:r>
      <w:r w:rsidR="00D43FF7" w:rsidRPr="000649C1">
        <w:rPr>
          <w:b w:val="0"/>
        </w:rPr>
        <w:t xml:space="preserve"> definované v zmluve, ktorá v zmysle zákona bude povinnou podmienkou pre zaradenie lieku § 7 ods. 5</w:t>
      </w:r>
      <w:r w:rsidR="005561F2" w:rsidRPr="000649C1">
        <w:rPr>
          <w:b w:val="0"/>
        </w:rPr>
        <w:t xml:space="preserve">. </w:t>
      </w:r>
    </w:p>
    <w:p w14:paraId="46421358" w14:textId="0C48769D" w:rsidR="00F61030" w:rsidRPr="000649C1" w:rsidRDefault="00F61030" w:rsidP="00F512B3">
      <w:pPr>
        <w:pStyle w:val="Podtitul"/>
        <w:numPr>
          <w:ilvl w:val="0"/>
          <w:numId w:val="4"/>
        </w:numPr>
        <w:spacing w:line="276" w:lineRule="auto"/>
        <w:jc w:val="both"/>
        <w:rPr>
          <w:b w:val="0"/>
        </w:rPr>
      </w:pPr>
      <w:r w:rsidRPr="000649C1">
        <w:rPr>
          <w:b w:val="0"/>
        </w:rPr>
        <w:t>§7 ods. 5 písm. b) predstavuje podmienku</w:t>
      </w:r>
      <w:r w:rsidR="00477898" w:rsidRPr="000649C1">
        <w:rPr>
          <w:b w:val="0"/>
        </w:rPr>
        <w:t>, že musí ísť o žiadosť o zaradenie lieku na ojedinelé ochorenie, lieku na inovatívnu liečbu, lieku na pediatrickú indikáciu alebo lieku určeného na liečbu závažného ochorenia. Všetky z</w:t>
      </w:r>
      <w:r w:rsidR="0079590E" w:rsidRPr="000649C1">
        <w:rPr>
          <w:b w:val="0"/>
        </w:rPr>
        <w:t xml:space="preserve"> uvedených liekov musia spĺňať požiadavky týkajúce sa účinnosti lieku alebo podmienenej registrácie lieku. Ak nesplnia tieto lieky </w:t>
      </w:r>
      <w:r w:rsidR="00DB0FCC" w:rsidRPr="000649C1">
        <w:rPr>
          <w:b w:val="0"/>
        </w:rPr>
        <w:t xml:space="preserve">požiadavky na účinnosť môžu vstúpiť do zoznamu kategorizovaných liekov s využitím zvýšených prahových hodnôt </w:t>
      </w:r>
      <w:r w:rsidR="007535C4" w:rsidRPr="000649C1">
        <w:rPr>
          <w:b w:val="0"/>
        </w:rPr>
        <w:t xml:space="preserve">(s výnimkou liekov na závažné ochorenie) </w:t>
      </w:r>
      <w:r w:rsidR="00DB0FCC" w:rsidRPr="000649C1">
        <w:rPr>
          <w:b w:val="0"/>
        </w:rPr>
        <w:t xml:space="preserve">avšak výlučne ak splnia podmienku nákladovej efektívnosti. </w:t>
      </w:r>
    </w:p>
    <w:p w14:paraId="2E9403DE" w14:textId="06C1B9B3" w:rsidR="001B0DFD" w:rsidRPr="000649C1" w:rsidRDefault="001B0DFD" w:rsidP="00F512B3">
      <w:pPr>
        <w:pStyle w:val="Podtitul"/>
        <w:numPr>
          <w:ilvl w:val="0"/>
          <w:numId w:val="4"/>
        </w:numPr>
        <w:spacing w:line="276" w:lineRule="auto"/>
        <w:jc w:val="both"/>
        <w:rPr>
          <w:b w:val="0"/>
        </w:rPr>
      </w:pPr>
      <w:r w:rsidRPr="000649C1">
        <w:rPr>
          <w:b w:val="0"/>
        </w:rPr>
        <w:t xml:space="preserve">§ 7 ods. 5 písm. c) </w:t>
      </w:r>
      <w:r w:rsidR="000C0A64" w:rsidRPr="000649C1">
        <w:rPr>
          <w:b w:val="0"/>
        </w:rPr>
        <w:t>predstavuje povinnosť držiteľa registrácie uzatvoriť zmluvu</w:t>
      </w:r>
      <w:r w:rsidR="003412E9" w:rsidRPr="000649C1">
        <w:rPr>
          <w:b w:val="0"/>
        </w:rPr>
        <w:t xml:space="preserve"> o podmienkach úhrady lieku</w:t>
      </w:r>
      <w:r w:rsidR="000C0A64" w:rsidRPr="000649C1">
        <w:rPr>
          <w:b w:val="0"/>
        </w:rPr>
        <w:t xml:space="preserve"> s</w:t>
      </w:r>
      <w:r w:rsidR="003412E9" w:rsidRPr="000649C1">
        <w:rPr>
          <w:b w:val="0"/>
        </w:rPr>
        <w:t> </w:t>
      </w:r>
      <w:r w:rsidR="000C0A64" w:rsidRPr="000649C1">
        <w:rPr>
          <w:b w:val="0"/>
        </w:rPr>
        <w:t>ministerstvom</w:t>
      </w:r>
      <w:r w:rsidR="003412E9" w:rsidRPr="000649C1">
        <w:rPr>
          <w:b w:val="0"/>
        </w:rPr>
        <w:t>, v ktorej sa zaviaže</w:t>
      </w:r>
      <w:r w:rsidR="00F67533" w:rsidRPr="000649C1">
        <w:rPr>
          <w:b w:val="0"/>
        </w:rPr>
        <w:t xml:space="preserve">, že ak dôjde k vyradeniu lieku zo zoznamu kategorizovaných liekov </w:t>
      </w:r>
      <w:r w:rsidR="00846DC2" w:rsidRPr="000649C1">
        <w:rPr>
          <w:b w:val="0"/>
        </w:rPr>
        <w:t>z dôvodu, že liek nesplnil podmienku nákladovej efektívnosti po vopred stanovenej dobe je povinný hradiť</w:t>
      </w:r>
      <w:r w:rsidR="00A10B2E" w:rsidRPr="000649C1">
        <w:rPr>
          <w:b w:val="0"/>
        </w:rPr>
        <w:t xml:space="preserve"> pokračovanie</w:t>
      </w:r>
      <w:r w:rsidR="00846DC2" w:rsidRPr="000649C1">
        <w:rPr>
          <w:b w:val="0"/>
        </w:rPr>
        <w:t xml:space="preserve"> liečb</w:t>
      </w:r>
      <w:r w:rsidR="00A10B2E" w:rsidRPr="000649C1">
        <w:rPr>
          <w:b w:val="0"/>
        </w:rPr>
        <w:t>y</w:t>
      </w:r>
      <w:r w:rsidR="00846DC2" w:rsidRPr="000649C1">
        <w:rPr>
          <w:b w:val="0"/>
        </w:rPr>
        <w:t xml:space="preserve"> pacientom, ktor</w:t>
      </w:r>
      <w:r w:rsidR="000077E4" w:rsidRPr="000649C1">
        <w:rPr>
          <w:b w:val="0"/>
        </w:rPr>
        <w:t>í</w:t>
      </w:r>
      <w:r w:rsidR="00846DC2" w:rsidRPr="000649C1">
        <w:rPr>
          <w:b w:val="0"/>
        </w:rPr>
        <w:t xml:space="preserve"> boli </w:t>
      </w:r>
      <w:r w:rsidR="00A10B2E" w:rsidRPr="000649C1">
        <w:rPr>
          <w:b w:val="0"/>
        </w:rPr>
        <w:t>liekom liečen</w:t>
      </w:r>
      <w:r w:rsidR="000077E4" w:rsidRPr="000649C1">
        <w:rPr>
          <w:b w:val="0"/>
        </w:rPr>
        <w:t>í</w:t>
      </w:r>
      <w:r w:rsidR="00A10B2E" w:rsidRPr="000649C1">
        <w:rPr>
          <w:b w:val="0"/>
        </w:rPr>
        <w:t xml:space="preserve"> počas spomínaného obdobia. Ak dôjde po vopred </w:t>
      </w:r>
      <w:r w:rsidR="00E6553A" w:rsidRPr="000649C1">
        <w:rPr>
          <w:b w:val="0"/>
        </w:rPr>
        <w:t xml:space="preserve">stanovenej dobe k zmene indikačného obmedzenia s cieľom dosiahnuť nákladovú efektívnosť, je držiteľ registrácie </w:t>
      </w:r>
      <w:r w:rsidR="00762BD7" w:rsidRPr="000649C1">
        <w:rPr>
          <w:b w:val="0"/>
        </w:rPr>
        <w:t>povinný hradiť liečbu tým pacientom, ktor</w:t>
      </w:r>
      <w:r w:rsidR="000077E4" w:rsidRPr="000649C1">
        <w:rPr>
          <w:b w:val="0"/>
        </w:rPr>
        <w:t>í</w:t>
      </w:r>
      <w:r w:rsidR="00762BD7" w:rsidRPr="000649C1">
        <w:rPr>
          <w:b w:val="0"/>
        </w:rPr>
        <w:t xml:space="preserve"> v dôsledku zmeny indikačného obmedzenia stratili nárok na </w:t>
      </w:r>
      <w:r w:rsidR="00EC591C" w:rsidRPr="000649C1">
        <w:rPr>
          <w:b w:val="0"/>
        </w:rPr>
        <w:t>ďalšiu</w:t>
      </w:r>
      <w:r w:rsidR="00762BD7" w:rsidRPr="000649C1">
        <w:rPr>
          <w:b w:val="0"/>
        </w:rPr>
        <w:t xml:space="preserve"> hradenú liečbu. </w:t>
      </w:r>
    </w:p>
    <w:p w14:paraId="27328227" w14:textId="799FC19C" w:rsidR="00EC591C" w:rsidRPr="000649C1" w:rsidRDefault="00EC591C" w:rsidP="00F512B3">
      <w:pPr>
        <w:pStyle w:val="Podtitul"/>
        <w:numPr>
          <w:ilvl w:val="0"/>
          <w:numId w:val="4"/>
        </w:numPr>
        <w:spacing w:line="276" w:lineRule="auto"/>
        <w:jc w:val="both"/>
        <w:rPr>
          <w:b w:val="0"/>
        </w:rPr>
      </w:pPr>
      <w:r w:rsidRPr="000649C1">
        <w:rPr>
          <w:b w:val="0"/>
        </w:rPr>
        <w:t>§ 7 ods. 5 písm. d) a e) zostávajú v rámci § 7 ods. 5 nezmenené</w:t>
      </w:r>
      <w:r w:rsidR="004A443C" w:rsidRPr="000649C1">
        <w:rPr>
          <w:b w:val="0"/>
        </w:rPr>
        <w:t xml:space="preserve"> a odkazujú predovšetkým na riadne hospodárenie a vynakladanie prostriedkov VZP a</w:t>
      </w:r>
      <w:r w:rsidR="005E28A5" w:rsidRPr="000649C1">
        <w:rPr>
          <w:b w:val="0"/>
        </w:rPr>
        <w:t> finančnú stabilitu systému VZP.</w:t>
      </w:r>
    </w:p>
    <w:p w14:paraId="5BE82602" w14:textId="77777777" w:rsidR="00633497" w:rsidRPr="000649C1" w:rsidRDefault="00633497" w:rsidP="00F512B3">
      <w:pPr>
        <w:pStyle w:val="Podtitul"/>
        <w:spacing w:line="276" w:lineRule="auto"/>
        <w:jc w:val="both"/>
        <w:rPr>
          <w:b w:val="0"/>
        </w:rPr>
      </w:pPr>
    </w:p>
    <w:p w14:paraId="5A8AEC19" w14:textId="4132A794" w:rsidR="00633497" w:rsidRPr="000649C1" w:rsidRDefault="00633497" w:rsidP="00F512B3">
      <w:pPr>
        <w:pStyle w:val="Podtitul"/>
        <w:spacing w:line="276" w:lineRule="auto"/>
        <w:jc w:val="left"/>
      </w:pPr>
      <w:r w:rsidRPr="000649C1">
        <w:t>K bodu 1</w:t>
      </w:r>
      <w:r w:rsidR="00D537BA" w:rsidRPr="000649C1">
        <w:t>6</w:t>
      </w:r>
    </w:p>
    <w:p w14:paraId="4E0768D4" w14:textId="2D05A0FF" w:rsidR="00F23E61" w:rsidRPr="000649C1" w:rsidRDefault="00007E48" w:rsidP="00F512B3">
      <w:pPr>
        <w:spacing w:before="120" w:line="276" w:lineRule="auto"/>
        <w:contextualSpacing/>
        <w:jc w:val="both"/>
        <w:rPr>
          <w:rFonts w:eastAsia="Calibri"/>
          <w:bCs/>
          <w:sz w:val="24"/>
          <w:szCs w:val="24"/>
          <w14:ligatures w14:val="none"/>
        </w:rPr>
      </w:pPr>
      <w:r w:rsidRPr="000649C1">
        <w:rPr>
          <w:bCs/>
          <w:sz w:val="24"/>
          <w:szCs w:val="24"/>
        </w:rPr>
        <w:lastRenderedPageBreak/>
        <w:t>Legislatívno-technická zmena v nadväznosti na zmenu § 88.</w:t>
      </w:r>
    </w:p>
    <w:p w14:paraId="4C3E1B5D" w14:textId="05AC93C2" w:rsidR="004D49A7" w:rsidRPr="000649C1" w:rsidRDefault="004D49A7" w:rsidP="00F512B3">
      <w:pPr>
        <w:pStyle w:val="Podtitul"/>
        <w:spacing w:line="276" w:lineRule="auto"/>
        <w:jc w:val="left"/>
        <w:rPr>
          <w:b w:val="0"/>
        </w:rPr>
      </w:pPr>
    </w:p>
    <w:p w14:paraId="25114E40" w14:textId="50B79440" w:rsidR="00CF1A99" w:rsidRPr="000649C1" w:rsidRDefault="004D49A7" w:rsidP="00245591">
      <w:pPr>
        <w:pStyle w:val="Podtitul"/>
        <w:numPr>
          <w:ilvl w:val="0"/>
          <w:numId w:val="53"/>
        </w:numPr>
        <w:spacing w:line="276" w:lineRule="auto"/>
        <w:ind w:left="1134" w:hanging="1134"/>
        <w:jc w:val="left"/>
        <w:rPr>
          <w:b w:val="0"/>
        </w:rPr>
      </w:pPr>
      <w:r w:rsidRPr="000649C1">
        <w:rPr>
          <w:b w:val="0"/>
        </w:rPr>
        <w:t> </w:t>
      </w:r>
    </w:p>
    <w:p w14:paraId="16D5C47E" w14:textId="50FDAC97" w:rsidR="001F2DC5" w:rsidRPr="000649C1" w:rsidRDefault="001F2DC5" w:rsidP="00F512B3">
      <w:pPr>
        <w:spacing w:before="120" w:line="276" w:lineRule="auto"/>
        <w:jc w:val="both"/>
        <w:rPr>
          <w:rFonts w:eastAsia="Calibri"/>
          <w:sz w:val="24"/>
          <w:szCs w:val="24"/>
          <w14:ligatures w14:val="none"/>
        </w:rPr>
      </w:pPr>
      <w:r w:rsidRPr="000649C1">
        <w:rPr>
          <w:rFonts w:eastAsia="Calibri"/>
          <w:sz w:val="24"/>
          <w:szCs w:val="24"/>
          <w14:ligatures w14:val="none"/>
        </w:rPr>
        <w:t>Navrhovaná úprava zmluvných podmienok sa od účinnej právnej úpravy okrem úprav obsahových náležitostí zmluvy vyplývajúcich zo skúseností z aplikačnej praxe (potreba špecifikácie spôsobu stanovenia limitu úhrad</w:t>
      </w:r>
      <w:r w:rsidR="003E36E5" w:rsidRPr="000649C1">
        <w:rPr>
          <w:rFonts w:eastAsia="Calibri"/>
          <w:sz w:val="24"/>
          <w:szCs w:val="24"/>
          <w14:ligatures w14:val="none"/>
        </w:rPr>
        <w:t>y</w:t>
      </w:r>
      <w:r w:rsidRPr="000649C1">
        <w:rPr>
          <w:rFonts w:eastAsia="Calibri"/>
          <w:sz w:val="24"/>
          <w:szCs w:val="24"/>
          <w14:ligatures w14:val="none"/>
        </w:rPr>
        <w:t xml:space="preserve"> po skončení tretieho rozhodného obdobia, potreba špecifikácie spôsobu zabezpečenia lieku pre poistenca v prípade jednostranného ukončenia zmluvy držiteľom registrácie) odlišuje predovšetkým spôsobom určenia osobitných podmienok úhrady lieku, novo</w:t>
      </w:r>
      <w:r w:rsidR="00A57798" w:rsidRPr="000649C1">
        <w:rPr>
          <w:rFonts w:eastAsia="Calibri"/>
          <w:sz w:val="24"/>
          <w:szCs w:val="24"/>
          <w14:ligatures w14:val="none"/>
        </w:rPr>
        <w:t xml:space="preserve"> </w:t>
      </w:r>
      <w:r w:rsidRPr="000649C1">
        <w:rPr>
          <w:rFonts w:eastAsia="Calibri"/>
          <w:sz w:val="24"/>
          <w:szCs w:val="24"/>
          <w14:ligatures w14:val="none"/>
        </w:rPr>
        <w:t xml:space="preserve">definovaných ako maximálna výška úhrady zdravotnej poisťovne za jedno balenie lieku (tzv. zľava na vstupe). Cieľom navrhovanej zmeny je ukončiť prax dojednávania osobitných podmienok formou zľavy na výstupe, ktorej podstata spočíva v tom, že držiteľ registrácie uhradí zdravotnej poisťovni rozdiel medzi maximálnou výškou úhrady za jedno balenie lieku uvedenou </w:t>
      </w:r>
      <w:r w:rsidR="00A57798" w:rsidRPr="000649C1">
        <w:rPr>
          <w:rFonts w:eastAsia="Calibri"/>
          <w:sz w:val="24"/>
          <w:szCs w:val="24"/>
          <w14:ligatures w14:val="none"/>
        </w:rPr>
        <w:t>v zozname kategorizovaných liekov</w:t>
      </w:r>
      <w:r w:rsidRPr="000649C1">
        <w:rPr>
          <w:rFonts w:eastAsia="Calibri"/>
          <w:sz w:val="24"/>
          <w:szCs w:val="24"/>
          <w14:ligatures w14:val="none"/>
        </w:rPr>
        <w:t xml:space="preserve"> a zmluvne dohodnutou maximálnou výškou úhrady až po skončení rozhodného obdobia (12 mesiacov trvania zmluvy). Takéto dojednania majú zásadne negatívny vplyv na zostavovanie rozpočtu verejnej správy a tým aj na udržateľnosť systému </w:t>
      </w:r>
      <w:r w:rsidRPr="000649C1">
        <w:rPr>
          <w:sz w:val="24"/>
          <w:szCs w:val="24"/>
        </w:rPr>
        <w:t>VZP</w:t>
      </w:r>
      <w:r w:rsidRPr="000649C1">
        <w:rPr>
          <w:rFonts w:eastAsia="Calibri"/>
          <w:sz w:val="24"/>
          <w:szCs w:val="24"/>
          <w14:ligatures w14:val="none"/>
        </w:rPr>
        <w:t xml:space="preserve"> predovšetkým pri zohľadnení aktuálneho právneho stavu týkajúceho sa výdavkových limitov. Reformou v rámci plánu obnovy a odolnosti sa ustanovili tzv. výdavkové limity pre každú kapitolu rozpočtu verejnej správy, ktoré sa nesmú prekračovať. Uzatváraním zmlúv s vyššie popísanými osobitnými dojednaniami sa však priamo predpokladá prekročenie limitu výdavkov na lieky, pričom sa súčasne predpokladá, že prekročený limit výdavkov bude čiastočne kompenzovaný príjmovou operáciou v prospech navýšenia príjmov zdravotných poisťovní za spätnú platbu (</w:t>
      </w:r>
      <w:proofErr w:type="spellStart"/>
      <w:r w:rsidRPr="000649C1">
        <w:rPr>
          <w:rFonts w:eastAsia="Calibri"/>
          <w:sz w:val="24"/>
          <w:szCs w:val="24"/>
          <w14:ligatures w14:val="none"/>
        </w:rPr>
        <w:t>payback</w:t>
      </w:r>
      <w:proofErr w:type="spellEnd"/>
      <w:r w:rsidRPr="000649C1">
        <w:rPr>
          <w:rFonts w:eastAsia="Calibri"/>
          <w:sz w:val="24"/>
          <w:szCs w:val="24"/>
          <w14:ligatures w14:val="none"/>
        </w:rPr>
        <w:t xml:space="preserve">). Spätná platba tak nikdy nebude započítaná do oblasti úspor, t. j. do výdavkovej časti, ale bude vykázaná v oblasti príjmu </w:t>
      </w:r>
      <w:r w:rsidRPr="000649C1">
        <w:rPr>
          <w:sz w:val="24"/>
          <w:szCs w:val="24"/>
        </w:rPr>
        <w:t>VZP</w:t>
      </w:r>
      <w:r w:rsidRPr="000649C1">
        <w:rPr>
          <w:rFonts w:eastAsia="Calibri"/>
          <w:sz w:val="24"/>
          <w:szCs w:val="24"/>
          <w14:ligatures w14:val="none"/>
        </w:rPr>
        <w:t xml:space="preserve">. V tejto súvislosti je vhodné vnímať, že elementárnou povinnosťou štátu vyplývajúcou z čl. 40 Ústavy Slovenskej republiky je zabezpečiť dostupnosť zdravotnej starostlivosti pre </w:t>
      </w:r>
      <w:r w:rsidRPr="00245591">
        <w:rPr>
          <w:rFonts w:eastAsia="Calibri"/>
          <w:sz w:val="24"/>
          <w:szCs w:val="24"/>
          <w14:ligatures w14:val="none"/>
        </w:rPr>
        <w:t>všetkých</w:t>
      </w:r>
      <w:r w:rsidRPr="000649C1">
        <w:rPr>
          <w:rFonts w:eastAsia="Calibri"/>
          <w:i/>
          <w:iCs/>
          <w:sz w:val="24"/>
          <w:szCs w:val="24"/>
          <w14:ligatures w14:val="none"/>
        </w:rPr>
        <w:t xml:space="preserve"> </w:t>
      </w:r>
      <w:r w:rsidRPr="000649C1">
        <w:rPr>
          <w:rFonts w:eastAsia="Calibri"/>
          <w:sz w:val="24"/>
          <w:szCs w:val="24"/>
          <w14:ligatures w14:val="none"/>
        </w:rPr>
        <w:t xml:space="preserve">poistencov </w:t>
      </w:r>
      <w:r w:rsidRPr="000649C1">
        <w:rPr>
          <w:sz w:val="24"/>
          <w:szCs w:val="24"/>
        </w:rPr>
        <w:t>VZP</w:t>
      </w:r>
      <w:r w:rsidRPr="000649C1">
        <w:rPr>
          <w:rFonts w:eastAsia="Calibri"/>
          <w:sz w:val="24"/>
          <w:szCs w:val="24"/>
          <w14:ligatures w14:val="none"/>
        </w:rPr>
        <w:t xml:space="preserve"> vo vzťahu ku </w:t>
      </w:r>
      <w:r w:rsidRPr="00245591">
        <w:rPr>
          <w:rFonts w:eastAsia="Calibri"/>
          <w:sz w:val="24"/>
          <w:szCs w:val="24"/>
          <w14:ligatures w14:val="none"/>
        </w:rPr>
        <w:t>všetkým</w:t>
      </w:r>
      <w:r w:rsidRPr="000649C1">
        <w:rPr>
          <w:rFonts w:eastAsia="Calibri"/>
          <w:i/>
          <w:iCs/>
          <w:sz w:val="24"/>
          <w:szCs w:val="24"/>
          <w14:ligatures w14:val="none"/>
        </w:rPr>
        <w:t xml:space="preserve"> </w:t>
      </w:r>
      <w:r w:rsidRPr="000649C1">
        <w:rPr>
          <w:rFonts w:eastAsia="Calibri"/>
          <w:sz w:val="24"/>
          <w:szCs w:val="24"/>
          <w14:ligatures w14:val="none"/>
        </w:rPr>
        <w:t xml:space="preserve">typom hradenej zdravotnej starostlivosti. </w:t>
      </w:r>
    </w:p>
    <w:p w14:paraId="38529588" w14:textId="77777777" w:rsidR="001F2DC5" w:rsidRPr="000649C1" w:rsidRDefault="001F2DC5" w:rsidP="00F512B3">
      <w:pPr>
        <w:spacing w:before="120" w:line="276" w:lineRule="auto"/>
        <w:jc w:val="both"/>
        <w:rPr>
          <w:rFonts w:eastAsia="Calibri"/>
          <w:sz w:val="24"/>
          <w:szCs w:val="24"/>
          <w14:ligatures w14:val="none"/>
        </w:rPr>
      </w:pPr>
      <w:r w:rsidRPr="000649C1">
        <w:rPr>
          <w:rFonts w:eastAsia="Calibri"/>
          <w:sz w:val="24"/>
          <w:szCs w:val="24"/>
          <w14:ligatures w14:val="none"/>
        </w:rPr>
        <w:t xml:space="preserve">V kontexte prípadnej úvahy, že  uplatnením zľavy prostredníctvom spätnej platby sa znižuje riziko ohrozenia dôvernosti dohodnutej ceny lieku, je nutné uviesť, že všetky subjekty dodávateľského reťazca sú viazané povinnosťou mlčanlivosti, explicitne ustanovenou príslušnými právnymi predpismi, konkrétne § 18 ods. 1 písm. aj) zákona č. 362/2011 Z. z. (veľkodistribútor), § 23 ods. 1 písm. </w:t>
      </w:r>
      <w:proofErr w:type="spellStart"/>
      <w:r w:rsidRPr="000649C1">
        <w:rPr>
          <w:rFonts w:eastAsia="Calibri"/>
          <w:sz w:val="24"/>
          <w:szCs w:val="24"/>
          <w14:ligatures w14:val="none"/>
        </w:rPr>
        <w:t>be</w:t>
      </w:r>
      <w:proofErr w:type="spellEnd"/>
      <w:r w:rsidRPr="000649C1">
        <w:rPr>
          <w:rFonts w:eastAsia="Calibri"/>
          <w:sz w:val="24"/>
          <w:szCs w:val="24"/>
          <w14:ligatures w14:val="none"/>
        </w:rPr>
        <w:t xml:space="preserve">) zákona č. 362/2011 Z. z. (poskytovateľ lekárenskej starostlivosti), § 6 ods. 2 písm. m) zákona č. 581/2004 Z. z. (zdravotná poisťovňa) a  § 79 ods. 1 písm. </w:t>
      </w:r>
      <w:proofErr w:type="spellStart"/>
      <w:r w:rsidRPr="000649C1">
        <w:rPr>
          <w:rFonts w:eastAsia="Calibri"/>
          <w:sz w:val="24"/>
          <w:szCs w:val="24"/>
          <w14:ligatures w14:val="none"/>
        </w:rPr>
        <w:t>bl</w:t>
      </w:r>
      <w:proofErr w:type="spellEnd"/>
      <w:r w:rsidRPr="000649C1">
        <w:rPr>
          <w:rFonts w:eastAsia="Calibri"/>
          <w:sz w:val="24"/>
          <w:szCs w:val="24"/>
          <w14:ligatures w14:val="none"/>
        </w:rPr>
        <w:t>) zákona č. 578/2004 Z. z. (poskytovateľ zdravotnej starostlivosti).</w:t>
      </w:r>
    </w:p>
    <w:p w14:paraId="0D3B87B5" w14:textId="364FD4FA" w:rsidR="001F2DC5" w:rsidRPr="000649C1" w:rsidRDefault="001F2DC5" w:rsidP="00F512B3">
      <w:pPr>
        <w:spacing w:before="120" w:line="276" w:lineRule="auto"/>
        <w:jc w:val="both"/>
        <w:rPr>
          <w:rFonts w:eastAsia="Calibri"/>
          <w:sz w:val="24"/>
          <w:szCs w:val="24"/>
          <w14:ligatures w14:val="none"/>
        </w:rPr>
      </w:pPr>
      <w:r w:rsidRPr="000649C1">
        <w:rPr>
          <w:rFonts w:eastAsia="Calibri"/>
          <w:sz w:val="24"/>
          <w:szCs w:val="24"/>
          <w14:ligatures w14:val="none"/>
        </w:rPr>
        <w:t>V tejto súvislosti je nutné zdôrazniť, že základným zmyslom uzatvárania tzv. finančných MEA zmlúv (akými sú aj zmluvy podľa § 7a zákona) je „</w:t>
      </w:r>
      <w:proofErr w:type="spellStart"/>
      <w:r w:rsidRPr="000649C1">
        <w:rPr>
          <w:rFonts w:eastAsia="Calibri"/>
          <w:sz w:val="24"/>
          <w:szCs w:val="24"/>
          <w14:ligatures w14:val="none"/>
        </w:rPr>
        <w:t>zastropovať</w:t>
      </w:r>
      <w:proofErr w:type="spellEnd"/>
      <w:r w:rsidRPr="000649C1">
        <w:rPr>
          <w:rFonts w:eastAsia="Calibri"/>
          <w:sz w:val="24"/>
          <w:szCs w:val="24"/>
          <w14:ligatures w14:val="none"/>
        </w:rPr>
        <w:t xml:space="preserve">“ náklady na liek a umožniť tak platiteľovi zdravotnej starostlivosti sa na tieto náklady pripraviť. </w:t>
      </w:r>
    </w:p>
    <w:p w14:paraId="37FD7353" w14:textId="77777777" w:rsidR="001F2DC5" w:rsidRPr="000649C1" w:rsidRDefault="001F2DC5" w:rsidP="00F512B3">
      <w:pPr>
        <w:pStyle w:val="Podtitul"/>
        <w:spacing w:line="276" w:lineRule="auto"/>
        <w:jc w:val="both"/>
        <w:rPr>
          <w:b w:val="0"/>
        </w:rPr>
      </w:pPr>
    </w:p>
    <w:p w14:paraId="09A810F8" w14:textId="77777777" w:rsidR="00860722" w:rsidRPr="000649C1" w:rsidRDefault="00860722" w:rsidP="00F512B3">
      <w:pPr>
        <w:pStyle w:val="Podtitul"/>
        <w:spacing w:line="276" w:lineRule="auto"/>
        <w:jc w:val="both"/>
        <w:rPr>
          <w:b w:val="0"/>
        </w:rPr>
      </w:pPr>
    </w:p>
    <w:p w14:paraId="5129E334" w14:textId="7997A679" w:rsidR="00BA5477" w:rsidRPr="000649C1" w:rsidRDefault="00BA5477" w:rsidP="00F512B3">
      <w:pPr>
        <w:pStyle w:val="Podtitul"/>
        <w:spacing w:line="276" w:lineRule="auto"/>
        <w:jc w:val="both"/>
        <w:rPr>
          <w:b w:val="0"/>
        </w:rPr>
      </w:pPr>
      <w:r w:rsidRPr="000649C1">
        <w:rPr>
          <w:b w:val="0"/>
        </w:rPr>
        <w:t xml:space="preserve">Zmena § 7a ods. 3 písm. d) upresňuje osobitné podmienky </w:t>
      </w:r>
      <w:r w:rsidR="00526A24" w:rsidRPr="000649C1">
        <w:rPr>
          <w:b w:val="0"/>
        </w:rPr>
        <w:t>úhrady lieku, ktoré majú byť určené ako dohodnutá maximálna výška úhrady zdravotnej poisťovne za jedno balenie lieku pri vydaní/ podaní lieku</w:t>
      </w:r>
      <w:r w:rsidR="000E74E4" w:rsidRPr="000649C1">
        <w:rPr>
          <w:b w:val="0"/>
        </w:rPr>
        <w:t xml:space="preserve"> v súlade s indikačným obmedzením a </w:t>
      </w:r>
      <w:proofErr w:type="spellStart"/>
      <w:r w:rsidR="000E74E4" w:rsidRPr="000649C1">
        <w:rPr>
          <w:b w:val="0"/>
        </w:rPr>
        <w:t>preskripčným</w:t>
      </w:r>
      <w:proofErr w:type="spellEnd"/>
      <w:r w:rsidR="000E74E4" w:rsidRPr="000649C1">
        <w:rPr>
          <w:b w:val="0"/>
        </w:rPr>
        <w:t xml:space="preserve"> obmedzením. Takýmto spôsobom má byť zabezpečené aby </w:t>
      </w:r>
      <w:r w:rsidR="006C5CB2" w:rsidRPr="000649C1">
        <w:rPr>
          <w:b w:val="0"/>
        </w:rPr>
        <w:t xml:space="preserve">zľava, ktorú sa držiteľ registrácie zaviazal </w:t>
      </w:r>
      <w:r w:rsidR="006C5CB2" w:rsidRPr="000649C1">
        <w:rPr>
          <w:b w:val="0"/>
        </w:rPr>
        <w:lastRenderedPageBreak/>
        <w:t xml:space="preserve">poskytnúť bola poskytnutá pri sprístupnení lieku a nie až neskôr pri vyčíslení spätnej platby. Takýmto spôsobom má zdravotná poisťovňa uhradiť maximálne nákladovo efektívnu cenu lieku a nie cenu lieku pri čom časť ceny má byť neskôr spätne refundovaná prostredníctvom </w:t>
      </w:r>
      <w:r w:rsidR="00530812" w:rsidRPr="000649C1">
        <w:rPr>
          <w:b w:val="0"/>
        </w:rPr>
        <w:t xml:space="preserve">mechanizmu zmluvy uvedenom v § 7a ods. 3 písm. g). </w:t>
      </w:r>
    </w:p>
    <w:p w14:paraId="282B808E" w14:textId="4067FE64" w:rsidR="00530812" w:rsidRPr="000649C1" w:rsidRDefault="00C81F49" w:rsidP="00F512B3">
      <w:pPr>
        <w:pStyle w:val="Podtitul"/>
        <w:spacing w:line="276" w:lineRule="auto"/>
        <w:jc w:val="both"/>
        <w:rPr>
          <w:b w:val="0"/>
        </w:rPr>
      </w:pPr>
      <w:r w:rsidRPr="000649C1">
        <w:rPr>
          <w:b w:val="0"/>
        </w:rPr>
        <w:t xml:space="preserve">§ 7a ods. 3 písm. e) predstavuje </w:t>
      </w:r>
      <w:r w:rsidR="00417EB7" w:rsidRPr="000649C1">
        <w:rPr>
          <w:b w:val="0"/>
        </w:rPr>
        <w:t xml:space="preserve">dojednanie o maximálnej sume úhrad zdravotných poisťovní na 3 roky po </w:t>
      </w:r>
      <w:r w:rsidR="005525BF" w:rsidRPr="000649C1">
        <w:rPr>
          <w:b w:val="0"/>
        </w:rPr>
        <w:t xml:space="preserve">zaradení lieku do zoznamu kategorizovaných liekov. Náklady, ktoré zdravotná poisťovňa vynaloží majú byť </w:t>
      </w:r>
      <w:r w:rsidR="00822657" w:rsidRPr="000649C1">
        <w:rPr>
          <w:b w:val="0"/>
        </w:rPr>
        <w:t>predvídateľné a</w:t>
      </w:r>
      <w:r w:rsidR="002728DD" w:rsidRPr="000649C1">
        <w:rPr>
          <w:b w:val="0"/>
        </w:rPr>
        <w:t> </w:t>
      </w:r>
      <w:r w:rsidR="00822657" w:rsidRPr="000649C1">
        <w:rPr>
          <w:b w:val="0"/>
        </w:rPr>
        <w:t>kontrolovateľné</w:t>
      </w:r>
      <w:r w:rsidR="002728DD" w:rsidRPr="000649C1">
        <w:rPr>
          <w:b w:val="0"/>
        </w:rPr>
        <w:t xml:space="preserve">. </w:t>
      </w:r>
    </w:p>
    <w:p w14:paraId="3E311C3A" w14:textId="61D07CB7" w:rsidR="002728DD" w:rsidRPr="000649C1" w:rsidRDefault="002728DD" w:rsidP="00F512B3">
      <w:pPr>
        <w:pStyle w:val="Podtitul"/>
        <w:spacing w:line="276" w:lineRule="auto"/>
        <w:jc w:val="both"/>
        <w:rPr>
          <w:b w:val="0"/>
        </w:rPr>
      </w:pPr>
      <w:r w:rsidRPr="000649C1">
        <w:rPr>
          <w:b w:val="0"/>
        </w:rPr>
        <w:t xml:space="preserve">§7a ods. 3 písm. f) </w:t>
      </w:r>
      <w:r w:rsidR="00ED23AD" w:rsidRPr="000649C1">
        <w:rPr>
          <w:b w:val="0"/>
        </w:rPr>
        <w:t>z aktuálnej praxe ministerstva vyplýva, že aj po 3 rokoch od zaradenia lieku do zoznamu kategorizovaných liekov stále dochádza k nárastu spotreby lieku</w:t>
      </w:r>
      <w:r w:rsidR="00D46734" w:rsidRPr="000649C1">
        <w:rPr>
          <w:b w:val="0"/>
        </w:rPr>
        <w:t xml:space="preserve">. Z toho dôvodu je potrebné aby bolo pokryté aj každé ďalšie obdobie, ktoré nasleduje po úvodnom trojročnom období. </w:t>
      </w:r>
    </w:p>
    <w:p w14:paraId="6D558FE3" w14:textId="7A808FD7" w:rsidR="00D46734" w:rsidRPr="000649C1" w:rsidRDefault="005613B9" w:rsidP="00F512B3">
      <w:pPr>
        <w:pStyle w:val="Podtitul"/>
        <w:spacing w:line="276" w:lineRule="auto"/>
        <w:jc w:val="both"/>
        <w:rPr>
          <w:b w:val="0"/>
        </w:rPr>
      </w:pPr>
      <w:r w:rsidRPr="000649C1">
        <w:rPr>
          <w:b w:val="0"/>
        </w:rPr>
        <w:t xml:space="preserve">§ 7 ods. 3 písm. j) zakladá možnosť držiteľa registrácie odstúpiť od zmluvy po troch rozhodných obdobiach. </w:t>
      </w:r>
      <w:r w:rsidR="00650CC2" w:rsidRPr="000649C1">
        <w:rPr>
          <w:b w:val="0"/>
        </w:rPr>
        <w:t>Ak sa držiteľ registrácie rozhodne odstúpiť od zmluvy po 3 rokoch</w:t>
      </w:r>
      <w:r w:rsidR="00786514" w:rsidRPr="000649C1">
        <w:rPr>
          <w:b w:val="0"/>
        </w:rPr>
        <w:t xml:space="preserve"> mal by</w:t>
      </w:r>
      <w:r w:rsidR="00650CC2" w:rsidRPr="000649C1">
        <w:rPr>
          <w:b w:val="0"/>
        </w:rPr>
        <w:t xml:space="preserve"> byť liek vyradený zo zoznamu kategorizovaných liekov. </w:t>
      </w:r>
      <w:r w:rsidR="00786514" w:rsidRPr="000649C1">
        <w:rPr>
          <w:b w:val="0"/>
        </w:rPr>
        <w:t xml:space="preserve">Držiteľ registrácie by rovnaký výsledok docielil ak by došlo k vyradeniu lieku zo zoznamu kategorizovaných liekov. Takýmto spôsobom má držiteľ registrácie možnosť sa vyviazať zo zmluvy </w:t>
      </w:r>
      <w:r w:rsidR="00530479" w:rsidRPr="000649C1">
        <w:rPr>
          <w:b w:val="0"/>
        </w:rPr>
        <w:t xml:space="preserve">ak už nie je ochotný naďalej poskytovať liek na území Slovenskej republiky. </w:t>
      </w:r>
    </w:p>
    <w:p w14:paraId="5426E084" w14:textId="16C0CF70" w:rsidR="00530479" w:rsidRPr="000649C1" w:rsidRDefault="00530479" w:rsidP="00F512B3">
      <w:pPr>
        <w:pStyle w:val="Podtitul"/>
        <w:spacing w:line="276" w:lineRule="auto"/>
        <w:jc w:val="both"/>
        <w:rPr>
          <w:b w:val="0"/>
        </w:rPr>
      </w:pPr>
      <w:r w:rsidRPr="000649C1">
        <w:rPr>
          <w:b w:val="0"/>
        </w:rPr>
        <w:t>§ 7 ods. 3 písm. k) predstavuje záväzok držiteľa registrácie doliečiť pacientov, ktorí dostali liečbu počas prvých troch rokov zaradenia lieku do zoznamu kategorizovaných liekov</w:t>
      </w:r>
      <w:r w:rsidR="00C00819" w:rsidRPr="000649C1">
        <w:rPr>
          <w:b w:val="0"/>
        </w:rPr>
        <w:t xml:space="preserve"> a liek bol z akéhokoľvek dôvodu vyradený zo zoznamu kategorizovaných liekov. Takýmto spôsobom je v spojení s § 7 ods. 3 písm. j) zaistené, že liečba bude počas prvých troch rokov od zaradenia do zoznamu kategorizovaných liekov dostupná a</w:t>
      </w:r>
      <w:r w:rsidR="00E90F27" w:rsidRPr="000649C1">
        <w:rPr>
          <w:b w:val="0"/>
        </w:rPr>
        <w:t xml:space="preserve"> až následne môže dôjsť k zrušeniu zmluvy zo strany držiteľa registrácie. </w:t>
      </w:r>
    </w:p>
    <w:p w14:paraId="61542B26" w14:textId="4F1EEF27" w:rsidR="004F65B7" w:rsidRPr="000649C1" w:rsidRDefault="00287421" w:rsidP="00F512B3">
      <w:pPr>
        <w:pStyle w:val="Podtitul"/>
        <w:spacing w:line="276" w:lineRule="auto"/>
        <w:jc w:val="both"/>
        <w:rPr>
          <w:b w:val="0"/>
        </w:rPr>
      </w:pPr>
      <w:r w:rsidRPr="000649C1">
        <w:rPr>
          <w:b w:val="0"/>
        </w:rPr>
        <w:t xml:space="preserve">§ 7a ods. 4 predstavuje ustanovenie, </w:t>
      </w:r>
      <w:r w:rsidR="00031F67" w:rsidRPr="000649C1">
        <w:rPr>
          <w:b w:val="0"/>
        </w:rPr>
        <w:t xml:space="preserve">ktoré upravuje spôsob určenia nového limitu úhrady pre </w:t>
      </w:r>
      <w:r w:rsidR="00197A6E" w:rsidRPr="000649C1">
        <w:rPr>
          <w:b w:val="0"/>
        </w:rPr>
        <w:t xml:space="preserve">rozhodné obdobie, ktoré nasleduje po treťom (resp. poslednom) rozhodnom období. </w:t>
      </w:r>
      <w:r w:rsidR="00914AE8" w:rsidRPr="000649C1">
        <w:rPr>
          <w:b w:val="0"/>
        </w:rPr>
        <w:t xml:space="preserve">Predkladateľ zároveň dopĺňa aj mechanizmus, na základe ktorého má dôjsť k automatickému zníženiu alebo zvýšeniu limitu úhrad takým spôsobom aby </w:t>
      </w:r>
      <w:r w:rsidR="009B6481" w:rsidRPr="000649C1">
        <w:rPr>
          <w:b w:val="0"/>
        </w:rPr>
        <w:t xml:space="preserve">existovala predvídateľnosť maximálne vynaložených </w:t>
      </w:r>
      <w:r w:rsidR="0002603B" w:rsidRPr="000649C1">
        <w:rPr>
          <w:b w:val="0"/>
        </w:rPr>
        <w:t xml:space="preserve">zdrojov z VZP na úhradu lieku kým sa zmluvné strany riadne nedohodnú na stanovení nového limitu úhrad. </w:t>
      </w:r>
    </w:p>
    <w:p w14:paraId="3F53CE4A" w14:textId="7818809F" w:rsidR="0002603B" w:rsidRPr="000649C1" w:rsidRDefault="0002603B" w:rsidP="00F512B3">
      <w:pPr>
        <w:pStyle w:val="Podtitul"/>
        <w:spacing w:line="276" w:lineRule="auto"/>
        <w:jc w:val="both"/>
        <w:rPr>
          <w:b w:val="0"/>
        </w:rPr>
      </w:pPr>
      <w:r w:rsidRPr="000649C1">
        <w:rPr>
          <w:b w:val="0"/>
        </w:rPr>
        <w:t>§ 7a ods. 5 zakazuje zvyšovanie limitu úhrad</w:t>
      </w:r>
      <w:r w:rsidR="003E36E5" w:rsidRPr="000649C1">
        <w:rPr>
          <w:b w:val="0"/>
        </w:rPr>
        <w:t>y</w:t>
      </w:r>
      <w:r w:rsidRPr="000649C1">
        <w:rPr>
          <w:b w:val="0"/>
        </w:rPr>
        <w:t xml:space="preserve"> </w:t>
      </w:r>
      <w:r w:rsidR="00EC4C06" w:rsidRPr="000649C1">
        <w:rPr>
          <w:b w:val="0"/>
        </w:rPr>
        <w:t>v priebehu prvých troch rokov v záujme zachovania predvídateľnosti výdavkov z</w:t>
      </w:r>
      <w:r w:rsidR="004D5476" w:rsidRPr="000649C1">
        <w:rPr>
          <w:b w:val="0"/>
        </w:rPr>
        <w:t> </w:t>
      </w:r>
      <w:r w:rsidR="00EC4C06" w:rsidRPr="000649C1">
        <w:rPr>
          <w:b w:val="0"/>
        </w:rPr>
        <w:t>VZP</w:t>
      </w:r>
      <w:r w:rsidR="004D5476" w:rsidRPr="000649C1">
        <w:rPr>
          <w:b w:val="0"/>
        </w:rPr>
        <w:t xml:space="preserve"> a zakazuje zvýšenie limitu úhrad</w:t>
      </w:r>
      <w:r w:rsidR="003E36E5" w:rsidRPr="000649C1">
        <w:rPr>
          <w:b w:val="0"/>
        </w:rPr>
        <w:t>y</w:t>
      </w:r>
      <w:r w:rsidR="004D5476" w:rsidRPr="000649C1">
        <w:rPr>
          <w:b w:val="0"/>
        </w:rPr>
        <w:t xml:space="preserve"> ak už bol limit úhrad</w:t>
      </w:r>
      <w:r w:rsidR="00341E13" w:rsidRPr="000649C1">
        <w:rPr>
          <w:b w:val="0"/>
        </w:rPr>
        <w:t>y</w:t>
      </w:r>
      <w:r w:rsidR="004D5476" w:rsidRPr="000649C1">
        <w:rPr>
          <w:b w:val="0"/>
        </w:rPr>
        <w:t xml:space="preserve"> určený písomným dodatkom k zmluve. </w:t>
      </w:r>
      <w:r w:rsidR="00235E2E" w:rsidRPr="000649C1">
        <w:rPr>
          <w:b w:val="0"/>
        </w:rPr>
        <w:t xml:space="preserve">Zakázané </w:t>
      </w:r>
      <w:r w:rsidR="00B43F40" w:rsidRPr="000649C1">
        <w:rPr>
          <w:b w:val="0"/>
        </w:rPr>
        <w:t>nie</w:t>
      </w:r>
      <w:r w:rsidR="00235E2E" w:rsidRPr="000649C1">
        <w:rPr>
          <w:b w:val="0"/>
        </w:rPr>
        <w:t xml:space="preserve"> je zníženie limitov úhrad</w:t>
      </w:r>
      <w:r w:rsidR="00341E13" w:rsidRPr="000649C1">
        <w:rPr>
          <w:b w:val="0"/>
        </w:rPr>
        <w:t>y</w:t>
      </w:r>
      <w:r w:rsidR="00235E2E" w:rsidRPr="000649C1">
        <w:rPr>
          <w:b w:val="0"/>
        </w:rPr>
        <w:t xml:space="preserve"> nakoľko zníženie limitov úhrad</w:t>
      </w:r>
      <w:r w:rsidR="00341E13" w:rsidRPr="000649C1">
        <w:rPr>
          <w:b w:val="0"/>
        </w:rPr>
        <w:t>y</w:t>
      </w:r>
      <w:r w:rsidR="00235E2E" w:rsidRPr="000649C1">
        <w:rPr>
          <w:b w:val="0"/>
        </w:rPr>
        <w:t xml:space="preserve"> smeruje k šetreniu zdrojov z VZP respektíve možnosti vynaložiť ich </w:t>
      </w:r>
      <w:r w:rsidR="00B43F40" w:rsidRPr="000649C1">
        <w:rPr>
          <w:b w:val="0"/>
        </w:rPr>
        <w:t xml:space="preserve">iným spôsobom. </w:t>
      </w:r>
    </w:p>
    <w:p w14:paraId="3A56567A" w14:textId="1B944F39" w:rsidR="00F34222" w:rsidRPr="000649C1" w:rsidRDefault="00F34222" w:rsidP="00F512B3">
      <w:pPr>
        <w:pStyle w:val="Podtitul"/>
        <w:spacing w:line="276" w:lineRule="auto"/>
        <w:jc w:val="left"/>
        <w:rPr>
          <w:b w:val="0"/>
          <w:bCs w:val="0"/>
        </w:rPr>
      </w:pPr>
    </w:p>
    <w:p w14:paraId="23B01048" w14:textId="3F6BBCAD" w:rsidR="004D49A7" w:rsidRPr="000649C1" w:rsidRDefault="004D49A7" w:rsidP="00245591">
      <w:pPr>
        <w:pStyle w:val="Podtitul"/>
        <w:numPr>
          <w:ilvl w:val="0"/>
          <w:numId w:val="53"/>
        </w:numPr>
        <w:spacing w:line="276" w:lineRule="auto"/>
        <w:ind w:left="1134" w:hanging="1134"/>
        <w:jc w:val="left"/>
        <w:rPr>
          <w:b w:val="0"/>
          <w:bCs w:val="0"/>
        </w:rPr>
      </w:pPr>
      <w:r w:rsidRPr="000649C1">
        <w:rPr>
          <w:b w:val="0"/>
          <w:bCs w:val="0"/>
        </w:rPr>
        <w:t> </w:t>
      </w:r>
    </w:p>
    <w:p w14:paraId="5D25D332" w14:textId="3B12F811" w:rsidR="004D49A7" w:rsidRPr="000649C1" w:rsidRDefault="00E305AB" w:rsidP="00245591">
      <w:pPr>
        <w:pStyle w:val="Podtitul"/>
        <w:spacing w:line="276" w:lineRule="auto"/>
        <w:jc w:val="both"/>
        <w:rPr>
          <w:b w:val="0"/>
          <w:bCs w:val="0"/>
        </w:rPr>
      </w:pPr>
      <w:r w:rsidRPr="000649C1">
        <w:rPr>
          <w:b w:val="0"/>
          <w:bCs w:val="0"/>
        </w:rPr>
        <w:t>Navrhovaná úprava § 7a ods. 6 bola vložená v nadväznosti na nové znenie § 7a ods. 5 a predstavuje výnimky kedy môže dôjsť k zvýšeniu limitu úhrad</w:t>
      </w:r>
      <w:r w:rsidR="00341E13" w:rsidRPr="000649C1">
        <w:rPr>
          <w:b w:val="0"/>
          <w:bCs w:val="0"/>
        </w:rPr>
        <w:t>y</w:t>
      </w:r>
      <w:r w:rsidRPr="000649C1">
        <w:rPr>
          <w:b w:val="0"/>
          <w:bCs w:val="0"/>
        </w:rPr>
        <w:t xml:space="preserve"> aj v priebehu prvých troch rokov zaradenia lieku do zoznamu kategorizovaných liekov </w:t>
      </w:r>
      <w:r w:rsidR="004107F5" w:rsidRPr="000649C1">
        <w:rPr>
          <w:b w:val="0"/>
          <w:bCs w:val="0"/>
        </w:rPr>
        <w:t>prípadne aj po tom čo už bol nový limit úhrad</w:t>
      </w:r>
      <w:r w:rsidR="005A67C5" w:rsidRPr="000649C1">
        <w:rPr>
          <w:b w:val="0"/>
          <w:bCs w:val="0"/>
        </w:rPr>
        <w:t>y</w:t>
      </w:r>
      <w:r w:rsidR="004107F5" w:rsidRPr="000649C1">
        <w:rPr>
          <w:b w:val="0"/>
          <w:bCs w:val="0"/>
        </w:rPr>
        <w:t xml:space="preserve"> určený </w:t>
      </w:r>
      <w:r w:rsidR="00577D7D" w:rsidRPr="000649C1">
        <w:rPr>
          <w:b w:val="0"/>
          <w:bCs w:val="0"/>
        </w:rPr>
        <w:t xml:space="preserve">dodatkom k zmluve. </w:t>
      </w:r>
    </w:p>
    <w:p w14:paraId="3E5D2D7F" w14:textId="2014C53E" w:rsidR="00D240E7" w:rsidRPr="000649C1" w:rsidRDefault="009319FA" w:rsidP="00245591">
      <w:pPr>
        <w:pStyle w:val="Podtitul"/>
        <w:spacing w:line="276" w:lineRule="auto"/>
        <w:jc w:val="both"/>
        <w:rPr>
          <w:b w:val="0"/>
          <w:bCs w:val="0"/>
        </w:rPr>
      </w:pPr>
      <w:r w:rsidRPr="000649C1">
        <w:rPr>
          <w:b w:val="0"/>
          <w:bCs w:val="0"/>
        </w:rPr>
        <w:t xml:space="preserve">Ďalej bolo </w:t>
      </w:r>
      <w:r w:rsidR="002632D8" w:rsidRPr="000649C1">
        <w:rPr>
          <w:b w:val="0"/>
          <w:bCs w:val="0"/>
        </w:rPr>
        <w:t>cieľom</w:t>
      </w:r>
      <w:r w:rsidRPr="000649C1">
        <w:rPr>
          <w:b w:val="0"/>
          <w:bCs w:val="0"/>
        </w:rPr>
        <w:t xml:space="preserve"> predkladateľa riadne vymedziť mechanizmus </w:t>
      </w:r>
      <w:r w:rsidR="002632D8" w:rsidRPr="000649C1">
        <w:rPr>
          <w:b w:val="0"/>
          <w:bCs w:val="0"/>
        </w:rPr>
        <w:t xml:space="preserve">podľa § 7a ods. 3 písm. g) </w:t>
      </w:r>
      <w:r w:rsidR="00D22A91" w:rsidRPr="000649C1">
        <w:rPr>
          <w:b w:val="0"/>
          <w:bCs w:val="0"/>
        </w:rPr>
        <w:t xml:space="preserve">pri čom tento mechanizmus je bližšie špecifikovaný v § 7a ods. 8. </w:t>
      </w:r>
    </w:p>
    <w:p w14:paraId="2CBC2B4B" w14:textId="77777777" w:rsidR="00D22A91" w:rsidRPr="000649C1" w:rsidRDefault="00D22A91" w:rsidP="00F512B3">
      <w:pPr>
        <w:pStyle w:val="Podtitul"/>
        <w:spacing w:line="276" w:lineRule="auto"/>
        <w:jc w:val="left"/>
        <w:rPr>
          <w:b w:val="0"/>
          <w:bCs w:val="0"/>
        </w:rPr>
      </w:pPr>
    </w:p>
    <w:p w14:paraId="652DBB43" w14:textId="2675E5D7" w:rsidR="00E81F40" w:rsidRPr="000649C1" w:rsidRDefault="00E81F40" w:rsidP="00245591">
      <w:pPr>
        <w:pStyle w:val="Podtitul"/>
        <w:numPr>
          <w:ilvl w:val="0"/>
          <w:numId w:val="53"/>
        </w:numPr>
        <w:spacing w:line="276" w:lineRule="auto"/>
        <w:ind w:left="1134" w:hanging="1134"/>
        <w:jc w:val="left"/>
        <w:rPr>
          <w:bCs w:val="0"/>
        </w:rPr>
      </w:pPr>
      <w:r w:rsidRPr="000649C1">
        <w:rPr>
          <w:bCs w:val="0"/>
        </w:rPr>
        <w:t> </w:t>
      </w:r>
    </w:p>
    <w:p w14:paraId="7CC7C2D0" w14:textId="570E9B5C" w:rsidR="00E81F40" w:rsidRPr="000649C1" w:rsidRDefault="00E81F40" w:rsidP="00F512B3">
      <w:pPr>
        <w:pStyle w:val="Podtitul"/>
        <w:spacing w:line="276" w:lineRule="auto"/>
        <w:jc w:val="both"/>
        <w:rPr>
          <w:bCs w:val="0"/>
        </w:rPr>
      </w:pPr>
      <w:r w:rsidRPr="000649C1">
        <w:rPr>
          <w:b w:val="0"/>
          <w:bCs w:val="0"/>
        </w:rPr>
        <w:lastRenderedPageBreak/>
        <w:t>Navrhuje sa do okruhu subjektov, ktorým sa sprístupňujú všetky zmluvné podmienky, ktoré sú osobitne chránené pred sprístupnením a zverejnením (osobitné podmienky úhrady, limit úhrad</w:t>
      </w:r>
      <w:r w:rsidR="005A67C5" w:rsidRPr="000649C1">
        <w:rPr>
          <w:b w:val="0"/>
          <w:bCs w:val="0"/>
        </w:rPr>
        <w:t>y</w:t>
      </w:r>
      <w:r w:rsidRPr="000649C1">
        <w:rPr>
          <w:b w:val="0"/>
          <w:bCs w:val="0"/>
        </w:rPr>
        <w:t xml:space="preserve">) zahrnúť aj zdravotné poisťovne a príslušné slovenské orgány verejnej moci. Sprístupnenie týchto podmienok príslušným orgánom verejnej moci je dané potrebou umožniť im výkon tejto moci; sprístupnenie podmienok zdravotným poisťovniam je dané nevyhnutnosťou odstrániť súčasný neakceptovateľný právny stav, kedy sa zdravotná poisťovňa, ako účastník kategorizačného konania, nemôže oboznámiť so znením zmluvy, ktorá je podkladom pre rozhodnutie v danom konaní.  Zároveň sa navrhuje, aby sa s osobitnými podmienkami úhrady lieku (t. j. „reálnou“ výškou úhrady za balenie) mohli oboznamovať aj držitelia registrácie iného lieku, pre ktorý je liek, ktorý je predmetom zmluvy </w:t>
      </w:r>
      <w:proofErr w:type="spellStart"/>
      <w:r w:rsidRPr="000649C1">
        <w:rPr>
          <w:b w:val="0"/>
          <w:bCs w:val="0"/>
        </w:rPr>
        <w:t>komparátorom</w:t>
      </w:r>
      <w:proofErr w:type="spellEnd"/>
      <w:r w:rsidRPr="000649C1">
        <w:rPr>
          <w:b w:val="0"/>
          <w:bCs w:val="0"/>
        </w:rPr>
        <w:t xml:space="preserve">. Tým sa odstráni súčasný neželaný stav, kedy držiteľ registrácie iného lieku nemá ako vyhodnotiť, či je odborné hodnotenie inštitútu správne, v dôsledku čoho nemôže uplatniť svoje práva v kategorizačnom konaní. Držiteľ registrácie iného lieku je povinný zachovávať mlčanlivosť o osobitných podmienkach úhrady </w:t>
      </w:r>
      <w:proofErr w:type="spellStart"/>
      <w:r w:rsidRPr="000649C1">
        <w:rPr>
          <w:b w:val="0"/>
          <w:bCs w:val="0"/>
        </w:rPr>
        <w:t>komparátora</w:t>
      </w:r>
      <w:proofErr w:type="spellEnd"/>
      <w:r w:rsidRPr="000649C1">
        <w:rPr>
          <w:b w:val="0"/>
          <w:bCs w:val="0"/>
        </w:rPr>
        <w:t>, ktoré mu boli sprístupnené; porušenie tejto povinnosti zakladá správny delikt, za ktorý ministerstvo uloží pokutu do výšky 100 000 eur (</w:t>
      </w:r>
      <w:proofErr w:type="spellStart"/>
      <w:r w:rsidRPr="000649C1">
        <w:rPr>
          <w:b w:val="0"/>
          <w:bCs w:val="0"/>
        </w:rPr>
        <w:t>novonavrhované</w:t>
      </w:r>
      <w:proofErr w:type="spellEnd"/>
      <w:r w:rsidRPr="000649C1">
        <w:rPr>
          <w:b w:val="0"/>
          <w:bCs w:val="0"/>
        </w:rPr>
        <w:t xml:space="preserve"> znenie § 97). </w:t>
      </w:r>
      <w:r w:rsidRPr="000649C1">
        <w:rPr>
          <w:bCs w:val="0"/>
        </w:rPr>
        <w:t xml:space="preserve"> </w:t>
      </w:r>
      <w:r w:rsidRPr="000649C1">
        <w:rPr>
          <w:b w:val="0"/>
          <w:bCs w:val="0"/>
        </w:rPr>
        <w:t xml:space="preserve">Navrhuje sa tiež, aby zmluva nestratila platnosť zo zákona v prípade vstupu prvého </w:t>
      </w:r>
      <w:proofErr w:type="spellStart"/>
      <w:r w:rsidRPr="000649C1">
        <w:rPr>
          <w:b w:val="0"/>
          <w:bCs w:val="0"/>
        </w:rPr>
        <w:t>biosimilárneho</w:t>
      </w:r>
      <w:proofErr w:type="spellEnd"/>
      <w:r w:rsidRPr="000649C1">
        <w:rPr>
          <w:b w:val="0"/>
          <w:bCs w:val="0"/>
        </w:rPr>
        <w:t xml:space="preserve"> alebo prvého generického lieku do kategorizácie v plnom rozsahu, aby v tomto prípade mali zmluvné strany možnosť zachovať zmluvné podmienky pre ostatné indikácie, ktoré sú tiež upravené prostredníctvom tej istej zmluvy. Tým sa (spolu so súvisiacou novelizáciou § 20 ods. 10 odstraňuje súčasný neakceptovateľný stav, kedy dochádza k reálnemu zvýšeniu úhrady zdravotnej poisťovne po zaradení prvého generického alebo prvého </w:t>
      </w:r>
      <w:proofErr w:type="spellStart"/>
      <w:r w:rsidRPr="000649C1">
        <w:rPr>
          <w:b w:val="0"/>
          <w:bCs w:val="0"/>
        </w:rPr>
        <w:t>biosimilárneho</w:t>
      </w:r>
      <w:proofErr w:type="spellEnd"/>
      <w:r w:rsidRPr="000649C1">
        <w:rPr>
          <w:b w:val="0"/>
          <w:bCs w:val="0"/>
        </w:rPr>
        <w:t xml:space="preserve"> lieku oproti cene dohodnutej v zmluve o podmienkach úhrady originálneho lieku, ktorá po zaradení lieku stratila podľa účinného znenia zákona platnosť.</w:t>
      </w:r>
    </w:p>
    <w:p w14:paraId="47EDF4F2" w14:textId="4D67D3B2" w:rsidR="00FE749A" w:rsidRPr="000649C1" w:rsidRDefault="00FE749A" w:rsidP="00F512B3">
      <w:pPr>
        <w:pStyle w:val="Podtitul"/>
        <w:spacing w:line="276" w:lineRule="auto"/>
        <w:jc w:val="left"/>
        <w:rPr>
          <w:b w:val="0"/>
          <w:bCs w:val="0"/>
        </w:rPr>
      </w:pPr>
    </w:p>
    <w:p w14:paraId="3D4AEB13" w14:textId="0C03A37C" w:rsidR="004D49A7" w:rsidRPr="000649C1" w:rsidRDefault="00FE749A" w:rsidP="00245591">
      <w:pPr>
        <w:pStyle w:val="Podtitul"/>
        <w:numPr>
          <w:ilvl w:val="0"/>
          <w:numId w:val="53"/>
        </w:numPr>
        <w:spacing w:line="276" w:lineRule="auto"/>
        <w:ind w:left="1134" w:hanging="1134"/>
        <w:jc w:val="left"/>
        <w:rPr>
          <w:b w:val="0"/>
          <w:bCs w:val="0"/>
        </w:rPr>
      </w:pPr>
      <w:r w:rsidRPr="000649C1">
        <w:rPr>
          <w:b w:val="0"/>
          <w:bCs w:val="0"/>
        </w:rPr>
        <w:t> </w:t>
      </w:r>
    </w:p>
    <w:p w14:paraId="0342C4ED" w14:textId="6CA140E2" w:rsidR="000B3155" w:rsidRPr="000649C1" w:rsidRDefault="000B3155" w:rsidP="00F512B3">
      <w:pPr>
        <w:pStyle w:val="Podtitul"/>
        <w:spacing w:line="276" w:lineRule="auto"/>
        <w:jc w:val="both"/>
        <w:rPr>
          <w:b w:val="0"/>
          <w14:ligatures w14:val="none"/>
        </w:rPr>
      </w:pPr>
      <w:r w:rsidRPr="000649C1">
        <w:rPr>
          <w:b w:val="0"/>
          <w14:ligatures w14:val="none"/>
        </w:rPr>
        <w:t xml:space="preserve">Navrhuje sa, aby zmluva nestratila platnosť zo zákona v prípade vstupu prvého </w:t>
      </w:r>
      <w:proofErr w:type="spellStart"/>
      <w:r w:rsidRPr="000649C1">
        <w:rPr>
          <w:b w:val="0"/>
          <w14:ligatures w14:val="none"/>
        </w:rPr>
        <w:t>biosimilárneho</w:t>
      </w:r>
      <w:proofErr w:type="spellEnd"/>
      <w:r w:rsidRPr="000649C1">
        <w:rPr>
          <w:b w:val="0"/>
          <w14:ligatures w14:val="none"/>
        </w:rPr>
        <w:t xml:space="preserve"> alebo prvého generického lieku do kategorizácie v plnom rozsahu, aby v tomto prípade mali zmluvné strany možnosť zachovať zmluvné podmienky pre ostatné indikácie, ktoré sú tiež upravené prostredníctvom tej istej zmluvy. Tým sa (spolu so súvisiacou novelizáciou § 20 ods. 10 odstraňuje súčasný neakceptovateľný stav, kedy dochádza k reálnemu zvýšeniu úhrady zdravotnej poisťovne po zaradení prvého generického alebo prvého </w:t>
      </w:r>
      <w:proofErr w:type="spellStart"/>
      <w:r w:rsidRPr="000649C1">
        <w:rPr>
          <w:b w:val="0"/>
          <w14:ligatures w14:val="none"/>
        </w:rPr>
        <w:t>biosimilárneho</w:t>
      </w:r>
      <w:proofErr w:type="spellEnd"/>
      <w:r w:rsidRPr="000649C1">
        <w:rPr>
          <w:b w:val="0"/>
          <w14:ligatures w14:val="none"/>
        </w:rPr>
        <w:t xml:space="preserve"> lieku oproti cene dohodnutej v zmluve o podmienkach úhrady originálneho lieku, ktorá po zaradení lieku stratila podľa účinného znenia zákona platnosť.</w:t>
      </w:r>
    </w:p>
    <w:p w14:paraId="595D69DB" w14:textId="6FB2DF15" w:rsidR="001B6FE6" w:rsidRPr="000649C1" w:rsidRDefault="001B6FE6" w:rsidP="00F512B3">
      <w:pPr>
        <w:spacing w:line="276" w:lineRule="auto"/>
        <w:jc w:val="both"/>
        <w:rPr>
          <w:rFonts w:eastAsia="Calibri"/>
          <w:sz w:val="24"/>
          <w:szCs w:val="24"/>
          <w14:ligatures w14:val="none"/>
        </w:rPr>
      </w:pPr>
    </w:p>
    <w:p w14:paraId="01EB4F96" w14:textId="38F916DC" w:rsidR="001C272E" w:rsidRPr="000649C1" w:rsidRDefault="001C272E" w:rsidP="00245591">
      <w:pPr>
        <w:pStyle w:val="Podtitul"/>
        <w:numPr>
          <w:ilvl w:val="0"/>
          <w:numId w:val="53"/>
        </w:numPr>
        <w:spacing w:line="276" w:lineRule="auto"/>
        <w:ind w:left="1134" w:hanging="1134"/>
        <w:jc w:val="left"/>
        <w:rPr>
          <w:rStyle w:val="awspan"/>
          <w:b w:val="0"/>
          <w:bCs w:val="0"/>
          <w:color w:val="000000"/>
          <w:spacing w:val="10"/>
          <w:sz w:val="20"/>
          <w:szCs w:val="20"/>
        </w:rPr>
      </w:pPr>
    </w:p>
    <w:p w14:paraId="3846A37B" w14:textId="7C2964C9" w:rsidR="003A2056" w:rsidRPr="000649C1" w:rsidRDefault="0028727A" w:rsidP="00F512B3">
      <w:pPr>
        <w:pStyle w:val="Podtitul"/>
        <w:spacing w:line="276" w:lineRule="auto"/>
        <w:jc w:val="left"/>
        <w:rPr>
          <w:rStyle w:val="awspan"/>
          <w:b w:val="0"/>
          <w:color w:val="000000"/>
          <w:spacing w:val="10"/>
        </w:rPr>
      </w:pPr>
      <w:r w:rsidRPr="000649C1">
        <w:rPr>
          <w:rStyle w:val="awspan"/>
          <w:b w:val="0"/>
          <w:color w:val="000000"/>
          <w:spacing w:val="10"/>
        </w:rPr>
        <w:t>Legislatívno-technická úprava.</w:t>
      </w:r>
    </w:p>
    <w:p w14:paraId="2A6414CB" w14:textId="77777777" w:rsidR="0028727A" w:rsidRPr="000649C1" w:rsidRDefault="0028727A" w:rsidP="00F512B3">
      <w:pPr>
        <w:pStyle w:val="Podtitul"/>
        <w:spacing w:line="276" w:lineRule="auto"/>
        <w:jc w:val="left"/>
        <w:rPr>
          <w:rStyle w:val="awspan"/>
          <w:b w:val="0"/>
          <w:color w:val="000000"/>
          <w:spacing w:val="10"/>
        </w:rPr>
      </w:pPr>
    </w:p>
    <w:p w14:paraId="42A5A586" w14:textId="67CBDCE5" w:rsidR="00997E97" w:rsidRPr="000649C1" w:rsidRDefault="00997E97" w:rsidP="00245591">
      <w:pPr>
        <w:pStyle w:val="Podtitul"/>
        <w:numPr>
          <w:ilvl w:val="0"/>
          <w:numId w:val="53"/>
        </w:numPr>
        <w:spacing w:line="276" w:lineRule="auto"/>
        <w:ind w:left="1134" w:hanging="1134"/>
        <w:jc w:val="left"/>
        <w:rPr>
          <w:rStyle w:val="awspan"/>
          <w:b w:val="0"/>
          <w:bCs w:val="0"/>
          <w:color w:val="000000"/>
          <w:spacing w:val="10"/>
          <w:sz w:val="20"/>
          <w:szCs w:val="20"/>
        </w:rPr>
      </w:pPr>
      <w:r w:rsidRPr="000649C1">
        <w:rPr>
          <w:rStyle w:val="awspan"/>
          <w:b w:val="0"/>
          <w:color w:val="000000"/>
          <w:spacing w:val="10"/>
        </w:rPr>
        <w:t> </w:t>
      </w:r>
    </w:p>
    <w:p w14:paraId="37CBE98D" w14:textId="343534E1" w:rsidR="00085E12" w:rsidRPr="000649C1" w:rsidRDefault="0081160B" w:rsidP="00F512B3">
      <w:pPr>
        <w:pStyle w:val="Podtitul"/>
        <w:spacing w:line="276" w:lineRule="auto"/>
        <w:jc w:val="both"/>
        <w:rPr>
          <w:rStyle w:val="awspan"/>
          <w:b w:val="0"/>
          <w:color w:val="000000"/>
          <w:spacing w:val="10"/>
        </w:rPr>
      </w:pPr>
      <w:r w:rsidRPr="000649C1">
        <w:rPr>
          <w:rStyle w:val="awspan"/>
          <w:b w:val="0"/>
          <w:color w:val="000000"/>
          <w:spacing w:val="10"/>
        </w:rPr>
        <w:t xml:space="preserve">Dopĺňa sa povinnosť ministerstva sprístupniť dodatky k zmluvám o podmienkach úhrady lieku </w:t>
      </w:r>
      <w:r w:rsidR="0041207C" w:rsidRPr="000649C1">
        <w:rPr>
          <w:rStyle w:val="awspan"/>
          <w:b w:val="0"/>
          <w:color w:val="000000"/>
          <w:spacing w:val="10"/>
        </w:rPr>
        <w:t>zdravotným poisťovniam</w:t>
      </w:r>
      <w:r w:rsidR="00997E97" w:rsidRPr="000649C1">
        <w:rPr>
          <w:rStyle w:val="awspan"/>
          <w:b w:val="0"/>
          <w:color w:val="000000"/>
          <w:spacing w:val="10"/>
        </w:rPr>
        <w:t>.</w:t>
      </w:r>
    </w:p>
    <w:p w14:paraId="5A232E22" w14:textId="542C2949" w:rsidR="001C272E" w:rsidRPr="000649C1" w:rsidRDefault="001C272E" w:rsidP="00F512B3">
      <w:pPr>
        <w:pStyle w:val="Podtitul"/>
        <w:spacing w:line="276" w:lineRule="auto"/>
        <w:jc w:val="left"/>
        <w:rPr>
          <w:rStyle w:val="awspan"/>
          <w:b w:val="0"/>
          <w:color w:val="000000"/>
          <w:spacing w:val="10"/>
        </w:rPr>
      </w:pPr>
    </w:p>
    <w:p w14:paraId="30501733" w14:textId="0B96D553" w:rsidR="00085E12" w:rsidRPr="000649C1" w:rsidRDefault="00085E12" w:rsidP="00245591">
      <w:pPr>
        <w:pStyle w:val="Podtitul"/>
        <w:numPr>
          <w:ilvl w:val="0"/>
          <w:numId w:val="53"/>
        </w:numPr>
        <w:spacing w:line="276" w:lineRule="auto"/>
        <w:ind w:left="1134" w:hanging="1134"/>
        <w:jc w:val="left"/>
        <w:rPr>
          <w:rStyle w:val="awspan"/>
          <w:b w:val="0"/>
          <w:bCs w:val="0"/>
          <w:sz w:val="20"/>
          <w:szCs w:val="20"/>
        </w:rPr>
      </w:pPr>
      <w:r w:rsidRPr="000649C1">
        <w:rPr>
          <w:rStyle w:val="awspan"/>
        </w:rPr>
        <w:t> </w:t>
      </w:r>
    </w:p>
    <w:p w14:paraId="44F89ACF" w14:textId="3530E864" w:rsidR="001C272E" w:rsidRPr="000649C1" w:rsidRDefault="001C272E" w:rsidP="00F512B3">
      <w:pPr>
        <w:pStyle w:val="Podtitul"/>
        <w:spacing w:line="276" w:lineRule="auto"/>
        <w:jc w:val="left"/>
        <w:rPr>
          <w:rStyle w:val="awspan"/>
          <w:b w:val="0"/>
          <w:bCs w:val="0"/>
        </w:rPr>
      </w:pPr>
      <w:r w:rsidRPr="000649C1">
        <w:rPr>
          <w:rStyle w:val="awspan"/>
          <w:b w:val="0"/>
          <w:bCs w:val="0"/>
        </w:rPr>
        <w:lastRenderedPageBreak/>
        <w:t>Legislatívno-technická úprava v nadväznosti na vypustenie inštitútu osobitnej cenovej regulácie.</w:t>
      </w:r>
    </w:p>
    <w:p w14:paraId="468D426E" w14:textId="77777777" w:rsidR="00085E12" w:rsidRPr="000649C1" w:rsidRDefault="00085E12" w:rsidP="00F512B3">
      <w:pPr>
        <w:pStyle w:val="Podtitul"/>
        <w:spacing w:line="276" w:lineRule="auto"/>
        <w:jc w:val="left"/>
        <w:rPr>
          <w:rStyle w:val="awspan"/>
          <w:b w:val="0"/>
          <w:bCs w:val="0"/>
        </w:rPr>
      </w:pPr>
    </w:p>
    <w:p w14:paraId="0EF3EA36" w14:textId="77777777" w:rsidR="00085E12" w:rsidRPr="000649C1" w:rsidRDefault="00085E12" w:rsidP="00245591">
      <w:pPr>
        <w:pStyle w:val="Podtitul"/>
        <w:numPr>
          <w:ilvl w:val="0"/>
          <w:numId w:val="53"/>
        </w:numPr>
        <w:spacing w:line="276" w:lineRule="auto"/>
        <w:ind w:left="1134" w:hanging="1134"/>
        <w:jc w:val="left"/>
        <w:rPr>
          <w:rStyle w:val="awspan"/>
          <w:b w:val="0"/>
          <w:bCs w:val="0"/>
          <w:sz w:val="20"/>
          <w:szCs w:val="20"/>
        </w:rPr>
      </w:pPr>
    </w:p>
    <w:p w14:paraId="51EA6D6F" w14:textId="77777777" w:rsidR="00085E12" w:rsidRPr="000649C1" w:rsidRDefault="00085E12" w:rsidP="00F512B3">
      <w:pPr>
        <w:pStyle w:val="Podtitul"/>
        <w:spacing w:line="276" w:lineRule="auto"/>
        <w:jc w:val="left"/>
        <w:rPr>
          <w:rStyle w:val="awspan"/>
          <w:b w:val="0"/>
          <w:color w:val="000000"/>
          <w:spacing w:val="10"/>
        </w:rPr>
      </w:pPr>
      <w:r w:rsidRPr="000649C1">
        <w:rPr>
          <w:rStyle w:val="awspan"/>
          <w:b w:val="0"/>
          <w:color w:val="000000"/>
          <w:spacing w:val="10"/>
        </w:rPr>
        <w:t xml:space="preserve">Legislatívno-technická úprava. </w:t>
      </w:r>
    </w:p>
    <w:p w14:paraId="3A7E1C95" w14:textId="131B6656" w:rsidR="001C272E" w:rsidRPr="000649C1" w:rsidRDefault="001C272E" w:rsidP="00F512B3">
      <w:pPr>
        <w:pStyle w:val="Podtitul"/>
        <w:spacing w:line="276" w:lineRule="auto"/>
        <w:jc w:val="both"/>
        <w:rPr>
          <w:b w:val="0"/>
          <w:color w:val="000000"/>
          <w:spacing w:val="10"/>
        </w:rPr>
      </w:pPr>
    </w:p>
    <w:p w14:paraId="1D319B6E" w14:textId="3D38C922" w:rsidR="001C272E" w:rsidRPr="000649C1" w:rsidRDefault="001C272E" w:rsidP="00245591">
      <w:pPr>
        <w:pStyle w:val="Podtitul"/>
        <w:numPr>
          <w:ilvl w:val="0"/>
          <w:numId w:val="53"/>
        </w:numPr>
        <w:spacing w:line="276" w:lineRule="auto"/>
        <w:ind w:left="1134" w:hanging="1134"/>
        <w:jc w:val="left"/>
        <w:rPr>
          <w:rStyle w:val="awspan"/>
          <w:b w:val="0"/>
          <w:bCs w:val="0"/>
          <w:color w:val="000000"/>
          <w:spacing w:val="10"/>
          <w:sz w:val="20"/>
          <w:szCs w:val="20"/>
        </w:rPr>
      </w:pPr>
      <w:r w:rsidRPr="000649C1">
        <w:rPr>
          <w:rStyle w:val="awspan"/>
          <w:b w:val="0"/>
          <w:color w:val="000000"/>
          <w:spacing w:val="10"/>
        </w:rPr>
        <w:t> </w:t>
      </w:r>
    </w:p>
    <w:p w14:paraId="3C8FD3D9" w14:textId="1B7CA25C" w:rsidR="001C272E" w:rsidRPr="000649C1" w:rsidRDefault="00F770E8" w:rsidP="00F512B3">
      <w:pPr>
        <w:pStyle w:val="Podtitul"/>
        <w:spacing w:line="276" w:lineRule="auto"/>
        <w:jc w:val="left"/>
        <w:rPr>
          <w:rStyle w:val="awspan"/>
          <w:b w:val="0"/>
          <w:color w:val="000000"/>
          <w:spacing w:val="10"/>
        </w:rPr>
      </w:pPr>
      <w:r w:rsidRPr="000649C1">
        <w:rPr>
          <w:rStyle w:val="awspan"/>
          <w:b w:val="0"/>
          <w:color w:val="000000"/>
          <w:spacing w:val="10"/>
        </w:rPr>
        <w:t xml:space="preserve">S cieľom zabezpečiť </w:t>
      </w:r>
      <w:r w:rsidR="00894EB3" w:rsidRPr="000649C1">
        <w:rPr>
          <w:rStyle w:val="awspan"/>
          <w:b w:val="0"/>
          <w:color w:val="000000"/>
          <w:spacing w:val="10"/>
        </w:rPr>
        <w:t>dostupnosť liekov vyrábaných z  krvi a </w:t>
      </w:r>
      <w:r w:rsidR="00B35C26" w:rsidRPr="000649C1">
        <w:rPr>
          <w:rStyle w:val="awspan"/>
          <w:b w:val="0"/>
          <w:color w:val="000000"/>
          <w:spacing w:val="10"/>
        </w:rPr>
        <w:t xml:space="preserve">ľudskej </w:t>
      </w:r>
      <w:r w:rsidR="00894EB3" w:rsidRPr="000649C1">
        <w:rPr>
          <w:rStyle w:val="awspan"/>
          <w:b w:val="0"/>
          <w:color w:val="000000"/>
          <w:spacing w:val="10"/>
        </w:rPr>
        <w:t>plazmy došlo k zmene pri mechanizme zvyšovania ÚUC. Táto zmena musí byť reflektovaná aj pri stanovení úhrady zdravotnej poisťovne za liek.</w:t>
      </w:r>
    </w:p>
    <w:p w14:paraId="57D8B45B" w14:textId="2F8BF7C1" w:rsidR="0081204E" w:rsidRPr="000649C1" w:rsidRDefault="0081204E" w:rsidP="00F512B3">
      <w:pPr>
        <w:pStyle w:val="Podtitul"/>
        <w:spacing w:line="276" w:lineRule="auto"/>
        <w:jc w:val="left"/>
        <w:rPr>
          <w:rStyle w:val="awspan"/>
          <w:b w:val="0"/>
          <w:color w:val="000000"/>
          <w:spacing w:val="10"/>
        </w:rPr>
      </w:pPr>
    </w:p>
    <w:p w14:paraId="5C2731BF" w14:textId="66AC5330" w:rsidR="00FE7E14" w:rsidRPr="000649C1" w:rsidRDefault="00FE7E14" w:rsidP="00245591">
      <w:pPr>
        <w:pStyle w:val="Podtitul"/>
        <w:numPr>
          <w:ilvl w:val="0"/>
          <w:numId w:val="53"/>
        </w:numPr>
        <w:spacing w:line="276" w:lineRule="auto"/>
        <w:ind w:left="1134" w:hanging="1134"/>
        <w:jc w:val="left"/>
        <w:rPr>
          <w:rStyle w:val="awspan"/>
          <w:b w:val="0"/>
          <w:bCs w:val="0"/>
          <w:color w:val="000000"/>
          <w:spacing w:val="10"/>
          <w:sz w:val="20"/>
          <w:szCs w:val="20"/>
        </w:rPr>
      </w:pPr>
      <w:r w:rsidRPr="000649C1">
        <w:rPr>
          <w:rStyle w:val="awspan"/>
          <w:b w:val="0"/>
          <w:color w:val="000000"/>
          <w:spacing w:val="10"/>
        </w:rPr>
        <w:t> </w:t>
      </w:r>
    </w:p>
    <w:p w14:paraId="00DA9BD6" w14:textId="4334D048" w:rsidR="008E414E" w:rsidRPr="000649C1" w:rsidRDefault="00FE7E14" w:rsidP="00F512B3">
      <w:pPr>
        <w:pStyle w:val="Podtitul"/>
        <w:spacing w:line="276" w:lineRule="auto"/>
        <w:jc w:val="left"/>
        <w:rPr>
          <w:rStyle w:val="awspan"/>
          <w:b w:val="0"/>
          <w:color w:val="000000"/>
          <w:spacing w:val="10"/>
        </w:rPr>
      </w:pPr>
      <w:r w:rsidRPr="000649C1">
        <w:rPr>
          <w:rStyle w:val="awspan"/>
          <w:b w:val="0"/>
          <w:color w:val="000000"/>
          <w:spacing w:val="10"/>
        </w:rPr>
        <w:t>Legislatívno-technická úprava.</w:t>
      </w:r>
    </w:p>
    <w:p w14:paraId="65CBD85E" w14:textId="77777777" w:rsidR="008E414E" w:rsidRPr="000649C1" w:rsidRDefault="008E414E" w:rsidP="00F512B3">
      <w:pPr>
        <w:pStyle w:val="Podtitul"/>
        <w:spacing w:line="276" w:lineRule="auto"/>
        <w:jc w:val="left"/>
        <w:rPr>
          <w:rStyle w:val="awspan"/>
          <w:b w:val="0"/>
          <w:color w:val="000000"/>
          <w:spacing w:val="10"/>
        </w:rPr>
      </w:pPr>
    </w:p>
    <w:p w14:paraId="22502B14" w14:textId="110F7280" w:rsidR="0081204E" w:rsidRPr="000649C1" w:rsidRDefault="0081204E" w:rsidP="00245591">
      <w:pPr>
        <w:pStyle w:val="Podtitul"/>
        <w:numPr>
          <w:ilvl w:val="0"/>
          <w:numId w:val="53"/>
        </w:numPr>
        <w:spacing w:line="276" w:lineRule="auto"/>
        <w:ind w:left="1134" w:hanging="1134"/>
        <w:jc w:val="left"/>
        <w:rPr>
          <w:rStyle w:val="awspan"/>
          <w:b w:val="0"/>
          <w:bCs w:val="0"/>
          <w:color w:val="000000"/>
          <w:spacing w:val="10"/>
          <w:sz w:val="20"/>
          <w:szCs w:val="20"/>
        </w:rPr>
      </w:pPr>
    </w:p>
    <w:p w14:paraId="5ED1A375" w14:textId="18A84E27" w:rsidR="00FE749A" w:rsidRPr="000649C1" w:rsidRDefault="0081204E" w:rsidP="00F512B3">
      <w:pPr>
        <w:pStyle w:val="Podtitul"/>
        <w:spacing w:line="276" w:lineRule="auto"/>
        <w:jc w:val="both"/>
        <w:rPr>
          <w:b w:val="0"/>
          <w:bCs w:val="0"/>
        </w:rPr>
      </w:pPr>
      <w:r w:rsidRPr="000649C1">
        <w:rPr>
          <w:b w:val="0"/>
          <w:bCs w:val="0"/>
        </w:rPr>
        <w:t xml:space="preserve">Na základe čl. 13 bod 1 písm. d) nariadenia (EÚ) 2021/2282 nesmie členský štát žiadať na vnútroštátnej úrovni informácie, údaje, analýzy alebo iné dôkazy, ktoré držiteľ registrácie lieku (vývojár zdravotníckej technológie) predložil na úrovni </w:t>
      </w:r>
      <w:r w:rsidR="00103E84" w:rsidRPr="000649C1">
        <w:rPr>
          <w:b w:val="0"/>
          <w:bCs w:val="0"/>
        </w:rPr>
        <w:t>E</w:t>
      </w:r>
      <w:r w:rsidRPr="000649C1">
        <w:rPr>
          <w:b w:val="0"/>
          <w:bCs w:val="0"/>
        </w:rPr>
        <w:t>Ú v rámci spoločného klinického hodnotenia zdravotníckej technológie.</w:t>
      </w:r>
    </w:p>
    <w:p w14:paraId="4CE35DB8" w14:textId="498F33F6" w:rsidR="0081204E" w:rsidRPr="000649C1" w:rsidRDefault="0081204E" w:rsidP="00F512B3">
      <w:pPr>
        <w:spacing w:line="276" w:lineRule="auto"/>
        <w:jc w:val="both"/>
        <w:rPr>
          <w:sz w:val="24"/>
          <w:szCs w:val="24"/>
        </w:rPr>
      </w:pPr>
    </w:p>
    <w:p w14:paraId="15C92F39" w14:textId="03851D5E" w:rsidR="0081204E" w:rsidRPr="000649C1" w:rsidRDefault="0081204E" w:rsidP="00245591">
      <w:pPr>
        <w:pStyle w:val="Podtitul"/>
        <w:numPr>
          <w:ilvl w:val="0"/>
          <w:numId w:val="53"/>
        </w:numPr>
        <w:spacing w:line="276" w:lineRule="auto"/>
        <w:ind w:left="1134" w:hanging="1134"/>
        <w:jc w:val="left"/>
        <w:rPr>
          <w:b w:val="0"/>
        </w:rPr>
      </w:pPr>
      <w:r w:rsidRPr="000649C1">
        <w:t> </w:t>
      </w:r>
    </w:p>
    <w:p w14:paraId="3F92091C" w14:textId="44DFA717" w:rsidR="00926CEF" w:rsidRPr="000649C1" w:rsidRDefault="00926CEF" w:rsidP="00F512B3">
      <w:pPr>
        <w:pStyle w:val="Podtitul"/>
        <w:spacing w:line="276" w:lineRule="auto"/>
        <w:jc w:val="both"/>
        <w:rPr>
          <w:b w:val="0"/>
          <w:bCs w:val="0"/>
        </w:rPr>
      </w:pPr>
      <w:r w:rsidRPr="000649C1">
        <w:rPr>
          <w:b w:val="0"/>
          <w:bCs w:val="0"/>
        </w:rPr>
        <w:t>Podstatou zavedenia inštitútu osobitnej cenovej regulácie novelou zákona z roku 2022 bolo umožnenie zvýšenia cien liekov (z priemeru EÚ 3 až na priemer EÚ 10), takéto nastavenie však nenaplnilo cieľ, na ktorý bolo určené. Cieľom OCR bolo</w:t>
      </w:r>
      <w:r w:rsidR="00D21780" w:rsidRPr="000649C1">
        <w:rPr>
          <w:b w:val="0"/>
          <w:bCs w:val="0"/>
        </w:rPr>
        <w:t>,</w:t>
      </w:r>
      <w:r w:rsidRPr="000649C1">
        <w:rPr>
          <w:b w:val="0"/>
          <w:bCs w:val="0"/>
        </w:rPr>
        <w:t xml:space="preserve"> aby v systéme úhrad ostali generické a biologicky podobné lieky, ktoré sú dôležitou a nenahraditeľnou súčasťou liečby. Pri ich používaní sa vytvára priestor na použitie zdrojov pre ďalšie lieky nakoľko sú vo svojej podstate takmer vždy šetriace. Tento inštitút nebol práve týmito liekmi využívaný a tieto lieky sa nechávali na vlastnú žiadosť vyradiť zo zoznamu kategorizovaných liekov. Následne z trhu úplne odchádzali čo vytváralo tlak a potrebu prestavenia pacient</w:t>
      </w:r>
      <w:r w:rsidR="00007138" w:rsidRPr="000649C1">
        <w:rPr>
          <w:b w:val="0"/>
          <w:bCs w:val="0"/>
        </w:rPr>
        <w:t>ov</w:t>
      </w:r>
      <w:r w:rsidRPr="000649C1">
        <w:rPr>
          <w:b w:val="0"/>
          <w:bCs w:val="0"/>
        </w:rPr>
        <w:t xml:space="preserve"> na liečbu novými drahšími liekmi aj keď pacient</w:t>
      </w:r>
      <w:r w:rsidR="00007138" w:rsidRPr="000649C1">
        <w:rPr>
          <w:b w:val="0"/>
          <w:bCs w:val="0"/>
        </w:rPr>
        <w:t>i</w:t>
      </w:r>
      <w:r w:rsidRPr="000649C1">
        <w:rPr>
          <w:b w:val="0"/>
          <w:bCs w:val="0"/>
        </w:rPr>
        <w:t xml:space="preserve"> z liečby generickým liekom alebo biologicky podobným liekom profitoval</w:t>
      </w:r>
      <w:r w:rsidR="00F113DF" w:rsidRPr="000649C1">
        <w:rPr>
          <w:b w:val="0"/>
          <w:bCs w:val="0"/>
        </w:rPr>
        <w:t>i,</w:t>
      </w:r>
      <w:r w:rsidRPr="000649C1">
        <w:rPr>
          <w:b w:val="0"/>
          <w:bCs w:val="0"/>
        </w:rPr>
        <w:t xml:space="preserve"> prípadne tieto lieky prešli na plnú úhradu pacient</w:t>
      </w:r>
      <w:r w:rsidR="00D21780" w:rsidRPr="000649C1">
        <w:rPr>
          <w:b w:val="0"/>
          <w:bCs w:val="0"/>
        </w:rPr>
        <w:t>ov</w:t>
      </w:r>
      <w:r w:rsidRPr="000649C1">
        <w:rPr>
          <w:b w:val="0"/>
          <w:bCs w:val="0"/>
        </w:rPr>
        <w:t xml:space="preserve"> </w:t>
      </w:r>
      <w:r w:rsidR="00D21780" w:rsidRPr="000649C1">
        <w:rPr>
          <w:b w:val="0"/>
          <w:bCs w:val="0"/>
        </w:rPr>
        <w:t>čím</w:t>
      </w:r>
      <w:r w:rsidRPr="000649C1">
        <w:rPr>
          <w:b w:val="0"/>
          <w:bCs w:val="0"/>
        </w:rPr>
        <w:t> došlo k nekontrolovateľnému zvýšeniu ceny pre pacient</w:t>
      </w:r>
      <w:r w:rsidR="00D21780" w:rsidRPr="000649C1">
        <w:rPr>
          <w:b w:val="0"/>
          <w:bCs w:val="0"/>
        </w:rPr>
        <w:t xml:space="preserve">ov (prípadne sú tieto lieky žiadané v rámci </w:t>
      </w:r>
      <w:proofErr w:type="spellStart"/>
      <w:r w:rsidR="00D21780" w:rsidRPr="000649C1">
        <w:rPr>
          <w:b w:val="0"/>
          <w:bCs w:val="0"/>
        </w:rPr>
        <w:t>výnimkového</w:t>
      </w:r>
      <w:proofErr w:type="spellEnd"/>
      <w:r w:rsidR="00D21780" w:rsidRPr="000649C1">
        <w:rPr>
          <w:b w:val="0"/>
          <w:bCs w:val="0"/>
        </w:rPr>
        <w:t xml:space="preserve"> režimu (napr. </w:t>
      </w:r>
      <w:proofErr w:type="spellStart"/>
      <w:r w:rsidR="00D21780" w:rsidRPr="000649C1">
        <w:rPr>
          <w:b w:val="0"/>
          <w:bCs w:val="0"/>
        </w:rPr>
        <w:t>cisplatina</w:t>
      </w:r>
      <w:proofErr w:type="spellEnd"/>
      <w:r w:rsidR="00D21780" w:rsidRPr="000649C1">
        <w:rPr>
          <w:b w:val="0"/>
          <w:bCs w:val="0"/>
        </w:rPr>
        <w:t>))</w:t>
      </w:r>
      <w:r w:rsidRPr="000649C1">
        <w:rPr>
          <w:b w:val="0"/>
          <w:bCs w:val="0"/>
        </w:rPr>
        <w:t xml:space="preserve">. Predkladateľ považuje takto nastavený mechanizmus z ekonomického hľadiska za neudržateľný a z hľadiska spravodlivého fungovania systému za neakceptovateľný. Problém sekundárnej nedostupnosti liekov nie je nutné riešiť vytváraním osobitných ťažko preskúmateľných mechanizmov, (držitelia vo svojich žiadostiach uvádzali ceny nárastu surovín z iných častí sveta ako sa daná surovina dováža alebo vyrába  a pri žiadosti MZ aby dodali faktúry, ktoré deklarujú navýšenie cien suroviny takéto zdroje nedokladovali....), nakoľko je možné ho efektívne riešiť umožnením zvýšenia úradne určenej ceny lieku na úroveň európskej referenčnej ceny lieku, čo predkladateľ v príslušnom novelizačnom bode aj navrhuje. Je dôležité podotknúť, že systém už pri zaradení lieku počíta s európskou referenčnou cenou a nie s cenou nižšou. </w:t>
      </w:r>
    </w:p>
    <w:p w14:paraId="61595D66" w14:textId="3C610C90" w:rsidR="0081204E" w:rsidRPr="000649C1" w:rsidRDefault="0081204E" w:rsidP="00F512B3">
      <w:pPr>
        <w:pStyle w:val="Podtitul"/>
        <w:spacing w:line="276" w:lineRule="auto"/>
        <w:jc w:val="both"/>
        <w:rPr>
          <w:b w:val="0"/>
          <w:bCs w:val="0"/>
        </w:rPr>
      </w:pPr>
    </w:p>
    <w:p w14:paraId="722BC979" w14:textId="75F26647" w:rsidR="0081204E" w:rsidRPr="000649C1" w:rsidRDefault="0081204E" w:rsidP="00245591">
      <w:pPr>
        <w:pStyle w:val="Podtitul"/>
        <w:numPr>
          <w:ilvl w:val="0"/>
          <w:numId w:val="53"/>
        </w:numPr>
        <w:spacing w:line="276" w:lineRule="auto"/>
        <w:ind w:left="1134" w:hanging="1134"/>
        <w:jc w:val="left"/>
        <w:rPr>
          <w:b w:val="0"/>
          <w:bCs w:val="0"/>
        </w:rPr>
      </w:pPr>
    </w:p>
    <w:p w14:paraId="51951559" w14:textId="6F4AB34E" w:rsidR="0081204E" w:rsidRPr="000649C1" w:rsidRDefault="0081204E" w:rsidP="00F512B3">
      <w:pPr>
        <w:pStyle w:val="Podtitul"/>
        <w:spacing w:line="276" w:lineRule="auto"/>
        <w:jc w:val="both"/>
        <w:rPr>
          <w:b w:val="0"/>
          <w:bCs w:val="0"/>
        </w:rPr>
      </w:pPr>
      <w:r w:rsidRPr="000649C1">
        <w:rPr>
          <w:b w:val="0"/>
          <w:bCs w:val="0"/>
        </w:rPr>
        <w:lastRenderedPageBreak/>
        <w:t xml:space="preserve">Legislatívno-technická úprava </w:t>
      </w:r>
      <w:r w:rsidR="00D968DA" w:rsidRPr="000649C1">
        <w:rPr>
          <w:b w:val="0"/>
          <w:bCs w:val="0"/>
        </w:rPr>
        <w:t>nadväzujúca</w:t>
      </w:r>
      <w:r w:rsidRPr="000649C1">
        <w:rPr>
          <w:b w:val="0"/>
          <w:bCs w:val="0"/>
        </w:rPr>
        <w:t xml:space="preserve"> na navrhované vloženie liekov určených na liečbu závažného ochorenia a liekov na pediatrickú indikáciu do § 7 ods. 5.</w:t>
      </w:r>
    </w:p>
    <w:p w14:paraId="31A157E8" w14:textId="77777777" w:rsidR="001D44A9" w:rsidRPr="000649C1" w:rsidRDefault="001D44A9" w:rsidP="00F512B3">
      <w:pPr>
        <w:pStyle w:val="Podtitul"/>
        <w:spacing w:line="276" w:lineRule="auto"/>
        <w:jc w:val="both"/>
        <w:rPr>
          <w:b w:val="0"/>
          <w:bCs w:val="0"/>
        </w:rPr>
      </w:pPr>
    </w:p>
    <w:p w14:paraId="4713BFF5" w14:textId="5BB7E24F" w:rsidR="0089055B" w:rsidRPr="000649C1" w:rsidRDefault="0089055B" w:rsidP="00245591">
      <w:pPr>
        <w:pStyle w:val="Podtitul"/>
        <w:numPr>
          <w:ilvl w:val="0"/>
          <w:numId w:val="53"/>
        </w:numPr>
        <w:spacing w:line="276" w:lineRule="auto"/>
        <w:ind w:left="1134" w:hanging="1134"/>
        <w:jc w:val="left"/>
        <w:rPr>
          <w:b w:val="0"/>
          <w:bCs w:val="0"/>
        </w:rPr>
      </w:pPr>
      <w:r w:rsidRPr="000649C1">
        <w:rPr>
          <w:b w:val="0"/>
          <w:bCs w:val="0"/>
        </w:rPr>
        <w:t> </w:t>
      </w:r>
    </w:p>
    <w:p w14:paraId="535059A0" w14:textId="75C11996" w:rsidR="001D44A9" w:rsidRPr="000649C1" w:rsidRDefault="006F722B" w:rsidP="00F512B3">
      <w:pPr>
        <w:pStyle w:val="Podtitul"/>
        <w:spacing w:line="276" w:lineRule="auto"/>
        <w:jc w:val="both"/>
        <w:rPr>
          <w:b w:val="0"/>
          <w:bCs w:val="0"/>
        </w:rPr>
      </w:pPr>
      <w:r w:rsidRPr="000649C1">
        <w:rPr>
          <w:b w:val="0"/>
          <w:bCs w:val="0"/>
        </w:rPr>
        <w:t>V súvislosti s navrhovanými zmenami v § 19, na základe ktorých má byť možné aby liek, ktorý je vyrábaný z  krvi a</w:t>
      </w:r>
      <w:r w:rsidR="00762BC4" w:rsidRPr="000649C1">
        <w:rPr>
          <w:b w:val="0"/>
          <w:bCs w:val="0"/>
        </w:rPr>
        <w:t xml:space="preserve"> z </w:t>
      </w:r>
      <w:r w:rsidR="006D1F69" w:rsidRPr="000649C1">
        <w:rPr>
          <w:b w:val="0"/>
          <w:bCs w:val="0"/>
        </w:rPr>
        <w:t xml:space="preserve">ľudskej </w:t>
      </w:r>
      <w:r w:rsidRPr="000649C1">
        <w:rPr>
          <w:b w:val="0"/>
          <w:bCs w:val="0"/>
        </w:rPr>
        <w:t>plazmy</w:t>
      </w:r>
      <w:r w:rsidR="00DE4D73" w:rsidRPr="000649C1">
        <w:rPr>
          <w:b w:val="0"/>
          <w:bCs w:val="0"/>
        </w:rPr>
        <w:t xml:space="preserve"> alebo je zaradený na kritickom zozname liekov EÚ</w:t>
      </w:r>
      <w:r w:rsidRPr="000649C1">
        <w:rPr>
          <w:b w:val="0"/>
          <w:bCs w:val="0"/>
        </w:rPr>
        <w:t xml:space="preserve"> mohol mať</w:t>
      </w:r>
      <w:r w:rsidR="00904CAF" w:rsidRPr="000649C1">
        <w:rPr>
          <w:b w:val="0"/>
          <w:bCs w:val="0"/>
        </w:rPr>
        <w:t xml:space="preserve"> vyššiu ÚUC, nie je dôvodné aby tieto lieky vstúpili do ZKL s ÚUC nižšou a až potom si ju následne zvýšili. </w:t>
      </w:r>
      <w:r w:rsidR="0089055B" w:rsidRPr="000649C1">
        <w:rPr>
          <w:b w:val="0"/>
          <w:bCs w:val="0"/>
        </w:rPr>
        <w:t>Takýto mechanizmus by mohol pôsobiť odradzujúco a z toho dôvodu je žiadúce aby tie lieky, ktoré spĺňajú kritéri</w:t>
      </w:r>
      <w:r w:rsidR="00F61022" w:rsidRPr="000649C1">
        <w:rPr>
          <w:b w:val="0"/>
          <w:bCs w:val="0"/>
        </w:rPr>
        <w:t>á</w:t>
      </w:r>
      <w:r w:rsidR="0089055B" w:rsidRPr="000649C1">
        <w:rPr>
          <w:b w:val="0"/>
          <w:bCs w:val="0"/>
        </w:rPr>
        <w:t xml:space="preserve"> mohli do ZKL vstúpiť s navýšenou ÚUC. </w:t>
      </w:r>
    </w:p>
    <w:p w14:paraId="083235CD" w14:textId="77777777" w:rsidR="00700417" w:rsidRPr="000649C1" w:rsidRDefault="00700417" w:rsidP="00F512B3">
      <w:pPr>
        <w:pStyle w:val="Podtitul"/>
        <w:spacing w:line="276" w:lineRule="auto"/>
        <w:jc w:val="both"/>
        <w:rPr>
          <w:b w:val="0"/>
          <w:bCs w:val="0"/>
        </w:rPr>
      </w:pPr>
      <w:r w:rsidRPr="000649C1">
        <w:rPr>
          <w:b w:val="0"/>
          <w:bCs w:val="0"/>
        </w:rPr>
        <w:t xml:space="preserve">Je dôležité dať do pozornosti, že už samotný zoznam kritických liekov, ktorý vznikol v EÚ, vznikol z dôvodu nedostatočnej dostupnosti niektorých vybraných liekov pre pacientov EÚ. Jednotlivé krajiny preto zavádzajú mechanizmus ako si zabezpečiť tieto lieky pre svojich občanov  a Slovensko musí zostať dostatočne konkurencie schopné, na to aby nedošlo k uprednostneniu iných členských štátov držiteľom registrácie a k zastaveniu dodávania lieku na územie SR s cieľom zabezpečiť iné členské štáty EÚ, ktoré sú z obchodného hľadiska atraktívnejšie.  </w:t>
      </w:r>
    </w:p>
    <w:p w14:paraId="54AF540F" w14:textId="77777777" w:rsidR="00226515" w:rsidRPr="000649C1" w:rsidRDefault="00226515" w:rsidP="00F512B3">
      <w:pPr>
        <w:pStyle w:val="Podtitul"/>
        <w:spacing w:line="276" w:lineRule="auto"/>
        <w:jc w:val="both"/>
        <w:rPr>
          <w:b w:val="0"/>
          <w:bCs w:val="0"/>
        </w:rPr>
      </w:pPr>
    </w:p>
    <w:p w14:paraId="38A94835" w14:textId="5143DD37" w:rsidR="002255B4" w:rsidRPr="000649C1" w:rsidRDefault="002255B4" w:rsidP="00F512B3">
      <w:pPr>
        <w:pStyle w:val="Podtitul"/>
        <w:numPr>
          <w:ilvl w:val="0"/>
          <w:numId w:val="53"/>
        </w:numPr>
        <w:spacing w:line="276" w:lineRule="auto"/>
        <w:ind w:left="1134" w:hanging="1134"/>
        <w:jc w:val="left"/>
        <w:rPr>
          <w:b w:val="0"/>
          <w:bCs w:val="0"/>
        </w:rPr>
      </w:pPr>
      <w:r w:rsidRPr="000649C1">
        <w:rPr>
          <w:b w:val="0"/>
          <w:bCs w:val="0"/>
        </w:rPr>
        <w:t> </w:t>
      </w:r>
    </w:p>
    <w:p w14:paraId="0F39945E" w14:textId="6D44042F" w:rsidR="002255B4" w:rsidRDefault="002255B4" w:rsidP="00F512B3">
      <w:pPr>
        <w:pStyle w:val="Podtitul"/>
        <w:spacing w:line="276" w:lineRule="auto"/>
        <w:jc w:val="both"/>
        <w:rPr>
          <w:b w:val="0"/>
          <w:bCs w:val="0"/>
        </w:rPr>
      </w:pPr>
      <w:r w:rsidRPr="000649C1">
        <w:rPr>
          <w:b w:val="0"/>
          <w:bCs w:val="0"/>
        </w:rPr>
        <w:t>V súvislosti s navrhovanými zmenami v § 19, na základe ktorých má byť možné aby liek, ktorý je vyrábaný z  krvi a</w:t>
      </w:r>
      <w:r w:rsidR="007A0803" w:rsidRPr="000649C1">
        <w:rPr>
          <w:b w:val="0"/>
          <w:bCs w:val="0"/>
        </w:rPr>
        <w:t xml:space="preserve"> z</w:t>
      </w:r>
      <w:r w:rsidRPr="000649C1">
        <w:rPr>
          <w:b w:val="0"/>
          <w:bCs w:val="0"/>
        </w:rPr>
        <w:t> </w:t>
      </w:r>
      <w:r w:rsidR="003D6F79" w:rsidRPr="000649C1">
        <w:rPr>
          <w:b w:val="0"/>
          <w:bCs w:val="0"/>
        </w:rPr>
        <w:t xml:space="preserve">ľudskej </w:t>
      </w:r>
      <w:r w:rsidRPr="000649C1">
        <w:rPr>
          <w:b w:val="0"/>
          <w:bCs w:val="0"/>
        </w:rPr>
        <w:t xml:space="preserve">plazmy mohol mať vyššiu ÚUC, nie je dôvodné aby tieto lieky vstúpili do ZKL s ÚUC nižšou a až potom si ju následne zvýšili. Takýto mechanizmus by mohol pôsobiť odradzujúco a z toho dôvodu je žiadúce aby tie lieky, ktoré spĺňajú kritérií mohli do ZKL vstúpiť s navýšenou ÚUC. </w:t>
      </w:r>
    </w:p>
    <w:p w14:paraId="7F0341B1" w14:textId="77777777" w:rsidR="00A94234" w:rsidRDefault="00A94234" w:rsidP="00F512B3">
      <w:pPr>
        <w:pStyle w:val="Podtitul"/>
        <w:spacing w:line="276" w:lineRule="auto"/>
        <w:jc w:val="both"/>
        <w:rPr>
          <w:b w:val="0"/>
          <w:bCs w:val="0"/>
        </w:rPr>
      </w:pPr>
    </w:p>
    <w:p w14:paraId="6F76DC63" w14:textId="77777777" w:rsidR="00A94234" w:rsidRPr="000649C1" w:rsidRDefault="00A94234" w:rsidP="00245591">
      <w:pPr>
        <w:pStyle w:val="Podtitul"/>
        <w:numPr>
          <w:ilvl w:val="0"/>
          <w:numId w:val="53"/>
        </w:numPr>
        <w:spacing w:line="276" w:lineRule="auto"/>
        <w:ind w:left="1134" w:hanging="1134"/>
        <w:jc w:val="left"/>
        <w:rPr>
          <w:b w:val="0"/>
          <w:bCs w:val="0"/>
        </w:rPr>
      </w:pPr>
    </w:p>
    <w:p w14:paraId="6E372B8B" w14:textId="40F33322" w:rsidR="002255B4" w:rsidRDefault="00CA0C5D" w:rsidP="00F512B3">
      <w:pPr>
        <w:pStyle w:val="Podtitul"/>
        <w:spacing w:line="276" w:lineRule="auto"/>
        <w:jc w:val="both"/>
        <w:rPr>
          <w:b w:val="0"/>
          <w:bCs w:val="0"/>
        </w:rPr>
      </w:pPr>
      <w:r w:rsidRPr="000649C1">
        <w:rPr>
          <w:b w:val="0"/>
          <w:bCs w:val="0"/>
        </w:rPr>
        <w:t>Dopĺňa sa aj ustanovenie, ktoré predstavuje výnimku z povinnosti splnenia podmienky nákladovej efektívnosti pre liek, ktorý má byť do zoznamu kategorizovaných liekov zaradený na základe § 7 ods. 5. Táto výnimka sa uplatňuje výlučne pri zaradení lieku do zoznamu kategorizovaných liekov a nepredstavuje výnimku z povinnosti splniť podmienku nákladovej efektívnosti po uplynutí doby určenej v § 93 ods. 2.</w:t>
      </w:r>
    </w:p>
    <w:p w14:paraId="4563A21A" w14:textId="77777777" w:rsidR="00CA0C5D" w:rsidRPr="000649C1" w:rsidRDefault="00CA0C5D" w:rsidP="00F512B3">
      <w:pPr>
        <w:pStyle w:val="Podtitul"/>
        <w:spacing w:line="276" w:lineRule="auto"/>
        <w:jc w:val="both"/>
        <w:rPr>
          <w:b w:val="0"/>
          <w:bCs w:val="0"/>
        </w:rPr>
      </w:pPr>
    </w:p>
    <w:p w14:paraId="7EC6BD90" w14:textId="296338B9" w:rsidR="00034B4D" w:rsidRPr="000649C1" w:rsidRDefault="00034B4D" w:rsidP="00245591">
      <w:pPr>
        <w:pStyle w:val="Podtitul"/>
        <w:numPr>
          <w:ilvl w:val="0"/>
          <w:numId w:val="53"/>
        </w:numPr>
        <w:spacing w:line="276" w:lineRule="auto"/>
        <w:ind w:left="1134" w:hanging="1134"/>
        <w:jc w:val="left"/>
        <w:rPr>
          <w:b w:val="0"/>
          <w:bCs w:val="0"/>
        </w:rPr>
      </w:pPr>
      <w:r w:rsidRPr="000649C1">
        <w:rPr>
          <w:b w:val="0"/>
          <w:bCs w:val="0"/>
        </w:rPr>
        <w:t> </w:t>
      </w:r>
    </w:p>
    <w:p w14:paraId="2DAAFC64" w14:textId="68C36265" w:rsidR="002255B4" w:rsidRPr="000649C1" w:rsidRDefault="002255B4" w:rsidP="00F512B3">
      <w:pPr>
        <w:pStyle w:val="Podtitul"/>
        <w:spacing w:line="276" w:lineRule="auto"/>
        <w:jc w:val="both"/>
        <w:rPr>
          <w:b w:val="0"/>
          <w:bCs w:val="0"/>
        </w:rPr>
      </w:pPr>
      <w:r w:rsidRPr="000649C1">
        <w:rPr>
          <w:b w:val="0"/>
          <w:bCs w:val="0"/>
        </w:rPr>
        <w:t xml:space="preserve">Ide o precizovanie </w:t>
      </w:r>
      <w:r w:rsidR="00B45929" w:rsidRPr="000649C1">
        <w:rPr>
          <w:b w:val="0"/>
          <w:bCs w:val="0"/>
        </w:rPr>
        <w:t>ustanovenia</w:t>
      </w:r>
      <w:r w:rsidR="006B6D19" w:rsidRPr="000649C1">
        <w:rPr>
          <w:b w:val="0"/>
          <w:bCs w:val="0"/>
        </w:rPr>
        <w:t xml:space="preserve"> takým spôsobom aby nedochádzalo k situáciám, že do referenčnej skupiny vstúpi liek, ktorý </w:t>
      </w:r>
      <w:r w:rsidR="00E41003" w:rsidRPr="000649C1">
        <w:rPr>
          <w:b w:val="0"/>
          <w:bCs w:val="0"/>
        </w:rPr>
        <w:t>je ekonomicky nevýhodný.</w:t>
      </w:r>
      <w:r w:rsidR="00034B4D" w:rsidRPr="000649C1">
        <w:rPr>
          <w:b w:val="0"/>
          <w:bCs w:val="0"/>
        </w:rPr>
        <w:t xml:space="preserve"> </w:t>
      </w:r>
    </w:p>
    <w:p w14:paraId="17175526" w14:textId="77777777" w:rsidR="0059336A" w:rsidRPr="000649C1" w:rsidRDefault="0059336A" w:rsidP="00F512B3">
      <w:pPr>
        <w:pStyle w:val="Podtitul"/>
        <w:spacing w:line="276" w:lineRule="auto"/>
        <w:jc w:val="both"/>
        <w:rPr>
          <w:b w:val="0"/>
          <w:bCs w:val="0"/>
        </w:rPr>
      </w:pPr>
    </w:p>
    <w:p w14:paraId="096EBDC3" w14:textId="787295FD" w:rsidR="00552C3E" w:rsidRPr="000649C1" w:rsidRDefault="00552C3E" w:rsidP="00245591">
      <w:pPr>
        <w:pStyle w:val="Podtitul"/>
        <w:numPr>
          <w:ilvl w:val="0"/>
          <w:numId w:val="53"/>
        </w:numPr>
        <w:spacing w:line="276" w:lineRule="auto"/>
        <w:ind w:left="1134" w:hanging="1134"/>
        <w:jc w:val="left"/>
        <w:rPr>
          <w:b w:val="0"/>
          <w:bCs w:val="0"/>
        </w:rPr>
      </w:pPr>
      <w:r w:rsidRPr="000649C1">
        <w:rPr>
          <w:b w:val="0"/>
          <w:bCs w:val="0"/>
        </w:rPr>
        <w:t> </w:t>
      </w:r>
    </w:p>
    <w:p w14:paraId="3AE82841" w14:textId="06C891A7" w:rsidR="00485A8A" w:rsidRPr="000649C1" w:rsidRDefault="00E41003" w:rsidP="00F512B3">
      <w:pPr>
        <w:pStyle w:val="Podtitul"/>
        <w:spacing w:line="276" w:lineRule="auto"/>
        <w:jc w:val="both"/>
        <w:rPr>
          <w:b w:val="0"/>
          <w:bCs w:val="0"/>
        </w:rPr>
      </w:pPr>
      <w:r w:rsidRPr="000649C1">
        <w:rPr>
          <w:b w:val="0"/>
          <w:bCs w:val="0"/>
        </w:rPr>
        <w:t>Prepracovanie § 7 ods. 5</w:t>
      </w:r>
      <w:r w:rsidR="00CB638C" w:rsidRPr="000649C1">
        <w:rPr>
          <w:b w:val="0"/>
          <w:bCs w:val="0"/>
        </w:rPr>
        <w:t xml:space="preserve"> zahŕňa špecifiká, ktoré je potrebné zohľadniť pri zaraďovaní lieku do zoznamu kategorizovaných liekov. Ide predovšetkým o</w:t>
      </w:r>
      <w:r w:rsidR="00B9355E" w:rsidRPr="000649C1">
        <w:rPr>
          <w:b w:val="0"/>
          <w:bCs w:val="0"/>
        </w:rPr>
        <w:t> </w:t>
      </w:r>
      <w:r w:rsidR="00CB638C" w:rsidRPr="000649C1">
        <w:rPr>
          <w:b w:val="0"/>
          <w:bCs w:val="0"/>
        </w:rPr>
        <w:t>vymedzenie</w:t>
      </w:r>
      <w:r w:rsidR="00B9355E" w:rsidRPr="000649C1">
        <w:rPr>
          <w:b w:val="0"/>
          <w:bCs w:val="0"/>
        </w:rPr>
        <w:t xml:space="preserve"> okruhu relevantných</w:t>
      </w:r>
      <w:r w:rsidR="00CB638C" w:rsidRPr="000649C1">
        <w:rPr>
          <w:b w:val="0"/>
          <w:bCs w:val="0"/>
        </w:rPr>
        <w:t xml:space="preserve"> dát, ktoré sú potrebné k riadnemu posúdeniu nákladovej efektívnosti lieku</w:t>
      </w:r>
      <w:r w:rsidR="00B9355E" w:rsidRPr="000649C1">
        <w:rPr>
          <w:b w:val="0"/>
          <w:bCs w:val="0"/>
        </w:rPr>
        <w:t xml:space="preserve">, a ktoré majú byť </w:t>
      </w:r>
      <w:r w:rsidR="00552C3E" w:rsidRPr="000649C1">
        <w:rPr>
          <w:b w:val="0"/>
          <w:bCs w:val="0"/>
        </w:rPr>
        <w:t>zohľadnené pri neskoršom posúdení nákladovej efektívnosti lieku.</w:t>
      </w:r>
      <w:r w:rsidR="004E508F" w:rsidRPr="000649C1">
        <w:rPr>
          <w:b w:val="0"/>
          <w:bCs w:val="0"/>
        </w:rPr>
        <w:t xml:space="preserve"> </w:t>
      </w:r>
    </w:p>
    <w:p w14:paraId="33A0EDCF" w14:textId="3FCFF292" w:rsidR="0081204E" w:rsidRPr="000649C1" w:rsidRDefault="0081204E" w:rsidP="00F512B3">
      <w:pPr>
        <w:pStyle w:val="Podtitul"/>
        <w:spacing w:line="276" w:lineRule="auto"/>
        <w:jc w:val="both"/>
        <w:rPr>
          <w:b w:val="0"/>
          <w:bCs w:val="0"/>
        </w:rPr>
      </w:pPr>
    </w:p>
    <w:p w14:paraId="5CD5055D" w14:textId="6D3E6213" w:rsidR="00512B35" w:rsidRPr="000649C1" w:rsidRDefault="00512B35" w:rsidP="00245591">
      <w:pPr>
        <w:pStyle w:val="Podtitul"/>
        <w:numPr>
          <w:ilvl w:val="0"/>
          <w:numId w:val="53"/>
        </w:numPr>
        <w:spacing w:line="276" w:lineRule="auto"/>
        <w:ind w:left="1134" w:hanging="1134"/>
        <w:jc w:val="left"/>
        <w:rPr>
          <w:b w:val="0"/>
          <w:bCs w:val="0"/>
        </w:rPr>
      </w:pPr>
      <w:r w:rsidRPr="000649C1">
        <w:rPr>
          <w:b w:val="0"/>
          <w:bCs w:val="0"/>
        </w:rPr>
        <w:t> </w:t>
      </w:r>
    </w:p>
    <w:p w14:paraId="14604CF5" w14:textId="77777777" w:rsidR="002B3442" w:rsidRPr="000649C1" w:rsidRDefault="000E3386" w:rsidP="00F512B3">
      <w:pPr>
        <w:spacing w:line="276" w:lineRule="auto"/>
        <w:jc w:val="both"/>
        <w:rPr>
          <w:sz w:val="24"/>
          <w:szCs w:val="24"/>
        </w:rPr>
      </w:pPr>
      <w:r w:rsidRPr="000649C1">
        <w:rPr>
          <w:sz w:val="24"/>
          <w:szCs w:val="24"/>
        </w:rPr>
        <w:t>Podľa platného znenia predmetného ustanovenia ministerstvo vyradí liek z kategorizácie, „</w:t>
      </w:r>
      <w:r w:rsidRPr="000649C1">
        <w:rPr>
          <w:i/>
          <w:iCs/>
          <w:sz w:val="24"/>
          <w:szCs w:val="24"/>
        </w:rPr>
        <w:t xml:space="preserve">ak je v zozname kategorizovaných liekov zaradený iný liek, ktorý má preukázanú a potvrdenú </w:t>
      </w:r>
      <w:r w:rsidRPr="000649C1">
        <w:rPr>
          <w:i/>
          <w:iCs/>
          <w:sz w:val="24"/>
          <w:szCs w:val="24"/>
        </w:rPr>
        <w:lastRenderedPageBreak/>
        <w:t>rovnakú alebo lepšiu účinnosť a bezpečnosť</w:t>
      </w:r>
      <w:r w:rsidRPr="000649C1">
        <w:rPr>
          <w:sz w:val="24"/>
          <w:szCs w:val="24"/>
        </w:rPr>
        <w:t xml:space="preserve">,“ pričom nie je zrejmé, či má ísť o účinnosť a bezpečnosť z hľadiska dosahovania cieľov liečby v konkrétnej indikácii. Navyše, porušenie povinnosti držiteľa registrácie uhradiť rozdiel medzi reálnou úhradou a limitom úhrady je z hľadiska systému VZP natoľko zásadné, že musí mať za následok vyradenie lieku z kategorizácie. </w:t>
      </w:r>
      <w:r w:rsidR="00384CB0" w:rsidRPr="000649C1">
        <w:rPr>
          <w:sz w:val="24"/>
          <w:szCs w:val="24"/>
        </w:rPr>
        <w:t xml:space="preserve">Ide o jeden z pilierov </w:t>
      </w:r>
      <w:r w:rsidR="001A7DB1" w:rsidRPr="000649C1">
        <w:rPr>
          <w:sz w:val="24"/>
          <w:szCs w:val="24"/>
        </w:rPr>
        <w:t>udržateľnosti vynakladania finančných prostriedkov VZP. Ak by došlo k </w:t>
      </w:r>
      <w:r w:rsidR="00772E73" w:rsidRPr="000649C1">
        <w:rPr>
          <w:sz w:val="24"/>
          <w:szCs w:val="24"/>
        </w:rPr>
        <w:t>narušeniu</w:t>
      </w:r>
      <w:r w:rsidR="001A7DB1" w:rsidRPr="000649C1">
        <w:rPr>
          <w:sz w:val="24"/>
          <w:szCs w:val="24"/>
        </w:rPr>
        <w:t xml:space="preserve"> stability finančných prostriedkov VZP dochádza </w:t>
      </w:r>
      <w:r w:rsidR="00772E73" w:rsidRPr="000649C1">
        <w:rPr>
          <w:sz w:val="24"/>
          <w:szCs w:val="24"/>
        </w:rPr>
        <w:t xml:space="preserve">k zásadnému  ohrozeniu života a zdravia všetkých poistencov. </w:t>
      </w:r>
    </w:p>
    <w:p w14:paraId="45A4CCDB" w14:textId="77777777" w:rsidR="002B3442" w:rsidRPr="000649C1" w:rsidRDefault="002B3442" w:rsidP="00F512B3">
      <w:pPr>
        <w:pStyle w:val="Podtitul"/>
        <w:spacing w:line="276" w:lineRule="auto"/>
        <w:jc w:val="both"/>
        <w:rPr>
          <w:b w:val="0"/>
          <w:bCs w:val="0"/>
        </w:rPr>
      </w:pPr>
      <w:r w:rsidRPr="000649C1">
        <w:rPr>
          <w:b w:val="0"/>
          <w:bCs w:val="0"/>
        </w:rPr>
        <w:t xml:space="preserve">Podmienky mandátneho vyradenia liekov zo zoznamu kategorizovaných liekov sa upravujú takým spôsobom, aby sankcionovali nesplnenie povinnosti zo strany držiteľa registrácie. Ak liek vstupuje do zoznamu kategorizovaných liekov na základe § 7 ods. 5 je esenciálne aby došlo k prehodnoteniu lieku v priebehu tretieho rozhodného obdobia. Neposkytnutie súčinnosti a nedodanie </w:t>
      </w:r>
      <w:proofErr w:type="spellStart"/>
      <w:r w:rsidRPr="000649C1">
        <w:rPr>
          <w:b w:val="0"/>
          <w:bCs w:val="0"/>
        </w:rPr>
        <w:t>farmako</w:t>
      </w:r>
      <w:proofErr w:type="spellEnd"/>
      <w:r w:rsidRPr="000649C1">
        <w:rPr>
          <w:b w:val="0"/>
          <w:bCs w:val="0"/>
        </w:rPr>
        <w:t>-ekonomického modelu lieku na základe povinnosti uvedenej v § 93 ods. 2 predstavujú závažné porušenie povinnosti, ktoré musí byť podmienené prísnou sankciou. Existuje predpoklad, že liek po troch rozhodných obdobiach splní podmienku nákladovej efektívnosti. Nie je preto prípustné aby liek, ktorý nesplní podmienku nákladovej efektívnosti po 3 rokoch zaradenia v zozname kategorizovaných liekov naďalej zotrvával zaradený v zozname kategorizovaných liekov.</w:t>
      </w:r>
    </w:p>
    <w:p w14:paraId="4F94302B" w14:textId="77777777" w:rsidR="00DC152B" w:rsidRPr="000649C1" w:rsidRDefault="00DC152B" w:rsidP="00F512B3">
      <w:pPr>
        <w:pStyle w:val="Podtitul"/>
        <w:spacing w:line="276" w:lineRule="auto"/>
        <w:jc w:val="left"/>
        <w:rPr>
          <w:b w:val="0"/>
          <w:bCs w:val="0"/>
        </w:rPr>
      </w:pPr>
    </w:p>
    <w:p w14:paraId="5047EA68" w14:textId="71F87E0E" w:rsidR="00112A0E" w:rsidRPr="000649C1" w:rsidRDefault="00112A0E" w:rsidP="00245591">
      <w:pPr>
        <w:pStyle w:val="Podtitul"/>
        <w:numPr>
          <w:ilvl w:val="0"/>
          <w:numId w:val="53"/>
        </w:numPr>
        <w:spacing w:line="276" w:lineRule="auto"/>
        <w:ind w:left="1134" w:hanging="1134"/>
        <w:jc w:val="left"/>
        <w:rPr>
          <w:b w:val="0"/>
          <w:bCs w:val="0"/>
        </w:rPr>
      </w:pPr>
      <w:r w:rsidRPr="000649C1">
        <w:rPr>
          <w:b w:val="0"/>
          <w:bCs w:val="0"/>
        </w:rPr>
        <w:t> </w:t>
      </w:r>
    </w:p>
    <w:p w14:paraId="7C828AB6" w14:textId="05689552" w:rsidR="00FD6EAB" w:rsidRPr="000649C1" w:rsidRDefault="001E25AC" w:rsidP="00F512B3">
      <w:pPr>
        <w:pStyle w:val="Podtitul"/>
        <w:spacing w:line="276" w:lineRule="auto"/>
        <w:jc w:val="both"/>
        <w:rPr>
          <w:b w:val="0"/>
          <w:bCs w:val="0"/>
        </w:rPr>
      </w:pPr>
      <w:r w:rsidRPr="000649C1">
        <w:rPr>
          <w:b w:val="0"/>
          <w:bCs w:val="0"/>
        </w:rPr>
        <w:t xml:space="preserve">Ak dôjde k uplatneniu práva držiteľa registrácie lieku ukončiť platnosť zmluvy odstúpením ku dňu ukončenia 1. trojročného </w:t>
      </w:r>
      <w:r w:rsidR="00AA16EC" w:rsidRPr="000649C1">
        <w:rPr>
          <w:b w:val="0"/>
          <w:bCs w:val="0"/>
        </w:rPr>
        <w:t xml:space="preserve">obdobia podľa § 7a ods. 3 písm. j) musí byť liek vyradený zo zoznamu kategorizovaných liekov tak, aby potenciálne </w:t>
      </w:r>
      <w:r w:rsidR="00AE3DC9" w:rsidRPr="000649C1">
        <w:rPr>
          <w:b w:val="0"/>
          <w:bCs w:val="0"/>
        </w:rPr>
        <w:t xml:space="preserve">nákladovo </w:t>
      </w:r>
      <w:r w:rsidR="00061850" w:rsidRPr="000649C1">
        <w:rPr>
          <w:b w:val="0"/>
          <w:bCs w:val="0"/>
        </w:rPr>
        <w:t>ne</w:t>
      </w:r>
      <w:r w:rsidR="00AE3DC9" w:rsidRPr="000649C1">
        <w:rPr>
          <w:b w:val="0"/>
          <w:bCs w:val="0"/>
        </w:rPr>
        <w:t>efektívny liek, ktorého dopad na prostriedky VZP nie je kontrolovaný z</w:t>
      </w:r>
      <w:r w:rsidR="00AB788A" w:rsidRPr="000649C1">
        <w:rPr>
          <w:b w:val="0"/>
          <w:bCs w:val="0"/>
        </w:rPr>
        <w:t>mluvou o podmienkach úhrady lieku neostal zaradený v zozname kategorizovaných liekov</w:t>
      </w:r>
      <w:r w:rsidR="00E62267" w:rsidRPr="000649C1">
        <w:rPr>
          <w:b w:val="0"/>
          <w:bCs w:val="0"/>
        </w:rPr>
        <w:t xml:space="preserve">. </w:t>
      </w:r>
    </w:p>
    <w:p w14:paraId="124B6F80" w14:textId="77777777" w:rsidR="00BB7E32" w:rsidRPr="000649C1" w:rsidRDefault="00BB7E32" w:rsidP="00F512B3">
      <w:pPr>
        <w:pStyle w:val="Podtitul"/>
        <w:spacing w:line="276" w:lineRule="auto"/>
        <w:jc w:val="left"/>
        <w:rPr>
          <w:b w:val="0"/>
          <w:bCs w:val="0"/>
        </w:rPr>
      </w:pPr>
    </w:p>
    <w:p w14:paraId="45AC50FD" w14:textId="7EABD7CB" w:rsidR="003155FC" w:rsidRPr="000649C1" w:rsidRDefault="003155FC" w:rsidP="00245591">
      <w:pPr>
        <w:pStyle w:val="Podtitul"/>
        <w:numPr>
          <w:ilvl w:val="0"/>
          <w:numId w:val="53"/>
        </w:numPr>
        <w:spacing w:line="276" w:lineRule="auto"/>
        <w:ind w:left="1134" w:hanging="1134"/>
        <w:jc w:val="left"/>
        <w:rPr>
          <w:b w:val="0"/>
          <w:bCs w:val="0"/>
        </w:rPr>
      </w:pPr>
      <w:r w:rsidRPr="000649C1">
        <w:rPr>
          <w:b w:val="0"/>
          <w:bCs w:val="0"/>
        </w:rPr>
        <w:t> </w:t>
      </w:r>
    </w:p>
    <w:p w14:paraId="279A1D59" w14:textId="157C6038" w:rsidR="00972CE8" w:rsidRPr="000649C1" w:rsidRDefault="00972CE8" w:rsidP="00F512B3">
      <w:pPr>
        <w:pStyle w:val="Podtitul"/>
        <w:spacing w:line="276" w:lineRule="auto"/>
        <w:jc w:val="both"/>
        <w:rPr>
          <w:b w:val="0"/>
          <w:bCs w:val="0"/>
        </w:rPr>
      </w:pPr>
      <w:r w:rsidRPr="000649C1">
        <w:rPr>
          <w:b w:val="0"/>
          <w:bCs w:val="0"/>
        </w:rPr>
        <w:t xml:space="preserve">Navrhuje sa vypustenie vágnej formulácie umožňujúcej ministerstvu vyradiť liek z kategorizácie iba v prípade, ak sa tým neohrozí život a zdravie bližšie neurčeného pacienta. V praxi nie je možné vylúčiť, že vyradením ktoréhokoľvek konkrétneho lieku z kategorizácie môže dôjsť v individuálnom prípade k takémuto ohrozeniu. Na druhej strane, úhrada liekov, ktoré nespĺňajú kritériá kategorizácie, priamo ohrozuje udržateľnosť systému VZP a tým aj životy a zdravie všetkých poistencov. </w:t>
      </w:r>
      <w:r w:rsidR="005B67C5" w:rsidRPr="000649C1">
        <w:rPr>
          <w:b w:val="0"/>
          <w:bCs w:val="0"/>
        </w:rPr>
        <w:t>Napriek vypusteniu danej formulácie z úvodnej vety tohto ustanovenie je vždy potrebné brať ohľad na dopady</w:t>
      </w:r>
      <w:r w:rsidR="00B5245E" w:rsidRPr="000649C1">
        <w:rPr>
          <w:b w:val="0"/>
          <w:bCs w:val="0"/>
        </w:rPr>
        <w:t xml:space="preserve"> na život a zdravie pacienta, ktoré by vyradenie zo zoznamu kategorizovaných liekov mohlo mať. Z toho dôvodu </w:t>
      </w:r>
      <w:r w:rsidR="00DE2D36" w:rsidRPr="000649C1">
        <w:rPr>
          <w:b w:val="0"/>
          <w:bCs w:val="0"/>
        </w:rPr>
        <w:t>sa</w:t>
      </w:r>
      <w:r w:rsidR="00B5245E" w:rsidRPr="000649C1">
        <w:rPr>
          <w:b w:val="0"/>
          <w:bCs w:val="0"/>
        </w:rPr>
        <w:t xml:space="preserve"> navrhuje doplniť formulácia </w:t>
      </w:r>
      <w:r w:rsidR="00F0277F" w:rsidRPr="000649C1">
        <w:rPr>
          <w:b w:val="0"/>
          <w:bCs w:val="0"/>
        </w:rPr>
        <w:t xml:space="preserve">do </w:t>
      </w:r>
      <w:r w:rsidR="00E166E6" w:rsidRPr="000649C1">
        <w:rPr>
          <w:b w:val="0"/>
          <w:bCs w:val="0"/>
        </w:rPr>
        <w:t>nového</w:t>
      </w:r>
      <w:r w:rsidR="00F0277F" w:rsidRPr="000649C1">
        <w:rPr>
          <w:b w:val="0"/>
          <w:bCs w:val="0"/>
        </w:rPr>
        <w:t xml:space="preserve"> odseku 8, na základe ktorej je ministerstvo povinné prihliadať na </w:t>
      </w:r>
      <w:r w:rsidR="00E166E6" w:rsidRPr="000649C1">
        <w:rPr>
          <w:b w:val="0"/>
          <w:bCs w:val="0"/>
        </w:rPr>
        <w:t>život a zdravie pacienta pri vyradení lieku zo zoznamu kategorizovaných liekov podľa odseku 5</w:t>
      </w:r>
      <w:r w:rsidR="00DE2D36" w:rsidRPr="000649C1">
        <w:rPr>
          <w:b w:val="0"/>
          <w:bCs w:val="0"/>
        </w:rPr>
        <w:t>, tak aby nedošlo k </w:t>
      </w:r>
      <w:r w:rsidR="003155FC" w:rsidRPr="000649C1">
        <w:rPr>
          <w:b w:val="0"/>
          <w:bCs w:val="0"/>
        </w:rPr>
        <w:t>priamemu</w:t>
      </w:r>
      <w:r w:rsidR="00DE2D36" w:rsidRPr="000649C1">
        <w:rPr>
          <w:b w:val="0"/>
          <w:bCs w:val="0"/>
        </w:rPr>
        <w:t xml:space="preserve"> a bezprostrednému ohrozeniu </w:t>
      </w:r>
      <w:r w:rsidR="003155FC" w:rsidRPr="000649C1">
        <w:rPr>
          <w:b w:val="0"/>
          <w:bCs w:val="0"/>
        </w:rPr>
        <w:t xml:space="preserve">života a zdravia. </w:t>
      </w:r>
    </w:p>
    <w:p w14:paraId="18F1DDE4" w14:textId="77777777" w:rsidR="00112A0E" w:rsidRPr="000649C1" w:rsidRDefault="00112A0E" w:rsidP="00F512B3">
      <w:pPr>
        <w:pStyle w:val="Podtitul"/>
        <w:spacing w:line="276" w:lineRule="auto"/>
        <w:jc w:val="left"/>
        <w:rPr>
          <w:b w:val="0"/>
          <w:bCs w:val="0"/>
        </w:rPr>
      </w:pPr>
    </w:p>
    <w:p w14:paraId="286471F2" w14:textId="307415ED" w:rsidR="00021BDC" w:rsidRPr="000649C1" w:rsidRDefault="00021BDC" w:rsidP="00245591">
      <w:pPr>
        <w:pStyle w:val="Podtitul"/>
        <w:numPr>
          <w:ilvl w:val="0"/>
          <w:numId w:val="53"/>
        </w:numPr>
        <w:spacing w:line="276" w:lineRule="auto"/>
        <w:ind w:left="1134" w:hanging="1134"/>
        <w:jc w:val="left"/>
        <w:rPr>
          <w:b w:val="0"/>
          <w:bCs w:val="0"/>
        </w:rPr>
      </w:pPr>
      <w:r w:rsidRPr="000649C1">
        <w:rPr>
          <w:b w:val="0"/>
          <w:bCs w:val="0"/>
        </w:rPr>
        <w:t> </w:t>
      </w:r>
    </w:p>
    <w:p w14:paraId="4E250BA2" w14:textId="1B334B1C" w:rsidR="00021BDC" w:rsidRPr="000649C1" w:rsidRDefault="00021BDC" w:rsidP="00F512B3">
      <w:pPr>
        <w:pStyle w:val="Podtitul"/>
        <w:spacing w:line="276" w:lineRule="auto"/>
        <w:jc w:val="left"/>
        <w:rPr>
          <w:b w:val="0"/>
          <w:bCs w:val="0"/>
        </w:rPr>
      </w:pPr>
      <w:r w:rsidRPr="000649C1">
        <w:rPr>
          <w:b w:val="0"/>
          <w:bCs w:val="0"/>
        </w:rPr>
        <w:t xml:space="preserve">Legislatívno-technická úprava v nadväznosti na zmenu v § </w:t>
      </w:r>
      <w:r w:rsidR="00873F55" w:rsidRPr="000649C1">
        <w:rPr>
          <w:b w:val="0"/>
          <w:bCs w:val="0"/>
        </w:rPr>
        <w:t>16.</w:t>
      </w:r>
    </w:p>
    <w:p w14:paraId="436439AE" w14:textId="77777777" w:rsidR="00021BDC" w:rsidRPr="000649C1" w:rsidRDefault="00021BDC" w:rsidP="00F512B3">
      <w:pPr>
        <w:pStyle w:val="Podtitul"/>
        <w:spacing w:line="276" w:lineRule="auto"/>
        <w:jc w:val="left"/>
        <w:rPr>
          <w:b w:val="0"/>
          <w:bCs w:val="0"/>
        </w:rPr>
      </w:pPr>
    </w:p>
    <w:p w14:paraId="663777A5" w14:textId="78F5DD63" w:rsidR="00F53F5F" w:rsidRPr="000649C1" w:rsidRDefault="00F53F5F" w:rsidP="00245591">
      <w:pPr>
        <w:pStyle w:val="Podtitul"/>
        <w:numPr>
          <w:ilvl w:val="0"/>
          <w:numId w:val="53"/>
        </w:numPr>
        <w:spacing w:line="276" w:lineRule="auto"/>
        <w:ind w:left="1134" w:hanging="1134"/>
        <w:jc w:val="left"/>
        <w:rPr>
          <w:b w:val="0"/>
          <w:bCs w:val="0"/>
        </w:rPr>
      </w:pPr>
      <w:r w:rsidRPr="000649C1">
        <w:rPr>
          <w:b w:val="0"/>
          <w:bCs w:val="0"/>
        </w:rPr>
        <w:t> </w:t>
      </w:r>
    </w:p>
    <w:p w14:paraId="3D9AAF92" w14:textId="4C940959" w:rsidR="00021BDC" w:rsidRPr="000649C1" w:rsidRDefault="00021BDC" w:rsidP="00F512B3">
      <w:pPr>
        <w:pStyle w:val="Podtitul"/>
        <w:spacing w:line="276" w:lineRule="auto"/>
        <w:jc w:val="left"/>
        <w:rPr>
          <w:b w:val="0"/>
          <w:bCs w:val="0"/>
        </w:rPr>
      </w:pPr>
      <w:r w:rsidRPr="000649C1">
        <w:rPr>
          <w:b w:val="0"/>
          <w:bCs w:val="0"/>
        </w:rPr>
        <w:t>Legislatívno</w:t>
      </w:r>
      <w:r w:rsidR="00873F55" w:rsidRPr="000649C1">
        <w:rPr>
          <w:b w:val="0"/>
          <w:bCs w:val="0"/>
        </w:rPr>
        <w:t>-</w:t>
      </w:r>
      <w:r w:rsidRPr="000649C1">
        <w:rPr>
          <w:b w:val="0"/>
          <w:bCs w:val="0"/>
        </w:rPr>
        <w:t xml:space="preserve">technická úprava v nadväznosti na vypustenie mechanizmu OCR. </w:t>
      </w:r>
    </w:p>
    <w:p w14:paraId="208D1972" w14:textId="77777777" w:rsidR="00F53F5F" w:rsidRPr="000649C1" w:rsidRDefault="00F53F5F" w:rsidP="00F512B3">
      <w:pPr>
        <w:pStyle w:val="Podtitul"/>
        <w:spacing w:line="276" w:lineRule="auto"/>
        <w:jc w:val="left"/>
        <w:rPr>
          <w:b w:val="0"/>
          <w:bCs w:val="0"/>
        </w:rPr>
      </w:pPr>
    </w:p>
    <w:p w14:paraId="20B64934" w14:textId="0C232071" w:rsidR="0022271F" w:rsidRPr="000649C1" w:rsidRDefault="0022271F" w:rsidP="00245591">
      <w:pPr>
        <w:pStyle w:val="Podtitul"/>
        <w:numPr>
          <w:ilvl w:val="0"/>
          <w:numId w:val="53"/>
        </w:numPr>
        <w:spacing w:line="276" w:lineRule="auto"/>
        <w:ind w:left="1134" w:hanging="1134"/>
        <w:jc w:val="left"/>
        <w:rPr>
          <w:b w:val="0"/>
          <w:bCs w:val="0"/>
        </w:rPr>
      </w:pPr>
      <w:r w:rsidRPr="000649C1">
        <w:rPr>
          <w:b w:val="0"/>
          <w:bCs w:val="0"/>
        </w:rPr>
        <w:lastRenderedPageBreak/>
        <w:t> </w:t>
      </w:r>
    </w:p>
    <w:p w14:paraId="2AAC4E95" w14:textId="2892BF01" w:rsidR="00F53F5F" w:rsidRPr="000649C1" w:rsidRDefault="0022271F" w:rsidP="00F512B3">
      <w:pPr>
        <w:pStyle w:val="Podtitul"/>
        <w:spacing w:line="276" w:lineRule="auto"/>
        <w:jc w:val="left"/>
        <w:rPr>
          <w:b w:val="0"/>
          <w:bCs w:val="0"/>
        </w:rPr>
      </w:pPr>
      <w:r w:rsidRPr="000649C1">
        <w:rPr>
          <w:b w:val="0"/>
          <w:bCs w:val="0"/>
        </w:rPr>
        <w:t xml:space="preserve">Legislatívno-technická úprava v nadväznosti na zmeny v § 7a. </w:t>
      </w:r>
    </w:p>
    <w:p w14:paraId="55A303CF" w14:textId="77777777" w:rsidR="00F53F5F" w:rsidRPr="000649C1" w:rsidRDefault="00F53F5F" w:rsidP="00F512B3">
      <w:pPr>
        <w:pStyle w:val="Podtitul"/>
        <w:spacing w:line="276" w:lineRule="auto"/>
        <w:jc w:val="left"/>
        <w:rPr>
          <w:b w:val="0"/>
          <w:bCs w:val="0"/>
        </w:rPr>
      </w:pPr>
    </w:p>
    <w:p w14:paraId="52E558D5" w14:textId="438DBA5F" w:rsidR="0022271F" w:rsidRPr="000649C1" w:rsidRDefault="0022271F" w:rsidP="00245591">
      <w:pPr>
        <w:pStyle w:val="Podtitul"/>
        <w:numPr>
          <w:ilvl w:val="0"/>
          <w:numId w:val="53"/>
        </w:numPr>
        <w:spacing w:line="276" w:lineRule="auto"/>
        <w:ind w:left="1134" w:hanging="1134"/>
        <w:jc w:val="left"/>
        <w:rPr>
          <w:b w:val="0"/>
          <w:bCs w:val="0"/>
        </w:rPr>
      </w:pPr>
      <w:r w:rsidRPr="000649C1">
        <w:rPr>
          <w:b w:val="0"/>
          <w:bCs w:val="0"/>
        </w:rPr>
        <w:t> </w:t>
      </w:r>
    </w:p>
    <w:p w14:paraId="3A3AB293" w14:textId="09AEB48C" w:rsidR="0022271F" w:rsidRPr="000649C1" w:rsidDel="00112A0E" w:rsidRDefault="003B4AF7" w:rsidP="00F512B3">
      <w:pPr>
        <w:pStyle w:val="Podtitul"/>
        <w:spacing w:line="276" w:lineRule="auto"/>
        <w:jc w:val="both"/>
        <w:rPr>
          <w:b w:val="0"/>
          <w:bCs w:val="0"/>
        </w:rPr>
      </w:pPr>
      <w:r w:rsidRPr="000649C1">
        <w:rPr>
          <w:b w:val="0"/>
          <w:bCs w:val="0"/>
        </w:rPr>
        <w:t>Týmto ustanovením sa</w:t>
      </w:r>
      <w:r w:rsidR="00C44EF1" w:rsidRPr="000649C1">
        <w:rPr>
          <w:b w:val="0"/>
          <w:bCs w:val="0"/>
        </w:rPr>
        <w:t xml:space="preserve"> do § 17 ods. 5 </w:t>
      </w:r>
      <w:r w:rsidRPr="000649C1">
        <w:rPr>
          <w:b w:val="0"/>
          <w:bCs w:val="0"/>
        </w:rPr>
        <w:t>zavádza možnosť ministerstva vyradiť liek zo zoznamu kategorizovaných liekov</w:t>
      </w:r>
      <w:r w:rsidR="00490C7F" w:rsidRPr="000649C1">
        <w:rPr>
          <w:b w:val="0"/>
          <w:bCs w:val="0"/>
        </w:rPr>
        <w:t>,</w:t>
      </w:r>
      <w:r w:rsidR="00447282" w:rsidRPr="000649C1">
        <w:rPr>
          <w:b w:val="0"/>
          <w:bCs w:val="0"/>
        </w:rPr>
        <w:t xml:space="preserve"> ak už nespĺňa </w:t>
      </w:r>
      <w:r w:rsidR="00490C7F" w:rsidRPr="000649C1">
        <w:rPr>
          <w:b w:val="0"/>
          <w:bCs w:val="0"/>
        </w:rPr>
        <w:t>podmienku</w:t>
      </w:r>
      <w:r w:rsidR="00447282" w:rsidRPr="000649C1">
        <w:rPr>
          <w:b w:val="0"/>
          <w:bCs w:val="0"/>
        </w:rPr>
        <w:t xml:space="preserve"> lieku na ojedinelé ochorenie a nie je nákladovo efektívny</w:t>
      </w:r>
      <w:r w:rsidR="005B1FB3" w:rsidRPr="000649C1">
        <w:rPr>
          <w:b w:val="0"/>
          <w:bCs w:val="0"/>
        </w:rPr>
        <w:t xml:space="preserve">. </w:t>
      </w:r>
      <w:r w:rsidR="003F6102" w:rsidRPr="000649C1">
        <w:rPr>
          <w:b w:val="0"/>
          <w:bCs w:val="0"/>
        </w:rPr>
        <w:t xml:space="preserve">Rovnako liek musí byť prehodnotený na základe § 93 ods. 3. </w:t>
      </w:r>
    </w:p>
    <w:p w14:paraId="5233E953" w14:textId="77777777" w:rsidR="0022271F" w:rsidRPr="000649C1" w:rsidRDefault="0022271F" w:rsidP="00F512B3">
      <w:pPr>
        <w:pStyle w:val="Podtitul"/>
        <w:spacing w:line="276" w:lineRule="auto"/>
        <w:ind w:left="1134"/>
        <w:jc w:val="left"/>
        <w:rPr>
          <w:b w:val="0"/>
          <w:bCs w:val="0"/>
        </w:rPr>
      </w:pPr>
    </w:p>
    <w:p w14:paraId="096E3122" w14:textId="635FAABC" w:rsidR="00C9776D" w:rsidRPr="000649C1" w:rsidRDefault="00C9776D" w:rsidP="00245591">
      <w:pPr>
        <w:pStyle w:val="Podtitul"/>
        <w:numPr>
          <w:ilvl w:val="0"/>
          <w:numId w:val="53"/>
        </w:numPr>
        <w:spacing w:line="276" w:lineRule="auto"/>
        <w:ind w:left="1134" w:hanging="1134"/>
        <w:jc w:val="left"/>
        <w:rPr>
          <w:b w:val="0"/>
          <w:bCs w:val="0"/>
        </w:rPr>
      </w:pPr>
      <w:r w:rsidRPr="000649C1">
        <w:rPr>
          <w:b w:val="0"/>
          <w:bCs w:val="0"/>
        </w:rPr>
        <w:t> </w:t>
      </w:r>
    </w:p>
    <w:p w14:paraId="679ED1DB" w14:textId="3A441977" w:rsidR="00C9776D" w:rsidRPr="000649C1" w:rsidRDefault="00C9776D" w:rsidP="00F512B3">
      <w:pPr>
        <w:pStyle w:val="Podtitul"/>
        <w:spacing w:line="276" w:lineRule="auto"/>
        <w:jc w:val="both"/>
        <w:rPr>
          <w:b w:val="0"/>
          <w:bCs w:val="0"/>
        </w:rPr>
      </w:pPr>
      <w:r w:rsidRPr="000649C1">
        <w:rPr>
          <w:b w:val="0"/>
          <w:bCs w:val="0"/>
        </w:rPr>
        <w:t>Platné znenie ustanovenia ukladajúce držiteľovi registrácie povinnosť hradiť náklady na liečbu až po dobu 24 mesiacov po vyradení lieku z kategorizácie (ak liek prestal spĺňať osobitné podmienky podľa § 7 ods. 5 zákona, resp. bol vyradený z registra liekov na ojedinelé ochorenia), bolo držiteľmi registrácie identifikované ako prekážka podávania žiadostí o zaradenie liekov do kategorizácie. Nakoľko je pre optimálne fungovanie systému VZP nevyhnutné, aby sa lieky hradili v štandardnom režime kategorizácie, predkladateľ považoval za účelné túto prekážku zo zákona vypustiť. Zároveň však predkladateľ považuje za nevyhnutné ponechať túto povinnosť v zákone pre držiteľov registrácie, ktorí porušia svoju povinnosť uhradiť zdravotnej poisťovni rozdiel medzi limitom úhrad</w:t>
      </w:r>
      <w:r w:rsidR="00706165" w:rsidRPr="000649C1">
        <w:rPr>
          <w:b w:val="0"/>
          <w:bCs w:val="0"/>
        </w:rPr>
        <w:t>y</w:t>
      </w:r>
      <w:r w:rsidRPr="000649C1">
        <w:rPr>
          <w:b w:val="0"/>
          <w:bCs w:val="0"/>
        </w:rPr>
        <w:t xml:space="preserve"> a reálnymi nákladmi na liek, nakoľko ide o kľúčovú zmluvnú povinnosť a jeden z elementárnych dôvodov, pre ktorý sa zmluva uzatvára. Na základe skúseností z aplikačnej praxe sa tiež navrhuje rozšírenie tejto povinnosti aj na držiteľov registrácie, ktorí sa necítia byť viazaní uzatvorenou zmluvou a podajú žiadosť o vyradenie lieku, ktorý je predmetom zmluvy, z kategorizácie. Nie je možné pripustiť, aby takéto konanie držiteľov registrácie viedlo k tomu, že pacient nebude mať zabezpečenú liečbu.</w:t>
      </w:r>
    </w:p>
    <w:p w14:paraId="102574F8" w14:textId="77777777" w:rsidR="0022271F" w:rsidRPr="000649C1" w:rsidRDefault="0022271F" w:rsidP="00F512B3">
      <w:pPr>
        <w:pStyle w:val="Podtitul"/>
        <w:spacing w:line="276" w:lineRule="auto"/>
        <w:jc w:val="left"/>
        <w:rPr>
          <w:b w:val="0"/>
          <w:bCs w:val="0"/>
        </w:rPr>
      </w:pPr>
    </w:p>
    <w:p w14:paraId="26AF6292" w14:textId="77777777" w:rsidR="0046626E" w:rsidRPr="000649C1" w:rsidRDefault="0046626E" w:rsidP="00F512B3">
      <w:pPr>
        <w:pStyle w:val="Podtitul"/>
        <w:spacing w:line="276" w:lineRule="auto"/>
        <w:jc w:val="left"/>
        <w:rPr>
          <w:b w:val="0"/>
          <w:bCs w:val="0"/>
        </w:rPr>
      </w:pPr>
    </w:p>
    <w:p w14:paraId="79EF5A47" w14:textId="77777777" w:rsidR="0046626E" w:rsidRPr="000649C1" w:rsidRDefault="0046626E" w:rsidP="00F512B3">
      <w:pPr>
        <w:pStyle w:val="Podtitul"/>
        <w:spacing w:line="276" w:lineRule="auto"/>
        <w:jc w:val="left"/>
        <w:rPr>
          <w:b w:val="0"/>
          <w:bCs w:val="0"/>
        </w:rPr>
      </w:pPr>
    </w:p>
    <w:p w14:paraId="7AB25A37" w14:textId="77777777" w:rsidR="005F5779" w:rsidRPr="000649C1" w:rsidRDefault="005F5779" w:rsidP="00245591">
      <w:pPr>
        <w:pStyle w:val="Podtitul"/>
        <w:numPr>
          <w:ilvl w:val="0"/>
          <w:numId w:val="53"/>
        </w:numPr>
        <w:spacing w:line="276" w:lineRule="auto"/>
        <w:ind w:left="1134" w:hanging="1134"/>
        <w:jc w:val="left"/>
      </w:pPr>
      <w:r w:rsidRPr="000649C1">
        <w:t> </w:t>
      </w:r>
    </w:p>
    <w:p w14:paraId="36DC785F" w14:textId="238D318B" w:rsidR="005F5779" w:rsidRPr="000649C1" w:rsidRDefault="005F5779" w:rsidP="00F512B3">
      <w:pPr>
        <w:pStyle w:val="Podtitul"/>
        <w:spacing w:line="276" w:lineRule="auto"/>
        <w:jc w:val="left"/>
        <w:rPr>
          <w:b w:val="0"/>
          <w:bCs w:val="0"/>
        </w:rPr>
      </w:pPr>
      <w:r w:rsidRPr="000649C1">
        <w:rPr>
          <w:b w:val="0"/>
          <w:bCs w:val="0"/>
        </w:rPr>
        <w:t>Ide o zavedenie informačnej povinnosti držiteľa registrácie, nakoľko je najlepšie informovaný o zmenách režimu, podľa ktorých je liek kategorizovaný.</w:t>
      </w:r>
    </w:p>
    <w:p w14:paraId="30D03F36" w14:textId="155C169A" w:rsidR="00DD6F9A" w:rsidRPr="000649C1" w:rsidRDefault="00DD6F9A" w:rsidP="00F512B3">
      <w:pPr>
        <w:pStyle w:val="Podtitul"/>
        <w:spacing w:line="276" w:lineRule="auto"/>
        <w:jc w:val="both"/>
        <w:rPr>
          <w:b w:val="0"/>
          <w:bCs w:val="0"/>
        </w:rPr>
      </w:pPr>
      <w:r w:rsidRPr="000649C1">
        <w:rPr>
          <w:b w:val="0"/>
          <w:bCs w:val="0"/>
        </w:rPr>
        <w:t>Zároveň sa dopĺňa povinnosť ministerstva prihliadať na dopad na život a zdravie pacienta pri vyradení lieku podľa odseku 5</w:t>
      </w:r>
      <w:r w:rsidR="00CD1059" w:rsidRPr="000649C1">
        <w:rPr>
          <w:b w:val="0"/>
          <w:bCs w:val="0"/>
        </w:rPr>
        <w:t xml:space="preserve">. </w:t>
      </w:r>
    </w:p>
    <w:p w14:paraId="0C7529B1" w14:textId="0A522FDC" w:rsidR="00CD1059" w:rsidRPr="000649C1" w:rsidRDefault="00507095" w:rsidP="00F512B3">
      <w:pPr>
        <w:pStyle w:val="Podtitul"/>
        <w:spacing w:line="276" w:lineRule="auto"/>
        <w:jc w:val="both"/>
        <w:rPr>
          <w:b w:val="0"/>
          <w:bCs w:val="0"/>
        </w:rPr>
      </w:pPr>
      <w:r w:rsidRPr="000649C1">
        <w:rPr>
          <w:b w:val="0"/>
          <w:bCs w:val="0"/>
        </w:rPr>
        <w:t xml:space="preserve">Taktiež sa dopĺňa </w:t>
      </w:r>
      <w:r w:rsidR="00572749" w:rsidRPr="000649C1">
        <w:rPr>
          <w:b w:val="0"/>
          <w:bCs w:val="0"/>
        </w:rPr>
        <w:t xml:space="preserve">povinnosť držiteľa registrácie </w:t>
      </w:r>
      <w:r w:rsidR="005C1609" w:rsidRPr="000649C1">
        <w:rPr>
          <w:b w:val="0"/>
          <w:bCs w:val="0"/>
        </w:rPr>
        <w:t>znášať náklady na liečbu pacienta liekom po dobu 24 mesiacov</w:t>
      </w:r>
      <w:r w:rsidR="00052C0C" w:rsidRPr="000649C1">
        <w:rPr>
          <w:b w:val="0"/>
          <w:bCs w:val="0"/>
        </w:rPr>
        <w:t xml:space="preserve"> alebo kým pacient nebude prevedený na inú porovnateľne účinnú a bezpečnú liečbu</w:t>
      </w:r>
      <w:r w:rsidR="004903D0" w:rsidRPr="000649C1">
        <w:rPr>
          <w:b w:val="0"/>
          <w:bCs w:val="0"/>
        </w:rPr>
        <w:t>,</w:t>
      </w:r>
      <w:r w:rsidR="0045624F" w:rsidRPr="000649C1">
        <w:rPr>
          <w:b w:val="0"/>
          <w:bCs w:val="0"/>
        </w:rPr>
        <w:t xml:space="preserve"> ak liek bude vyradený zo zoznamu kategorizovaných liekov na </w:t>
      </w:r>
      <w:r w:rsidR="00712F68" w:rsidRPr="000649C1">
        <w:rPr>
          <w:b w:val="0"/>
          <w:bCs w:val="0"/>
        </w:rPr>
        <w:t xml:space="preserve"> základe n</w:t>
      </w:r>
      <w:r w:rsidR="004903D0" w:rsidRPr="000649C1">
        <w:rPr>
          <w:b w:val="0"/>
          <w:bCs w:val="0"/>
        </w:rPr>
        <w:t>esplnenia</w:t>
      </w:r>
      <w:r w:rsidR="007B3EF7" w:rsidRPr="000649C1">
        <w:rPr>
          <w:b w:val="0"/>
          <w:bCs w:val="0"/>
        </w:rPr>
        <w:t xml:space="preserve"> </w:t>
      </w:r>
      <w:r w:rsidR="00712F68" w:rsidRPr="000649C1">
        <w:rPr>
          <w:b w:val="0"/>
          <w:bCs w:val="0"/>
        </w:rPr>
        <w:t>podmienok</w:t>
      </w:r>
      <w:r w:rsidR="007B3EF7" w:rsidRPr="000649C1">
        <w:rPr>
          <w:b w:val="0"/>
          <w:bCs w:val="0"/>
        </w:rPr>
        <w:t xml:space="preserve"> podľa § 7 ods. 2</w:t>
      </w:r>
      <w:r w:rsidR="004903D0" w:rsidRPr="000649C1">
        <w:rPr>
          <w:b w:val="0"/>
          <w:bCs w:val="0"/>
        </w:rPr>
        <w:t xml:space="preserve">, nedôjde k predloženiu </w:t>
      </w:r>
      <w:proofErr w:type="spellStart"/>
      <w:r w:rsidR="004903D0" w:rsidRPr="000649C1">
        <w:rPr>
          <w:b w:val="0"/>
          <w:bCs w:val="0"/>
        </w:rPr>
        <w:t>farmako</w:t>
      </w:r>
      <w:proofErr w:type="spellEnd"/>
      <w:r w:rsidR="004903D0" w:rsidRPr="000649C1">
        <w:rPr>
          <w:b w:val="0"/>
          <w:bCs w:val="0"/>
        </w:rPr>
        <w:t>-ekonomického</w:t>
      </w:r>
      <w:r w:rsidR="00706165" w:rsidRPr="000649C1">
        <w:rPr>
          <w:b w:val="0"/>
          <w:bCs w:val="0"/>
        </w:rPr>
        <w:t xml:space="preserve"> </w:t>
      </w:r>
      <w:r w:rsidR="004903D0" w:rsidRPr="000649C1">
        <w:rPr>
          <w:b w:val="0"/>
          <w:bCs w:val="0"/>
        </w:rPr>
        <w:t xml:space="preserve">modelu </w:t>
      </w:r>
      <w:r w:rsidR="001F5120" w:rsidRPr="000649C1">
        <w:rPr>
          <w:b w:val="0"/>
          <w:bCs w:val="0"/>
        </w:rPr>
        <w:t>lieku na účely prehodnotenia podľa § 93 ods. 2alebo v rámci splnenia podmienky podľa § 7 ods. 2 dôjde k</w:t>
      </w:r>
      <w:r w:rsidR="000D698A" w:rsidRPr="000649C1">
        <w:rPr>
          <w:b w:val="0"/>
          <w:bCs w:val="0"/>
        </w:rPr>
        <w:t xml:space="preserve"> zmene charakteristík referenčnej skupiny a k zúženiu indikačného obmedzenia. Všetci pacienti, ktorí boli daným liekom </w:t>
      </w:r>
      <w:proofErr w:type="spellStart"/>
      <w:r w:rsidR="000D698A" w:rsidRPr="000649C1">
        <w:rPr>
          <w:b w:val="0"/>
          <w:bCs w:val="0"/>
        </w:rPr>
        <w:t>rozliečení</w:t>
      </w:r>
      <w:proofErr w:type="spellEnd"/>
      <w:r w:rsidR="000D698A" w:rsidRPr="000649C1">
        <w:rPr>
          <w:b w:val="0"/>
          <w:bCs w:val="0"/>
        </w:rPr>
        <w:t xml:space="preserve"> </w:t>
      </w:r>
      <w:r w:rsidR="00B93B51" w:rsidRPr="000649C1">
        <w:rPr>
          <w:b w:val="0"/>
          <w:bCs w:val="0"/>
        </w:rPr>
        <w:t xml:space="preserve">majú byť doliečení na náklady držiteľa registrácie. </w:t>
      </w:r>
    </w:p>
    <w:p w14:paraId="04FAD67C" w14:textId="26031403" w:rsidR="001B42AF" w:rsidRPr="000649C1" w:rsidRDefault="001B42AF" w:rsidP="00F512B3">
      <w:pPr>
        <w:pStyle w:val="Podtitul"/>
        <w:spacing w:line="276" w:lineRule="auto"/>
        <w:jc w:val="left"/>
        <w:rPr>
          <w:b w:val="0"/>
          <w:bCs w:val="0"/>
        </w:rPr>
      </w:pPr>
    </w:p>
    <w:p w14:paraId="41D66470" w14:textId="58D7FDCB" w:rsidR="0046626E" w:rsidRPr="000649C1" w:rsidRDefault="0046626E" w:rsidP="00245591">
      <w:pPr>
        <w:pStyle w:val="Podtitul"/>
        <w:numPr>
          <w:ilvl w:val="0"/>
          <w:numId w:val="53"/>
        </w:numPr>
        <w:spacing w:line="276" w:lineRule="auto"/>
        <w:ind w:left="1134" w:hanging="1134"/>
        <w:jc w:val="left"/>
      </w:pPr>
      <w:r w:rsidRPr="000649C1">
        <w:t> </w:t>
      </w:r>
    </w:p>
    <w:p w14:paraId="406034AC" w14:textId="52C099BA" w:rsidR="0046626E" w:rsidRPr="000649C1" w:rsidRDefault="0046626E" w:rsidP="00F512B3">
      <w:pPr>
        <w:pStyle w:val="Podtitul"/>
        <w:spacing w:line="276" w:lineRule="auto"/>
        <w:jc w:val="left"/>
        <w:rPr>
          <w:b w:val="0"/>
          <w:bCs w:val="0"/>
        </w:rPr>
      </w:pPr>
      <w:r w:rsidRPr="000649C1">
        <w:rPr>
          <w:b w:val="0"/>
          <w:bCs w:val="0"/>
        </w:rPr>
        <w:t xml:space="preserve">Navrhuje sa cizelácia ustanovenia za účelom zvýšenia zrozumiteľnosti. </w:t>
      </w:r>
    </w:p>
    <w:p w14:paraId="079A4D30" w14:textId="77777777" w:rsidR="0046626E" w:rsidRPr="000649C1" w:rsidRDefault="0046626E" w:rsidP="00F512B3">
      <w:pPr>
        <w:pStyle w:val="Podtitul"/>
        <w:spacing w:line="276" w:lineRule="auto"/>
        <w:jc w:val="left"/>
        <w:rPr>
          <w:b w:val="0"/>
          <w:bCs w:val="0"/>
        </w:rPr>
      </w:pPr>
    </w:p>
    <w:p w14:paraId="57076974" w14:textId="526573C9" w:rsidR="007007CC" w:rsidRPr="000649C1" w:rsidRDefault="007007CC" w:rsidP="00245591">
      <w:pPr>
        <w:pStyle w:val="Podtitul"/>
        <w:numPr>
          <w:ilvl w:val="0"/>
          <w:numId w:val="53"/>
        </w:numPr>
        <w:spacing w:line="276" w:lineRule="auto"/>
        <w:ind w:left="1134" w:hanging="1134"/>
        <w:jc w:val="left"/>
      </w:pPr>
      <w:r w:rsidRPr="000649C1">
        <w:t> </w:t>
      </w:r>
    </w:p>
    <w:p w14:paraId="5F2DD198" w14:textId="47BDCA51" w:rsidR="007007CC" w:rsidRPr="000649C1" w:rsidRDefault="007007CC" w:rsidP="00F512B3">
      <w:pPr>
        <w:pStyle w:val="Podtitul"/>
        <w:spacing w:line="276" w:lineRule="auto"/>
        <w:jc w:val="both"/>
        <w:rPr>
          <w:b w:val="0"/>
          <w:bCs w:val="0"/>
        </w:rPr>
      </w:pPr>
      <w:r w:rsidRPr="000649C1">
        <w:rPr>
          <w:b w:val="0"/>
          <w:bCs w:val="0"/>
        </w:rPr>
        <w:lastRenderedPageBreak/>
        <w:t xml:space="preserve">Ak dôjde k vyradeniu lieku zo zoznamu kritických liekov prestáva existovať dôvod, prečo by mal požívať výhody spojené s takýmto statusom. V záujme udržania lieku v zozname kategorizovaných liekov aj napriek strate statusu kritického lieku je lieku umožnené využiť ustanovenie vzťahujúce sa na generické a </w:t>
      </w:r>
      <w:proofErr w:type="spellStart"/>
      <w:r w:rsidRPr="000649C1">
        <w:rPr>
          <w:b w:val="0"/>
          <w:bCs w:val="0"/>
        </w:rPr>
        <w:t>biosimilárne</w:t>
      </w:r>
      <w:proofErr w:type="spellEnd"/>
      <w:r w:rsidRPr="000649C1">
        <w:rPr>
          <w:b w:val="0"/>
          <w:bCs w:val="0"/>
        </w:rPr>
        <w:t xml:space="preserve"> lieky primerane a teda úradne určená cena lieku bude stanovená na úroveň európskej referenčnej ceny.</w:t>
      </w:r>
    </w:p>
    <w:p w14:paraId="7BCE8F37" w14:textId="77777777" w:rsidR="007007CC" w:rsidRPr="000649C1" w:rsidRDefault="007007CC" w:rsidP="00F512B3">
      <w:pPr>
        <w:pStyle w:val="Podtitul"/>
        <w:spacing w:line="276" w:lineRule="auto"/>
        <w:jc w:val="both"/>
        <w:rPr>
          <w:b w:val="0"/>
        </w:rPr>
      </w:pPr>
    </w:p>
    <w:p w14:paraId="736156B5" w14:textId="78485EB4" w:rsidR="00F14DF9" w:rsidRPr="000649C1" w:rsidRDefault="00F14DF9" w:rsidP="00245591">
      <w:pPr>
        <w:pStyle w:val="Podtitul"/>
        <w:numPr>
          <w:ilvl w:val="0"/>
          <w:numId w:val="53"/>
        </w:numPr>
        <w:spacing w:line="276" w:lineRule="auto"/>
        <w:ind w:left="1134" w:hanging="1134"/>
        <w:jc w:val="left"/>
        <w:rPr>
          <w:b w:val="0"/>
        </w:rPr>
      </w:pPr>
      <w:r w:rsidRPr="000649C1">
        <w:rPr>
          <w:b w:val="0"/>
        </w:rPr>
        <w:t> </w:t>
      </w:r>
    </w:p>
    <w:p w14:paraId="70AC715A" w14:textId="5E260381" w:rsidR="00F14DF9" w:rsidRPr="000649C1" w:rsidRDefault="00F14DF9" w:rsidP="00F512B3">
      <w:pPr>
        <w:pStyle w:val="Podtitul"/>
        <w:spacing w:line="276" w:lineRule="auto"/>
        <w:jc w:val="both"/>
        <w:rPr>
          <w:b w:val="0"/>
        </w:rPr>
      </w:pPr>
      <w:r w:rsidRPr="000649C1">
        <w:rPr>
          <w:b w:val="0"/>
        </w:rPr>
        <w:t xml:space="preserve">Platné znenie § 19 neumožňuje adekvátne navýšenie ceny generického a </w:t>
      </w:r>
      <w:proofErr w:type="spellStart"/>
      <w:r w:rsidRPr="000649C1">
        <w:rPr>
          <w:b w:val="0"/>
        </w:rPr>
        <w:t>biosimilárneho</w:t>
      </w:r>
      <w:proofErr w:type="spellEnd"/>
      <w:r w:rsidRPr="000649C1">
        <w:rPr>
          <w:b w:val="0"/>
        </w:rPr>
        <w:t xml:space="preserve"> lieku tak, aby výška navýšenia reflektovala súčasné zvýšené výrobné náklady súvisiace s energetickou krízou, infláciou, ako aj navýšením cien vstupných surovín nevyhnutných pre výrobu liekov. Podľa </w:t>
      </w:r>
      <w:proofErr w:type="spellStart"/>
      <w:r w:rsidRPr="000649C1">
        <w:rPr>
          <w:b w:val="0"/>
        </w:rPr>
        <w:t>Medicines</w:t>
      </w:r>
      <w:proofErr w:type="spellEnd"/>
      <w:r w:rsidRPr="000649C1">
        <w:rPr>
          <w:b w:val="0"/>
        </w:rPr>
        <w:t xml:space="preserve"> </w:t>
      </w:r>
      <w:proofErr w:type="spellStart"/>
      <w:r w:rsidRPr="000649C1">
        <w:rPr>
          <w:b w:val="0"/>
        </w:rPr>
        <w:t>for</w:t>
      </w:r>
      <w:proofErr w:type="spellEnd"/>
      <w:r w:rsidRPr="000649C1">
        <w:rPr>
          <w:b w:val="0"/>
        </w:rPr>
        <w:t xml:space="preserve"> </w:t>
      </w:r>
      <w:proofErr w:type="spellStart"/>
      <w:r w:rsidRPr="000649C1">
        <w:rPr>
          <w:b w:val="0"/>
        </w:rPr>
        <w:t>Europe</w:t>
      </w:r>
      <w:proofErr w:type="spellEnd"/>
      <w:r w:rsidRPr="000649C1">
        <w:rPr>
          <w:b w:val="0"/>
        </w:rPr>
        <w:t xml:space="preserve"> v rámci EÚ viaceré krajiny už ponúkli opatrenia na zmiernenie dopadov energetickej krízy a inflácie, ako napr. Nemecko, Bulharsko, Portugalsko, Rumunsko, Francúzsko, Taliansko, Česká republika, Nórsko, Švédsko. Maximálne ceny liekov v Slovenskej republike sú na úrovni priemeru troch najnižších cien v celej EÚ, avšak na rozdiel od iných krajín, súčasne nastavená legislatíva neumožňuje zvýšenie ceny, aj keď sa referenčné ceny v ostatných krajinách EÚ zvýšia. Veľmi striktné legislatívne podmienky pre zvýšenie cien neumožňujú výrobcom lacných generických liekov reagovať na zvyšujúce sa výrobné náklady zvýšením výrobnej ceny lieku tak, ako je to bežné v iných krajinách EÚ. Absencia flexibility pri zvyšovaní cien je najviac problémová pri „starých/dlhodobo používaných“ liekoch najmä na chronické ochorenia, ktoré sú udržiavané na trhu veľakrát z etických dôvodov, keďže viaceré z nich nemajú adekvátnu terapeutickú náhradu a od obdobia schválenia pôvodných maximálnych cien týchto liekov sa výrazne zvýšili ekonomicky oprávnené náklady, čo výrazne ovplyvnilo </w:t>
      </w:r>
      <w:proofErr w:type="spellStart"/>
      <w:r w:rsidRPr="000649C1">
        <w:rPr>
          <w:b w:val="0"/>
        </w:rPr>
        <w:t>profitabilitu</w:t>
      </w:r>
      <w:proofErr w:type="spellEnd"/>
      <w:r w:rsidRPr="000649C1">
        <w:rPr>
          <w:b w:val="0"/>
        </w:rPr>
        <w:t xml:space="preserve"> ich výroby. Z uvedených dôvodov, bez možnosti zvýšenia cien týchto liekov, z dlhodobého hľadiska je problematické nielen  ich udržanie na trhu pre slovenských pacientov, ale aj pre zabezpečenie napr. :</w:t>
      </w:r>
    </w:p>
    <w:p w14:paraId="22858EB2" w14:textId="77777777" w:rsidR="00F14DF9" w:rsidRPr="000649C1" w:rsidRDefault="00F14DF9" w:rsidP="00F512B3">
      <w:pPr>
        <w:pStyle w:val="Podtitul"/>
        <w:numPr>
          <w:ilvl w:val="0"/>
          <w:numId w:val="13"/>
        </w:numPr>
        <w:spacing w:line="276" w:lineRule="auto"/>
        <w:jc w:val="both"/>
        <w:rPr>
          <w:b w:val="0"/>
        </w:rPr>
      </w:pPr>
      <w:r w:rsidRPr="000649C1">
        <w:rPr>
          <w:b w:val="0"/>
        </w:rPr>
        <w:t>dostupnosti liekov zo zoznamu kritických liekov (napr. antibiotík), viac ako 90 % kritických liekov v EÚ sú esenciálne a sú generické (Press–</w:t>
      </w:r>
      <w:proofErr w:type="spellStart"/>
      <w:r w:rsidRPr="000649C1">
        <w:rPr>
          <w:b w:val="0"/>
        </w:rPr>
        <w:t>release-Launch</w:t>
      </w:r>
      <w:proofErr w:type="spellEnd"/>
      <w:r w:rsidRPr="000649C1">
        <w:rPr>
          <w:b w:val="0"/>
        </w:rPr>
        <w:t>- Critical-Medicines-Alliance-24-April-2024.pdf (medicinesforeurope.com),</w:t>
      </w:r>
    </w:p>
    <w:p w14:paraId="78C00605" w14:textId="77777777" w:rsidR="00F14DF9" w:rsidRPr="000649C1" w:rsidRDefault="00F14DF9" w:rsidP="00F512B3">
      <w:pPr>
        <w:pStyle w:val="Podtitul"/>
        <w:numPr>
          <w:ilvl w:val="0"/>
          <w:numId w:val="13"/>
        </w:numPr>
        <w:spacing w:line="276" w:lineRule="auto"/>
        <w:jc w:val="both"/>
        <w:rPr>
          <w:b w:val="0"/>
        </w:rPr>
      </w:pPr>
      <w:r w:rsidRPr="000649C1">
        <w:rPr>
          <w:b w:val="0"/>
        </w:rPr>
        <w:t xml:space="preserve">protokolárnej liečby pri onkologických ochoreniach, ktorá si vyžaduje kombináciu inovatívnej liečby s lacnými generickými onkologickými liekmi (napr. 5-FU, </w:t>
      </w:r>
      <w:proofErr w:type="spellStart"/>
      <w:r w:rsidRPr="000649C1">
        <w:rPr>
          <w:b w:val="0"/>
        </w:rPr>
        <w:t>cis</w:t>
      </w:r>
      <w:proofErr w:type="spellEnd"/>
      <w:r w:rsidRPr="000649C1">
        <w:rPr>
          <w:b w:val="0"/>
        </w:rPr>
        <w:t>-platina a ďalšie).</w:t>
      </w:r>
    </w:p>
    <w:p w14:paraId="79B3F954" w14:textId="0E02B1E3" w:rsidR="00F14DF9" w:rsidRPr="000649C1" w:rsidRDefault="00F14DF9" w:rsidP="00F512B3">
      <w:pPr>
        <w:pStyle w:val="Podtitul"/>
        <w:spacing w:line="276" w:lineRule="auto"/>
        <w:jc w:val="both"/>
        <w:rPr>
          <w:b w:val="0"/>
        </w:rPr>
      </w:pPr>
      <w:r w:rsidRPr="000649C1">
        <w:rPr>
          <w:b w:val="0"/>
        </w:rPr>
        <w:t xml:space="preserve">Pri týchto liekoch už v minulosti došlo ku </w:t>
      </w:r>
      <w:proofErr w:type="spellStart"/>
      <w:r w:rsidRPr="000649C1">
        <w:rPr>
          <w:b w:val="0"/>
        </w:rPr>
        <w:t>dekategorizovaniu</w:t>
      </w:r>
      <w:proofErr w:type="spellEnd"/>
      <w:r w:rsidR="00F03C56" w:rsidRPr="000649C1">
        <w:rPr>
          <w:b w:val="0"/>
        </w:rPr>
        <w:t xml:space="preserve"> alebo k ukončeniu registrácie</w:t>
      </w:r>
      <w:r w:rsidRPr="000649C1">
        <w:rPr>
          <w:b w:val="0"/>
        </w:rPr>
        <w:t xml:space="preserve"> liekov, kde jediným možným riešením zabezpečenia protokolárnej liečby onkologických liekov je ich úhrada „na výnimku“.</w:t>
      </w:r>
    </w:p>
    <w:p w14:paraId="0871141D" w14:textId="186F1654" w:rsidR="00F14DF9" w:rsidRPr="000649C1" w:rsidRDefault="00F14DF9" w:rsidP="00F512B3">
      <w:pPr>
        <w:pStyle w:val="Podtitul"/>
        <w:spacing w:line="276" w:lineRule="auto"/>
        <w:jc w:val="both"/>
        <w:rPr>
          <w:b w:val="0"/>
        </w:rPr>
      </w:pPr>
      <w:r w:rsidRPr="000649C1">
        <w:rPr>
          <w:b w:val="0"/>
        </w:rPr>
        <w:t xml:space="preserve">Aj v roku 2025 </w:t>
      </w:r>
      <w:r w:rsidR="00731153" w:rsidRPr="000649C1">
        <w:rPr>
          <w:b w:val="0"/>
        </w:rPr>
        <w:t>bol</w:t>
      </w:r>
      <w:r w:rsidRPr="000649C1">
        <w:rPr>
          <w:b w:val="0"/>
        </w:rPr>
        <w:t xml:space="preserve"> stav s dostupnosťou liečby nezmenený a reálne výrobcovia generických liekov pristupujú k </w:t>
      </w:r>
      <w:proofErr w:type="spellStart"/>
      <w:r w:rsidRPr="000649C1">
        <w:rPr>
          <w:b w:val="0"/>
        </w:rPr>
        <w:t>dekategorizovaniu</w:t>
      </w:r>
      <w:proofErr w:type="spellEnd"/>
      <w:r w:rsidRPr="000649C1">
        <w:rPr>
          <w:b w:val="0"/>
        </w:rPr>
        <w:t xml:space="preserve"> tých liekov, pri ktorých navýšené výrobné náklady nereflektujú úradne určenú cenu lieku v Slovenskej republike. </w:t>
      </w:r>
    </w:p>
    <w:p w14:paraId="751D551A" w14:textId="77777777" w:rsidR="00F14DF9" w:rsidRPr="000649C1" w:rsidRDefault="00F14DF9" w:rsidP="00F512B3">
      <w:pPr>
        <w:pStyle w:val="Podtitul"/>
        <w:spacing w:line="276" w:lineRule="auto"/>
        <w:jc w:val="both"/>
        <w:rPr>
          <w:b w:val="0"/>
        </w:rPr>
      </w:pPr>
      <w:r w:rsidRPr="000649C1">
        <w:rPr>
          <w:b w:val="0"/>
        </w:rPr>
        <w:t>Pri generických liekoch je nevyhnutné umožnenie úpravy cien výrobcov smerom nahor, aby sa eliminovalo:</w:t>
      </w:r>
    </w:p>
    <w:p w14:paraId="0156CBF9" w14:textId="78B84537" w:rsidR="00F14DF9" w:rsidRPr="000649C1" w:rsidRDefault="00F14DF9" w:rsidP="00F512B3">
      <w:pPr>
        <w:pStyle w:val="Podtitul"/>
        <w:numPr>
          <w:ilvl w:val="0"/>
          <w:numId w:val="14"/>
        </w:numPr>
        <w:spacing w:line="276" w:lineRule="auto"/>
        <w:jc w:val="both"/>
        <w:rPr>
          <w:b w:val="0"/>
        </w:rPr>
      </w:pPr>
      <w:r w:rsidRPr="000649C1">
        <w:rPr>
          <w:b w:val="0"/>
        </w:rPr>
        <w:t>vyraďovanie generických liekov z</w:t>
      </w:r>
      <w:r w:rsidR="00F03C56" w:rsidRPr="000649C1">
        <w:rPr>
          <w:b w:val="0"/>
        </w:rPr>
        <w:t>o</w:t>
      </w:r>
      <w:r w:rsidRPr="000649C1">
        <w:rPr>
          <w:b w:val="0"/>
        </w:rPr>
        <w:t xml:space="preserve"> </w:t>
      </w:r>
      <w:r w:rsidR="00F03C56" w:rsidRPr="000649C1">
        <w:rPr>
          <w:b w:val="0"/>
        </w:rPr>
        <w:t>zoznamu kategorizovaných liekov</w:t>
      </w:r>
      <w:r w:rsidRPr="000649C1">
        <w:rPr>
          <w:b w:val="0"/>
        </w:rPr>
        <w:t xml:space="preserve"> a následné dovážanie liekov z iných krajín (mimo EÚ) na základe schválenia výnimiek zdravotnou poisťovňou. </w:t>
      </w:r>
      <w:proofErr w:type="spellStart"/>
      <w:r w:rsidRPr="000649C1">
        <w:rPr>
          <w:b w:val="0"/>
        </w:rPr>
        <w:t>Prediktabilita</w:t>
      </w:r>
      <w:proofErr w:type="spellEnd"/>
      <w:r w:rsidRPr="000649C1">
        <w:rPr>
          <w:b w:val="0"/>
        </w:rPr>
        <w:t xml:space="preserve"> výdavkov verejných zdrojov na </w:t>
      </w:r>
      <w:proofErr w:type="spellStart"/>
      <w:r w:rsidRPr="000649C1">
        <w:rPr>
          <w:b w:val="0"/>
        </w:rPr>
        <w:t>výnimkové</w:t>
      </w:r>
      <w:proofErr w:type="spellEnd"/>
      <w:r w:rsidRPr="000649C1">
        <w:rPr>
          <w:b w:val="0"/>
        </w:rPr>
        <w:t xml:space="preserve"> režimy je zo strany štátu nízka v porovnaní s umožnením navýšenia ceny lacných generických liekov v opodstatnených prípadoch v rámci jasne stanovených podmienok regulácie cien.</w:t>
      </w:r>
    </w:p>
    <w:p w14:paraId="79DBB6F1" w14:textId="68004B6C" w:rsidR="00F14DF9" w:rsidRPr="000649C1" w:rsidRDefault="00F14DF9" w:rsidP="00F512B3">
      <w:pPr>
        <w:pStyle w:val="Podtitul"/>
        <w:numPr>
          <w:ilvl w:val="0"/>
          <w:numId w:val="14"/>
        </w:numPr>
        <w:spacing w:line="276" w:lineRule="auto"/>
        <w:jc w:val="both"/>
        <w:rPr>
          <w:b w:val="0"/>
        </w:rPr>
      </w:pPr>
      <w:r w:rsidRPr="000649C1">
        <w:rPr>
          <w:b w:val="0"/>
        </w:rPr>
        <w:lastRenderedPageBreak/>
        <w:t>rozdielnym koncovým cenám liekov v lekárňach v rôznych častiach Slovenskej republiky aj napriek jednotnej cene výrobcu pri liekoch, ktoré sú vyradené z</w:t>
      </w:r>
      <w:r w:rsidR="00EB0EFF" w:rsidRPr="000649C1">
        <w:rPr>
          <w:b w:val="0"/>
        </w:rPr>
        <w:t>o</w:t>
      </w:r>
      <w:r w:rsidRPr="000649C1">
        <w:rPr>
          <w:b w:val="0"/>
        </w:rPr>
        <w:t xml:space="preserve"> </w:t>
      </w:r>
      <w:r w:rsidR="00EB0EFF" w:rsidRPr="000649C1">
        <w:rPr>
          <w:b w:val="0"/>
        </w:rPr>
        <w:t>zoznamu kategorizovaných liekov</w:t>
      </w:r>
      <w:r w:rsidRPr="000649C1">
        <w:rPr>
          <w:b w:val="0"/>
        </w:rPr>
        <w:t>, ako aj zo zoznam</w:t>
      </w:r>
      <w:r w:rsidR="00EB0EFF" w:rsidRPr="000649C1">
        <w:rPr>
          <w:b w:val="0"/>
        </w:rPr>
        <w:t>u</w:t>
      </w:r>
      <w:r w:rsidRPr="000649C1">
        <w:rPr>
          <w:b w:val="0"/>
        </w:rPr>
        <w:t xml:space="preserve"> UÚC. </w:t>
      </w:r>
    </w:p>
    <w:p w14:paraId="7D063130" w14:textId="77777777" w:rsidR="00F14DF9" w:rsidRPr="000649C1" w:rsidRDefault="00F14DF9" w:rsidP="00F512B3">
      <w:pPr>
        <w:pStyle w:val="Podtitul"/>
        <w:spacing w:line="276" w:lineRule="auto"/>
        <w:jc w:val="both"/>
        <w:rPr>
          <w:b w:val="0"/>
        </w:rPr>
      </w:pPr>
      <w:r w:rsidRPr="000649C1">
        <w:rPr>
          <w:b w:val="0"/>
        </w:rPr>
        <w:t>Podľa dostupnej analýzy vybraných ATC skupín, ktoré najviac čelia nedostupnosti liekov (A3 žiadosti) v rámci úhradovej a referenčnej skupiny v ZKL, sa poukazuje na trend nízkej udržateľnosti kategorizovaných liekov v ZKL.</w:t>
      </w:r>
    </w:p>
    <w:p w14:paraId="7199EA8E" w14:textId="77777777" w:rsidR="00F14DF9" w:rsidRPr="000649C1" w:rsidRDefault="00F14DF9" w:rsidP="00F512B3">
      <w:pPr>
        <w:pStyle w:val="Podtitul"/>
        <w:spacing w:line="276" w:lineRule="auto"/>
        <w:jc w:val="both"/>
        <w:rPr>
          <w:b w:val="0"/>
        </w:rPr>
      </w:pPr>
      <w:r w:rsidRPr="000649C1">
        <w:rPr>
          <w:b w:val="0"/>
        </w:rPr>
        <w:t xml:space="preserve">Navrhované znenie umožňuje rozhodnúť o zvýšení ceny v opodstatnených prípadoch. </w:t>
      </w:r>
    </w:p>
    <w:p w14:paraId="38C84DFC" w14:textId="77777777" w:rsidR="00F14DF9" w:rsidRPr="000649C1" w:rsidRDefault="00F14DF9" w:rsidP="00F512B3">
      <w:pPr>
        <w:pStyle w:val="Podtitul"/>
        <w:spacing w:line="276" w:lineRule="auto"/>
        <w:jc w:val="both"/>
        <w:rPr>
          <w:b w:val="0"/>
        </w:rPr>
      </w:pPr>
      <w:r w:rsidRPr="000649C1">
        <w:rPr>
          <w:b w:val="0"/>
        </w:rPr>
        <w:t xml:space="preserve">Súčasne je potrebné zabezpečiť aby nebol tento inštitút zneužívaný a nedošlo k okamžitému navýšeniu ceny lieku ihneď po zaradení lieku do ZKL. Z toho dôvodu sa ustanovuje, že je možné žiadať o zvýšenie úradne určenej ceny lieku až po 12 mesiacoch od zaradenia lieku do ZKL. </w:t>
      </w:r>
    </w:p>
    <w:p w14:paraId="776494E2" w14:textId="77777777" w:rsidR="00F14DF9" w:rsidRPr="000649C1" w:rsidRDefault="00F14DF9" w:rsidP="00F512B3">
      <w:pPr>
        <w:pStyle w:val="Podtitul"/>
        <w:spacing w:line="276" w:lineRule="auto"/>
        <w:jc w:val="both"/>
        <w:rPr>
          <w:b w:val="0"/>
        </w:rPr>
      </w:pPr>
    </w:p>
    <w:p w14:paraId="68B0A839" w14:textId="77777777" w:rsidR="00F14DF9" w:rsidRPr="000649C1" w:rsidRDefault="00F14DF9" w:rsidP="00F512B3">
      <w:pPr>
        <w:pStyle w:val="Podtitul"/>
        <w:spacing w:line="276" w:lineRule="auto"/>
        <w:jc w:val="both"/>
        <w:rPr>
          <w:b w:val="0"/>
        </w:rPr>
      </w:pPr>
      <w:r w:rsidRPr="000649C1">
        <w:rPr>
          <w:b w:val="0"/>
        </w:rPr>
        <w:t>Zároveň sa v odseku 5 navrhuje modifikácia umožňujúca zvýšiť úradne určenú cenu nad úroveň</w:t>
      </w:r>
    </w:p>
    <w:p w14:paraId="5C3271F1" w14:textId="3BEA6193" w:rsidR="00F14DF9" w:rsidRPr="000649C1" w:rsidRDefault="00F14DF9" w:rsidP="00F512B3">
      <w:pPr>
        <w:pStyle w:val="Podtitul"/>
        <w:spacing w:line="276" w:lineRule="auto"/>
        <w:jc w:val="both"/>
        <w:rPr>
          <w:b w:val="0"/>
        </w:rPr>
      </w:pPr>
      <w:r w:rsidRPr="000649C1">
        <w:rPr>
          <w:b w:val="0"/>
        </w:rPr>
        <w:t>európskej referenčnej ceny, avšak iba pre lieky, ktorých účinné látky sú zaradené v zozname kritických liekov EÚ. Predmetný zoznam v súčasnosti nemá jednoznačné ukotvenie v európskej legislatíve, v súčasnosti však prebiehajú rokovania príslušných orgánov o výslednej podobe nariadenia o kritických liekoch. Aj do vydania nariadenia je však zoznam kritických liekov zverejnený na webovej stránke Európskej liekovej agentúry (</w:t>
      </w:r>
      <w:hyperlink r:id="rId11" w:history="1">
        <w:r w:rsidR="00562616" w:rsidRPr="000649C1">
          <w:rPr>
            <w:rStyle w:val="Hypertextovprepojenie"/>
          </w:rPr>
          <w:t>https://health.ec.europa.eu/publications/proposal-critical-medicines-act_en</w:t>
        </w:r>
      </w:hyperlink>
      <w:r w:rsidR="00EB5987" w:rsidRPr="000649C1">
        <w:t xml:space="preserve"> ,</w:t>
      </w:r>
      <w:hyperlink r:id="rId12" w:history="1">
        <w:r w:rsidR="009F4BB5" w:rsidRPr="000649C1">
          <w:rPr>
            <w:rStyle w:val="Hypertextovprepojenie"/>
            <w:b w:val="0"/>
          </w:rPr>
          <w:t>https://www.ema.europa.eu/en/human-regulatory-overview/post-authorisation/medicine-shortages-availability-issues/availability-medicines-during-crises/union-list-critical-medicines</w:t>
        </w:r>
      </w:hyperlink>
      <w:r w:rsidRPr="000649C1">
        <w:rPr>
          <w:b w:val="0"/>
        </w:rPr>
        <w:t>) nespochybniteľným zdrojom informácie o zaradení účinnej látky medzi kritické. Modifikácia v odseku 5 tak umožňuje predchádzať sekundárnej nedostupnosti kritických liekov pre slovenských pacientov. Lieky, ktorých úradne určená cena bola zvýšená na základe odseku 5 budú jeden kalendárny rok vyňaté z porovnávania úradne určených cien podľa § 94 a nebudú môcť byť vyradené zo zoznamu kategorizovaných liekov z dôvodu prekročenia európskej referenčnej ceny lieku.</w:t>
      </w:r>
    </w:p>
    <w:p w14:paraId="28E26683" w14:textId="77777777" w:rsidR="0046626E" w:rsidRPr="000649C1" w:rsidRDefault="0046626E" w:rsidP="00F512B3">
      <w:pPr>
        <w:pStyle w:val="Podtitul"/>
        <w:spacing w:line="276" w:lineRule="auto"/>
        <w:jc w:val="left"/>
        <w:rPr>
          <w:b w:val="0"/>
          <w:bCs w:val="0"/>
        </w:rPr>
      </w:pPr>
    </w:p>
    <w:p w14:paraId="375EACF4" w14:textId="461DE129" w:rsidR="00724998" w:rsidRPr="000649C1" w:rsidRDefault="00724998" w:rsidP="00245591">
      <w:pPr>
        <w:pStyle w:val="Podtitul"/>
        <w:numPr>
          <w:ilvl w:val="0"/>
          <w:numId w:val="53"/>
        </w:numPr>
        <w:spacing w:line="276" w:lineRule="auto"/>
        <w:ind w:left="1134" w:hanging="1134"/>
        <w:jc w:val="left"/>
        <w:rPr>
          <w:b w:val="0"/>
          <w:bCs w:val="0"/>
        </w:rPr>
      </w:pPr>
      <w:r w:rsidRPr="000649C1">
        <w:rPr>
          <w:b w:val="0"/>
          <w:bCs w:val="0"/>
        </w:rPr>
        <w:t> </w:t>
      </w:r>
    </w:p>
    <w:p w14:paraId="750B40E5" w14:textId="7175C862" w:rsidR="002B7B22" w:rsidRPr="000649C1" w:rsidRDefault="003978ED" w:rsidP="00F512B3">
      <w:pPr>
        <w:pStyle w:val="Podtitul"/>
        <w:spacing w:line="276" w:lineRule="auto"/>
        <w:jc w:val="both"/>
        <w:rPr>
          <w:b w:val="0"/>
          <w:bCs w:val="0"/>
        </w:rPr>
      </w:pPr>
      <w:r w:rsidRPr="000649C1">
        <w:rPr>
          <w:b w:val="0"/>
          <w:bCs w:val="0"/>
        </w:rPr>
        <w:t xml:space="preserve">Podobne ako pri </w:t>
      </w:r>
      <w:r w:rsidR="00226B30" w:rsidRPr="000649C1">
        <w:rPr>
          <w:b w:val="0"/>
          <w:bCs w:val="0"/>
        </w:rPr>
        <w:t xml:space="preserve">generických a biologicky podobných liekoch a liekoch zaradených na zoznam kritických liekov EÚ je dostupnosť liekov vyrábaných z ľudskej krvi a plazmy esenciálna pre zabezpečenie riadnej liečby pacientov. Doposiaľ </w:t>
      </w:r>
      <w:r w:rsidR="00121197" w:rsidRPr="000649C1">
        <w:rPr>
          <w:b w:val="0"/>
          <w:bCs w:val="0"/>
        </w:rPr>
        <w:t>lieky vyrábané z ľudskej krvi a plazmy využívali inštitút OCR na to aby si zvýšili úradne určenú cenu</w:t>
      </w:r>
      <w:r w:rsidR="00C96051" w:rsidRPr="000649C1">
        <w:rPr>
          <w:b w:val="0"/>
          <w:bCs w:val="0"/>
        </w:rPr>
        <w:t xml:space="preserve">. Podmienky na základe ktorých sa určovalo či liek podlieha osobitnej cenovej regulácii </w:t>
      </w:r>
      <w:r w:rsidR="00FA6D07" w:rsidRPr="000649C1">
        <w:rPr>
          <w:b w:val="0"/>
          <w:bCs w:val="0"/>
        </w:rPr>
        <w:t>sú</w:t>
      </w:r>
      <w:r w:rsidR="00C96051" w:rsidRPr="000649C1">
        <w:rPr>
          <w:b w:val="0"/>
          <w:bCs w:val="0"/>
        </w:rPr>
        <w:t xml:space="preserve"> zmätočn</w:t>
      </w:r>
      <w:r w:rsidR="00FA6D07" w:rsidRPr="000649C1">
        <w:rPr>
          <w:b w:val="0"/>
          <w:bCs w:val="0"/>
        </w:rPr>
        <w:t>é</w:t>
      </w:r>
      <w:r w:rsidR="00C96051" w:rsidRPr="000649C1">
        <w:rPr>
          <w:b w:val="0"/>
          <w:bCs w:val="0"/>
        </w:rPr>
        <w:t>, netransparentn</w:t>
      </w:r>
      <w:r w:rsidR="00FA6D07" w:rsidRPr="000649C1">
        <w:rPr>
          <w:b w:val="0"/>
          <w:bCs w:val="0"/>
        </w:rPr>
        <w:t>é</w:t>
      </w:r>
      <w:r w:rsidR="00C96051" w:rsidRPr="000649C1">
        <w:rPr>
          <w:b w:val="0"/>
          <w:bCs w:val="0"/>
        </w:rPr>
        <w:t xml:space="preserve"> a zväčša ťažko dokázateľn</w:t>
      </w:r>
      <w:r w:rsidR="00FA6D07" w:rsidRPr="000649C1">
        <w:rPr>
          <w:b w:val="0"/>
          <w:bCs w:val="0"/>
        </w:rPr>
        <w:t xml:space="preserve">é a overiteľné. </w:t>
      </w:r>
      <w:r w:rsidR="002B7B22" w:rsidRPr="000649C1">
        <w:rPr>
          <w:b w:val="0"/>
          <w:bCs w:val="0"/>
        </w:rPr>
        <w:t xml:space="preserve">Je všeobecne známe, že EÚ nedisponuje dostatočným množstvom tejto suroviny pre všetkých občanov v EÚ a preto sa približne okolo 30% spotrebovanej plazmy ročne v EÚ dováža na výrobu z USA. </w:t>
      </w:r>
    </w:p>
    <w:p w14:paraId="4BC5852E" w14:textId="77777777" w:rsidR="002B7B22" w:rsidRPr="000649C1" w:rsidRDefault="002B7B22" w:rsidP="00F512B3">
      <w:pPr>
        <w:pStyle w:val="Podtitul"/>
        <w:spacing w:line="276" w:lineRule="auto"/>
        <w:jc w:val="both"/>
        <w:rPr>
          <w:b w:val="0"/>
          <w:bCs w:val="0"/>
        </w:rPr>
      </w:pPr>
    </w:p>
    <w:p w14:paraId="73931671" w14:textId="77777777" w:rsidR="002B7B22" w:rsidRPr="000649C1" w:rsidRDefault="002B7B22" w:rsidP="00F512B3">
      <w:pPr>
        <w:pStyle w:val="Podtitul"/>
        <w:spacing w:line="276" w:lineRule="auto"/>
        <w:jc w:val="both"/>
        <w:rPr>
          <w:b w:val="0"/>
          <w:bCs w:val="0"/>
        </w:rPr>
      </w:pPr>
      <w:r w:rsidRPr="000649C1">
        <w:rPr>
          <w:b w:val="0"/>
          <w:bCs w:val="0"/>
        </w:rPr>
        <w:t xml:space="preserve">Z uvedeného dôvodu a vzhľadom na potrebu dostupnosti týchto liekov na území SR ministerstvo  navrhuje aby  im navýšenie ceny bolo umožnené na základe jednoduchej žiadosti požiadať o zvýšenie ÚUC na výšku aritmetického priemeru desiatich najnižších úradne určených cien tohto lieku v iných členských štátoch. Takýmto spôsobom možno dosiahnuť transparentnejšiu  cenovú reguláciu a nahradenie inštitútu OCR. </w:t>
      </w:r>
    </w:p>
    <w:p w14:paraId="1D97F4BE" w14:textId="77777777" w:rsidR="0046626E" w:rsidRPr="000649C1" w:rsidRDefault="0046626E" w:rsidP="00F512B3">
      <w:pPr>
        <w:pStyle w:val="Podtitul"/>
        <w:spacing w:line="276" w:lineRule="auto"/>
        <w:jc w:val="left"/>
        <w:rPr>
          <w:b w:val="0"/>
          <w:bCs w:val="0"/>
        </w:rPr>
      </w:pPr>
    </w:p>
    <w:p w14:paraId="14CC76BB" w14:textId="02F3AC8B" w:rsidR="004F7E62" w:rsidRPr="000649C1" w:rsidRDefault="004F7E62" w:rsidP="00245591">
      <w:pPr>
        <w:pStyle w:val="Podtitul"/>
        <w:numPr>
          <w:ilvl w:val="0"/>
          <w:numId w:val="53"/>
        </w:numPr>
        <w:spacing w:line="276" w:lineRule="auto"/>
        <w:ind w:left="1134" w:hanging="1134"/>
        <w:jc w:val="left"/>
        <w:rPr>
          <w:b w:val="0"/>
          <w:bCs w:val="0"/>
        </w:rPr>
      </w:pPr>
      <w:r w:rsidRPr="000649C1">
        <w:rPr>
          <w:b w:val="0"/>
          <w:bCs w:val="0"/>
        </w:rPr>
        <w:lastRenderedPageBreak/>
        <w:t> </w:t>
      </w:r>
    </w:p>
    <w:p w14:paraId="0FD1934B" w14:textId="20631940" w:rsidR="004F7E62" w:rsidRPr="000649C1" w:rsidRDefault="004F7E62" w:rsidP="00F512B3">
      <w:pPr>
        <w:pStyle w:val="Podtitul"/>
        <w:spacing w:line="276" w:lineRule="auto"/>
        <w:jc w:val="left"/>
        <w:rPr>
          <w:b w:val="0"/>
          <w:bCs w:val="0"/>
        </w:rPr>
      </w:pPr>
      <w:r w:rsidRPr="000649C1">
        <w:rPr>
          <w:b w:val="0"/>
          <w:bCs w:val="0"/>
        </w:rPr>
        <w:t xml:space="preserve">Legislatívno-technická úprava. </w:t>
      </w:r>
    </w:p>
    <w:p w14:paraId="0FF8FB51" w14:textId="77777777" w:rsidR="006C7F95" w:rsidRPr="000649C1" w:rsidRDefault="006C7F95" w:rsidP="00F512B3">
      <w:pPr>
        <w:pStyle w:val="Podtitul"/>
        <w:spacing w:line="276" w:lineRule="auto"/>
        <w:jc w:val="left"/>
        <w:rPr>
          <w:b w:val="0"/>
          <w:bCs w:val="0"/>
        </w:rPr>
      </w:pPr>
    </w:p>
    <w:p w14:paraId="4F583E68" w14:textId="075EF147" w:rsidR="006C7F95" w:rsidRPr="000649C1" w:rsidRDefault="006C7F95" w:rsidP="00245591">
      <w:pPr>
        <w:pStyle w:val="Podtitul"/>
        <w:numPr>
          <w:ilvl w:val="0"/>
          <w:numId w:val="53"/>
        </w:numPr>
        <w:spacing w:line="276" w:lineRule="auto"/>
        <w:ind w:left="1134" w:hanging="1134"/>
        <w:jc w:val="left"/>
        <w:rPr>
          <w:b w:val="0"/>
          <w:bCs w:val="0"/>
        </w:rPr>
      </w:pPr>
      <w:r w:rsidRPr="000649C1">
        <w:rPr>
          <w:b w:val="0"/>
          <w:bCs w:val="0"/>
        </w:rPr>
        <w:t> </w:t>
      </w:r>
    </w:p>
    <w:p w14:paraId="40B646CD" w14:textId="09C46B62" w:rsidR="006C7F95" w:rsidRPr="000649C1" w:rsidRDefault="006C7F95" w:rsidP="00F512B3">
      <w:pPr>
        <w:pStyle w:val="Podtitul"/>
        <w:spacing w:line="276" w:lineRule="auto"/>
        <w:jc w:val="both"/>
        <w:rPr>
          <w:b w:val="0"/>
          <w:bCs w:val="0"/>
        </w:rPr>
      </w:pPr>
      <w:r w:rsidRPr="000649C1">
        <w:rPr>
          <w:b w:val="0"/>
          <w:bCs w:val="0"/>
        </w:rPr>
        <w:t xml:space="preserve">Navrhuje sa aby aj pri zrušení a zmene </w:t>
      </w:r>
      <w:proofErr w:type="spellStart"/>
      <w:r w:rsidRPr="000649C1">
        <w:rPr>
          <w:b w:val="0"/>
          <w:bCs w:val="0"/>
        </w:rPr>
        <w:t>preskripčného</w:t>
      </w:r>
      <w:proofErr w:type="spellEnd"/>
      <w:r w:rsidRPr="000649C1">
        <w:rPr>
          <w:b w:val="0"/>
          <w:bCs w:val="0"/>
        </w:rPr>
        <w:t xml:space="preserve"> obmedzenia alebo indikačného obmedzenia musela byť splnená podmienka podľa § 90, ktorá musí byť splnená pre zaradenie lieku do zoznamu kategorizovaných liekov [§ 16 ods. 4 písm. a)].</w:t>
      </w:r>
    </w:p>
    <w:p w14:paraId="5AF057EE" w14:textId="77777777" w:rsidR="00653E6B" w:rsidRPr="000649C1" w:rsidRDefault="00653E6B" w:rsidP="00F512B3">
      <w:pPr>
        <w:pStyle w:val="Podtitul"/>
        <w:spacing w:line="276" w:lineRule="auto"/>
        <w:jc w:val="both"/>
        <w:rPr>
          <w:b w:val="0"/>
          <w:bCs w:val="0"/>
        </w:rPr>
      </w:pPr>
    </w:p>
    <w:p w14:paraId="56187B94" w14:textId="0449BB54" w:rsidR="00653E6B" w:rsidRPr="000649C1" w:rsidRDefault="00653E6B" w:rsidP="00245591">
      <w:pPr>
        <w:pStyle w:val="Podtitul"/>
        <w:numPr>
          <w:ilvl w:val="0"/>
          <w:numId w:val="53"/>
        </w:numPr>
        <w:spacing w:line="276" w:lineRule="auto"/>
        <w:ind w:left="1134" w:hanging="1134"/>
        <w:jc w:val="left"/>
        <w:rPr>
          <w:b w:val="0"/>
          <w:bCs w:val="0"/>
        </w:rPr>
      </w:pPr>
      <w:r w:rsidRPr="000649C1">
        <w:rPr>
          <w:b w:val="0"/>
          <w:bCs w:val="0"/>
        </w:rPr>
        <w:t> </w:t>
      </w:r>
    </w:p>
    <w:p w14:paraId="673EE687" w14:textId="1B0CD372" w:rsidR="00653E6B" w:rsidRPr="000649C1" w:rsidRDefault="00653E6B" w:rsidP="00F512B3">
      <w:pPr>
        <w:pStyle w:val="Podtitul"/>
        <w:spacing w:line="276" w:lineRule="auto"/>
        <w:jc w:val="both"/>
        <w:rPr>
          <w:b w:val="0"/>
          <w:bCs w:val="0"/>
        </w:rPr>
      </w:pPr>
      <w:r w:rsidRPr="000649C1">
        <w:rPr>
          <w:b w:val="0"/>
          <w:bCs w:val="0"/>
        </w:rPr>
        <w:t>Legislatívno-technická úprava nadväzujúca na navrhované vloženie liekov určených na liečbu závažného ochorenia a liekov na pediatrickú indikáciu do § 7 ods. 5.</w:t>
      </w:r>
    </w:p>
    <w:p w14:paraId="6B37FADE" w14:textId="77777777" w:rsidR="002D572E" w:rsidRPr="000649C1" w:rsidRDefault="002D572E" w:rsidP="00F512B3">
      <w:pPr>
        <w:pStyle w:val="Podtitul"/>
        <w:spacing w:line="276" w:lineRule="auto"/>
        <w:jc w:val="both"/>
        <w:rPr>
          <w:b w:val="0"/>
          <w:bCs w:val="0"/>
        </w:rPr>
      </w:pPr>
    </w:p>
    <w:p w14:paraId="002F54DD" w14:textId="32D75ADB" w:rsidR="002D572E" w:rsidRPr="000649C1" w:rsidRDefault="002D572E" w:rsidP="00245591">
      <w:pPr>
        <w:pStyle w:val="Podtitul"/>
        <w:numPr>
          <w:ilvl w:val="0"/>
          <w:numId w:val="53"/>
        </w:numPr>
        <w:spacing w:line="276" w:lineRule="auto"/>
        <w:ind w:left="1134" w:hanging="1134"/>
        <w:jc w:val="left"/>
        <w:rPr>
          <w:b w:val="0"/>
          <w:bCs w:val="0"/>
        </w:rPr>
      </w:pPr>
      <w:r w:rsidRPr="000649C1">
        <w:rPr>
          <w:b w:val="0"/>
          <w:bCs w:val="0"/>
        </w:rPr>
        <w:t> </w:t>
      </w:r>
    </w:p>
    <w:p w14:paraId="22BD3D7C" w14:textId="5A4ED7E6" w:rsidR="002D572E" w:rsidRPr="000649C1" w:rsidRDefault="002D572E" w:rsidP="00F512B3">
      <w:pPr>
        <w:pStyle w:val="Podtitul"/>
        <w:spacing w:line="276" w:lineRule="auto"/>
        <w:jc w:val="both"/>
        <w:rPr>
          <w:b w:val="0"/>
          <w:bCs w:val="0"/>
        </w:rPr>
      </w:pPr>
      <w:r w:rsidRPr="00245591">
        <w:rPr>
          <w:b w:val="0"/>
          <w:bCs w:val="0"/>
        </w:rPr>
        <w:t>Navrhuje</w:t>
      </w:r>
      <w:r w:rsidRPr="00245591">
        <w:rPr>
          <w:b w:val="0"/>
        </w:rPr>
        <w:t xml:space="preserve"> sa zachovanie procesu kvartálnej revízie úhrad</w:t>
      </w:r>
      <w:r w:rsidR="00807B31" w:rsidRPr="00245591">
        <w:rPr>
          <w:b w:val="0"/>
        </w:rPr>
        <w:t>.</w:t>
      </w:r>
      <w:r w:rsidR="00A812EC" w:rsidRPr="00245591">
        <w:rPr>
          <w:b w:val="0"/>
        </w:rPr>
        <w:t xml:space="preserve"> Boli reflektované zmeny v rámci </w:t>
      </w:r>
      <w:r w:rsidR="006E49CB" w:rsidRPr="00245591">
        <w:rPr>
          <w:b w:val="0"/>
        </w:rPr>
        <w:t>nového § 21.</w:t>
      </w:r>
    </w:p>
    <w:p w14:paraId="0C7018FC" w14:textId="77777777" w:rsidR="0046626E" w:rsidRPr="000649C1" w:rsidRDefault="0046626E" w:rsidP="00F512B3">
      <w:pPr>
        <w:pStyle w:val="Podtitul"/>
        <w:spacing w:line="276" w:lineRule="auto"/>
        <w:jc w:val="left"/>
        <w:rPr>
          <w:b w:val="0"/>
          <w:bCs w:val="0"/>
        </w:rPr>
      </w:pPr>
    </w:p>
    <w:p w14:paraId="670C9972" w14:textId="6967AB5D" w:rsidR="001C3DA3" w:rsidRPr="000649C1" w:rsidRDefault="001C3DA3" w:rsidP="00245591">
      <w:pPr>
        <w:pStyle w:val="Podtitul"/>
        <w:numPr>
          <w:ilvl w:val="0"/>
          <w:numId w:val="53"/>
        </w:numPr>
        <w:spacing w:line="276" w:lineRule="auto"/>
        <w:ind w:left="1134" w:hanging="1134"/>
        <w:jc w:val="left"/>
        <w:rPr>
          <w:b w:val="0"/>
          <w:bCs w:val="0"/>
        </w:rPr>
      </w:pPr>
      <w:r w:rsidRPr="000649C1">
        <w:rPr>
          <w:b w:val="0"/>
          <w:bCs w:val="0"/>
        </w:rPr>
        <w:t> </w:t>
      </w:r>
    </w:p>
    <w:p w14:paraId="6339CE1F" w14:textId="58C70B62" w:rsidR="001C3DA3" w:rsidRPr="000649C1" w:rsidRDefault="001C3DA3" w:rsidP="00F512B3">
      <w:pPr>
        <w:pStyle w:val="Podtitul"/>
        <w:spacing w:line="276" w:lineRule="auto"/>
        <w:jc w:val="both"/>
        <w:rPr>
          <w:b w:val="0"/>
          <w:bCs w:val="0"/>
        </w:rPr>
      </w:pPr>
      <w:r w:rsidRPr="000649C1">
        <w:rPr>
          <w:b w:val="0"/>
          <w:bCs w:val="0"/>
        </w:rPr>
        <w:t>Legislatívno-technická úprava nadväzujúca na premiestnenie ustanovení do nového § 21.</w:t>
      </w:r>
    </w:p>
    <w:p w14:paraId="05D098CD" w14:textId="77777777" w:rsidR="001C3DA3" w:rsidRPr="000649C1" w:rsidRDefault="001C3DA3" w:rsidP="00F512B3">
      <w:pPr>
        <w:pStyle w:val="Podtitul"/>
        <w:spacing w:line="276" w:lineRule="auto"/>
        <w:jc w:val="left"/>
        <w:rPr>
          <w:b w:val="0"/>
          <w:bCs w:val="0"/>
        </w:rPr>
      </w:pPr>
    </w:p>
    <w:p w14:paraId="12A08E14" w14:textId="34774E23" w:rsidR="00880A96" w:rsidRPr="000649C1" w:rsidRDefault="00880A96" w:rsidP="00245591">
      <w:pPr>
        <w:pStyle w:val="Podtitul"/>
        <w:numPr>
          <w:ilvl w:val="0"/>
          <w:numId w:val="53"/>
        </w:numPr>
        <w:spacing w:line="276" w:lineRule="auto"/>
        <w:ind w:left="1134" w:hanging="1134"/>
        <w:jc w:val="left"/>
        <w:rPr>
          <w:b w:val="0"/>
          <w:bCs w:val="0"/>
        </w:rPr>
      </w:pPr>
      <w:r w:rsidRPr="000649C1">
        <w:rPr>
          <w:b w:val="0"/>
          <w:bCs w:val="0"/>
        </w:rPr>
        <w:t> </w:t>
      </w:r>
    </w:p>
    <w:p w14:paraId="1407F4AB" w14:textId="3D4D6133" w:rsidR="00880A96" w:rsidRPr="000649C1" w:rsidRDefault="00880A96" w:rsidP="00F512B3">
      <w:pPr>
        <w:pStyle w:val="Podtitul"/>
        <w:spacing w:line="276" w:lineRule="auto"/>
        <w:jc w:val="both"/>
        <w:rPr>
          <w:b w:val="0"/>
          <w:bCs w:val="0"/>
        </w:rPr>
      </w:pPr>
      <w:r w:rsidRPr="000649C1">
        <w:rPr>
          <w:b w:val="0"/>
          <w:bCs w:val="0"/>
        </w:rPr>
        <w:t>Úprava v dôsledku vypustenia inštitútu osobitnej cenovej regulácie zo zákona z vyššie uvedených dôvodov. Nový obsah tohto ustanovenia má za cieľ sprehľadniť a zefektívniť revíziu pri vstupe prvých generických liekov a prvých biologicky podobných liekov</w:t>
      </w:r>
      <w:r w:rsidR="000B2DD0" w:rsidRPr="000649C1">
        <w:rPr>
          <w:b w:val="0"/>
          <w:bCs w:val="0"/>
        </w:rPr>
        <w:t xml:space="preserve"> a generických </w:t>
      </w:r>
      <w:r w:rsidR="00293D21" w:rsidRPr="000649C1">
        <w:rPr>
          <w:b w:val="0"/>
          <w:bCs w:val="0"/>
        </w:rPr>
        <w:t>liekov</w:t>
      </w:r>
      <w:r w:rsidR="000B2DD0" w:rsidRPr="000649C1">
        <w:rPr>
          <w:b w:val="0"/>
          <w:bCs w:val="0"/>
        </w:rPr>
        <w:t xml:space="preserve"> a </w:t>
      </w:r>
      <w:r w:rsidR="00293D21" w:rsidRPr="000649C1">
        <w:rPr>
          <w:b w:val="0"/>
          <w:bCs w:val="0"/>
        </w:rPr>
        <w:t>biologicky</w:t>
      </w:r>
      <w:r w:rsidR="000B2DD0" w:rsidRPr="000649C1">
        <w:rPr>
          <w:b w:val="0"/>
          <w:bCs w:val="0"/>
        </w:rPr>
        <w:t xml:space="preserve"> podobných liekov, ktoré vstupujú do referenčnej skupiny k iným generickým a </w:t>
      </w:r>
      <w:r w:rsidR="00293D21" w:rsidRPr="000649C1">
        <w:rPr>
          <w:b w:val="0"/>
          <w:bCs w:val="0"/>
        </w:rPr>
        <w:t>biologicky</w:t>
      </w:r>
      <w:r w:rsidR="000B2DD0" w:rsidRPr="000649C1">
        <w:rPr>
          <w:b w:val="0"/>
          <w:bCs w:val="0"/>
        </w:rPr>
        <w:t xml:space="preserve"> pod</w:t>
      </w:r>
      <w:r w:rsidR="00293D21" w:rsidRPr="000649C1">
        <w:rPr>
          <w:b w:val="0"/>
          <w:bCs w:val="0"/>
        </w:rPr>
        <w:t>obným liekom</w:t>
      </w:r>
      <w:r w:rsidRPr="000649C1">
        <w:rPr>
          <w:b w:val="0"/>
          <w:bCs w:val="0"/>
        </w:rPr>
        <w:t xml:space="preserve">. </w:t>
      </w:r>
    </w:p>
    <w:p w14:paraId="1041F727" w14:textId="77777777" w:rsidR="00880A96" w:rsidRPr="000649C1" w:rsidRDefault="00880A96" w:rsidP="00F512B3">
      <w:pPr>
        <w:pStyle w:val="Podtitul"/>
        <w:spacing w:line="276" w:lineRule="auto"/>
        <w:jc w:val="both"/>
        <w:rPr>
          <w:b w:val="0"/>
          <w:bCs w:val="0"/>
        </w:rPr>
      </w:pPr>
    </w:p>
    <w:p w14:paraId="4DB33B08" w14:textId="77777777" w:rsidR="00880A96" w:rsidRPr="000649C1" w:rsidRDefault="00880A96" w:rsidP="00F512B3">
      <w:pPr>
        <w:pStyle w:val="Podtitul"/>
        <w:spacing w:line="276" w:lineRule="auto"/>
        <w:jc w:val="both"/>
        <w:rPr>
          <w:b w:val="0"/>
          <w:bCs w:val="0"/>
        </w:rPr>
      </w:pPr>
      <w:r w:rsidRPr="000649C1">
        <w:rPr>
          <w:b w:val="0"/>
          <w:bCs w:val="0"/>
        </w:rPr>
        <w:t xml:space="preserve">V rámci revízie vykonanej na základe vstupu prvého generického alebo biologicky podobného lieku sa navrhuje kontrola dostupnosti prvých generických liekov a prvých biologicky podobných liekov mesiac pred vykonateľnosťou rozhodnutia o revízii úhrad. </w:t>
      </w:r>
    </w:p>
    <w:p w14:paraId="6FEC6DA8" w14:textId="795B7463" w:rsidR="00880A96" w:rsidRPr="000649C1" w:rsidRDefault="00880A96" w:rsidP="00F512B3">
      <w:pPr>
        <w:pStyle w:val="Podtitul"/>
        <w:spacing w:line="276" w:lineRule="auto"/>
        <w:jc w:val="both"/>
        <w:rPr>
          <w:b w:val="0"/>
          <w:bCs w:val="0"/>
        </w:rPr>
      </w:pPr>
      <w:r w:rsidRPr="000649C1">
        <w:rPr>
          <w:b w:val="0"/>
          <w:bCs w:val="0"/>
        </w:rPr>
        <w:t>Ak by mesiac pred vykonateľnosťou revízie úhrad nebol nov</w:t>
      </w:r>
      <w:r w:rsidR="00862EB8" w:rsidRPr="000649C1">
        <w:rPr>
          <w:b w:val="0"/>
          <w:bCs w:val="0"/>
        </w:rPr>
        <w:t>ý</w:t>
      </w:r>
      <w:r w:rsidRPr="000649C1">
        <w:rPr>
          <w:b w:val="0"/>
          <w:bCs w:val="0"/>
        </w:rPr>
        <w:t xml:space="preserve"> prv</w:t>
      </w:r>
      <w:r w:rsidR="00862EB8" w:rsidRPr="000649C1">
        <w:rPr>
          <w:b w:val="0"/>
          <w:bCs w:val="0"/>
        </w:rPr>
        <w:t>ý</w:t>
      </w:r>
      <w:r w:rsidRPr="000649C1">
        <w:rPr>
          <w:b w:val="0"/>
          <w:bCs w:val="0"/>
        </w:rPr>
        <w:t xml:space="preserve"> gener</w:t>
      </w:r>
      <w:r w:rsidR="00826352" w:rsidRPr="000649C1">
        <w:rPr>
          <w:b w:val="0"/>
          <w:bCs w:val="0"/>
        </w:rPr>
        <w:t>ick</w:t>
      </w:r>
      <w:r w:rsidR="00862EB8" w:rsidRPr="000649C1">
        <w:rPr>
          <w:b w:val="0"/>
          <w:bCs w:val="0"/>
        </w:rPr>
        <w:t xml:space="preserve">ý </w:t>
      </w:r>
      <w:r w:rsidRPr="000649C1">
        <w:rPr>
          <w:b w:val="0"/>
          <w:bCs w:val="0"/>
        </w:rPr>
        <w:t>alebo prvý biologicky podobný liek dostupn</w:t>
      </w:r>
      <w:r w:rsidR="00862EB8" w:rsidRPr="000649C1">
        <w:rPr>
          <w:b w:val="0"/>
          <w:bCs w:val="0"/>
        </w:rPr>
        <w:t>ý</w:t>
      </w:r>
      <w:r w:rsidRPr="000649C1">
        <w:rPr>
          <w:b w:val="0"/>
          <w:bCs w:val="0"/>
        </w:rPr>
        <w:t xml:space="preserve"> na trhu, je potrebné neznížiť ÚZP2 (tak, aby pacientom nevznikali sociálne neúnosné doplatky – dochádza k relatívne výraznému zníženiu úhrady - pri vstupe 1G sa úhrada znižuje o 49%, pri vstupe 1B sa úhrada znižuje o 25%). V takomto prípade sa nastavuje úprava súvisiacich prostriedkov (nie je možné podať námietky proti rozhodnutiu o zrušení zníženia ÚZP2) a zároveň mechanizmus vysporiadania sa systému so vzniknutou zmenou ÚZP2 – ak iní držitelia registrácie podali návrh na zníženie ceny lieku v dôsledku avizovaného zníženia úhrady spojeného so vstupom 1G/1B do ZKL, a k tomuto zníženiu úhrady neskôr k predpokladanému termínu nedôjde, takto podané cenové návrhy nebudú akceptované.</w:t>
      </w:r>
    </w:p>
    <w:p w14:paraId="5C37B85F" w14:textId="77777777" w:rsidR="00880A96" w:rsidRPr="000649C1" w:rsidRDefault="00880A96" w:rsidP="00F512B3">
      <w:pPr>
        <w:pStyle w:val="Podtitul"/>
        <w:spacing w:line="276" w:lineRule="auto"/>
        <w:jc w:val="both"/>
        <w:rPr>
          <w:b w:val="0"/>
          <w:bCs w:val="0"/>
        </w:rPr>
      </w:pPr>
      <w:r w:rsidRPr="000649C1">
        <w:rPr>
          <w:b w:val="0"/>
          <w:bCs w:val="0"/>
        </w:rPr>
        <w:t xml:space="preserve">Ak došlo k nedostupnosti 1G alebo B lieku na trhu je cieľom ministerstva konať v týchto prípadoch čo najskôr po vstúpení 1G alebo 1B na trh; z toho dôvodu sa navrhuje, aby ministerstvo mohlo konať bezprostredne po tom, čo bude 1G alebo 1 B preukázateľne uvedený na trh v Slovenskej republike. </w:t>
      </w:r>
    </w:p>
    <w:p w14:paraId="60A8F58B" w14:textId="17386DC5" w:rsidR="00880A96" w:rsidRPr="000649C1" w:rsidRDefault="00880A96" w:rsidP="00F512B3">
      <w:pPr>
        <w:pStyle w:val="Podtitul"/>
        <w:spacing w:line="276" w:lineRule="auto"/>
        <w:jc w:val="both"/>
        <w:rPr>
          <w:b w:val="0"/>
          <w:bCs w:val="0"/>
        </w:rPr>
      </w:pPr>
      <w:r w:rsidRPr="000649C1">
        <w:rPr>
          <w:b w:val="0"/>
          <w:bCs w:val="0"/>
        </w:rPr>
        <w:t xml:space="preserve">V prípade, ak generický alebo biologicky podobný liek vstupuje do referenčnej skupiny, v ktorej je zaradený originálny liek, ktorý je predmetom zmluvy o podmienkach úhrady lieku </w:t>
      </w:r>
      <w:r w:rsidRPr="000649C1">
        <w:rPr>
          <w:b w:val="0"/>
          <w:bCs w:val="0"/>
        </w:rPr>
        <w:lastRenderedPageBreak/>
        <w:t xml:space="preserve">podľa § 7 ods. 1, výška úhrady zdravotnej poisťovne sa v rámci prehodnotenia úhrady podľa ods. 7 určí na úroveň výšky úhrady podľa zmluvy, ak je výhodnejšia. Tým sa odstraňuje súčasný neakceptovateľný stav, kedy dochádza k reálnemu zvýšeniu úhrady zdravotnej poisťovne po zaradení prvého generického alebo prvého biologicky podobného lieku oproti cene dohodnutej v zmluve o podmienkach úhrady originálneho lieku, ktorá po zaradení lieku stratila podľa účinného znenia zákona platnosť. Podobne, ako pri bežnom zaradení 1G alebo 1B je potrebné preveriť reálnu dostupnosť na trhu v Slovenskej republike. Tým, že dôjde k stanoveniu ÚZP na úroveň nákladovo efektívnej ceny dosiahnutej prostredníctvom uzatvorenia zmluvy existuje legitímna požiadavka aby 1G alebo 1B preukázal do konca mesiaca, v ktorom bolo vydané právoplatné rozhodnutie lieku do ZKL svoju reálnu dostupnosť na trhu a to predovšetkým pred vydaním rozhodnutia o znížení maximálnej výšky úhrady zdravotnej poisťovne, v ktorej by bola </w:t>
      </w:r>
      <w:r w:rsidRPr="000649C1">
        <w:rPr>
          <w:b w:val="0"/>
          <w:bCs w:val="0"/>
          <w:i/>
        </w:rPr>
        <w:t xml:space="preserve">de </w:t>
      </w:r>
      <w:proofErr w:type="spellStart"/>
      <w:r w:rsidRPr="000649C1">
        <w:rPr>
          <w:b w:val="0"/>
          <w:bCs w:val="0"/>
          <w:i/>
        </w:rPr>
        <w:t>facto</w:t>
      </w:r>
      <w:proofErr w:type="spellEnd"/>
      <w:r w:rsidRPr="000649C1">
        <w:rPr>
          <w:b w:val="0"/>
          <w:bCs w:val="0"/>
        </w:rPr>
        <w:t xml:space="preserve"> zverejnená nákladovo efektívna úhrada lieku, pre ktorý bola uzatvorená zmluva.</w:t>
      </w:r>
      <w:r w:rsidR="005A4473" w:rsidRPr="000649C1">
        <w:rPr>
          <w:b w:val="0"/>
          <w:bCs w:val="0"/>
        </w:rPr>
        <w:t xml:space="preserve"> Rovnaký proces sa má aplikovať na akýkoľvek liek, ktorý má byť zaradený do referenčnej skupiny v ktorej sa už nachádza iný liek bez ohľadu na to</w:t>
      </w:r>
      <w:r w:rsidR="00B411B3" w:rsidRPr="000649C1">
        <w:rPr>
          <w:b w:val="0"/>
          <w:bCs w:val="0"/>
        </w:rPr>
        <w:t>,</w:t>
      </w:r>
      <w:r w:rsidR="005A4473" w:rsidRPr="000649C1">
        <w:rPr>
          <w:b w:val="0"/>
          <w:bCs w:val="0"/>
        </w:rPr>
        <w:t xml:space="preserve"> či ide o generický liek alebo biologicky podobný liek. Takýmto spôsobom dochádza k predchádzaniu situáciám keď do referenčnej skupiny vs</w:t>
      </w:r>
      <w:r w:rsidR="00F0631A" w:rsidRPr="000649C1">
        <w:rPr>
          <w:b w:val="0"/>
          <w:bCs w:val="0"/>
        </w:rPr>
        <w:t>túpi iný liek a je zároveň ekonomicky nevýhodným.</w:t>
      </w:r>
    </w:p>
    <w:p w14:paraId="424ADAA1" w14:textId="3B140486" w:rsidR="00BA785F" w:rsidRPr="000649C1" w:rsidRDefault="00BA785F" w:rsidP="00F512B3">
      <w:pPr>
        <w:pStyle w:val="Podtitul"/>
        <w:spacing w:line="276" w:lineRule="auto"/>
        <w:jc w:val="left"/>
        <w:rPr>
          <w:b w:val="0"/>
          <w:bCs w:val="0"/>
        </w:rPr>
      </w:pPr>
    </w:p>
    <w:p w14:paraId="1173B592" w14:textId="1F095585" w:rsidR="00BA785F" w:rsidRPr="000649C1" w:rsidRDefault="00BA785F" w:rsidP="00245591">
      <w:pPr>
        <w:pStyle w:val="Podtitul"/>
        <w:numPr>
          <w:ilvl w:val="0"/>
          <w:numId w:val="53"/>
        </w:numPr>
        <w:spacing w:line="276" w:lineRule="auto"/>
        <w:ind w:left="1134" w:hanging="1134"/>
        <w:jc w:val="left"/>
        <w:rPr>
          <w:b w:val="0"/>
          <w:bCs w:val="0"/>
        </w:rPr>
      </w:pPr>
      <w:r w:rsidRPr="000649C1">
        <w:rPr>
          <w:b w:val="0"/>
          <w:bCs w:val="0"/>
        </w:rPr>
        <w:t> </w:t>
      </w:r>
    </w:p>
    <w:p w14:paraId="4CB228A8" w14:textId="180BFC72" w:rsidR="00BA785F" w:rsidRPr="000649C1" w:rsidRDefault="00BA785F" w:rsidP="00F512B3">
      <w:pPr>
        <w:pStyle w:val="Podtitul"/>
        <w:spacing w:line="276" w:lineRule="auto"/>
        <w:jc w:val="both"/>
        <w:rPr>
          <w:b w:val="0"/>
          <w:bCs w:val="0"/>
        </w:rPr>
      </w:pPr>
      <w:r w:rsidRPr="000649C1">
        <w:rPr>
          <w:b w:val="0"/>
          <w:bCs w:val="0"/>
        </w:rPr>
        <w:t>Legislatívno-technická úprava cieľom ktorej je upraviť nadpis tretej hlavy tak, aby reflektoval jej novo</w:t>
      </w:r>
      <w:r w:rsidR="00C45A7E" w:rsidRPr="000649C1">
        <w:rPr>
          <w:b w:val="0"/>
          <w:bCs w:val="0"/>
        </w:rPr>
        <w:t xml:space="preserve"> </w:t>
      </w:r>
      <w:r w:rsidRPr="000649C1">
        <w:rPr>
          <w:b w:val="0"/>
          <w:bCs w:val="0"/>
        </w:rPr>
        <w:t xml:space="preserve">pridaný obsah. </w:t>
      </w:r>
    </w:p>
    <w:p w14:paraId="76E46FB2" w14:textId="77777777" w:rsidR="00BA785F" w:rsidRPr="000649C1" w:rsidRDefault="00BA785F" w:rsidP="00F512B3">
      <w:pPr>
        <w:pStyle w:val="Podtitul"/>
        <w:spacing w:line="276" w:lineRule="auto"/>
        <w:jc w:val="left"/>
        <w:rPr>
          <w:b w:val="0"/>
          <w:bCs w:val="0"/>
        </w:rPr>
      </w:pPr>
    </w:p>
    <w:p w14:paraId="0B9A79CF" w14:textId="403FC354" w:rsidR="00BA785F" w:rsidRPr="000649C1" w:rsidRDefault="00BA785F" w:rsidP="00245591">
      <w:pPr>
        <w:pStyle w:val="Podtitul"/>
        <w:numPr>
          <w:ilvl w:val="0"/>
          <w:numId w:val="53"/>
        </w:numPr>
        <w:spacing w:line="276" w:lineRule="auto"/>
        <w:ind w:left="1134" w:hanging="1134"/>
        <w:jc w:val="left"/>
        <w:rPr>
          <w:b w:val="0"/>
          <w:bCs w:val="0"/>
        </w:rPr>
      </w:pPr>
      <w:r w:rsidRPr="000649C1">
        <w:rPr>
          <w:b w:val="0"/>
          <w:bCs w:val="0"/>
        </w:rPr>
        <w:t> </w:t>
      </w:r>
    </w:p>
    <w:p w14:paraId="4E8DA51D" w14:textId="52EDE5EC" w:rsidR="00BA785F" w:rsidRPr="000649C1" w:rsidRDefault="00BA785F" w:rsidP="00F512B3">
      <w:pPr>
        <w:pStyle w:val="Podtitul"/>
        <w:spacing w:line="276" w:lineRule="auto"/>
        <w:jc w:val="both"/>
        <w:rPr>
          <w:b w:val="0"/>
          <w:bCs w:val="0"/>
        </w:rPr>
      </w:pPr>
      <w:r w:rsidRPr="000649C1">
        <w:rPr>
          <w:b w:val="0"/>
          <w:bCs w:val="0"/>
        </w:rPr>
        <w:t>Upravuje sa postup posúdenia nákladovej efektívnosti lieku, ktorý má byť hradený v rámci ústavnej zdravotnej starostlivosti konkrétne v rámci klasifikačného systému. Podmienky boli navrhnuté takým spôsobom, aby nevznikali neprimerané rozdiely medzi liekmi hradenými v rámci ústavnej zdravotnej starostlivosti a liekmi hradenými v rámci ambulantnej starostlivosti a lekárenskej starostlivosti. Hodnotenie nákladovej efektívnosti týchto liekov vykoná inštitút (súvisiaca novelizácia zákona č. 358/2021 Z. z.), pričom ministerstvo v konaní podľa tohto zákona skonštatuje iba to, či je liek nákladovo efektívny alebo za akých podmienok môže byť dosiahnutá nákladová efektívnosť. Úhrada lieku v rámci klasifikačného systému SK DRG nepatrí do rozsahu úpravy zákona, nakoľko je upravená v zákone č. 581/2004 Z. z.</w:t>
      </w:r>
    </w:p>
    <w:p w14:paraId="6EA74D8F" w14:textId="77777777" w:rsidR="001B096F" w:rsidRPr="000649C1" w:rsidRDefault="001B096F" w:rsidP="00F512B3">
      <w:pPr>
        <w:pStyle w:val="Podtitul"/>
        <w:spacing w:line="276" w:lineRule="auto"/>
        <w:jc w:val="left"/>
        <w:rPr>
          <w:b w:val="0"/>
          <w:bCs w:val="0"/>
        </w:rPr>
      </w:pPr>
    </w:p>
    <w:p w14:paraId="5078F82D" w14:textId="4BD5C910" w:rsidR="004233A5" w:rsidRPr="000649C1" w:rsidRDefault="004233A5" w:rsidP="00245591">
      <w:pPr>
        <w:pStyle w:val="Podtitul"/>
        <w:numPr>
          <w:ilvl w:val="0"/>
          <w:numId w:val="53"/>
        </w:numPr>
        <w:spacing w:line="276" w:lineRule="auto"/>
        <w:ind w:left="1134" w:hanging="1134"/>
        <w:jc w:val="left"/>
        <w:rPr>
          <w:b w:val="0"/>
          <w:bCs w:val="0"/>
        </w:rPr>
      </w:pPr>
      <w:r w:rsidRPr="000649C1">
        <w:rPr>
          <w:b w:val="0"/>
          <w:bCs w:val="0"/>
        </w:rPr>
        <w:t> </w:t>
      </w:r>
    </w:p>
    <w:p w14:paraId="75F79096" w14:textId="7255610C" w:rsidR="00622BE1" w:rsidRDefault="00622BE1" w:rsidP="00F512B3">
      <w:pPr>
        <w:pStyle w:val="Podtitul"/>
        <w:spacing w:line="276" w:lineRule="auto"/>
        <w:jc w:val="both"/>
        <w:rPr>
          <w:b w:val="0"/>
        </w:rPr>
      </w:pPr>
      <w:r w:rsidRPr="000649C1">
        <w:rPr>
          <w:b w:val="0"/>
        </w:rPr>
        <w:t>Precizovanie a zosúladenie s § 9 ods. 13 zákona č. 576/2004. Ponechanie vydávania zoznamu zdravotníckych pomôcok v kompetencii ministerstva.</w:t>
      </w:r>
    </w:p>
    <w:p w14:paraId="70351D20" w14:textId="77777777" w:rsidR="00F93916" w:rsidRDefault="00F93916" w:rsidP="00F512B3">
      <w:pPr>
        <w:pStyle w:val="Podtitul"/>
        <w:spacing w:line="276" w:lineRule="auto"/>
        <w:jc w:val="both"/>
        <w:rPr>
          <w:b w:val="0"/>
        </w:rPr>
      </w:pPr>
    </w:p>
    <w:p w14:paraId="282302F8" w14:textId="77777777" w:rsidR="00F93916" w:rsidRPr="000649C1" w:rsidRDefault="00F93916" w:rsidP="00245591">
      <w:pPr>
        <w:pStyle w:val="Podtitul"/>
        <w:numPr>
          <w:ilvl w:val="0"/>
          <w:numId w:val="53"/>
        </w:numPr>
        <w:spacing w:line="276" w:lineRule="auto"/>
        <w:ind w:left="1134" w:hanging="1134"/>
        <w:jc w:val="left"/>
        <w:rPr>
          <w:b w:val="0"/>
        </w:rPr>
      </w:pPr>
    </w:p>
    <w:p w14:paraId="6F7A7839" w14:textId="5788723B" w:rsidR="0078277C" w:rsidRDefault="0078277C" w:rsidP="00245591">
      <w:pPr>
        <w:pStyle w:val="Podtitul"/>
        <w:spacing w:line="276" w:lineRule="auto"/>
        <w:jc w:val="both"/>
        <w:rPr>
          <w:b w:val="0"/>
          <w:bCs w:val="0"/>
        </w:rPr>
      </w:pPr>
      <w:r>
        <w:rPr>
          <w:b w:val="0"/>
          <w:bCs w:val="0"/>
        </w:rPr>
        <w:t>Precizovanie nadpisu.</w:t>
      </w:r>
    </w:p>
    <w:p w14:paraId="0DC3186A" w14:textId="77777777" w:rsidR="00622BE1" w:rsidRPr="000649C1" w:rsidRDefault="00622BE1" w:rsidP="00F512B3">
      <w:pPr>
        <w:pStyle w:val="Podtitul"/>
        <w:spacing w:line="276" w:lineRule="auto"/>
        <w:jc w:val="left"/>
        <w:rPr>
          <w:b w:val="0"/>
        </w:rPr>
      </w:pPr>
    </w:p>
    <w:p w14:paraId="5AA2D8C4" w14:textId="2852AB18" w:rsidR="002D0925" w:rsidRPr="000649C1" w:rsidRDefault="002D0925" w:rsidP="00245591">
      <w:pPr>
        <w:pStyle w:val="Podtitul"/>
        <w:numPr>
          <w:ilvl w:val="0"/>
          <w:numId w:val="53"/>
        </w:numPr>
        <w:spacing w:line="276" w:lineRule="auto"/>
        <w:ind w:left="1134" w:hanging="1134"/>
        <w:jc w:val="left"/>
      </w:pPr>
      <w:r>
        <w:t> </w:t>
      </w:r>
    </w:p>
    <w:p w14:paraId="72E31F58" w14:textId="5E2008D1" w:rsidR="00622BE1" w:rsidRPr="000649C1" w:rsidRDefault="00622BE1" w:rsidP="00F512B3">
      <w:pPr>
        <w:pStyle w:val="Podtitul"/>
        <w:spacing w:line="276" w:lineRule="auto"/>
        <w:jc w:val="both"/>
      </w:pPr>
      <w:r>
        <w:rPr>
          <w:b w:val="0"/>
          <w:bCs w:val="0"/>
        </w:rPr>
        <w:t xml:space="preserve">Zosúladenie znenia zákona so stavom aplikačnej praxe, ktorý chceme dosiahnuť, v rámci ktorého ministerstvo bude zverejňovať zoznam zdravotníckych pomôcok na mieru na svojom webovom sídle vždy k prvému dňu kalendárneho štvrťroka a nie všeobecne záväzným právnym predpisom, čím sa odstráni doterajšia </w:t>
      </w:r>
      <w:proofErr w:type="spellStart"/>
      <w:r>
        <w:rPr>
          <w:b w:val="0"/>
          <w:bCs w:val="0"/>
        </w:rPr>
        <w:t>rigidita</w:t>
      </w:r>
      <w:proofErr w:type="spellEnd"/>
      <w:r>
        <w:rPr>
          <w:b w:val="0"/>
          <w:bCs w:val="0"/>
        </w:rPr>
        <w:t xml:space="preserve"> úprav v zozname zdravotníckych pomôcok na </w:t>
      </w:r>
      <w:r>
        <w:rPr>
          <w:b w:val="0"/>
          <w:bCs w:val="0"/>
        </w:rPr>
        <w:lastRenderedPageBreak/>
        <w:t xml:space="preserve">mieru. </w:t>
      </w:r>
      <w:r w:rsidR="00167C0F">
        <w:rPr>
          <w:b w:val="0"/>
          <w:bCs w:val="0"/>
        </w:rPr>
        <w:t>Doposiaľ išlo</w:t>
      </w:r>
      <w:r w:rsidR="007D7B6F">
        <w:rPr>
          <w:b w:val="0"/>
          <w:bCs w:val="0"/>
        </w:rPr>
        <w:t xml:space="preserve"> o</w:t>
      </w:r>
      <w:r w:rsidR="00167C0F">
        <w:rPr>
          <w:b w:val="0"/>
          <w:bCs w:val="0"/>
        </w:rPr>
        <w:t xml:space="preserve"> jediný „kategorizačný zoznam“, ktorý </w:t>
      </w:r>
      <w:r w:rsidR="00834B87">
        <w:rPr>
          <w:b w:val="0"/>
          <w:bCs w:val="0"/>
        </w:rPr>
        <w:t>existoval v podobe</w:t>
      </w:r>
      <w:r w:rsidR="00167C0F">
        <w:rPr>
          <w:b w:val="0"/>
          <w:bCs w:val="0"/>
        </w:rPr>
        <w:t xml:space="preserve"> v</w:t>
      </w:r>
      <w:r w:rsidR="008D3892">
        <w:rPr>
          <w:b w:val="0"/>
          <w:bCs w:val="0"/>
        </w:rPr>
        <w:t>yhlášk</w:t>
      </w:r>
      <w:r w:rsidR="00834B87">
        <w:rPr>
          <w:b w:val="0"/>
          <w:bCs w:val="0"/>
        </w:rPr>
        <w:t>y</w:t>
      </w:r>
      <w:r w:rsidR="008D3892">
        <w:rPr>
          <w:b w:val="0"/>
          <w:bCs w:val="0"/>
        </w:rPr>
        <w:t xml:space="preserve"> ministerstva. Týmto krokom dochádza k zosúladeniu spôsobu publikácie „kategori</w:t>
      </w:r>
      <w:r w:rsidR="002C4C76">
        <w:rPr>
          <w:b w:val="0"/>
          <w:bCs w:val="0"/>
        </w:rPr>
        <w:t xml:space="preserve">začného zoznamu“ </w:t>
      </w:r>
      <w:r w:rsidR="006D2D7C">
        <w:rPr>
          <w:b w:val="0"/>
          <w:bCs w:val="0"/>
        </w:rPr>
        <w:t>pre všetky skupiny (lieky, zdravotnícke pomôcky, špeciálny zdravotnícky materiál, zdravotnícke pomôcky na mieru a dietetické potraviny).</w:t>
      </w:r>
    </w:p>
    <w:p w14:paraId="1677AA86" w14:textId="77777777" w:rsidR="0060202E" w:rsidRPr="000649C1" w:rsidRDefault="0060202E" w:rsidP="00F512B3">
      <w:pPr>
        <w:spacing w:line="276" w:lineRule="auto"/>
        <w:jc w:val="both"/>
        <w:rPr>
          <w:sz w:val="24"/>
          <w:szCs w:val="24"/>
        </w:rPr>
      </w:pPr>
    </w:p>
    <w:p w14:paraId="0E36652A" w14:textId="289334FA" w:rsidR="00622BE1" w:rsidRPr="000649C1" w:rsidRDefault="00622BE1" w:rsidP="00245591">
      <w:pPr>
        <w:pStyle w:val="Podtitul"/>
        <w:numPr>
          <w:ilvl w:val="0"/>
          <w:numId w:val="53"/>
        </w:numPr>
        <w:spacing w:line="276" w:lineRule="auto"/>
        <w:ind w:left="1134" w:hanging="1134"/>
        <w:jc w:val="left"/>
      </w:pPr>
    </w:p>
    <w:p w14:paraId="57D3A8D7" w14:textId="77777777" w:rsidR="00622BE1" w:rsidRPr="000649C1" w:rsidRDefault="00622BE1" w:rsidP="00F512B3">
      <w:pPr>
        <w:pStyle w:val="Podtitul"/>
        <w:spacing w:line="276" w:lineRule="auto"/>
        <w:jc w:val="left"/>
        <w:rPr>
          <w:b w:val="0"/>
        </w:rPr>
      </w:pPr>
      <w:r w:rsidRPr="000649C1">
        <w:rPr>
          <w:b w:val="0"/>
        </w:rPr>
        <w:t xml:space="preserve">Precizovanie a zosúladenie s praxou, ktorá reflektuje, že v zozname zdravotníckych pomôcok na mieru sa nachádzajú aj zdravotnícke pomôcky, ktoré majú pridelený kód Štátnym ústavom pre kontrolu liečiv. </w:t>
      </w:r>
    </w:p>
    <w:p w14:paraId="6E011CDD" w14:textId="77777777" w:rsidR="00622BE1" w:rsidRPr="000649C1" w:rsidRDefault="00622BE1" w:rsidP="00245591">
      <w:pPr>
        <w:pStyle w:val="Podtitul"/>
        <w:spacing w:line="276" w:lineRule="auto"/>
        <w:ind w:left="1134" w:hanging="1134"/>
        <w:jc w:val="left"/>
        <w:rPr>
          <w:b w:val="0"/>
        </w:rPr>
      </w:pPr>
    </w:p>
    <w:p w14:paraId="3BBD458B" w14:textId="5F04BA1B" w:rsidR="00622BE1" w:rsidRPr="00245591" w:rsidRDefault="00622BE1" w:rsidP="00245591">
      <w:pPr>
        <w:pStyle w:val="Podtitul"/>
        <w:numPr>
          <w:ilvl w:val="0"/>
          <w:numId w:val="53"/>
        </w:numPr>
        <w:spacing w:line="276" w:lineRule="auto"/>
        <w:ind w:left="1134" w:hanging="1134"/>
        <w:jc w:val="left"/>
      </w:pPr>
    </w:p>
    <w:p w14:paraId="6721B7B1" w14:textId="77777777" w:rsidR="00622BE1" w:rsidRPr="000649C1" w:rsidRDefault="00622BE1" w:rsidP="00F512B3">
      <w:pPr>
        <w:spacing w:line="276" w:lineRule="auto"/>
        <w:jc w:val="both"/>
        <w:rPr>
          <w:sz w:val="24"/>
          <w:szCs w:val="24"/>
        </w:rPr>
      </w:pPr>
      <w:r w:rsidRPr="000649C1">
        <w:rPr>
          <w:sz w:val="24"/>
          <w:szCs w:val="24"/>
        </w:rPr>
        <w:t xml:space="preserve">Novelou zákona o rozsahu úhrad liekov účinnou od 1. augusta 2022 sa ustanovila možnosť uzatvoriť zmluvu o podmienkach úhrady zdravotníckej pomôcky medzi ministerstvom a výrobcom zdravotníckej pomôcky. Uvedený inštitút nie je v praxi využívaný a predkladateľ nepovažuje za účelné jeho zachovanie. V praxi má zmluva podľa § 29a význam pre zdravotné poisťovne z toho dôvodu bol rozsah ustanovenia, ako aj nadväzujúcich ustanovení okresaný tak, aby bol využiteľný na účely uzatvárania zmluvy o podmienkach úhrady zdravotníckej pomôcky predovšetkým medzi zdravotnou poisťovňou a výrobcom resp. distribútorom zdravotníckej pomôcky. </w:t>
      </w:r>
    </w:p>
    <w:p w14:paraId="1390E51C" w14:textId="77777777" w:rsidR="00622BE1" w:rsidRPr="000649C1" w:rsidRDefault="00622BE1" w:rsidP="00F512B3">
      <w:pPr>
        <w:pStyle w:val="Podtitul"/>
        <w:spacing w:line="276" w:lineRule="auto"/>
        <w:jc w:val="left"/>
        <w:rPr>
          <w:b w:val="0"/>
        </w:rPr>
      </w:pPr>
    </w:p>
    <w:p w14:paraId="38B2148D" w14:textId="5C7B0662" w:rsidR="00622BE1" w:rsidRPr="00245591" w:rsidRDefault="00622BE1" w:rsidP="00245591">
      <w:pPr>
        <w:pStyle w:val="Podtitul"/>
        <w:numPr>
          <w:ilvl w:val="0"/>
          <w:numId w:val="53"/>
        </w:numPr>
        <w:spacing w:line="276" w:lineRule="auto"/>
        <w:ind w:left="1134" w:hanging="1134"/>
        <w:jc w:val="left"/>
      </w:pPr>
    </w:p>
    <w:p w14:paraId="22CB339A" w14:textId="326411BE" w:rsidR="00622BE1" w:rsidRPr="000649C1" w:rsidRDefault="00622BE1" w:rsidP="00F512B3">
      <w:pPr>
        <w:pStyle w:val="Podtitul"/>
        <w:spacing w:line="276" w:lineRule="auto"/>
        <w:jc w:val="left"/>
        <w:rPr>
          <w:rFonts w:eastAsia="Calibri"/>
          <w:b w:val="0"/>
          <w:bCs w:val="0"/>
          <w14:ligatures w14:val="none"/>
        </w:rPr>
      </w:pPr>
      <w:r w:rsidRPr="000649C1">
        <w:rPr>
          <w:rFonts w:eastAsia="Calibri"/>
          <w:b w:val="0"/>
          <w:bCs w:val="0"/>
          <w14:ligatures w14:val="none"/>
        </w:rPr>
        <w:t>Definujú sa podmienky novej aplikačnej praxe, kde sa určuje  ako bude ministerstvo rozhodovať o kategorizácii zdravotníckych pomôcok na mieru.</w:t>
      </w:r>
    </w:p>
    <w:p w14:paraId="29D2972B" w14:textId="77777777" w:rsidR="00622BE1" w:rsidRPr="000649C1" w:rsidRDefault="00622BE1" w:rsidP="00F512B3">
      <w:pPr>
        <w:spacing w:line="276" w:lineRule="auto"/>
        <w:jc w:val="both"/>
        <w:rPr>
          <w:sz w:val="24"/>
          <w:szCs w:val="24"/>
        </w:rPr>
      </w:pPr>
    </w:p>
    <w:p w14:paraId="0EFE07E5" w14:textId="57FD8C51" w:rsidR="00622BE1" w:rsidRPr="00245591" w:rsidRDefault="00622BE1" w:rsidP="00245591">
      <w:pPr>
        <w:pStyle w:val="Podtitul"/>
        <w:numPr>
          <w:ilvl w:val="0"/>
          <w:numId w:val="53"/>
        </w:numPr>
        <w:spacing w:line="276" w:lineRule="auto"/>
        <w:ind w:left="1134" w:hanging="1134"/>
        <w:jc w:val="left"/>
      </w:pPr>
      <w:r w:rsidRPr="00245591">
        <w:t> </w:t>
      </w:r>
    </w:p>
    <w:p w14:paraId="4281834E" w14:textId="77777777" w:rsidR="00622BE1" w:rsidRPr="000649C1" w:rsidRDefault="00622BE1" w:rsidP="00F512B3">
      <w:pPr>
        <w:pStyle w:val="Podtitul"/>
        <w:spacing w:line="276" w:lineRule="auto"/>
        <w:jc w:val="left"/>
        <w:rPr>
          <w:b w:val="0"/>
        </w:rPr>
      </w:pPr>
      <w:r w:rsidRPr="000649C1">
        <w:rPr>
          <w:rFonts w:eastAsia="Calibri"/>
          <w:b w:val="0"/>
          <w14:ligatures w14:val="none"/>
        </w:rPr>
        <w:t>Navrhuje sa doplnenie relevantných príznakov pre užívateľov elektronických systémov.</w:t>
      </w:r>
    </w:p>
    <w:p w14:paraId="7D971A21" w14:textId="77777777" w:rsidR="00622BE1" w:rsidRPr="000649C1" w:rsidRDefault="00622BE1" w:rsidP="00F512B3">
      <w:pPr>
        <w:spacing w:before="120" w:line="276" w:lineRule="auto"/>
        <w:jc w:val="both"/>
        <w:rPr>
          <w:rFonts w:eastAsia="Calibri"/>
          <w:sz w:val="24"/>
          <w:szCs w:val="24"/>
          <w14:ligatures w14:val="none"/>
        </w:rPr>
      </w:pPr>
    </w:p>
    <w:p w14:paraId="28D2592E" w14:textId="0BE17019" w:rsidR="00622BE1" w:rsidRPr="000649C1" w:rsidRDefault="00622BE1" w:rsidP="00245591">
      <w:pPr>
        <w:pStyle w:val="Podtitul"/>
        <w:numPr>
          <w:ilvl w:val="0"/>
          <w:numId w:val="53"/>
        </w:numPr>
        <w:spacing w:line="276" w:lineRule="auto"/>
        <w:ind w:left="1134" w:hanging="1134"/>
        <w:jc w:val="left"/>
        <w:rPr>
          <w:rFonts w:eastAsia="Calibri"/>
          <w14:ligatures w14:val="none"/>
        </w:rPr>
      </w:pPr>
      <w:r w:rsidRPr="000649C1">
        <w:rPr>
          <w:rFonts w:eastAsia="Calibri"/>
          <w14:ligatures w14:val="none"/>
        </w:rPr>
        <w:t> </w:t>
      </w:r>
    </w:p>
    <w:p w14:paraId="28B3F07C" w14:textId="77777777" w:rsidR="00622BE1" w:rsidRPr="000649C1" w:rsidRDefault="00622BE1" w:rsidP="00F512B3">
      <w:pPr>
        <w:spacing w:before="120" w:line="276" w:lineRule="auto"/>
        <w:jc w:val="both"/>
        <w:rPr>
          <w:rFonts w:eastAsia="Calibri"/>
          <w:sz w:val="24"/>
          <w:szCs w:val="24"/>
          <w14:ligatures w14:val="none"/>
        </w:rPr>
      </w:pPr>
      <w:r w:rsidRPr="000649C1">
        <w:rPr>
          <w:rFonts w:eastAsia="Calibri"/>
          <w:sz w:val="24"/>
          <w:szCs w:val="24"/>
          <w14:ligatures w14:val="none"/>
        </w:rPr>
        <w:t xml:space="preserve">Počet kusov v balení je údaj, ktorý je nevyhnutný pre korektné nastavenie ceny, ako aj výpočet </w:t>
      </w:r>
      <w:proofErr w:type="spellStart"/>
      <w:r w:rsidRPr="000649C1">
        <w:rPr>
          <w:rFonts w:eastAsia="Calibri"/>
          <w:sz w:val="24"/>
          <w:szCs w:val="24"/>
          <w14:ligatures w14:val="none"/>
        </w:rPr>
        <w:t>preskribovaného</w:t>
      </w:r>
      <w:proofErr w:type="spellEnd"/>
      <w:r w:rsidRPr="000649C1">
        <w:rPr>
          <w:rFonts w:eastAsia="Calibri"/>
          <w:sz w:val="24"/>
          <w:szCs w:val="24"/>
          <w14:ligatures w14:val="none"/>
        </w:rPr>
        <w:t xml:space="preserve"> počtu balení indikujúcim lekárom.</w:t>
      </w:r>
    </w:p>
    <w:p w14:paraId="1A1D966C" w14:textId="77777777" w:rsidR="00622BE1" w:rsidRPr="000649C1" w:rsidRDefault="00622BE1" w:rsidP="00F512B3">
      <w:pPr>
        <w:pStyle w:val="Podtitul"/>
        <w:spacing w:line="276" w:lineRule="auto"/>
        <w:jc w:val="left"/>
        <w:rPr>
          <w:rFonts w:eastAsia="Calibri"/>
          <w14:ligatures w14:val="none"/>
        </w:rPr>
      </w:pPr>
    </w:p>
    <w:p w14:paraId="7C206ABF" w14:textId="67920568" w:rsidR="00622BE1" w:rsidRPr="000649C1" w:rsidRDefault="00622BE1" w:rsidP="00245591">
      <w:pPr>
        <w:pStyle w:val="Podtitul"/>
        <w:numPr>
          <w:ilvl w:val="0"/>
          <w:numId w:val="53"/>
        </w:numPr>
        <w:spacing w:line="276" w:lineRule="auto"/>
        <w:ind w:left="1134" w:hanging="1134"/>
        <w:jc w:val="left"/>
        <w:rPr>
          <w:rFonts w:eastAsia="Calibri"/>
          <w14:ligatures w14:val="none"/>
        </w:rPr>
      </w:pPr>
    </w:p>
    <w:p w14:paraId="02AC2677" w14:textId="77777777" w:rsidR="00622BE1" w:rsidRPr="000649C1" w:rsidRDefault="00622BE1" w:rsidP="00F512B3">
      <w:pPr>
        <w:pStyle w:val="Podtitul"/>
        <w:spacing w:line="276" w:lineRule="auto"/>
        <w:jc w:val="both"/>
        <w:rPr>
          <w:rFonts w:eastAsia="Calibri"/>
          <w:b w:val="0"/>
          <w14:ligatures w14:val="none"/>
        </w:rPr>
      </w:pPr>
      <w:r w:rsidRPr="000649C1">
        <w:rPr>
          <w:rFonts w:eastAsia="Calibri"/>
          <w:b w:val="0"/>
          <w14:ligatures w14:val="none"/>
        </w:rPr>
        <w:t>Zdravotnícka pomôcke je určená laickému užívateľovi, preto je nevyhnutné, aby pre úplné a správne pochopenie spôsobu jej používania, príp. údržby boli pre jej používateľov dostupné všetky zásady vysvetlené v jazyku, ktorým predpokladaná väčšina užívateľov bude rozumieť. Pre správne posúdenie žiadosti  je rovnako potrebné jej predloženie v štátnom jazyku; prílohy môžu byť predložené aj v českom jazyku alebo v anglickom jazyku.</w:t>
      </w:r>
    </w:p>
    <w:p w14:paraId="214C4720" w14:textId="77777777" w:rsidR="00622BE1" w:rsidRDefault="00622BE1" w:rsidP="00F512B3">
      <w:pPr>
        <w:pStyle w:val="Podtitul"/>
        <w:spacing w:line="276" w:lineRule="auto"/>
        <w:jc w:val="both"/>
        <w:rPr>
          <w:rFonts w:eastAsia="Calibri"/>
          <w:b w:val="0"/>
          <w14:ligatures w14:val="none"/>
        </w:rPr>
      </w:pPr>
    </w:p>
    <w:p w14:paraId="34FAE2A0" w14:textId="77777777" w:rsidR="00544873" w:rsidRPr="000649C1" w:rsidRDefault="00544873" w:rsidP="00544873">
      <w:pPr>
        <w:pStyle w:val="Podtitul"/>
        <w:spacing w:line="276" w:lineRule="auto"/>
        <w:jc w:val="both"/>
        <w:rPr>
          <w:b w:val="0"/>
          <w:bCs w:val="0"/>
        </w:rPr>
      </w:pPr>
    </w:p>
    <w:p w14:paraId="5DAED94F" w14:textId="64501981" w:rsidR="00544873" w:rsidRPr="00A73169" w:rsidRDefault="00544873" w:rsidP="00A73169">
      <w:pPr>
        <w:pStyle w:val="Podtitul"/>
        <w:numPr>
          <w:ilvl w:val="0"/>
          <w:numId w:val="53"/>
        </w:numPr>
        <w:spacing w:line="276" w:lineRule="auto"/>
        <w:ind w:left="1134" w:hanging="1134"/>
        <w:jc w:val="left"/>
        <w:rPr>
          <w:rFonts w:eastAsia="Calibri"/>
          <w14:ligatures w14:val="none"/>
        </w:rPr>
      </w:pPr>
    </w:p>
    <w:p w14:paraId="2DF3F1C4" w14:textId="4AC188C5" w:rsidR="2778FA7F" w:rsidRPr="00245591" w:rsidRDefault="2778FA7F" w:rsidP="00245591">
      <w:pPr>
        <w:pStyle w:val="Podtitul"/>
        <w:spacing w:line="276" w:lineRule="auto"/>
        <w:ind w:left="1134" w:hanging="1134"/>
        <w:jc w:val="left"/>
      </w:pPr>
      <w:r w:rsidRPr="00245591">
        <w:rPr>
          <w:b w:val="0"/>
          <w:bCs w:val="0"/>
        </w:rPr>
        <w:t>Legislatívno-technická úprava.</w:t>
      </w:r>
    </w:p>
    <w:p w14:paraId="572251E6" w14:textId="77777777" w:rsidR="00544873" w:rsidRPr="000649C1" w:rsidRDefault="00544873" w:rsidP="00F512B3">
      <w:pPr>
        <w:pStyle w:val="Podtitul"/>
        <w:spacing w:line="276" w:lineRule="auto"/>
        <w:jc w:val="both"/>
        <w:rPr>
          <w:rFonts w:eastAsia="Calibri"/>
          <w:b w:val="0"/>
          <w14:ligatures w14:val="none"/>
        </w:rPr>
      </w:pPr>
    </w:p>
    <w:p w14:paraId="06514A55" w14:textId="5C30CE97" w:rsidR="00622BE1" w:rsidRPr="000649C1" w:rsidRDefault="00622BE1" w:rsidP="00245591">
      <w:pPr>
        <w:pStyle w:val="Podtitul"/>
        <w:numPr>
          <w:ilvl w:val="0"/>
          <w:numId w:val="53"/>
        </w:numPr>
        <w:spacing w:line="276" w:lineRule="auto"/>
        <w:ind w:left="1134" w:hanging="1134"/>
        <w:jc w:val="left"/>
        <w:rPr>
          <w:rFonts w:eastAsia="Calibri"/>
          <w14:ligatures w14:val="none"/>
        </w:rPr>
      </w:pPr>
    </w:p>
    <w:p w14:paraId="779D4FBB" w14:textId="77777777" w:rsidR="00622BE1" w:rsidRPr="000649C1" w:rsidRDefault="00622BE1" w:rsidP="00F512B3">
      <w:pPr>
        <w:pStyle w:val="Podtitul"/>
        <w:spacing w:line="276" w:lineRule="auto"/>
        <w:jc w:val="both"/>
        <w:rPr>
          <w:rFonts w:eastAsia="Calibri"/>
          <w:b w:val="0"/>
          <w14:ligatures w14:val="none"/>
        </w:rPr>
      </w:pPr>
      <w:r w:rsidRPr="000649C1">
        <w:rPr>
          <w:rFonts w:eastAsia="Calibri"/>
          <w:b w:val="0"/>
          <w14:ligatures w14:val="none"/>
        </w:rPr>
        <w:lastRenderedPageBreak/>
        <w:t>Predkladateľ považuje za účelné, aby sa povinnosť predkladať medicínsko-ekonomický rozbor vzťahovala iba na prípady, ak návrh maximálnej výšky úhrady prevyšuje úhradu podskupiny</w:t>
      </w:r>
      <w:r w:rsidRPr="000649C1">
        <w:rPr>
          <w:rFonts w:eastAsia="Calibri"/>
          <w:lang w:eastAsia="en-US"/>
          <w14:ligatures w14:val="none"/>
        </w:rPr>
        <w:t xml:space="preserve"> </w:t>
      </w:r>
      <w:r w:rsidRPr="000649C1">
        <w:rPr>
          <w:rFonts w:eastAsia="Calibri"/>
          <w:b w:val="0"/>
          <w14:ligatures w14:val="none"/>
        </w:rPr>
        <w:t>a zjednotila sa tak doterajšia prax zaužívaná pri liekoch a dietetických potravinách.</w:t>
      </w:r>
    </w:p>
    <w:p w14:paraId="42E84189" w14:textId="77777777" w:rsidR="0071605A" w:rsidRPr="000649C1" w:rsidRDefault="0071605A" w:rsidP="00F512B3">
      <w:pPr>
        <w:pStyle w:val="Podtitul"/>
        <w:spacing w:line="276" w:lineRule="auto"/>
        <w:jc w:val="both"/>
        <w:rPr>
          <w:rFonts w:eastAsia="Calibri"/>
          <w:b w:val="0"/>
          <w14:ligatures w14:val="none"/>
        </w:rPr>
      </w:pPr>
    </w:p>
    <w:p w14:paraId="138890A9" w14:textId="31AF3DA3" w:rsidR="0071605A" w:rsidRPr="00245591" w:rsidRDefault="0071605A" w:rsidP="00245591">
      <w:pPr>
        <w:pStyle w:val="Podtitul"/>
        <w:numPr>
          <w:ilvl w:val="0"/>
          <w:numId w:val="53"/>
        </w:numPr>
        <w:spacing w:line="276" w:lineRule="auto"/>
        <w:ind w:left="1134" w:hanging="1134"/>
        <w:jc w:val="left"/>
        <w:rPr>
          <w:rFonts w:eastAsia="Calibri"/>
          <w14:ligatures w14:val="none"/>
        </w:rPr>
      </w:pPr>
    </w:p>
    <w:p w14:paraId="6908A341" w14:textId="537706EA" w:rsidR="00622BE1" w:rsidRPr="000649C1" w:rsidRDefault="0071605A" w:rsidP="00F512B3">
      <w:pPr>
        <w:pStyle w:val="Podtitul"/>
        <w:spacing w:line="276" w:lineRule="auto"/>
        <w:jc w:val="both"/>
        <w:rPr>
          <w:rFonts w:eastAsia="Calibri"/>
          <w:b w:val="0"/>
          <w14:ligatures w14:val="none"/>
        </w:rPr>
      </w:pPr>
      <w:r w:rsidRPr="000649C1">
        <w:rPr>
          <w:rFonts w:eastAsia="Calibri"/>
          <w:b w:val="0"/>
          <w14:ligatures w14:val="none"/>
        </w:rPr>
        <w:t>Legislatívno</w:t>
      </w:r>
      <w:r w:rsidR="00F622DD" w:rsidRPr="000649C1">
        <w:rPr>
          <w:rFonts w:eastAsia="Calibri"/>
          <w:b w:val="0"/>
          <w14:ligatures w14:val="none"/>
        </w:rPr>
        <w:t>-technická úprava.</w:t>
      </w:r>
    </w:p>
    <w:p w14:paraId="655CEE8A" w14:textId="77777777" w:rsidR="0071605A" w:rsidRPr="000649C1" w:rsidRDefault="0071605A" w:rsidP="00F512B3">
      <w:pPr>
        <w:pStyle w:val="Podtitul"/>
        <w:spacing w:line="276" w:lineRule="auto"/>
        <w:jc w:val="both"/>
        <w:rPr>
          <w:rFonts w:eastAsia="Calibri"/>
          <w:b w:val="0"/>
          <w14:ligatures w14:val="none"/>
        </w:rPr>
      </w:pPr>
    </w:p>
    <w:p w14:paraId="0B6BEB3A" w14:textId="15DE22C2" w:rsidR="00622BE1" w:rsidRPr="000649C1" w:rsidRDefault="00622BE1" w:rsidP="00245591">
      <w:pPr>
        <w:pStyle w:val="Podtitul"/>
        <w:numPr>
          <w:ilvl w:val="0"/>
          <w:numId w:val="53"/>
        </w:numPr>
        <w:spacing w:line="276" w:lineRule="auto"/>
        <w:ind w:left="1134" w:hanging="1134"/>
        <w:jc w:val="left"/>
        <w:rPr>
          <w:rFonts w:eastAsia="Calibri"/>
          <w14:ligatures w14:val="none"/>
        </w:rPr>
      </w:pPr>
      <w:r w:rsidRPr="000649C1">
        <w:rPr>
          <w:rFonts w:eastAsia="Calibri"/>
          <w14:ligatures w14:val="none"/>
        </w:rPr>
        <w:t> </w:t>
      </w:r>
    </w:p>
    <w:p w14:paraId="462BD827" w14:textId="77777777" w:rsidR="00622BE1" w:rsidRPr="000649C1" w:rsidRDefault="00622BE1" w:rsidP="00F512B3">
      <w:pPr>
        <w:pStyle w:val="Podtitul"/>
        <w:spacing w:line="276" w:lineRule="auto"/>
        <w:jc w:val="both"/>
        <w:rPr>
          <w:b w:val="0"/>
          <w:bCs w:val="0"/>
        </w:rPr>
      </w:pPr>
      <w:r>
        <w:rPr>
          <w:b w:val="0"/>
          <w:bCs w:val="0"/>
        </w:rPr>
        <w:t>Na slovenskom trhu pôsobia viacerí lokálni výrobcovia zdravotníckych pomôcok, ktorí nie sú schopní predložiť ceny v iných členských štátoch EÚ, pretože svoje výrobky dodávajú výlučne na slovenský trh. Povinnosť predkladať európske ceny je pre nich diskriminačná a znevýhodňujúca.</w:t>
      </w:r>
    </w:p>
    <w:p w14:paraId="3C270BB8" w14:textId="4CF9AB34" w:rsidR="521DD00D" w:rsidRDefault="521DD00D" w:rsidP="521DD00D">
      <w:pPr>
        <w:pStyle w:val="Podtitul"/>
        <w:spacing w:line="276" w:lineRule="auto"/>
        <w:jc w:val="both"/>
        <w:rPr>
          <w:b w:val="0"/>
          <w:bCs w:val="0"/>
        </w:rPr>
      </w:pPr>
    </w:p>
    <w:p w14:paraId="263BE531" w14:textId="1CA7A799" w:rsidR="60D4BE81" w:rsidRPr="00245591" w:rsidRDefault="60D4BE81" w:rsidP="00245591">
      <w:pPr>
        <w:pStyle w:val="Podtitul"/>
        <w:numPr>
          <w:ilvl w:val="0"/>
          <w:numId w:val="53"/>
        </w:numPr>
        <w:spacing w:line="276" w:lineRule="auto"/>
        <w:ind w:left="1134" w:hanging="1134"/>
        <w:jc w:val="left"/>
        <w:rPr>
          <w:rFonts w:eastAsia="Calibri"/>
          <w14:ligatures w14:val="none"/>
        </w:rPr>
      </w:pPr>
    </w:p>
    <w:p w14:paraId="347908C7" w14:textId="77777777" w:rsidR="00074890" w:rsidRPr="000649C1" w:rsidRDefault="00074890" w:rsidP="00074890">
      <w:pPr>
        <w:pStyle w:val="Podtitul"/>
        <w:spacing w:line="276" w:lineRule="auto"/>
        <w:jc w:val="both"/>
        <w:rPr>
          <w:rFonts w:eastAsia="Calibri"/>
          <w:b w:val="0"/>
          <w14:ligatures w14:val="none"/>
        </w:rPr>
      </w:pPr>
      <w:r w:rsidRPr="000649C1">
        <w:rPr>
          <w:rFonts w:eastAsia="Calibri"/>
          <w:b w:val="0"/>
          <w14:ligatures w14:val="none"/>
        </w:rPr>
        <w:t>Legislatívno-technická úprava.</w:t>
      </w:r>
    </w:p>
    <w:p w14:paraId="516C5717" w14:textId="279042E4" w:rsidR="521DD00D" w:rsidRPr="00245591" w:rsidRDefault="521DD00D" w:rsidP="521DD00D">
      <w:pPr>
        <w:pStyle w:val="Podtitul"/>
        <w:spacing w:line="276" w:lineRule="auto"/>
        <w:jc w:val="both"/>
        <w:rPr>
          <w:b w:val="0"/>
          <w:bCs w:val="0"/>
        </w:rPr>
      </w:pPr>
    </w:p>
    <w:p w14:paraId="1B101FF8" w14:textId="77777777" w:rsidR="00622BE1" w:rsidRPr="000649C1" w:rsidRDefault="00622BE1" w:rsidP="00F512B3">
      <w:pPr>
        <w:pStyle w:val="Podtitul"/>
        <w:spacing w:line="276" w:lineRule="auto"/>
        <w:jc w:val="both"/>
        <w:rPr>
          <w:b w:val="0"/>
          <w:bCs w:val="0"/>
        </w:rPr>
      </w:pPr>
    </w:p>
    <w:p w14:paraId="54A731BA" w14:textId="667B97F7" w:rsidR="00622BE1" w:rsidRPr="000649C1" w:rsidRDefault="00622BE1" w:rsidP="00245591">
      <w:pPr>
        <w:pStyle w:val="Podtitul"/>
        <w:numPr>
          <w:ilvl w:val="0"/>
          <w:numId w:val="53"/>
        </w:numPr>
        <w:spacing w:line="276" w:lineRule="auto"/>
        <w:ind w:left="1134" w:hanging="1134"/>
        <w:jc w:val="left"/>
        <w:rPr>
          <w:rFonts w:eastAsia="Calibri"/>
          <w14:ligatures w14:val="none"/>
        </w:rPr>
      </w:pPr>
      <w:r w:rsidRPr="000649C1">
        <w:rPr>
          <w:rFonts w:eastAsia="Calibri"/>
          <w14:ligatures w14:val="none"/>
        </w:rPr>
        <w:t> </w:t>
      </w:r>
    </w:p>
    <w:p w14:paraId="2D2B9519" w14:textId="77777777" w:rsidR="00622BE1" w:rsidRPr="000649C1" w:rsidRDefault="00622BE1" w:rsidP="00F512B3">
      <w:pPr>
        <w:spacing w:before="120" w:line="276" w:lineRule="auto"/>
        <w:jc w:val="both"/>
        <w:rPr>
          <w:rFonts w:eastAsia="Calibri"/>
          <w:bCs/>
          <w:sz w:val="24"/>
          <w:szCs w:val="24"/>
          <w14:ligatures w14:val="none"/>
        </w:rPr>
      </w:pPr>
      <w:r w:rsidRPr="000649C1">
        <w:rPr>
          <w:rFonts w:eastAsia="Calibri"/>
          <w:bCs/>
          <w:sz w:val="24"/>
          <w:szCs w:val="24"/>
          <w14:ligatures w14:val="none"/>
        </w:rPr>
        <w:t xml:space="preserve">Na základe čl. 13 bod 1 písm. d) nariadenia (EÚ) 2021/2282 nesmie členský štát žiadať na vnútroštátnej úrovni informácie, údaje, analýzy alebo iné dôkazy, ktoré držiteľ registrácie lieku (vývojár zdravotníckej technológie) predložil na úrovni EÚ v rámci spoločného klinického hodnotenia zdravotníckej technológie. </w:t>
      </w:r>
    </w:p>
    <w:p w14:paraId="7C03A277" w14:textId="77777777" w:rsidR="00622BE1" w:rsidRPr="000649C1" w:rsidRDefault="00622BE1" w:rsidP="00F512B3">
      <w:pPr>
        <w:spacing w:before="120" w:line="276" w:lineRule="auto"/>
        <w:jc w:val="both"/>
        <w:rPr>
          <w:rFonts w:eastAsia="Calibri"/>
          <w:sz w:val="24"/>
          <w:szCs w:val="24"/>
          <w14:ligatures w14:val="none"/>
        </w:rPr>
      </w:pPr>
      <w:r w:rsidRPr="000649C1">
        <w:rPr>
          <w:rFonts w:eastAsia="Calibri"/>
          <w:sz w:val="24"/>
          <w:szCs w:val="24"/>
          <w14:ligatures w14:val="none"/>
        </w:rPr>
        <w:t>Zdravotnícka pomôcka je určená laickému užívateľovi, preto je nevyhnutné, aby pre úplné a správne pochopenie spôsobu jej používania, príp. údržby, boli pre jej používateľov dostupné všetky zásady vysvetlené v jazyku, ktorým predpokladaná väčšina užívateľov bude rozumieť. Pre správne posúdenie žiadosti  je rovnako potrebné jej predloženie v štátnom jazyku; prílohy môžu byť predložené aj v českom jazyku alebo v anglickom jazyku.</w:t>
      </w:r>
    </w:p>
    <w:p w14:paraId="327CACE3" w14:textId="77777777" w:rsidR="00622BE1" w:rsidRPr="000649C1" w:rsidRDefault="00622BE1" w:rsidP="00F512B3">
      <w:pPr>
        <w:spacing w:before="120" w:line="276" w:lineRule="auto"/>
        <w:jc w:val="both"/>
        <w:rPr>
          <w:rFonts w:eastAsia="Calibri"/>
          <w:bCs/>
          <w:sz w:val="24"/>
          <w:szCs w:val="24"/>
          <w14:ligatures w14:val="none"/>
        </w:rPr>
      </w:pPr>
    </w:p>
    <w:p w14:paraId="74014B77" w14:textId="58B79E53" w:rsidR="00622BE1" w:rsidRPr="000649C1" w:rsidRDefault="00622BE1" w:rsidP="00245591">
      <w:pPr>
        <w:pStyle w:val="Podtitul"/>
        <w:numPr>
          <w:ilvl w:val="0"/>
          <w:numId w:val="53"/>
        </w:numPr>
        <w:spacing w:line="276" w:lineRule="auto"/>
        <w:ind w:left="1134" w:hanging="1134"/>
        <w:jc w:val="left"/>
        <w:rPr>
          <w:rFonts w:eastAsia="Calibri"/>
          <w14:ligatures w14:val="none"/>
        </w:rPr>
      </w:pPr>
      <w:r w:rsidRPr="000649C1">
        <w:rPr>
          <w:rFonts w:eastAsia="Calibri"/>
          <w14:ligatures w14:val="none"/>
        </w:rPr>
        <w:t> </w:t>
      </w:r>
    </w:p>
    <w:p w14:paraId="70B90D9D" w14:textId="77777777" w:rsidR="00622BE1" w:rsidRPr="000649C1" w:rsidRDefault="00622BE1" w:rsidP="00F512B3">
      <w:pPr>
        <w:pStyle w:val="Podtitul"/>
        <w:spacing w:line="276" w:lineRule="auto"/>
        <w:jc w:val="both"/>
        <w:rPr>
          <w:rFonts w:eastAsia="Calibri"/>
          <w:b w:val="0"/>
          <w14:ligatures w14:val="none"/>
        </w:rPr>
      </w:pPr>
      <w:r w:rsidRPr="000649C1">
        <w:rPr>
          <w:rFonts w:eastAsia="Calibri"/>
          <w:b w:val="0"/>
          <w14:ligatures w14:val="none"/>
        </w:rPr>
        <w:t>Definujú sa podmienky novej aplikačnej praxe, kde sa určuje čo musí obsahovať žiadosť o zaradenie zdravotníckej pomôcky do zoznamu kategorizovaných zdravotníckych pomôcok na mieru.</w:t>
      </w:r>
    </w:p>
    <w:p w14:paraId="064C23C5" w14:textId="77777777" w:rsidR="00622BE1" w:rsidRPr="000649C1" w:rsidRDefault="00622BE1" w:rsidP="00F512B3">
      <w:pPr>
        <w:pStyle w:val="Podtitul"/>
        <w:spacing w:line="276" w:lineRule="auto"/>
        <w:jc w:val="left"/>
        <w:rPr>
          <w:rFonts w:eastAsia="Calibri"/>
          <w14:ligatures w14:val="none"/>
        </w:rPr>
      </w:pPr>
    </w:p>
    <w:p w14:paraId="3204E70D" w14:textId="55AA5F84" w:rsidR="00622BE1" w:rsidRPr="000649C1" w:rsidRDefault="00622BE1" w:rsidP="00245591">
      <w:pPr>
        <w:pStyle w:val="Podtitul"/>
        <w:numPr>
          <w:ilvl w:val="0"/>
          <w:numId w:val="53"/>
        </w:numPr>
        <w:spacing w:line="276" w:lineRule="auto"/>
        <w:ind w:left="1134" w:hanging="1134"/>
        <w:jc w:val="left"/>
        <w:rPr>
          <w:rFonts w:eastAsia="Calibri"/>
          <w14:ligatures w14:val="none"/>
        </w:rPr>
      </w:pPr>
    </w:p>
    <w:p w14:paraId="5F2081A1" w14:textId="0BC7615B" w:rsidR="00622BE1" w:rsidRPr="000649C1" w:rsidRDefault="00622BE1" w:rsidP="00F512B3">
      <w:pPr>
        <w:spacing w:before="120" w:line="276" w:lineRule="auto"/>
        <w:jc w:val="both"/>
        <w:rPr>
          <w:rFonts w:eastAsia="Calibri"/>
          <w:sz w:val="24"/>
          <w:szCs w:val="24"/>
          <w14:ligatures w14:val="none"/>
        </w:rPr>
      </w:pPr>
      <w:r w:rsidRPr="000649C1">
        <w:rPr>
          <w:rFonts w:eastAsia="Calibri"/>
          <w:sz w:val="24"/>
          <w:szCs w:val="24"/>
          <w14:ligatures w14:val="none"/>
        </w:rPr>
        <w:t>Pri súčasnom znení zákona zostávajú v kategorizačnom zozname nevyrábané a na slovenský trh nedodávané položky, na kódy ktorých sa v praxi vydávajú nekategorizované a niekedy aj pomôcky, ktoré nesplnili oznamovaciu povinnosť uvedenia na trh voči Štátnemu ústavu pre kontrolu liečiv, čím dochádza k obchádzaniu zákona, nemožnosti vyradenia zdravotníckych pomôcok z vlastného podnetu ministerstva a neoprávnenému obohacovaniu sa na strane niektorých distribútorov.</w:t>
      </w:r>
    </w:p>
    <w:p w14:paraId="128E16B3" w14:textId="77777777" w:rsidR="00896598" w:rsidRPr="000649C1" w:rsidRDefault="00896598" w:rsidP="00F512B3">
      <w:pPr>
        <w:spacing w:before="120" w:line="276" w:lineRule="auto"/>
        <w:jc w:val="both"/>
        <w:rPr>
          <w:rFonts w:eastAsia="Calibri"/>
          <w:sz w:val="24"/>
          <w:szCs w:val="24"/>
          <w14:ligatures w14:val="none"/>
        </w:rPr>
      </w:pPr>
    </w:p>
    <w:p w14:paraId="7D19EB7B" w14:textId="6F793D99" w:rsidR="00622BE1" w:rsidRPr="00245591" w:rsidRDefault="00622BE1" w:rsidP="00245591">
      <w:pPr>
        <w:pStyle w:val="Podtitul"/>
        <w:numPr>
          <w:ilvl w:val="0"/>
          <w:numId w:val="53"/>
        </w:numPr>
        <w:spacing w:line="276" w:lineRule="auto"/>
        <w:ind w:left="1134" w:hanging="1134"/>
        <w:jc w:val="left"/>
        <w:rPr>
          <w:rFonts w:eastAsia="Calibri"/>
          <w14:ligatures w14:val="none"/>
        </w:rPr>
      </w:pPr>
    </w:p>
    <w:p w14:paraId="666BCBDC" w14:textId="77777777" w:rsidR="00622BE1" w:rsidRPr="000649C1" w:rsidRDefault="00622BE1" w:rsidP="00F512B3">
      <w:pPr>
        <w:pStyle w:val="Podtitul"/>
        <w:spacing w:line="276" w:lineRule="auto"/>
        <w:jc w:val="both"/>
        <w:rPr>
          <w:rFonts w:eastAsia="Calibri"/>
          <w:b w:val="0"/>
          <w14:ligatures w14:val="none"/>
        </w:rPr>
      </w:pPr>
      <w:r w:rsidRPr="000649C1">
        <w:rPr>
          <w:rFonts w:eastAsia="Calibri"/>
          <w:b w:val="0"/>
          <w14:ligatures w14:val="none"/>
        </w:rPr>
        <w:lastRenderedPageBreak/>
        <w:t>Definujú sa podmienky novej aplikačnej praxe, kde sa určuje čo musí obsahovať žiadosť o vyradenie zdravotníckej pomôcky zo zoznamu kategorizovaných zdravotníckych pomôcok na mieru.</w:t>
      </w:r>
    </w:p>
    <w:p w14:paraId="5078B2A1" w14:textId="77777777" w:rsidR="00622BE1" w:rsidRPr="000649C1" w:rsidRDefault="00622BE1" w:rsidP="00F512B3">
      <w:pPr>
        <w:pStyle w:val="Podtitul"/>
        <w:spacing w:line="276" w:lineRule="auto"/>
        <w:jc w:val="both"/>
        <w:rPr>
          <w:rFonts w:eastAsia="Calibri"/>
          <w:b w:val="0"/>
          <w14:ligatures w14:val="none"/>
        </w:rPr>
      </w:pPr>
    </w:p>
    <w:p w14:paraId="4169A00E" w14:textId="77777777" w:rsidR="00622BE1" w:rsidRPr="000649C1" w:rsidRDefault="00622BE1" w:rsidP="00245591">
      <w:pPr>
        <w:pStyle w:val="Podtitul"/>
        <w:numPr>
          <w:ilvl w:val="0"/>
          <w:numId w:val="53"/>
        </w:numPr>
        <w:spacing w:line="276" w:lineRule="auto"/>
        <w:ind w:left="1134" w:hanging="1134"/>
        <w:jc w:val="left"/>
        <w:rPr>
          <w:rFonts w:eastAsia="Calibri"/>
          <w:b w:val="0"/>
          <w14:ligatures w14:val="none"/>
        </w:rPr>
      </w:pPr>
    </w:p>
    <w:p w14:paraId="0C2E2390" w14:textId="77777777" w:rsidR="00622BE1" w:rsidRPr="000649C1" w:rsidRDefault="00622BE1" w:rsidP="00F512B3">
      <w:pPr>
        <w:pStyle w:val="Podtitul"/>
        <w:spacing w:line="276" w:lineRule="auto"/>
        <w:jc w:val="both"/>
        <w:rPr>
          <w:rFonts w:eastAsia="Calibri"/>
          <w:b w:val="0"/>
          <w14:ligatures w14:val="none"/>
        </w:rPr>
      </w:pPr>
      <w:r w:rsidRPr="000649C1">
        <w:rPr>
          <w:rFonts w:eastAsia="Calibri"/>
          <w:b w:val="0"/>
          <w14:ligatures w14:val="none"/>
        </w:rPr>
        <w:t>Definujú sa podmienky novej aplikačnej praxe, kde sa určuje čo musí obsahovať žiadosť o zníženie úradne určenej ceny zdravotníckej pomôcky zaradenej v zozname kategorizovaných zdravotníckych pomôcok na mieru.</w:t>
      </w:r>
    </w:p>
    <w:p w14:paraId="6117030F" w14:textId="77777777" w:rsidR="00622BE1" w:rsidRPr="000649C1" w:rsidRDefault="00622BE1" w:rsidP="00F512B3">
      <w:pPr>
        <w:pStyle w:val="Podtitul"/>
        <w:spacing w:line="276" w:lineRule="auto"/>
        <w:jc w:val="both"/>
        <w:rPr>
          <w:rFonts w:eastAsia="Calibri"/>
          <w:b w:val="0"/>
          <w14:ligatures w14:val="none"/>
        </w:rPr>
      </w:pPr>
    </w:p>
    <w:p w14:paraId="4ADD35AF" w14:textId="77777777" w:rsidR="00622BE1" w:rsidRPr="000649C1" w:rsidRDefault="00622BE1" w:rsidP="00245591">
      <w:pPr>
        <w:pStyle w:val="Podtitul"/>
        <w:numPr>
          <w:ilvl w:val="0"/>
          <w:numId w:val="53"/>
        </w:numPr>
        <w:spacing w:line="276" w:lineRule="auto"/>
        <w:ind w:left="1134" w:hanging="1134"/>
        <w:jc w:val="left"/>
        <w:rPr>
          <w:rFonts w:eastAsia="Calibri"/>
          <w:b w:val="0"/>
          <w14:ligatures w14:val="none"/>
        </w:rPr>
      </w:pPr>
    </w:p>
    <w:p w14:paraId="23614F3F" w14:textId="77777777" w:rsidR="00622BE1" w:rsidRPr="000649C1" w:rsidRDefault="00622BE1" w:rsidP="00F512B3">
      <w:pPr>
        <w:pStyle w:val="Podtitul"/>
        <w:spacing w:line="276" w:lineRule="auto"/>
        <w:jc w:val="both"/>
        <w:rPr>
          <w:rFonts w:eastAsia="Calibri"/>
          <w:b w:val="0"/>
          <w14:ligatures w14:val="none"/>
        </w:rPr>
      </w:pPr>
      <w:r w:rsidRPr="000649C1">
        <w:rPr>
          <w:rFonts w:eastAsia="Calibri"/>
          <w:b w:val="0"/>
          <w14:ligatures w14:val="none"/>
        </w:rPr>
        <w:t>Na slovenskom trhu pôsobia viacerí lokálni výrobcovia zdravotníckych pomôcok, ktorí nie sú schopní predložiť ceny v iných členských štátoch EÚ, pretože svoje výrobky dodávajú výlučne na slovenský trh. Povinnosť predkladať európske ceny je pre nich diskriminačná a znevýhodňujúca.</w:t>
      </w:r>
    </w:p>
    <w:p w14:paraId="473DFFFC" w14:textId="77777777" w:rsidR="00530FCF" w:rsidRPr="000649C1" w:rsidRDefault="00530FCF" w:rsidP="00F512B3">
      <w:pPr>
        <w:pStyle w:val="Podtitul"/>
        <w:spacing w:line="276" w:lineRule="auto"/>
        <w:jc w:val="both"/>
        <w:rPr>
          <w:rFonts w:eastAsia="Calibri"/>
          <w:b w:val="0"/>
          <w14:ligatures w14:val="none"/>
        </w:rPr>
      </w:pPr>
    </w:p>
    <w:p w14:paraId="4CAD8BA5" w14:textId="77777777" w:rsidR="00622BE1" w:rsidRPr="000649C1" w:rsidRDefault="00622BE1" w:rsidP="00245591">
      <w:pPr>
        <w:pStyle w:val="Podtitul"/>
        <w:numPr>
          <w:ilvl w:val="0"/>
          <w:numId w:val="53"/>
        </w:numPr>
        <w:spacing w:line="276" w:lineRule="auto"/>
        <w:ind w:left="1134" w:hanging="1134"/>
        <w:jc w:val="left"/>
        <w:rPr>
          <w:rFonts w:eastAsia="Calibri"/>
          <w:b w:val="0"/>
          <w14:ligatures w14:val="none"/>
        </w:rPr>
      </w:pPr>
    </w:p>
    <w:p w14:paraId="38D313AE" w14:textId="77777777" w:rsidR="00622BE1" w:rsidRPr="000649C1" w:rsidRDefault="00622BE1" w:rsidP="00F512B3">
      <w:pPr>
        <w:pStyle w:val="Podtitul"/>
        <w:spacing w:line="276" w:lineRule="auto"/>
        <w:jc w:val="both"/>
        <w:rPr>
          <w:rFonts w:eastAsia="Calibri"/>
          <w:b w:val="0"/>
          <w14:ligatures w14:val="none"/>
        </w:rPr>
      </w:pPr>
      <w:r w:rsidRPr="000649C1">
        <w:rPr>
          <w:rFonts w:eastAsia="Calibri"/>
          <w:b w:val="0"/>
          <w14:ligatures w14:val="none"/>
        </w:rPr>
        <w:t>Zdravotnícka pomôcka je určená laickému užívateľovi, preto je nevyhnutné, aby pre úplné a správne pochopenie spôsobu jej používania, príp. údržby boli pre jej používateľov dostupné všetky zásady vysvetlené v jazyku, ktorým predpokladaná väčšina užívateľov bude rozumieť. Pre správne posúdenie žiadosti  je rovnako potrebné jej predloženie v štátnom jazyku; prílohy môžu byť predložené aj v českom jazyku alebo v anglickom jazyku.</w:t>
      </w:r>
    </w:p>
    <w:p w14:paraId="14A6D2C7" w14:textId="77777777" w:rsidR="00622BE1" w:rsidRPr="000649C1" w:rsidRDefault="00622BE1" w:rsidP="00F512B3">
      <w:pPr>
        <w:pStyle w:val="Podtitul"/>
        <w:spacing w:line="276" w:lineRule="auto"/>
        <w:jc w:val="both"/>
        <w:rPr>
          <w:rFonts w:eastAsia="Calibri"/>
          <w:b w:val="0"/>
          <w14:ligatures w14:val="none"/>
        </w:rPr>
      </w:pPr>
    </w:p>
    <w:p w14:paraId="5EF0EA97" w14:textId="77777777" w:rsidR="00622BE1" w:rsidRPr="000649C1" w:rsidRDefault="00622BE1" w:rsidP="00245591">
      <w:pPr>
        <w:pStyle w:val="Podtitul"/>
        <w:numPr>
          <w:ilvl w:val="0"/>
          <w:numId w:val="53"/>
        </w:numPr>
        <w:spacing w:line="276" w:lineRule="auto"/>
        <w:ind w:left="1134" w:hanging="1134"/>
        <w:jc w:val="left"/>
        <w:rPr>
          <w:rFonts w:eastAsia="Calibri"/>
          <w:b w:val="0"/>
          <w14:ligatures w14:val="none"/>
        </w:rPr>
      </w:pPr>
    </w:p>
    <w:p w14:paraId="5B649BF0" w14:textId="77777777" w:rsidR="00622BE1" w:rsidRPr="000649C1" w:rsidRDefault="00622BE1" w:rsidP="00F512B3">
      <w:pPr>
        <w:pStyle w:val="Podtitul"/>
        <w:spacing w:line="276" w:lineRule="auto"/>
        <w:jc w:val="both"/>
        <w:rPr>
          <w:rFonts w:eastAsia="Calibri"/>
          <w:b w:val="0"/>
          <w14:ligatures w14:val="none"/>
        </w:rPr>
      </w:pPr>
      <w:r w:rsidRPr="000649C1">
        <w:rPr>
          <w:rFonts w:eastAsia="Calibri"/>
          <w:b w:val="0"/>
          <w14:ligatures w14:val="none"/>
        </w:rPr>
        <w:t>Definujú sa podmienky novej aplikačnej praxe, kde sa určuje čo musí obsahovať žiadosť o zvýšenie úradne určenej ceny zdravotníckej pomôcky zaradenej v zozname kategorizovaných zdravotníckych pomôcok na mieru.</w:t>
      </w:r>
    </w:p>
    <w:p w14:paraId="3DBF3468" w14:textId="77777777" w:rsidR="00622BE1" w:rsidRPr="000649C1" w:rsidRDefault="00622BE1" w:rsidP="00F512B3">
      <w:pPr>
        <w:pStyle w:val="Podtitul"/>
        <w:spacing w:line="276" w:lineRule="auto"/>
        <w:jc w:val="left"/>
        <w:rPr>
          <w:rFonts w:eastAsia="Calibri"/>
          <w:b w:val="0"/>
          <w14:ligatures w14:val="none"/>
        </w:rPr>
      </w:pPr>
    </w:p>
    <w:p w14:paraId="6B4A5B09" w14:textId="77777777" w:rsidR="00622BE1" w:rsidRPr="000649C1" w:rsidRDefault="00622BE1" w:rsidP="00245591">
      <w:pPr>
        <w:pStyle w:val="Podtitul"/>
        <w:numPr>
          <w:ilvl w:val="0"/>
          <w:numId w:val="53"/>
        </w:numPr>
        <w:spacing w:line="276" w:lineRule="auto"/>
        <w:ind w:left="1134" w:hanging="1134"/>
        <w:jc w:val="left"/>
        <w:rPr>
          <w:rFonts w:eastAsia="Calibri"/>
          <w:b w:val="0"/>
          <w14:ligatures w14:val="none"/>
        </w:rPr>
      </w:pPr>
    </w:p>
    <w:p w14:paraId="1E935FA2" w14:textId="77777777" w:rsidR="00622BE1" w:rsidRPr="000649C1" w:rsidRDefault="00622BE1" w:rsidP="00F512B3">
      <w:pPr>
        <w:pStyle w:val="Podtitul"/>
        <w:spacing w:line="276" w:lineRule="auto"/>
        <w:jc w:val="both"/>
        <w:rPr>
          <w:rFonts w:eastAsia="Calibri"/>
          <w:b w:val="0"/>
          <w14:ligatures w14:val="none"/>
        </w:rPr>
      </w:pPr>
      <w:r w:rsidRPr="000649C1">
        <w:rPr>
          <w:rFonts w:eastAsia="Calibri"/>
          <w:b w:val="0"/>
          <w14:ligatures w14:val="none"/>
        </w:rPr>
        <w:t>Definujú sa podmienky novej aplikačnej praxe, kde sa určuje čo musí obsahovať žiadosť o zmenu charakteristík podskupiny zdravotníckych pomôcok zaradených v zozname kategorizovaných zdravotníckych pomôcok na mieru.</w:t>
      </w:r>
    </w:p>
    <w:p w14:paraId="16C88AF8" w14:textId="77777777" w:rsidR="00622BE1" w:rsidRPr="000649C1" w:rsidRDefault="00622BE1" w:rsidP="00F512B3">
      <w:pPr>
        <w:pStyle w:val="Podtitul"/>
        <w:spacing w:line="276" w:lineRule="auto"/>
        <w:jc w:val="left"/>
        <w:rPr>
          <w:rFonts w:eastAsia="Calibri"/>
          <w:b w:val="0"/>
          <w14:ligatures w14:val="none"/>
        </w:rPr>
      </w:pPr>
    </w:p>
    <w:p w14:paraId="2687F9A7" w14:textId="77777777" w:rsidR="00622BE1" w:rsidRPr="000649C1" w:rsidRDefault="00622BE1" w:rsidP="00245591">
      <w:pPr>
        <w:pStyle w:val="Podtitul"/>
        <w:numPr>
          <w:ilvl w:val="0"/>
          <w:numId w:val="53"/>
        </w:numPr>
        <w:spacing w:line="276" w:lineRule="auto"/>
        <w:ind w:left="1134" w:hanging="1134"/>
        <w:jc w:val="left"/>
        <w:rPr>
          <w:rFonts w:eastAsia="Calibri"/>
          <w:b w:val="0"/>
          <w14:ligatures w14:val="none"/>
        </w:rPr>
      </w:pPr>
    </w:p>
    <w:p w14:paraId="49813FED" w14:textId="77777777" w:rsidR="00622BE1" w:rsidRPr="000649C1" w:rsidRDefault="00622BE1" w:rsidP="00F512B3">
      <w:pPr>
        <w:pStyle w:val="Podtitul"/>
        <w:spacing w:line="276" w:lineRule="auto"/>
        <w:jc w:val="both"/>
        <w:rPr>
          <w:rFonts w:eastAsia="Calibri"/>
          <w:b w:val="0"/>
          <w14:ligatures w14:val="none"/>
        </w:rPr>
      </w:pPr>
      <w:r w:rsidRPr="000649C1">
        <w:rPr>
          <w:rFonts w:eastAsia="Calibri"/>
          <w:b w:val="0"/>
          <w14:ligatures w14:val="none"/>
        </w:rPr>
        <w:t xml:space="preserve">Doplnenie § 90 do uvedeného ustanovenia reflektuje potrebu zohľadnenia prostriedkov VZP pri kategorizácii. Rovnako ide o zosúladenie tejto podmienky s kategorizáciou liekov.   </w:t>
      </w:r>
    </w:p>
    <w:p w14:paraId="7E7E5324" w14:textId="77777777" w:rsidR="00622BE1" w:rsidRPr="000649C1" w:rsidRDefault="00622BE1" w:rsidP="00F512B3">
      <w:pPr>
        <w:pStyle w:val="Podtitul"/>
        <w:spacing w:line="276" w:lineRule="auto"/>
        <w:jc w:val="both"/>
        <w:rPr>
          <w:rFonts w:eastAsia="Calibri"/>
          <w:b w:val="0"/>
          <w14:ligatures w14:val="none"/>
        </w:rPr>
      </w:pPr>
    </w:p>
    <w:p w14:paraId="4F48896F" w14:textId="77777777" w:rsidR="00622BE1" w:rsidRPr="000649C1" w:rsidRDefault="00622BE1" w:rsidP="00245591">
      <w:pPr>
        <w:pStyle w:val="Podtitul"/>
        <w:numPr>
          <w:ilvl w:val="0"/>
          <w:numId w:val="53"/>
        </w:numPr>
        <w:spacing w:line="276" w:lineRule="auto"/>
        <w:ind w:left="1134" w:hanging="1134"/>
        <w:jc w:val="left"/>
        <w:rPr>
          <w:rFonts w:eastAsia="Calibri"/>
          <w:b w:val="0"/>
          <w14:ligatures w14:val="none"/>
        </w:rPr>
      </w:pPr>
    </w:p>
    <w:p w14:paraId="2CCD3CD2" w14:textId="77777777" w:rsidR="00622BE1" w:rsidRPr="000649C1" w:rsidRDefault="00622BE1" w:rsidP="00F512B3">
      <w:pPr>
        <w:pStyle w:val="Podtitul"/>
        <w:spacing w:line="276" w:lineRule="auto"/>
        <w:jc w:val="both"/>
        <w:rPr>
          <w:rFonts w:eastAsia="Calibri"/>
          <w:b w:val="0"/>
          <w14:ligatures w14:val="none"/>
        </w:rPr>
      </w:pPr>
      <w:r w:rsidRPr="000649C1">
        <w:rPr>
          <w:rFonts w:eastAsia="Calibri"/>
          <w:b w:val="0"/>
          <w14:ligatures w14:val="none"/>
        </w:rPr>
        <w:t>Definujú sa podmienky novej aplikačnej praxe, kde sa určuje ako bude ministerstvo rozhodovať o žiadosti o zaradenie zdravotníckej pomôcky do zoznamu kategorizovaných zdravotníckych pomôcok na mieru.</w:t>
      </w:r>
    </w:p>
    <w:p w14:paraId="58A3016E" w14:textId="77777777" w:rsidR="00622BE1" w:rsidRPr="000649C1" w:rsidRDefault="00622BE1" w:rsidP="00F512B3">
      <w:pPr>
        <w:pStyle w:val="Podtitul"/>
        <w:spacing w:line="276" w:lineRule="auto"/>
        <w:jc w:val="both"/>
        <w:rPr>
          <w:rFonts w:eastAsia="Calibri"/>
          <w:b w:val="0"/>
          <w14:ligatures w14:val="none"/>
        </w:rPr>
      </w:pPr>
    </w:p>
    <w:p w14:paraId="72ED9C95" w14:textId="77777777" w:rsidR="00622BE1" w:rsidRPr="000649C1" w:rsidRDefault="00622BE1" w:rsidP="00F512B3">
      <w:pPr>
        <w:pStyle w:val="Podtitul"/>
        <w:spacing w:line="276" w:lineRule="auto"/>
        <w:jc w:val="both"/>
        <w:rPr>
          <w:rFonts w:eastAsia="Calibri"/>
          <w:b w:val="0"/>
          <w14:ligatures w14:val="none"/>
        </w:rPr>
      </w:pPr>
    </w:p>
    <w:p w14:paraId="209D03EE" w14:textId="77777777" w:rsidR="00622BE1" w:rsidRPr="000649C1" w:rsidRDefault="00622BE1" w:rsidP="00245591">
      <w:pPr>
        <w:pStyle w:val="Podtitul"/>
        <w:numPr>
          <w:ilvl w:val="0"/>
          <w:numId w:val="53"/>
        </w:numPr>
        <w:spacing w:line="276" w:lineRule="auto"/>
        <w:ind w:left="1134" w:hanging="1134"/>
        <w:jc w:val="left"/>
        <w:rPr>
          <w:rFonts w:eastAsia="Calibri"/>
          <w:b w:val="0"/>
          <w14:ligatures w14:val="none"/>
        </w:rPr>
      </w:pPr>
    </w:p>
    <w:p w14:paraId="42AC886B" w14:textId="77777777" w:rsidR="00622BE1" w:rsidRPr="000649C1" w:rsidRDefault="00622BE1" w:rsidP="00F512B3">
      <w:pPr>
        <w:pStyle w:val="Podtitul"/>
        <w:spacing w:line="276" w:lineRule="auto"/>
        <w:jc w:val="both"/>
        <w:rPr>
          <w:rFonts w:eastAsia="Calibri"/>
          <w:b w:val="0"/>
          <w14:ligatures w14:val="none"/>
        </w:rPr>
      </w:pPr>
      <w:r w:rsidRPr="000649C1">
        <w:rPr>
          <w:rFonts w:eastAsia="Calibri"/>
          <w:b w:val="0"/>
          <w14:ligatures w14:val="none"/>
        </w:rPr>
        <w:lastRenderedPageBreak/>
        <w:t>Definujú sa podmienky novej aplikačnej praxe, kde sa určuje ako bude ministerstvo rozhodovať o žiadosti o vyradenie zdravotníckej pomôcky zo zoznamu kategorizovaných zdravotníckych pomôcok na mieru.</w:t>
      </w:r>
    </w:p>
    <w:p w14:paraId="6FFA4B3B" w14:textId="77777777" w:rsidR="00622BE1" w:rsidRPr="000649C1" w:rsidRDefault="00622BE1" w:rsidP="00F512B3">
      <w:pPr>
        <w:pStyle w:val="Podtitul"/>
        <w:spacing w:line="276" w:lineRule="auto"/>
        <w:jc w:val="both"/>
        <w:rPr>
          <w:rFonts w:eastAsia="Calibri"/>
          <w:b w:val="0"/>
          <w14:ligatures w14:val="none"/>
        </w:rPr>
      </w:pPr>
    </w:p>
    <w:p w14:paraId="702518E2" w14:textId="77777777" w:rsidR="00622BE1" w:rsidRPr="000649C1" w:rsidRDefault="00622BE1" w:rsidP="00245591">
      <w:pPr>
        <w:pStyle w:val="Podtitul"/>
        <w:numPr>
          <w:ilvl w:val="0"/>
          <w:numId w:val="53"/>
        </w:numPr>
        <w:spacing w:line="276" w:lineRule="auto"/>
        <w:ind w:left="1134" w:hanging="1134"/>
        <w:jc w:val="left"/>
        <w:rPr>
          <w:rFonts w:eastAsia="Calibri"/>
          <w:b w:val="0"/>
          <w14:ligatures w14:val="none"/>
        </w:rPr>
      </w:pPr>
    </w:p>
    <w:p w14:paraId="5A387915" w14:textId="77777777" w:rsidR="00622BE1" w:rsidRPr="000649C1" w:rsidRDefault="00622BE1" w:rsidP="00F512B3">
      <w:pPr>
        <w:pStyle w:val="Podtitul"/>
        <w:spacing w:line="276" w:lineRule="auto"/>
        <w:jc w:val="both"/>
        <w:rPr>
          <w:rFonts w:eastAsia="Calibri"/>
          <w:b w:val="0"/>
          <w14:ligatures w14:val="none"/>
        </w:rPr>
      </w:pPr>
      <w:r w:rsidRPr="000649C1">
        <w:rPr>
          <w:rFonts w:eastAsia="Calibri"/>
          <w:b w:val="0"/>
          <w14:ligatures w14:val="none"/>
        </w:rPr>
        <w:t>Definujú sa podmienky novej aplikačnej praxe, kde sa určuje ako bude ministerstvo rozhodovať o žiadosti o zníženie úradne určenej ceny zdravotníckej pomôcky zaradenej v zozname kategorizovaných zdravotníckych pomôcok na mieru.</w:t>
      </w:r>
    </w:p>
    <w:p w14:paraId="4389F285" w14:textId="77777777" w:rsidR="00622BE1" w:rsidRPr="000649C1" w:rsidRDefault="00622BE1" w:rsidP="00F512B3">
      <w:pPr>
        <w:pStyle w:val="Podtitul"/>
        <w:spacing w:line="276" w:lineRule="auto"/>
        <w:jc w:val="both"/>
        <w:rPr>
          <w:rFonts w:eastAsia="Calibri"/>
          <w:b w:val="0"/>
          <w14:ligatures w14:val="none"/>
        </w:rPr>
      </w:pPr>
    </w:p>
    <w:p w14:paraId="1E29B4A1" w14:textId="77777777" w:rsidR="00622BE1" w:rsidRPr="000649C1" w:rsidRDefault="00622BE1" w:rsidP="00245591">
      <w:pPr>
        <w:pStyle w:val="Podtitul"/>
        <w:numPr>
          <w:ilvl w:val="0"/>
          <w:numId w:val="53"/>
        </w:numPr>
        <w:spacing w:line="276" w:lineRule="auto"/>
        <w:ind w:left="1134" w:hanging="1134"/>
        <w:jc w:val="left"/>
        <w:rPr>
          <w:rFonts w:eastAsia="Calibri"/>
          <w:b w:val="0"/>
          <w14:ligatures w14:val="none"/>
        </w:rPr>
      </w:pPr>
    </w:p>
    <w:p w14:paraId="410355F0" w14:textId="77777777" w:rsidR="00622BE1" w:rsidRPr="000649C1" w:rsidRDefault="00622BE1" w:rsidP="00F512B3">
      <w:pPr>
        <w:pStyle w:val="Podtitul"/>
        <w:spacing w:line="276" w:lineRule="auto"/>
        <w:jc w:val="both"/>
        <w:rPr>
          <w:rFonts w:eastAsia="Calibri"/>
          <w:b w:val="0"/>
          <w14:ligatures w14:val="none"/>
        </w:rPr>
      </w:pPr>
      <w:r w:rsidRPr="000649C1">
        <w:rPr>
          <w:rFonts w:eastAsia="Calibri"/>
          <w:b w:val="0"/>
          <w14:ligatures w14:val="none"/>
        </w:rPr>
        <w:t>Definujú sa podmienky novej aplikačnej praxe, kde sa určuje ako bude ministerstvo rozhodovať o žiadosti o zvýšenie úradne určenej ceny zdravotníckej pomôcky zaradenej v zozname kategorizovaných zdravotníckych pomôcok na mieru.</w:t>
      </w:r>
    </w:p>
    <w:p w14:paraId="38049CAC" w14:textId="77777777" w:rsidR="00622BE1" w:rsidRPr="000649C1" w:rsidRDefault="00622BE1" w:rsidP="00F512B3">
      <w:pPr>
        <w:pStyle w:val="Podtitul"/>
        <w:spacing w:line="276" w:lineRule="auto"/>
        <w:jc w:val="both"/>
        <w:rPr>
          <w:rFonts w:eastAsia="Calibri"/>
          <w:b w:val="0"/>
          <w14:ligatures w14:val="none"/>
        </w:rPr>
      </w:pPr>
    </w:p>
    <w:p w14:paraId="23FB4D13" w14:textId="77777777" w:rsidR="00622BE1" w:rsidRPr="000649C1" w:rsidRDefault="00622BE1" w:rsidP="00245591">
      <w:pPr>
        <w:pStyle w:val="Podtitul"/>
        <w:numPr>
          <w:ilvl w:val="0"/>
          <w:numId w:val="53"/>
        </w:numPr>
        <w:spacing w:line="276" w:lineRule="auto"/>
        <w:ind w:left="1134" w:hanging="1134"/>
        <w:jc w:val="left"/>
        <w:rPr>
          <w:rFonts w:eastAsia="Calibri"/>
          <w:b w:val="0"/>
          <w14:ligatures w14:val="none"/>
        </w:rPr>
      </w:pPr>
    </w:p>
    <w:p w14:paraId="7AC89C87" w14:textId="77777777" w:rsidR="00622BE1" w:rsidRPr="000649C1" w:rsidRDefault="00622BE1" w:rsidP="00F512B3">
      <w:pPr>
        <w:pStyle w:val="Podtitul"/>
        <w:spacing w:line="276" w:lineRule="auto"/>
        <w:jc w:val="both"/>
        <w:rPr>
          <w:rFonts w:eastAsia="Calibri"/>
          <w:b w:val="0"/>
          <w14:ligatures w14:val="none"/>
        </w:rPr>
      </w:pPr>
      <w:r w:rsidRPr="000649C1">
        <w:rPr>
          <w:rFonts w:eastAsia="Calibri"/>
          <w:b w:val="0"/>
          <w14:ligatures w14:val="none"/>
        </w:rPr>
        <w:t>Upravuje sa maximálna akceptovateľná frekvencia podávania žiadosti o rozšírenie indikačného obmedzenia výrobcom zdravotníckej pomôcky. Odbúravajú sa doterajšie podmienky výrobcov zdravotníckych pomôcok na predloženie žiadosti a tým sa zjednodušuje a zrýchľuje proces podávania zmenových žiadostí a rozhodovania o nich.</w:t>
      </w:r>
    </w:p>
    <w:p w14:paraId="7D29E3F2" w14:textId="77777777" w:rsidR="00622BE1" w:rsidRPr="000649C1" w:rsidRDefault="00622BE1" w:rsidP="00F512B3">
      <w:pPr>
        <w:pStyle w:val="Podtitul"/>
        <w:spacing w:line="276" w:lineRule="auto"/>
        <w:jc w:val="both"/>
        <w:rPr>
          <w:rFonts w:eastAsia="Calibri"/>
          <w:b w:val="0"/>
          <w14:ligatures w14:val="none"/>
        </w:rPr>
      </w:pPr>
    </w:p>
    <w:p w14:paraId="4B1AB353" w14:textId="77777777" w:rsidR="00622BE1" w:rsidRPr="000649C1" w:rsidRDefault="00622BE1" w:rsidP="00245591">
      <w:pPr>
        <w:pStyle w:val="Podtitul"/>
        <w:numPr>
          <w:ilvl w:val="0"/>
          <w:numId w:val="53"/>
        </w:numPr>
        <w:spacing w:line="276" w:lineRule="auto"/>
        <w:ind w:left="1134" w:hanging="1134"/>
        <w:jc w:val="left"/>
        <w:rPr>
          <w:rFonts w:eastAsia="Calibri"/>
          <w:b w:val="0"/>
          <w14:ligatures w14:val="none"/>
        </w:rPr>
      </w:pPr>
    </w:p>
    <w:p w14:paraId="5A5E4D18" w14:textId="77777777" w:rsidR="00622BE1" w:rsidRPr="000649C1" w:rsidRDefault="00622BE1" w:rsidP="00F512B3">
      <w:pPr>
        <w:pStyle w:val="Podtitul"/>
        <w:spacing w:line="276" w:lineRule="auto"/>
        <w:jc w:val="both"/>
        <w:rPr>
          <w:rFonts w:eastAsia="Calibri"/>
          <w:b w:val="0"/>
          <w14:ligatures w14:val="none"/>
        </w:rPr>
      </w:pPr>
      <w:r w:rsidRPr="000649C1">
        <w:rPr>
          <w:rFonts w:eastAsia="Calibri"/>
          <w:b w:val="0"/>
          <w14:ligatures w14:val="none"/>
        </w:rPr>
        <w:t>Definujú sa podmienky novej aplikačnej praxe, kde sa určuje ako bude ministerstvo rozhodovať o žiadosti o zmenu charakteristík podskupiny zdravotníckych pomôcok zaradených v zozname kategorizovaných zdravotníckych pomôcok na mieru.</w:t>
      </w:r>
    </w:p>
    <w:p w14:paraId="6EC078AB" w14:textId="77777777" w:rsidR="00622BE1" w:rsidRPr="000649C1" w:rsidRDefault="00622BE1" w:rsidP="00F512B3">
      <w:pPr>
        <w:pStyle w:val="Podtitul"/>
        <w:spacing w:line="276" w:lineRule="auto"/>
        <w:jc w:val="both"/>
        <w:rPr>
          <w:rFonts w:eastAsia="Calibri"/>
          <w:b w:val="0"/>
          <w14:ligatures w14:val="none"/>
        </w:rPr>
      </w:pPr>
    </w:p>
    <w:p w14:paraId="68E227FD" w14:textId="77777777" w:rsidR="00622BE1" w:rsidRPr="000649C1" w:rsidRDefault="00622BE1" w:rsidP="00245591">
      <w:pPr>
        <w:pStyle w:val="Podtitul"/>
        <w:numPr>
          <w:ilvl w:val="0"/>
          <w:numId w:val="53"/>
        </w:numPr>
        <w:spacing w:line="276" w:lineRule="auto"/>
        <w:ind w:left="1134" w:hanging="1134"/>
        <w:jc w:val="left"/>
        <w:rPr>
          <w:rFonts w:eastAsia="Calibri"/>
          <w:b w:val="0"/>
          <w14:ligatures w14:val="none"/>
        </w:rPr>
      </w:pPr>
    </w:p>
    <w:p w14:paraId="4724F618" w14:textId="77777777" w:rsidR="00622BE1" w:rsidRPr="000649C1" w:rsidRDefault="00622BE1" w:rsidP="00F512B3">
      <w:pPr>
        <w:pStyle w:val="Podtitul"/>
        <w:spacing w:line="276" w:lineRule="auto"/>
        <w:jc w:val="both"/>
        <w:rPr>
          <w:rFonts w:eastAsia="Calibri"/>
          <w:b w:val="0"/>
          <w14:ligatures w14:val="none"/>
        </w:rPr>
      </w:pPr>
      <w:r w:rsidRPr="000649C1">
        <w:rPr>
          <w:rFonts w:eastAsia="Calibri"/>
          <w:b w:val="0"/>
          <w14:ligatures w14:val="none"/>
        </w:rPr>
        <w:t>Navrhuje sa doplnenie relevantných príznakov pre užívateľov elektronických systémov.</w:t>
      </w:r>
    </w:p>
    <w:p w14:paraId="7001C0BF" w14:textId="77777777" w:rsidR="00622BE1" w:rsidRPr="000649C1" w:rsidRDefault="00622BE1" w:rsidP="00F512B3">
      <w:pPr>
        <w:pStyle w:val="Podtitul"/>
        <w:spacing w:line="276" w:lineRule="auto"/>
        <w:jc w:val="both"/>
        <w:rPr>
          <w:rFonts w:eastAsia="Calibri"/>
          <w:b w:val="0"/>
          <w14:ligatures w14:val="none"/>
        </w:rPr>
      </w:pPr>
    </w:p>
    <w:p w14:paraId="0E4C4AEA" w14:textId="77777777" w:rsidR="00622BE1" w:rsidRPr="000649C1" w:rsidRDefault="00622BE1" w:rsidP="00245591">
      <w:pPr>
        <w:pStyle w:val="Podtitul"/>
        <w:numPr>
          <w:ilvl w:val="0"/>
          <w:numId w:val="53"/>
        </w:numPr>
        <w:spacing w:line="276" w:lineRule="auto"/>
        <w:ind w:left="1134" w:hanging="1134"/>
        <w:jc w:val="left"/>
        <w:rPr>
          <w:rFonts w:eastAsia="Calibri"/>
          <w:b w:val="0"/>
          <w14:ligatures w14:val="none"/>
        </w:rPr>
      </w:pPr>
    </w:p>
    <w:p w14:paraId="1FE2994C" w14:textId="77777777" w:rsidR="00622BE1" w:rsidRPr="000649C1" w:rsidRDefault="00622BE1" w:rsidP="00F512B3">
      <w:pPr>
        <w:pStyle w:val="Podtitul"/>
        <w:spacing w:line="276" w:lineRule="auto"/>
        <w:jc w:val="both"/>
        <w:rPr>
          <w:rFonts w:eastAsia="Calibri"/>
          <w:b w:val="0"/>
          <w14:ligatures w14:val="none"/>
        </w:rPr>
      </w:pPr>
      <w:r w:rsidRPr="000649C1">
        <w:rPr>
          <w:rFonts w:eastAsia="Calibri"/>
          <w:b w:val="0"/>
          <w14:ligatures w14:val="none"/>
        </w:rPr>
        <w:t>Zdravotnícka pomôcke je určená laickému užívateľovi, preto je nevyhnutné, aby pre úplné a správne pochopenie spôsobu jej používania, príp. údržby boli pre jej používateľov dostupné všetky zásady vysvetlené v jazyku, ktorým predpokladaná väčšina užívateľov bude rozumieť. Pre správne posúdenie žiadosti  je rovnako potrebné jej predloženie v štátnom jazyku; prílohy môžu byť predložené aj v českom jazyku alebo v anglickom jazyku.</w:t>
      </w:r>
    </w:p>
    <w:p w14:paraId="531FCB7B" w14:textId="77777777" w:rsidR="00622BE1" w:rsidRPr="000649C1" w:rsidRDefault="00622BE1" w:rsidP="00F512B3">
      <w:pPr>
        <w:pStyle w:val="Podtitul"/>
        <w:spacing w:line="276" w:lineRule="auto"/>
        <w:jc w:val="both"/>
        <w:rPr>
          <w:rFonts w:eastAsia="Calibri"/>
          <w:b w:val="0"/>
          <w14:ligatures w14:val="none"/>
        </w:rPr>
      </w:pPr>
    </w:p>
    <w:p w14:paraId="05CE037B" w14:textId="77777777" w:rsidR="00622BE1" w:rsidRPr="000649C1" w:rsidRDefault="00622BE1" w:rsidP="00245591">
      <w:pPr>
        <w:pStyle w:val="Podtitul"/>
        <w:numPr>
          <w:ilvl w:val="0"/>
          <w:numId w:val="53"/>
        </w:numPr>
        <w:spacing w:line="276" w:lineRule="auto"/>
        <w:ind w:left="1134" w:hanging="1134"/>
        <w:jc w:val="left"/>
        <w:rPr>
          <w:rFonts w:eastAsia="Calibri"/>
          <w:b w:val="0"/>
          <w14:ligatures w14:val="none"/>
        </w:rPr>
      </w:pPr>
      <w:r w:rsidRPr="000649C1">
        <w:rPr>
          <w:rFonts w:eastAsia="Calibri"/>
          <w:b w:val="0"/>
          <w14:ligatures w14:val="none"/>
        </w:rPr>
        <w:t> </w:t>
      </w:r>
    </w:p>
    <w:p w14:paraId="4B683856" w14:textId="77777777" w:rsidR="00622BE1" w:rsidRPr="000649C1" w:rsidRDefault="00622BE1" w:rsidP="00F512B3">
      <w:pPr>
        <w:pStyle w:val="Podtitul"/>
        <w:spacing w:line="276" w:lineRule="auto"/>
        <w:jc w:val="both"/>
        <w:rPr>
          <w:rFonts w:eastAsia="Calibri"/>
          <w:b w:val="0"/>
          <w14:ligatures w14:val="none"/>
        </w:rPr>
      </w:pPr>
      <w:r w:rsidRPr="000649C1">
        <w:rPr>
          <w:rFonts w:eastAsia="Calibri"/>
          <w:b w:val="0"/>
          <w14:ligatures w14:val="none"/>
        </w:rPr>
        <w:t>Predkladateľ považuje za účelné, aby sa povinnosť predkladať medicínsko-ekonomický rozbor vzťahovala iba na prípady, ak návrh maximálnej výšky úhrady prevyšuje úhradu podskupiny</w:t>
      </w:r>
      <w:r w:rsidRPr="000649C1">
        <w:rPr>
          <w:rFonts w:eastAsia="Calibri"/>
          <w:lang w:eastAsia="en-US"/>
          <w14:ligatures w14:val="none"/>
        </w:rPr>
        <w:t xml:space="preserve"> </w:t>
      </w:r>
      <w:r w:rsidRPr="000649C1">
        <w:rPr>
          <w:rFonts w:eastAsia="Calibri"/>
          <w:b w:val="0"/>
          <w14:ligatures w14:val="none"/>
        </w:rPr>
        <w:t>a zjednotila sa tak doterajšia prax zaužívaná pri liekoch a dietetických potravinách.</w:t>
      </w:r>
    </w:p>
    <w:p w14:paraId="78460CFC" w14:textId="77777777" w:rsidR="00622BE1" w:rsidRPr="000649C1" w:rsidRDefault="00622BE1" w:rsidP="00F512B3">
      <w:pPr>
        <w:pStyle w:val="Podtitul"/>
        <w:spacing w:line="276" w:lineRule="auto"/>
        <w:jc w:val="both"/>
        <w:rPr>
          <w:rFonts w:eastAsia="Calibri"/>
          <w:b w:val="0"/>
          <w14:ligatures w14:val="none"/>
        </w:rPr>
      </w:pPr>
    </w:p>
    <w:p w14:paraId="326D2645" w14:textId="77777777" w:rsidR="00622BE1" w:rsidRPr="000649C1" w:rsidRDefault="00622BE1" w:rsidP="00245591">
      <w:pPr>
        <w:pStyle w:val="Podtitul"/>
        <w:numPr>
          <w:ilvl w:val="0"/>
          <w:numId w:val="53"/>
        </w:numPr>
        <w:spacing w:line="276" w:lineRule="auto"/>
        <w:ind w:left="1134" w:hanging="1134"/>
        <w:jc w:val="left"/>
        <w:rPr>
          <w:rFonts w:eastAsia="Calibri"/>
          <w:b w:val="0"/>
          <w14:ligatures w14:val="none"/>
        </w:rPr>
      </w:pPr>
    </w:p>
    <w:p w14:paraId="2061EF53" w14:textId="77777777" w:rsidR="00622BE1" w:rsidRPr="000649C1" w:rsidRDefault="00622BE1" w:rsidP="00F512B3">
      <w:pPr>
        <w:pStyle w:val="Podtitul"/>
        <w:spacing w:line="276" w:lineRule="auto"/>
        <w:jc w:val="both"/>
        <w:rPr>
          <w:b w:val="0"/>
          <w:bCs w:val="0"/>
        </w:rPr>
      </w:pPr>
      <w:r w:rsidRPr="000649C1">
        <w:rPr>
          <w:b w:val="0"/>
          <w:bCs w:val="0"/>
        </w:rPr>
        <w:t xml:space="preserve">Na slovenskom trhu pôsobia viacerí lokálni výrobcovia zdravotníckych pomôcok, ktorí nie sú schopní predložiť ceny v iných členských štátoch EÚ, pretože svoje výrobky dodávajú výlučne </w:t>
      </w:r>
      <w:r w:rsidRPr="000649C1">
        <w:rPr>
          <w:b w:val="0"/>
          <w:bCs w:val="0"/>
        </w:rPr>
        <w:lastRenderedPageBreak/>
        <w:t>na slovenský trh. Povinnosť predkladať európske ceny je pre nich diskriminačná a znevýhodňujúca.</w:t>
      </w:r>
    </w:p>
    <w:p w14:paraId="6826F6DA" w14:textId="77777777" w:rsidR="00622BE1" w:rsidRPr="000649C1" w:rsidRDefault="00622BE1" w:rsidP="00F512B3">
      <w:pPr>
        <w:pStyle w:val="Podtitul"/>
        <w:spacing w:line="276" w:lineRule="auto"/>
        <w:jc w:val="left"/>
        <w:rPr>
          <w:rFonts w:eastAsia="Calibri"/>
          <w:b w:val="0"/>
          <w14:ligatures w14:val="none"/>
        </w:rPr>
      </w:pPr>
    </w:p>
    <w:p w14:paraId="39D8EFC6" w14:textId="77777777" w:rsidR="00622BE1" w:rsidRPr="000649C1" w:rsidRDefault="00622BE1" w:rsidP="00245591">
      <w:pPr>
        <w:pStyle w:val="Podtitul"/>
        <w:numPr>
          <w:ilvl w:val="0"/>
          <w:numId w:val="53"/>
        </w:numPr>
        <w:spacing w:line="276" w:lineRule="auto"/>
        <w:ind w:left="1134" w:hanging="1134"/>
        <w:jc w:val="left"/>
        <w:rPr>
          <w:rFonts w:eastAsia="Calibri"/>
          <w:b w:val="0"/>
          <w14:ligatures w14:val="none"/>
        </w:rPr>
      </w:pPr>
    </w:p>
    <w:p w14:paraId="52734BF5" w14:textId="77777777" w:rsidR="00622BE1" w:rsidRPr="000649C1" w:rsidRDefault="00622BE1" w:rsidP="00F512B3">
      <w:pPr>
        <w:spacing w:before="120" w:line="276" w:lineRule="auto"/>
        <w:jc w:val="both"/>
        <w:rPr>
          <w:rFonts w:eastAsia="Calibri"/>
          <w:bCs/>
          <w:sz w:val="24"/>
          <w:szCs w:val="24"/>
          <w14:ligatures w14:val="none"/>
        </w:rPr>
      </w:pPr>
      <w:r w:rsidRPr="000649C1">
        <w:rPr>
          <w:rFonts w:eastAsia="Calibri"/>
          <w:bCs/>
          <w:sz w:val="24"/>
          <w:szCs w:val="24"/>
          <w14:ligatures w14:val="none"/>
        </w:rPr>
        <w:t xml:space="preserve">Na základe čl. 13 bod 1 písm. d) nariadenia (EÚ) 2021/2282 nesmie členský štát žiadať na vnútroštátnej úrovni informácie, údaje, analýzy alebo iné dôkazy, ktoré držiteľ registrácie lieku (vývojár zdravotníckej technológie) predložil na úrovni EÚ v rámci spoločného klinického hodnotenia zdravotníckej technológie. </w:t>
      </w:r>
    </w:p>
    <w:p w14:paraId="2C35C55B" w14:textId="77777777" w:rsidR="00622BE1" w:rsidRPr="000649C1" w:rsidRDefault="00622BE1" w:rsidP="00F512B3">
      <w:pPr>
        <w:spacing w:before="120" w:line="276" w:lineRule="auto"/>
        <w:jc w:val="both"/>
        <w:rPr>
          <w:rFonts w:eastAsia="Calibri"/>
          <w:sz w:val="24"/>
          <w:szCs w:val="24"/>
          <w14:ligatures w14:val="none"/>
        </w:rPr>
      </w:pPr>
      <w:r w:rsidRPr="000649C1">
        <w:rPr>
          <w:rFonts w:eastAsia="Calibri"/>
          <w:sz w:val="24"/>
          <w:szCs w:val="24"/>
          <w14:ligatures w14:val="none"/>
        </w:rPr>
        <w:t>Zdravotnícka pomôcka je určená laickému užívateľovi, preto je nevyhnutné, aby pre úplné a správne pochopenie spôsobu jej používania, príp. údržby boli pre jej používateľov dostupné všetky zásady vysvetlené v jazyku, ktorým predpokladaná väčšina užívateľov bude rozumieť. Pre správne posúdenie žiadosti  je rovnako potrebné jej predloženie v štátnom jazyku; prílohy môžu byť predložené aj v českom jazyku alebo v anglickom jazyku.</w:t>
      </w:r>
    </w:p>
    <w:p w14:paraId="25E0F540" w14:textId="77777777" w:rsidR="00622BE1" w:rsidRPr="000649C1" w:rsidRDefault="00622BE1" w:rsidP="00F512B3">
      <w:pPr>
        <w:spacing w:before="120" w:line="276" w:lineRule="auto"/>
        <w:jc w:val="both"/>
        <w:rPr>
          <w:rFonts w:eastAsia="Calibri"/>
          <w:sz w:val="24"/>
          <w:szCs w:val="24"/>
          <w14:ligatures w14:val="none"/>
        </w:rPr>
      </w:pPr>
    </w:p>
    <w:p w14:paraId="422D4CC6" w14:textId="77777777" w:rsidR="00622BE1" w:rsidRPr="000649C1" w:rsidRDefault="00622BE1" w:rsidP="00245591">
      <w:pPr>
        <w:pStyle w:val="Podtitul"/>
        <w:numPr>
          <w:ilvl w:val="0"/>
          <w:numId w:val="53"/>
        </w:numPr>
        <w:spacing w:line="276" w:lineRule="auto"/>
        <w:ind w:left="1134" w:hanging="1134"/>
        <w:jc w:val="left"/>
        <w:rPr>
          <w:rFonts w:eastAsia="Calibri"/>
          <w:b w:val="0"/>
          <w14:ligatures w14:val="none"/>
        </w:rPr>
      </w:pPr>
      <w:r w:rsidRPr="000649C1">
        <w:rPr>
          <w:rFonts w:eastAsia="Calibri"/>
          <w14:ligatures w14:val="none"/>
        </w:rPr>
        <w:t> </w:t>
      </w:r>
    </w:p>
    <w:p w14:paraId="5EE72E6E" w14:textId="77777777" w:rsidR="00622BE1" w:rsidRPr="000649C1" w:rsidRDefault="00622BE1" w:rsidP="00F512B3">
      <w:pPr>
        <w:pStyle w:val="Podtitul"/>
        <w:spacing w:line="276" w:lineRule="auto"/>
        <w:jc w:val="both"/>
        <w:rPr>
          <w:rFonts w:eastAsia="Calibri"/>
          <w:b w:val="0"/>
          <w14:ligatures w14:val="none"/>
        </w:rPr>
      </w:pPr>
      <w:r w:rsidRPr="000649C1">
        <w:rPr>
          <w:rFonts w:eastAsia="Calibri"/>
          <w:b w:val="0"/>
          <w14:ligatures w14:val="none"/>
        </w:rPr>
        <w:t xml:space="preserve">V zozname kategorizovaných zdravotníckych pomôcok často figurujú zdravotnícke pomôcky, ktorých výrobca už nepôsobí na území slovenskej republiky alebo zanikol. Takýmto spôsobom skresľujú obsah zoznamu kategorizovaných zdravotníckych pomôcok. </w:t>
      </w:r>
    </w:p>
    <w:p w14:paraId="65ED1E61" w14:textId="77777777" w:rsidR="00622BE1" w:rsidRPr="000649C1" w:rsidRDefault="00622BE1" w:rsidP="00F512B3">
      <w:pPr>
        <w:pStyle w:val="Podtitul"/>
        <w:spacing w:line="276" w:lineRule="auto"/>
        <w:jc w:val="both"/>
        <w:rPr>
          <w:rFonts w:eastAsia="Calibri"/>
          <w:b w:val="0"/>
          <w14:ligatures w14:val="none"/>
        </w:rPr>
      </w:pPr>
    </w:p>
    <w:p w14:paraId="54B36912" w14:textId="77777777" w:rsidR="00622BE1" w:rsidRPr="000649C1" w:rsidRDefault="00622BE1" w:rsidP="00F512B3">
      <w:pPr>
        <w:pStyle w:val="Podtitul"/>
        <w:spacing w:line="276" w:lineRule="auto"/>
        <w:ind w:left="1134"/>
        <w:jc w:val="both"/>
        <w:rPr>
          <w:rFonts w:eastAsia="Calibri"/>
          <w:b w:val="0"/>
          <w14:ligatures w14:val="none"/>
        </w:rPr>
      </w:pPr>
    </w:p>
    <w:p w14:paraId="01D2BEB8" w14:textId="77777777" w:rsidR="00622BE1" w:rsidRPr="000649C1" w:rsidRDefault="00622BE1" w:rsidP="00245591">
      <w:pPr>
        <w:pStyle w:val="Podtitul"/>
        <w:numPr>
          <w:ilvl w:val="0"/>
          <w:numId w:val="53"/>
        </w:numPr>
        <w:spacing w:line="276" w:lineRule="auto"/>
        <w:ind w:left="1134" w:hanging="1134"/>
        <w:jc w:val="left"/>
        <w:rPr>
          <w:rFonts w:eastAsia="Calibri"/>
          <w:b w:val="0"/>
          <w14:ligatures w14:val="none"/>
        </w:rPr>
      </w:pPr>
      <w:r w:rsidRPr="000649C1">
        <w:rPr>
          <w:rFonts w:eastAsia="Calibri"/>
          <w:b w:val="0"/>
          <w14:ligatures w14:val="none"/>
        </w:rPr>
        <w:t> </w:t>
      </w:r>
    </w:p>
    <w:p w14:paraId="0CEB50E5" w14:textId="77777777" w:rsidR="00622BE1" w:rsidRPr="000649C1" w:rsidRDefault="00622BE1" w:rsidP="00F512B3">
      <w:pPr>
        <w:pStyle w:val="Podtitul"/>
        <w:spacing w:line="276" w:lineRule="auto"/>
        <w:jc w:val="both"/>
        <w:rPr>
          <w:rFonts w:eastAsia="Calibri"/>
          <w:b w:val="0"/>
          <w14:ligatures w14:val="none"/>
        </w:rPr>
      </w:pPr>
      <w:r w:rsidRPr="000649C1">
        <w:rPr>
          <w:rFonts w:eastAsia="Calibri"/>
          <w:b w:val="0"/>
          <w14:ligatures w14:val="none"/>
        </w:rPr>
        <w:t>Na slovenskom trhu pôsobia viacerí lokálni výrobcovia zdravotníckych pomôcok, ktorí nie sú schopní predložiť ceny v iných členských štátoch EÚ, pretože svoje výrobky dodávajú výlučne na slovenský trh. Povinnosť predkladať európske ceny je pre nich diskriminačná a znevýhodňujúca.</w:t>
      </w:r>
    </w:p>
    <w:p w14:paraId="3A8B0F93" w14:textId="77777777" w:rsidR="00622BE1" w:rsidRPr="000649C1" w:rsidRDefault="00622BE1" w:rsidP="00F512B3">
      <w:pPr>
        <w:pStyle w:val="Podtitul"/>
        <w:spacing w:line="276" w:lineRule="auto"/>
        <w:jc w:val="both"/>
        <w:rPr>
          <w:rFonts w:eastAsia="Calibri"/>
          <w:b w:val="0"/>
          <w14:ligatures w14:val="none"/>
        </w:rPr>
      </w:pPr>
    </w:p>
    <w:p w14:paraId="03E15596" w14:textId="77777777" w:rsidR="00622BE1" w:rsidRPr="000649C1" w:rsidRDefault="00622BE1" w:rsidP="00245591">
      <w:pPr>
        <w:pStyle w:val="Podtitul"/>
        <w:numPr>
          <w:ilvl w:val="0"/>
          <w:numId w:val="53"/>
        </w:numPr>
        <w:spacing w:line="276" w:lineRule="auto"/>
        <w:ind w:left="1134" w:hanging="1134"/>
        <w:jc w:val="left"/>
        <w:rPr>
          <w:rFonts w:eastAsia="Calibri"/>
          <w:b w:val="0"/>
          <w14:ligatures w14:val="none"/>
        </w:rPr>
      </w:pPr>
    </w:p>
    <w:p w14:paraId="769D01DA" w14:textId="77777777" w:rsidR="00622BE1" w:rsidRPr="000649C1" w:rsidRDefault="00622BE1" w:rsidP="00F512B3">
      <w:pPr>
        <w:spacing w:before="120" w:line="276" w:lineRule="auto"/>
        <w:jc w:val="both"/>
        <w:rPr>
          <w:rFonts w:eastAsia="Calibri"/>
          <w:sz w:val="24"/>
          <w:szCs w:val="24"/>
          <w14:ligatures w14:val="none"/>
        </w:rPr>
      </w:pPr>
      <w:r w:rsidRPr="000649C1">
        <w:rPr>
          <w:rFonts w:eastAsia="Calibri"/>
          <w:sz w:val="24"/>
          <w:szCs w:val="24"/>
          <w14:ligatures w14:val="none"/>
        </w:rPr>
        <w:t>Zdravotnícka pomôcka je určená laickému užívateľovi, preto je nevyhnutné, aby pre úplné a správne pochopenie spôsobu jej používania, príp. údržby boli pre jej používateľov dostupné všetky zásady vysvetlené v jazyku, ktorým predpokladaná väčšina užívateľov bude rozumieť. Pre správne posúdenie žiadosti  je rovnako potrebné jej predloženie v štátnom jazyku; prílohy môžu byť predložené aj v českom jazyku alebo v anglickom jazyku.</w:t>
      </w:r>
    </w:p>
    <w:p w14:paraId="0C1802CE" w14:textId="77777777" w:rsidR="00622BE1" w:rsidRPr="000649C1" w:rsidRDefault="00622BE1" w:rsidP="00F512B3">
      <w:pPr>
        <w:pStyle w:val="Podtitul"/>
        <w:spacing w:line="276" w:lineRule="auto"/>
        <w:jc w:val="left"/>
        <w:rPr>
          <w:rFonts w:eastAsia="Calibri"/>
          <w:b w:val="0"/>
          <w:highlight w:val="yellow"/>
          <w14:ligatures w14:val="none"/>
        </w:rPr>
      </w:pPr>
    </w:p>
    <w:p w14:paraId="103052D6" w14:textId="77777777" w:rsidR="00622BE1" w:rsidRPr="000649C1" w:rsidRDefault="00622BE1" w:rsidP="00245591">
      <w:pPr>
        <w:pStyle w:val="Podtitul"/>
        <w:numPr>
          <w:ilvl w:val="0"/>
          <w:numId w:val="53"/>
        </w:numPr>
        <w:spacing w:line="276" w:lineRule="auto"/>
        <w:ind w:left="1134" w:hanging="1134"/>
        <w:jc w:val="left"/>
        <w:rPr>
          <w:rFonts w:eastAsia="Calibri"/>
          <w:b w:val="0"/>
          <w14:ligatures w14:val="none"/>
        </w:rPr>
      </w:pPr>
      <w:r w:rsidRPr="000649C1">
        <w:rPr>
          <w:rFonts w:eastAsia="Calibri"/>
          <w:b w:val="0"/>
          <w14:ligatures w14:val="none"/>
        </w:rPr>
        <w:t> </w:t>
      </w:r>
    </w:p>
    <w:p w14:paraId="28E68DDD" w14:textId="77777777" w:rsidR="00622BE1" w:rsidRPr="000649C1" w:rsidRDefault="00622BE1" w:rsidP="00F512B3">
      <w:pPr>
        <w:pStyle w:val="Podtitul"/>
        <w:spacing w:line="276" w:lineRule="auto"/>
        <w:jc w:val="left"/>
        <w:rPr>
          <w:rFonts w:eastAsia="Calibri"/>
          <w:b w:val="0"/>
          <w14:ligatures w14:val="none"/>
        </w:rPr>
      </w:pPr>
      <w:r w:rsidRPr="000649C1">
        <w:rPr>
          <w:rFonts w:eastAsia="Calibri"/>
          <w:b w:val="0"/>
          <w14:ligatures w14:val="none"/>
        </w:rPr>
        <w:t xml:space="preserve">Doplnenie § 90 do uvedeného ustanovenia reflektuje potrebu zohľadnenia prostriedkov VZP pri kategorizácii. Rovnako ide o zosúladenie tejto podmienky s kategorizáciou liekov.   </w:t>
      </w:r>
    </w:p>
    <w:p w14:paraId="2FDD0F5F" w14:textId="77777777" w:rsidR="00622BE1" w:rsidRPr="000649C1" w:rsidRDefault="00622BE1" w:rsidP="00F512B3">
      <w:pPr>
        <w:pStyle w:val="Podtitul"/>
        <w:spacing w:line="276" w:lineRule="auto"/>
        <w:jc w:val="both"/>
        <w:rPr>
          <w:rFonts w:eastAsia="Calibri"/>
          <w:b w:val="0"/>
          <w14:ligatures w14:val="none"/>
        </w:rPr>
      </w:pPr>
    </w:p>
    <w:p w14:paraId="4EA3748F" w14:textId="77777777" w:rsidR="00622BE1" w:rsidRPr="000649C1" w:rsidRDefault="00622BE1" w:rsidP="00245591">
      <w:pPr>
        <w:pStyle w:val="Podtitul"/>
        <w:numPr>
          <w:ilvl w:val="0"/>
          <w:numId w:val="53"/>
        </w:numPr>
        <w:spacing w:line="276" w:lineRule="auto"/>
        <w:ind w:left="1134" w:hanging="1134"/>
        <w:jc w:val="left"/>
        <w:rPr>
          <w:rFonts w:eastAsia="Calibri"/>
          <w:b w:val="0"/>
          <w14:ligatures w14:val="none"/>
        </w:rPr>
      </w:pPr>
      <w:r w:rsidRPr="000649C1">
        <w:rPr>
          <w:rFonts w:eastAsia="Calibri"/>
          <w:b w:val="0"/>
          <w14:ligatures w14:val="none"/>
        </w:rPr>
        <w:t> </w:t>
      </w:r>
    </w:p>
    <w:p w14:paraId="6FBB6741" w14:textId="77777777" w:rsidR="00622BE1" w:rsidRPr="000649C1" w:rsidRDefault="00622BE1" w:rsidP="00F512B3">
      <w:pPr>
        <w:pStyle w:val="Podtitul"/>
        <w:spacing w:line="276" w:lineRule="auto"/>
        <w:jc w:val="both"/>
        <w:rPr>
          <w:rFonts w:eastAsia="Calibri"/>
          <w:b w:val="0"/>
          <w14:ligatures w14:val="none"/>
        </w:rPr>
      </w:pPr>
      <w:r w:rsidRPr="000649C1">
        <w:rPr>
          <w:rFonts w:eastAsia="Calibri"/>
          <w:b w:val="0"/>
          <w14:ligatures w14:val="none"/>
        </w:rPr>
        <w:t xml:space="preserve">Doplnenie zabezpečuje vylúčenie samostatnej kategorizácie spotrebného materiálu k prístrojom, ktorých riadne používanie je podmienené použitím spotrebného materiálu, avšak samostatný spotrebný materiál je bez prístroja nepoužiteľný, keďže nedisponuje samostatnou funkciou a teda ani samostatným účelom zameraným na ovplyvnenie zdravotného stavu. </w:t>
      </w:r>
    </w:p>
    <w:p w14:paraId="03750DEC" w14:textId="77777777" w:rsidR="00622BE1" w:rsidRPr="000649C1" w:rsidRDefault="00622BE1" w:rsidP="00F512B3">
      <w:pPr>
        <w:pStyle w:val="Podtitul"/>
        <w:spacing w:line="276" w:lineRule="auto"/>
        <w:jc w:val="left"/>
        <w:rPr>
          <w:b w:val="0"/>
          <w:bCs w:val="0"/>
        </w:rPr>
      </w:pPr>
    </w:p>
    <w:p w14:paraId="3F98D6E4" w14:textId="77777777" w:rsidR="00622BE1" w:rsidRPr="000649C1" w:rsidRDefault="00622BE1" w:rsidP="00F512B3">
      <w:pPr>
        <w:pStyle w:val="Podtitul"/>
        <w:spacing w:line="276" w:lineRule="auto"/>
        <w:jc w:val="both"/>
        <w:rPr>
          <w:b w:val="0"/>
          <w:bCs w:val="0"/>
        </w:rPr>
      </w:pPr>
    </w:p>
    <w:p w14:paraId="6578B2EE" w14:textId="77777777" w:rsidR="00622BE1" w:rsidRPr="000649C1" w:rsidRDefault="00622BE1" w:rsidP="00245591">
      <w:pPr>
        <w:pStyle w:val="Podtitul"/>
        <w:numPr>
          <w:ilvl w:val="0"/>
          <w:numId w:val="53"/>
        </w:numPr>
        <w:spacing w:line="276" w:lineRule="auto"/>
        <w:ind w:left="1134" w:hanging="1134"/>
        <w:jc w:val="left"/>
        <w:rPr>
          <w:b w:val="0"/>
          <w:bCs w:val="0"/>
        </w:rPr>
      </w:pPr>
    </w:p>
    <w:p w14:paraId="627546F3" w14:textId="77777777" w:rsidR="00622BE1" w:rsidRPr="000649C1" w:rsidRDefault="00622BE1" w:rsidP="00F512B3">
      <w:pPr>
        <w:pStyle w:val="Podtitul"/>
        <w:spacing w:line="276" w:lineRule="auto"/>
        <w:jc w:val="both"/>
        <w:rPr>
          <w:b w:val="0"/>
          <w:bCs w:val="0"/>
        </w:rPr>
      </w:pPr>
      <w:r w:rsidRPr="000649C1">
        <w:rPr>
          <w:b w:val="0"/>
          <w:bCs w:val="0"/>
        </w:rPr>
        <w:t xml:space="preserve">Upravuje sa maximálna akceptovateľná frekvencia podávania žiadosti o rozšírenie indikačného obmedzenia výrobcom zdravotníckej pomôcky. </w:t>
      </w:r>
      <w:r w:rsidRPr="000649C1">
        <w:rPr>
          <w:rFonts w:eastAsia="Calibri"/>
          <w:b w:val="0"/>
          <w14:ligatures w14:val="none"/>
        </w:rPr>
        <w:t>Odbúravajú sa doterajšie podmienky výrobcov zdravotníckych pomôcok na predloženie žiadosti a tým sa zjednodušuje a zrýchľuje proces podávania zmenových žiadostí a rozhodovania o nich.</w:t>
      </w:r>
    </w:p>
    <w:p w14:paraId="482FC719" w14:textId="77777777" w:rsidR="00622BE1" w:rsidRPr="000649C1" w:rsidRDefault="00622BE1" w:rsidP="00F512B3">
      <w:pPr>
        <w:pStyle w:val="Podtitul"/>
        <w:spacing w:line="276" w:lineRule="auto"/>
        <w:jc w:val="both"/>
        <w:rPr>
          <w:b w:val="0"/>
          <w:bCs w:val="0"/>
        </w:rPr>
      </w:pPr>
    </w:p>
    <w:p w14:paraId="6BF5D65B" w14:textId="77777777" w:rsidR="00622BE1" w:rsidRPr="000649C1" w:rsidRDefault="00622BE1" w:rsidP="00245591">
      <w:pPr>
        <w:pStyle w:val="Podtitul"/>
        <w:numPr>
          <w:ilvl w:val="0"/>
          <w:numId w:val="53"/>
        </w:numPr>
        <w:spacing w:line="276" w:lineRule="auto"/>
        <w:ind w:left="1134" w:hanging="1134"/>
        <w:jc w:val="left"/>
        <w:rPr>
          <w:b w:val="0"/>
          <w:bCs w:val="0"/>
        </w:rPr>
      </w:pPr>
      <w:r w:rsidRPr="000649C1">
        <w:rPr>
          <w:b w:val="0"/>
          <w:bCs w:val="0"/>
        </w:rPr>
        <w:t> </w:t>
      </w:r>
    </w:p>
    <w:p w14:paraId="5474DF09" w14:textId="7E880F2C" w:rsidR="00622BE1" w:rsidRPr="000649C1" w:rsidRDefault="00622BE1" w:rsidP="00F512B3">
      <w:pPr>
        <w:pStyle w:val="Podtitul"/>
        <w:spacing w:line="276" w:lineRule="auto"/>
        <w:jc w:val="both"/>
        <w:rPr>
          <w:b w:val="0"/>
          <w:bCs w:val="0"/>
        </w:rPr>
      </w:pPr>
      <w:r w:rsidRPr="000649C1">
        <w:rPr>
          <w:b w:val="0"/>
          <w:bCs w:val="0"/>
        </w:rPr>
        <w:t>Precizovanie textu s ohľadom na vecné hľadisko riešenej problematiky, spresnenie významu vety a zamedzenie jej dvojitému výkladu.</w:t>
      </w:r>
    </w:p>
    <w:p w14:paraId="5D278623" w14:textId="77777777" w:rsidR="00970626" w:rsidRPr="000649C1" w:rsidRDefault="00970626" w:rsidP="00F512B3">
      <w:pPr>
        <w:pStyle w:val="Podtitul"/>
        <w:spacing w:line="276" w:lineRule="auto"/>
        <w:jc w:val="both"/>
        <w:rPr>
          <w:b w:val="0"/>
          <w:bCs w:val="0"/>
        </w:rPr>
      </w:pPr>
    </w:p>
    <w:p w14:paraId="15ED8EED" w14:textId="77777777" w:rsidR="00622BE1" w:rsidRPr="000649C1" w:rsidRDefault="00622BE1" w:rsidP="00245591">
      <w:pPr>
        <w:pStyle w:val="Podtitul"/>
        <w:numPr>
          <w:ilvl w:val="0"/>
          <w:numId w:val="53"/>
        </w:numPr>
        <w:spacing w:line="276" w:lineRule="auto"/>
        <w:ind w:left="1134" w:hanging="1134"/>
        <w:jc w:val="left"/>
        <w:rPr>
          <w:b w:val="0"/>
          <w:bCs w:val="0"/>
        </w:rPr>
      </w:pPr>
      <w:r w:rsidRPr="000649C1">
        <w:rPr>
          <w:b w:val="0"/>
          <w:bCs w:val="0"/>
        </w:rPr>
        <w:t> </w:t>
      </w:r>
    </w:p>
    <w:p w14:paraId="11C3E573" w14:textId="575B7044" w:rsidR="00476CAD" w:rsidRPr="000649C1" w:rsidRDefault="00622BE1" w:rsidP="00F512B3">
      <w:pPr>
        <w:pStyle w:val="Podtitul"/>
        <w:spacing w:line="276" w:lineRule="auto"/>
        <w:jc w:val="both"/>
        <w:rPr>
          <w:rFonts w:eastAsia="Calibri"/>
          <w:b w:val="0"/>
          <w:bCs w:val="0"/>
          <w14:ligatures w14:val="none"/>
        </w:rPr>
      </w:pPr>
      <w:r w:rsidRPr="000649C1">
        <w:rPr>
          <w:rFonts w:eastAsia="Calibri"/>
          <w:b w:val="0"/>
          <w:bCs w:val="0"/>
          <w14:ligatures w14:val="none"/>
        </w:rPr>
        <w:t>Stanovenie identifikátora, na základe ktorého sa dajú dohľadať bližšie informácie o dietetickej potravine a jej prítomnosti, cene na európskom trhu a názve, ktorý sa môže v jednotlivých členských štátoch líšiť. Umožňuje jednoznačnejšie porovnávanie cien dietetických potravín na európskom trhu, ktoré sa prvoplánovo javia  bez vzájomnej súvislosti.</w:t>
      </w:r>
    </w:p>
    <w:p w14:paraId="6476BF90" w14:textId="77777777" w:rsidR="00476CAD" w:rsidRPr="000649C1" w:rsidRDefault="00476CAD" w:rsidP="00F512B3">
      <w:pPr>
        <w:pStyle w:val="Podtitul"/>
        <w:spacing w:line="276" w:lineRule="auto"/>
        <w:jc w:val="both"/>
        <w:rPr>
          <w:rFonts w:eastAsia="Calibri"/>
          <w:b w:val="0"/>
          <w:bCs w:val="0"/>
          <w14:ligatures w14:val="none"/>
        </w:rPr>
      </w:pPr>
    </w:p>
    <w:p w14:paraId="7A9705B4" w14:textId="77777777" w:rsidR="00622BE1" w:rsidRPr="000649C1" w:rsidRDefault="00622BE1" w:rsidP="00245591">
      <w:pPr>
        <w:pStyle w:val="Podtitul"/>
        <w:numPr>
          <w:ilvl w:val="0"/>
          <w:numId w:val="53"/>
        </w:numPr>
        <w:spacing w:line="276" w:lineRule="auto"/>
        <w:ind w:left="1134" w:hanging="1134"/>
        <w:jc w:val="left"/>
        <w:rPr>
          <w:rFonts w:eastAsia="Calibri"/>
          <w:b w:val="0"/>
          <w14:ligatures w14:val="none"/>
        </w:rPr>
      </w:pPr>
      <w:r w:rsidRPr="000649C1">
        <w:rPr>
          <w:rFonts w:eastAsia="Calibri"/>
          <w14:ligatures w14:val="none"/>
        </w:rPr>
        <w:t> </w:t>
      </w:r>
    </w:p>
    <w:p w14:paraId="5E708298" w14:textId="4FF12880" w:rsidR="00622BE1" w:rsidRPr="000649C1" w:rsidRDefault="00622BE1" w:rsidP="00F512B3">
      <w:pPr>
        <w:spacing w:before="120" w:line="276" w:lineRule="auto"/>
        <w:jc w:val="both"/>
        <w:rPr>
          <w:rFonts w:eastAsia="Calibri"/>
          <w:sz w:val="24"/>
          <w:szCs w:val="24"/>
          <w14:ligatures w14:val="none"/>
        </w:rPr>
      </w:pPr>
      <w:r w:rsidRPr="000649C1">
        <w:rPr>
          <w:rFonts w:eastAsia="Calibri"/>
          <w:sz w:val="24"/>
          <w:szCs w:val="24"/>
          <w14:ligatures w14:val="none"/>
        </w:rPr>
        <w:t xml:space="preserve">Precizovanie textu podľa aktuálne platného členenia zoznamu kategorizovaných dietetických potravín. Hlavné terapeutické skupiny sú „V06C“- dietetické potraviny pre metabolické ochorenia; „V06D“ – dojčenská výživa a „V06E“ – </w:t>
      </w:r>
      <w:proofErr w:type="spellStart"/>
      <w:r w:rsidRPr="000649C1">
        <w:rPr>
          <w:rFonts w:eastAsia="Calibri"/>
          <w:sz w:val="24"/>
          <w:szCs w:val="24"/>
          <w14:ligatures w14:val="none"/>
        </w:rPr>
        <w:t>enterálna</w:t>
      </w:r>
      <w:proofErr w:type="spellEnd"/>
      <w:r w:rsidRPr="000649C1">
        <w:rPr>
          <w:rFonts w:eastAsia="Calibri"/>
          <w:sz w:val="24"/>
          <w:szCs w:val="24"/>
          <w14:ligatures w14:val="none"/>
        </w:rPr>
        <w:t xml:space="preserve"> výživa. Hierarchické členenie zoznamu je jedným z nástrojov na znižovanie maximálnej výšky úhrady z </w:t>
      </w:r>
      <w:r w:rsidRPr="000649C1">
        <w:rPr>
          <w:sz w:val="24"/>
          <w:szCs w:val="24"/>
        </w:rPr>
        <w:t>VZP</w:t>
      </w:r>
      <w:r w:rsidRPr="000649C1">
        <w:rPr>
          <w:rFonts w:eastAsia="Calibri"/>
          <w:sz w:val="24"/>
          <w:szCs w:val="24"/>
          <w14:ligatures w14:val="none"/>
        </w:rPr>
        <w:t xml:space="preserve">, čo vedie k šetreniu financií. Maximálna výška úhrady sa stanovuje na úrovni referenčnej podskupiny avšak pri revízii úhrad, keď v referenčnej podskupine vplyvom zníženia ceny dietetickej potraviny znížime úhradu, môžeme úhradu znížiť aj u ďalších referenčných podskupín, ktoré sú zaradené do hierarchicky vyššej terapeutickej podskupiny, pretože  ich spája rovnaká terapeutická indikácia a rovnaká jednotka referenčnej dávky dietetickej potraviny. </w:t>
      </w:r>
    </w:p>
    <w:p w14:paraId="18F8E853" w14:textId="77777777" w:rsidR="00476CAD" w:rsidRPr="000649C1" w:rsidRDefault="00476CAD" w:rsidP="00F512B3">
      <w:pPr>
        <w:spacing w:before="120" w:line="276" w:lineRule="auto"/>
        <w:jc w:val="both"/>
        <w:rPr>
          <w:rFonts w:eastAsia="Calibri"/>
          <w:sz w:val="24"/>
          <w:szCs w:val="24"/>
          <w14:ligatures w14:val="none"/>
        </w:rPr>
      </w:pPr>
    </w:p>
    <w:p w14:paraId="1D4ED9C9" w14:textId="77777777" w:rsidR="00622BE1" w:rsidRPr="000649C1" w:rsidRDefault="00622BE1" w:rsidP="00245591">
      <w:pPr>
        <w:pStyle w:val="Podtitul"/>
        <w:numPr>
          <w:ilvl w:val="0"/>
          <w:numId w:val="53"/>
        </w:numPr>
        <w:spacing w:line="276" w:lineRule="auto"/>
        <w:ind w:left="1134" w:hanging="1134"/>
        <w:jc w:val="left"/>
        <w:rPr>
          <w:rFonts w:eastAsia="Calibri"/>
          <w:b w:val="0"/>
          <w14:ligatures w14:val="none"/>
        </w:rPr>
      </w:pPr>
    </w:p>
    <w:p w14:paraId="3615B320" w14:textId="77777777" w:rsidR="00390929" w:rsidRPr="00245591" w:rsidRDefault="00390929" w:rsidP="00245591">
      <w:pPr>
        <w:spacing w:before="120" w:line="276" w:lineRule="auto"/>
        <w:jc w:val="both"/>
        <w:rPr>
          <w:rFonts w:eastAsia="Calibri"/>
          <w:sz w:val="24"/>
          <w:szCs w:val="24"/>
          <w14:ligatures w14:val="none"/>
        </w:rPr>
      </w:pPr>
      <w:r w:rsidRPr="00245591">
        <w:rPr>
          <w:rFonts w:eastAsia="Calibri"/>
          <w:sz w:val="24"/>
          <w:szCs w:val="24"/>
          <w14:ligatures w14:val="none"/>
        </w:rPr>
        <w:t xml:space="preserve">Precizovanie textu podľa aktuálne platného členenia zoznamu kategorizovaných dietetických potravín. Hlavné terapeutické skupiny sú „V06C“- dietetické potraviny pre metabolické ochorenia; „V06D“ – dojčenská výživa a „V06E“ – </w:t>
      </w:r>
      <w:proofErr w:type="spellStart"/>
      <w:r w:rsidRPr="00245591">
        <w:rPr>
          <w:rFonts w:eastAsia="Calibri"/>
          <w:sz w:val="24"/>
          <w:szCs w:val="24"/>
          <w14:ligatures w14:val="none"/>
        </w:rPr>
        <w:t>enterálna</w:t>
      </w:r>
      <w:proofErr w:type="spellEnd"/>
      <w:r w:rsidRPr="00245591">
        <w:rPr>
          <w:rFonts w:eastAsia="Calibri"/>
          <w:sz w:val="24"/>
          <w:szCs w:val="24"/>
          <w14:ligatures w14:val="none"/>
        </w:rPr>
        <w:t xml:space="preserve"> výživa. Hierarchické členenie zoznamu je jedným z nástrojov na znižovanie maximálnej výšky úhrady z </w:t>
      </w:r>
      <w:r w:rsidRPr="00245591">
        <w:rPr>
          <w:sz w:val="24"/>
          <w:szCs w:val="24"/>
        </w:rPr>
        <w:t>VZP</w:t>
      </w:r>
      <w:r w:rsidRPr="00245591">
        <w:rPr>
          <w:rFonts w:eastAsia="Calibri"/>
          <w:sz w:val="24"/>
          <w:szCs w:val="24"/>
          <w14:ligatures w14:val="none"/>
        </w:rPr>
        <w:t xml:space="preserve">, čo vedie k šetreniu financií. Maximálna výška úhrady sa stanovuje na úrovni referenčnej podskupiny avšak pri revízii úhrad, keď v referenčnej podskupine vplyvom zníženia ceny dietetickej potraviny znížime úhradu, môžeme úhradu znížiť aj u ďalších referenčných podskupín, ktoré sú zaradené do hierarchicky vyššej terapeutickej podskupiny, pretože  ich spája rovnaká terapeutická indikácia a rovnaká jednotka referenčnej dávky dietetickej potraviny. </w:t>
      </w:r>
    </w:p>
    <w:p w14:paraId="23C9DC1F" w14:textId="77777777" w:rsidR="00476CAD" w:rsidRPr="000649C1" w:rsidRDefault="00476CAD" w:rsidP="00F512B3">
      <w:pPr>
        <w:pStyle w:val="Podtitul"/>
        <w:spacing w:line="276" w:lineRule="auto"/>
        <w:jc w:val="both"/>
        <w:rPr>
          <w:rFonts w:eastAsia="Calibri"/>
          <w:b w:val="0"/>
          <w14:ligatures w14:val="none"/>
        </w:rPr>
      </w:pPr>
    </w:p>
    <w:p w14:paraId="0D26E773" w14:textId="77777777" w:rsidR="00622BE1" w:rsidRPr="000649C1" w:rsidRDefault="00622BE1" w:rsidP="00245591">
      <w:pPr>
        <w:pStyle w:val="Podtitul"/>
        <w:numPr>
          <w:ilvl w:val="0"/>
          <w:numId w:val="53"/>
        </w:numPr>
        <w:spacing w:line="276" w:lineRule="auto"/>
        <w:ind w:left="1134" w:hanging="1134"/>
        <w:jc w:val="left"/>
        <w:rPr>
          <w:rFonts w:eastAsia="Calibri"/>
          <w:b w:val="0"/>
          <w14:ligatures w14:val="none"/>
        </w:rPr>
      </w:pPr>
    </w:p>
    <w:p w14:paraId="4CA6345A" w14:textId="21247826" w:rsidR="00622BE1" w:rsidRPr="000649C1" w:rsidRDefault="00622BE1" w:rsidP="00F512B3">
      <w:pPr>
        <w:pStyle w:val="Podtitul"/>
        <w:spacing w:line="276" w:lineRule="auto"/>
        <w:jc w:val="both"/>
        <w:rPr>
          <w:rFonts w:eastAsia="Calibri"/>
          <w:b w:val="0"/>
          <w14:ligatures w14:val="none"/>
        </w:rPr>
      </w:pPr>
      <w:r w:rsidRPr="000649C1">
        <w:rPr>
          <w:rFonts w:eastAsia="Calibri"/>
          <w:b w:val="0"/>
          <w14:ligatures w14:val="none"/>
        </w:rPr>
        <w:t>Precizovanie textu podľa aktuálne platného členenia zoznamu kategorizovaných dietetických potravín.</w:t>
      </w:r>
    </w:p>
    <w:p w14:paraId="4EBF3F8D" w14:textId="77777777" w:rsidR="0007127B" w:rsidRPr="000649C1" w:rsidRDefault="0007127B" w:rsidP="00F512B3">
      <w:pPr>
        <w:pStyle w:val="Podtitul"/>
        <w:spacing w:line="276" w:lineRule="auto"/>
        <w:jc w:val="both"/>
        <w:rPr>
          <w:rFonts w:eastAsia="Calibri"/>
          <w:b w:val="0"/>
          <w14:ligatures w14:val="none"/>
        </w:rPr>
      </w:pPr>
    </w:p>
    <w:p w14:paraId="38D02635" w14:textId="77777777" w:rsidR="00476CAD" w:rsidRPr="000649C1" w:rsidRDefault="00476CAD" w:rsidP="00245591">
      <w:pPr>
        <w:pStyle w:val="Podtitul"/>
        <w:numPr>
          <w:ilvl w:val="0"/>
          <w:numId w:val="53"/>
        </w:numPr>
        <w:spacing w:line="276" w:lineRule="auto"/>
        <w:ind w:left="1134" w:hanging="1134"/>
        <w:jc w:val="left"/>
        <w:rPr>
          <w:rFonts w:eastAsia="Calibri"/>
          <w:b w:val="0"/>
          <w14:ligatures w14:val="none"/>
        </w:rPr>
      </w:pPr>
    </w:p>
    <w:p w14:paraId="4CA1410A" w14:textId="77777777" w:rsidR="0007127B" w:rsidRDefault="0007127B" w:rsidP="00245591">
      <w:pPr>
        <w:pStyle w:val="Podtitul"/>
        <w:spacing w:line="276" w:lineRule="auto"/>
        <w:jc w:val="both"/>
        <w:rPr>
          <w:rFonts w:eastAsia="Calibri"/>
          <w:b w:val="0"/>
          <w14:ligatures w14:val="none"/>
        </w:rPr>
      </w:pPr>
      <w:r w:rsidRPr="000649C1">
        <w:rPr>
          <w:rFonts w:eastAsia="Calibri"/>
          <w:b w:val="0"/>
          <w14:ligatures w14:val="none"/>
        </w:rPr>
        <w:t>Precizovanie textu podľa aktuálne platného členenia zoznamu kategorizovaných dietetických potravín.</w:t>
      </w:r>
    </w:p>
    <w:p w14:paraId="2E7ACEB6" w14:textId="77777777" w:rsidR="00476CAD" w:rsidRPr="000649C1" w:rsidRDefault="00476CAD" w:rsidP="00F512B3">
      <w:pPr>
        <w:pStyle w:val="Podtitul"/>
        <w:spacing w:line="276" w:lineRule="auto"/>
        <w:jc w:val="both"/>
        <w:rPr>
          <w:rFonts w:eastAsia="Calibri"/>
          <w:b w:val="0"/>
          <w14:ligatures w14:val="none"/>
        </w:rPr>
      </w:pPr>
    </w:p>
    <w:p w14:paraId="50F0324E" w14:textId="77777777" w:rsidR="0007127B" w:rsidRPr="000649C1" w:rsidRDefault="0007127B" w:rsidP="00F512B3">
      <w:pPr>
        <w:pStyle w:val="Podtitul"/>
        <w:spacing w:line="276" w:lineRule="auto"/>
        <w:jc w:val="both"/>
        <w:rPr>
          <w:rFonts w:eastAsia="Calibri"/>
          <w:b w:val="0"/>
          <w14:ligatures w14:val="none"/>
        </w:rPr>
      </w:pPr>
    </w:p>
    <w:p w14:paraId="4262E1D3" w14:textId="77777777" w:rsidR="00622BE1" w:rsidRPr="000649C1" w:rsidRDefault="00622BE1" w:rsidP="00245591">
      <w:pPr>
        <w:pStyle w:val="Podtitul"/>
        <w:numPr>
          <w:ilvl w:val="0"/>
          <w:numId w:val="53"/>
        </w:numPr>
        <w:spacing w:line="276" w:lineRule="auto"/>
        <w:ind w:left="1134" w:hanging="1134"/>
        <w:jc w:val="left"/>
        <w:rPr>
          <w:rFonts w:eastAsia="Calibri"/>
          <w:b w:val="0"/>
          <w14:ligatures w14:val="none"/>
        </w:rPr>
      </w:pPr>
    </w:p>
    <w:p w14:paraId="1338B00D" w14:textId="337833DB" w:rsidR="00622BE1" w:rsidRPr="000649C1" w:rsidRDefault="00622BE1" w:rsidP="00F512B3">
      <w:pPr>
        <w:pStyle w:val="Podtitul"/>
        <w:spacing w:line="276" w:lineRule="auto"/>
        <w:jc w:val="both"/>
        <w:rPr>
          <w:rFonts w:eastAsia="Calibri"/>
          <w:b w:val="0"/>
          <w14:ligatures w14:val="none"/>
        </w:rPr>
      </w:pPr>
      <w:r w:rsidRPr="000649C1">
        <w:rPr>
          <w:rFonts w:eastAsia="Calibri"/>
          <w:b w:val="0"/>
          <w14:ligatures w14:val="none"/>
        </w:rPr>
        <w:t>Definuje sa spôsob určenia jednotky referenčnej dávky dietetickej potraviny, nakoľko doposiaľ tento spôsob v právnom poriadku Slovenskej republiky absentoval.</w:t>
      </w:r>
    </w:p>
    <w:p w14:paraId="1D268E06" w14:textId="77777777" w:rsidR="00476CAD" w:rsidRPr="000649C1" w:rsidRDefault="00476CAD" w:rsidP="00F512B3">
      <w:pPr>
        <w:pStyle w:val="Podtitul"/>
        <w:spacing w:line="276" w:lineRule="auto"/>
        <w:jc w:val="both"/>
        <w:rPr>
          <w:rFonts w:eastAsia="Calibri"/>
          <w:b w:val="0"/>
          <w14:ligatures w14:val="none"/>
        </w:rPr>
      </w:pPr>
    </w:p>
    <w:p w14:paraId="00C6A317" w14:textId="77777777" w:rsidR="00622BE1" w:rsidRPr="000649C1" w:rsidRDefault="00622BE1" w:rsidP="00245591">
      <w:pPr>
        <w:pStyle w:val="Podtitul"/>
        <w:numPr>
          <w:ilvl w:val="0"/>
          <w:numId w:val="53"/>
        </w:numPr>
        <w:spacing w:line="276" w:lineRule="auto"/>
        <w:ind w:left="1134" w:hanging="1134"/>
        <w:jc w:val="left"/>
        <w:rPr>
          <w:rFonts w:eastAsia="Calibri"/>
          <w:b w:val="0"/>
          <w14:ligatures w14:val="none"/>
        </w:rPr>
      </w:pPr>
      <w:r w:rsidRPr="000649C1">
        <w:rPr>
          <w:rFonts w:eastAsia="Calibri"/>
          <w14:ligatures w14:val="none"/>
        </w:rPr>
        <w:t> </w:t>
      </w:r>
    </w:p>
    <w:p w14:paraId="5F6B5DF4" w14:textId="4B6EC210" w:rsidR="00622BE1" w:rsidRPr="000649C1" w:rsidRDefault="00622BE1" w:rsidP="00F512B3">
      <w:pPr>
        <w:widowControl w:val="0"/>
        <w:autoSpaceDE w:val="0"/>
        <w:autoSpaceDN w:val="0"/>
        <w:adjustRightInd w:val="0"/>
        <w:spacing w:line="276" w:lineRule="auto"/>
        <w:jc w:val="both"/>
        <w:rPr>
          <w:rFonts w:eastAsia="Calibri"/>
          <w:sz w:val="24"/>
          <w:szCs w:val="24"/>
          <w14:ligatures w14:val="none"/>
        </w:rPr>
      </w:pPr>
      <w:r w:rsidRPr="000649C1">
        <w:rPr>
          <w:rFonts w:eastAsia="Calibri"/>
          <w:sz w:val="24"/>
          <w:szCs w:val="24"/>
          <w14:ligatures w14:val="none"/>
        </w:rPr>
        <w:t xml:space="preserve">Definuje sa spôsob určenia maximálnej výšky úhrady zdravotnej poisťovne za jednotku referenčnej dávky dietetickej potraviny, pretože v žiadnom inom všeobecne záväznom právnom predpise nie je ustanovený spôsob určenia maximálnej výšky úhrady zdravotnej poisťovne za jednotku referenčnej dávky dietetickej potraviny. Súčasne nastavujeme spravodlivý systému úhrad z </w:t>
      </w:r>
      <w:r w:rsidRPr="000649C1">
        <w:rPr>
          <w:sz w:val="24"/>
          <w:szCs w:val="24"/>
        </w:rPr>
        <w:t>VZP</w:t>
      </w:r>
      <w:r w:rsidRPr="000649C1">
        <w:rPr>
          <w:rFonts w:eastAsia="Calibri"/>
          <w:sz w:val="24"/>
          <w:szCs w:val="24"/>
          <w14:ligatures w14:val="none"/>
        </w:rPr>
        <w:t xml:space="preserve"> za rovnakú jednotku referenčnej dávky dietetickej potraviny v rovnakej terapeutickej indikácii. Rovnako umožňujeme nastaviť aj inú maximálnu výšku úhrady z </w:t>
      </w:r>
      <w:r w:rsidRPr="000649C1">
        <w:rPr>
          <w:sz w:val="24"/>
          <w:szCs w:val="24"/>
        </w:rPr>
        <w:t>VZP</w:t>
      </w:r>
      <w:r w:rsidRPr="000649C1">
        <w:rPr>
          <w:rFonts w:eastAsia="Calibri"/>
          <w:sz w:val="24"/>
          <w:szCs w:val="24"/>
          <w14:ligatures w14:val="none"/>
        </w:rPr>
        <w:t xml:space="preserve"> maximálne však vo výške tretej najnižšej maximálnej ceny dietetickej potraviny vo verejnej lekárni prepočítanej na počet jednotiek referenčnej dávky dietetickej potraviny spomedzi dietetických potravín zaradených v referenčnej podskupine</w:t>
      </w:r>
      <w:r w:rsidR="00C04466" w:rsidRPr="000649C1">
        <w:rPr>
          <w:rFonts w:eastAsia="Calibri"/>
          <w:sz w:val="24"/>
          <w:szCs w:val="24"/>
          <w14:ligatures w14:val="none"/>
        </w:rPr>
        <w:t>, podobne ako je to u liekov v úhradových skupinách.</w:t>
      </w:r>
    </w:p>
    <w:p w14:paraId="3500471D" w14:textId="77777777" w:rsidR="00622BE1" w:rsidRPr="000649C1" w:rsidRDefault="00622BE1" w:rsidP="00F512B3">
      <w:pPr>
        <w:widowControl w:val="0"/>
        <w:autoSpaceDE w:val="0"/>
        <w:autoSpaceDN w:val="0"/>
        <w:adjustRightInd w:val="0"/>
        <w:spacing w:line="276" w:lineRule="auto"/>
        <w:jc w:val="both"/>
        <w:rPr>
          <w:rFonts w:eastAsia="Calibri"/>
          <w:sz w:val="24"/>
          <w:szCs w:val="24"/>
          <w14:ligatures w14:val="none"/>
        </w:rPr>
      </w:pPr>
    </w:p>
    <w:p w14:paraId="66B4F0EF" w14:textId="77777777" w:rsidR="00622BE1" w:rsidRPr="000649C1" w:rsidRDefault="00622BE1" w:rsidP="00245591">
      <w:pPr>
        <w:pStyle w:val="Podtitul"/>
        <w:numPr>
          <w:ilvl w:val="0"/>
          <w:numId w:val="53"/>
        </w:numPr>
        <w:spacing w:line="276" w:lineRule="auto"/>
        <w:ind w:left="1134" w:hanging="1134"/>
        <w:jc w:val="left"/>
        <w:rPr>
          <w:rFonts w:eastAsia="Calibri"/>
          <w:b w:val="0"/>
          <w14:ligatures w14:val="none"/>
        </w:rPr>
      </w:pPr>
    </w:p>
    <w:p w14:paraId="01F6B367" w14:textId="395386F0" w:rsidR="00622BE1" w:rsidRPr="000649C1" w:rsidRDefault="00622BE1" w:rsidP="00F512B3">
      <w:pPr>
        <w:pStyle w:val="Podtitul"/>
        <w:spacing w:line="276" w:lineRule="auto"/>
        <w:jc w:val="both"/>
        <w:rPr>
          <w:rFonts w:eastAsia="Calibri"/>
          <w:b w:val="0"/>
          <w14:ligatures w14:val="none"/>
        </w:rPr>
      </w:pPr>
      <w:r w:rsidRPr="000649C1">
        <w:rPr>
          <w:rFonts w:eastAsia="Calibri"/>
          <w:b w:val="0"/>
          <w14:ligatures w14:val="none"/>
        </w:rPr>
        <w:t>Precizovanie textu podľa aktuálne platného členenia zoznamu kategorizovaných dietetických potravín.</w:t>
      </w:r>
    </w:p>
    <w:p w14:paraId="0A5E7CED" w14:textId="77777777" w:rsidR="00207EBD" w:rsidRPr="000649C1" w:rsidRDefault="00207EBD" w:rsidP="00F512B3">
      <w:pPr>
        <w:pStyle w:val="Podtitul"/>
        <w:spacing w:line="276" w:lineRule="auto"/>
        <w:jc w:val="both"/>
        <w:rPr>
          <w:rFonts w:eastAsia="Calibri"/>
          <w:b w:val="0"/>
          <w14:ligatures w14:val="none"/>
        </w:rPr>
      </w:pPr>
    </w:p>
    <w:p w14:paraId="704D2CD0" w14:textId="77777777" w:rsidR="00622BE1" w:rsidRPr="000649C1" w:rsidRDefault="00622BE1" w:rsidP="00245591">
      <w:pPr>
        <w:pStyle w:val="Podtitul"/>
        <w:numPr>
          <w:ilvl w:val="0"/>
          <w:numId w:val="53"/>
        </w:numPr>
        <w:spacing w:line="276" w:lineRule="auto"/>
        <w:ind w:left="1134" w:hanging="1134"/>
        <w:jc w:val="left"/>
        <w:rPr>
          <w:rFonts w:eastAsia="Calibri"/>
          <w14:ligatures w14:val="none"/>
        </w:rPr>
      </w:pPr>
    </w:p>
    <w:p w14:paraId="01EDBB6B" w14:textId="7270941C" w:rsidR="00622BE1" w:rsidRPr="000649C1" w:rsidRDefault="00622BE1" w:rsidP="00F512B3">
      <w:pPr>
        <w:pStyle w:val="Podtitul"/>
        <w:spacing w:line="276" w:lineRule="auto"/>
        <w:jc w:val="both"/>
        <w:rPr>
          <w:rFonts w:eastAsia="Calibri"/>
          <w:b w:val="0"/>
          <w14:ligatures w14:val="none"/>
        </w:rPr>
      </w:pPr>
      <w:r w:rsidRPr="000649C1">
        <w:rPr>
          <w:rFonts w:eastAsia="Calibri"/>
          <w:b w:val="0"/>
          <w14:ligatures w14:val="none"/>
        </w:rPr>
        <w:t>Precizovanie textu podľa aktuálne platného členenia zoznamu kategorizovaných dietetických potravín.</w:t>
      </w:r>
    </w:p>
    <w:p w14:paraId="6C4C3D92" w14:textId="77777777" w:rsidR="000A5096" w:rsidRPr="000649C1" w:rsidRDefault="000A5096" w:rsidP="00F512B3">
      <w:pPr>
        <w:pStyle w:val="Podtitul"/>
        <w:spacing w:line="276" w:lineRule="auto"/>
        <w:jc w:val="both"/>
        <w:rPr>
          <w:rFonts w:eastAsia="Calibri"/>
          <w:b w:val="0"/>
          <w14:ligatures w14:val="none"/>
        </w:rPr>
      </w:pPr>
    </w:p>
    <w:p w14:paraId="183BA548" w14:textId="77777777" w:rsidR="00622BE1" w:rsidRPr="000649C1" w:rsidRDefault="00622BE1" w:rsidP="00245591">
      <w:pPr>
        <w:pStyle w:val="Podtitul"/>
        <w:numPr>
          <w:ilvl w:val="0"/>
          <w:numId w:val="53"/>
        </w:numPr>
        <w:spacing w:line="276" w:lineRule="auto"/>
        <w:ind w:left="1134" w:hanging="1134"/>
        <w:jc w:val="left"/>
        <w:rPr>
          <w:rFonts w:eastAsia="Calibri"/>
          <w14:ligatures w14:val="none"/>
        </w:rPr>
      </w:pPr>
      <w:r w:rsidRPr="000649C1">
        <w:rPr>
          <w:rFonts w:eastAsia="Calibri"/>
          <w14:ligatures w14:val="none"/>
        </w:rPr>
        <w:t> </w:t>
      </w:r>
    </w:p>
    <w:p w14:paraId="1A4E609D" w14:textId="304B659E" w:rsidR="00622BE1" w:rsidRPr="000649C1" w:rsidRDefault="00622BE1" w:rsidP="00F512B3">
      <w:pPr>
        <w:spacing w:line="276" w:lineRule="auto"/>
        <w:jc w:val="both"/>
        <w:rPr>
          <w:sz w:val="24"/>
          <w:szCs w:val="24"/>
        </w:rPr>
      </w:pPr>
      <w:r w:rsidRPr="000649C1">
        <w:rPr>
          <w:sz w:val="24"/>
          <w:szCs w:val="24"/>
        </w:rPr>
        <w:t xml:space="preserve">Novelou zákona o rozsahu úhrad liekov účinnou od 1. augusta 2022 sa ustanovila možnosť uzatvoriť zmluvu o podmienkach úhrady dietetickej potraviny medzi ministerstvom a výrobcom dietetickej potraviny. Uvedený inštitút nie je v praxi využívaný a predkladateľ nepovažuje za účelné jeho zachovanie v plnom rozsahu. V praxi má zmluva podľa § 57a význam pre zdravotné poisťovne z toho dôvodu bol rozsah ustanovenia, ako aj nadväzujúcich ustanovení okresaný tak, aby bol využiteľný na účely uzatvárania zmluvy o podmienkach úhrady dietetickej potraviny predovšetkým medzi zdravotnou poisťovňou a výrobcom resp. distribútorom dietetickej potraviny. </w:t>
      </w:r>
    </w:p>
    <w:p w14:paraId="6E125365" w14:textId="77777777" w:rsidR="005E3CD1" w:rsidRPr="000649C1" w:rsidRDefault="005E3CD1" w:rsidP="00F512B3">
      <w:pPr>
        <w:spacing w:line="276" w:lineRule="auto"/>
        <w:jc w:val="both"/>
        <w:rPr>
          <w:sz w:val="24"/>
          <w:szCs w:val="24"/>
        </w:rPr>
      </w:pPr>
    </w:p>
    <w:p w14:paraId="4BDD3436" w14:textId="77777777" w:rsidR="00622BE1" w:rsidRPr="000649C1" w:rsidRDefault="00622BE1" w:rsidP="00245591">
      <w:pPr>
        <w:pStyle w:val="Podtitul"/>
        <w:numPr>
          <w:ilvl w:val="0"/>
          <w:numId w:val="53"/>
        </w:numPr>
        <w:spacing w:line="276" w:lineRule="auto"/>
        <w:ind w:left="1134" w:hanging="1134"/>
        <w:jc w:val="left"/>
        <w:rPr>
          <w:b w:val="0"/>
        </w:rPr>
      </w:pPr>
      <w:r w:rsidRPr="000649C1">
        <w:t> </w:t>
      </w:r>
    </w:p>
    <w:p w14:paraId="3A15F53A" w14:textId="4BBA38AB" w:rsidR="00622BE1" w:rsidRPr="000649C1" w:rsidRDefault="00622BE1" w:rsidP="00F512B3">
      <w:pPr>
        <w:pStyle w:val="Podtitul"/>
        <w:spacing w:line="276" w:lineRule="auto"/>
        <w:jc w:val="both"/>
        <w:rPr>
          <w:b w:val="0"/>
        </w:rPr>
      </w:pPr>
      <w:r w:rsidRPr="000649C1">
        <w:rPr>
          <w:b w:val="0"/>
        </w:rPr>
        <w:t>Precizuje sa text kritérií kategorizácie s ohľadom na skutočnosť, že prioritou výživy je zabezpečiť v prvom rade stabilizáciu nutričného stavu pacienta, ktorý priamo podmieňuje aj zdravotný stav pacienta.</w:t>
      </w:r>
    </w:p>
    <w:p w14:paraId="1DD266D8" w14:textId="77777777" w:rsidR="007C42F0" w:rsidRPr="000649C1" w:rsidRDefault="007C42F0" w:rsidP="00F512B3">
      <w:pPr>
        <w:pStyle w:val="Podtitul"/>
        <w:spacing w:line="276" w:lineRule="auto"/>
        <w:jc w:val="both"/>
        <w:rPr>
          <w:b w:val="0"/>
        </w:rPr>
      </w:pPr>
    </w:p>
    <w:p w14:paraId="776D8DB5" w14:textId="77777777" w:rsidR="00622BE1" w:rsidRPr="000649C1" w:rsidRDefault="00622BE1" w:rsidP="00245591">
      <w:pPr>
        <w:pStyle w:val="Podtitul"/>
        <w:numPr>
          <w:ilvl w:val="0"/>
          <w:numId w:val="53"/>
        </w:numPr>
        <w:spacing w:line="276" w:lineRule="auto"/>
        <w:ind w:left="1134" w:hanging="1134"/>
        <w:jc w:val="left"/>
        <w:rPr>
          <w:b w:val="0"/>
        </w:rPr>
      </w:pPr>
    </w:p>
    <w:p w14:paraId="43BB4083" w14:textId="66FF0DD0" w:rsidR="00622BE1" w:rsidRPr="000649C1" w:rsidRDefault="00622BE1" w:rsidP="00F512B3">
      <w:pPr>
        <w:pStyle w:val="Podtitul"/>
        <w:spacing w:line="276" w:lineRule="auto"/>
        <w:jc w:val="both"/>
        <w:rPr>
          <w:b w:val="0"/>
        </w:rPr>
      </w:pPr>
      <w:r w:rsidRPr="000649C1">
        <w:rPr>
          <w:b w:val="0"/>
        </w:rPr>
        <w:t>Precizovanie textu podľa aktuálne platného členenia zoznamu kategorizovaných dietetických potravín.</w:t>
      </w:r>
    </w:p>
    <w:p w14:paraId="1BD80CBD" w14:textId="77777777" w:rsidR="007C42F0" w:rsidRPr="000649C1" w:rsidRDefault="007C42F0" w:rsidP="00F512B3">
      <w:pPr>
        <w:pStyle w:val="Podtitul"/>
        <w:spacing w:line="276" w:lineRule="auto"/>
        <w:jc w:val="both"/>
        <w:rPr>
          <w:b w:val="0"/>
        </w:rPr>
      </w:pPr>
    </w:p>
    <w:p w14:paraId="01A6AEC5" w14:textId="77777777" w:rsidR="00622BE1" w:rsidRPr="000649C1" w:rsidRDefault="00622BE1" w:rsidP="00245591">
      <w:pPr>
        <w:pStyle w:val="Podtitul"/>
        <w:numPr>
          <w:ilvl w:val="0"/>
          <w:numId w:val="53"/>
        </w:numPr>
        <w:spacing w:line="276" w:lineRule="auto"/>
        <w:ind w:left="1134" w:hanging="1134"/>
        <w:jc w:val="left"/>
        <w:rPr>
          <w:rFonts w:eastAsia="Calibri"/>
          <w:b w:val="0"/>
          <w14:ligatures w14:val="none"/>
        </w:rPr>
      </w:pPr>
      <w:r w:rsidRPr="000649C1">
        <w:rPr>
          <w:rFonts w:eastAsia="Calibri"/>
          <w14:ligatures w14:val="none"/>
        </w:rPr>
        <w:t> </w:t>
      </w:r>
    </w:p>
    <w:p w14:paraId="6AB404B8" w14:textId="01A9DE67" w:rsidR="00622BE1" w:rsidRPr="000649C1" w:rsidRDefault="00622BE1" w:rsidP="00F512B3">
      <w:pPr>
        <w:pStyle w:val="Podtitul"/>
        <w:spacing w:line="276" w:lineRule="auto"/>
        <w:jc w:val="both"/>
        <w:rPr>
          <w:rFonts w:eastAsia="Calibri"/>
          <w:b w:val="0"/>
          <w14:ligatures w14:val="none"/>
        </w:rPr>
      </w:pPr>
      <w:r w:rsidRPr="000649C1">
        <w:rPr>
          <w:rFonts w:eastAsia="Calibri"/>
          <w:b w:val="0"/>
          <w14:ligatures w14:val="none"/>
        </w:rPr>
        <w:t xml:space="preserve">Legislatívno-technická úprava. </w:t>
      </w:r>
    </w:p>
    <w:p w14:paraId="57A95DB4" w14:textId="77777777" w:rsidR="007C42F0" w:rsidRPr="000649C1" w:rsidRDefault="007C42F0" w:rsidP="00F512B3">
      <w:pPr>
        <w:pStyle w:val="Podtitul"/>
        <w:spacing w:line="276" w:lineRule="auto"/>
        <w:jc w:val="both"/>
        <w:rPr>
          <w:rFonts w:eastAsia="Calibri"/>
          <w:b w:val="0"/>
          <w14:ligatures w14:val="none"/>
        </w:rPr>
      </w:pPr>
    </w:p>
    <w:p w14:paraId="1725EE06" w14:textId="77777777" w:rsidR="00622BE1" w:rsidRPr="000649C1" w:rsidRDefault="00622BE1" w:rsidP="00245591">
      <w:pPr>
        <w:pStyle w:val="Podtitul"/>
        <w:numPr>
          <w:ilvl w:val="0"/>
          <w:numId w:val="53"/>
        </w:numPr>
        <w:spacing w:line="276" w:lineRule="auto"/>
        <w:ind w:left="1134" w:hanging="1134"/>
        <w:jc w:val="left"/>
        <w:rPr>
          <w:rFonts w:eastAsia="Calibri"/>
          <w:b w:val="0"/>
          <w14:ligatures w14:val="none"/>
        </w:rPr>
      </w:pPr>
    </w:p>
    <w:p w14:paraId="33F9C9D1" w14:textId="7A21D533" w:rsidR="00622BE1" w:rsidRPr="000649C1" w:rsidRDefault="00622BE1" w:rsidP="00F512B3">
      <w:pPr>
        <w:pStyle w:val="Podtitul"/>
        <w:spacing w:line="276" w:lineRule="auto"/>
        <w:jc w:val="both"/>
        <w:rPr>
          <w:rFonts w:eastAsia="Calibri"/>
          <w:b w:val="0"/>
          <w14:ligatures w14:val="none"/>
        </w:rPr>
      </w:pPr>
      <w:r w:rsidRPr="000649C1">
        <w:rPr>
          <w:rFonts w:eastAsia="Calibri"/>
          <w:b w:val="0"/>
          <w14:ligatures w14:val="none"/>
        </w:rPr>
        <w:t>Navrhuje sa doplnenie relevantných príznakov pre užívateľov elektronických systémov.</w:t>
      </w:r>
    </w:p>
    <w:p w14:paraId="5DB9AC85" w14:textId="77777777" w:rsidR="007C42F0" w:rsidRPr="000649C1" w:rsidRDefault="007C42F0" w:rsidP="00F512B3">
      <w:pPr>
        <w:pStyle w:val="Podtitul"/>
        <w:spacing w:line="276" w:lineRule="auto"/>
        <w:jc w:val="both"/>
        <w:rPr>
          <w:rFonts w:eastAsia="Calibri"/>
          <w:b w:val="0"/>
          <w14:ligatures w14:val="none"/>
        </w:rPr>
      </w:pPr>
    </w:p>
    <w:p w14:paraId="10C01B1D" w14:textId="77777777" w:rsidR="00622BE1" w:rsidRPr="000649C1" w:rsidRDefault="00622BE1" w:rsidP="00245591">
      <w:pPr>
        <w:pStyle w:val="Podtitul"/>
        <w:numPr>
          <w:ilvl w:val="0"/>
          <w:numId w:val="53"/>
        </w:numPr>
        <w:spacing w:line="276" w:lineRule="auto"/>
        <w:ind w:left="1134" w:hanging="1134"/>
        <w:jc w:val="left"/>
        <w:rPr>
          <w:rFonts w:eastAsia="Calibri"/>
          <w:b w:val="0"/>
          <w14:ligatures w14:val="none"/>
        </w:rPr>
      </w:pPr>
      <w:r w:rsidRPr="000649C1">
        <w:rPr>
          <w:rFonts w:eastAsia="Calibri"/>
          <w:b w:val="0"/>
          <w14:ligatures w14:val="none"/>
        </w:rPr>
        <w:t> </w:t>
      </w:r>
    </w:p>
    <w:p w14:paraId="197A005E" w14:textId="5F5DA367" w:rsidR="00622BE1" w:rsidRPr="000649C1" w:rsidRDefault="00622BE1" w:rsidP="00F512B3">
      <w:pPr>
        <w:pStyle w:val="Podtitul"/>
        <w:spacing w:line="276" w:lineRule="auto"/>
        <w:jc w:val="both"/>
        <w:rPr>
          <w:rFonts w:eastAsia="Calibri"/>
          <w:b w:val="0"/>
          <w14:ligatures w14:val="none"/>
        </w:rPr>
      </w:pPr>
      <w:r w:rsidRPr="000649C1">
        <w:rPr>
          <w:rFonts w:eastAsia="Calibri"/>
          <w:b w:val="0"/>
          <w14:ligatures w14:val="none"/>
        </w:rPr>
        <w:t>Navrhuje sa doplnenie žiadosti o údaj o sadzb</w:t>
      </w:r>
      <w:r w:rsidR="00BA2142" w:rsidRPr="000649C1">
        <w:rPr>
          <w:rFonts w:eastAsia="Calibri"/>
          <w:b w:val="0"/>
          <w14:ligatures w14:val="none"/>
        </w:rPr>
        <w:t>u</w:t>
      </w:r>
      <w:r w:rsidRPr="000649C1">
        <w:rPr>
          <w:rFonts w:eastAsia="Calibri"/>
          <w:b w:val="0"/>
          <w14:ligatures w14:val="none"/>
        </w:rPr>
        <w:t xml:space="preserve"> dane z pridanej hodnoty, nakoľko táto priamo ovplyvňuje maximálnu cenu dietetickej potraviny.</w:t>
      </w:r>
    </w:p>
    <w:p w14:paraId="1B324CDC" w14:textId="77777777" w:rsidR="007C42F0" w:rsidRPr="000649C1" w:rsidRDefault="007C42F0" w:rsidP="00F512B3">
      <w:pPr>
        <w:pStyle w:val="Podtitul"/>
        <w:spacing w:line="276" w:lineRule="auto"/>
        <w:jc w:val="both"/>
        <w:rPr>
          <w:rFonts w:eastAsia="Calibri"/>
          <w:b w:val="0"/>
          <w14:ligatures w14:val="none"/>
        </w:rPr>
      </w:pPr>
    </w:p>
    <w:p w14:paraId="786CC4D3" w14:textId="77777777" w:rsidR="00622BE1" w:rsidRPr="000649C1" w:rsidRDefault="00622BE1" w:rsidP="00245591">
      <w:pPr>
        <w:pStyle w:val="Podtitul"/>
        <w:numPr>
          <w:ilvl w:val="0"/>
          <w:numId w:val="53"/>
        </w:numPr>
        <w:spacing w:line="276" w:lineRule="auto"/>
        <w:ind w:left="1134" w:hanging="1134"/>
        <w:jc w:val="left"/>
        <w:rPr>
          <w:rFonts w:eastAsia="Calibri"/>
          <w:b w:val="0"/>
          <w14:ligatures w14:val="none"/>
        </w:rPr>
      </w:pPr>
    </w:p>
    <w:p w14:paraId="2FB93CCC" w14:textId="6C666708" w:rsidR="00041C73" w:rsidRPr="000649C1" w:rsidRDefault="00622BE1" w:rsidP="00F512B3">
      <w:pPr>
        <w:pStyle w:val="Podtitul"/>
        <w:spacing w:line="276" w:lineRule="auto"/>
        <w:jc w:val="both"/>
        <w:rPr>
          <w:rFonts w:eastAsia="Calibri"/>
          <w:b w:val="0"/>
          <w14:ligatures w14:val="none"/>
        </w:rPr>
      </w:pPr>
      <w:r w:rsidRPr="000649C1">
        <w:rPr>
          <w:rFonts w:eastAsia="Calibri"/>
          <w:b w:val="0"/>
          <w14:ligatures w14:val="none"/>
        </w:rPr>
        <w:t>Precizovanie textu podľa aktuálne platného členenia zoznamu kategorizovaných dietetických potravín.</w:t>
      </w:r>
    </w:p>
    <w:p w14:paraId="3F97F583" w14:textId="77777777" w:rsidR="00041C73" w:rsidRPr="000649C1" w:rsidRDefault="00041C73" w:rsidP="00F512B3">
      <w:pPr>
        <w:pStyle w:val="Podtitul"/>
        <w:spacing w:line="276" w:lineRule="auto"/>
        <w:jc w:val="both"/>
        <w:rPr>
          <w:rFonts w:eastAsia="Calibri"/>
          <w:b w:val="0"/>
          <w14:ligatures w14:val="none"/>
        </w:rPr>
      </w:pPr>
    </w:p>
    <w:p w14:paraId="09A3DE91" w14:textId="77777777" w:rsidR="00622BE1" w:rsidRPr="000649C1" w:rsidRDefault="00622BE1" w:rsidP="00245591">
      <w:pPr>
        <w:pStyle w:val="Podtitul"/>
        <w:numPr>
          <w:ilvl w:val="0"/>
          <w:numId w:val="53"/>
        </w:numPr>
        <w:spacing w:line="276" w:lineRule="auto"/>
        <w:ind w:left="1134" w:hanging="1134"/>
        <w:jc w:val="left"/>
        <w:rPr>
          <w:rFonts w:eastAsia="Calibri"/>
          <w:b w:val="0"/>
          <w14:ligatures w14:val="none"/>
        </w:rPr>
      </w:pPr>
      <w:r w:rsidRPr="000649C1">
        <w:rPr>
          <w:rFonts w:eastAsia="Calibri"/>
          <w:b w:val="0"/>
          <w14:ligatures w14:val="none"/>
        </w:rPr>
        <w:t> </w:t>
      </w:r>
    </w:p>
    <w:p w14:paraId="44326E6A" w14:textId="7CF881C7" w:rsidR="00622BE1" w:rsidRPr="000649C1" w:rsidRDefault="00622BE1" w:rsidP="00F512B3">
      <w:pPr>
        <w:pStyle w:val="Podtitul"/>
        <w:spacing w:line="276" w:lineRule="auto"/>
        <w:jc w:val="both"/>
        <w:rPr>
          <w:b w:val="0"/>
          <w:bCs w:val="0"/>
        </w:rPr>
      </w:pPr>
      <w:r w:rsidRPr="000649C1">
        <w:rPr>
          <w:b w:val="0"/>
          <w:bCs w:val="0"/>
        </w:rPr>
        <w:t>Precizovanie textu podľa s ohľadom na aktuálne platné potravinové právo. V zmysle článku 2 ods. 2 delegovaného nariadenia (EÚ) 2016/128 musí byť „zloženie potravín na osobitné lekárske účely založené na spoľahlivom liečebnom princípe a zásadách zdravej výživy. Ich použitie v súlade s pokynmi výrobcu musí byť bezpečné, užitočné a účinné pri uspokojovaní špecifických výživových potrieb osôb, pre ktoré sú určené, ako je dokázané na základe všeobecne akceptovaných vedeckých údajov.</w:t>
      </w:r>
    </w:p>
    <w:p w14:paraId="4EF2773E" w14:textId="77777777" w:rsidR="00041C73" w:rsidRPr="000649C1" w:rsidRDefault="00041C73" w:rsidP="00F512B3">
      <w:pPr>
        <w:pStyle w:val="Podtitul"/>
        <w:spacing w:line="276" w:lineRule="auto"/>
        <w:jc w:val="both"/>
        <w:rPr>
          <w:b w:val="0"/>
          <w:bCs w:val="0"/>
        </w:rPr>
      </w:pPr>
    </w:p>
    <w:p w14:paraId="5DC2AE00" w14:textId="77777777" w:rsidR="00622BE1" w:rsidRPr="000649C1" w:rsidRDefault="00622BE1" w:rsidP="00245591">
      <w:pPr>
        <w:pStyle w:val="Podtitul"/>
        <w:numPr>
          <w:ilvl w:val="0"/>
          <w:numId w:val="53"/>
        </w:numPr>
        <w:spacing w:line="276" w:lineRule="auto"/>
        <w:ind w:left="1134" w:hanging="1134"/>
        <w:jc w:val="left"/>
        <w:rPr>
          <w:b w:val="0"/>
          <w:bCs w:val="0"/>
        </w:rPr>
      </w:pPr>
    </w:p>
    <w:p w14:paraId="02D14C19" w14:textId="4976557B" w:rsidR="00622BE1" w:rsidRPr="000649C1" w:rsidRDefault="00622BE1" w:rsidP="00F512B3">
      <w:pPr>
        <w:pStyle w:val="Podtitul"/>
        <w:spacing w:line="276" w:lineRule="auto"/>
        <w:jc w:val="both"/>
        <w:rPr>
          <w:b w:val="0"/>
          <w:bCs w:val="0"/>
        </w:rPr>
      </w:pPr>
      <w:r w:rsidRPr="000649C1">
        <w:rPr>
          <w:b w:val="0"/>
          <w:bCs w:val="0"/>
        </w:rPr>
        <w:t>Precizovanie textu podľa aktuálne platného potravinového práva v súlade s Delegovaným nariadením Komisie č. 2016/128 a so zákonom č. 152/1995 Z. z. o potravinách.</w:t>
      </w:r>
    </w:p>
    <w:p w14:paraId="1DA1A468" w14:textId="77777777" w:rsidR="00041C73" w:rsidRPr="000649C1" w:rsidRDefault="00041C73" w:rsidP="00F512B3">
      <w:pPr>
        <w:pStyle w:val="Podtitul"/>
        <w:spacing w:line="276" w:lineRule="auto"/>
        <w:jc w:val="both"/>
        <w:rPr>
          <w:b w:val="0"/>
          <w:bCs w:val="0"/>
        </w:rPr>
      </w:pPr>
    </w:p>
    <w:p w14:paraId="32611394" w14:textId="77777777" w:rsidR="00622BE1" w:rsidRPr="000649C1" w:rsidRDefault="00622BE1" w:rsidP="00245591">
      <w:pPr>
        <w:pStyle w:val="Podtitul"/>
        <w:numPr>
          <w:ilvl w:val="0"/>
          <w:numId w:val="53"/>
        </w:numPr>
        <w:spacing w:line="276" w:lineRule="auto"/>
        <w:ind w:left="1134" w:hanging="1134"/>
        <w:jc w:val="left"/>
        <w:rPr>
          <w:b w:val="0"/>
          <w:bCs w:val="0"/>
        </w:rPr>
      </w:pPr>
      <w:r w:rsidRPr="000649C1">
        <w:rPr>
          <w:b w:val="0"/>
          <w:bCs w:val="0"/>
        </w:rPr>
        <w:t> </w:t>
      </w:r>
    </w:p>
    <w:p w14:paraId="0FE75BD5" w14:textId="022A875B" w:rsidR="00622BE1" w:rsidRPr="000649C1" w:rsidRDefault="00622BE1" w:rsidP="00F512B3">
      <w:pPr>
        <w:pStyle w:val="Podtitul"/>
        <w:spacing w:line="276" w:lineRule="auto"/>
        <w:jc w:val="both"/>
        <w:rPr>
          <w:b w:val="0"/>
          <w:bCs w:val="0"/>
        </w:rPr>
      </w:pPr>
      <w:r w:rsidRPr="000649C1">
        <w:rPr>
          <w:b w:val="0"/>
          <w:bCs w:val="0"/>
        </w:rPr>
        <w:t>Navrhuje sa využitie nových identifikačných znakov na obaloch potravín smerujúce k presnej a nezameniteľnej identifikácii.</w:t>
      </w:r>
    </w:p>
    <w:p w14:paraId="7E056E41" w14:textId="77777777" w:rsidR="00041C73" w:rsidRPr="000649C1" w:rsidRDefault="00041C73" w:rsidP="00F512B3">
      <w:pPr>
        <w:pStyle w:val="Podtitul"/>
        <w:spacing w:line="276" w:lineRule="auto"/>
        <w:jc w:val="both"/>
        <w:rPr>
          <w:b w:val="0"/>
          <w:bCs w:val="0"/>
        </w:rPr>
      </w:pPr>
    </w:p>
    <w:p w14:paraId="39BAB247" w14:textId="77777777" w:rsidR="00622BE1" w:rsidRPr="000649C1" w:rsidRDefault="00622BE1" w:rsidP="00F512B3">
      <w:pPr>
        <w:pStyle w:val="Podtitul"/>
        <w:numPr>
          <w:ilvl w:val="0"/>
          <w:numId w:val="53"/>
        </w:numPr>
        <w:spacing w:line="276" w:lineRule="auto"/>
        <w:ind w:left="1134" w:hanging="1134"/>
        <w:jc w:val="left"/>
        <w:rPr>
          <w:b w:val="0"/>
          <w:bCs w:val="0"/>
        </w:rPr>
      </w:pPr>
    </w:p>
    <w:p w14:paraId="6361245F" w14:textId="46214A66" w:rsidR="00622BE1" w:rsidRPr="000649C1" w:rsidRDefault="00622BE1" w:rsidP="00F512B3">
      <w:pPr>
        <w:pStyle w:val="Podtitul"/>
        <w:spacing w:line="276" w:lineRule="auto"/>
        <w:jc w:val="both"/>
        <w:rPr>
          <w:b w:val="0"/>
          <w:bCs w:val="0"/>
        </w:rPr>
      </w:pPr>
      <w:r w:rsidRPr="000649C1">
        <w:rPr>
          <w:b w:val="0"/>
          <w:bCs w:val="0"/>
        </w:rPr>
        <w:t>Realizuje sa potreba spresniť jednoznačnú identifikáciu výrobku a jeho výrobcu</w:t>
      </w:r>
      <w:r w:rsidR="00AC5ADB" w:rsidRPr="000649C1">
        <w:rPr>
          <w:b w:val="0"/>
          <w:bCs w:val="0"/>
        </w:rPr>
        <w:t>, ktorý je účastníkom konania a pre účely elektronickej komunikácie s ministerstvom musí byť jednoznačne identifikovateľný. Pred vstupom do kategorizácie nepodlieha povinnosti registrácie ako napr. lieky a zdravotnícke pomôcky, preto ministerstvo nemá možnosť overiť si pravosť výrobcu inak.</w:t>
      </w:r>
    </w:p>
    <w:p w14:paraId="68FB2E88" w14:textId="77777777" w:rsidR="00041C73" w:rsidRPr="000649C1" w:rsidRDefault="00041C73" w:rsidP="00F512B3">
      <w:pPr>
        <w:pStyle w:val="Podtitul"/>
        <w:spacing w:line="276" w:lineRule="auto"/>
        <w:jc w:val="both"/>
        <w:rPr>
          <w:b w:val="0"/>
          <w:bCs w:val="0"/>
        </w:rPr>
      </w:pPr>
    </w:p>
    <w:p w14:paraId="20BD34D8" w14:textId="77777777" w:rsidR="00622BE1" w:rsidRPr="000649C1" w:rsidRDefault="00622BE1" w:rsidP="00F512B3">
      <w:pPr>
        <w:pStyle w:val="Podtitul"/>
        <w:numPr>
          <w:ilvl w:val="0"/>
          <w:numId w:val="53"/>
        </w:numPr>
        <w:spacing w:line="276" w:lineRule="auto"/>
        <w:ind w:left="1134" w:hanging="1134"/>
        <w:jc w:val="left"/>
        <w:rPr>
          <w:b w:val="0"/>
          <w:bCs w:val="0"/>
        </w:rPr>
      </w:pPr>
      <w:r w:rsidRPr="000649C1">
        <w:rPr>
          <w:b w:val="0"/>
          <w:bCs w:val="0"/>
        </w:rPr>
        <w:t> </w:t>
      </w:r>
    </w:p>
    <w:p w14:paraId="5C47283B" w14:textId="06300C3E" w:rsidR="00622BE1" w:rsidRPr="000649C1" w:rsidRDefault="00622BE1" w:rsidP="00F512B3">
      <w:pPr>
        <w:pStyle w:val="Podtitul"/>
        <w:tabs>
          <w:tab w:val="left" w:pos="8152"/>
        </w:tabs>
        <w:spacing w:line="276" w:lineRule="auto"/>
        <w:jc w:val="both"/>
        <w:rPr>
          <w:b w:val="0"/>
          <w:bCs w:val="0"/>
        </w:rPr>
      </w:pPr>
      <w:r w:rsidRPr="000649C1">
        <w:rPr>
          <w:b w:val="0"/>
          <w:bCs w:val="0"/>
        </w:rPr>
        <w:lastRenderedPageBreak/>
        <w:t>Realizuje sa potreba spresniť jednoznačnú identifikáciu výrobku a jeho výrobcu</w:t>
      </w:r>
      <w:r w:rsidR="002C464A" w:rsidRPr="000649C1">
        <w:rPr>
          <w:b w:val="0"/>
          <w:bCs w:val="0"/>
        </w:rPr>
        <w:t>, ktorý je účastníkom konania a pre účely elektronickej komunikácie s ministerstvom musí byť jednoznačne identifikovateľný. Pred vstupom do kategorizácie nepodlieha povinnosti registrácie ako napr. lieky a zdravotnícke pomôcky, preto ministerstvo nemá možnosť overiť si pravosť výrobcu inak.</w:t>
      </w:r>
    </w:p>
    <w:p w14:paraId="20FC03E6" w14:textId="77777777" w:rsidR="00041C73" w:rsidRPr="000649C1" w:rsidRDefault="00041C73" w:rsidP="00F512B3">
      <w:pPr>
        <w:pStyle w:val="Podtitul"/>
        <w:spacing w:line="276" w:lineRule="auto"/>
        <w:jc w:val="both"/>
        <w:rPr>
          <w:b w:val="0"/>
          <w:bCs w:val="0"/>
        </w:rPr>
      </w:pPr>
    </w:p>
    <w:p w14:paraId="30DF3BBF" w14:textId="77777777" w:rsidR="00622BE1" w:rsidRPr="000649C1" w:rsidRDefault="00622BE1" w:rsidP="00245591">
      <w:pPr>
        <w:pStyle w:val="Podtitul"/>
        <w:numPr>
          <w:ilvl w:val="0"/>
          <w:numId w:val="53"/>
        </w:numPr>
        <w:spacing w:line="276" w:lineRule="auto"/>
        <w:ind w:left="1134" w:hanging="1134"/>
        <w:jc w:val="left"/>
        <w:rPr>
          <w:b w:val="0"/>
          <w:bCs w:val="0"/>
        </w:rPr>
      </w:pPr>
    </w:p>
    <w:p w14:paraId="52AED93A" w14:textId="40C30435" w:rsidR="00622BE1" w:rsidRPr="000649C1" w:rsidRDefault="00622BE1" w:rsidP="00F512B3">
      <w:pPr>
        <w:pStyle w:val="Podtitul"/>
        <w:spacing w:line="276" w:lineRule="auto"/>
        <w:jc w:val="both"/>
        <w:rPr>
          <w:b w:val="0"/>
          <w:bCs w:val="0"/>
        </w:rPr>
      </w:pPr>
      <w:r w:rsidRPr="000649C1">
        <w:rPr>
          <w:b w:val="0"/>
          <w:bCs w:val="0"/>
        </w:rPr>
        <w:t>Pri súčasnom znení zákona zostávajú v kategorizačnom zozname nevyrábané a na slovenský trh nedodávané položky, na kódy ktorých sa v praxi vydávajú nekategorizované dietetické potraviny, čím dochádza k obchádzaniu zákona, nemožnosti vyradenie dietetických potravín z vlastného podnetu ministerstva a neoprávnenému obohacovaniu sa na strane niektorých distribútorov.</w:t>
      </w:r>
    </w:p>
    <w:p w14:paraId="528C1272" w14:textId="77777777" w:rsidR="00041C73" w:rsidRPr="000649C1" w:rsidRDefault="00041C73" w:rsidP="00F512B3">
      <w:pPr>
        <w:pStyle w:val="Podtitul"/>
        <w:spacing w:line="276" w:lineRule="auto"/>
        <w:jc w:val="both"/>
        <w:rPr>
          <w:b w:val="0"/>
          <w:bCs w:val="0"/>
        </w:rPr>
      </w:pPr>
    </w:p>
    <w:p w14:paraId="18D060D0" w14:textId="652399A7" w:rsidR="00622BE1" w:rsidRPr="000649C1" w:rsidRDefault="00622BE1" w:rsidP="00F512B3">
      <w:pPr>
        <w:pStyle w:val="Podtitul"/>
        <w:numPr>
          <w:ilvl w:val="0"/>
          <w:numId w:val="53"/>
        </w:numPr>
        <w:spacing w:line="276" w:lineRule="auto"/>
        <w:ind w:left="1134" w:hanging="1134"/>
        <w:jc w:val="left"/>
      </w:pPr>
    </w:p>
    <w:p w14:paraId="6F62D680" w14:textId="2B942049" w:rsidR="00622BE1" w:rsidRPr="000649C1" w:rsidRDefault="00622BE1" w:rsidP="00F512B3">
      <w:pPr>
        <w:pStyle w:val="Podtitul"/>
        <w:spacing w:line="276" w:lineRule="auto"/>
        <w:jc w:val="left"/>
        <w:rPr>
          <w:b w:val="0"/>
          <w:bCs w:val="0"/>
        </w:rPr>
      </w:pPr>
      <w:r w:rsidRPr="000649C1">
        <w:rPr>
          <w:b w:val="0"/>
          <w:bCs w:val="0"/>
        </w:rPr>
        <w:t>Precizovanie textu podľa aktuálne platného členenia zoznamu kategorizovaných dietetických potravín.</w:t>
      </w:r>
    </w:p>
    <w:p w14:paraId="3CF4A9FA" w14:textId="77777777" w:rsidR="00C064A6" w:rsidRPr="000649C1" w:rsidRDefault="00C064A6" w:rsidP="00F512B3">
      <w:pPr>
        <w:pStyle w:val="Podtitul"/>
        <w:spacing w:line="276" w:lineRule="auto"/>
        <w:jc w:val="left"/>
        <w:rPr>
          <w:b w:val="0"/>
          <w:bCs w:val="0"/>
        </w:rPr>
      </w:pPr>
    </w:p>
    <w:p w14:paraId="3D6DF9BC" w14:textId="77777777" w:rsidR="00041C73" w:rsidRPr="000649C1" w:rsidRDefault="00041C73" w:rsidP="00245591">
      <w:pPr>
        <w:pStyle w:val="Podtitul"/>
        <w:numPr>
          <w:ilvl w:val="0"/>
          <w:numId w:val="53"/>
        </w:numPr>
        <w:spacing w:line="276" w:lineRule="auto"/>
        <w:ind w:left="1134" w:hanging="1134"/>
        <w:jc w:val="left"/>
        <w:rPr>
          <w:b w:val="0"/>
          <w:bCs w:val="0"/>
        </w:rPr>
      </w:pPr>
    </w:p>
    <w:p w14:paraId="5C6E9A47" w14:textId="77777777" w:rsidR="00C064A6" w:rsidRDefault="00C064A6" w:rsidP="00C064A6">
      <w:pPr>
        <w:pStyle w:val="Podtitul"/>
        <w:spacing w:line="276" w:lineRule="auto"/>
        <w:jc w:val="left"/>
        <w:rPr>
          <w:b w:val="0"/>
          <w:bCs w:val="0"/>
        </w:rPr>
      </w:pPr>
      <w:r w:rsidRPr="000649C1">
        <w:rPr>
          <w:b w:val="0"/>
          <w:bCs w:val="0"/>
        </w:rPr>
        <w:t>Precizovanie textu podľa aktuálne platného členenia zoznamu kategorizovaných dietetických potravín.</w:t>
      </w:r>
    </w:p>
    <w:p w14:paraId="15580548" w14:textId="77777777" w:rsidR="00D50642" w:rsidRDefault="00D50642" w:rsidP="00C064A6">
      <w:pPr>
        <w:pStyle w:val="Podtitul"/>
        <w:spacing w:line="276" w:lineRule="auto"/>
        <w:jc w:val="left"/>
        <w:rPr>
          <w:b w:val="0"/>
          <w:bCs w:val="0"/>
        </w:rPr>
      </w:pPr>
    </w:p>
    <w:p w14:paraId="436183F8" w14:textId="77777777" w:rsidR="00D50642" w:rsidRDefault="00D50642" w:rsidP="00245591">
      <w:pPr>
        <w:pStyle w:val="Podtitul"/>
        <w:numPr>
          <w:ilvl w:val="0"/>
          <w:numId w:val="53"/>
        </w:numPr>
        <w:spacing w:line="276" w:lineRule="auto"/>
        <w:ind w:left="1134" w:hanging="1134"/>
        <w:jc w:val="left"/>
        <w:rPr>
          <w:b w:val="0"/>
          <w:bCs w:val="0"/>
        </w:rPr>
      </w:pPr>
    </w:p>
    <w:p w14:paraId="3993AAAC" w14:textId="77777777" w:rsidR="00D50642" w:rsidRDefault="00D50642" w:rsidP="00D50642">
      <w:pPr>
        <w:pStyle w:val="Podtitul"/>
        <w:spacing w:line="276" w:lineRule="auto"/>
        <w:jc w:val="left"/>
        <w:rPr>
          <w:b w:val="0"/>
          <w:bCs w:val="0"/>
        </w:rPr>
      </w:pPr>
      <w:r w:rsidRPr="000649C1">
        <w:rPr>
          <w:b w:val="0"/>
          <w:bCs w:val="0"/>
        </w:rPr>
        <w:t>Precizovanie textu podľa aktuálne platného členenia zoznamu kategorizovaných dietetických potravín.</w:t>
      </w:r>
    </w:p>
    <w:p w14:paraId="4F275159" w14:textId="77777777" w:rsidR="00D50642" w:rsidRDefault="00D50642" w:rsidP="00245591">
      <w:pPr>
        <w:pStyle w:val="Podtitul"/>
        <w:spacing w:line="276" w:lineRule="auto"/>
        <w:jc w:val="left"/>
        <w:rPr>
          <w:b w:val="0"/>
          <w:bCs w:val="0"/>
        </w:rPr>
      </w:pPr>
    </w:p>
    <w:p w14:paraId="0B36B36A" w14:textId="77777777" w:rsidR="00C064A6" w:rsidRDefault="00C064A6" w:rsidP="00245591">
      <w:pPr>
        <w:pStyle w:val="Podtitul"/>
        <w:numPr>
          <w:ilvl w:val="0"/>
          <w:numId w:val="53"/>
        </w:numPr>
        <w:spacing w:line="276" w:lineRule="auto"/>
        <w:ind w:left="1134" w:hanging="1134"/>
        <w:jc w:val="left"/>
        <w:rPr>
          <w:b w:val="0"/>
          <w:bCs w:val="0"/>
        </w:rPr>
      </w:pPr>
    </w:p>
    <w:p w14:paraId="1BEC31E9" w14:textId="77777777" w:rsidR="00D50642" w:rsidRDefault="00D50642" w:rsidP="00D50642">
      <w:pPr>
        <w:pStyle w:val="Podtitul"/>
        <w:spacing w:line="276" w:lineRule="auto"/>
        <w:jc w:val="left"/>
        <w:rPr>
          <w:b w:val="0"/>
          <w:bCs w:val="0"/>
        </w:rPr>
      </w:pPr>
      <w:r w:rsidRPr="000649C1">
        <w:rPr>
          <w:b w:val="0"/>
          <w:bCs w:val="0"/>
        </w:rPr>
        <w:t>Precizovanie textu podľa aktuálne platného členenia zoznamu kategorizovaných dietetických potravín.</w:t>
      </w:r>
    </w:p>
    <w:p w14:paraId="12BDFEEF" w14:textId="77777777" w:rsidR="00D50642" w:rsidRPr="000649C1" w:rsidRDefault="00D50642" w:rsidP="00D50642">
      <w:pPr>
        <w:pStyle w:val="Podtitul"/>
        <w:spacing w:line="276" w:lineRule="auto"/>
        <w:jc w:val="left"/>
        <w:rPr>
          <w:b w:val="0"/>
          <w:bCs w:val="0"/>
        </w:rPr>
      </w:pPr>
    </w:p>
    <w:p w14:paraId="3DCBE596" w14:textId="3F1172B0" w:rsidR="00622BE1" w:rsidRPr="000649C1" w:rsidRDefault="00622BE1" w:rsidP="00245591">
      <w:pPr>
        <w:pStyle w:val="Podtitul"/>
        <w:numPr>
          <w:ilvl w:val="0"/>
          <w:numId w:val="53"/>
        </w:numPr>
        <w:spacing w:line="276" w:lineRule="auto"/>
        <w:ind w:left="1134" w:hanging="1134"/>
        <w:jc w:val="left"/>
      </w:pPr>
    </w:p>
    <w:p w14:paraId="1ADCFE97" w14:textId="39183601" w:rsidR="00622BE1" w:rsidRPr="000649C1" w:rsidRDefault="00622BE1" w:rsidP="00F512B3">
      <w:pPr>
        <w:pStyle w:val="Podtitul"/>
        <w:spacing w:line="276" w:lineRule="auto"/>
        <w:jc w:val="both"/>
        <w:rPr>
          <w:rFonts w:eastAsia="Calibri"/>
          <w:b w:val="0"/>
          <w14:ligatures w14:val="none"/>
        </w:rPr>
      </w:pPr>
      <w:r w:rsidRPr="000649C1">
        <w:rPr>
          <w:rFonts w:eastAsia="Calibri"/>
          <w:b w:val="0"/>
          <w14:ligatures w14:val="none"/>
        </w:rPr>
        <w:t>Doplnenie § 90 do uvedeného ustanovenia reflektuje potrebu zohľadnenia prostriedkov VZP pri kategorizácii. Rovnako ide o zosúladenie tejto podmienky s kategorizáciou liekov.</w:t>
      </w:r>
    </w:p>
    <w:p w14:paraId="447E8A7C" w14:textId="77777777" w:rsidR="00041C73" w:rsidRPr="000649C1" w:rsidRDefault="00041C73" w:rsidP="00F512B3">
      <w:pPr>
        <w:pStyle w:val="Podtitul"/>
        <w:spacing w:line="276" w:lineRule="auto"/>
        <w:jc w:val="left"/>
        <w:rPr>
          <w:rFonts w:eastAsia="Calibri"/>
          <w:b w:val="0"/>
          <w14:ligatures w14:val="none"/>
        </w:rPr>
      </w:pPr>
    </w:p>
    <w:p w14:paraId="2B1FB7DB" w14:textId="3F1BD055" w:rsidR="00622BE1" w:rsidRPr="000649C1" w:rsidRDefault="00622BE1" w:rsidP="00245591">
      <w:pPr>
        <w:pStyle w:val="Podtitul"/>
        <w:numPr>
          <w:ilvl w:val="0"/>
          <w:numId w:val="53"/>
        </w:numPr>
        <w:spacing w:line="276" w:lineRule="auto"/>
        <w:ind w:left="1134" w:hanging="1134"/>
        <w:jc w:val="left"/>
      </w:pPr>
    </w:p>
    <w:p w14:paraId="0D5F7389" w14:textId="4E5D6D20" w:rsidR="00622BE1" w:rsidRPr="000649C1" w:rsidRDefault="00622BE1" w:rsidP="00F512B3">
      <w:pPr>
        <w:pStyle w:val="Podtitul"/>
        <w:spacing w:line="276" w:lineRule="auto"/>
        <w:jc w:val="both"/>
        <w:rPr>
          <w:b w:val="0"/>
          <w:bCs w:val="0"/>
        </w:rPr>
      </w:pPr>
      <w:r w:rsidRPr="000649C1">
        <w:rPr>
          <w:b w:val="0"/>
          <w:bCs w:val="0"/>
        </w:rPr>
        <w:t>Špecifikuje sa poskytovani</w:t>
      </w:r>
      <w:r w:rsidR="004E5756" w:rsidRPr="000649C1">
        <w:rPr>
          <w:b w:val="0"/>
          <w:bCs w:val="0"/>
        </w:rPr>
        <w:t>e</w:t>
      </w:r>
      <w:r w:rsidRPr="000649C1">
        <w:rPr>
          <w:b w:val="0"/>
          <w:bCs w:val="0"/>
        </w:rPr>
        <w:t xml:space="preserve"> výživy pre dojčatá indikovanej zo zdravotných dôvodov len dojčenskou výživou určenou na osobitné lekárske účely a ženským materským mliekom poskytovaným v bankách materského mlieka.</w:t>
      </w:r>
    </w:p>
    <w:p w14:paraId="2CE7D859" w14:textId="33F19A15" w:rsidR="00622BE1" w:rsidRPr="000649C1" w:rsidRDefault="00622BE1" w:rsidP="00F512B3">
      <w:pPr>
        <w:pStyle w:val="Podtitul"/>
        <w:spacing w:line="276" w:lineRule="auto"/>
        <w:jc w:val="both"/>
        <w:rPr>
          <w:b w:val="0"/>
        </w:rPr>
      </w:pPr>
      <w:r w:rsidRPr="000649C1">
        <w:rPr>
          <w:b w:val="0"/>
        </w:rPr>
        <w:t>Zamedzuje sa úhrade dietetických potravín, ktorých nutričné zloženie nie je vyvážené, ktoré majú vysoký obsah tukov a sacharidov, ktoré sa podieľajú na vývoji obezity a ktoré možno charakterizovať napr. ako lahôdky alebo pochutiny. Súčasne sa zamedzuje zabezpečeniu diétneho stravovania formou tabliet a kapsúl, ktoré by mohli enormne zaťažiť gastrointestinálny trak pacientov a ktorý je považovaný z medicínskeho hľadiska za nevhodný a neprirodzený typ stravovania na zabezpečenie diétneho režimu.</w:t>
      </w:r>
    </w:p>
    <w:p w14:paraId="231B05AC" w14:textId="77777777" w:rsidR="00041C73" w:rsidRPr="000649C1" w:rsidRDefault="00041C73" w:rsidP="00F512B3">
      <w:pPr>
        <w:pStyle w:val="Podtitul"/>
        <w:spacing w:line="276" w:lineRule="auto"/>
        <w:jc w:val="both"/>
        <w:rPr>
          <w:b w:val="0"/>
        </w:rPr>
      </w:pPr>
    </w:p>
    <w:p w14:paraId="5563A4B9" w14:textId="071DEE1F" w:rsidR="00622BE1" w:rsidRPr="000649C1" w:rsidRDefault="00622BE1" w:rsidP="00245591">
      <w:pPr>
        <w:pStyle w:val="Podtitul"/>
        <w:numPr>
          <w:ilvl w:val="0"/>
          <w:numId w:val="53"/>
        </w:numPr>
        <w:spacing w:line="276" w:lineRule="auto"/>
        <w:ind w:left="1134" w:hanging="1134"/>
        <w:jc w:val="left"/>
      </w:pPr>
    </w:p>
    <w:p w14:paraId="78690C72" w14:textId="4FF8B75E" w:rsidR="00622BE1" w:rsidRPr="000649C1" w:rsidRDefault="00622BE1" w:rsidP="00F512B3">
      <w:pPr>
        <w:pStyle w:val="Podtitul"/>
        <w:spacing w:line="276" w:lineRule="auto"/>
        <w:jc w:val="both"/>
        <w:rPr>
          <w:b w:val="0"/>
          <w:bCs w:val="0"/>
        </w:rPr>
      </w:pPr>
      <w:r w:rsidRPr="000649C1">
        <w:rPr>
          <w:b w:val="0"/>
          <w:bCs w:val="0"/>
        </w:rPr>
        <w:t>Zamedzuje sa „umelému“ navyšovaniu úradne určenej ceny dietetickej potraviny pri zaraďovaní vo väčšom balení</w:t>
      </w:r>
      <w:r w:rsidR="00E33F8C">
        <w:rPr>
          <w:b w:val="0"/>
          <w:bCs w:val="0"/>
        </w:rPr>
        <w:t>.</w:t>
      </w:r>
      <w:r w:rsidRPr="000649C1">
        <w:rPr>
          <w:b w:val="0"/>
          <w:bCs w:val="0"/>
        </w:rPr>
        <w:t xml:space="preserve"> </w:t>
      </w:r>
    </w:p>
    <w:p w14:paraId="4098FD3E" w14:textId="77777777" w:rsidR="00637C6E" w:rsidRDefault="00637C6E" w:rsidP="00F512B3">
      <w:pPr>
        <w:pStyle w:val="Podtitul"/>
        <w:spacing w:line="276" w:lineRule="auto"/>
        <w:jc w:val="both"/>
        <w:rPr>
          <w:b w:val="0"/>
          <w:bCs w:val="0"/>
        </w:rPr>
      </w:pPr>
    </w:p>
    <w:p w14:paraId="5EFFCAAE" w14:textId="77777777" w:rsidR="00637C6E" w:rsidRPr="000649C1" w:rsidRDefault="00637C6E" w:rsidP="00245591">
      <w:pPr>
        <w:pStyle w:val="Podtitul"/>
        <w:numPr>
          <w:ilvl w:val="0"/>
          <w:numId w:val="53"/>
        </w:numPr>
        <w:spacing w:line="276" w:lineRule="auto"/>
        <w:ind w:left="1134" w:hanging="1134"/>
        <w:jc w:val="left"/>
        <w:rPr>
          <w:b w:val="0"/>
          <w:bCs w:val="0"/>
        </w:rPr>
      </w:pPr>
    </w:p>
    <w:p w14:paraId="493743A8" w14:textId="139F6ED0" w:rsidR="00041C73" w:rsidRPr="000649C1" w:rsidRDefault="00EB0F23" w:rsidP="00F512B3">
      <w:pPr>
        <w:pStyle w:val="Podtitul"/>
        <w:spacing w:line="276" w:lineRule="auto"/>
        <w:jc w:val="both"/>
        <w:rPr>
          <w:b w:val="0"/>
          <w:bCs w:val="0"/>
        </w:rPr>
      </w:pPr>
      <w:r>
        <w:rPr>
          <w:b w:val="0"/>
          <w:bCs w:val="0"/>
        </w:rPr>
        <w:t>Z</w:t>
      </w:r>
      <w:r w:rsidRPr="000649C1">
        <w:rPr>
          <w:b w:val="0"/>
          <w:bCs w:val="0"/>
        </w:rPr>
        <w:t xml:space="preserve">amedzuje sa plytvaniu dietetickou potravinou pri nastavení pacienta na počiatočnú liečbu dietetickou potravinou a tým aj výdavkov z </w:t>
      </w:r>
      <w:r w:rsidRPr="000649C1">
        <w:rPr>
          <w:b w:val="0"/>
        </w:rPr>
        <w:t>VZP</w:t>
      </w:r>
      <w:r w:rsidRPr="000649C1">
        <w:rPr>
          <w:b w:val="0"/>
          <w:bCs w:val="0"/>
        </w:rPr>
        <w:t xml:space="preserve"> na úhradu dietetickej potraviny. Zefektívňuje sa vynakladanie verejných financií na liečbu pacienta.</w:t>
      </w:r>
    </w:p>
    <w:p w14:paraId="61422FDF" w14:textId="77777777" w:rsidR="00637C6E" w:rsidRPr="000649C1" w:rsidRDefault="00637C6E" w:rsidP="00F512B3">
      <w:pPr>
        <w:pStyle w:val="Podtitul"/>
        <w:spacing w:line="276" w:lineRule="auto"/>
        <w:jc w:val="both"/>
        <w:rPr>
          <w:b w:val="0"/>
          <w:bCs w:val="0"/>
        </w:rPr>
      </w:pPr>
    </w:p>
    <w:p w14:paraId="710F7B21" w14:textId="63555754" w:rsidR="00622BE1" w:rsidRPr="000649C1" w:rsidRDefault="00622BE1" w:rsidP="00245591">
      <w:pPr>
        <w:pStyle w:val="Podtitul"/>
        <w:numPr>
          <w:ilvl w:val="0"/>
          <w:numId w:val="53"/>
        </w:numPr>
        <w:spacing w:line="276" w:lineRule="auto"/>
        <w:ind w:left="1134" w:hanging="1134"/>
        <w:jc w:val="left"/>
      </w:pPr>
    </w:p>
    <w:p w14:paraId="28E3612B" w14:textId="3FAB3228" w:rsidR="00622BE1" w:rsidRPr="000649C1" w:rsidRDefault="00622BE1" w:rsidP="00F512B3">
      <w:pPr>
        <w:pStyle w:val="Podtitul"/>
        <w:spacing w:line="276" w:lineRule="auto"/>
        <w:jc w:val="both"/>
        <w:rPr>
          <w:b w:val="0"/>
          <w:bCs w:val="0"/>
        </w:rPr>
      </w:pPr>
      <w:r w:rsidRPr="000649C1">
        <w:rPr>
          <w:b w:val="0"/>
          <w:bCs w:val="0"/>
        </w:rPr>
        <w:t>Do § 65 sa navrhuje vložiť úprava, podľa ktorej sa podmienka neprekročenia európskej referenčnej ceny pre zaradenie do kategorizačného zoznamu nebude uplatňovať na niektoré dietetické potraviny, ktoré vstupujú do kategorizačného zoznamu do podskupín dietetických potravín, ktoré už majú určené svoje charakteristiky, a teda nebudú mať dopad na rozpočet. V záujme právnej istoty sa táto výnimka prostredníctvom vnútorného odkazu navrhuje umiestniť aj do súvisiaceho ustanovenia.</w:t>
      </w:r>
    </w:p>
    <w:p w14:paraId="3897691D" w14:textId="77777777" w:rsidR="00041C73" w:rsidRPr="000649C1" w:rsidRDefault="00041C73" w:rsidP="00F512B3">
      <w:pPr>
        <w:pStyle w:val="Podtitul"/>
        <w:spacing w:line="276" w:lineRule="auto"/>
        <w:jc w:val="both"/>
        <w:rPr>
          <w:b w:val="0"/>
          <w:bCs w:val="0"/>
        </w:rPr>
      </w:pPr>
    </w:p>
    <w:p w14:paraId="361364B8" w14:textId="3AE01FFA" w:rsidR="00622BE1" w:rsidRPr="000649C1" w:rsidRDefault="00622BE1" w:rsidP="00245591">
      <w:pPr>
        <w:pStyle w:val="Podtitul"/>
        <w:numPr>
          <w:ilvl w:val="0"/>
          <w:numId w:val="53"/>
        </w:numPr>
        <w:spacing w:line="276" w:lineRule="auto"/>
        <w:ind w:left="1134" w:hanging="1134"/>
        <w:jc w:val="left"/>
      </w:pPr>
    </w:p>
    <w:p w14:paraId="210BC63B" w14:textId="77777777" w:rsidR="00622BE1" w:rsidRPr="000649C1" w:rsidRDefault="00622BE1" w:rsidP="00F512B3">
      <w:pPr>
        <w:pStyle w:val="Podtitul"/>
        <w:spacing w:line="276" w:lineRule="auto"/>
        <w:jc w:val="both"/>
        <w:rPr>
          <w:b w:val="0"/>
          <w:bCs w:val="0"/>
        </w:rPr>
      </w:pPr>
      <w:r w:rsidRPr="000649C1">
        <w:rPr>
          <w:b w:val="0"/>
          <w:bCs w:val="0"/>
        </w:rPr>
        <w:t>Ak ide o zaradenie dietetickej potraviny do referenčnej podskupiny, kde je už určená maximálna výška úhrady za jednotku referenčnej dávky dietetickej potraviny, je úhrada vždy rovnaká a náklady zdravotných poisťovní sú rovnaké. Ak výrobca napr. slovenský, dietetickú potravinu nemá na inom ako slovenskom trhu, tak by nemohol byť zaradený do zoznamu, ak by táto podmienka platila, hoci môže byť pre pacienta prínosom a verejné financie nezaťaží. Ak príde s vyššou cenou, tá sa prenesie do doplatku a ak príde s nižšou, zníži sa maximálna výška úhrady za jednotku referenčnej dávky dietetickej potraviny.</w:t>
      </w:r>
    </w:p>
    <w:p w14:paraId="5BC081AD" w14:textId="77777777" w:rsidR="00622BE1" w:rsidRPr="000649C1" w:rsidRDefault="00622BE1" w:rsidP="00F512B3">
      <w:pPr>
        <w:pStyle w:val="Podtitul"/>
        <w:spacing w:line="276" w:lineRule="auto"/>
        <w:jc w:val="both"/>
        <w:rPr>
          <w:b w:val="0"/>
          <w:bCs w:val="0"/>
        </w:rPr>
      </w:pPr>
    </w:p>
    <w:p w14:paraId="033BA530" w14:textId="32F2570B" w:rsidR="00622BE1" w:rsidRPr="000649C1" w:rsidRDefault="00622BE1" w:rsidP="00245591">
      <w:pPr>
        <w:pStyle w:val="Podtitul"/>
        <w:numPr>
          <w:ilvl w:val="0"/>
          <w:numId w:val="53"/>
        </w:numPr>
        <w:spacing w:line="276" w:lineRule="auto"/>
        <w:ind w:left="1134" w:hanging="1134"/>
        <w:jc w:val="left"/>
      </w:pPr>
    </w:p>
    <w:p w14:paraId="223CE606" w14:textId="77777777" w:rsidR="00622BE1" w:rsidRPr="000649C1" w:rsidRDefault="00622BE1" w:rsidP="00F512B3">
      <w:pPr>
        <w:pStyle w:val="Podtitul"/>
        <w:spacing w:line="276" w:lineRule="auto"/>
        <w:jc w:val="both"/>
        <w:rPr>
          <w:b w:val="0"/>
          <w:bCs w:val="0"/>
        </w:rPr>
      </w:pPr>
      <w:r w:rsidRPr="000649C1">
        <w:rPr>
          <w:b w:val="0"/>
          <w:bCs w:val="0"/>
        </w:rPr>
        <w:t>Legislatívno-technická úprava v nadväznosti na úpravu spôsobu určenia európskej referenčnej ceny dietetickej potraviny.</w:t>
      </w:r>
    </w:p>
    <w:p w14:paraId="155147E1" w14:textId="77777777" w:rsidR="00622BE1" w:rsidRPr="000649C1" w:rsidRDefault="00622BE1" w:rsidP="00F512B3">
      <w:pPr>
        <w:pStyle w:val="Podtitul"/>
        <w:spacing w:line="276" w:lineRule="auto"/>
        <w:jc w:val="both"/>
        <w:rPr>
          <w:b w:val="0"/>
          <w:bCs w:val="0"/>
        </w:rPr>
      </w:pPr>
    </w:p>
    <w:p w14:paraId="6A3F4918" w14:textId="479DD91A" w:rsidR="00622BE1" w:rsidRPr="000649C1" w:rsidRDefault="00622BE1" w:rsidP="00245591">
      <w:pPr>
        <w:pStyle w:val="Podtitul"/>
        <w:numPr>
          <w:ilvl w:val="0"/>
          <w:numId w:val="53"/>
        </w:numPr>
        <w:spacing w:line="276" w:lineRule="auto"/>
        <w:ind w:left="1134" w:hanging="1134"/>
        <w:jc w:val="left"/>
      </w:pPr>
    </w:p>
    <w:p w14:paraId="18E40D11" w14:textId="77777777" w:rsidR="00622BE1" w:rsidRPr="000649C1" w:rsidRDefault="00622BE1" w:rsidP="00F512B3">
      <w:pPr>
        <w:pStyle w:val="Podtitul"/>
        <w:spacing w:line="276" w:lineRule="auto"/>
        <w:jc w:val="both"/>
        <w:rPr>
          <w:b w:val="0"/>
          <w:bCs w:val="0"/>
        </w:rPr>
      </w:pPr>
      <w:r w:rsidRPr="000649C1">
        <w:rPr>
          <w:b w:val="0"/>
          <w:bCs w:val="0"/>
        </w:rPr>
        <w:t xml:space="preserve">V priebehu obdobia, kedy je zaradená dietetická potravina hradená z </w:t>
      </w:r>
      <w:r w:rsidRPr="000649C1">
        <w:rPr>
          <w:b w:val="0"/>
        </w:rPr>
        <w:t>VZP</w:t>
      </w:r>
      <w:r w:rsidRPr="000649C1">
        <w:rPr>
          <w:b w:val="0"/>
          <w:bCs w:val="0"/>
        </w:rPr>
        <w:t xml:space="preserve"> a uvedená v zozname, môže dôjsť k situácii, že sa mení zloženie pôvodnej receptúry tej istej dietetickej potraviny napr. na základe zmeny európskej legislatívy. Ak sa nemení účel určenia dietetickej potraviny a počet referenčných dávok dietetickej potraviny a výrobca túto skutočnosť cez „iné podania“ na elektronickom portáli kategorizácia oznámi a doručí ministerstvu novú etiketu (text na obale dietetickej potraviny), tak túto zmenu ministerstvo akceptuje a nie je to dôvod na vyradenie dietetickej potraviny zo zoznamu. Ak však túto skutočnosť výrobca neoznámi a ministerstvo sa o tejto skutočnosti dozvie z iných zdrojov, má právo takúto dietetickú potravinu vyradiť.</w:t>
      </w:r>
    </w:p>
    <w:p w14:paraId="7FD5F580" w14:textId="77777777" w:rsidR="00622BE1" w:rsidRPr="000649C1" w:rsidRDefault="00622BE1" w:rsidP="00F512B3">
      <w:pPr>
        <w:pStyle w:val="Podtitul"/>
        <w:spacing w:line="276" w:lineRule="auto"/>
        <w:jc w:val="left"/>
        <w:rPr>
          <w:b w:val="0"/>
          <w:bCs w:val="0"/>
        </w:rPr>
      </w:pPr>
    </w:p>
    <w:p w14:paraId="4E3835C5" w14:textId="4D0DC058" w:rsidR="00622BE1" w:rsidRPr="000649C1" w:rsidRDefault="00622BE1" w:rsidP="00245591">
      <w:pPr>
        <w:pStyle w:val="Podtitul"/>
        <w:numPr>
          <w:ilvl w:val="0"/>
          <w:numId w:val="53"/>
        </w:numPr>
        <w:spacing w:line="276" w:lineRule="auto"/>
        <w:ind w:left="1134" w:hanging="1134"/>
        <w:jc w:val="left"/>
      </w:pPr>
    </w:p>
    <w:p w14:paraId="3ABD6659" w14:textId="0096A333" w:rsidR="00622BE1" w:rsidRPr="000649C1" w:rsidRDefault="00622BE1" w:rsidP="00F512B3">
      <w:pPr>
        <w:pStyle w:val="Podtitul"/>
        <w:spacing w:line="276" w:lineRule="auto"/>
        <w:jc w:val="both"/>
        <w:rPr>
          <w:b w:val="0"/>
          <w:bCs w:val="0"/>
        </w:rPr>
      </w:pPr>
      <w:r w:rsidRPr="000649C1">
        <w:rPr>
          <w:b w:val="0"/>
          <w:bCs w:val="0"/>
        </w:rPr>
        <w:t>Odstraňuje sa podmienka, ktorá bola technicky nesplniteľná, čím celé znenie odseku bolo nevykonateľné.</w:t>
      </w:r>
    </w:p>
    <w:p w14:paraId="13B25105" w14:textId="77777777" w:rsidR="007637BB" w:rsidRPr="000649C1" w:rsidRDefault="007637BB" w:rsidP="00F512B3">
      <w:pPr>
        <w:pStyle w:val="Podtitul"/>
        <w:spacing w:line="276" w:lineRule="auto"/>
        <w:jc w:val="both"/>
        <w:rPr>
          <w:b w:val="0"/>
          <w:bCs w:val="0"/>
        </w:rPr>
      </w:pPr>
    </w:p>
    <w:p w14:paraId="0F0C2A8B" w14:textId="143AD254" w:rsidR="00622BE1" w:rsidRPr="000649C1" w:rsidRDefault="00622BE1" w:rsidP="00245591">
      <w:pPr>
        <w:pStyle w:val="Podtitul"/>
        <w:numPr>
          <w:ilvl w:val="0"/>
          <w:numId w:val="53"/>
        </w:numPr>
        <w:spacing w:line="276" w:lineRule="auto"/>
        <w:ind w:left="1134" w:hanging="1134"/>
        <w:jc w:val="left"/>
      </w:pPr>
    </w:p>
    <w:p w14:paraId="60C8D18A" w14:textId="77777777" w:rsidR="00622BE1" w:rsidRPr="000649C1" w:rsidRDefault="00622BE1" w:rsidP="00F512B3">
      <w:pPr>
        <w:pStyle w:val="Podtitul"/>
        <w:spacing w:line="276" w:lineRule="auto"/>
        <w:jc w:val="both"/>
        <w:rPr>
          <w:b w:val="0"/>
          <w:bCs w:val="0"/>
        </w:rPr>
      </w:pPr>
      <w:r w:rsidRPr="000649C1">
        <w:rPr>
          <w:b w:val="0"/>
          <w:bCs w:val="0"/>
        </w:rPr>
        <w:t>Precizovanie textu podľa aktuálne platného členenia zoznamu kategorizovaných dietetických potravín.</w:t>
      </w:r>
    </w:p>
    <w:p w14:paraId="19770D66" w14:textId="77777777" w:rsidR="00E53D87" w:rsidRDefault="00E53D87" w:rsidP="00245591">
      <w:pPr>
        <w:pStyle w:val="Podtitul"/>
        <w:numPr>
          <w:ilvl w:val="0"/>
          <w:numId w:val="53"/>
        </w:numPr>
        <w:spacing w:line="276" w:lineRule="auto"/>
        <w:ind w:left="1134" w:hanging="1134"/>
        <w:jc w:val="left"/>
        <w:rPr>
          <w:b w:val="0"/>
          <w:bCs w:val="0"/>
        </w:rPr>
      </w:pPr>
    </w:p>
    <w:p w14:paraId="10896FA7" w14:textId="313DE333" w:rsidR="00E53D87" w:rsidRPr="000649C1" w:rsidRDefault="00E53D87" w:rsidP="00F512B3">
      <w:pPr>
        <w:pStyle w:val="Podtitul"/>
        <w:spacing w:line="276" w:lineRule="auto"/>
        <w:jc w:val="both"/>
        <w:rPr>
          <w:b w:val="0"/>
          <w:bCs w:val="0"/>
        </w:rPr>
      </w:pPr>
      <w:r w:rsidRPr="000649C1">
        <w:rPr>
          <w:b w:val="0"/>
          <w:bCs w:val="0"/>
        </w:rPr>
        <w:t>Precizovanie textu podľa aktuálne platného členenia zoznamu kategorizovaných dietetických potravín.</w:t>
      </w:r>
    </w:p>
    <w:p w14:paraId="2026BD56" w14:textId="77777777" w:rsidR="00622BE1" w:rsidRPr="000649C1" w:rsidRDefault="00622BE1" w:rsidP="00F512B3">
      <w:pPr>
        <w:pStyle w:val="Podtitul"/>
        <w:spacing w:line="276" w:lineRule="auto"/>
        <w:jc w:val="both"/>
        <w:rPr>
          <w:b w:val="0"/>
          <w:bCs w:val="0"/>
        </w:rPr>
      </w:pPr>
    </w:p>
    <w:p w14:paraId="093A59F2" w14:textId="45535318" w:rsidR="00622BE1" w:rsidRPr="000649C1" w:rsidRDefault="00622BE1" w:rsidP="00245591">
      <w:pPr>
        <w:pStyle w:val="Podtitul"/>
        <w:numPr>
          <w:ilvl w:val="0"/>
          <w:numId w:val="53"/>
        </w:numPr>
        <w:spacing w:line="276" w:lineRule="auto"/>
        <w:ind w:left="1134" w:hanging="1134"/>
        <w:jc w:val="left"/>
      </w:pPr>
    </w:p>
    <w:p w14:paraId="1E995A41" w14:textId="77777777" w:rsidR="00622BE1" w:rsidRPr="000649C1" w:rsidRDefault="00622BE1" w:rsidP="00F512B3">
      <w:pPr>
        <w:pStyle w:val="Podtitul"/>
        <w:spacing w:line="276" w:lineRule="auto"/>
        <w:jc w:val="both"/>
        <w:rPr>
          <w:b w:val="0"/>
          <w:bCs w:val="0"/>
        </w:rPr>
      </w:pPr>
      <w:r w:rsidRPr="000649C1">
        <w:rPr>
          <w:b w:val="0"/>
          <w:bCs w:val="0"/>
        </w:rPr>
        <w:t xml:space="preserve">Precizovanie textu s ohľadom na vecné hľadisko riešenej problematiky vo vzťahu k efektívnemu vynakladaniu zdrojov </w:t>
      </w:r>
      <w:r w:rsidRPr="000649C1">
        <w:rPr>
          <w:b w:val="0"/>
        </w:rPr>
        <w:t>VZP</w:t>
      </w:r>
      <w:r w:rsidRPr="000649C1">
        <w:rPr>
          <w:b w:val="0"/>
          <w:bCs w:val="0"/>
        </w:rPr>
        <w:t>.</w:t>
      </w:r>
    </w:p>
    <w:p w14:paraId="2D15E12A" w14:textId="77777777" w:rsidR="00622BE1" w:rsidRPr="000649C1" w:rsidRDefault="00622BE1" w:rsidP="00F512B3">
      <w:pPr>
        <w:pStyle w:val="Podtitul"/>
        <w:spacing w:line="276" w:lineRule="auto"/>
        <w:jc w:val="both"/>
        <w:rPr>
          <w:b w:val="0"/>
          <w:bCs w:val="0"/>
        </w:rPr>
      </w:pPr>
    </w:p>
    <w:p w14:paraId="3B6BCF37" w14:textId="3816FB61" w:rsidR="00622BE1" w:rsidRPr="000649C1" w:rsidRDefault="00622BE1" w:rsidP="00245591">
      <w:pPr>
        <w:pStyle w:val="Podtitul"/>
        <w:numPr>
          <w:ilvl w:val="0"/>
          <w:numId w:val="53"/>
        </w:numPr>
        <w:spacing w:line="276" w:lineRule="auto"/>
        <w:ind w:left="1134" w:hanging="1134"/>
        <w:jc w:val="left"/>
      </w:pPr>
    </w:p>
    <w:p w14:paraId="37256FC7" w14:textId="225692ED" w:rsidR="00414EB0" w:rsidRPr="000649C1" w:rsidRDefault="00622BE1" w:rsidP="00F512B3">
      <w:pPr>
        <w:pStyle w:val="Podtitul"/>
        <w:spacing w:line="276" w:lineRule="auto"/>
        <w:jc w:val="both"/>
        <w:rPr>
          <w:b w:val="0"/>
          <w:bCs w:val="0"/>
        </w:rPr>
      </w:pPr>
      <w:r w:rsidRPr="000649C1">
        <w:rPr>
          <w:b w:val="0"/>
          <w:bCs w:val="0"/>
        </w:rPr>
        <w:t xml:space="preserve">Rovnako ako pri zdravotníckych pomôckach, aj pri dietetických potravinách sa navrhuje obmedzenie možnosti podávať žiadosť o rozšírenie indikačného obmedzenia na najviac raz ročne. </w:t>
      </w:r>
      <w:r w:rsidRPr="000649C1">
        <w:rPr>
          <w:rFonts w:eastAsia="Calibri"/>
          <w:b w:val="0"/>
          <w14:ligatures w14:val="none"/>
        </w:rPr>
        <w:t>Odbúravajú sa doterajšie podmienky výrobcov zdravotníckych pomôcok na predloženie žiadosti, a tým sa zjednodušuje a zrýchľuje proces podávania zmenových žiadostí a rozhodovania o nich.</w:t>
      </w:r>
    </w:p>
    <w:p w14:paraId="6068E0CB" w14:textId="77777777" w:rsidR="00414EB0" w:rsidRPr="000649C1" w:rsidRDefault="00414EB0" w:rsidP="00F512B3">
      <w:pPr>
        <w:pStyle w:val="Podtitul"/>
        <w:spacing w:line="276" w:lineRule="auto"/>
        <w:jc w:val="both"/>
        <w:rPr>
          <w:b w:val="0"/>
          <w:bCs w:val="0"/>
        </w:rPr>
      </w:pPr>
    </w:p>
    <w:p w14:paraId="7463F138" w14:textId="0C7A6DCB" w:rsidR="00483748" w:rsidRPr="000649C1" w:rsidRDefault="00483748" w:rsidP="00245591">
      <w:pPr>
        <w:pStyle w:val="Podtitul"/>
        <w:numPr>
          <w:ilvl w:val="0"/>
          <w:numId w:val="53"/>
        </w:numPr>
        <w:spacing w:line="276" w:lineRule="auto"/>
        <w:ind w:left="1134" w:hanging="1134"/>
        <w:jc w:val="left"/>
        <w:rPr>
          <w:b w:val="0"/>
          <w:bCs w:val="0"/>
        </w:rPr>
      </w:pPr>
    </w:p>
    <w:p w14:paraId="46B57BBE" w14:textId="17F9B291" w:rsidR="00483748" w:rsidRPr="000649C1" w:rsidRDefault="00483748" w:rsidP="00F512B3">
      <w:pPr>
        <w:pStyle w:val="Podtitul"/>
        <w:spacing w:line="276" w:lineRule="auto"/>
        <w:jc w:val="both"/>
        <w:rPr>
          <w:b w:val="0"/>
          <w:bCs w:val="0"/>
        </w:rPr>
      </w:pPr>
      <w:r w:rsidRPr="000649C1">
        <w:rPr>
          <w:b w:val="0"/>
          <w:bCs w:val="0"/>
        </w:rPr>
        <w:t xml:space="preserve">Navrhované ustanovenie realizuje potrebu vymedziť subjekty, ktoré sú účastníkmi konania v novo navrhovanom konaní o posúdenie nákladovej efektívnosti lieku na účel ich poskytovania v rámci ústavnej starostlivosti. </w:t>
      </w:r>
    </w:p>
    <w:p w14:paraId="15364DA0" w14:textId="5F4CA420" w:rsidR="00483748" w:rsidRPr="000649C1" w:rsidRDefault="00483748" w:rsidP="00F512B3">
      <w:pPr>
        <w:pStyle w:val="Podtitul"/>
        <w:spacing w:line="276" w:lineRule="auto"/>
        <w:jc w:val="both"/>
        <w:rPr>
          <w:b w:val="0"/>
          <w:bCs w:val="0"/>
        </w:rPr>
      </w:pPr>
    </w:p>
    <w:p w14:paraId="1A4157E3" w14:textId="4FD2B9CB" w:rsidR="00483748" w:rsidRPr="000649C1" w:rsidRDefault="00483748" w:rsidP="00245591">
      <w:pPr>
        <w:pStyle w:val="Podtitul"/>
        <w:numPr>
          <w:ilvl w:val="0"/>
          <w:numId w:val="53"/>
        </w:numPr>
        <w:spacing w:line="276" w:lineRule="auto"/>
        <w:ind w:left="1134" w:hanging="1134"/>
        <w:jc w:val="left"/>
        <w:rPr>
          <w:b w:val="0"/>
          <w:bCs w:val="0"/>
        </w:rPr>
      </w:pPr>
    </w:p>
    <w:p w14:paraId="4E206A5C" w14:textId="4F487D9C" w:rsidR="00D159E7" w:rsidRPr="000649C1" w:rsidRDefault="00483748" w:rsidP="00F512B3">
      <w:pPr>
        <w:pStyle w:val="Podtitul"/>
        <w:spacing w:line="276" w:lineRule="auto"/>
        <w:jc w:val="both"/>
        <w:rPr>
          <w:b w:val="0"/>
          <w:bCs w:val="0"/>
        </w:rPr>
      </w:pPr>
      <w:r w:rsidRPr="000649C1">
        <w:rPr>
          <w:b w:val="0"/>
          <w:bCs w:val="0"/>
        </w:rPr>
        <w:t>Pri účastníkoch konania podľa ods. 11 sa spresňuje, že ide o účastníkov konania o zmenu charakteristík referenčnej podskupiny dietetických potravín.</w:t>
      </w:r>
    </w:p>
    <w:p w14:paraId="2B079786" w14:textId="5D4CBEF4" w:rsidR="00483748" w:rsidRPr="000649C1" w:rsidRDefault="00483748" w:rsidP="00F512B3">
      <w:pPr>
        <w:pStyle w:val="Podtitul"/>
        <w:spacing w:line="276" w:lineRule="auto"/>
        <w:jc w:val="both"/>
        <w:rPr>
          <w:b w:val="0"/>
          <w:bCs w:val="0"/>
        </w:rPr>
      </w:pPr>
    </w:p>
    <w:p w14:paraId="64467739" w14:textId="622E91A9" w:rsidR="00483748" w:rsidRPr="000649C1" w:rsidRDefault="00483748" w:rsidP="00245591">
      <w:pPr>
        <w:pStyle w:val="Podtitul"/>
        <w:numPr>
          <w:ilvl w:val="0"/>
          <w:numId w:val="53"/>
        </w:numPr>
        <w:spacing w:line="276" w:lineRule="auto"/>
        <w:ind w:left="1134" w:hanging="1134"/>
        <w:jc w:val="left"/>
        <w:rPr>
          <w:b w:val="0"/>
          <w:bCs w:val="0"/>
        </w:rPr>
      </w:pPr>
    </w:p>
    <w:p w14:paraId="2C713D0A" w14:textId="3A8134C6" w:rsidR="00483748" w:rsidRPr="000649C1" w:rsidRDefault="00483748" w:rsidP="00F512B3">
      <w:pPr>
        <w:pStyle w:val="Podtitul"/>
        <w:spacing w:line="276" w:lineRule="auto"/>
        <w:jc w:val="both"/>
        <w:rPr>
          <w:b w:val="0"/>
          <w:bCs w:val="0"/>
        </w:rPr>
      </w:pPr>
      <w:r w:rsidRPr="000649C1">
        <w:rPr>
          <w:b w:val="0"/>
          <w:bCs w:val="0"/>
        </w:rPr>
        <w:t>Na základe skúseností z aplikačnej praxe sa navrhuje vypustenie ustanovenia z dôvodu jeho nadbytočnosti.</w:t>
      </w:r>
    </w:p>
    <w:p w14:paraId="09D25D1C" w14:textId="664AB218" w:rsidR="00483748" w:rsidRPr="000649C1" w:rsidRDefault="00483748" w:rsidP="00F512B3">
      <w:pPr>
        <w:pStyle w:val="Podtitul"/>
        <w:spacing w:line="276" w:lineRule="auto"/>
        <w:jc w:val="both"/>
        <w:rPr>
          <w:b w:val="0"/>
          <w:bCs w:val="0"/>
        </w:rPr>
      </w:pPr>
    </w:p>
    <w:p w14:paraId="5A9F2207" w14:textId="7EDC478F" w:rsidR="00483748" w:rsidRPr="000649C1" w:rsidRDefault="00483748" w:rsidP="00245591">
      <w:pPr>
        <w:pStyle w:val="Podtitul"/>
        <w:numPr>
          <w:ilvl w:val="0"/>
          <w:numId w:val="53"/>
        </w:numPr>
        <w:spacing w:line="276" w:lineRule="auto"/>
        <w:ind w:left="1134" w:hanging="1134"/>
        <w:jc w:val="left"/>
        <w:rPr>
          <w:b w:val="0"/>
          <w:bCs w:val="0"/>
        </w:rPr>
      </w:pPr>
      <w:r w:rsidRPr="000649C1">
        <w:rPr>
          <w:b w:val="0"/>
          <w:bCs w:val="0"/>
        </w:rPr>
        <w:t> </w:t>
      </w:r>
    </w:p>
    <w:p w14:paraId="098B2EC3" w14:textId="363A2D93" w:rsidR="00483748" w:rsidRPr="000649C1" w:rsidRDefault="00483748" w:rsidP="00F512B3">
      <w:pPr>
        <w:pStyle w:val="Podtitul"/>
        <w:spacing w:line="276" w:lineRule="auto"/>
        <w:jc w:val="both"/>
        <w:rPr>
          <w:b w:val="0"/>
          <w:bCs w:val="0"/>
        </w:rPr>
      </w:pPr>
      <w:r w:rsidRPr="000649C1">
        <w:rPr>
          <w:b w:val="0"/>
          <w:bCs w:val="0"/>
        </w:rPr>
        <w:t>Navrhuje sa ustanoviť, že žiadosť o vyradenie lieku zo zoznamu kategorizovaných liekov</w:t>
      </w:r>
      <w:r w:rsidR="008E2E60">
        <w:rPr>
          <w:b w:val="0"/>
          <w:bCs w:val="0"/>
        </w:rPr>
        <w:t xml:space="preserve">, zdravotníckej pomôcky zo zoznamu kategorizovaných zdravotníckych pomôcok a zo zoznamu špeciálnych zdravotníckych materiálov a dietetickej </w:t>
      </w:r>
      <w:r w:rsidR="00A33E34">
        <w:rPr>
          <w:b w:val="0"/>
          <w:bCs w:val="0"/>
        </w:rPr>
        <w:t>potraviny zo zoznamu kategorizovaných dietetických potravín</w:t>
      </w:r>
      <w:r w:rsidRPr="000649C1">
        <w:rPr>
          <w:b w:val="0"/>
          <w:bCs w:val="0"/>
        </w:rPr>
        <w:t xml:space="preserve"> nemožno vziať späť. V súčasnosti sa hromadia prípady, kedy sú podávané žiadosti o vyradenie opakovane v rade za sebou. Inštitút žiadosti o vyradenie lieku nemá slúžiť na preklenutie dočasnej nedostupnosti lieku (krátkodobej ani dlhodobej), ktorú nahlasuje držiteľ registrácie Štátnemu ústavu pre kontrolu liečiv.</w:t>
      </w:r>
      <w:r w:rsidR="008C6C88" w:rsidRPr="000649C1">
        <w:rPr>
          <w:b w:val="0"/>
          <w:bCs w:val="0"/>
        </w:rPr>
        <w:t xml:space="preserve"> Držiteľ registrácie humánneho lieku je povinný oznamovať Štátnemu ústavu pre kontrolu liečiv monitoruje v súlade s § 60 ods. </w:t>
      </w:r>
      <w:r w:rsidR="00962DA0" w:rsidRPr="000649C1">
        <w:rPr>
          <w:b w:val="0"/>
          <w:bCs w:val="0"/>
        </w:rPr>
        <w:t>1 písm</w:t>
      </w:r>
      <w:r w:rsidR="00F15A43" w:rsidRPr="000649C1">
        <w:rPr>
          <w:b w:val="0"/>
          <w:bCs w:val="0"/>
        </w:rPr>
        <w:t>.</w:t>
      </w:r>
      <w:r w:rsidR="00962DA0" w:rsidRPr="000649C1">
        <w:rPr>
          <w:b w:val="0"/>
          <w:bCs w:val="0"/>
        </w:rPr>
        <w:t xml:space="preserve"> j) </w:t>
      </w:r>
      <w:r w:rsidR="008C6C88" w:rsidRPr="000649C1">
        <w:rPr>
          <w:b w:val="0"/>
          <w:bCs w:val="0"/>
        </w:rPr>
        <w:t xml:space="preserve"> zákona č. 362/2011 Z.</w:t>
      </w:r>
      <w:r w:rsidR="002834A3" w:rsidRPr="000649C1">
        <w:rPr>
          <w:b w:val="0"/>
          <w:bCs w:val="0"/>
        </w:rPr>
        <w:t xml:space="preserve"> </w:t>
      </w:r>
      <w:r w:rsidR="008C6C88" w:rsidRPr="000649C1">
        <w:rPr>
          <w:b w:val="0"/>
          <w:bCs w:val="0"/>
        </w:rPr>
        <w:t>z. o liekoch a zdravotníckych pomôckach a o zmene a doplnení niektorých zákonov v znení neskorších predpisov</w:t>
      </w:r>
      <w:r w:rsidR="00962DA0" w:rsidRPr="000649C1">
        <w:rPr>
          <w:b w:val="0"/>
          <w:bCs w:val="0"/>
        </w:rPr>
        <w:t>, prerušenie, zrušenie, uvedenie obnovenie dodávania humánneho lieku na trh Slovenskej republiky, čím sú potrebné informácie verejne dostupné.</w:t>
      </w:r>
    </w:p>
    <w:p w14:paraId="69029098" w14:textId="77777777" w:rsidR="00050A48" w:rsidRPr="000649C1" w:rsidRDefault="00050A48" w:rsidP="00F512B3">
      <w:pPr>
        <w:pStyle w:val="Podtitul"/>
        <w:spacing w:line="276" w:lineRule="auto"/>
        <w:jc w:val="both"/>
        <w:rPr>
          <w:b w:val="0"/>
          <w:bCs w:val="0"/>
        </w:rPr>
      </w:pPr>
    </w:p>
    <w:p w14:paraId="0A91094C" w14:textId="77777777" w:rsidR="00050A48" w:rsidRPr="000649C1" w:rsidRDefault="00050A48" w:rsidP="00245591">
      <w:pPr>
        <w:pStyle w:val="Podtitul"/>
        <w:numPr>
          <w:ilvl w:val="0"/>
          <w:numId w:val="53"/>
        </w:numPr>
        <w:spacing w:line="276" w:lineRule="auto"/>
        <w:ind w:left="1134" w:hanging="1134"/>
        <w:jc w:val="left"/>
        <w:rPr>
          <w:b w:val="0"/>
          <w:bCs w:val="0"/>
        </w:rPr>
      </w:pPr>
    </w:p>
    <w:p w14:paraId="77D56044" w14:textId="3D83C01B" w:rsidR="00483748" w:rsidRPr="000649C1" w:rsidRDefault="00050A48" w:rsidP="00F512B3">
      <w:pPr>
        <w:pStyle w:val="Podtitul"/>
        <w:spacing w:line="276" w:lineRule="auto"/>
        <w:jc w:val="both"/>
        <w:rPr>
          <w:b w:val="0"/>
          <w:bCs w:val="0"/>
        </w:rPr>
      </w:pPr>
      <w:r w:rsidRPr="000649C1">
        <w:rPr>
          <w:b w:val="0"/>
          <w:bCs w:val="0"/>
        </w:rPr>
        <w:t>Legislatívno-technická úprava a zosúladenie s zákonom č. 145/1995 Z.</w:t>
      </w:r>
      <w:r w:rsidR="002962C2" w:rsidRPr="000649C1">
        <w:rPr>
          <w:b w:val="0"/>
          <w:bCs w:val="0"/>
        </w:rPr>
        <w:t xml:space="preserve"> </w:t>
      </w:r>
      <w:r w:rsidRPr="000649C1">
        <w:rPr>
          <w:b w:val="0"/>
          <w:bCs w:val="0"/>
        </w:rPr>
        <w:t>z.</w:t>
      </w:r>
    </w:p>
    <w:p w14:paraId="37EA1DF4" w14:textId="77777777" w:rsidR="00050A48" w:rsidRPr="000649C1" w:rsidRDefault="00050A48" w:rsidP="00F512B3">
      <w:pPr>
        <w:pStyle w:val="Podtitul"/>
        <w:spacing w:line="276" w:lineRule="auto"/>
        <w:jc w:val="both"/>
        <w:rPr>
          <w:b w:val="0"/>
          <w:bCs w:val="0"/>
        </w:rPr>
      </w:pPr>
    </w:p>
    <w:p w14:paraId="22E7DD3C" w14:textId="22DBDAD0" w:rsidR="00483748" w:rsidRPr="000649C1" w:rsidRDefault="00483748" w:rsidP="00245591">
      <w:pPr>
        <w:pStyle w:val="Podtitul"/>
        <w:numPr>
          <w:ilvl w:val="0"/>
          <w:numId w:val="53"/>
        </w:numPr>
        <w:spacing w:line="276" w:lineRule="auto"/>
        <w:ind w:left="1134" w:hanging="1134"/>
        <w:jc w:val="left"/>
        <w:rPr>
          <w:b w:val="0"/>
          <w:bCs w:val="0"/>
        </w:rPr>
      </w:pPr>
    </w:p>
    <w:p w14:paraId="09FB3FFE" w14:textId="52DC1077" w:rsidR="009913C2" w:rsidRPr="000649C1" w:rsidRDefault="009913C2" w:rsidP="00F512B3">
      <w:pPr>
        <w:pStyle w:val="Podtitul"/>
        <w:spacing w:line="276" w:lineRule="auto"/>
        <w:jc w:val="both"/>
        <w:rPr>
          <w:b w:val="0"/>
          <w:bCs w:val="0"/>
        </w:rPr>
      </w:pPr>
      <w:r w:rsidRPr="000649C1">
        <w:rPr>
          <w:b w:val="0"/>
          <w:bCs w:val="0"/>
        </w:rPr>
        <w:t xml:space="preserve">Účelom ochrany dôverných informácií, ktorých legálna definícia je obsiahnutá v § 2 písm. x) je zabrániť sprístupneniu osobitných podmienok úhrady lieku dohodnutých v zmluve o podmienkach úhrady lieku iným než zákonom definovaným osobám. Obchodné tajomstvo podľa § 17 ods. 1 </w:t>
      </w:r>
      <w:r w:rsidR="00F10910" w:rsidRPr="000649C1">
        <w:rPr>
          <w:b w:val="0"/>
          <w:bCs w:val="0"/>
        </w:rPr>
        <w:t>O</w:t>
      </w:r>
      <w:r w:rsidRPr="000649C1">
        <w:rPr>
          <w:b w:val="0"/>
          <w:bCs w:val="0"/>
        </w:rPr>
        <w:t>bchodného zákonníka tvoria „</w:t>
      </w:r>
      <w:r w:rsidRPr="000649C1">
        <w:rPr>
          <w:b w:val="0"/>
          <w:i/>
        </w:rPr>
        <w:t>všetky skutočnosti obchodnej, výrobnej alebo technickej povahy súvisiace s podnikom, ktoré majú skutočnú alebo aspoň potenciálnu materiálnu alebo nemateriálnu hodnotu, nie sú v príslušných obchodných kruhoch bežne dostupné, majú byť podľa vôle majiteľa obchodného tajomstva utajené a majiteľ obchodného tajomstva zodpovedajúcim spôsobom ich utajenie zabezpečuje</w:t>
      </w:r>
      <w:r w:rsidRPr="000649C1">
        <w:rPr>
          <w:b w:val="0"/>
          <w:bCs w:val="0"/>
        </w:rPr>
        <w:t xml:space="preserve">“. Z uvedeného je zrejmé, že dôvernou informáciou ani obchodným tajomstvom z podstaty veci nemôžu byť informácie alebo údaje, ktoré sú verejne dostupné, napr. sú obsiahnuté v zverejnenom odbornom článku, odbornom hodnotení zahraničnej HTA agentúry, zverejnených informáciách o klinickom skúšaní a pod. Rovnako za objekt ochrany na účely tohto zákona nemožno označiť popis metód a postupov použitých pri zbere a vyhodnocovaní údajov. Pokiaľ ide o očakávaný klinický prínos, navrhované znenie je inšpirované úpravou obsiahnutou v § 39f ods. 11 českého zákona o </w:t>
      </w:r>
      <w:proofErr w:type="spellStart"/>
      <w:r w:rsidRPr="000649C1">
        <w:rPr>
          <w:b w:val="0"/>
          <w:bCs w:val="0"/>
        </w:rPr>
        <w:t>veřejném</w:t>
      </w:r>
      <w:proofErr w:type="spellEnd"/>
      <w:r w:rsidRPr="000649C1">
        <w:rPr>
          <w:b w:val="0"/>
          <w:bCs w:val="0"/>
        </w:rPr>
        <w:t xml:space="preserve"> </w:t>
      </w:r>
      <w:proofErr w:type="spellStart"/>
      <w:r w:rsidRPr="000649C1">
        <w:rPr>
          <w:b w:val="0"/>
          <w:bCs w:val="0"/>
        </w:rPr>
        <w:t>zdravotním</w:t>
      </w:r>
      <w:proofErr w:type="spellEnd"/>
      <w:r w:rsidRPr="000649C1">
        <w:rPr>
          <w:b w:val="0"/>
          <w:bCs w:val="0"/>
        </w:rPr>
        <w:t xml:space="preserve"> </w:t>
      </w:r>
      <w:proofErr w:type="spellStart"/>
      <w:r w:rsidRPr="000649C1">
        <w:rPr>
          <w:b w:val="0"/>
          <w:bCs w:val="0"/>
        </w:rPr>
        <w:t>pojištění</w:t>
      </w:r>
      <w:proofErr w:type="spellEnd"/>
      <w:r w:rsidRPr="000649C1">
        <w:rPr>
          <w:b w:val="0"/>
          <w:bCs w:val="0"/>
        </w:rPr>
        <w:t xml:space="preserve"> (zákon č. 48/1997 </w:t>
      </w:r>
      <w:proofErr w:type="spellStart"/>
      <w:r w:rsidRPr="000649C1">
        <w:rPr>
          <w:b w:val="0"/>
          <w:bCs w:val="0"/>
        </w:rPr>
        <w:t>Sb</w:t>
      </w:r>
      <w:proofErr w:type="spellEnd"/>
      <w:r w:rsidRPr="000649C1">
        <w:rPr>
          <w:b w:val="0"/>
          <w:bCs w:val="0"/>
        </w:rPr>
        <w:t>.), podľa ktorého za predmet obchodného tajomstva na účely konania o zaradení technológie do úhrad nie je možné označiť  „</w:t>
      </w:r>
      <w:proofErr w:type="spellStart"/>
      <w:r w:rsidRPr="000649C1">
        <w:rPr>
          <w:b w:val="0"/>
          <w:i/>
        </w:rPr>
        <w:t>kvantifikovatelné</w:t>
      </w:r>
      <w:proofErr w:type="spellEnd"/>
      <w:r w:rsidRPr="000649C1">
        <w:rPr>
          <w:b w:val="0"/>
          <w:i/>
        </w:rPr>
        <w:t xml:space="preserve"> a </w:t>
      </w:r>
      <w:proofErr w:type="spellStart"/>
      <w:r w:rsidRPr="000649C1">
        <w:rPr>
          <w:b w:val="0"/>
          <w:i/>
        </w:rPr>
        <w:t>hodnotitelné</w:t>
      </w:r>
      <w:proofErr w:type="spellEnd"/>
      <w:r w:rsidRPr="000649C1">
        <w:rPr>
          <w:b w:val="0"/>
          <w:i/>
        </w:rPr>
        <w:t xml:space="preserve"> </w:t>
      </w:r>
      <w:proofErr w:type="spellStart"/>
      <w:r w:rsidRPr="000649C1">
        <w:rPr>
          <w:b w:val="0"/>
          <w:i/>
        </w:rPr>
        <w:t>očekávané</w:t>
      </w:r>
      <w:proofErr w:type="spellEnd"/>
      <w:r w:rsidRPr="000649C1">
        <w:rPr>
          <w:b w:val="0"/>
          <w:i/>
        </w:rPr>
        <w:t xml:space="preserve"> výsledky a </w:t>
      </w:r>
      <w:proofErr w:type="spellStart"/>
      <w:r w:rsidRPr="000649C1">
        <w:rPr>
          <w:b w:val="0"/>
          <w:i/>
        </w:rPr>
        <w:t>důvody</w:t>
      </w:r>
      <w:proofErr w:type="spellEnd"/>
      <w:r w:rsidRPr="000649C1">
        <w:rPr>
          <w:b w:val="0"/>
          <w:i/>
        </w:rPr>
        <w:t xml:space="preserve"> farmakoterapie, </w:t>
      </w:r>
      <w:proofErr w:type="spellStart"/>
      <w:r w:rsidRPr="000649C1">
        <w:rPr>
          <w:b w:val="0"/>
          <w:i/>
        </w:rPr>
        <w:t>jichž</w:t>
      </w:r>
      <w:proofErr w:type="spellEnd"/>
      <w:r w:rsidRPr="000649C1">
        <w:rPr>
          <w:b w:val="0"/>
          <w:i/>
        </w:rPr>
        <w:t xml:space="preserve"> má </w:t>
      </w:r>
      <w:proofErr w:type="spellStart"/>
      <w:r w:rsidRPr="000649C1">
        <w:rPr>
          <w:b w:val="0"/>
          <w:i/>
        </w:rPr>
        <w:t>být</w:t>
      </w:r>
      <w:proofErr w:type="spellEnd"/>
      <w:r w:rsidRPr="000649C1">
        <w:rPr>
          <w:b w:val="0"/>
          <w:i/>
        </w:rPr>
        <w:t xml:space="preserve"> </w:t>
      </w:r>
      <w:proofErr w:type="spellStart"/>
      <w:r w:rsidRPr="000649C1">
        <w:rPr>
          <w:b w:val="0"/>
          <w:i/>
        </w:rPr>
        <w:t>dosaženo</w:t>
      </w:r>
      <w:proofErr w:type="spellEnd"/>
      <w:r w:rsidRPr="000649C1">
        <w:rPr>
          <w:b w:val="0"/>
          <w:i/>
        </w:rPr>
        <w:t xml:space="preserve"> </w:t>
      </w:r>
      <w:proofErr w:type="spellStart"/>
      <w:r w:rsidRPr="000649C1">
        <w:rPr>
          <w:b w:val="0"/>
          <w:i/>
        </w:rPr>
        <w:t>zařazením</w:t>
      </w:r>
      <w:proofErr w:type="spellEnd"/>
      <w:r w:rsidRPr="000649C1">
        <w:rPr>
          <w:b w:val="0"/>
          <w:i/>
        </w:rPr>
        <w:t xml:space="preserve"> </w:t>
      </w:r>
      <w:proofErr w:type="spellStart"/>
      <w:r w:rsidRPr="000649C1">
        <w:rPr>
          <w:b w:val="0"/>
          <w:i/>
        </w:rPr>
        <w:t>léčivého</w:t>
      </w:r>
      <w:proofErr w:type="spellEnd"/>
      <w:r w:rsidRPr="000649C1">
        <w:rPr>
          <w:b w:val="0"/>
          <w:i/>
        </w:rPr>
        <w:t xml:space="preserve"> </w:t>
      </w:r>
      <w:proofErr w:type="spellStart"/>
      <w:r w:rsidRPr="000649C1">
        <w:rPr>
          <w:b w:val="0"/>
          <w:i/>
        </w:rPr>
        <w:t>přípravku</w:t>
      </w:r>
      <w:proofErr w:type="spellEnd"/>
      <w:r w:rsidRPr="000649C1">
        <w:rPr>
          <w:b w:val="0"/>
          <w:i/>
        </w:rPr>
        <w:t xml:space="preserve"> nebo potraviny pro </w:t>
      </w:r>
      <w:proofErr w:type="spellStart"/>
      <w:r w:rsidRPr="000649C1">
        <w:rPr>
          <w:b w:val="0"/>
          <w:i/>
        </w:rPr>
        <w:t>zvláštní</w:t>
      </w:r>
      <w:proofErr w:type="spellEnd"/>
      <w:r w:rsidRPr="000649C1">
        <w:rPr>
          <w:b w:val="0"/>
          <w:i/>
        </w:rPr>
        <w:t xml:space="preserve"> </w:t>
      </w:r>
      <w:proofErr w:type="spellStart"/>
      <w:r w:rsidRPr="000649C1">
        <w:rPr>
          <w:b w:val="0"/>
          <w:i/>
        </w:rPr>
        <w:t>lékařské</w:t>
      </w:r>
      <w:proofErr w:type="spellEnd"/>
      <w:r w:rsidRPr="000649C1">
        <w:rPr>
          <w:b w:val="0"/>
          <w:i/>
        </w:rPr>
        <w:t xml:space="preserve"> účely do systému úhrad </w:t>
      </w:r>
      <w:proofErr w:type="spellStart"/>
      <w:r w:rsidRPr="000649C1">
        <w:rPr>
          <w:b w:val="0"/>
          <w:i/>
        </w:rPr>
        <w:t>ze</w:t>
      </w:r>
      <w:proofErr w:type="spellEnd"/>
      <w:r w:rsidRPr="000649C1">
        <w:rPr>
          <w:b w:val="0"/>
          <w:i/>
        </w:rPr>
        <w:t xml:space="preserve"> </w:t>
      </w:r>
      <w:proofErr w:type="spellStart"/>
      <w:r w:rsidRPr="000649C1">
        <w:rPr>
          <w:b w:val="0"/>
          <w:i/>
        </w:rPr>
        <w:t>zdravotního</w:t>
      </w:r>
      <w:proofErr w:type="spellEnd"/>
      <w:r w:rsidRPr="000649C1">
        <w:rPr>
          <w:b w:val="0"/>
          <w:i/>
        </w:rPr>
        <w:t xml:space="preserve"> </w:t>
      </w:r>
      <w:proofErr w:type="spellStart"/>
      <w:r w:rsidRPr="000649C1">
        <w:rPr>
          <w:b w:val="0"/>
          <w:i/>
        </w:rPr>
        <w:t>pojištění</w:t>
      </w:r>
      <w:proofErr w:type="spellEnd"/>
      <w:r w:rsidRPr="000649C1">
        <w:rPr>
          <w:b w:val="0"/>
          <w:bCs w:val="0"/>
        </w:rPr>
        <w:t xml:space="preserve">“ ani výsledky dostupných klinických </w:t>
      </w:r>
      <w:proofErr w:type="spellStart"/>
      <w:r w:rsidRPr="000649C1">
        <w:rPr>
          <w:b w:val="0"/>
          <w:bCs w:val="0"/>
        </w:rPr>
        <w:t>hodnocení</w:t>
      </w:r>
      <w:proofErr w:type="spellEnd"/>
      <w:r w:rsidRPr="000649C1">
        <w:rPr>
          <w:b w:val="0"/>
          <w:bCs w:val="0"/>
        </w:rPr>
        <w:t xml:space="preserve"> s uvedením </w:t>
      </w:r>
      <w:proofErr w:type="spellStart"/>
      <w:r w:rsidRPr="000649C1">
        <w:rPr>
          <w:b w:val="0"/>
          <w:bCs w:val="0"/>
        </w:rPr>
        <w:t>dávek</w:t>
      </w:r>
      <w:proofErr w:type="spellEnd"/>
      <w:r w:rsidRPr="000649C1">
        <w:rPr>
          <w:b w:val="0"/>
          <w:bCs w:val="0"/>
        </w:rPr>
        <w:t xml:space="preserve">, s </w:t>
      </w:r>
      <w:proofErr w:type="spellStart"/>
      <w:r w:rsidRPr="000649C1">
        <w:rPr>
          <w:b w:val="0"/>
          <w:bCs w:val="0"/>
        </w:rPr>
        <w:t>nimiž</w:t>
      </w:r>
      <w:proofErr w:type="spellEnd"/>
      <w:r w:rsidRPr="000649C1">
        <w:rPr>
          <w:b w:val="0"/>
          <w:bCs w:val="0"/>
        </w:rPr>
        <w:t xml:space="preserve"> </w:t>
      </w:r>
      <w:proofErr w:type="spellStart"/>
      <w:r w:rsidRPr="000649C1">
        <w:rPr>
          <w:b w:val="0"/>
          <w:bCs w:val="0"/>
        </w:rPr>
        <w:t>byly</w:t>
      </w:r>
      <w:proofErr w:type="spellEnd"/>
      <w:r w:rsidRPr="000649C1">
        <w:rPr>
          <w:b w:val="0"/>
          <w:bCs w:val="0"/>
        </w:rPr>
        <w:t xml:space="preserve"> </w:t>
      </w:r>
      <w:proofErr w:type="spellStart"/>
      <w:r w:rsidRPr="000649C1">
        <w:rPr>
          <w:b w:val="0"/>
          <w:bCs w:val="0"/>
        </w:rPr>
        <w:t>studie</w:t>
      </w:r>
      <w:proofErr w:type="spellEnd"/>
      <w:r w:rsidRPr="000649C1">
        <w:rPr>
          <w:b w:val="0"/>
          <w:bCs w:val="0"/>
        </w:rPr>
        <w:t xml:space="preserve"> </w:t>
      </w:r>
      <w:proofErr w:type="spellStart"/>
      <w:r w:rsidRPr="000649C1">
        <w:rPr>
          <w:b w:val="0"/>
          <w:bCs w:val="0"/>
        </w:rPr>
        <w:t>prováděny</w:t>
      </w:r>
      <w:proofErr w:type="spellEnd"/>
      <w:r w:rsidRPr="000649C1">
        <w:rPr>
          <w:b w:val="0"/>
          <w:bCs w:val="0"/>
        </w:rPr>
        <w:t xml:space="preserve">. Rovnako ako český zákonodarca, aj predkladateľ má za to, že verejnosť má právo byť v čo najväčšej možnej miere informovaná o spôsobe nakladania s verejnými zdrojmi </w:t>
      </w:r>
      <w:r w:rsidR="00E23883" w:rsidRPr="000649C1">
        <w:rPr>
          <w:b w:val="0"/>
        </w:rPr>
        <w:t>VZP</w:t>
      </w:r>
      <w:r w:rsidRPr="000649C1">
        <w:rPr>
          <w:b w:val="0"/>
          <w:bCs w:val="0"/>
        </w:rPr>
        <w:t xml:space="preserve">. Z uvedeného vyplýva požiadavka umožniť verejnosti vytvoriť si úsudok aj o očakávanom prínose technológie, o ktorej kategorizáciu sa žiada. </w:t>
      </w:r>
    </w:p>
    <w:p w14:paraId="41C90719" w14:textId="58220E91" w:rsidR="009913C2" w:rsidRPr="000649C1" w:rsidRDefault="009913C2" w:rsidP="00F512B3">
      <w:pPr>
        <w:pStyle w:val="Podtitul"/>
        <w:spacing w:line="276" w:lineRule="auto"/>
        <w:jc w:val="both"/>
        <w:rPr>
          <w:b w:val="0"/>
          <w:bCs w:val="0"/>
        </w:rPr>
      </w:pPr>
    </w:p>
    <w:p w14:paraId="451E1C54" w14:textId="76FD4257" w:rsidR="00D159E7" w:rsidRPr="000649C1" w:rsidRDefault="009913C2" w:rsidP="00245591">
      <w:pPr>
        <w:pStyle w:val="Podtitul"/>
        <w:numPr>
          <w:ilvl w:val="0"/>
          <w:numId w:val="53"/>
        </w:numPr>
        <w:spacing w:line="276" w:lineRule="auto"/>
        <w:ind w:left="1134" w:hanging="1134"/>
        <w:jc w:val="left"/>
        <w:rPr>
          <w:b w:val="0"/>
          <w:bCs w:val="0"/>
        </w:rPr>
      </w:pPr>
      <w:r w:rsidRPr="000649C1">
        <w:rPr>
          <w:b w:val="0"/>
          <w:bCs w:val="0"/>
        </w:rPr>
        <w:t> </w:t>
      </w:r>
    </w:p>
    <w:p w14:paraId="4D2E7D73" w14:textId="43067C7C" w:rsidR="009913C2" w:rsidRPr="000649C1" w:rsidRDefault="00E62BE1" w:rsidP="00F512B3">
      <w:pPr>
        <w:pStyle w:val="Podtitul"/>
        <w:spacing w:line="276" w:lineRule="auto"/>
        <w:jc w:val="both"/>
        <w:rPr>
          <w:b w:val="0"/>
          <w:bCs w:val="0"/>
        </w:rPr>
      </w:pPr>
      <w:r w:rsidRPr="000649C1">
        <w:rPr>
          <w:b w:val="0"/>
          <w:bCs w:val="0"/>
        </w:rPr>
        <w:t>N</w:t>
      </w:r>
      <w:r w:rsidR="009913C2" w:rsidRPr="000649C1">
        <w:rPr>
          <w:b w:val="0"/>
          <w:bCs w:val="0"/>
        </w:rPr>
        <w:t>avrhuje sa, aby možnosť písomne sa vyjadriť k označeniu informácie za chránenú, mali nielen členovia poradného orgánu, ale aj inštitút</w:t>
      </w:r>
      <w:r w:rsidR="009502FA" w:rsidRPr="000649C1">
        <w:rPr>
          <w:b w:val="0"/>
          <w:bCs w:val="0"/>
        </w:rPr>
        <w:t xml:space="preserve"> a zdravotné poisťovne</w:t>
      </w:r>
      <w:r w:rsidR="009913C2" w:rsidRPr="000649C1">
        <w:rPr>
          <w:b w:val="0"/>
          <w:bCs w:val="0"/>
        </w:rPr>
        <w:t>, a to v zákonom definovanej lehote.</w:t>
      </w:r>
      <w:r w:rsidR="009502FA" w:rsidRPr="000649C1">
        <w:rPr>
          <w:b w:val="0"/>
          <w:bCs w:val="0"/>
        </w:rPr>
        <w:t xml:space="preserve"> Takýmto spôsobom sa zabezpečuje vyššia transparentnosť celého kategorizačného procesu ako aj informovanosť všetkých účastníkov procesu</w:t>
      </w:r>
      <w:r w:rsidR="00B70D89" w:rsidRPr="000649C1">
        <w:rPr>
          <w:b w:val="0"/>
          <w:bCs w:val="0"/>
        </w:rPr>
        <w:t xml:space="preserve">. </w:t>
      </w:r>
    </w:p>
    <w:p w14:paraId="59EEC7D0" w14:textId="77777777" w:rsidR="007C138C" w:rsidRPr="000649C1" w:rsidRDefault="007C138C" w:rsidP="00F512B3">
      <w:pPr>
        <w:pStyle w:val="Podtitul"/>
        <w:spacing w:line="276" w:lineRule="auto"/>
        <w:jc w:val="both"/>
        <w:rPr>
          <w:b w:val="0"/>
          <w:bCs w:val="0"/>
        </w:rPr>
      </w:pPr>
    </w:p>
    <w:p w14:paraId="60AAB7AF" w14:textId="15FBB2EE" w:rsidR="007C138C" w:rsidRPr="000649C1" w:rsidRDefault="007C138C" w:rsidP="00245591">
      <w:pPr>
        <w:pStyle w:val="Podtitul"/>
        <w:numPr>
          <w:ilvl w:val="0"/>
          <w:numId w:val="53"/>
        </w:numPr>
        <w:spacing w:line="276" w:lineRule="auto"/>
        <w:ind w:left="1134" w:hanging="1134"/>
        <w:jc w:val="left"/>
        <w:rPr>
          <w:b w:val="0"/>
          <w:bCs w:val="0"/>
        </w:rPr>
      </w:pPr>
    </w:p>
    <w:p w14:paraId="272C7145" w14:textId="135CE746" w:rsidR="007C138C" w:rsidRPr="000649C1" w:rsidRDefault="007C138C" w:rsidP="00F512B3">
      <w:pPr>
        <w:pStyle w:val="Podtitul"/>
        <w:spacing w:line="276" w:lineRule="auto"/>
        <w:jc w:val="both"/>
        <w:rPr>
          <w:b w:val="0"/>
          <w:bCs w:val="0"/>
        </w:rPr>
      </w:pPr>
      <w:r w:rsidRPr="000649C1">
        <w:rPr>
          <w:b w:val="0"/>
          <w:bCs w:val="0"/>
        </w:rPr>
        <w:t xml:space="preserve">Doposiaľ v zákone absentovalo ustanovenie, ktoré by zabezpečovalo citlivé informácie nie len voči osobám, ktoré s ním prídu priamo do kontaktu ale aj voči osobám, ktoré sa o citlivej informácii dozvedia aj nepriamo hoc neporušili zákon. Z dôvodu vysokej citlivosti týchto informácií sa navrhuje aby existovala povinnosť všetkých osôb, ktoré sa o citlivej informácii dozvedia zachovávať o takejto informácii mlčanlivosť. Ide predovšetkým o opatrenie, ktoré má zabezpečiť zvýšenú dôvernosť informácií ako sú podmienky dojednané v MEA zmluvách, obchodné tajomstvá alebo údaje, na základe ktorých je možné dozvedieť sa o podmienkach úhrady lieku dojednaných v MEA zmluve. </w:t>
      </w:r>
    </w:p>
    <w:p w14:paraId="1E08B811" w14:textId="4F8A35FF" w:rsidR="00D159E7" w:rsidRPr="000649C1" w:rsidRDefault="00D159E7" w:rsidP="00F512B3">
      <w:pPr>
        <w:pStyle w:val="Podtitul"/>
        <w:spacing w:line="276" w:lineRule="auto"/>
        <w:jc w:val="both"/>
        <w:rPr>
          <w:b w:val="0"/>
          <w:bCs w:val="0"/>
        </w:rPr>
      </w:pPr>
    </w:p>
    <w:p w14:paraId="04465EF8" w14:textId="2FAEA3BA" w:rsidR="00D159E7" w:rsidRPr="000649C1" w:rsidRDefault="00D159E7" w:rsidP="00245591">
      <w:pPr>
        <w:pStyle w:val="Podtitul"/>
        <w:numPr>
          <w:ilvl w:val="0"/>
          <w:numId w:val="53"/>
        </w:numPr>
        <w:spacing w:line="276" w:lineRule="auto"/>
        <w:ind w:left="1134" w:hanging="1134"/>
        <w:jc w:val="left"/>
        <w:rPr>
          <w:b w:val="0"/>
          <w:bCs w:val="0"/>
        </w:rPr>
      </w:pPr>
    </w:p>
    <w:p w14:paraId="569C75C9" w14:textId="6E4F63BD" w:rsidR="007D7B7E" w:rsidRPr="000649C1" w:rsidRDefault="007D7B7E" w:rsidP="00F512B3">
      <w:pPr>
        <w:pStyle w:val="Podtitul"/>
        <w:spacing w:line="276" w:lineRule="auto"/>
        <w:jc w:val="both"/>
        <w:rPr>
          <w:b w:val="0"/>
          <w:bCs w:val="0"/>
        </w:rPr>
      </w:pPr>
      <w:r w:rsidRPr="000649C1">
        <w:rPr>
          <w:b w:val="0"/>
          <w:bCs w:val="0"/>
        </w:rPr>
        <w:t>Ide o konkretizáciu procesu nasledujúceho po zverejnení hodnotenia NIHO s presnými lehotami a postupmi na namietanie záverov uvedených v hodnotení ako aj stanovenie lehôt na predloženie záväzných ponúk na uzatvorenie zmluvy podľa §7a ods. 1</w:t>
      </w:r>
      <w:r w:rsidR="00506D23" w:rsidRPr="000649C1">
        <w:rPr>
          <w:b w:val="0"/>
          <w:bCs w:val="0"/>
        </w:rPr>
        <w:t xml:space="preserve"> ako aj proces </w:t>
      </w:r>
      <w:r w:rsidR="00447F53" w:rsidRPr="000649C1">
        <w:rPr>
          <w:b w:val="0"/>
          <w:bCs w:val="0"/>
        </w:rPr>
        <w:t>vyhodnotenia či liek spĺňa podmienky podľa § 7 ods. 5.</w:t>
      </w:r>
    </w:p>
    <w:p w14:paraId="5F1F80F8" w14:textId="79FF4B6F" w:rsidR="007D7B7E" w:rsidRPr="000649C1" w:rsidRDefault="007D7B7E" w:rsidP="00F512B3">
      <w:pPr>
        <w:pStyle w:val="Podtitul"/>
        <w:spacing w:line="276" w:lineRule="auto"/>
        <w:jc w:val="both"/>
        <w:rPr>
          <w:b w:val="0"/>
          <w:bCs w:val="0"/>
        </w:rPr>
      </w:pPr>
      <w:r w:rsidRPr="000649C1">
        <w:rPr>
          <w:b w:val="0"/>
          <w:bCs w:val="0"/>
        </w:rPr>
        <w:t xml:space="preserve">V nadväznosti na skúsenosti z aplikačnej praxe považuje predkladateľ za nevyhnutné </w:t>
      </w:r>
      <w:r w:rsidR="00962DA0" w:rsidRPr="000649C1">
        <w:rPr>
          <w:b w:val="0"/>
          <w:bCs w:val="0"/>
        </w:rPr>
        <w:t xml:space="preserve">doplniť definovaný </w:t>
      </w:r>
      <w:r w:rsidRPr="000649C1">
        <w:rPr>
          <w:b w:val="0"/>
          <w:bCs w:val="0"/>
        </w:rPr>
        <w:t xml:space="preserve">postup pre uzatváranie zmluvy o podmienkach úhrady lieku, a to najmä z hľadiska ingerencie zdravotných poisťovní ako účastníkov konania a subjektov zodpovedných za úhradu kategorizovaných liekov aj ingerencie kategorizačnej komisie pre lieky. Podľa navrhovaného znenia nie je výsledkom procesu rokovania medzi držiteľom registrácie a ministerstvom uzatvorenie zmluvy o podmienkach úhrady lieku; predloženie záväzného a neodvolateľného návrhu zmluvy, predmetom ktorého je dohoda o zmluvných podmienkach podľa § 7a a záväzok držiteľa registrácie uzatvoriť zmluvu o podmienkach úhrady lieku v dohodnutom znení. </w:t>
      </w:r>
      <w:r w:rsidR="006A258D" w:rsidRPr="000649C1">
        <w:rPr>
          <w:b w:val="0"/>
          <w:bCs w:val="0"/>
        </w:rPr>
        <w:t xml:space="preserve">Návrh na uzatvorenie zmluvy </w:t>
      </w:r>
      <w:r w:rsidRPr="000649C1">
        <w:rPr>
          <w:b w:val="0"/>
          <w:bCs w:val="0"/>
        </w:rPr>
        <w:t>sa predkladá na posúdenie poradným orgánom a zároveň aj zdravotným poisťovniam. Zdravotné poisťovne môžu prostredníctvom svojho zástupcu v komisii zaujať postoj k týmto podmienkam. Navrhuje sa</w:t>
      </w:r>
      <w:r w:rsidR="00574AD6" w:rsidRPr="000649C1">
        <w:rPr>
          <w:b w:val="0"/>
          <w:bCs w:val="0"/>
        </w:rPr>
        <w:t>,</w:t>
      </w:r>
      <w:r w:rsidRPr="000649C1">
        <w:rPr>
          <w:b w:val="0"/>
          <w:bCs w:val="0"/>
        </w:rPr>
        <w:t xml:space="preserve"> aby poradný orgán mal možnosť nie len odporučiť návrh zmluvy prijať alebo odmietnuť</w:t>
      </w:r>
      <w:r w:rsidR="00962DA0" w:rsidRPr="000649C1">
        <w:rPr>
          <w:b w:val="0"/>
          <w:bCs w:val="0"/>
        </w:rPr>
        <w:t>,</w:t>
      </w:r>
      <w:r w:rsidRPr="000649C1">
        <w:rPr>
          <w:b w:val="0"/>
          <w:bCs w:val="0"/>
        </w:rPr>
        <w:t xml:space="preserve"> ale aj prijať </w:t>
      </w:r>
      <w:r w:rsidR="00962DA0" w:rsidRPr="000649C1">
        <w:rPr>
          <w:b w:val="0"/>
          <w:bCs w:val="0"/>
        </w:rPr>
        <w:t>ak bude splnená podmienka zmeny</w:t>
      </w:r>
      <w:r w:rsidRPr="000649C1">
        <w:rPr>
          <w:b w:val="0"/>
          <w:bCs w:val="0"/>
        </w:rPr>
        <w:t xml:space="preserve"> </w:t>
      </w:r>
      <w:r w:rsidR="00962DA0" w:rsidRPr="000649C1">
        <w:rPr>
          <w:b w:val="0"/>
          <w:bCs w:val="0"/>
        </w:rPr>
        <w:t xml:space="preserve">niektorých </w:t>
      </w:r>
      <w:r w:rsidRPr="000649C1">
        <w:rPr>
          <w:b w:val="0"/>
          <w:bCs w:val="0"/>
        </w:rPr>
        <w:t>náležitost</w:t>
      </w:r>
      <w:r w:rsidR="00962DA0" w:rsidRPr="000649C1">
        <w:rPr>
          <w:b w:val="0"/>
          <w:bCs w:val="0"/>
        </w:rPr>
        <w:t>í</w:t>
      </w:r>
      <w:r w:rsidRPr="000649C1">
        <w:rPr>
          <w:b w:val="0"/>
          <w:bCs w:val="0"/>
        </w:rPr>
        <w:t xml:space="preserve"> zmluvy.</w:t>
      </w:r>
    </w:p>
    <w:p w14:paraId="5DD7ADA7" w14:textId="3911F7C0" w:rsidR="007D7B7E" w:rsidRPr="000649C1" w:rsidRDefault="00791BE3" w:rsidP="00F512B3">
      <w:pPr>
        <w:pStyle w:val="Podtitul"/>
        <w:spacing w:line="276" w:lineRule="auto"/>
        <w:jc w:val="both"/>
        <w:rPr>
          <w:b w:val="0"/>
          <w:bCs w:val="0"/>
        </w:rPr>
      </w:pPr>
      <w:r w:rsidRPr="000649C1">
        <w:rPr>
          <w:b w:val="0"/>
          <w:bCs w:val="0"/>
        </w:rPr>
        <w:t>Upresňuje sa aj proces dojednania zmluvy takým spôsobom aby bol definovaný proces, na základe</w:t>
      </w:r>
      <w:r w:rsidR="00C3405C" w:rsidRPr="000649C1">
        <w:rPr>
          <w:b w:val="0"/>
          <w:bCs w:val="0"/>
        </w:rPr>
        <w:t>,</w:t>
      </w:r>
      <w:r w:rsidRPr="000649C1">
        <w:rPr>
          <w:b w:val="0"/>
          <w:bCs w:val="0"/>
        </w:rPr>
        <w:t xml:space="preserve"> ktorého si držiteľ registrácie a ministerstvo majú poskytnúť súčinnosť pri negociácii zmluvy o podmienkach úhrady lieku.</w:t>
      </w:r>
    </w:p>
    <w:p w14:paraId="60CB0660" w14:textId="27C0546E" w:rsidR="00027EE5" w:rsidRDefault="00DF183C" w:rsidP="00F512B3">
      <w:pPr>
        <w:pStyle w:val="Podtitul"/>
        <w:spacing w:line="276" w:lineRule="auto"/>
        <w:jc w:val="both"/>
        <w:rPr>
          <w:b w:val="0"/>
          <w:bCs w:val="0"/>
        </w:rPr>
      </w:pPr>
      <w:r w:rsidRPr="000649C1">
        <w:rPr>
          <w:b w:val="0"/>
          <w:bCs w:val="0"/>
        </w:rPr>
        <w:t>Za účelom posúdenia či liek spĺňa podmienky podľa § 7 ods. 5 boli doplnené procesné ustanovenia</w:t>
      </w:r>
      <w:r w:rsidR="00E11876" w:rsidRPr="000649C1">
        <w:rPr>
          <w:b w:val="0"/>
          <w:bCs w:val="0"/>
        </w:rPr>
        <w:t xml:space="preserve">, </w:t>
      </w:r>
      <w:r w:rsidR="008F7837" w:rsidRPr="000649C1">
        <w:rPr>
          <w:b w:val="0"/>
          <w:bCs w:val="0"/>
        </w:rPr>
        <w:t>ktoré majú zabezpečiť aby proces bol</w:t>
      </w:r>
      <w:r w:rsidR="00E11876" w:rsidRPr="000649C1">
        <w:rPr>
          <w:b w:val="0"/>
          <w:bCs w:val="0"/>
        </w:rPr>
        <w:t xml:space="preserve"> prehľadný, transparentný a bez prieťahov</w:t>
      </w:r>
      <w:r w:rsidR="008F7837" w:rsidRPr="000649C1">
        <w:rPr>
          <w:b w:val="0"/>
          <w:bCs w:val="0"/>
        </w:rPr>
        <w:t xml:space="preserve">. </w:t>
      </w:r>
    </w:p>
    <w:p w14:paraId="365DD331" w14:textId="77777777" w:rsidR="00EE2C40" w:rsidRPr="000649C1" w:rsidRDefault="00EE2C40" w:rsidP="00EE2C40">
      <w:pPr>
        <w:pStyle w:val="Podtitul"/>
        <w:spacing w:line="276" w:lineRule="auto"/>
        <w:jc w:val="both"/>
        <w:rPr>
          <w:b w:val="0"/>
          <w:bCs w:val="0"/>
        </w:rPr>
      </w:pPr>
      <w:r w:rsidRPr="000649C1">
        <w:rPr>
          <w:b w:val="0"/>
          <w:bCs w:val="0"/>
        </w:rPr>
        <w:t xml:space="preserve">Odborné pracovné skupiny v zmysle § 91 ods. 1 písm. c) vypracúvajú odborné podklady vo veciach kategorizácie pre poradné orgány. Nakoľko disponujú odborné pracovné skupiny potrebnou odbornosťou je cieľom tohto ustanovenia precizovať, že odborné pracovné skupiny môžu na žiadosť ministerstva vypracúvať aj stanoviská pre ministerstvo a nie len priamo pre poradné orgány ministerstva. </w:t>
      </w:r>
    </w:p>
    <w:p w14:paraId="4265DF54" w14:textId="69876D9A" w:rsidR="00E87CDB" w:rsidRDefault="00E87CDB" w:rsidP="00245591">
      <w:pPr>
        <w:pStyle w:val="Podtitul"/>
        <w:spacing w:line="276" w:lineRule="auto"/>
        <w:jc w:val="left"/>
        <w:rPr>
          <w:b w:val="0"/>
          <w:bCs w:val="0"/>
        </w:rPr>
      </w:pPr>
    </w:p>
    <w:p w14:paraId="500C675B" w14:textId="24B30921" w:rsidR="007D7B7E" w:rsidRPr="000649C1" w:rsidRDefault="007D7B7E" w:rsidP="00245591">
      <w:pPr>
        <w:pStyle w:val="Podtitul"/>
        <w:numPr>
          <w:ilvl w:val="0"/>
          <w:numId w:val="53"/>
        </w:numPr>
        <w:spacing w:line="276" w:lineRule="auto"/>
        <w:ind w:left="1134" w:hanging="1134"/>
        <w:jc w:val="left"/>
        <w:rPr>
          <w:b w:val="0"/>
          <w:bCs w:val="0"/>
        </w:rPr>
      </w:pPr>
    </w:p>
    <w:p w14:paraId="2D5DAED7" w14:textId="657E35C4" w:rsidR="007D7B7E" w:rsidRDefault="009F016D" w:rsidP="00F512B3">
      <w:pPr>
        <w:pStyle w:val="Podtitul"/>
        <w:spacing w:line="276" w:lineRule="auto"/>
        <w:jc w:val="both"/>
        <w:rPr>
          <w:b w:val="0"/>
          <w:bCs w:val="0"/>
        </w:rPr>
      </w:pPr>
      <w:r w:rsidRPr="000649C1">
        <w:rPr>
          <w:b w:val="0"/>
          <w:bCs w:val="0"/>
        </w:rPr>
        <w:t>Legislatívno-technická úprava</w:t>
      </w:r>
      <w:r w:rsidR="007D7B7E" w:rsidRPr="000649C1">
        <w:rPr>
          <w:b w:val="0"/>
          <w:bCs w:val="0"/>
        </w:rPr>
        <w:t xml:space="preserve"> v reakcii na novú právnu úpravu v § 75b</w:t>
      </w:r>
      <w:r w:rsidR="00A34D9C" w:rsidRPr="000649C1">
        <w:rPr>
          <w:b w:val="0"/>
          <w:bCs w:val="0"/>
        </w:rPr>
        <w:t>, § 75c a § 75d</w:t>
      </w:r>
      <w:r w:rsidR="007D7B7E" w:rsidRPr="000649C1">
        <w:rPr>
          <w:b w:val="0"/>
          <w:bCs w:val="0"/>
        </w:rPr>
        <w:t>.</w:t>
      </w:r>
    </w:p>
    <w:p w14:paraId="2D2E1672" w14:textId="77777777" w:rsidR="0048452B" w:rsidRDefault="0048452B" w:rsidP="00F512B3">
      <w:pPr>
        <w:pStyle w:val="Podtitul"/>
        <w:spacing w:line="276" w:lineRule="auto"/>
        <w:jc w:val="both"/>
        <w:rPr>
          <w:b w:val="0"/>
          <w:bCs w:val="0"/>
        </w:rPr>
      </w:pPr>
    </w:p>
    <w:p w14:paraId="7EF7EA26" w14:textId="77777777" w:rsidR="0048452B" w:rsidRPr="000649C1" w:rsidRDefault="0048452B" w:rsidP="00245591">
      <w:pPr>
        <w:pStyle w:val="Podtitul"/>
        <w:numPr>
          <w:ilvl w:val="0"/>
          <w:numId w:val="53"/>
        </w:numPr>
        <w:spacing w:line="276" w:lineRule="auto"/>
        <w:ind w:left="1134" w:hanging="1134"/>
        <w:jc w:val="left"/>
        <w:rPr>
          <w:b w:val="0"/>
          <w:bCs w:val="0"/>
        </w:rPr>
      </w:pPr>
    </w:p>
    <w:p w14:paraId="2BC1E635" w14:textId="77777777" w:rsidR="0048452B" w:rsidRDefault="0048452B" w:rsidP="00245591">
      <w:pPr>
        <w:pStyle w:val="Podtitul"/>
        <w:spacing w:line="276" w:lineRule="auto"/>
        <w:jc w:val="both"/>
        <w:rPr>
          <w:b w:val="0"/>
          <w:bCs w:val="0"/>
        </w:rPr>
      </w:pPr>
      <w:r w:rsidRPr="000649C1">
        <w:rPr>
          <w:b w:val="0"/>
          <w:bCs w:val="0"/>
        </w:rPr>
        <w:t>Legislatívno-technická úprava v reakcii na novú právnu úpravu v § 75b, § 75c a § 75d.</w:t>
      </w:r>
    </w:p>
    <w:p w14:paraId="1D8FB595" w14:textId="2D35C502" w:rsidR="007D7B7E" w:rsidRPr="000649C1" w:rsidRDefault="007D7B7E" w:rsidP="00F512B3">
      <w:pPr>
        <w:pStyle w:val="Podtitul"/>
        <w:spacing w:line="276" w:lineRule="auto"/>
        <w:jc w:val="both"/>
        <w:rPr>
          <w:b w:val="0"/>
          <w:bCs w:val="0"/>
        </w:rPr>
      </w:pPr>
    </w:p>
    <w:p w14:paraId="02D3BA31" w14:textId="391289EC" w:rsidR="007D7B7E" w:rsidRPr="000649C1" w:rsidRDefault="007D7B7E" w:rsidP="00245591">
      <w:pPr>
        <w:pStyle w:val="Podtitul"/>
        <w:numPr>
          <w:ilvl w:val="0"/>
          <w:numId w:val="53"/>
        </w:numPr>
        <w:spacing w:line="276" w:lineRule="auto"/>
        <w:ind w:left="1134" w:hanging="1134"/>
        <w:jc w:val="left"/>
        <w:rPr>
          <w:b w:val="0"/>
          <w:bCs w:val="0"/>
        </w:rPr>
      </w:pPr>
    </w:p>
    <w:p w14:paraId="00470FAF" w14:textId="77777777" w:rsidR="007D7B7E" w:rsidRPr="000649C1" w:rsidRDefault="007D7B7E" w:rsidP="00F512B3">
      <w:pPr>
        <w:pStyle w:val="Podtitul"/>
        <w:spacing w:line="276" w:lineRule="auto"/>
        <w:jc w:val="both"/>
        <w:rPr>
          <w:b w:val="0"/>
          <w:bCs w:val="0"/>
        </w:rPr>
      </w:pPr>
      <w:r w:rsidRPr="000649C1">
        <w:rPr>
          <w:b w:val="0"/>
          <w:bCs w:val="0"/>
        </w:rPr>
        <w:t xml:space="preserve">Podľa čl. 13 bod 1 písm. a) nariadenia Európskeho parlamentu a Rady (EÚ) 2021/2282 o hodnotení zdravotníckych technológií je povinnosťou členského štátu náležite zvážiť uverejnené správy o spoločnom klinickom hodnotení. V záujme zabezpečenia realizácie tejto povinnosti je preto vhodné v zákone explicitne vymedziť, že správa o spoločnom klinickom hodnotení je jedným z podkladov, ktorými je ministerstvo povinné sa pri rozhodovaní zaoberať. </w:t>
      </w:r>
    </w:p>
    <w:p w14:paraId="154F87AA" w14:textId="37010021" w:rsidR="007D7B7E" w:rsidRPr="000649C1" w:rsidRDefault="007D7B7E" w:rsidP="00F512B3">
      <w:pPr>
        <w:pStyle w:val="Podtitul"/>
        <w:spacing w:line="276" w:lineRule="auto"/>
        <w:jc w:val="both"/>
        <w:rPr>
          <w:b w:val="0"/>
          <w:bCs w:val="0"/>
        </w:rPr>
      </w:pPr>
      <w:r w:rsidRPr="000649C1">
        <w:rPr>
          <w:b w:val="0"/>
          <w:bCs w:val="0"/>
        </w:rPr>
        <w:t xml:space="preserve">Od 12. januára 2025 podliehajú spoločnému klinickému hodnoteniu lieky na onkologické ochorenia a lieky na inovatívnu liečbu vymedzené v čl. 7 nariadenia č. 2021/2028; od roku 2028 </w:t>
      </w:r>
      <w:r w:rsidRPr="000649C1">
        <w:rPr>
          <w:b w:val="0"/>
          <w:bCs w:val="0"/>
        </w:rPr>
        <w:lastRenderedPageBreak/>
        <w:t xml:space="preserve">budú tomuto hodnoteniu podliehať lieky na ojedinelé ochorenia a od roku 2030 všetky lieky povoľované Európskou komisiou. Výsledkom spoločného klinického hodnotenia je správa o spoločnom klinickom hodnotení, definovaná v čl. 9 </w:t>
      </w:r>
      <w:r w:rsidR="004F7E00" w:rsidRPr="000649C1">
        <w:rPr>
          <w:b w:val="0"/>
          <w:bCs w:val="0"/>
        </w:rPr>
        <w:t xml:space="preserve">predmetného </w:t>
      </w:r>
      <w:r w:rsidRPr="000649C1">
        <w:rPr>
          <w:b w:val="0"/>
          <w:bCs w:val="0"/>
        </w:rPr>
        <w:t>nariadenia. V súvislosti so spoločným klinickým hodnotením je potrebné zdôrazniť, že jeho účelom nie je poskytnúť záver o celkovej klinickej pridanej hodnote hodnotenej zdravotníckej technológie pre konkrétny zdravotnícky systém. Správa o spoločnom klinickom hodnotení obsahuje opis vedeckej analýzy relatívnych účinkov zdravotníckej technológie hodnotených na základe zdravotných výsledkov podľa parametrov (</w:t>
      </w:r>
      <w:proofErr w:type="spellStart"/>
      <w:r w:rsidRPr="000649C1">
        <w:rPr>
          <w:b w:val="0"/>
          <w:bCs w:val="0"/>
        </w:rPr>
        <w:t>komparátorov</w:t>
      </w:r>
      <w:proofErr w:type="spellEnd"/>
      <w:r w:rsidRPr="000649C1">
        <w:rPr>
          <w:b w:val="0"/>
          <w:bCs w:val="0"/>
        </w:rPr>
        <w:t>) zvolených jednotlivými členskými štátmi a opis stupňa istoty ohľadom relatívnych účinkov pri zohľadnení sily a obmedzení dostupných dôkazov.</w:t>
      </w:r>
    </w:p>
    <w:p w14:paraId="53A4A6E7" w14:textId="6EA3E107" w:rsidR="007D7B7E" w:rsidRDefault="007D7B7E" w:rsidP="00F512B3">
      <w:pPr>
        <w:pStyle w:val="Podtitul"/>
        <w:spacing w:line="276" w:lineRule="auto"/>
        <w:jc w:val="both"/>
        <w:rPr>
          <w:b w:val="0"/>
          <w:bCs w:val="0"/>
        </w:rPr>
      </w:pPr>
    </w:p>
    <w:p w14:paraId="5B309C4C" w14:textId="34AA6800" w:rsidR="0036021E" w:rsidRPr="000649C1" w:rsidRDefault="0036021E" w:rsidP="00245591">
      <w:pPr>
        <w:pStyle w:val="Podtitul"/>
        <w:spacing w:line="276" w:lineRule="auto"/>
        <w:jc w:val="left"/>
        <w:rPr>
          <w:b w:val="0"/>
          <w:bCs w:val="0"/>
        </w:rPr>
      </w:pPr>
    </w:p>
    <w:p w14:paraId="1FFCC613" w14:textId="137926D9" w:rsidR="007D7B7E" w:rsidRPr="000649C1" w:rsidRDefault="007D7B7E" w:rsidP="00245591">
      <w:pPr>
        <w:pStyle w:val="Podtitul"/>
        <w:numPr>
          <w:ilvl w:val="0"/>
          <w:numId w:val="53"/>
        </w:numPr>
        <w:spacing w:line="276" w:lineRule="auto"/>
        <w:ind w:left="1134" w:hanging="1134"/>
        <w:jc w:val="left"/>
        <w:rPr>
          <w:b w:val="0"/>
          <w:bCs w:val="0"/>
        </w:rPr>
      </w:pPr>
      <w:r w:rsidRPr="000649C1">
        <w:rPr>
          <w:b w:val="0"/>
          <w:bCs w:val="0"/>
        </w:rPr>
        <w:t> </w:t>
      </w:r>
    </w:p>
    <w:p w14:paraId="276C9DB8" w14:textId="53AE9976" w:rsidR="007D7B7E" w:rsidRPr="000649C1" w:rsidRDefault="007D7B7E" w:rsidP="00F512B3">
      <w:pPr>
        <w:pStyle w:val="Podtitul"/>
        <w:spacing w:line="276" w:lineRule="auto"/>
        <w:jc w:val="both"/>
        <w:rPr>
          <w:b w:val="0"/>
          <w:bCs w:val="0"/>
        </w:rPr>
      </w:pPr>
      <w:r w:rsidRPr="000649C1">
        <w:rPr>
          <w:b w:val="0"/>
          <w:bCs w:val="0"/>
        </w:rPr>
        <w:t>V záujme zvýšenia rýchlosti a hospodárnosti konania je s ohľadom na skúsenosti z aplikačnej praxe nevyhnutné explicitne ustanoviť, že žiadateľ v definovaných konaniach nie je oprávnený meniť a dopĺňať svoju žiadosť po začatí konania, s výnimkou prípadov, ak k takejto zmene dochádza na základe výzvy ministerstva alebo zverejneného odborného hodnotenia inštitútu, t. j. v prípadoch predvídaných zákonom. Pokiaľ žiadateľ nie je z iných dôvodov stotožnený s obsahom svojej žiadosti, má možnosť vziať ju späť, upraviť a podať znovu, čím dôjde (ak je úplná) k začatiu nového konania.</w:t>
      </w:r>
    </w:p>
    <w:p w14:paraId="525A1B97" w14:textId="65E14832" w:rsidR="007D7B7E" w:rsidRPr="000649C1" w:rsidRDefault="007D7B7E" w:rsidP="00F512B3">
      <w:pPr>
        <w:pStyle w:val="Podtitul"/>
        <w:spacing w:line="276" w:lineRule="auto"/>
        <w:jc w:val="both"/>
        <w:rPr>
          <w:b w:val="0"/>
          <w:bCs w:val="0"/>
        </w:rPr>
      </w:pPr>
    </w:p>
    <w:p w14:paraId="0E9B85ED" w14:textId="29D40F60" w:rsidR="007D7B7E" w:rsidRPr="000649C1" w:rsidRDefault="007D7B7E" w:rsidP="00245591">
      <w:pPr>
        <w:pStyle w:val="Podtitul"/>
        <w:numPr>
          <w:ilvl w:val="0"/>
          <w:numId w:val="53"/>
        </w:numPr>
        <w:spacing w:line="276" w:lineRule="auto"/>
        <w:ind w:left="1134" w:hanging="1134"/>
        <w:jc w:val="left"/>
        <w:rPr>
          <w:b w:val="0"/>
          <w:bCs w:val="0"/>
        </w:rPr>
      </w:pPr>
      <w:r w:rsidRPr="000649C1">
        <w:rPr>
          <w:b w:val="0"/>
          <w:bCs w:val="0"/>
        </w:rPr>
        <w:t> </w:t>
      </w:r>
    </w:p>
    <w:p w14:paraId="5CEB87D7" w14:textId="475EA6B9" w:rsidR="007D7B7E" w:rsidRPr="000649C1" w:rsidRDefault="007D7B7E" w:rsidP="00F512B3">
      <w:pPr>
        <w:pStyle w:val="Podtitul"/>
        <w:spacing w:line="276" w:lineRule="auto"/>
        <w:jc w:val="both"/>
        <w:rPr>
          <w:b w:val="0"/>
          <w:bCs w:val="0"/>
        </w:rPr>
      </w:pPr>
      <w:r w:rsidRPr="000649C1">
        <w:rPr>
          <w:b w:val="0"/>
          <w:bCs w:val="0"/>
        </w:rPr>
        <w:t>Legislatívno-technická úprava v nadväznosti na vloženie § 25a a 25b.</w:t>
      </w:r>
    </w:p>
    <w:p w14:paraId="3DAE5255" w14:textId="6399576D" w:rsidR="007D7B7E" w:rsidRPr="000649C1" w:rsidRDefault="007D7B7E" w:rsidP="00F512B3">
      <w:pPr>
        <w:pStyle w:val="Podtitul"/>
        <w:spacing w:line="276" w:lineRule="auto"/>
        <w:jc w:val="both"/>
        <w:rPr>
          <w:b w:val="0"/>
          <w:bCs w:val="0"/>
        </w:rPr>
      </w:pPr>
    </w:p>
    <w:p w14:paraId="0CBBD48E" w14:textId="426DFBAE" w:rsidR="007D7B7E" w:rsidRPr="000649C1" w:rsidRDefault="007D7B7E" w:rsidP="00245591">
      <w:pPr>
        <w:pStyle w:val="Podtitul"/>
        <w:numPr>
          <w:ilvl w:val="0"/>
          <w:numId w:val="53"/>
        </w:numPr>
        <w:spacing w:line="276" w:lineRule="auto"/>
        <w:ind w:left="1134" w:hanging="1134"/>
        <w:jc w:val="left"/>
        <w:rPr>
          <w:b w:val="0"/>
          <w:bCs w:val="0"/>
        </w:rPr>
      </w:pPr>
    </w:p>
    <w:p w14:paraId="73B8CFDF" w14:textId="038BCFC4" w:rsidR="00050A48" w:rsidRPr="000649C1" w:rsidRDefault="00DB7394" w:rsidP="00F512B3">
      <w:pPr>
        <w:pStyle w:val="Podtitul"/>
        <w:spacing w:line="276" w:lineRule="auto"/>
        <w:jc w:val="both"/>
        <w:rPr>
          <w:b w:val="0"/>
          <w:bCs w:val="0"/>
        </w:rPr>
      </w:pPr>
      <w:r w:rsidRPr="000649C1">
        <w:rPr>
          <w:b w:val="0"/>
          <w:bCs w:val="0"/>
        </w:rPr>
        <w:t>Legislatívno-technická úprava v nadväznosti na úpravu § 20 ods. 10 a § 21.</w:t>
      </w:r>
    </w:p>
    <w:p w14:paraId="33B5E2D6" w14:textId="77777777" w:rsidR="00050A48" w:rsidRPr="000649C1" w:rsidRDefault="00050A48" w:rsidP="00F512B3">
      <w:pPr>
        <w:pStyle w:val="Podtitul"/>
        <w:spacing w:line="276" w:lineRule="auto"/>
        <w:jc w:val="both"/>
        <w:rPr>
          <w:b w:val="0"/>
          <w:bCs w:val="0"/>
        </w:rPr>
      </w:pPr>
    </w:p>
    <w:p w14:paraId="1728AD4C" w14:textId="77777777" w:rsidR="00050A48" w:rsidRPr="000649C1" w:rsidRDefault="00050A48" w:rsidP="00245591">
      <w:pPr>
        <w:pStyle w:val="Podtitul"/>
        <w:numPr>
          <w:ilvl w:val="0"/>
          <w:numId w:val="53"/>
        </w:numPr>
        <w:spacing w:line="276" w:lineRule="auto"/>
        <w:ind w:left="1134" w:hanging="1134"/>
        <w:jc w:val="left"/>
        <w:rPr>
          <w:b w:val="0"/>
          <w:bCs w:val="0"/>
        </w:rPr>
      </w:pPr>
    </w:p>
    <w:p w14:paraId="4BA86627" w14:textId="1FA817A8" w:rsidR="00BE0654" w:rsidRPr="000649C1" w:rsidRDefault="00050A48" w:rsidP="00245591">
      <w:pPr>
        <w:pStyle w:val="Podtitul"/>
        <w:spacing w:line="276" w:lineRule="auto"/>
        <w:jc w:val="left"/>
        <w:rPr>
          <w:b w:val="0"/>
          <w:bCs w:val="0"/>
        </w:rPr>
      </w:pPr>
      <w:r w:rsidRPr="000649C1">
        <w:rPr>
          <w:b w:val="0"/>
          <w:bCs w:val="0"/>
        </w:rPr>
        <w:t xml:space="preserve">Legislatívno-technická úprava a zosúladenie s zákonom č. 145/1995 </w:t>
      </w:r>
      <w:proofErr w:type="spellStart"/>
      <w:r w:rsidRPr="000649C1">
        <w:rPr>
          <w:b w:val="0"/>
          <w:bCs w:val="0"/>
        </w:rPr>
        <w:t>Z.z</w:t>
      </w:r>
      <w:proofErr w:type="spellEnd"/>
      <w:r w:rsidRPr="000649C1">
        <w:rPr>
          <w:b w:val="0"/>
          <w:bCs w:val="0"/>
        </w:rPr>
        <w:t>.</w:t>
      </w:r>
    </w:p>
    <w:p w14:paraId="352CFDD5" w14:textId="77777777" w:rsidR="00453D5C" w:rsidRPr="000649C1" w:rsidRDefault="00453D5C" w:rsidP="00F512B3">
      <w:pPr>
        <w:pStyle w:val="Podtitul"/>
        <w:spacing w:line="276" w:lineRule="auto"/>
        <w:jc w:val="both"/>
        <w:rPr>
          <w:b w:val="0"/>
          <w:bCs w:val="0"/>
        </w:rPr>
      </w:pPr>
    </w:p>
    <w:p w14:paraId="5F23C617" w14:textId="681501B8" w:rsidR="00DB7394" w:rsidRPr="000649C1" w:rsidRDefault="00DB7394" w:rsidP="00245591">
      <w:pPr>
        <w:pStyle w:val="Podtitul"/>
        <w:numPr>
          <w:ilvl w:val="0"/>
          <w:numId w:val="53"/>
        </w:numPr>
        <w:spacing w:line="276" w:lineRule="auto"/>
        <w:ind w:left="1134" w:hanging="1134"/>
        <w:jc w:val="left"/>
        <w:rPr>
          <w:b w:val="0"/>
          <w:bCs w:val="0"/>
        </w:rPr>
      </w:pPr>
    </w:p>
    <w:p w14:paraId="1D77487F" w14:textId="7931ABC9" w:rsidR="00DB7394" w:rsidRPr="000649C1" w:rsidRDefault="00DB7394" w:rsidP="00F512B3">
      <w:pPr>
        <w:pStyle w:val="Podtitul"/>
        <w:spacing w:line="276" w:lineRule="auto"/>
        <w:jc w:val="both"/>
        <w:rPr>
          <w:b w:val="0"/>
          <w:bCs w:val="0"/>
        </w:rPr>
      </w:pPr>
      <w:r w:rsidRPr="000649C1">
        <w:rPr>
          <w:b w:val="0"/>
          <w:bCs w:val="0"/>
        </w:rPr>
        <w:t>Cizelovanie ustanovenia v záujme zvýšenia jeho zrozumiteľnosti a jednoznačnosti výkladu.</w:t>
      </w:r>
    </w:p>
    <w:p w14:paraId="0198432C" w14:textId="495599EB" w:rsidR="00DB7394" w:rsidRPr="000649C1" w:rsidRDefault="00DB7394" w:rsidP="00F512B3">
      <w:pPr>
        <w:pStyle w:val="Podtitul"/>
        <w:spacing w:line="276" w:lineRule="auto"/>
        <w:jc w:val="both"/>
        <w:rPr>
          <w:b w:val="0"/>
          <w:bCs w:val="0"/>
        </w:rPr>
      </w:pPr>
    </w:p>
    <w:p w14:paraId="73FEA948" w14:textId="08EFD6B9" w:rsidR="00DB7394" w:rsidRPr="000649C1" w:rsidRDefault="00DB7394" w:rsidP="00245591">
      <w:pPr>
        <w:pStyle w:val="Podtitul"/>
        <w:numPr>
          <w:ilvl w:val="0"/>
          <w:numId w:val="53"/>
        </w:numPr>
        <w:spacing w:line="276" w:lineRule="auto"/>
        <w:ind w:left="1134" w:hanging="1134"/>
        <w:jc w:val="left"/>
        <w:rPr>
          <w:b w:val="0"/>
          <w:bCs w:val="0"/>
        </w:rPr>
      </w:pPr>
    </w:p>
    <w:p w14:paraId="25482D9C" w14:textId="228AFD35" w:rsidR="007D7B7E" w:rsidRPr="000649C1" w:rsidRDefault="00DB7394" w:rsidP="00F512B3">
      <w:pPr>
        <w:pStyle w:val="Podtitul"/>
        <w:spacing w:line="276" w:lineRule="auto"/>
        <w:jc w:val="both"/>
        <w:rPr>
          <w:b w:val="0"/>
          <w:bCs w:val="0"/>
        </w:rPr>
      </w:pPr>
      <w:r w:rsidRPr="000649C1">
        <w:rPr>
          <w:b w:val="0"/>
          <w:bCs w:val="0"/>
        </w:rPr>
        <w:t xml:space="preserve">Legislatívno-technická úprava v nadväznosti na vyčlenenie výnimočných prípadov úhrad do samostatného § 88a. </w:t>
      </w:r>
    </w:p>
    <w:p w14:paraId="72926F37" w14:textId="63C9FBBA" w:rsidR="00DB7394" w:rsidRPr="000649C1" w:rsidRDefault="00DB7394" w:rsidP="00F512B3">
      <w:pPr>
        <w:pStyle w:val="Podtitul"/>
        <w:spacing w:line="276" w:lineRule="auto"/>
        <w:jc w:val="both"/>
        <w:rPr>
          <w:b w:val="0"/>
          <w:bCs w:val="0"/>
        </w:rPr>
      </w:pPr>
    </w:p>
    <w:p w14:paraId="79712520" w14:textId="0C5FAE96" w:rsidR="00A211D5" w:rsidRPr="000649C1" w:rsidRDefault="00DB7394" w:rsidP="00245591">
      <w:pPr>
        <w:pStyle w:val="Podtitul"/>
        <w:numPr>
          <w:ilvl w:val="0"/>
          <w:numId w:val="53"/>
        </w:numPr>
        <w:spacing w:line="276" w:lineRule="auto"/>
        <w:ind w:left="1134" w:hanging="1134"/>
        <w:jc w:val="left"/>
        <w:rPr>
          <w:b w:val="0"/>
          <w:bCs w:val="0"/>
        </w:rPr>
      </w:pPr>
      <w:r w:rsidRPr="000649C1">
        <w:rPr>
          <w:b w:val="0"/>
          <w:bCs w:val="0"/>
        </w:rPr>
        <w:t> </w:t>
      </w:r>
    </w:p>
    <w:p w14:paraId="4642C42F" w14:textId="08C2919A" w:rsidR="00411DF1" w:rsidRPr="000649C1" w:rsidRDefault="00411DF1" w:rsidP="00F512B3">
      <w:pPr>
        <w:pStyle w:val="Podtitul"/>
        <w:spacing w:line="276" w:lineRule="auto"/>
        <w:jc w:val="both"/>
        <w:rPr>
          <w:b w:val="0"/>
          <w:bCs w:val="0"/>
        </w:rPr>
      </w:pPr>
      <w:r w:rsidRPr="000649C1">
        <w:rPr>
          <w:bCs w:val="0"/>
        </w:rPr>
        <w:t>K §</w:t>
      </w:r>
      <w:r w:rsidRPr="000649C1">
        <w:t xml:space="preserve"> 88a</w:t>
      </w:r>
      <w:r w:rsidR="00CA5067" w:rsidRPr="000649C1">
        <w:t xml:space="preserve"> a </w:t>
      </w:r>
      <w:proofErr w:type="spellStart"/>
      <w:r w:rsidR="00CA5067" w:rsidRPr="000649C1">
        <w:t>nasl</w:t>
      </w:r>
      <w:proofErr w:type="spellEnd"/>
      <w:r w:rsidR="00CA5067" w:rsidRPr="000649C1">
        <w:t>.</w:t>
      </w:r>
    </w:p>
    <w:p w14:paraId="0A6D0C54" w14:textId="0885C4C7" w:rsidR="00411DF1" w:rsidRPr="000649C1" w:rsidRDefault="00411DF1" w:rsidP="00F512B3">
      <w:pPr>
        <w:spacing w:line="276" w:lineRule="auto"/>
        <w:jc w:val="both"/>
        <w:rPr>
          <w:rFonts w:eastAsia="Calibri"/>
          <w:sz w:val="24"/>
          <w:szCs w:val="24"/>
          <w14:ligatures w14:val="none"/>
        </w:rPr>
      </w:pPr>
      <w:r w:rsidRPr="000649C1">
        <w:rPr>
          <w:rFonts w:eastAsia="Calibri"/>
          <w:sz w:val="24"/>
          <w:szCs w:val="24"/>
          <w14:ligatures w14:val="none"/>
        </w:rPr>
        <w:t>Ustanovenie o výnimočných prípadoch úhrad je „zákonnou poistkou“ pre situácie, kedy poistenec nevyhnutne potrebuje liek, zdravotnícku pomôcku alebo dietetickú potravinu, ktoré nie sú štandardne hradené z VZP na základe kategorizácie</w:t>
      </w:r>
      <w:r w:rsidR="002E495E" w:rsidRPr="000649C1">
        <w:rPr>
          <w:rFonts w:eastAsia="Calibri"/>
          <w:sz w:val="24"/>
          <w:szCs w:val="24"/>
          <w14:ligatures w14:val="none"/>
        </w:rPr>
        <w:t xml:space="preserve"> a nie je dostupná iná možnosť liečby pre konkrétneho poistenca</w:t>
      </w:r>
      <w:r w:rsidRPr="000649C1">
        <w:rPr>
          <w:rFonts w:eastAsia="Calibri"/>
          <w:sz w:val="24"/>
          <w:szCs w:val="24"/>
          <w14:ligatures w14:val="none"/>
        </w:rPr>
        <w:t xml:space="preserve">. Ide o výnimočný inštitút a nemá byť využívaný plošne. Podmienka výnimočnosti plynie priamo z textu zákona, a aj zo samotného zmyslu a účelu VZP, ako </w:t>
      </w:r>
      <w:r w:rsidRPr="000649C1">
        <w:rPr>
          <w:rFonts w:eastAsia="Calibri"/>
          <w:sz w:val="24"/>
          <w:szCs w:val="24"/>
          <w14:ligatures w14:val="none"/>
        </w:rPr>
        <w:lastRenderedPageBreak/>
        <w:t>systému financovania zdravotnej starostlivosti, ktorá má byť rovnako dostupná pre všetkých poistencov v rovnakej situácii</w:t>
      </w:r>
      <w:r w:rsidR="00715875" w:rsidRPr="000649C1">
        <w:rPr>
          <w:rFonts w:eastAsia="Calibri"/>
          <w:sz w:val="24"/>
          <w:szCs w:val="24"/>
          <w14:ligatures w14:val="none"/>
        </w:rPr>
        <w:t>.</w:t>
      </w:r>
      <w:r w:rsidRPr="000649C1">
        <w:rPr>
          <w:rFonts w:eastAsia="Calibri"/>
          <w:sz w:val="24"/>
          <w:szCs w:val="24"/>
          <w14:ligatures w14:val="none"/>
        </w:rPr>
        <w:t xml:space="preserve">  </w:t>
      </w:r>
    </w:p>
    <w:p w14:paraId="147EB069" w14:textId="403FC496" w:rsidR="00411DF1" w:rsidRPr="000649C1" w:rsidRDefault="00411DF1" w:rsidP="00F512B3">
      <w:pPr>
        <w:spacing w:line="276" w:lineRule="auto"/>
        <w:jc w:val="both"/>
        <w:rPr>
          <w:rFonts w:eastAsia="Calibri"/>
          <w:sz w:val="24"/>
          <w:szCs w:val="24"/>
          <w14:ligatures w14:val="none"/>
        </w:rPr>
      </w:pPr>
      <w:r w:rsidRPr="000649C1">
        <w:rPr>
          <w:rFonts w:eastAsia="Calibri"/>
          <w:sz w:val="24"/>
          <w:szCs w:val="24"/>
          <w14:ligatures w14:val="none"/>
        </w:rPr>
        <w:t xml:space="preserve">Rovnosť prístupu k zdravotnej starostlivosti sa zaručuje predovšetkým tým, že potenciálne zlepšenie zdravia vďaka konkrétnej zdravotníckej technológie je vyhodnotené na základe objektívnych a overiteľných (transparentných) kritérií v kontexte nákladov a prínosov iných dostupných technológií a potrieb celej spoločnosti. Výsledkom ich použitia má byť stanovenie rozsahu zdravotnej starostlivosti, ktorý je hradený na základe VZP, a teda rovnako dostupný pre všetkých poistencov. </w:t>
      </w:r>
    </w:p>
    <w:p w14:paraId="5B4260F8" w14:textId="43ABF0F8" w:rsidR="00411DF1" w:rsidRPr="000649C1" w:rsidRDefault="00411DF1" w:rsidP="00F512B3">
      <w:pPr>
        <w:spacing w:line="276" w:lineRule="auto"/>
        <w:jc w:val="both"/>
        <w:rPr>
          <w:rFonts w:eastAsia="Calibri"/>
          <w:sz w:val="24"/>
          <w:szCs w:val="24"/>
          <w14:ligatures w14:val="none"/>
        </w:rPr>
      </w:pPr>
      <w:r w:rsidRPr="000649C1">
        <w:rPr>
          <w:rFonts w:eastAsia="Calibri"/>
          <w:sz w:val="24"/>
          <w:szCs w:val="24"/>
          <w14:ligatures w14:val="none"/>
        </w:rPr>
        <w:t>Akákoľvek úhrada nad tento štandard narúša rovnosť prístupu k zdravotnej starostlivosti, keďže zo svojej podstaty zvýhodňuje poistencov, ktorí sa úhrady inak nehradenej liečby domohli na základe „výnimky“. Takéto zvýhodnenie je prípustné iba v prípade, ak je odôvodnené výnimočnosťou situácie konkrétneho poistenca, ktorú je ale nevyhnutné individuálne posúdiť. V záujme spravodlivého a rovného fungovania systému VZP (a tým aj v záujme jeho poistencov), preto je, aby lieky, zdravotnícke pomôcky a dietetické potraviny boli dostupné v rámci kategorizácie a výnimočné úhrady tak slúžili výlučne na vyplnenie „medzery v starostlivosti“ o poistenca, pre ktorého nie je medicínsky vhodná štandardne hradená technológia</w:t>
      </w:r>
      <w:r w:rsidR="00B114E9" w:rsidRPr="000649C1">
        <w:rPr>
          <w:rFonts w:eastAsia="Calibri"/>
          <w:sz w:val="24"/>
          <w:szCs w:val="24"/>
          <w14:ligatures w14:val="none"/>
        </w:rPr>
        <w:t xml:space="preserve"> a</w:t>
      </w:r>
      <w:r w:rsidR="00CF2173" w:rsidRPr="000649C1">
        <w:rPr>
          <w:rFonts w:eastAsia="Calibri"/>
          <w:sz w:val="24"/>
          <w:szCs w:val="24"/>
          <w14:ligatures w14:val="none"/>
        </w:rPr>
        <w:t> úhrada lieku na „výnimku“ predstavuje poslednú možnosť pre daného pacienta</w:t>
      </w:r>
      <w:r w:rsidRPr="000649C1">
        <w:rPr>
          <w:rFonts w:eastAsia="Calibri"/>
          <w:sz w:val="24"/>
          <w:szCs w:val="24"/>
          <w14:ligatures w14:val="none"/>
        </w:rPr>
        <w:t>. Vo vzťahu k rozsahu takéhoto „vypĺňania medzier“ je však nutné mať na pamäti, že právo na zdravie (podľa čl. 12 Medzinárodného dohovoru o hospodárskych, sociálnych a kultúrnych právach), resp. právo na bezplatnú zdravotnú starostlivosť na náklady VZP (podľa čl. 40 Ústavy SR), ako sociálne právo druhej generácie, je závislé od ekonomických možností štátu. Inak povedané, „</w:t>
      </w:r>
      <w:proofErr w:type="spellStart"/>
      <w:r w:rsidRPr="000649C1">
        <w:rPr>
          <w:rFonts w:eastAsia="Calibri"/>
          <w:i/>
          <w:iCs/>
          <w:sz w:val="24"/>
          <w:szCs w:val="24"/>
          <w14:ligatures w14:val="none"/>
        </w:rPr>
        <w:t>plnění</w:t>
      </w:r>
      <w:proofErr w:type="spellEnd"/>
      <w:r w:rsidRPr="000649C1">
        <w:rPr>
          <w:rFonts w:eastAsia="Calibri"/>
          <w:i/>
          <w:iCs/>
          <w:sz w:val="24"/>
          <w:szCs w:val="24"/>
          <w14:ligatures w14:val="none"/>
        </w:rPr>
        <w:t xml:space="preserve"> poskytovaná v rámci </w:t>
      </w:r>
      <w:proofErr w:type="spellStart"/>
      <w:r w:rsidRPr="000649C1">
        <w:rPr>
          <w:rFonts w:eastAsia="Calibri"/>
          <w:i/>
          <w:iCs/>
          <w:sz w:val="24"/>
          <w:szCs w:val="24"/>
          <w14:ligatures w14:val="none"/>
        </w:rPr>
        <w:t>sociálních</w:t>
      </w:r>
      <w:proofErr w:type="spellEnd"/>
      <w:r w:rsidRPr="000649C1">
        <w:rPr>
          <w:rFonts w:eastAsia="Calibri"/>
          <w:i/>
          <w:iCs/>
          <w:sz w:val="24"/>
          <w:szCs w:val="24"/>
          <w14:ligatures w14:val="none"/>
        </w:rPr>
        <w:t xml:space="preserve"> práv </w:t>
      </w:r>
      <w:proofErr w:type="spellStart"/>
      <w:r w:rsidRPr="000649C1">
        <w:rPr>
          <w:rFonts w:eastAsia="Calibri"/>
          <w:i/>
          <w:iCs/>
          <w:sz w:val="24"/>
          <w:szCs w:val="24"/>
          <w14:ligatures w14:val="none"/>
        </w:rPr>
        <w:t>pocházejí</w:t>
      </w:r>
      <w:proofErr w:type="spellEnd"/>
      <w:r w:rsidRPr="000649C1">
        <w:rPr>
          <w:rFonts w:eastAsia="Calibri"/>
          <w:i/>
          <w:iCs/>
          <w:sz w:val="24"/>
          <w:szCs w:val="24"/>
          <w14:ligatures w14:val="none"/>
        </w:rPr>
        <w:t xml:space="preserve"> </w:t>
      </w:r>
      <w:proofErr w:type="spellStart"/>
      <w:r w:rsidRPr="000649C1">
        <w:rPr>
          <w:rFonts w:eastAsia="Calibri"/>
          <w:i/>
          <w:iCs/>
          <w:sz w:val="24"/>
          <w:szCs w:val="24"/>
          <w14:ligatures w14:val="none"/>
        </w:rPr>
        <w:t>ze</w:t>
      </w:r>
      <w:proofErr w:type="spellEnd"/>
      <w:r w:rsidRPr="000649C1">
        <w:rPr>
          <w:rFonts w:eastAsia="Calibri"/>
          <w:i/>
          <w:iCs/>
          <w:sz w:val="24"/>
          <w:szCs w:val="24"/>
          <w14:ligatures w14:val="none"/>
        </w:rPr>
        <w:t xml:space="preserve"> </w:t>
      </w:r>
      <w:proofErr w:type="spellStart"/>
      <w:r w:rsidRPr="000649C1">
        <w:rPr>
          <w:rFonts w:eastAsia="Calibri"/>
          <w:i/>
          <w:iCs/>
          <w:sz w:val="24"/>
          <w:szCs w:val="24"/>
          <w14:ligatures w14:val="none"/>
        </w:rPr>
        <w:t>státního</w:t>
      </w:r>
      <w:proofErr w:type="spellEnd"/>
      <w:r w:rsidRPr="000649C1">
        <w:rPr>
          <w:rFonts w:eastAsia="Calibri"/>
          <w:i/>
          <w:iCs/>
          <w:sz w:val="24"/>
          <w:szCs w:val="24"/>
          <w14:ligatures w14:val="none"/>
        </w:rPr>
        <w:t xml:space="preserve"> rozpočtu a </w:t>
      </w:r>
      <w:proofErr w:type="spellStart"/>
      <w:r w:rsidRPr="000649C1">
        <w:rPr>
          <w:rFonts w:eastAsia="Calibri"/>
          <w:i/>
          <w:iCs/>
          <w:sz w:val="24"/>
          <w:szCs w:val="24"/>
          <w14:ligatures w14:val="none"/>
        </w:rPr>
        <w:t>odpovědnost</w:t>
      </w:r>
      <w:proofErr w:type="spellEnd"/>
      <w:r w:rsidRPr="000649C1">
        <w:rPr>
          <w:rFonts w:eastAsia="Calibri"/>
          <w:i/>
          <w:iCs/>
          <w:sz w:val="24"/>
          <w:szCs w:val="24"/>
          <w14:ligatures w14:val="none"/>
        </w:rPr>
        <w:t xml:space="preserve"> za tato </w:t>
      </w:r>
      <w:proofErr w:type="spellStart"/>
      <w:r w:rsidRPr="000649C1">
        <w:rPr>
          <w:rFonts w:eastAsia="Calibri"/>
          <w:i/>
          <w:iCs/>
          <w:sz w:val="24"/>
          <w:szCs w:val="24"/>
          <w14:ligatures w14:val="none"/>
        </w:rPr>
        <w:t>plnění</w:t>
      </w:r>
      <w:proofErr w:type="spellEnd"/>
      <w:r w:rsidRPr="000649C1">
        <w:rPr>
          <w:rFonts w:eastAsia="Calibri"/>
          <w:i/>
          <w:iCs/>
          <w:sz w:val="24"/>
          <w:szCs w:val="24"/>
          <w14:ligatures w14:val="none"/>
        </w:rPr>
        <w:t xml:space="preserve"> </w:t>
      </w:r>
      <w:proofErr w:type="spellStart"/>
      <w:r w:rsidRPr="000649C1">
        <w:rPr>
          <w:rFonts w:eastAsia="Calibri"/>
          <w:i/>
          <w:iCs/>
          <w:sz w:val="24"/>
          <w:szCs w:val="24"/>
          <w14:ligatures w14:val="none"/>
        </w:rPr>
        <w:t>spočívá</w:t>
      </w:r>
      <w:proofErr w:type="spellEnd"/>
      <w:r w:rsidRPr="000649C1">
        <w:rPr>
          <w:rFonts w:eastAsia="Calibri"/>
          <w:i/>
          <w:iCs/>
          <w:sz w:val="24"/>
          <w:szCs w:val="24"/>
          <w14:ligatures w14:val="none"/>
        </w:rPr>
        <w:t xml:space="preserve"> </w:t>
      </w:r>
      <w:proofErr w:type="spellStart"/>
      <w:r w:rsidRPr="000649C1">
        <w:rPr>
          <w:rFonts w:eastAsia="Calibri"/>
          <w:i/>
          <w:iCs/>
          <w:sz w:val="24"/>
          <w:szCs w:val="24"/>
          <w14:ligatures w14:val="none"/>
        </w:rPr>
        <w:t>zcela</w:t>
      </w:r>
      <w:proofErr w:type="spellEnd"/>
      <w:r w:rsidRPr="000649C1">
        <w:rPr>
          <w:rFonts w:eastAsia="Calibri"/>
          <w:i/>
          <w:iCs/>
          <w:sz w:val="24"/>
          <w:szCs w:val="24"/>
          <w14:ligatures w14:val="none"/>
        </w:rPr>
        <w:t xml:space="preserve"> na </w:t>
      </w:r>
      <w:proofErr w:type="spellStart"/>
      <w:r w:rsidRPr="000649C1">
        <w:rPr>
          <w:rFonts w:eastAsia="Calibri"/>
          <w:i/>
          <w:iCs/>
          <w:sz w:val="24"/>
          <w:szCs w:val="24"/>
          <w14:ligatures w14:val="none"/>
        </w:rPr>
        <w:t>straně</w:t>
      </w:r>
      <w:proofErr w:type="spellEnd"/>
      <w:r w:rsidRPr="000649C1">
        <w:rPr>
          <w:rFonts w:eastAsia="Calibri"/>
          <w:i/>
          <w:iCs/>
          <w:sz w:val="24"/>
          <w:szCs w:val="24"/>
          <w14:ligatures w14:val="none"/>
        </w:rPr>
        <w:t xml:space="preserve"> státu. Je-li to </w:t>
      </w:r>
      <w:proofErr w:type="spellStart"/>
      <w:r w:rsidRPr="000649C1">
        <w:rPr>
          <w:rFonts w:eastAsia="Calibri"/>
          <w:i/>
          <w:iCs/>
          <w:sz w:val="24"/>
          <w:szCs w:val="24"/>
          <w14:ligatures w14:val="none"/>
        </w:rPr>
        <w:t>stát</w:t>
      </w:r>
      <w:proofErr w:type="spellEnd"/>
      <w:r w:rsidRPr="000649C1">
        <w:rPr>
          <w:rFonts w:eastAsia="Calibri"/>
          <w:i/>
          <w:iCs/>
          <w:sz w:val="24"/>
          <w:szCs w:val="24"/>
          <w14:ligatures w14:val="none"/>
        </w:rPr>
        <w:t xml:space="preserve">, </w:t>
      </w:r>
      <w:proofErr w:type="spellStart"/>
      <w:r w:rsidRPr="000649C1">
        <w:rPr>
          <w:rFonts w:eastAsia="Calibri"/>
          <w:i/>
          <w:iCs/>
          <w:sz w:val="24"/>
          <w:szCs w:val="24"/>
          <w14:ligatures w14:val="none"/>
        </w:rPr>
        <w:t>kdo</w:t>
      </w:r>
      <w:proofErr w:type="spellEnd"/>
      <w:r w:rsidRPr="000649C1">
        <w:rPr>
          <w:rFonts w:eastAsia="Calibri"/>
          <w:i/>
          <w:iCs/>
          <w:sz w:val="24"/>
          <w:szCs w:val="24"/>
          <w14:ligatures w14:val="none"/>
        </w:rPr>
        <w:t xml:space="preserve"> je a bude </w:t>
      </w:r>
      <w:proofErr w:type="spellStart"/>
      <w:r w:rsidRPr="000649C1">
        <w:rPr>
          <w:rFonts w:eastAsia="Calibri"/>
          <w:i/>
          <w:iCs/>
          <w:sz w:val="24"/>
          <w:szCs w:val="24"/>
          <w14:ligatures w14:val="none"/>
        </w:rPr>
        <w:t>vázán</w:t>
      </w:r>
      <w:proofErr w:type="spellEnd"/>
      <w:r w:rsidRPr="000649C1">
        <w:rPr>
          <w:rFonts w:eastAsia="Calibri"/>
          <w:i/>
          <w:iCs/>
          <w:sz w:val="24"/>
          <w:szCs w:val="24"/>
          <w14:ligatures w14:val="none"/>
        </w:rPr>
        <w:t xml:space="preserve"> </w:t>
      </w:r>
      <w:proofErr w:type="spellStart"/>
      <w:r w:rsidRPr="000649C1">
        <w:rPr>
          <w:rFonts w:eastAsia="Calibri"/>
          <w:i/>
          <w:iCs/>
          <w:sz w:val="24"/>
          <w:szCs w:val="24"/>
          <w14:ligatures w14:val="none"/>
        </w:rPr>
        <w:t>sociálními</w:t>
      </w:r>
      <w:proofErr w:type="spellEnd"/>
      <w:r w:rsidRPr="000649C1">
        <w:rPr>
          <w:rFonts w:eastAsia="Calibri"/>
          <w:i/>
          <w:iCs/>
          <w:sz w:val="24"/>
          <w:szCs w:val="24"/>
          <w14:ligatures w14:val="none"/>
        </w:rPr>
        <w:t xml:space="preserve"> </w:t>
      </w:r>
      <w:proofErr w:type="spellStart"/>
      <w:r w:rsidRPr="000649C1">
        <w:rPr>
          <w:rFonts w:eastAsia="Calibri"/>
          <w:i/>
          <w:iCs/>
          <w:sz w:val="24"/>
          <w:szCs w:val="24"/>
          <w14:ligatures w14:val="none"/>
        </w:rPr>
        <w:t>plněními</w:t>
      </w:r>
      <w:proofErr w:type="spellEnd"/>
      <w:r w:rsidRPr="000649C1">
        <w:rPr>
          <w:rFonts w:eastAsia="Calibri"/>
          <w:i/>
          <w:iCs/>
          <w:sz w:val="24"/>
          <w:szCs w:val="24"/>
          <w14:ligatures w14:val="none"/>
        </w:rPr>
        <w:t xml:space="preserve">, </w:t>
      </w:r>
      <w:proofErr w:type="spellStart"/>
      <w:r w:rsidRPr="000649C1">
        <w:rPr>
          <w:rFonts w:eastAsia="Calibri"/>
          <w:i/>
          <w:iCs/>
          <w:sz w:val="24"/>
          <w:szCs w:val="24"/>
          <w14:ligatures w14:val="none"/>
        </w:rPr>
        <w:t>pak</w:t>
      </w:r>
      <w:proofErr w:type="spellEnd"/>
      <w:r w:rsidRPr="000649C1">
        <w:rPr>
          <w:rFonts w:eastAsia="Calibri"/>
          <w:i/>
          <w:iCs/>
          <w:sz w:val="24"/>
          <w:szCs w:val="24"/>
          <w14:ligatures w14:val="none"/>
        </w:rPr>
        <w:t xml:space="preserve"> také musí </w:t>
      </w:r>
      <w:proofErr w:type="spellStart"/>
      <w:r w:rsidRPr="000649C1">
        <w:rPr>
          <w:rFonts w:eastAsia="Calibri"/>
          <w:i/>
          <w:iCs/>
          <w:sz w:val="24"/>
          <w:szCs w:val="24"/>
          <w14:ligatures w14:val="none"/>
        </w:rPr>
        <w:t>mít</w:t>
      </w:r>
      <w:proofErr w:type="spellEnd"/>
      <w:r w:rsidRPr="000649C1">
        <w:rPr>
          <w:rFonts w:eastAsia="Calibri"/>
          <w:i/>
          <w:iCs/>
          <w:sz w:val="24"/>
          <w:szCs w:val="24"/>
          <w14:ligatures w14:val="none"/>
        </w:rPr>
        <w:t xml:space="preserve"> </w:t>
      </w:r>
      <w:proofErr w:type="spellStart"/>
      <w:r w:rsidRPr="000649C1">
        <w:rPr>
          <w:rFonts w:eastAsia="Calibri"/>
          <w:i/>
          <w:iCs/>
          <w:sz w:val="24"/>
          <w:szCs w:val="24"/>
          <w14:ligatures w14:val="none"/>
        </w:rPr>
        <w:t>možnost</w:t>
      </w:r>
      <w:proofErr w:type="spellEnd"/>
      <w:r w:rsidRPr="000649C1">
        <w:rPr>
          <w:rFonts w:eastAsia="Calibri"/>
          <w:i/>
          <w:iCs/>
          <w:sz w:val="24"/>
          <w:szCs w:val="24"/>
          <w14:ligatures w14:val="none"/>
        </w:rPr>
        <w:t xml:space="preserve"> </w:t>
      </w:r>
      <w:proofErr w:type="spellStart"/>
      <w:r w:rsidRPr="000649C1">
        <w:rPr>
          <w:rFonts w:eastAsia="Calibri"/>
          <w:i/>
          <w:iCs/>
          <w:sz w:val="24"/>
          <w:szCs w:val="24"/>
          <w14:ligatures w14:val="none"/>
        </w:rPr>
        <w:t>stanovit</w:t>
      </w:r>
      <w:proofErr w:type="spellEnd"/>
      <w:r w:rsidRPr="000649C1">
        <w:rPr>
          <w:rFonts w:eastAsia="Calibri"/>
          <w:i/>
          <w:iCs/>
          <w:sz w:val="24"/>
          <w:szCs w:val="24"/>
          <w14:ligatures w14:val="none"/>
        </w:rPr>
        <w:t xml:space="preserve"> </w:t>
      </w:r>
      <w:proofErr w:type="spellStart"/>
      <w:r w:rsidRPr="000649C1">
        <w:rPr>
          <w:rFonts w:eastAsia="Calibri"/>
          <w:i/>
          <w:iCs/>
          <w:sz w:val="24"/>
          <w:szCs w:val="24"/>
          <w14:ligatures w14:val="none"/>
        </w:rPr>
        <w:t>konkrétní</w:t>
      </w:r>
      <w:proofErr w:type="spellEnd"/>
      <w:r w:rsidRPr="000649C1">
        <w:rPr>
          <w:rFonts w:eastAsia="Calibri"/>
          <w:i/>
          <w:iCs/>
          <w:sz w:val="24"/>
          <w:szCs w:val="24"/>
          <w14:ligatures w14:val="none"/>
        </w:rPr>
        <w:t xml:space="preserve"> </w:t>
      </w:r>
      <w:proofErr w:type="spellStart"/>
      <w:r w:rsidRPr="000649C1">
        <w:rPr>
          <w:rFonts w:eastAsia="Calibri"/>
          <w:i/>
          <w:iCs/>
          <w:sz w:val="24"/>
          <w:szCs w:val="24"/>
          <w14:ligatures w14:val="none"/>
        </w:rPr>
        <w:t>podmínky</w:t>
      </w:r>
      <w:proofErr w:type="spellEnd"/>
      <w:r w:rsidRPr="000649C1">
        <w:rPr>
          <w:rFonts w:eastAsia="Calibri"/>
          <w:i/>
          <w:iCs/>
          <w:sz w:val="24"/>
          <w:szCs w:val="24"/>
          <w14:ligatures w14:val="none"/>
        </w:rPr>
        <w:t xml:space="preserve"> </w:t>
      </w:r>
      <w:proofErr w:type="spellStart"/>
      <w:r w:rsidRPr="000649C1">
        <w:rPr>
          <w:rFonts w:eastAsia="Calibri"/>
          <w:i/>
          <w:iCs/>
          <w:sz w:val="24"/>
          <w:szCs w:val="24"/>
          <w14:ligatures w14:val="none"/>
        </w:rPr>
        <w:t>takového</w:t>
      </w:r>
      <w:proofErr w:type="spellEnd"/>
      <w:r w:rsidRPr="000649C1">
        <w:rPr>
          <w:rFonts w:eastAsia="Calibri"/>
          <w:i/>
          <w:iCs/>
          <w:sz w:val="24"/>
          <w:szCs w:val="24"/>
          <w14:ligatures w14:val="none"/>
        </w:rPr>
        <w:t xml:space="preserve"> </w:t>
      </w:r>
      <w:proofErr w:type="spellStart"/>
      <w:r w:rsidRPr="000649C1">
        <w:rPr>
          <w:rFonts w:eastAsia="Calibri"/>
          <w:i/>
          <w:iCs/>
          <w:sz w:val="24"/>
          <w:szCs w:val="24"/>
          <w14:ligatures w14:val="none"/>
        </w:rPr>
        <w:t>plnění</w:t>
      </w:r>
      <w:proofErr w:type="spellEnd"/>
      <w:r w:rsidRPr="000649C1">
        <w:rPr>
          <w:rFonts w:eastAsia="Calibri"/>
          <w:i/>
          <w:iCs/>
          <w:sz w:val="24"/>
          <w:szCs w:val="24"/>
          <w14:ligatures w14:val="none"/>
        </w:rPr>
        <w:t xml:space="preserve">. </w:t>
      </w:r>
      <w:proofErr w:type="spellStart"/>
      <w:r w:rsidRPr="000649C1">
        <w:rPr>
          <w:rFonts w:eastAsia="Calibri"/>
          <w:i/>
          <w:iCs/>
          <w:sz w:val="24"/>
          <w:szCs w:val="24"/>
          <w14:ligatures w14:val="none"/>
        </w:rPr>
        <w:t>Stát</w:t>
      </w:r>
      <w:proofErr w:type="spellEnd"/>
      <w:r w:rsidRPr="000649C1">
        <w:rPr>
          <w:rFonts w:eastAsia="Calibri"/>
          <w:i/>
          <w:iCs/>
          <w:sz w:val="24"/>
          <w:szCs w:val="24"/>
          <w14:ligatures w14:val="none"/>
        </w:rPr>
        <w:t xml:space="preserve"> si </w:t>
      </w:r>
      <w:proofErr w:type="spellStart"/>
      <w:r w:rsidRPr="000649C1">
        <w:rPr>
          <w:rFonts w:eastAsia="Calibri"/>
          <w:i/>
          <w:iCs/>
          <w:sz w:val="24"/>
          <w:szCs w:val="24"/>
          <w14:ligatures w14:val="none"/>
        </w:rPr>
        <w:t>nemůže</w:t>
      </w:r>
      <w:proofErr w:type="spellEnd"/>
      <w:r w:rsidRPr="000649C1">
        <w:rPr>
          <w:rFonts w:eastAsia="Calibri"/>
          <w:i/>
          <w:iCs/>
          <w:sz w:val="24"/>
          <w:szCs w:val="24"/>
          <w14:ligatures w14:val="none"/>
        </w:rPr>
        <w:t xml:space="preserve"> </w:t>
      </w:r>
      <w:proofErr w:type="spellStart"/>
      <w:r w:rsidRPr="000649C1">
        <w:rPr>
          <w:rFonts w:eastAsia="Calibri"/>
          <w:i/>
          <w:iCs/>
          <w:sz w:val="24"/>
          <w:szCs w:val="24"/>
          <w14:ligatures w14:val="none"/>
        </w:rPr>
        <w:t>dovolit</w:t>
      </w:r>
      <w:proofErr w:type="spellEnd"/>
      <w:r w:rsidRPr="000649C1">
        <w:rPr>
          <w:rFonts w:eastAsia="Calibri"/>
          <w:i/>
          <w:iCs/>
          <w:sz w:val="24"/>
          <w:szCs w:val="24"/>
          <w14:ligatures w14:val="none"/>
        </w:rPr>
        <w:t xml:space="preserve"> tu </w:t>
      </w:r>
      <w:proofErr w:type="spellStart"/>
      <w:r w:rsidRPr="000649C1">
        <w:rPr>
          <w:rFonts w:eastAsia="Calibri"/>
          <w:i/>
          <w:iCs/>
          <w:sz w:val="24"/>
          <w:szCs w:val="24"/>
          <w14:ligatures w14:val="none"/>
        </w:rPr>
        <w:t>nezodpovědnost</w:t>
      </w:r>
      <w:proofErr w:type="spellEnd"/>
      <w:r w:rsidRPr="000649C1">
        <w:rPr>
          <w:rFonts w:eastAsia="Calibri"/>
          <w:i/>
          <w:iCs/>
          <w:sz w:val="24"/>
          <w:szCs w:val="24"/>
          <w14:ligatures w14:val="none"/>
        </w:rPr>
        <w:t xml:space="preserve"> </w:t>
      </w:r>
      <w:proofErr w:type="spellStart"/>
      <w:r w:rsidRPr="000649C1">
        <w:rPr>
          <w:rFonts w:eastAsia="Calibri"/>
          <w:i/>
          <w:iCs/>
          <w:sz w:val="24"/>
          <w:szCs w:val="24"/>
          <w14:ligatures w14:val="none"/>
        </w:rPr>
        <w:t>stát</w:t>
      </w:r>
      <w:proofErr w:type="spellEnd"/>
      <w:r w:rsidRPr="000649C1">
        <w:rPr>
          <w:rFonts w:eastAsia="Calibri"/>
          <w:i/>
          <w:iCs/>
          <w:sz w:val="24"/>
          <w:szCs w:val="24"/>
          <w14:ligatures w14:val="none"/>
        </w:rPr>
        <w:t xml:space="preserve"> </w:t>
      </w:r>
      <w:proofErr w:type="spellStart"/>
      <w:r w:rsidRPr="000649C1">
        <w:rPr>
          <w:rFonts w:eastAsia="Calibri"/>
          <w:i/>
          <w:iCs/>
          <w:sz w:val="24"/>
          <w:szCs w:val="24"/>
          <w14:ligatures w14:val="none"/>
        </w:rPr>
        <w:t>se</w:t>
      </w:r>
      <w:proofErr w:type="spellEnd"/>
      <w:r w:rsidRPr="000649C1">
        <w:rPr>
          <w:rFonts w:eastAsia="Calibri"/>
          <w:i/>
          <w:iCs/>
          <w:sz w:val="24"/>
          <w:szCs w:val="24"/>
          <w14:ligatures w14:val="none"/>
        </w:rPr>
        <w:t xml:space="preserve"> </w:t>
      </w:r>
      <w:proofErr w:type="spellStart"/>
      <w:r w:rsidRPr="000649C1">
        <w:rPr>
          <w:rFonts w:eastAsia="Calibri"/>
          <w:i/>
          <w:iCs/>
          <w:sz w:val="24"/>
          <w:szCs w:val="24"/>
          <w14:ligatures w14:val="none"/>
        </w:rPr>
        <w:t>dlužníkem</w:t>
      </w:r>
      <w:proofErr w:type="spellEnd"/>
      <w:r w:rsidRPr="000649C1">
        <w:rPr>
          <w:rFonts w:eastAsia="Calibri"/>
          <w:i/>
          <w:iCs/>
          <w:sz w:val="24"/>
          <w:szCs w:val="24"/>
          <w14:ligatures w14:val="none"/>
        </w:rPr>
        <w:t xml:space="preserve">, </w:t>
      </w:r>
      <w:proofErr w:type="spellStart"/>
      <w:r w:rsidRPr="000649C1">
        <w:rPr>
          <w:rFonts w:eastAsia="Calibri"/>
          <w:i/>
          <w:iCs/>
          <w:sz w:val="24"/>
          <w:szCs w:val="24"/>
          <w14:ligatures w14:val="none"/>
        </w:rPr>
        <w:t>který</w:t>
      </w:r>
      <w:proofErr w:type="spellEnd"/>
      <w:r w:rsidRPr="000649C1">
        <w:rPr>
          <w:rFonts w:eastAsia="Calibri"/>
          <w:i/>
          <w:iCs/>
          <w:sz w:val="24"/>
          <w:szCs w:val="24"/>
          <w14:ligatures w14:val="none"/>
        </w:rPr>
        <w:t xml:space="preserve"> nebude </w:t>
      </w:r>
      <w:proofErr w:type="spellStart"/>
      <w:r w:rsidRPr="000649C1">
        <w:rPr>
          <w:rFonts w:eastAsia="Calibri"/>
          <w:i/>
          <w:iCs/>
          <w:sz w:val="24"/>
          <w:szCs w:val="24"/>
          <w14:ligatures w14:val="none"/>
        </w:rPr>
        <w:t>schopen</w:t>
      </w:r>
      <w:proofErr w:type="spellEnd"/>
      <w:r w:rsidRPr="000649C1">
        <w:rPr>
          <w:rFonts w:eastAsia="Calibri"/>
          <w:i/>
          <w:iCs/>
          <w:sz w:val="24"/>
          <w:szCs w:val="24"/>
          <w14:ligatures w14:val="none"/>
        </w:rPr>
        <w:t xml:space="preserve"> </w:t>
      </w:r>
      <w:proofErr w:type="spellStart"/>
      <w:r w:rsidRPr="000649C1">
        <w:rPr>
          <w:rFonts w:eastAsia="Calibri"/>
          <w:i/>
          <w:iCs/>
          <w:sz w:val="24"/>
          <w:szCs w:val="24"/>
          <w14:ligatures w14:val="none"/>
        </w:rPr>
        <w:t>dodržet</w:t>
      </w:r>
      <w:proofErr w:type="spellEnd"/>
      <w:r w:rsidRPr="000649C1">
        <w:rPr>
          <w:rFonts w:eastAsia="Calibri"/>
          <w:i/>
          <w:iCs/>
          <w:sz w:val="24"/>
          <w:szCs w:val="24"/>
          <w14:ligatures w14:val="none"/>
        </w:rPr>
        <w:t xml:space="preserve"> </w:t>
      </w:r>
      <w:proofErr w:type="spellStart"/>
      <w:r w:rsidRPr="000649C1">
        <w:rPr>
          <w:rFonts w:eastAsia="Calibri"/>
          <w:i/>
          <w:iCs/>
          <w:sz w:val="24"/>
          <w:szCs w:val="24"/>
          <w14:ligatures w14:val="none"/>
        </w:rPr>
        <w:t>své</w:t>
      </w:r>
      <w:proofErr w:type="spellEnd"/>
      <w:r w:rsidRPr="000649C1">
        <w:rPr>
          <w:rFonts w:eastAsia="Calibri"/>
          <w:i/>
          <w:iCs/>
          <w:sz w:val="24"/>
          <w:szCs w:val="24"/>
          <w14:ligatures w14:val="none"/>
        </w:rPr>
        <w:t xml:space="preserve"> </w:t>
      </w:r>
      <w:proofErr w:type="spellStart"/>
      <w:r w:rsidRPr="000649C1">
        <w:rPr>
          <w:rFonts w:eastAsia="Calibri"/>
          <w:i/>
          <w:iCs/>
          <w:sz w:val="24"/>
          <w:szCs w:val="24"/>
          <w14:ligatures w14:val="none"/>
        </w:rPr>
        <w:t>závazky</w:t>
      </w:r>
      <w:proofErr w:type="spellEnd"/>
      <w:r w:rsidRPr="000649C1">
        <w:rPr>
          <w:rFonts w:eastAsia="Calibri"/>
          <w:sz w:val="24"/>
          <w:szCs w:val="24"/>
          <w14:ligatures w14:val="none"/>
        </w:rPr>
        <w:t xml:space="preserve">“ (nález Ústavného súdu ČR,  </w:t>
      </w:r>
      <w:proofErr w:type="spellStart"/>
      <w:r w:rsidRPr="000649C1">
        <w:rPr>
          <w:rFonts w:eastAsia="Calibri"/>
          <w:sz w:val="24"/>
          <w:szCs w:val="24"/>
          <w14:ligatures w14:val="none"/>
        </w:rPr>
        <w:t>sp</w:t>
      </w:r>
      <w:proofErr w:type="spellEnd"/>
      <w:r w:rsidRPr="000649C1">
        <w:rPr>
          <w:rFonts w:eastAsia="Calibri"/>
          <w:sz w:val="24"/>
          <w:szCs w:val="24"/>
          <w14:ligatures w14:val="none"/>
        </w:rPr>
        <w:t xml:space="preserve">. zn. 2/08). Z uvedeného zároveň vyplýva, že napriek jednoznačnej </w:t>
      </w:r>
      <w:proofErr w:type="spellStart"/>
      <w:r w:rsidRPr="000649C1">
        <w:rPr>
          <w:rFonts w:eastAsia="Calibri"/>
          <w:sz w:val="24"/>
          <w:szCs w:val="24"/>
          <w14:ligatures w14:val="none"/>
        </w:rPr>
        <w:t>prioritizácii</w:t>
      </w:r>
      <w:proofErr w:type="spellEnd"/>
      <w:r w:rsidRPr="000649C1">
        <w:rPr>
          <w:rFonts w:eastAsia="Calibri"/>
          <w:sz w:val="24"/>
          <w:szCs w:val="24"/>
          <w14:ligatures w14:val="none"/>
        </w:rPr>
        <w:t xml:space="preserve"> kategorizácie nie je možné rezignovať ani na dôslednú zákonnú úpravu konkrétnych podmienok pre výnimočné úhrady. </w:t>
      </w:r>
    </w:p>
    <w:p w14:paraId="1C8EE61C" w14:textId="1F24080A" w:rsidR="00411DF1" w:rsidRPr="000649C1" w:rsidRDefault="00411DF1" w:rsidP="00F512B3">
      <w:pPr>
        <w:spacing w:line="276" w:lineRule="auto"/>
        <w:jc w:val="both"/>
        <w:rPr>
          <w:rFonts w:eastAsia="Calibri"/>
          <w:sz w:val="24"/>
          <w:szCs w:val="24"/>
          <w14:ligatures w14:val="none"/>
        </w:rPr>
      </w:pPr>
      <w:r w:rsidRPr="000649C1">
        <w:rPr>
          <w:rFonts w:eastAsia="Calibri"/>
          <w:sz w:val="24"/>
          <w:szCs w:val="24"/>
          <w14:ligatures w14:val="none"/>
        </w:rPr>
        <w:t xml:space="preserve">Novela zákona účinná od 1. augusta 2022 priniesla pokus o špecifikáciu takýchto podmienok najmä ustanovením lehoty na rozhodnutie zdravotnej poisťovne o žiadosti poskytovateľa o udelenie súhlasu s úhradou, umožnením podania odvolania poskytovateľom a uložením  povinnosti zdravotným poisťovniam zverejňovať na svojich webových sídlach kritériá na udelenie súhlasu a štatistických informácií o žiadostiach a rozhodnutiach zdravotnej poisťovne. Zároveň sa </w:t>
      </w:r>
      <w:proofErr w:type="spellStart"/>
      <w:r w:rsidRPr="000649C1">
        <w:rPr>
          <w:rFonts w:eastAsia="Calibri"/>
          <w:sz w:val="24"/>
          <w:szCs w:val="24"/>
          <w14:ligatures w14:val="none"/>
        </w:rPr>
        <w:t>novodefinovali</w:t>
      </w:r>
      <w:proofErr w:type="spellEnd"/>
      <w:r w:rsidRPr="000649C1">
        <w:rPr>
          <w:rFonts w:eastAsia="Calibri"/>
          <w:sz w:val="24"/>
          <w:szCs w:val="24"/>
          <w14:ligatures w14:val="none"/>
        </w:rPr>
        <w:t xml:space="preserve"> maximálne výšky úhrady v režime výnimiek, a stanovil sa limit na výdavky na lieky na výnimku určený ako percento z celkového objemu prostriedkov, ktoré majú zdravotné poisťovne použiť na úhradu liekov podľa štruktúry výdavkov pre daný kalendárny rok stanovenej v tzv. programovej vyhláške. Toto percento sa postupne znižovalo až na finálnu úroveň 1,9 %</w:t>
      </w:r>
      <w:r w:rsidR="009421D9" w:rsidRPr="000649C1">
        <w:rPr>
          <w:rFonts w:eastAsia="Calibri"/>
          <w:sz w:val="24"/>
          <w:szCs w:val="24"/>
          <w14:ligatures w14:val="none"/>
        </w:rPr>
        <w:t>.</w:t>
      </w:r>
      <w:r w:rsidR="00165CAF" w:rsidRPr="000649C1">
        <w:rPr>
          <w:rFonts w:eastAsia="Calibri"/>
          <w:sz w:val="24"/>
          <w:szCs w:val="24"/>
          <w14:ligatures w14:val="none"/>
        </w:rPr>
        <w:t xml:space="preserve"> V návrhu novely zákona sa </w:t>
      </w:r>
      <w:r w:rsidR="006C363B" w:rsidRPr="000649C1">
        <w:rPr>
          <w:rFonts w:eastAsia="Calibri"/>
          <w:sz w:val="24"/>
          <w:szCs w:val="24"/>
          <w14:ligatures w14:val="none"/>
        </w:rPr>
        <w:t>splnomocňuje ministerstvo na vydanie metodiky, na základe ktorej sa má pos</w:t>
      </w:r>
      <w:r w:rsidR="00DB77BC" w:rsidRPr="000649C1">
        <w:rPr>
          <w:rFonts w:eastAsia="Calibri"/>
          <w:sz w:val="24"/>
          <w:szCs w:val="24"/>
          <w14:ligatures w14:val="none"/>
        </w:rPr>
        <w:t xml:space="preserve">udzovať </w:t>
      </w:r>
      <w:r w:rsidR="00362DB6" w:rsidRPr="000649C1">
        <w:rPr>
          <w:rFonts w:eastAsia="Calibri"/>
          <w:sz w:val="24"/>
          <w:szCs w:val="24"/>
          <w14:ligatures w14:val="none"/>
        </w:rPr>
        <w:t xml:space="preserve">či prostriedky, s ktorými disponuje zdravotná poisťovňa postačujú </w:t>
      </w:r>
      <w:r w:rsidR="00A760CB" w:rsidRPr="000649C1">
        <w:rPr>
          <w:rFonts w:eastAsia="Calibri"/>
          <w:sz w:val="24"/>
          <w:szCs w:val="24"/>
          <w14:ligatures w14:val="none"/>
        </w:rPr>
        <w:t>na úhradu lieku</w:t>
      </w:r>
      <w:r w:rsidR="001C2FD0" w:rsidRPr="000649C1">
        <w:rPr>
          <w:rFonts w:eastAsia="Calibri"/>
          <w:sz w:val="24"/>
          <w:szCs w:val="24"/>
          <w14:ligatures w14:val="none"/>
        </w:rPr>
        <w:t>, zdravotníckej pomôcky</w:t>
      </w:r>
      <w:r w:rsidR="009B6044" w:rsidRPr="000649C1">
        <w:rPr>
          <w:rFonts w:eastAsia="Calibri"/>
          <w:sz w:val="24"/>
          <w:szCs w:val="24"/>
          <w14:ligatures w14:val="none"/>
        </w:rPr>
        <w:t xml:space="preserve"> alebo dietetickej potraviny</w:t>
      </w:r>
      <w:r w:rsidR="00A760CB" w:rsidRPr="000649C1">
        <w:rPr>
          <w:rFonts w:eastAsia="Calibri"/>
          <w:sz w:val="24"/>
          <w:szCs w:val="24"/>
          <w14:ligatures w14:val="none"/>
        </w:rPr>
        <w:t xml:space="preserve"> v rámci </w:t>
      </w:r>
      <w:r w:rsidR="009B6044" w:rsidRPr="000649C1">
        <w:rPr>
          <w:rFonts w:eastAsia="Calibri"/>
          <w:sz w:val="24"/>
          <w:szCs w:val="24"/>
          <w14:ligatures w14:val="none"/>
        </w:rPr>
        <w:t>„</w:t>
      </w:r>
      <w:proofErr w:type="spellStart"/>
      <w:r w:rsidR="00A760CB" w:rsidRPr="000649C1">
        <w:rPr>
          <w:rFonts w:eastAsia="Calibri"/>
          <w:sz w:val="24"/>
          <w:szCs w:val="24"/>
          <w14:ligatures w14:val="none"/>
        </w:rPr>
        <w:t>výnimkového</w:t>
      </w:r>
      <w:proofErr w:type="spellEnd"/>
      <w:r w:rsidR="009B6044" w:rsidRPr="000649C1">
        <w:rPr>
          <w:rFonts w:eastAsia="Calibri"/>
          <w:sz w:val="24"/>
          <w:szCs w:val="24"/>
          <w14:ligatures w14:val="none"/>
        </w:rPr>
        <w:t>“</w:t>
      </w:r>
      <w:r w:rsidR="00A760CB" w:rsidRPr="000649C1">
        <w:rPr>
          <w:rFonts w:eastAsia="Calibri"/>
          <w:sz w:val="24"/>
          <w:szCs w:val="24"/>
          <w14:ligatures w14:val="none"/>
        </w:rPr>
        <w:t xml:space="preserve"> režimu.</w:t>
      </w:r>
    </w:p>
    <w:p w14:paraId="7897F55A" w14:textId="390FABAF" w:rsidR="00411DF1" w:rsidRPr="000649C1" w:rsidRDefault="00411DF1" w:rsidP="00F512B3">
      <w:pPr>
        <w:spacing w:line="276" w:lineRule="auto"/>
        <w:jc w:val="both"/>
        <w:rPr>
          <w:rFonts w:eastAsia="Calibri"/>
          <w:sz w:val="24"/>
          <w:szCs w:val="24"/>
          <w14:ligatures w14:val="none"/>
        </w:rPr>
      </w:pPr>
      <w:r w:rsidRPr="000649C1">
        <w:rPr>
          <w:rFonts w:eastAsia="Calibri"/>
          <w:sz w:val="24"/>
          <w:szCs w:val="24"/>
          <w14:ligatures w14:val="none"/>
        </w:rPr>
        <w:t xml:space="preserve">Predkladateľ si  kládol za cieľ zamedziť tomu, aby sa z výnimočných úhrad stala akási „paralelná kategorizácia“ využívaná na dosiahnutie úhrady liekov za výhodnejších podmienok oproti „štandardnému“ režimu. Uvedené by viedlo k nerovnému prístupu poistencov </w:t>
      </w:r>
      <w:r w:rsidRPr="000649C1">
        <w:rPr>
          <w:rFonts w:eastAsia="Calibri"/>
          <w:sz w:val="24"/>
          <w:szCs w:val="24"/>
          <w14:ligatures w14:val="none"/>
        </w:rPr>
        <w:lastRenderedPageBreak/>
        <w:t>k zdravotnej starostlivosti hradenej na základe verejného zdravotného poistenia, nakoľko by sa vytvorili dve skupiny poistencov – tých, ktorým je liečba hradená až po splnení zákonných podmienok kategorizácie a tých, ktorým je liečba hradená aj bez ich splnenia. Prirodzene možno namietať, že samotná existencia výnimočných úhrad takúto nerovnosť vytvára. Preto je v záujme imperatívu rovného prístupu k zdravotnej starostlivosti hradenej na základe verejného zdravotného poistenia nevyhnutné nastaviť v predloženej novele podmienky výnimočných úhrad v zákone tak, aby nevznikali rozdiely pre pacientov na základe toho, v ktorej zdravotnej poisťovni sú poistencami. Pre fungovanie systému je dôležité, aby bolo jasne definované a zrozumiteľné, že schvaľovanie liekov na „výnimku“ nemôže byť za prijatia tézy, že účelom výnimočných úhrad má byť zabezpečenie prístupu poistenca ku každému lieku, registrovanému na liečbu jeho ochorenia. Inak povedané, „</w:t>
      </w:r>
      <w:proofErr w:type="spellStart"/>
      <w:r w:rsidRPr="000649C1">
        <w:rPr>
          <w:rFonts w:eastAsia="Calibri"/>
          <w:i/>
          <w:iCs/>
          <w:sz w:val="24"/>
          <w:szCs w:val="24"/>
          <w14:ligatures w14:val="none"/>
        </w:rPr>
        <w:t>jakékoliv</w:t>
      </w:r>
      <w:proofErr w:type="spellEnd"/>
      <w:r w:rsidRPr="000649C1">
        <w:rPr>
          <w:rFonts w:eastAsia="Calibri"/>
          <w:i/>
          <w:iCs/>
          <w:sz w:val="24"/>
          <w:szCs w:val="24"/>
          <w14:ligatures w14:val="none"/>
        </w:rPr>
        <w:t xml:space="preserve"> </w:t>
      </w:r>
      <w:proofErr w:type="spellStart"/>
      <w:r w:rsidRPr="000649C1">
        <w:rPr>
          <w:rFonts w:eastAsia="Calibri"/>
          <w:i/>
          <w:iCs/>
          <w:sz w:val="24"/>
          <w:szCs w:val="24"/>
          <w14:ligatures w14:val="none"/>
        </w:rPr>
        <w:t>přiznané</w:t>
      </w:r>
      <w:proofErr w:type="spellEnd"/>
      <w:r w:rsidRPr="000649C1">
        <w:rPr>
          <w:rFonts w:eastAsia="Calibri"/>
          <w:i/>
          <w:iCs/>
          <w:sz w:val="24"/>
          <w:szCs w:val="24"/>
          <w14:ligatures w14:val="none"/>
        </w:rPr>
        <w:t xml:space="preserve"> nároky </w:t>
      </w:r>
      <w:proofErr w:type="spellStart"/>
      <w:r w:rsidRPr="000649C1">
        <w:rPr>
          <w:rFonts w:eastAsia="Calibri"/>
          <w:i/>
          <w:iCs/>
          <w:sz w:val="24"/>
          <w:szCs w:val="24"/>
          <w14:ligatures w14:val="none"/>
        </w:rPr>
        <w:t>jsou</w:t>
      </w:r>
      <w:proofErr w:type="spellEnd"/>
      <w:r w:rsidRPr="000649C1">
        <w:rPr>
          <w:rFonts w:eastAsia="Calibri"/>
          <w:i/>
          <w:iCs/>
          <w:sz w:val="24"/>
          <w:szCs w:val="24"/>
          <w14:ligatures w14:val="none"/>
        </w:rPr>
        <w:t xml:space="preserve"> však </w:t>
      </w:r>
      <w:proofErr w:type="spellStart"/>
      <w:r w:rsidRPr="000649C1">
        <w:rPr>
          <w:rFonts w:eastAsia="Calibri"/>
          <w:i/>
          <w:iCs/>
          <w:sz w:val="24"/>
          <w:szCs w:val="24"/>
          <w14:ligatures w14:val="none"/>
        </w:rPr>
        <w:t>vázány</w:t>
      </w:r>
      <w:proofErr w:type="spellEnd"/>
      <w:r w:rsidRPr="000649C1">
        <w:rPr>
          <w:rFonts w:eastAsia="Calibri"/>
          <w:i/>
          <w:iCs/>
          <w:sz w:val="24"/>
          <w:szCs w:val="24"/>
          <w14:ligatures w14:val="none"/>
        </w:rPr>
        <w:t xml:space="preserve"> na rámec </w:t>
      </w:r>
      <w:proofErr w:type="spellStart"/>
      <w:r w:rsidRPr="000649C1">
        <w:rPr>
          <w:rFonts w:eastAsia="Calibri"/>
          <w:i/>
          <w:iCs/>
          <w:sz w:val="24"/>
          <w:szCs w:val="24"/>
          <w14:ligatures w14:val="none"/>
        </w:rPr>
        <w:t>zdravotního</w:t>
      </w:r>
      <w:proofErr w:type="spellEnd"/>
      <w:r w:rsidRPr="000649C1">
        <w:rPr>
          <w:rFonts w:eastAsia="Calibri"/>
          <w:i/>
          <w:iCs/>
          <w:sz w:val="24"/>
          <w:szCs w:val="24"/>
          <w14:ligatures w14:val="none"/>
        </w:rPr>
        <w:t xml:space="preserve"> </w:t>
      </w:r>
      <w:proofErr w:type="spellStart"/>
      <w:r w:rsidRPr="000649C1">
        <w:rPr>
          <w:rFonts w:eastAsia="Calibri"/>
          <w:i/>
          <w:iCs/>
          <w:sz w:val="24"/>
          <w:szCs w:val="24"/>
          <w14:ligatures w14:val="none"/>
        </w:rPr>
        <w:t>pojištění</w:t>
      </w:r>
      <w:proofErr w:type="spellEnd"/>
      <w:r w:rsidRPr="000649C1">
        <w:rPr>
          <w:rFonts w:eastAsia="Calibri"/>
          <w:i/>
          <w:iCs/>
          <w:sz w:val="24"/>
          <w:szCs w:val="24"/>
          <w14:ligatures w14:val="none"/>
        </w:rPr>
        <w:t xml:space="preserve"> a s tím spojený </w:t>
      </w:r>
      <w:proofErr w:type="spellStart"/>
      <w:r w:rsidRPr="000649C1">
        <w:rPr>
          <w:rFonts w:eastAsia="Calibri"/>
          <w:i/>
          <w:iCs/>
          <w:sz w:val="24"/>
          <w:szCs w:val="24"/>
          <w14:ligatures w14:val="none"/>
        </w:rPr>
        <w:t>limitující</w:t>
      </w:r>
      <w:proofErr w:type="spellEnd"/>
      <w:r w:rsidRPr="000649C1">
        <w:rPr>
          <w:rFonts w:eastAsia="Calibri"/>
          <w:i/>
          <w:iCs/>
          <w:sz w:val="24"/>
          <w:szCs w:val="24"/>
          <w14:ligatures w14:val="none"/>
        </w:rPr>
        <w:t xml:space="preserve"> faktor, </w:t>
      </w:r>
      <w:proofErr w:type="spellStart"/>
      <w:r w:rsidRPr="000649C1">
        <w:rPr>
          <w:rFonts w:eastAsia="Calibri"/>
          <w:i/>
          <w:iCs/>
          <w:sz w:val="24"/>
          <w:szCs w:val="24"/>
          <w14:ligatures w14:val="none"/>
        </w:rPr>
        <w:t>kterým</w:t>
      </w:r>
      <w:proofErr w:type="spellEnd"/>
      <w:r w:rsidRPr="000649C1">
        <w:rPr>
          <w:rFonts w:eastAsia="Calibri"/>
          <w:i/>
          <w:iCs/>
          <w:sz w:val="24"/>
          <w:szCs w:val="24"/>
          <w14:ligatures w14:val="none"/>
        </w:rPr>
        <w:t xml:space="preserve"> je </w:t>
      </w:r>
      <w:proofErr w:type="spellStart"/>
      <w:r w:rsidRPr="000649C1">
        <w:rPr>
          <w:rFonts w:eastAsia="Calibri"/>
          <w:i/>
          <w:iCs/>
          <w:sz w:val="24"/>
          <w:szCs w:val="24"/>
          <w14:ligatures w14:val="none"/>
        </w:rPr>
        <w:t>omezený</w:t>
      </w:r>
      <w:proofErr w:type="spellEnd"/>
      <w:r w:rsidRPr="000649C1">
        <w:rPr>
          <w:rFonts w:eastAsia="Calibri"/>
          <w:i/>
          <w:iCs/>
          <w:sz w:val="24"/>
          <w:szCs w:val="24"/>
          <w14:ligatures w14:val="none"/>
        </w:rPr>
        <w:t xml:space="preserve"> objem </w:t>
      </w:r>
      <w:proofErr w:type="spellStart"/>
      <w:r w:rsidRPr="000649C1">
        <w:rPr>
          <w:rFonts w:eastAsia="Calibri"/>
          <w:i/>
          <w:iCs/>
          <w:sz w:val="24"/>
          <w:szCs w:val="24"/>
          <w14:ligatures w14:val="none"/>
        </w:rPr>
        <w:t>finančních</w:t>
      </w:r>
      <w:proofErr w:type="spellEnd"/>
      <w:r w:rsidRPr="000649C1">
        <w:rPr>
          <w:rFonts w:eastAsia="Calibri"/>
          <w:i/>
          <w:iCs/>
          <w:sz w:val="24"/>
          <w:szCs w:val="24"/>
          <w14:ligatures w14:val="none"/>
        </w:rPr>
        <w:t xml:space="preserve"> </w:t>
      </w:r>
      <w:proofErr w:type="spellStart"/>
      <w:r w:rsidRPr="000649C1">
        <w:rPr>
          <w:rFonts w:eastAsia="Calibri"/>
          <w:i/>
          <w:iCs/>
          <w:sz w:val="24"/>
          <w:szCs w:val="24"/>
          <w14:ligatures w14:val="none"/>
        </w:rPr>
        <w:t>zdrojů</w:t>
      </w:r>
      <w:proofErr w:type="spellEnd"/>
      <w:r w:rsidRPr="000649C1">
        <w:rPr>
          <w:rFonts w:eastAsia="Calibri"/>
          <w:i/>
          <w:iCs/>
          <w:sz w:val="24"/>
          <w:szCs w:val="24"/>
          <w14:ligatures w14:val="none"/>
        </w:rPr>
        <w:t xml:space="preserve"> na úhradu zdravotní </w:t>
      </w:r>
      <w:proofErr w:type="spellStart"/>
      <w:r w:rsidRPr="000649C1">
        <w:rPr>
          <w:rFonts w:eastAsia="Calibri"/>
          <w:i/>
          <w:iCs/>
          <w:sz w:val="24"/>
          <w:szCs w:val="24"/>
          <w14:ligatures w14:val="none"/>
        </w:rPr>
        <w:t>péče</w:t>
      </w:r>
      <w:proofErr w:type="spellEnd"/>
      <w:r w:rsidRPr="000649C1">
        <w:rPr>
          <w:rFonts w:eastAsia="Calibri"/>
          <w:i/>
          <w:iCs/>
          <w:sz w:val="24"/>
          <w:szCs w:val="24"/>
          <w14:ligatures w14:val="none"/>
        </w:rPr>
        <w:t xml:space="preserve">. </w:t>
      </w:r>
      <w:r w:rsidRPr="000649C1">
        <w:rPr>
          <w:rFonts w:eastAsia="Calibri"/>
          <w:bCs/>
          <w:i/>
          <w:iCs/>
          <w:sz w:val="24"/>
          <w:szCs w:val="24"/>
          <w14:ligatures w14:val="none"/>
        </w:rPr>
        <w:t xml:space="preserve">Zákonný </w:t>
      </w:r>
      <w:proofErr w:type="spellStart"/>
      <w:r w:rsidRPr="000649C1">
        <w:rPr>
          <w:rFonts w:eastAsia="Calibri"/>
          <w:bCs/>
          <w:i/>
          <w:iCs/>
          <w:sz w:val="24"/>
          <w:szCs w:val="24"/>
          <w14:ligatures w14:val="none"/>
        </w:rPr>
        <w:t>požadavek</w:t>
      </w:r>
      <w:proofErr w:type="spellEnd"/>
      <w:r w:rsidRPr="000649C1">
        <w:rPr>
          <w:rFonts w:eastAsia="Calibri"/>
          <w:bCs/>
          <w:i/>
          <w:iCs/>
          <w:sz w:val="24"/>
          <w:szCs w:val="24"/>
          <w14:ligatures w14:val="none"/>
        </w:rPr>
        <w:t xml:space="preserve"> </w:t>
      </w:r>
      <w:proofErr w:type="spellStart"/>
      <w:r w:rsidRPr="000649C1">
        <w:rPr>
          <w:rFonts w:eastAsia="Calibri"/>
          <w:bCs/>
          <w:i/>
          <w:iCs/>
          <w:sz w:val="24"/>
          <w:szCs w:val="24"/>
          <w14:ligatures w14:val="none"/>
        </w:rPr>
        <w:t>garance</w:t>
      </w:r>
      <w:proofErr w:type="spellEnd"/>
      <w:r w:rsidRPr="000649C1">
        <w:rPr>
          <w:rFonts w:eastAsia="Calibri"/>
          <w:bCs/>
          <w:i/>
          <w:iCs/>
          <w:sz w:val="24"/>
          <w:szCs w:val="24"/>
          <w14:ligatures w14:val="none"/>
        </w:rPr>
        <w:t xml:space="preserve"> z </w:t>
      </w:r>
      <w:proofErr w:type="spellStart"/>
      <w:r w:rsidRPr="000649C1">
        <w:rPr>
          <w:rFonts w:eastAsia="Calibri"/>
          <w:bCs/>
          <w:i/>
          <w:iCs/>
          <w:sz w:val="24"/>
          <w:szCs w:val="24"/>
          <w14:ligatures w14:val="none"/>
        </w:rPr>
        <w:t>celosvětového</w:t>
      </w:r>
      <w:proofErr w:type="spellEnd"/>
      <w:r w:rsidRPr="000649C1">
        <w:rPr>
          <w:rFonts w:eastAsia="Calibri"/>
          <w:bCs/>
          <w:i/>
          <w:iCs/>
          <w:sz w:val="24"/>
          <w:szCs w:val="24"/>
          <w14:ligatures w14:val="none"/>
        </w:rPr>
        <w:t xml:space="preserve"> </w:t>
      </w:r>
      <w:proofErr w:type="spellStart"/>
      <w:r w:rsidRPr="000649C1">
        <w:rPr>
          <w:rFonts w:eastAsia="Calibri"/>
          <w:bCs/>
          <w:i/>
          <w:iCs/>
          <w:sz w:val="24"/>
          <w:szCs w:val="24"/>
          <w14:ligatures w14:val="none"/>
        </w:rPr>
        <w:t>hlediska</w:t>
      </w:r>
      <w:proofErr w:type="spellEnd"/>
      <w:r w:rsidRPr="000649C1">
        <w:rPr>
          <w:rFonts w:eastAsia="Calibri"/>
          <w:bCs/>
          <w:i/>
          <w:iCs/>
          <w:sz w:val="24"/>
          <w:szCs w:val="24"/>
          <w14:ligatures w14:val="none"/>
        </w:rPr>
        <w:t xml:space="preserve"> </w:t>
      </w:r>
      <w:proofErr w:type="spellStart"/>
      <w:r w:rsidRPr="000649C1">
        <w:rPr>
          <w:rFonts w:eastAsia="Calibri"/>
          <w:bCs/>
          <w:i/>
          <w:iCs/>
          <w:sz w:val="24"/>
          <w:szCs w:val="24"/>
          <w14:ligatures w14:val="none"/>
        </w:rPr>
        <w:t>nejlepší</w:t>
      </w:r>
      <w:proofErr w:type="spellEnd"/>
      <w:r w:rsidRPr="000649C1">
        <w:rPr>
          <w:rFonts w:eastAsia="Calibri"/>
          <w:bCs/>
          <w:i/>
          <w:iCs/>
          <w:sz w:val="24"/>
          <w:szCs w:val="24"/>
          <w14:ligatures w14:val="none"/>
        </w:rPr>
        <w:t xml:space="preserve"> </w:t>
      </w:r>
      <w:proofErr w:type="spellStart"/>
      <w:r w:rsidRPr="000649C1">
        <w:rPr>
          <w:rFonts w:eastAsia="Calibri"/>
          <w:bCs/>
          <w:i/>
          <w:iCs/>
          <w:sz w:val="24"/>
          <w:szCs w:val="24"/>
          <w14:ligatures w14:val="none"/>
        </w:rPr>
        <w:t>úrovně</w:t>
      </w:r>
      <w:proofErr w:type="spellEnd"/>
      <w:r w:rsidRPr="000649C1">
        <w:rPr>
          <w:rFonts w:eastAsia="Calibri"/>
          <w:bCs/>
          <w:i/>
          <w:iCs/>
          <w:sz w:val="24"/>
          <w:szCs w:val="24"/>
          <w14:ligatures w14:val="none"/>
        </w:rPr>
        <w:t xml:space="preserve"> </w:t>
      </w:r>
      <w:proofErr w:type="spellStart"/>
      <w:r w:rsidRPr="000649C1">
        <w:rPr>
          <w:rFonts w:eastAsia="Calibri"/>
          <w:bCs/>
          <w:i/>
          <w:iCs/>
          <w:sz w:val="24"/>
          <w:szCs w:val="24"/>
          <w14:ligatures w14:val="none"/>
        </w:rPr>
        <w:t>poskytování</w:t>
      </w:r>
      <w:proofErr w:type="spellEnd"/>
      <w:r w:rsidRPr="000649C1">
        <w:rPr>
          <w:rFonts w:eastAsia="Calibri"/>
          <w:bCs/>
          <w:i/>
          <w:iCs/>
          <w:sz w:val="24"/>
          <w:szCs w:val="24"/>
          <w14:ligatures w14:val="none"/>
        </w:rPr>
        <w:t xml:space="preserve"> zdravotní </w:t>
      </w:r>
      <w:proofErr w:type="spellStart"/>
      <w:r w:rsidRPr="000649C1">
        <w:rPr>
          <w:rFonts w:eastAsia="Calibri"/>
          <w:bCs/>
          <w:i/>
          <w:iCs/>
          <w:sz w:val="24"/>
          <w:szCs w:val="24"/>
          <w14:ligatures w14:val="none"/>
        </w:rPr>
        <w:t>péče</w:t>
      </w:r>
      <w:proofErr w:type="spellEnd"/>
      <w:r w:rsidRPr="000649C1">
        <w:rPr>
          <w:rFonts w:eastAsia="Calibri"/>
          <w:bCs/>
          <w:i/>
          <w:iCs/>
          <w:sz w:val="24"/>
          <w:szCs w:val="24"/>
          <w14:ligatures w14:val="none"/>
        </w:rPr>
        <w:t xml:space="preserve"> by </w:t>
      </w:r>
      <w:proofErr w:type="spellStart"/>
      <w:r w:rsidRPr="000649C1">
        <w:rPr>
          <w:rFonts w:eastAsia="Calibri"/>
          <w:bCs/>
          <w:i/>
          <w:iCs/>
          <w:sz w:val="24"/>
          <w:szCs w:val="24"/>
          <w14:ligatures w14:val="none"/>
        </w:rPr>
        <w:t>proto</w:t>
      </w:r>
      <w:proofErr w:type="spellEnd"/>
      <w:r w:rsidRPr="000649C1">
        <w:rPr>
          <w:rFonts w:eastAsia="Calibri"/>
          <w:bCs/>
          <w:i/>
          <w:iCs/>
          <w:sz w:val="24"/>
          <w:szCs w:val="24"/>
          <w14:ligatures w14:val="none"/>
        </w:rPr>
        <w:t xml:space="preserve"> </w:t>
      </w:r>
      <w:proofErr w:type="spellStart"/>
      <w:r w:rsidRPr="000649C1">
        <w:rPr>
          <w:rFonts w:eastAsia="Calibri"/>
          <w:bCs/>
          <w:i/>
          <w:iCs/>
          <w:sz w:val="24"/>
          <w:szCs w:val="24"/>
          <w14:ligatures w14:val="none"/>
        </w:rPr>
        <w:t>místo</w:t>
      </w:r>
      <w:proofErr w:type="spellEnd"/>
      <w:r w:rsidRPr="000649C1">
        <w:rPr>
          <w:rFonts w:eastAsia="Calibri"/>
          <w:bCs/>
          <w:i/>
          <w:iCs/>
          <w:sz w:val="24"/>
          <w:szCs w:val="24"/>
          <w14:ligatures w14:val="none"/>
        </w:rPr>
        <w:t xml:space="preserve"> </w:t>
      </w:r>
      <w:proofErr w:type="spellStart"/>
      <w:r w:rsidRPr="000649C1">
        <w:rPr>
          <w:rFonts w:eastAsia="Calibri"/>
          <w:bCs/>
          <w:i/>
          <w:iCs/>
          <w:sz w:val="24"/>
          <w:szCs w:val="24"/>
          <w14:ligatures w14:val="none"/>
        </w:rPr>
        <w:t>skutečného</w:t>
      </w:r>
      <w:proofErr w:type="spellEnd"/>
      <w:r w:rsidRPr="000649C1">
        <w:rPr>
          <w:rFonts w:eastAsia="Calibri"/>
          <w:bCs/>
          <w:i/>
          <w:iCs/>
          <w:sz w:val="24"/>
          <w:szCs w:val="24"/>
          <w14:ligatures w14:val="none"/>
        </w:rPr>
        <w:t xml:space="preserve"> zvýšení </w:t>
      </w:r>
      <w:proofErr w:type="spellStart"/>
      <w:r w:rsidRPr="000649C1">
        <w:rPr>
          <w:rFonts w:eastAsia="Calibri"/>
          <w:bCs/>
          <w:i/>
          <w:iCs/>
          <w:sz w:val="24"/>
          <w:szCs w:val="24"/>
          <w14:ligatures w14:val="none"/>
        </w:rPr>
        <w:t>jejího</w:t>
      </w:r>
      <w:proofErr w:type="spellEnd"/>
      <w:r w:rsidRPr="000649C1">
        <w:rPr>
          <w:rFonts w:eastAsia="Calibri"/>
          <w:bCs/>
          <w:i/>
          <w:iCs/>
          <w:sz w:val="24"/>
          <w:szCs w:val="24"/>
          <w14:ligatures w14:val="none"/>
        </w:rPr>
        <w:t xml:space="preserve"> </w:t>
      </w:r>
      <w:proofErr w:type="spellStart"/>
      <w:r w:rsidRPr="000649C1">
        <w:rPr>
          <w:rFonts w:eastAsia="Calibri"/>
          <w:bCs/>
          <w:i/>
          <w:iCs/>
          <w:sz w:val="24"/>
          <w:szCs w:val="24"/>
          <w14:ligatures w14:val="none"/>
        </w:rPr>
        <w:t>standardu</w:t>
      </w:r>
      <w:proofErr w:type="spellEnd"/>
      <w:r w:rsidRPr="000649C1">
        <w:rPr>
          <w:rFonts w:eastAsia="Calibri"/>
          <w:bCs/>
          <w:i/>
          <w:iCs/>
          <w:sz w:val="24"/>
          <w:szCs w:val="24"/>
          <w14:ligatures w14:val="none"/>
        </w:rPr>
        <w:t xml:space="preserve"> </w:t>
      </w:r>
      <w:proofErr w:type="spellStart"/>
      <w:r w:rsidRPr="000649C1">
        <w:rPr>
          <w:rFonts w:eastAsia="Calibri"/>
          <w:bCs/>
          <w:i/>
          <w:iCs/>
          <w:sz w:val="24"/>
          <w:szCs w:val="24"/>
          <w14:ligatures w14:val="none"/>
        </w:rPr>
        <w:t>vedl</w:t>
      </w:r>
      <w:proofErr w:type="spellEnd"/>
      <w:r w:rsidRPr="000649C1">
        <w:rPr>
          <w:rFonts w:eastAsia="Calibri"/>
          <w:bCs/>
          <w:i/>
          <w:iCs/>
          <w:sz w:val="24"/>
          <w:szCs w:val="24"/>
          <w14:ligatures w14:val="none"/>
        </w:rPr>
        <w:t xml:space="preserve"> s </w:t>
      </w:r>
      <w:proofErr w:type="spellStart"/>
      <w:r w:rsidRPr="000649C1">
        <w:rPr>
          <w:rFonts w:eastAsia="Calibri"/>
          <w:bCs/>
          <w:i/>
          <w:iCs/>
          <w:sz w:val="24"/>
          <w:szCs w:val="24"/>
          <w14:ligatures w14:val="none"/>
        </w:rPr>
        <w:t>největší</w:t>
      </w:r>
      <w:proofErr w:type="spellEnd"/>
      <w:r w:rsidRPr="000649C1">
        <w:rPr>
          <w:rFonts w:eastAsia="Calibri"/>
          <w:bCs/>
          <w:i/>
          <w:iCs/>
          <w:sz w:val="24"/>
          <w:szCs w:val="24"/>
          <w14:ligatures w14:val="none"/>
        </w:rPr>
        <w:t xml:space="preserve"> </w:t>
      </w:r>
      <w:proofErr w:type="spellStart"/>
      <w:r w:rsidRPr="000649C1">
        <w:rPr>
          <w:rFonts w:eastAsia="Calibri"/>
          <w:bCs/>
          <w:i/>
          <w:iCs/>
          <w:sz w:val="24"/>
          <w:szCs w:val="24"/>
          <w14:ligatures w14:val="none"/>
        </w:rPr>
        <w:t>pravděpodobností</w:t>
      </w:r>
      <w:proofErr w:type="spellEnd"/>
      <w:r w:rsidRPr="000649C1">
        <w:rPr>
          <w:rFonts w:eastAsia="Calibri"/>
          <w:bCs/>
          <w:i/>
          <w:iCs/>
          <w:sz w:val="24"/>
          <w:szCs w:val="24"/>
          <w14:ligatures w14:val="none"/>
        </w:rPr>
        <w:t xml:space="preserve"> k tomu, že by </w:t>
      </w:r>
      <w:proofErr w:type="spellStart"/>
      <w:r w:rsidRPr="000649C1">
        <w:rPr>
          <w:rFonts w:eastAsia="Calibri"/>
          <w:bCs/>
          <w:i/>
          <w:iCs/>
          <w:sz w:val="24"/>
          <w:szCs w:val="24"/>
          <w14:ligatures w14:val="none"/>
        </w:rPr>
        <w:t>se</w:t>
      </w:r>
      <w:proofErr w:type="spellEnd"/>
      <w:r w:rsidRPr="000649C1">
        <w:rPr>
          <w:rFonts w:eastAsia="Calibri"/>
          <w:bCs/>
          <w:i/>
          <w:iCs/>
          <w:sz w:val="24"/>
          <w:szCs w:val="24"/>
          <w14:ligatures w14:val="none"/>
        </w:rPr>
        <w:t xml:space="preserve"> tato úroveň stala v </w:t>
      </w:r>
      <w:proofErr w:type="spellStart"/>
      <w:r w:rsidRPr="000649C1">
        <w:rPr>
          <w:rFonts w:eastAsia="Calibri"/>
          <w:bCs/>
          <w:i/>
          <w:iCs/>
          <w:sz w:val="24"/>
          <w:szCs w:val="24"/>
          <w14:ligatures w14:val="none"/>
        </w:rPr>
        <w:t>převážném</w:t>
      </w:r>
      <w:proofErr w:type="spellEnd"/>
      <w:r w:rsidRPr="000649C1">
        <w:rPr>
          <w:rFonts w:eastAsia="Calibri"/>
          <w:bCs/>
          <w:i/>
          <w:iCs/>
          <w:sz w:val="24"/>
          <w:szCs w:val="24"/>
          <w14:ligatures w14:val="none"/>
        </w:rPr>
        <w:t xml:space="preserve"> </w:t>
      </w:r>
      <w:proofErr w:type="spellStart"/>
      <w:r w:rsidRPr="000649C1">
        <w:rPr>
          <w:rFonts w:eastAsia="Calibri"/>
          <w:bCs/>
          <w:i/>
          <w:iCs/>
          <w:sz w:val="24"/>
          <w:szCs w:val="24"/>
          <w14:ligatures w14:val="none"/>
        </w:rPr>
        <w:t>množství</w:t>
      </w:r>
      <w:proofErr w:type="spellEnd"/>
      <w:r w:rsidRPr="000649C1">
        <w:rPr>
          <w:rFonts w:eastAsia="Calibri"/>
          <w:bCs/>
          <w:i/>
          <w:iCs/>
          <w:sz w:val="24"/>
          <w:szCs w:val="24"/>
          <w14:ligatures w14:val="none"/>
        </w:rPr>
        <w:t xml:space="preserve"> </w:t>
      </w:r>
      <w:proofErr w:type="spellStart"/>
      <w:r w:rsidRPr="000649C1">
        <w:rPr>
          <w:rFonts w:eastAsia="Calibri"/>
          <w:bCs/>
          <w:i/>
          <w:iCs/>
          <w:sz w:val="24"/>
          <w:szCs w:val="24"/>
          <w14:ligatures w14:val="none"/>
        </w:rPr>
        <w:t>případů</w:t>
      </w:r>
      <w:proofErr w:type="spellEnd"/>
      <w:r w:rsidRPr="000649C1">
        <w:rPr>
          <w:rFonts w:eastAsia="Calibri"/>
          <w:bCs/>
          <w:i/>
          <w:iCs/>
          <w:sz w:val="24"/>
          <w:szCs w:val="24"/>
          <w14:ligatures w14:val="none"/>
        </w:rPr>
        <w:t xml:space="preserve"> </w:t>
      </w:r>
      <w:proofErr w:type="spellStart"/>
      <w:r w:rsidRPr="000649C1">
        <w:rPr>
          <w:rFonts w:eastAsia="Calibri"/>
          <w:bCs/>
          <w:i/>
          <w:iCs/>
          <w:sz w:val="24"/>
          <w:szCs w:val="24"/>
          <w14:ligatures w14:val="none"/>
        </w:rPr>
        <w:t>nedosažitelnou</w:t>
      </w:r>
      <w:proofErr w:type="spellEnd"/>
      <w:r w:rsidRPr="000649C1">
        <w:rPr>
          <w:rFonts w:eastAsia="Calibri"/>
          <w:i/>
          <w:iCs/>
          <w:sz w:val="24"/>
          <w:szCs w:val="24"/>
          <w14:ligatures w14:val="none"/>
        </w:rPr>
        <w:t xml:space="preserve"> a s </w:t>
      </w:r>
      <w:proofErr w:type="spellStart"/>
      <w:r w:rsidRPr="000649C1">
        <w:rPr>
          <w:rFonts w:eastAsia="Calibri"/>
          <w:i/>
          <w:iCs/>
          <w:sz w:val="24"/>
          <w:szCs w:val="24"/>
          <w14:ligatures w14:val="none"/>
        </w:rPr>
        <w:t>ohledem</w:t>
      </w:r>
      <w:proofErr w:type="spellEnd"/>
      <w:r w:rsidRPr="000649C1">
        <w:rPr>
          <w:rFonts w:eastAsia="Calibri"/>
          <w:i/>
          <w:iCs/>
          <w:sz w:val="24"/>
          <w:szCs w:val="24"/>
          <w14:ligatures w14:val="none"/>
        </w:rPr>
        <w:t xml:space="preserve"> na </w:t>
      </w:r>
      <w:proofErr w:type="spellStart"/>
      <w:r w:rsidRPr="000649C1">
        <w:rPr>
          <w:rFonts w:eastAsia="Calibri"/>
          <w:i/>
          <w:iCs/>
          <w:sz w:val="24"/>
          <w:szCs w:val="24"/>
          <w14:ligatures w14:val="none"/>
        </w:rPr>
        <w:t>své</w:t>
      </w:r>
      <w:proofErr w:type="spellEnd"/>
      <w:r w:rsidRPr="000649C1">
        <w:rPr>
          <w:rFonts w:eastAsia="Calibri"/>
          <w:i/>
          <w:iCs/>
          <w:sz w:val="24"/>
          <w:szCs w:val="24"/>
          <w14:ligatures w14:val="none"/>
        </w:rPr>
        <w:t xml:space="preserve"> náklady by </w:t>
      </w:r>
      <w:proofErr w:type="spellStart"/>
      <w:r w:rsidRPr="000649C1">
        <w:rPr>
          <w:rFonts w:eastAsia="Calibri"/>
          <w:i/>
          <w:iCs/>
          <w:sz w:val="24"/>
          <w:szCs w:val="24"/>
          <w14:ligatures w14:val="none"/>
        </w:rPr>
        <w:t>přístup</w:t>
      </w:r>
      <w:proofErr w:type="spellEnd"/>
      <w:r w:rsidRPr="000649C1">
        <w:rPr>
          <w:rFonts w:eastAsia="Calibri"/>
          <w:i/>
          <w:iCs/>
          <w:sz w:val="24"/>
          <w:szCs w:val="24"/>
          <w14:ligatures w14:val="none"/>
        </w:rPr>
        <w:t xml:space="preserve"> </w:t>
      </w:r>
      <w:proofErr w:type="spellStart"/>
      <w:r w:rsidRPr="000649C1">
        <w:rPr>
          <w:rFonts w:eastAsia="Calibri"/>
          <w:i/>
          <w:iCs/>
          <w:sz w:val="24"/>
          <w:szCs w:val="24"/>
          <w14:ligatures w14:val="none"/>
        </w:rPr>
        <w:t>jednotlivce</w:t>
      </w:r>
      <w:proofErr w:type="spellEnd"/>
      <w:r w:rsidRPr="000649C1">
        <w:rPr>
          <w:rFonts w:eastAsia="Calibri"/>
          <w:i/>
          <w:iCs/>
          <w:sz w:val="24"/>
          <w:szCs w:val="24"/>
          <w14:ligatures w14:val="none"/>
        </w:rPr>
        <w:t xml:space="preserve"> k zdravotní </w:t>
      </w:r>
      <w:proofErr w:type="spellStart"/>
      <w:r w:rsidRPr="000649C1">
        <w:rPr>
          <w:rFonts w:eastAsia="Calibri"/>
          <w:i/>
          <w:iCs/>
          <w:sz w:val="24"/>
          <w:szCs w:val="24"/>
          <w14:ligatures w14:val="none"/>
        </w:rPr>
        <w:t>péči</w:t>
      </w:r>
      <w:proofErr w:type="spellEnd"/>
      <w:r w:rsidRPr="000649C1">
        <w:rPr>
          <w:rFonts w:eastAsia="Calibri"/>
          <w:i/>
          <w:iCs/>
          <w:sz w:val="24"/>
          <w:szCs w:val="24"/>
          <w14:ligatures w14:val="none"/>
        </w:rPr>
        <w:t xml:space="preserve"> naopak fakticky </w:t>
      </w:r>
      <w:proofErr w:type="spellStart"/>
      <w:r w:rsidRPr="000649C1">
        <w:rPr>
          <w:rFonts w:eastAsia="Calibri"/>
          <w:i/>
          <w:iCs/>
          <w:sz w:val="24"/>
          <w:szCs w:val="24"/>
          <w14:ligatures w14:val="none"/>
        </w:rPr>
        <w:t>omezovala</w:t>
      </w:r>
      <w:proofErr w:type="spellEnd"/>
      <w:r w:rsidRPr="000649C1">
        <w:rPr>
          <w:rFonts w:eastAsia="Calibri"/>
          <w:i/>
          <w:iCs/>
          <w:sz w:val="24"/>
          <w:szCs w:val="24"/>
          <w14:ligatures w14:val="none"/>
        </w:rPr>
        <w:t>.“</w:t>
      </w:r>
      <w:r w:rsidRPr="000649C1">
        <w:rPr>
          <w:rFonts w:eastAsia="Calibri"/>
          <w:sz w:val="24"/>
          <w:szCs w:val="24"/>
          <w14:ligatures w14:val="none"/>
        </w:rPr>
        <w:t xml:space="preserve"> (nález Ústavného súdu ČR zo dňa 27. novembra 2012, </w:t>
      </w:r>
      <w:proofErr w:type="spellStart"/>
      <w:r w:rsidRPr="000649C1">
        <w:rPr>
          <w:rFonts w:eastAsia="Calibri"/>
          <w:sz w:val="24"/>
          <w:szCs w:val="24"/>
          <w14:ligatures w14:val="none"/>
        </w:rPr>
        <w:t>sp</w:t>
      </w:r>
      <w:proofErr w:type="spellEnd"/>
      <w:r w:rsidRPr="000649C1">
        <w:rPr>
          <w:rFonts w:eastAsia="Calibri"/>
          <w:sz w:val="24"/>
          <w:szCs w:val="24"/>
          <w14:ligatures w14:val="none"/>
        </w:rPr>
        <w:t xml:space="preserve">. zn. </w:t>
      </w:r>
      <w:proofErr w:type="spellStart"/>
      <w:r w:rsidRPr="000649C1">
        <w:rPr>
          <w:rFonts w:eastAsia="Calibri"/>
          <w:sz w:val="24"/>
          <w:szCs w:val="24"/>
          <w14:ligatures w14:val="none"/>
        </w:rPr>
        <w:t>Pl.ÚS</w:t>
      </w:r>
      <w:proofErr w:type="spellEnd"/>
      <w:r w:rsidRPr="000649C1">
        <w:rPr>
          <w:rFonts w:eastAsia="Calibri"/>
          <w:sz w:val="24"/>
          <w:szCs w:val="24"/>
          <w14:ligatures w14:val="none"/>
        </w:rPr>
        <w:t xml:space="preserve"> 1/12). </w:t>
      </w:r>
    </w:p>
    <w:p w14:paraId="78AC7D25" w14:textId="77777777" w:rsidR="00411DF1" w:rsidRPr="000649C1" w:rsidRDefault="00411DF1" w:rsidP="00F512B3">
      <w:pPr>
        <w:spacing w:line="276" w:lineRule="auto"/>
        <w:jc w:val="both"/>
        <w:rPr>
          <w:rFonts w:eastAsia="Calibri"/>
          <w:b/>
          <w:bCs/>
          <w:sz w:val="24"/>
          <w:szCs w:val="24"/>
          <w14:ligatures w14:val="none"/>
        </w:rPr>
      </w:pPr>
    </w:p>
    <w:p w14:paraId="0C49F399" w14:textId="616B1188" w:rsidR="00411DF1" w:rsidRPr="000649C1" w:rsidRDefault="00411DF1" w:rsidP="00F512B3">
      <w:pPr>
        <w:spacing w:line="276" w:lineRule="auto"/>
        <w:jc w:val="both"/>
        <w:rPr>
          <w:rFonts w:eastAsia="Calibri"/>
          <w:b/>
          <w:bCs/>
          <w:sz w:val="24"/>
          <w:szCs w:val="24"/>
          <w14:ligatures w14:val="none"/>
        </w:rPr>
      </w:pPr>
      <w:r w:rsidRPr="000649C1">
        <w:rPr>
          <w:rFonts w:eastAsia="Calibri"/>
          <w:b/>
          <w:bCs/>
          <w:sz w:val="24"/>
          <w:szCs w:val="24"/>
          <w14:ligatures w14:val="none"/>
        </w:rPr>
        <w:t>K </w:t>
      </w:r>
      <w:r w:rsidR="00504EFF" w:rsidRPr="000649C1">
        <w:rPr>
          <w:rFonts w:eastAsia="Calibri"/>
          <w:b/>
          <w:bCs/>
          <w:sz w:val="24"/>
          <w:szCs w:val="24"/>
          <w14:ligatures w14:val="none"/>
        </w:rPr>
        <w:t>§ 88a</w:t>
      </w:r>
      <w:r w:rsidRPr="000649C1">
        <w:rPr>
          <w:rFonts w:eastAsia="Calibri"/>
          <w:b/>
          <w:bCs/>
          <w:sz w:val="24"/>
          <w:szCs w:val="24"/>
          <w14:ligatures w14:val="none"/>
        </w:rPr>
        <w:t xml:space="preserve"> </w:t>
      </w:r>
      <w:r w:rsidR="00DA40E5" w:rsidRPr="000649C1">
        <w:rPr>
          <w:rFonts w:eastAsia="Calibri"/>
          <w:b/>
          <w:bCs/>
          <w:sz w:val="24"/>
          <w:szCs w:val="24"/>
          <w14:ligatures w14:val="none"/>
        </w:rPr>
        <w:t>ods. 1</w:t>
      </w:r>
    </w:p>
    <w:p w14:paraId="0C12F181" w14:textId="77777777" w:rsidR="00411DF1" w:rsidRPr="000649C1" w:rsidRDefault="00411DF1" w:rsidP="00F512B3">
      <w:pPr>
        <w:spacing w:line="276" w:lineRule="auto"/>
        <w:jc w:val="both"/>
        <w:rPr>
          <w:rFonts w:eastAsia="Calibri"/>
          <w:sz w:val="24"/>
          <w:szCs w:val="24"/>
          <w14:ligatures w14:val="none"/>
        </w:rPr>
      </w:pPr>
      <w:r w:rsidRPr="000649C1">
        <w:rPr>
          <w:rFonts w:eastAsia="Calibri"/>
          <w:sz w:val="24"/>
          <w:szCs w:val="24"/>
          <w14:ligatures w14:val="none"/>
        </w:rPr>
        <w:t xml:space="preserve">Ustanovenie ukladá zdravotnej poisťovni povinnosť uhradiť poistencovi liek </w:t>
      </w:r>
    </w:p>
    <w:p w14:paraId="4DC788D3" w14:textId="529B9826" w:rsidR="00411DF1" w:rsidRPr="000649C1" w:rsidRDefault="00411DF1" w:rsidP="00F512B3">
      <w:pPr>
        <w:numPr>
          <w:ilvl w:val="0"/>
          <w:numId w:val="18"/>
        </w:numPr>
        <w:spacing w:line="276" w:lineRule="auto"/>
        <w:jc w:val="both"/>
        <w:rPr>
          <w:rFonts w:eastAsia="Calibri"/>
          <w:sz w:val="24"/>
          <w:szCs w:val="24"/>
          <w14:ligatures w14:val="none"/>
        </w:rPr>
      </w:pPr>
      <w:r w:rsidRPr="000649C1">
        <w:rPr>
          <w:rFonts w:eastAsia="Calibri"/>
          <w:sz w:val="24"/>
          <w:szCs w:val="24"/>
          <w14:ligatures w14:val="none"/>
        </w:rPr>
        <w:t xml:space="preserve">ktorý </w:t>
      </w:r>
      <w:r w:rsidR="00504EFF" w:rsidRPr="000649C1">
        <w:rPr>
          <w:rFonts w:eastAsia="Calibri"/>
          <w:sz w:val="24"/>
          <w:szCs w:val="24"/>
          <w14:ligatures w14:val="none"/>
        </w:rPr>
        <w:t xml:space="preserve">je registrovaný a </w:t>
      </w:r>
      <w:r w:rsidRPr="000649C1">
        <w:rPr>
          <w:rFonts w:eastAsia="Calibri"/>
          <w:sz w:val="24"/>
          <w:szCs w:val="24"/>
          <w14:ligatures w14:val="none"/>
        </w:rPr>
        <w:t>nie je zaradený v zozname kategorizovaných liekov,</w:t>
      </w:r>
    </w:p>
    <w:p w14:paraId="7AD8F1DF" w14:textId="1AAB24E2" w:rsidR="00411DF1" w:rsidRPr="000649C1" w:rsidRDefault="00411DF1" w:rsidP="00F512B3">
      <w:pPr>
        <w:numPr>
          <w:ilvl w:val="0"/>
          <w:numId w:val="18"/>
        </w:numPr>
        <w:spacing w:line="276" w:lineRule="auto"/>
        <w:jc w:val="both"/>
        <w:rPr>
          <w:rFonts w:eastAsia="Calibri"/>
          <w:sz w:val="24"/>
          <w:szCs w:val="24"/>
          <w14:ligatures w14:val="none"/>
        </w:rPr>
      </w:pPr>
      <w:r w:rsidRPr="000649C1">
        <w:rPr>
          <w:rFonts w:eastAsia="Calibri"/>
          <w:sz w:val="24"/>
          <w:szCs w:val="24"/>
          <w14:ligatures w14:val="none"/>
        </w:rPr>
        <w:t>ktorý</w:t>
      </w:r>
      <w:r w:rsidR="00504EFF" w:rsidRPr="000649C1">
        <w:rPr>
          <w:rFonts w:eastAsia="Calibri"/>
          <w:sz w:val="24"/>
          <w:szCs w:val="24"/>
          <w14:ligatures w14:val="none"/>
        </w:rPr>
        <w:t xml:space="preserve"> je registrovaný a</w:t>
      </w:r>
      <w:r w:rsidRPr="000649C1">
        <w:rPr>
          <w:rFonts w:eastAsia="Calibri"/>
          <w:sz w:val="24"/>
          <w:szCs w:val="24"/>
          <w14:ligatures w14:val="none"/>
        </w:rPr>
        <w:t xml:space="preserve"> nie je zaradený v zozname liekov s úradne určenou cenou,</w:t>
      </w:r>
    </w:p>
    <w:p w14:paraId="505CE93E" w14:textId="77777777" w:rsidR="00DF6C20" w:rsidRPr="000649C1" w:rsidRDefault="00DF6C20" w:rsidP="00F512B3">
      <w:pPr>
        <w:numPr>
          <w:ilvl w:val="0"/>
          <w:numId w:val="18"/>
        </w:numPr>
        <w:spacing w:line="276" w:lineRule="auto"/>
        <w:jc w:val="both"/>
        <w:rPr>
          <w:rFonts w:eastAsia="Calibri"/>
          <w:sz w:val="24"/>
          <w:szCs w:val="24"/>
          <w14:ligatures w14:val="none"/>
        </w:rPr>
      </w:pPr>
      <w:r w:rsidRPr="000649C1">
        <w:rPr>
          <w:rFonts w:eastAsia="Calibri"/>
          <w:sz w:val="24"/>
          <w:szCs w:val="24"/>
          <w14:ligatures w14:val="none"/>
        </w:rPr>
        <w:t>je zaradený v zozname kategorizovaných liekov, ale nespĺňa indikačné obmedzenie uvedené v zozname kategorizovaných liekov a  indikácia, v ktorej sa má liek pacientovi podať, je uvedená v súhrne charakteristických vlastností lieku alebo</w:t>
      </w:r>
    </w:p>
    <w:p w14:paraId="176CCC10" w14:textId="77777777" w:rsidR="00DF6C20" w:rsidRPr="000649C1" w:rsidRDefault="00DF6C20" w:rsidP="00F512B3">
      <w:pPr>
        <w:numPr>
          <w:ilvl w:val="0"/>
          <w:numId w:val="18"/>
        </w:numPr>
        <w:spacing w:line="276" w:lineRule="auto"/>
        <w:jc w:val="both"/>
        <w:rPr>
          <w:rFonts w:eastAsia="Calibri"/>
          <w:sz w:val="24"/>
          <w:szCs w:val="24"/>
          <w14:ligatures w14:val="none"/>
        </w:rPr>
      </w:pPr>
      <w:r w:rsidRPr="000649C1">
        <w:rPr>
          <w:rFonts w:eastAsia="Calibri"/>
          <w:sz w:val="24"/>
          <w:szCs w:val="24"/>
          <w14:ligatures w14:val="none"/>
        </w:rPr>
        <w:t>má byť podaný pediatrickému pacientovi nad rámec súhrnu charakteristických vlastností lieku a jeho použitie je v súlade s medicínou založenou na dôkazoch alebo medzinárodnými odporúčaniami a liečba je potvrdená príslušným špecializovaným klinickým pracoviskom.</w:t>
      </w:r>
    </w:p>
    <w:p w14:paraId="025D08C6" w14:textId="4B30729C" w:rsidR="001E0606" w:rsidRPr="000649C1" w:rsidRDefault="008D589C" w:rsidP="00F512B3">
      <w:pPr>
        <w:spacing w:line="276" w:lineRule="auto"/>
        <w:jc w:val="both"/>
        <w:rPr>
          <w:rFonts w:eastAsia="Calibri"/>
          <w:sz w:val="24"/>
          <w:szCs w:val="24"/>
          <w:highlight w:val="yellow"/>
          <w14:ligatures w14:val="none"/>
        </w:rPr>
      </w:pPr>
      <w:r w:rsidRPr="000649C1">
        <w:rPr>
          <w:rFonts w:eastAsia="Calibri"/>
          <w:sz w:val="24"/>
          <w:szCs w:val="24"/>
          <w14:ligatures w14:val="none"/>
        </w:rPr>
        <w:t>Cieľom predkladateľa pri úprave</w:t>
      </w:r>
      <w:r w:rsidR="00DA40E5" w:rsidRPr="000649C1">
        <w:rPr>
          <w:rFonts w:eastAsia="Calibri"/>
          <w:sz w:val="24"/>
          <w:szCs w:val="24"/>
          <w14:ligatures w14:val="none"/>
        </w:rPr>
        <w:t xml:space="preserve"> rozsahu hradených </w:t>
      </w:r>
      <w:r w:rsidR="002758CD" w:rsidRPr="000649C1">
        <w:rPr>
          <w:rFonts w:eastAsia="Calibri"/>
          <w:sz w:val="24"/>
          <w:szCs w:val="24"/>
          <w14:ligatures w14:val="none"/>
        </w:rPr>
        <w:t xml:space="preserve">liekov zdravotnou poisťovňou na „výnimku“ je aby zdravotná poisťovňa mala povinnosť hradiť lieky, ktoré </w:t>
      </w:r>
      <w:r w:rsidR="00E46158" w:rsidRPr="000649C1">
        <w:rPr>
          <w:rFonts w:eastAsia="Calibri"/>
          <w:sz w:val="24"/>
          <w:szCs w:val="24"/>
          <w14:ligatures w14:val="none"/>
        </w:rPr>
        <w:t>sú registrované</w:t>
      </w:r>
      <w:r w:rsidR="009B37F1" w:rsidRPr="000649C1">
        <w:rPr>
          <w:rFonts w:eastAsia="Calibri"/>
          <w:sz w:val="24"/>
          <w:szCs w:val="24"/>
          <w14:ligatures w14:val="none"/>
        </w:rPr>
        <w:t xml:space="preserve"> a majú registrovanú indikáciu. Ide teda o lieky, ktoré by sa </w:t>
      </w:r>
      <w:r w:rsidR="003D5EDF" w:rsidRPr="000649C1">
        <w:rPr>
          <w:rFonts w:eastAsia="Calibri"/>
          <w:sz w:val="24"/>
          <w:szCs w:val="24"/>
          <w14:ligatures w14:val="none"/>
        </w:rPr>
        <w:t xml:space="preserve">za splnenia podmienok kategorizácie mohli dostať do zoznamu kategorizovaných liekov s výnimkou § 88a ods. 1 písm. d). </w:t>
      </w:r>
      <w:r w:rsidR="00752C1F" w:rsidRPr="000649C1">
        <w:rPr>
          <w:rFonts w:eastAsia="Calibri"/>
          <w:sz w:val="24"/>
          <w:szCs w:val="24"/>
          <w14:ligatures w14:val="none"/>
        </w:rPr>
        <w:t>§ 88a ods. 1 písm. d) predstavuje výnimku pre pediatrických pacientov (pacientov do 18 rokov)</w:t>
      </w:r>
      <w:r w:rsidR="009672F3" w:rsidRPr="000649C1">
        <w:rPr>
          <w:rFonts w:eastAsia="Calibri"/>
          <w:sz w:val="24"/>
          <w:szCs w:val="24"/>
          <w14:ligatures w14:val="none"/>
        </w:rPr>
        <w:t xml:space="preserve">, ktorým ak sú splnené podmienky podľa odseku 2 musí byť uhradený aj liek, ktorý nemá registrovanú </w:t>
      </w:r>
      <w:r w:rsidR="00EC26B4" w:rsidRPr="000649C1">
        <w:rPr>
          <w:rFonts w:eastAsia="Calibri"/>
          <w:sz w:val="24"/>
          <w:szCs w:val="24"/>
          <w14:ligatures w14:val="none"/>
        </w:rPr>
        <w:t>indikáciu na základe ktorej chce lekár liek pacientovi podať</w:t>
      </w:r>
      <w:r w:rsidR="0047783C" w:rsidRPr="000649C1">
        <w:rPr>
          <w:rFonts w:eastAsia="Calibri"/>
          <w:sz w:val="24"/>
          <w:szCs w:val="24"/>
          <w14:ligatures w14:val="none"/>
        </w:rPr>
        <w:t xml:space="preserve"> (tzv. „</w:t>
      </w:r>
      <w:proofErr w:type="spellStart"/>
      <w:r w:rsidR="0047783C" w:rsidRPr="000649C1">
        <w:rPr>
          <w:rFonts w:eastAsia="Calibri"/>
          <w:sz w:val="24"/>
          <w:szCs w:val="24"/>
          <w14:ligatures w14:val="none"/>
        </w:rPr>
        <w:t>off-label</w:t>
      </w:r>
      <w:proofErr w:type="spellEnd"/>
      <w:r w:rsidR="0047783C" w:rsidRPr="000649C1">
        <w:rPr>
          <w:rFonts w:eastAsia="Calibri"/>
          <w:sz w:val="24"/>
          <w:szCs w:val="24"/>
          <w14:ligatures w14:val="none"/>
        </w:rPr>
        <w:t>“ podanie lieku)</w:t>
      </w:r>
      <w:r w:rsidR="00EC26B4" w:rsidRPr="000649C1">
        <w:rPr>
          <w:rFonts w:eastAsia="Calibri"/>
          <w:sz w:val="24"/>
          <w:szCs w:val="24"/>
          <w14:ligatures w14:val="none"/>
        </w:rPr>
        <w:t>.</w:t>
      </w:r>
      <w:r w:rsidR="00F50B04" w:rsidRPr="000649C1">
        <w:rPr>
          <w:rFonts w:eastAsia="Calibri"/>
          <w:sz w:val="24"/>
          <w:szCs w:val="24"/>
          <w14:ligatures w14:val="none"/>
        </w:rPr>
        <w:t xml:space="preserve"> Táto výnimka bola začlenená do § 88a ods. 1 z dôvodu </w:t>
      </w:r>
      <w:r w:rsidR="008271B0" w:rsidRPr="000649C1">
        <w:rPr>
          <w:rFonts w:eastAsia="Calibri"/>
          <w:sz w:val="24"/>
          <w:szCs w:val="24"/>
          <w14:ligatures w14:val="none"/>
        </w:rPr>
        <w:t>zabezpečenia potrieb</w:t>
      </w:r>
      <w:r w:rsidR="00D31BE6" w:rsidRPr="000649C1">
        <w:rPr>
          <w:rFonts w:eastAsia="Calibri"/>
          <w:sz w:val="24"/>
          <w:szCs w:val="24"/>
          <w14:ligatures w14:val="none"/>
        </w:rPr>
        <w:t xml:space="preserve"> lekárskej a pacientskej obce nakoľko lieky podávané pediatrickým pacientom často nemajú </w:t>
      </w:r>
      <w:r w:rsidR="002244B2" w:rsidRPr="000649C1">
        <w:rPr>
          <w:rFonts w:eastAsia="Calibri"/>
          <w:sz w:val="24"/>
          <w:szCs w:val="24"/>
          <w14:ligatures w14:val="none"/>
        </w:rPr>
        <w:t>indikáciu, ktorá zahŕňa pediatrickú populáciu a</w:t>
      </w:r>
      <w:r w:rsidR="00555BE6" w:rsidRPr="000649C1">
        <w:rPr>
          <w:rFonts w:eastAsia="Calibri"/>
          <w:sz w:val="24"/>
          <w:szCs w:val="24"/>
          <w14:ligatures w14:val="none"/>
        </w:rPr>
        <w:t xml:space="preserve"> majú registrovanú indikáciu iba pre dospelú populáciu pacientov. </w:t>
      </w:r>
      <w:r w:rsidR="001E0606" w:rsidRPr="000649C1">
        <w:rPr>
          <w:rFonts w:eastAsia="Calibri"/>
          <w:sz w:val="24"/>
          <w:szCs w:val="24"/>
          <w14:ligatures w14:val="none"/>
        </w:rPr>
        <w:t xml:space="preserve">Úhrada </w:t>
      </w:r>
      <w:proofErr w:type="spellStart"/>
      <w:r w:rsidR="001E0606" w:rsidRPr="000649C1">
        <w:rPr>
          <w:rFonts w:eastAsia="Calibri"/>
          <w:sz w:val="24"/>
          <w:szCs w:val="24"/>
          <w14:ligatures w14:val="none"/>
        </w:rPr>
        <w:t>off-label</w:t>
      </w:r>
      <w:proofErr w:type="spellEnd"/>
      <w:r w:rsidR="001E0606" w:rsidRPr="000649C1">
        <w:rPr>
          <w:rFonts w:eastAsia="Calibri"/>
          <w:sz w:val="24"/>
          <w:szCs w:val="24"/>
          <w14:ligatures w14:val="none"/>
        </w:rPr>
        <w:t xml:space="preserve"> liečby u pediatrických pacientov nie je „výnimka navyše“, ale riešenie systémovej medzery – pre mnohé diagnózy neexistujú registrované alternatívy, keďže farmaceutické firmy nemajú dostatočný ekonomický </w:t>
      </w:r>
      <w:r w:rsidR="00C92D96" w:rsidRPr="000649C1">
        <w:rPr>
          <w:rFonts w:eastAsia="Calibri"/>
          <w:sz w:val="24"/>
          <w:szCs w:val="24"/>
          <w14:ligatures w14:val="none"/>
        </w:rPr>
        <w:t>motív</w:t>
      </w:r>
      <w:r w:rsidR="001E0606" w:rsidRPr="000649C1">
        <w:rPr>
          <w:rFonts w:eastAsia="Calibri"/>
          <w:sz w:val="24"/>
          <w:szCs w:val="24"/>
          <w14:ligatures w14:val="none"/>
        </w:rPr>
        <w:t xml:space="preserve"> realizovať pediatrické štúdie a rozširovať SPC. V praxi ide o kontrolované, medicínsky odôvodnené použitie na základe dôkazov a odporúčaní odborných spoločností, nie o experimentálnu liečbu. </w:t>
      </w:r>
      <w:r w:rsidR="001E0606" w:rsidRPr="000649C1">
        <w:rPr>
          <w:rFonts w:eastAsia="Calibri"/>
          <w:sz w:val="24"/>
          <w:szCs w:val="24"/>
          <w14:ligatures w14:val="none"/>
        </w:rPr>
        <w:lastRenderedPageBreak/>
        <w:t>Z pohľadu poisťovne má navyše úhrada často aj ekonomický zmysel</w:t>
      </w:r>
      <w:r w:rsidR="00D07950" w:rsidRPr="000649C1">
        <w:rPr>
          <w:rFonts w:eastAsia="Calibri"/>
          <w:sz w:val="24"/>
          <w:szCs w:val="24"/>
          <w14:ligatures w14:val="none"/>
        </w:rPr>
        <w:t>,</w:t>
      </w:r>
      <w:r w:rsidR="001E0606" w:rsidRPr="000649C1">
        <w:rPr>
          <w:rFonts w:eastAsia="Calibri"/>
          <w:sz w:val="24"/>
          <w:szCs w:val="24"/>
          <w14:ligatures w14:val="none"/>
        </w:rPr>
        <w:t xml:space="preserve"> </w:t>
      </w:r>
      <w:r w:rsidR="00C92D96" w:rsidRPr="000649C1">
        <w:rPr>
          <w:rFonts w:eastAsia="Calibri"/>
          <w:sz w:val="24"/>
          <w:szCs w:val="24"/>
          <w14:ligatures w14:val="none"/>
        </w:rPr>
        <w:t>pretože</w:t>
      </w:r>
      <w:r w:rsidR="001E0606" w:rsidRPr="000649C1">
        <w:rPr>
          <w:rFonts w:eastAsia="Calibri"/>
          <w:sz w:val="24"/>
          <w:szCs w:val="24"/>
          <w14:ligatures w14:val="none"/>
        </w:rPr>
        <w:t xml:space="preserve"> včasná účinná liečba znižuje náklady na komplikácie, hospitalizácie a dlhodobé následky. Odmietnutie úhrady tak často nevedie k úspore, ale k presunu a nárastu nákladov inde v systéme.</w:t>
      </w:r>
    </w:p>
    <w:p w14:paraId="022FFE3F" w14:textId="77777777" w:rsidR="00411DF1" w:rsidRPr="000649C1" w:rsidRDefault="00411DF1" w:rsidP="00F512B3">
      <w:pPr>
        <w:spacing w:line="276" w:lineRule="auto"/>
        <w:jc w:val="both"/>
        <w:rPr>
          <w:rFonts w:eastAsia="Calibri"/>
          <w:sz w:val="24"/>
          <w:szCs w:val="24"/>
          <w14:ligatures w14:val="none"/>
        </w:rPr>
      </w:pPr>
    </w:p>
    <w:p w14:paraId="637B647E" w14:textId="4D3A2EA1" w:rsidR="00C421E4" w:rsidRPr="000649C1" w:rsidRDefault="00C421E4" w:rsidP="00F512B3">
      <w:pPr>
        <w:spacing w:line="276" w:lineRule="auto"/>
        <w:jc w:val="both"/>
        <w:rPr>
          <w:rFonts w:eastAsia="Calibri"/>
          <w:b/>
          <w:bCs/>
          <w:sz w:val="24"/>
          <w:szCs w:val="24"/>
          <w14:ligatures w14:val="none"/>
        </w:rPr>
      </w:pPr>
      <w:r w:rsidRPr="000649C1">
        <w:rPr>
          <w:rFonts w:eastAsia="Calibri"/>
          <w:b/>
          <w:bCs/>
          <w:sz w:val="24"/>
          <w:szCs w:val="24"/>
          <w14:ligatures w14:val="none"/>
        </w:rPr>
        <w:t>K § 88a ods. 2</w:t>
      </w:r>
    </w:p>
    <w:p w14:paraId="465536D3" w14:textId="3E9D104E" w:rsidR="00C421E4" w:rsidRPr="000649C1" w:rsidRDefault="00A75BC8" w:rsidP="00F512B3">
      <w:pPr>
        <w:spacing w:line="276" w:lineRule="auto"/>
        <w:jc w:val="both"/>
        <w:rPr>
          <w:rFonts w:eastAsia="Calibri"/>
          <w:sz w:val="24"/>
          <w:szCs w:val="24"/>
          <w14:ligatures w14:val="none"/>
        </w:rPr>
      </w:pPr>
      <w:r w:rsidRPr="000649C1">
        <w:rPr>
          <w:rFonts w:eastAsia="Calibri"/>
          <w:sz w:val="24"/>
          <w:szCs w:val="24"/>
          <w14:ligatures w14:val="none"/>
        </w:rPr>
        <w:t xml:space="preserve">Ustanovenie stanovuje prehľadné a transparentné kritériá, ktoré musia byť splnené </w:t>
      </w:r>
      <w:r w:rsidR="00FB4D03" w:rsidRPr="000649C1">
        <w:rPr>
          <w:rFonts w:eastAsia="Calibri"/>
          <w:sz w:val="24"/>
          <w:szCs w:val="24"/>
          <w14:ligatures w14:val="none"/>
        </w:rPr>
        <w:t xml:space="preserve">kumulatívne </w:t>
      </w:r>
      <w:r w:rsidRPr="000649C1">
        <w:rPr>
          <w:rFonts w:eastAsia="Calibri"/>
          <w:sz w:val="24"/>
          <w:szCs w:val="24"/>
          <w14:ligatures w14:val="none"/>
        </w:rPr>
        <w:t xml:space="preserve">na to aby </w:t>
      </w:r>
      <w:r w:rsidR="00FB4D03" w:rsidRPr="000649C1">
        <w:rPr>
          <w:rFonts w:eastAsia="Calibri"/>
          <w:sz w:val="24"/>
          <w:szCs w:val="24"/>
          <w14:ligatures w14:val="none"/>
        </w:rPr>
        <w:t xml:space="preserve">poistencovi vznikol právny nárok na schválenie liečby na „výnimku. </w:t>
      </w:r>
    </w:p>
    <w:p w14:paraId="0D685384" w14:textId="77777777" w:rsidR="00C421E4" w:rsidRPr="000649C1" w:rsidRDefault="00C421E4" w:rsidP="00F512B3">
      <w:pPr>
        <w:spacing w:line="276" w:lineRule="auto"/>
        <w:jc w:val="both"/>
        <w:rPr>
          <w:rFonts w:eastAsia="Calibri"/>
          <w:sz w:val="24"/>
          <w:szCs w:val="24"/>
          <w14:ligatures w14:val="none"/>
        </w:rPr>
      </w:pPr>
    </w:p>
    <w:p w14:paraId="15C760CE" w14:textId="08D8F8BA" w:rsidR="00E4537B" w:rsidRPr="000649C1" w:rsidRDefault="00E4537B" w:rsidP="00F512B3">
      <w:pPr>
        <w:spacing w:line="276" w:lineRule="auto"/>
        <w:jc w:val="both"/>
        <w:rPr>
          <w:rFonts w:eastAsia="Calibri"/>
          <w:sz w:val="24"/>
          <w:szCs w:val="24"/>
          <w14:ligatures w14:val="none"/>
        </w:rPr>
      </w:pPr>
      <w:r w:rsidRPr="000649C1">
        <w:rPr>
          <w:rFonts w:eastAsia="Calibri"/>
          <w:sz w:val="24"/>
          <w:szCs w:val="24"/>
          <w14:ligatures w14:val="none"/>
        </w:rPr>
        <w:t xml:space="preserve">Podľa § 88a ods. 2 písm. a) liek nesmie byť nahraditeľný inou medicínskou </w:t>
      </w:r>
      <w:r w:rsidR="00621746" w:rsidRPr="000649C1">
        <w:rPr>
          <w:rFonts w:eastAsia="Calibri"/>
          <w:sz w:val="24"/>
          <w:szCs w:val="24"/>
          <w14:ligatures w14:val="none"/>
        </w:rPr>
        <w:t xml:space="preserve">intervenciou uhrádzanou na základe VZP. Zároveň musí byť zohľadnený zdravotný stav konkrétneho poistenca. </w:t>
      </w:r>
      <w:r w:rsidR="00380B0E" w:rsidRPr="000649C1">
        <w:rPr>
          <w:rFonts w:eastAsia="Calibri"/>
          <w:sz w:val="24"/>
          <w:szCs w:val="24"/>
          <w14:ligatures w14:val="none"/>
        </w:rPr>
        <w:t xml:space="preserve">Inou medicínskou intervenciou nie je výlučne len farmakoterapia ale aj rôzne </w:t>
      </w:r>
      <w:r w:rsidR="00DD0C64" w:rsidRPr="000649C1">
        <w:rPr>
          <w:rFonts w:eastAsia="Calibri"/>
          <w:sz w:val="24"/>
          <w:szCs w:val="24"/>
          <w14:ligatures w14:val="none"/>
        </w:rPr>
        <w:t xml:space="preserve">operácie a iné zdravotnícke výkony, ktoré by mohli byť </w:t>
      </w:r>
      <w:r w:rsidR="00085A43" w:rsidRPr="000649C1">
        <w:rPr>
          <w:rFonts w:eastAsia="Calibri"/>
          <w:sz w:val="24"/>
          <w:szCs w:val="24"/>
          <w14:ligatures w14:val="none"/>
        </w:rPr>
        <w:t xml:space="preserve">pacientovi indikované. </w:t>
      </w:r>
      <w:r w:rsidR="007D5657" w:rsidRPr="000649C1">
        <w:rPr>
          <w:rFonts w:eastAsia="Calibri"/>
          <w:sz w:val="24"/>
          <w:szCs w:val="24"/>
          <w14:ligatures w14:val="none"/>
        </w:rPr>
        <w:t>V</w:t>
      </w:r>
      <w:r w:rsidR="00085A43" w:rsidRPr="000649C1">
        <w:rPr>
          <w:rFonts w:eastAsia="Calibri"/>
          <w:sz w:val="24"/>
          <w:szCs w:val="24"/>
          <w14:ligatures w14:val="none"/>
        </w:rPr>
        <w:t xml:space="preserve">zhľadom na zdravotný stav nie je možné </w:t>
      </w:r>
      <w:r w:rsidR="00D11DE2" w:rsidRPr="000649C1">
        <w:rPr>
          <w:rFonts w:eastAsia="Calibri"/>
          <w:sz w:val="24"/>
          <w:szCs w:val="24"/>
          <w14:ligatures w14:val="none"/>
        </w:rPr>
        <w:t>pacientovi indikovať žiad</w:t>
      </w:r>
      <w:r w:rsidR="00326B37" w:rsidRPr="000649C1">
        <w:rPr>
          <w:rFonts w:eastAsia="Calibri"/>
          <w:sz w:val="24"/>
          <w:szCs w:val="24"/>
          <w14:ligatures w14:val="none"/>
        </w:rPr>
        <w:t>nu inú medicínsku intervenciu a</w:t>
      </w:r>
      <w:r w:rsidR="007877BC" w:rsidRPr="000649C1">
        <w:rPr>
          <w:rFonts w:eastAsia="Calibri"/>
          <w:sz w:val="24"/>
          <w:szCs w:val="24"/>
          <w14:ligatures w14:val="none"/>
        </w:rPr>
        <w:t xml:space="preserve"> liek žiadaný na „výnimku“ </w:t>
      </w:r>
      <w:r w:rsidR="00476AD6" w:rsidRPr="000649C1">
        <w:rPr>
          <w:rFonts w:eastAsia="Calibri"/>
          <w:sz w:val="24"/>
          <w:szCs w:val="24"/>
          <w14:ligatures w14:val="none"/>
        </w:rPr>
        <w:t xml:space="preserve">má </w:t>
      </w:r>
      <w:r w:rsidR="007877BC" w:rsidRPr="000649C1">
        <w:rPr>
          <w:rFonts w:eastAsia="Calibri"/>
          <w:sz w:val="24"/>
          <w:szCs w:val="24"/>
          <w14:ligatures w14:val="none"/>
        </w:rPr>
        <w:t>predstav</w:t>
      </w:r>
      <w:r w:rsidR="00476AD6" w:rsidRPr="000649C1">
        <w:rPr>
          <w:rFonts w:eastAsia="Calibri"/>
          <w:sz w:val="24"/>
          <w:szCs w:val="24"/>
          <w14:ligatures w14:val="none"/>
        </w:rPr>
        <w:t>ovať</w:t>
      </w:r>
      <w:r w:rsidR="007877BC" w:rsidRPr="000649C1">
        <w:rPr>
          <w:rFonts w:eastAsia="Calibri"/>
          <w:sz w:val="24"/>
          <w:szCs w:val="24"/>
          <w14:ligatures w14:val="none"/>
        </w:rPr>
        <w:t xml:space="preserve"> poslednú možnosť pacienta</w:t>
      </w:r>
      <w:r w:rsidR="00476AD6" w:rsidRPr="000649C1">
        <w:rPr>
          <w:rFonts w:eastAsia="Calibri"/>
          <w:sz w:val="24"/>
          <w:szCs w:val="24"/>
          <w14:ligatures w14:val="none"/>
        </w:rPr>
        <w:t>.</w:t>
      </w:r>
    </w:p>
    <w:p w14:paraId="167A7DC9" w14:textId="77777777" w:rsidR="00476AD6" w:rsidRPr="000649C1" w:rsidRDefault="00476AD6" w:rsidP="00F512B3">
      <w:pPr>
        <w:spacing w:line="276" w:lineRule="auto"/>
        <w:jc w:val="both"/>
        <w:rPr>
          <w:rFonts w:eastAsia="Calibri"/>
          <w:sz w:val="24"/>
          <w:szCs w:val="24"/>
          <w14:ligatures w14:val="none"/>
        </w:rPr>
      </w:pPr>
    </w:p>
    <w:p w14:paraId="70E36198" w14:textId="496191EA" w:rsidR="000764B5" w:rsidRPr="000649C1" w:rsidRDefault="000764B5" w:rsidP="00F512B3">
      <w:pPr>
        <w:spacing w:line="276" w:lineRule="auto"/>
        <w:jc w:val="both"/>
        <w:rPr>
          <w:rFonts w:eastAsia="Calibri"/>
          <w:sz w:val="24"/>
          <w:szCs w:val="24"/>
          <w14:ligatures w14:val="none"/>
        </w:rPr>
      </w:pPr>
      <w:r w:rsidRPr="000649C1">
        <w:rPr>
          <w:rFonts w:eastAsia="Calibri"/>
          <w:sz w:val="24"/>
          <w:szCs w:val="24"/>
          <w14:ligatures w14:val="none"/>
        </w:rPr>
        <w:t>§ 88</w:t>
      </w:r>
      <w:r w:rsidR="002B3A81" w:rsidRPr="000649C1">
        <w:rPr>
          <w:rFonts w:eastAsia="Calibri"/>
          <w:sz w:val="24"/>
          <w:szCs w:val="24"/>
          <w14:ligatures w14:val="none"/>
        </w:rPr>
        <w:t>a</w:t>
      </w:r>
      <w:r w:rsidRPr="000649C1">
        <w:rPr>
          <w:rFonts w:eastAsia="Calibri"/>
          <w:sz w:val="24"/>
          <w:szCs w:val="24"/>
          <w14:ligatures w14:val="none"/>
        </w:rPr>
        <w:t xml:space="preserve"> ods. 2</w:t>
      </w:r>
      <w:r w:rsidR="00DB56BF" w:rsidRPr="000649C1">
        <w:rPr>
          <w:rFonts w:eastAsia="Calibri"/>
          <w:sz w:val="24"/>
          <w:szCs w:val="24"/>
          <w14:ligatures w14:val="none"/>
        </w:rPr>
        <w:t xml:space="preserve"> písm. b) </w:t>
      </w:r>
      <w:r w:rsidR="00476AD6" w:rsidRPr="000649C1">
        <w:rPr>
          <w:rFonts w:eastAsia="Calibri"/>
          <w:sz w:val="24"/>
          <w:szCs w:val="24"/>
          <w14:ligatures w14:val="none"/>
        </w:rPr>
        <w:t xml:space="preserve">dopĺňa </w:t>
      </w:r>
      <w:r w:rsidR="00D71E16" w:rsidRPr="000649C1">
        <w:rPr>
          <w:rFonts w:eastAsia="Calibri"/>
          <w:sz w:val="24"/>
          <w:szCs w:val="24"/>
          <w14:ligatures w14:val="none"/>
        </w:rPr>
        <w:t>podmienku podľa písm. a) o podmienku v</w:t>
      </w:r>
      <w:r w:rsidR="002B3A81" w:rsidRPr="000649C1">
        <w:rPr>
          <w:rFonts w:eastAsia="Calibri"/>
          <w:sz w:val="24"/>
          <w:szCs w:val="24"/>
          <w14:ligatures w14:val="none"/>
        </w:rPr>
        <w:t>y</w:t>
      </w:r>
      <w:r w:rsidR="00D71E16" w:rsidRPr="000649C1">
        <w:rPr>
          <w:rFonts w:eastAsia="Calibri"/>
          <w:sz w:val="24"/>
          <w:szCs w:val="24"/>
          <w14:ligatures w14:val="none"/>
        </w:rPr>
        <w:t xml:space="preserve">čerpania všetkých účinných medicínskych </w:t>
      </w:r>
      <w:r w:rsidR="00BE0145" w:rsidRPr="000649C1">
        <w:rPr>
          <w:rFonts w:eastAsia="Calibri"/>
          <w:sz w:val="24"/>
          <w:szCs w:val="24"/>
          <w14:ligatures w14:val="none"/>
        </w:rPr>
        <w:t>intervencií uhrádzaných na základe VZP.</w:t>
      </w:r>
      <w:r w:rsidR="00097714" w:rsidRPr="000649C1">
        <w:rPr>
          <w:rFonts w:eastAsia="Calibri"/>
          <w:sz w:val="24"/>
          <w:szCs w:val="24"/>
          <w14:ligatures w14:val="none"/>
        </w:rPr>
        <w:t xml:space="preserve"> Na základe tejto podmienky by mala byť vylúčená povinnosť zdravotnej poisťovne uhradiť liek na </w:t>
      </w:r>
      <w:r w:rsidR="005B3F16" w:rsidRPr="000649C1">
        <w:rPr>
          <w:rFonts w:eastAsia="Calibri"/>
          <w:sz w:val="24"/>
          <w:szCs w:val="24"/>
          <w14:ligatures w14:val="none"/>
        </w:rPr>
        <w:t>„výnimku“</w:t>
      </w:r>
      <w:r w:rsidR="000C324F" w:rsidRPr="000649C1">
        <w:rPr>
          <w:rFonts w:eastAsia="Calibri"/>
          <w:sz w:val="24"/>
          <w:szCs w:val="24"/>
          <w14:ligatures w14:val="none"/>
        </w:rPr>
        <w:t xml:space="preserve"> poistencovi</w:t>
      </w:r>
      <w:r w:rsidR="005B3F16" w:rsidRPr="000649C1">
        <w:rPr>
          <w:rFonts w:eastAsia="Calibri"/>
          <w:sz w:val="24"/>
          <w:szCs w:val="24"/>
          <w14:ligatures w14:val="none"/>
        </w:rPr>
        <w:t>, ktor</w:t>
      </w:r>
      <w:r w:rsidR="005844DF" w:rsidRPr="000649C1">
        <w:rPr>
          <w:rFonts w:eastAsia="Calibri"/>
          <w:sz w:val="24"/>
          <w:szCs w:val="24"/>
          <w14:ligatures w14:val="none"/>
        </w:rPr>
        <w:t xml:space="preserve">ému neboli </w:t>
      </w:r>
      <w:r w:rsidR="003A48BB" w:rsidRPr="000649C1">
        <w:rPr>
          <w:rFonts w:eastAsia="Calibri"/>
          <w:sz w:val="24"/>
          <w:szCs w:val="24"/>
          <w14:ligatures w14:val="none"/>
        </w:rPr>
        <w:t xml:space="preserve">hoc mohli byť </w:t>
      </w:r>
      <w:r w:rsidR="005844DF" w:rsidRPr="000649C1">
        <w:rPr>
          <w:rFonts w:eastAsia="Calibri"/>
          <w:sz w:val="24"/>
          <w:szCs w:val="24"/>
          <w14:ligatures w14:val="none"/>
        </w:rPr>
        <w:t>indikované</w:t>
      </w:r>
      <w:r w:rsidR="00D42DC9" w:rsidRPr="000649C1">
        <w:rPr>
          <w:rFonts w:eastAsia="Calibri"/>
          <w:sz w:val="24"/>
          <w:szCs w:val="24"/>
          <w14:ligatures w14:val="none"/>
        </w:rPr>
        <w:t xml:space="preserve"> iné účinné medicínske intervencie. </w:t>
      </w:r>
    </w:p>
    <w:p w14:paraId="424CEFF0" w14:textId="6BA27945" w:rsidR="003A48BB" w:rsidRPr="000649C1" w:rsidRDefault="003A48BB" w:rsidP="00F512B3">
      <w:pPr>
        <w:spacing w:line="276" w:lineRule="auto"/>
        <w:jc w:val="both"/>
        <w:rPr>
          <w:rFonts w:eastAsia="Calibri"/>
          <w:sz w:val="24"/>
          <w:szCs w:val="24"/>
          <w14:ligatures w14:val="none"/>
        </w:rPr>
      </w:pPr>
    </w:p>
    <w:p w14:paraId="2C28FCCB" w14:textId="77777777" w:rsidR="00D65AE8" w:rsidRPr="000649C1" w:rsidRDefault="00D65AE8" w:rsidP="00F512B3">
      <w:pPr>
        <w:spacing w:line="276" w:lineRule="auto"/>
        <w:jc w:val="both"/>
        <w:rPr>
          <w:rFonts w:eastAsia="Calibri"/>
          <w:sz w:val="24"/>
          <w:szCs w:val="24"/>
          <w14:ligatures w14:val="none"/>
        </w:rPr>
      </w:pPr>
      <w:r w:rsidRPr="000649C1">
        <w:rPr>
          <w:rFonts w:eastAsia="Calibri"/>
          <w:sz w:val="24"/>
          <w:szCs w:val="24"/>
          <w14:ligatures w14:val="none"/>
        </w:rPr>
        <w:t>Účinná medicínska intervencia je diagnostický, preventívny, terapeutický alebo rehabilitačný postup, ktorého klinický prínos bol preukázaný na základe vedeckých dôkazov zodpovedajúcich súčasným poznatkom lekárskej vedy a ktorý v podmienkach reálnej klinickej praxe vedie k štatisticky a klinicky významnému zlepšeniu zdravotného stavu, prognózy alebo kvality života pacienta pri zachovaní priaznivého pomeru klinického prínosu a rizika</w:t>
      </w:r>
      <w:r w:rsidRPr="000649C1">
        <w:rPr>
          <w:rFonts w:eastAsia="Calibri"/>
          <w:b/>
          <w:bCs/>
          <w:sz w:val="24"/>
          <w:szCs w:val="24"/>
          <w14:ligatures w14:val="none"/>
        </w:rPr>
        <w:t>.</w:t>
      </w:r>
      <w:r w:rsidRPr="000649C1">
        <w:rPr>
          <w:rFonts w:eastAsia="Calibri"/>
          <w:sz w:val="24"/>
          <w:szCs w:val="24"/>
          <w14:ligatures w14:val="none"/>
        </w:rPr>
        <w:t> </w:t>
      </w:r>
    </w:p>
    <w:p w14:paraId="3B76CBE4" w14:textId="65834B29" w:rsidR="00D65AE8" w:rsidRPr="000649C1" w:rsidRDefault="00D65AE8" w:rsidP="00F512B3">
      <w:pPr>
        <w:spacing w:line="276" w:lineRule="auto"/>
        <w:jc w:val="both"/>
        <w:rPr>
          <w:rFonts w:eastAsia="Calibri"/>
          <w:sz w:val="24"/>
          <w:szCs w:val="24"/>
          <w14:ligatures w14:val="none"/>
        </w:rPr>
      </w:pPr>
    </w:p>
    <w:p w14:paraId="5778C2FE" w14:textId="77777777" w:rsidR="00D65AE8" w:rsidRPr="000649C1" w:rsidRDefault="00D65AE8" w:rsidP="00F512B3">
      <w:pPr>
        <w:spacing w:line="276" w:lineRule="auto"/>
        <w:jc w:val="both"/>
        <w:rPr>
          <w:rFonts w:eastAsia="Calibri"/>
          <w:sz w:val="24"/>
          <w:szCs w:val="24"/>
          <w14:ligatures w14:val="none"/>
        </w:rPr>
      </w:pPr>
      <w:r w:rsidRPr="000649C1">
        <w:rPr>
          <w:rFonts w:eastAsia="Calibri"/>
          <w:sz w:val="24"/>
          <w:szCs w:val="24"/>
          <w14:ligatures w14:val="none"/>
        </w:rPr>
        <w:t>Za účinnú medicínsku intervenciu sa považuje taký diagnostický, preventívny, terapeutický alebo rehabilitačný postup, ktorý spĺňa nasledujúce kumulatívne kritériá: </w:t>
      </w:r>
    </w:p>
    <w:p w14:paraId="4EDD69F5" w14:textId="77777777" w:rsidR="00D65AE8" w:rsidRPr="000649C1" w:rsidRDefault="00D65AE8" w:rsidP="00F512B3">
      <w:pPr>
        <w:numPr>
          <w:ilvl w:val="0"/>
          <w:numId w:val="43"/>
        </w:numPr>
        <w:spacing w:line="276" w:lineRule="auto"/>
        <w:jc w:val="both"/>
        <w:rPr>
          <w:rFonts w:eastAsia="Calibri"/>
          <w:sz w:val="24"/>
          <w:szCs w:val="24"/>
          <w14:ligatures w14:val="none"/>
        </w:rPr>
      </w:pPr>
      <w:r w:rsidRPr="000649C1">
        <w:rPr>
          <w:rFonts w:eastAsia="Calibri"/>
          <w:sz w:val="24"/>
          <w:szCs w:val="24"/>
          <w14:ligatures w14:val="none"/>
        </w:rPr>
        <w:t>Vedecká preukázateľnosť: Má preukázaný klinický prínos na základe vedeckých dôkazov primeranej metodologickej kvality (preferenčne </w:t>
      </w:r>
      <w:proofErr w:type="spellStart"/>
      <w:r w:rsidRPr="000649C1">
        <w:rPr>
          <w:rFonts w:eastAsia="Calibri"/>
          <w:sz w:val="24"/>
          <w:szCs w:val="24"/>
          <w14:ligatures w14:val="none"/>
        </w:rPr>
        <w:t>randomizované</w:t>
      </w:r>
      <w:proofErr w:type="spellEnd"/>
      <w:r w:rsidRPr="000649C1">
        <w:rPr>
          <w:rFonts w:eastAsia="Calibri"/>
          <w:sz w:val="24"/>
          <w:szCs w:val="24"/>
          <w14:ligatures w14:val="none"/>
        </w:rPr>
        <w:t> kontrolované štúdie, metaanalýzy a systémové prehľady). </w:t>
      </w:r>
    </w:p>
    <w:p w14:paraId="1F36B41F" w14:textId="77777777" w:rsidR="00D65AE8" w:rsidRPr="000649C1" w:rsidRDefault="00D65AE8" w:rsidP="00F512B3">
      <w:pPr>
        <w:numPr>
          <w:ilvl w:val="0"/>
          <w:numId w:val="44"/>
        </w:numPr>
        <w:spacing w:line="276" w:lineRule="auto"/>
        <w:jc w:val="both"/>
        <w:rPr>
          <w:rFonts w:eastAsia="Calibri"/>
          <w:sz w:val="24"/>
          <w:szCs w:val="24"/>
          <w14:ligatures w14:val="none"/>
        </w:rPr>
      </w:pPr>
      <w:r w:rsidRPr="000649C1">
        <w:rPr>
          <w:rFonts w:eastAsia="Calibri"/>
          <w:sz w:val="24"/>
          <w:szCs w:val="24"/>
          <w14:ligatures w14:val="none"/>
        </w:rPr>
        <w:t>Klinická relevancia: Vedie k objektívne merateľnému a klinicky významnému zlepšeniu zdravotného stavu, prognózy alebo kvality života pacienta. Efekt musí presahovať biologický marker či placebo efekt. </w:t>
      </w:r>
    </w:p>
    <w:p w14:paraId="10A8D41E" w14:textId="77777777" w:rsidR="00D65AE8" w:rsidRPr="000649C1" w:rsidRDefault="00D65AE8" w:rsidP="00F512B3">
      <w:pPr>
        <w:numPr>
          <w:ilvl w:val="0"/>
          <w:numId w:val="45"/>
        </w:numPr>
        <w:spacing w:line="276" w:lineRule="auto"/>
        <w:jc w:val="both"/>
        <w:rPr>
          <w:rFonts w:eastAsia="Calibri"/>
          <w:sz w:val="24"/>
          <w:szCs w:val="24"/>
          <w14:ligatures w14:val="none"/>
        </w:rPr>
      </w:pPr>
      <w:r w:rsidRPr="000649C1">
        <w:rPr>
          <w:rFonts w:eastAsia="Calibri"/>
          <w:sz w:val="24"/>
          <w:szCs w:val="24"/>
          <w14:ligatures w14:val="none"/>
        </w:rPr>
        <w:t>Bezpečnosť a proporcionalita: Spĺňa kritérium priaznivého pomeru medzi očakávaným prínosom a potenciálnym rizikom (princípy </w:t>
      </w:r>
      <w:proofErr w:type="spellStart"/>
      <w:r w:rsidRPr="000649C1">
        <w:rPr>
          <w:rFonts w:eastAsia="Calibri"/>
          <w:sz w:val="24"/>
          <w:szCs w:val="24"/>
          <w14:ligatures w14:val="none"/>
        </w:rPr>
        <w:t>beneficencie</w:t>
      </w:r>
      <w:proofErr w:type="spellEnd"/>
      <w:r w:rsidRPr="000649C1">
        <w:rPr>
          <w:rFonts w:eastAsia="Calibri"/>
          <w:sz w:val="24"/>
          <w:szCs w:val="24"/>
          <w14:ligatures w14:val="none"/>
        </w:rPr>
        <w:t> a </w:t>
      </w:r>
      <w:proofErr w:type="spellStart"/>
      <w:r w:rsidRPr="000649C1">
        <w:rPr>
          <w:rFonts w:eastAsia="Calibri"/>
          <w:sz w:val="24"/>
          <w:szCs w:val="24"/>
          <w14:ligatures w14:val="none"/>
        </w:rPr>
        <w:t>non-maleficencie</w:t>
      </w:r>
      <w:proofErr w:type="spellEnd"/>
      <w:r w:rsidRPr="000649C1">
        <w:rPr>
          <w:rFonts w:eastAsia="Calibri"/>
          <w:sz w:val="24"/>
          <w:szCs w:val="24"/>
          <w14:ligatures w14:val="none"/>
        </w:rPr>
        <w:t>). Definícia explicitne uvádza potrebu priaznivého pomeru prínosu a rizika, čo znamená, že aj pri preukázanej účinnosti môže byť intervencia vyhodnotená ako neprijateľná, ak sú jej nežiaduce účinky neúmerné očakávanému benefitu. Tento prístup je plne v súlade s etickými zásadami medicíny. </w:t>
      </w:r>
    </w:p>
    <w:p w14:paraId="5EA9E1A5" w14:textId="77777777" w:rsidR="00D65AE8" w:rsidRPr="000649C1" w:rsidRDefault="00D65AE8" w:rsidP="00F512B3">
      <w:pPr>
        <w:spacing w:line="276" w:lineRule="auto"/>
        <w:jc w:val="both"/>
        <w:rPr>
          <w:rFonts w:eastAsia="Calibri"/>
          <w:sz w:val="24"/>
          <w:szCs w:val="24"/>
          <w14:ligatures w14:val="none"/>
        </w:rPr>
      </w:pPr>
    </w:p>
    <w:p w14:paraId="6DB5528D" w14:textId="7D37AE19" w:rsidR="00D65AE8" w:rsidRPr="000649C1" w:rsidRDefault="00D65AE8" w:rsidP="00F512B3">
      <w:pPr>
        <w:spacing w:line="276" w:lineRule="auto"/>
        <w:jc w:val="both"/>
        <w:rPr>
          <w:rFonts w:eastAsia="Calibri"/>
          <w:sz w:val="24"/>
          <w:szCs w:val="24"/>
          <w14:ligatures w14:val="none"/>
        </w:rPr>
      </w:pPr>
      <w:r w:rsidRPr="000649C1">
        <w:rPr>
          <w:rFonts w:eastAsia="Calibri"/>
          <w:sz w:val="24"/>
          <w:szCs w:val="24"/>
          <w14:ligatures w14:val="none"/>
        </w:rPr>
        <w:t>Právna a odborná interpretácia pojmu </w:t>
      </w:r>
      <w:r w:rsidRPr="000649C1">
        <w:rPr>
          <w:rFonts w:eastAsia="Calibri"/>
          <w:b/>
          <w:bCs/>
          <w:sz w:val="24"/>
          <w:szCs w:val="24"/>
          <w14:ligatures w14:val="none"/>
        </w:rPr>
        <w:t>„účinná medicínska intervencia</w:t>
      </w:r>
      <w:r w:rsidRPr="000649C1">
        <w:rPr>
          <w:rFonts w:eastAsia="Calibri"/>
          <w:sz w:val="24"/>
          <w:szCs w:val="24"/>
          <w14:ligatures w14:val="none"/>
        </w:rPr>
        <w:t xml:space="preserve">“ sa opiera  o  zákon č. 576/2004 Z. z. o zdravotnej starostlivosti  službách súvisiacich s poskytovaním zdravotnej starostlivosti  v znení neskorších predpisov, zákona č. 578/2004 Z. z. o poskytovateľoch </w:t>
      </w:r>
      <w:r w:rsidRPr="000649C1">
        <w:rPr>
          <w:rFonts w:eastAsia="Calibri"/>
          <w:sz w:val="24"/>
          <w:szCs w:val="24"/>
          <w14:ligatures w14:val="none"/>
        </w:rPr>
        <w:lastRenderedPageBreak/>
        <w:t>zdravotnej starostlivosti, zdravotníckych pracovníkoch, stavovských organizáciách zdravotníctve  v znení neskorších predpisov.</w:t>
      </w:r>
    </w:p>
    <w:p w14:paraId="602CEB20" w14:textId="77777777" w:rsidR="00D65AE8" w:rsidRPr="000649C1" w:rsidRDefault="00D65AE8" w:rsidP="00F512B3">
      <w:pPr>
        <w:spacing w:line="276" w:lineRule="auto"/>
        <w:jc w:val="both"/>
        <w:rPr>
          <w:rFonts w:eastAsia="Calibri"/>
          <w:sz w:val="24"/>
          <w:szCs w:val="24"/>
          <w14:ligatures w14:val="none"/>
        </w:rPr>
      </w:pPr>
      <w:r w:rsidRPr="000649C1">
        <w:rPr>
          <w:rFonts w:eastAsia="Calibri"/>
          <w:sz w:val="24"/>
          <w:szCs w:val="24"/>
          <w14:ligatures w14:val="none"/>
        </w:rPr>
        <w:t>Podľa ustanovenia § 4 ods. 3 zákona č. 576/2004 Z. z. sa zdravotná starostlivosť poskytuje správne, ak sa  vykonajú všetky zdravotné výkony na správne určenie choroby so zabezpečením včasnej a účinnej liečby s cieľom uzdravenia  osoby alebo zlepšenia stavu osoby pri zohľadnení súčasných poznatkov lekárskej vedy a v súlade  so štandardnými postupmi na výkon prevencie, štandardnými diagnostickými postupmi a štandardnými terapeutickými postupmi pri zohľadnení individuálneho stavu pacienta.</w:t>
      </w:r>
    </w:p>
    <w:p w14:paraId="5CEB5F80" w14:textId="77777777" w:rsidR="00E4537B" w:rsidRPr="000649C1" w:rsidRDefault="00E4537B" w:rsidP="00F512B3">
      <w:pPr>
        <w:spacing w:line="276" w:lineRule="auto"/>
        <w:jc w:val="both"/>
        <w:rPr>
          <w:rFonts w:eastAsia="Calibri"/>
          <w:sz w:val="24"/>
          <w:szCs w:val="24"/>
          <w14:ligatures w14:val="none"/>
        </w:rPr>
      </w:pPr>
    </w:p>
    <w:p w14:paraId="5F804235" w14:textId="5A9EDF72" w:rsidR="00D65AE8" w:rsidRPr="000649C1" w:rsidRDefault="005B0930" w:rsidP="00F512B3">
      <w:pPr>
        <w:spacing w:line="276" w:lineRule="auto"/>
        <w:jc w:val="both"/>
        <w:rPr>
          <w:rFonts w:eastAsia="Calibri"/>
          <w:sz w:val="24"/>
          <w:szCs w:val="24"/>
          <w14:ligatures w14:val="none"/>
        </w:rPr>
      </w:pPr>
      <w:r w:rsidRPr="000649C1">
        <w:rPr>
          <w:rFonts w:eastAsia="Calibri"/>
          <w:sz w:val="24"/>
          <w:szCs w:val="24"/>
          <w14:ligatures w14:val="none"/>
        </w:rPr>
        <w:t xml:space="preserve">Na základe </w:t>
      </w:r>
      <w:r w:rsidR="00FA6F7B" w:rsidRPr="000649C1">
        <w:rPr>
          <w:rFonts w:eastAsia="Calibri"/>
          <w:sz w:val="24"/>
          <w:szCs w:val="24"/>
          <w14:ligatures w14:val="none"/>
        </w:rPr>
        <w:t xml:space="preserve">podmienky uvedenej v písm. c), musí ochorenie poistenca </w:t>
      </w:r>
      <w:r w:rsidR="009B5084" w:rsidRPr="000649C1">
        <w:rPr>
          <w:rFonts w:eastAsia="Calibri"/>
          <w:sz w:val="24"/>
          <w:szCs w:val="24"/>
          <w14:ligatures w14:val="none"/>
        </w:rPr>
        <w:t xml:space="preserve">spadať pod </w:t>
      </w:r>
      <w:r w:rsidR="007B0D18" w:rsidRPr="000649C1">
        <w:rPr>
          <w:rFonts w:eastAsia="Calibri"/>
          <w:sz w:val="24"/>
          <w:szCs w:val="24"/>
          <w14:ligatures w14:val="none"/>
        </w:rPr>
        <w:t>terapeutickú indikáciu</w:t>
      </w:r>
      <w:r w:rsidR="009B5084" w:rsidRPr="000649C1">
        <w:rPr>
          <w:rFonts w:eastAsia="Calibri"/>
          <w:sz w:val="24"/>
          <w:szCs w:val="24"/>
          <w14:ligatures w14:val="none"/>
        </w:rPr>
        <w:t xml:space="preserve"> uveden</w:t>
      </w:r>
      <w:r w:rsidR="003A3968" w:rsidRPr="000649C1">
        <w:rPr>
          <w:rFonts w:eastAsia="Calibri"/>
          <w:sz w:val="24"/>
          <w:szCs w:val="24"/>
          <w14:ligatures w14:val="none"/>
        </w:rPr>
        <w:t>ú</w:t>
      </w:r>
      <w:r w:rsidR="009B5084" w:rsidRPr="000649C1">
        <w:rPr>
          <w:rFonts w:eastAsia="Calibri"/>
          <w:sz w:val="24"/>
          <w:szCs w:val="24"/>
          <w14:ligatures w14:val="none"/>
        </w:rPr>
        <w:t xml:space="preserve"> v súhrne charakteristických vlastností lieku a</w:t>
      </w:r>
      <w:r w:rsidR="003A3968" w:rsidRPr="000649C1">
        <w:rPr>
          <w:rFonts w:eastAsia="Calibri"/>
          <w:sz w:val="24"/>
          <w:szCs w:val="24"/>
          <w14:ligatures w14:val="none"/>
        </w:rPr>
        <w:t xml:space="preserve"> musí byť dodržané </w:t>
      </w:r>
      <w:r w:rsidR="00C206D8" w:rsidRPr="000649C1">
        <w:rPr>
          <w:rFonts w:eastAsia="Calibri"/>
          <w:sz w:val="24"/>
          <w:szCs w:val="24"/>
          <w14:ligatures w14:val="none"/>
        </w:rPr>
        <w:t>dávkovanie a spôsob podávania pre dospelých a prípadne pre deti</w:t>
      </w:r>
      <w:r w:rsidR="009E36A6" w:rsidRPr="000649C1">
        <w:rPr>
          <w:rFonts w:eastAsia="Calibri"/>
          <w:sz w:val="24"/>
          <w:szCs w:val="24"/>
          <w14:ligatures w14:val="none"/>
        </w:rPr>
        <w:t xml:space="preserve"> uvedené v súhrne charakteristických vlastností lieku. </w:t>
      </w:r>
      <w:r w:rsidR="00CA485B" w:rsidRPr="000649C1">
        <w:rPr>
          <w:rFonts w:eastAsia="Calibri"/>
          <w:sz w:val="24"/>
          <w:szCs w:val="24"/>
          <w14:ligatures w14:val="none"/>
        </w:rPr>
        <w:t xml:space="preserve">Na zvyšnú časť súhrnu charakteristických vlastnosti lieku </w:t>
      </w:r>
      <w:r w:rsidR="001E4724" w:rsidRPr="000649C1">
        <w:rPr>
          <w:rFonts w:eastAsia="Calibri"/>
          <w:sz w:val="24"/>
          <w:szCs w:val="24"/>
          <w14:ligatures w14:val="none"/>
        </w:rPr>
        <w:t xml:space="preserve">(napr. </w:t>
      </w:r>
      <w:proofErr w:type="spellStart"/>
      <w:r w:rsidR="001E4724" w:rsidRPr="000649C1">
        <w:rPr>
          <w:rFonts w:eastAsia="Calibri"/>
          <w:sz w:val="24"/>
          <w:szCs w:val="24"/>
          <w14:ligatures w14:val="none"/>
        </w:rPr>
        <w:t>inklúzne</w:t>
      </w:r>
      <w:proofErr w:type="spellEnd"/>
      <w:r w:rsidR="001E4724" w:rsidRPr="000649C1">
        <w:rPr>
          <w:rFonts w:eastAsia="Calibri"/>
          <w:sz w:val="24"/>
          <w:szCs w:val="24"/>
          <w14:ligatures w14:val="none"/>
        </w:rPr>
        <w:t xml:space="preserve"> a </w:t>
      </w:r>
      <w:proofErr w:type="spellStart"/>
      <w:r w:rsidR="001E4724" w:rsidRPr="000649C1">
        <w:rPr>
          <w:rFonts w:eastAsia="Calibri"/>
          <w:sz w:val="24"/>
          <w:szCs w:val="24"/>
          <w14:ligatures w14:val="none"/>
        </w:rPr>
        <w:t>exklúzne</w:t>
      </w:r>
      <w:proofErr w:type="spellEnd"/>
      <w:r w:rsidR="001E4724" w:rsidRPr="000649C1">
        <w:rPr>
          <w:rFonts w:eastAsia="Calibri"/>
          <w:sz w:val="24"/>
          <w:szCs w:val="24"/>
          <w14:ligatures w14:val="none"/>
        </w:rPr>
        <w:t xml:space="preserve"> kritériá) sa pri posudzovaní splnenia tejto podmienky neprihliada. </w:t>
      </w:r>
      <w:r w:rsidR="00D643B4" w:rsidRPr="000649C1">
        <w:rPr>
          <w:rFonts w:eastAsia="Calibri"/>
          <w:sz w:val="24"/>
          <w:szCs w:val="24"/>
          <w14:ligatures w14:val="none"/>
        </w:rPr>
        <w:t xml:space="preserve">Táto podmienka sa nevzťahuje na liek podľa § </w:t>
      </w:r>
      <w:r w:rsidR="00EC1A6A" w:rsidRPr="000649C1">
        <w:rPr>
          <w:rFonts w:eastAsia="Calibri"/>
          <w:sz w:val="24"/>
          <w:szCs w:val="24"/>
          <w14:ligatures w14:val="none"/>
        </w:rPr>
        <w:t>88a ods. 1 písm. d) nakoľko ide o podanie lieku v súlade s</w:t>
      </w:r>
      <w:r w:rsidR="001F40A7" w:rsidRPr="000649C1">
        <w:rPr>
          <w:rFonts w:eastAsia="Calibri"/>
          <w:sz w:val="24"/>
          <w:szCs w:val="24"/>
          <w14:ligatures w14:val="none"/>
        </w:rPr>
        <w:t xml:space="preserve"> terapeutickou </w:t>
      </w:r>
      <w:r w:rsidR="00EC1A6A" w:rsidRPr="000649C1">
        <w:rPr>
          <w:rFonts w:eastAsia="Calibri"/>
          <w:sz w:val="24"/>
          <w:szCs w:val="24"/>
          <w14:ligatures w14:val="none"/>
        </w:rPr>
        <w:t xml:space="preserve">indikáciou, ktorá nie je registrovaná.  </w:t>
      </w:r>
    </w:p>
    <w:p w14:paraId="25A87EDB" w14:textId="77777777" w:rsidR="001F40A7" w:rsidRPr="000649C1" w:rsidRDefault="001F40A7" w:rsidP="00F512B3">
      <w:pPr>
        <w:spacing w:line="276" w:lineRule="auto"/>
        <w:jc w:val="both"/>
        <w:rPr>
          <w:rFonts w:eastAsia="Calibri"/>
          <w:sz w:val="24"/>
          <w:szCs w:val="24"/>
          <w14:ligatures w14:val="none"/>
        </w:rPr>
      </w:pPr>
    </w:p>
    <w:p w14:paraId="4A09C50C" w14:textId="2F9D480F" w:rsidR="001F40A7" w:rsidRPr="000649C1" w:rsidRDefault="00BF10BA" w:rsidP="00F512B3">
      <w:pPr>
        <w:spacing w:line="276" w:lineRule="auto"/>
        <w:jc w:val="both"/>
        <w:rPr>
          <w:rFonts w:eastAsia="Calibri"/>
          <w:sz w:val="24"/>
          <w:szCs w:val="24"/>
          <w14:ligatures w14:val="none"/>
        </w:rPr>
      </w:pPr>
      <w:r w:rsidRPr="000649C1">
        <w:rPr>
          <w:rFonts w:eastAsia="Calibri"/>
          <w:sz w:val="24"/>
          <w:szCs w:val="24"/>
          <w14:ligatures w14:val="none"/>
        </w:rPr>
        <w:t xml:space="preserve">Podmienka uvedená v písm. d) má predstavovať spôsob zamedzenia </w:t>
      </w:r>
      <w:r w:rsidR="00A73910" w:rsidRPr="000649C1">
        <w:rPr>
          <w:rFonts w:eastAsia="Calibri"/>
          <w:sz w:val="24"/>
          <w:szCs w:val="24"/>
          <w14:ligatures w14:val="none"/>
        </w:rPr>
        <w:t>dlhodobému užívaniu</w:t>
      </w:r>
      <w:r w:rsidRPr="000649C1">
        <w:rPr>
          <w:rFonts w:eastAsia="Calibri"/>
          <w:sz w:val="24"/>
          <w:szCs w:val="24"/>
          <w14:ligatures w14:val="none"/>
        </w:rPr>
        <w:t xml:space="preserve"> </w:t>
      </w:r>
      <w:r w:rsidR="009B18D4" w:rsidRPr="000649C1">
        <w:rPr>
          <w:rFonts w:eastAsia="Calibri"/>
          <w:sz w:val="24"/>
          <w:szCs w:val="24"/>
          <w14:ligatures w14:val="none"/>
        </w:rPr>
        <w:t>„</w:t>
      </w:r>
      <w:proofErr w:type="spellStart"/>
      <w:r w:rsidR="009B18D4" w:rsidRPr="000649C1">
        <w:rPr>
          <w:rFonts w:eastAsia="Calibri"/>
          <w:sz w:val="24"/>
          <w:szCs w:val="24"/>
          <w14:ligatures w14:val="none"/>
        </w:rPr>
        <w:t>výnimkového</w:t>
      </w:r>
      <w:proofErr w:type="spellEnd"/>
      <w:r w:rsidR="009B18D4" w:rsidRPr="000649C1">
        <w:rPr>
          <w:rFonts w:eastAsia="Calibri"/>
          <w:sz w:val="24"/>
          <w:szCs w:val="24"/>
          <w14:ligatures w14:val="none"/>
        </w:rPr>
        <w:t xml:space="preserve"> režimu“ úhrady lieku a má motivovať držiteľa registrácie aby </w:t>
      </w:r>
      <w:r w:rsidR="00210935" w:rsidRPr="000649C1">
        <w:rPr>
          <w:rFonts w:eastAsia="Calibri"/>
          <w:sz w:val="24"/>
          <w:szCs w:val="24"/>
          <w14:ligatures w14:val="none"/>
        </w:rPr>
        <w:t>požiadal o zaradenie lieku</w:t>
      </w:r>
      <w:r w:rsidR="009B18D4" w:rsidRPr="000649C1">
        <w:rPr>
          <w:rFonts w:eastAsia="Calibri"/>
          <w:sz w:val="24"/>
          <w:szCs w:val="24"/>
          <w14:ligatures w14:val="none"/>
        </w:rPr>
        <w:t xml:space="preserve"> do zoznamu kategorizovaných liekov</w:t>
      </w:r>
      <w:r w:rsidR="00C66531" w:rsidRPr="000649C1">
        <w:rPr>
          <w:rFonts w:eastAsia="Calibri"/>
          <w:sz w:val="24"/>
          <w:szCs w:val="24"/>
          <w14:ligatures w14:val="none"/>
        </w:rPr>
        <w:t>. Takýmto spôsobom sa zabezpečuje dostupnosť nových registrovaných liekov</w:t>
      </w:r>
      <w:r w:rsidR="00D61155" w:rsidRPr="000649C1">
        <w:rPr>
          <w:rFonts w:eastAsia="Calibri"/>
          <w:sz w:val="24"/>
          <w:szCs w:val="24"/>
          <w14:ligatures w14:val="none"/>
        </w:rPr>
        <w:t>, ktoré ešte nemali dostatok času požiadať o zaradenie do zoznamu kategorizovaných liekov</w:t>
      </w:r>
      <w:r w:rsidR="00A000AD" w:rsidRPr="000649C1">
        <w:rPr>
          <w:rFonts w:eastAsia="Calibri"/>
          <w:sz w:val="24"/>
          <w:szCs w:val="24"/>
          <w14:ligatures w14:val="none"/>
        </w:rPr>
        <w:t xml:space="preserve"> a zároveň sa </w:t>
      </w:r>
      <w:r w:rsidR="00103CF3" w:rsidRPr="000649C1">
        <w:rPr>
          <w:rFonts w:eastAsia="Calibri"/>
          <w:sz w:val="24"/>
          <w:szCs w:val="24"/>
          <w14:ligatures w14:val="none"/>
        </w:rPr>
        <w:t>obmedzuje</w:t>
      </w:r>
      <w:r w:rsidR="00A000AD" w:rsidRPr="000649C1">
        <w:rPr>
          <w:rFonts w:eastAsia="Calibri"/>
          <w:sz w:val="24"/>
          <w:szCs w:val="24"/>
          <w14:ligatures w14:val="none"/>
        </w:rPr>
        <w:t xml:space="preserve"> dlhodobé využívanie „</w:t>
      </w:r>
      <w:proofErr w:type="spellStart"/>
      <w:r w:rsidR="00A000AD" w:rsidRPr="000649C1">
        <w:rPr>
          <w:rFonts w:eastAsia="Calibri"/>
          <w:sz w:val="24"/>
          <w:szCs w:val="24"/>
          <w14:ligatures w14:val="none"/>
        </w:rPr>
        <w:t>výni</w:t>
      </w:r>
      <w:r w:rsidR="00103CF3" w:rsidRPr="000649C1">
        <w:rPr>
          <w:rFonts w:eastAsia="Calibri"/>
          <w:sz w:val="24"/>
          <w:szCs w:val="24"/>
          <w14:ligatures w14:val="none"/>
        </w:rPr>
        <w:t>m</w:t>
      </w:r>
      <w:r w:rsidR="00A000AD" w:rsidRPr="000649C1">
        <w:rPr>
          <w:rFonts w:eastAsia="Calibri"/>
          <w:sz w:val="24"/>
          <w:szCs w:val="24"/>
          <w14:ligatures w14:val="none"/>
        </w:rPr>
        <w:t>kového</w:t>
      </w:r>
      <w:proofErr w:type="spellEnd"/>
      <w:r w:rsidR="00A000AD" w:rsidRPr="000649C1">
        <w:rPr>
          <w:rFonts w:eastAsia="Calibri"/>
          <w:sz w:val="24"/>
          <w:szCs w:val="24"/>
          <w14:ligatures w14:val="none"/>
        </w:rPr>
        <w:t xml:space="preserve"> </w:t>
      </w:r>
      <w:r w:rsidR="00103CF3" w:rsidRPr="000649C1">
        <w:rPr>
          <w:rFonts w:eastAsia="Calibri"/>
          <w:sz w:val="24"/>
          <w:szCs w:val="24"/>
          <w14:ligatures w14:val="none"/>
        </w:rPr>
        <w:t xml:space="preserve">režimu“. </w:t>
      </w:r>
      <w:r w:rsidR="007F799B" w:rsidRPr="000649C1">
        <w:rPr>
          <w:rFonts w:eastAsia="Calibri"/>
          <w:sz w:val="24"/>
          <w:szCs w:val="24"/>
          <w14:ligatures w14:val="none"/>
        </w:rPr>
        <w:t xml:space="preserve">Liek môže byť hradený aj dlhšie ako 24 mesiacov od registrácie lieku alebo </w:t>
      </w:r>
      <w:r w:rsidR="00915338" w:rsidRPr="000649C1">
        <w:rPr>
          <w:rFonts w:eastAsia="Calibri"/>
          <w:sz w:val="24"/>
          <w:szCs w:val="24"/>
          <w14:ligatures w14:val="none"/>
        </w:rPr>
        <w:t xml:space="preserve">registrácie príslušnej indikácie a to takým spôsobom, že držiteľ registrácie podá žiadosť o zaradenie lieku do zoznamu kategorizovaných liekov podľa § 10 alebo požiada o zmenu charakteristík referenčnej skupiny (zmena indikačného obmedzenia) </w:t>
      </w:r>
      <w:r w:rsidR="00FE7CC9" w:rsidRPr="000649C1">
        <w:rPr>
          <w:rFonts w:eastAsia="Calibri"/>
          <w:sz w:val="24"/>
          <w:szCs w:val="24"/>
          <w14:ligatures w14:val="none"/>
        </w:rPr>
        <w:t xml:space="preserve">podľa § 14 vo vzťahu k príslušnej indikácii. Táto podmienka sa z povahy veci nemôže aplikovať na lieky podľa </w:t>
      </w:r>
      <w:r w:rsidR="00915104" w:rsidRPr="000649C1">
        <w:rPr>
          <w:rFonts w:eastAsia="Calibri"/>
          <w:sz w:val="24"/>
          <w:szCs w:val="24"/>
          <w14:ligatures w14:val="none"/>
        </w:rPr>
        <w:t xml:space="preserve">ods. 1 písm. d) nakoľko ide o liek, ktorý nie je registrovaný </w:t>
      </w:r>
      <w:r w:rsidR="00A745AF" w:rsidRPr="000649C1">
        <w:rPr>
          <w:rFonts w:eastAsia="Calibri"/>
          <w:sz w:val="24"/>
          <w:szCs w:val="24"/>
          <w14:ligatures w14:val="none"/>
        </w:rPr>
        <w:t xml:space="preserve">alebo nemá registrovanú príslušnú terapeutickú indikáciu a teda od registrácie nemôže uplynúť 24 mesiacov. </w:t>
      </w:r>
    </w:p>
    <w:p w14:paraId="5DACDDA2" w14:textId="77777777" w:rsidR="00A745AF" w:rsidRPr="000649C1" w:rsidRDefault="00A745AF" w:rsidP="00F512B3">
      <w:pPr>
        <w:spacing w:line="276" w:lineRule="auto"/>
        <w:jc w:val="both"/>
        <w:rPr>
          <w:rFonts w:eastAsia="Calibri"/>
          <w:sz w:val="24"/>
          <w:szCs w:val="24"/>
          <w14:ligatures w14:val="none"/>
        </w:rPr>
      </w:pPr>
    </w:p>
    <w:p w14:paraId="268DCE66" w14:textId="5E44CDD1" w:rsidR="00A745AF" w:rsidRPr="000649C1" w:rsidRDefault="00522CDC" w:rsidP="00F512B3">
      <w:pPr>
        <w:spacing w:line="276" w:lineRule="auto"/>
        <w:jc w:val="both"/>
        <w:rPr>
          <w:rFonts w:eastAsia="Calibri"/>
          <w:sz w:val="24"/>
          <w:szCs w:val="24"/>
          <w14:ligatures w14:val="none"/>
        </w:rPr>
      </w:pPr>
      <w:r w:rsidRPr="000649C1">
        <w:rPr>
          <w:rFonts w:eastAsia="Calibri"/>
          <w:sz w:val="24"/>
          <w:szCs w:val="24"/>
          <w14:ligatures w14:val="none"/>
        </w:rPr>
        <w:t xml:space="preserve">Podmienka podľa písm. e) je splnená do momentu </w:t>
      </w:r>
      <w:r w:rsidR="00D05CB1" w:rsidRPr="000649C1">
        <w:rPr>
          <w:rFonts w:eastAsia="Calibri"/>
          <w:sz w:val="24"/>
          <w:szCs w:val="24"/>
          <w14:ligatures w14:val="none"/>
        </w:rPr>
        <w:t xml:space="preserve">nadobudnutia vykonateľnosti rozhodnutia ministerstva o žiadosti podľa § </w:t>
      </w:r>
      <w:r w:rsidR="00E748DA" w:rsidRPr="000649C1">
        <w:rPr>
          <w:rFonts w:eastAsia="Calibri"/>
          <w:sz w:val="24"/>
          <w:szCs w:val="24"/>
          <w14:ligatures w14:val="none"/>
        </w:rPr>
        <w:t>10 alebo § 14.</w:t>
      </w:r>
      <w:r w:rsidR="00CE6588" w:rsidRPr="000649C1">
        <w:rPr>
          <w:rFonts w:eastAsia="Calibri"/>
          <w:sz w:val="24"/>
          <w:szCs w:val="24"/>
          <w14:ligatures w14:val="none"/>
        </w:rPr>
        <w:t xml:space="preserve"> Takýmto spôsobom je zabezpečená kontinuita liečby </w:t>
      </w:r>
      <w:r w:rsidR="005E29A4" w:rsidRPr="000649C1">
        <w:rPr>
          <w:rFonts w:eastAsia="Calibri"/>
          <w:sz w:val="24"/>
          <w:szCs w:val="24"/>
          <w14:ligatures w14:val="none"/>
        </w:rPr>
        <w:t>až do momentu rozhodnutia o zaradení lieku do zoznamu kategorizovaných liekov alebo o zmene charakteristík referenčnej skupiny</w:t>
      </w:r>
      <w:r w:rsidR="00311B24" w:rsidRPr="000649C1">
        <w:rPr>
          <w:rFonts w:eastAsia="Calibri"/>
          <w:sz w:val="24"/>
          <w:szCs w:val="24"/>
          <w14:ligatures w14:val="none"/>
        </w:rPr>
        <w:t>. V prípade z</w:t>
      </w:r>
      <w:r w:rsidR="009C57F8" w:rsidRPr="000649C1">
        <w:rPr>
          <w:rFonts w:eastAsia="Calibri"/>
          <w:sz w:val="24"/>
          <w:szCs w:val="24"/>
          <w14:ligatures w14:val="none"/>
        </w:rPr>
        <w:t xml:space="preserve">aradenia lieku </w:t>
      </w:r>
      <w:r w:rsidR="00866FA1" w:rsidRPr="000649C1">
        <w:rPr>
          <w:rFonts w:eastAsia="Calibri"/>
          <w:sz w:val="24"/>
          <w:szCs w:val="24"/>
          <w14:ligatures w14:val="none"/>
        </w:rPr>
        <w:t>do zoznamu kategor</w:t>
      </w:r>
      <w:r w:rsidR="008A7B99" w:rsidRPr="000649C1">
        <w:rPr>
          <w:rFonts w:eastAsia="Calibri"/>
          <w:sz w:val="24"/>
          <w:szCs w:val="24"/>
          <w14:ligatures w14:val="none"/>
        </w:rPr>
        <w:t xml:space="preserve">izovaných liekov alebo zmeny indikačného obmedzenia je kontinuita zabezpečená tým, že ďalšia úhrada lieku </w:t>
      </w:r>
      <w:r w:rsidR="004659FA" w:rsidRPr="000649C1">
        <w:rPr>
          <w:rFonts w:eastAsia="Calibri"/>
          <w:sz w:val="24"/>
          <w:szCs w:val="24"/>
          <w14:ligatures w14:val="none"/>
        </w:rPr>
        <w:t xml:space="preserve">bude vykonávaná na základe zoznamu kategorizovaných liekov. V prípade negatívneho rozhodnutia o žiadostiach podľa § 10 alebo § 14 má ministerstvo za to, že ak liek nemôže </w:t>
      </w:r>
      <w:r w:rsidR="009E065E" w:rsidRPr="000649C1">
        <w:rPr>
          <w:rFonts w:eastAsia="Calibri"/>
          <w:sz w:val="24"/>
          <w:szCs w:val="24"/>
          <w14:ligatures w14:val="none"/>
        </w:rPr>
        <w:t>b</w:t>
      </w:r>
      <w:r w:rsidR="004659FA" w:rsidRPr="000649C1">
        <w:rPr>
          <w:rFonts w:eastAsia="Calibri"/>
          <w:sz w:val="24"/>
          <w:szCs w:val="24"/>
          <w14:ligatures w14:val="none"/>
        </w:rPr>
        <w:t xml:space="preserve">yť zaradený do zoznamu kategorizovaných liekov z akéhokoľvek dôvodu nie je vhodné </w:t>
      </w:r>
      <w:r w:rsidR="009E065E" w:rsidRPr="000649C1">
        <w:rPr>
          <w:rFonts w:eastAsia="Calibri"/>
          <w:sz w:val="24"/>
          <w:szCs w:val="24"/>
          <w14:ligatures w14:val="none"/>
        </w:rPr>
        <w:t xml:space="preserve">aby bol ďalej hradený na základe úhrady lieku na „výnimku“ či už z medicínskych dôvodov, </w:t>
      </w:r>
      <w:r w:rsidR="005E6693" w:rsidRPr="000649C1">
        <w:rPr>
          <w:rFonts w:eastAsia="Calibri"/>
          <w:sz w:val="24"/>
          <w:szCs w:val="24"/>
          <w14:ligatures w14:val="none"/>
        </w:rPr>
        <w:t xml:space="preserve">z dôvodu nesplnenia nákladovej efektívnosti alebo ohrozenia stability zdrojov VZP. </w:t>
      </w:r>
    </w:p>
    <w:p w14:paraId="51AD0A74" w14:textId="77777777" w:rsidR="005E6693" w:rsidRPr="000649C1" w:rsidRDefault="005E6693" w:rsidP="00F512B3">
      <w:pPr>
        <w:spacing w:line="276" w:lineRule="auto"/>
        <w:jc w:val="both"/>
        <w:rPr>
          <w:rFonts w:eastAsia="Calibri"/>
          <w:sz w:val="24"/>
          <w:szCs w:val="24"/>
          <w14:ligatures w14:val="none"/>
        </w:rPr>
      </w:pPr>
    </w:p>
    <w:p w14:paraId="52564F20" w14:textId="0EF9226E" w:rsidR="00670B77" w:rsidRPr="000649C1" w:rsidRDefault="005E6693" w:rsidP="00F512B3">
      <w:pPr>
        <w:spacing w:line="276" w:lineRule="auto"/>
        <w:jc w:val="both"/>
        <w:rPr>
          <w:rFonts w:eastAsia="Calibri"/>
          <w:sz w:val="24"/>
          <w:szCs w:val="24"/>
          <w14:ligatures w14:val="none"/>
        </w:rPr>
      </w:pPr>
      <w:r w:rsidRPr="000649C1">
        <w:rPr>
          <w:rFonts w:eastAsia="Calibri"/>
          <w:sz w:val="24"/>
          <w:szCs w:val="24"/>
          <w14:ligatures w14:val="none"/>
        </w:rPr>
        <w:t xml:space="preserve">Podmienka podľa písm. f) predstavuje </w:t>
      </w:r>
      <w:r w:rsidR="00955866" w:rsidRPr="000649C1">
        <w:rPr>
          <w:rFonts w:eastAsia="Calibri"/>
          <w:sz w:val="24"/>
          <w:szCs w:val="24"/>
          <w14:ligatures w14:val="none"/>
        </w:rPr>
        <w:t>spôsob zabezpečenia finančných dopadov na prostriedky VZP. Metodika má byť nastavená takým spôsobom</w:t>
      </w:r>
      <w:r w:rsidR="00094014" w:rsidRPr="000649C1">
        <w:rPr>
          <w:rFonts w:eastAsia="Calibri"/>
          <w:sz w:val="24"/>
          <w:szCs w:val="24"/>
          <w14:ligatures w14:val="none"/>
        </w:rPr>
        <w:t>,</w:t>
      </w:r>
      <w:r w:rsidR="00955866" w:rsidRPr="000649C1">
        <w:rPr>
          <w:rFonts w:eastAsia="Calibri"/>
          <w:sz w:val="24"/>
          <w:szCs w:val="24"/>
          <w14:ligatures w14:val="none"/>
        </w:rPr>
        <w:t xml:space="preserve"> aby </w:t>
      </w:r>
      <w:r w:rsidR="0099121E" w:rsidRPr="000649C1">
        <w:rPr>
          <w:rFonts w:eastAsia="Calibri"/>
          <w:sz w:val="24"/>
          <w:szCs w:val="24"/>
          <w14:ligatures w14:val="none"/>
        </w:rPr>
        <w:t xml:space="preserve">umožňovala čo najvyššiu možnú mieru </w:t>
      </w:r>
      <w:r w:rsidR="0099121E" w:rsidRPr="000649C1">
        <w:rPr>
          <w:rFonts w:eastAsia="Calibri"/>
          <w:sz w:val="24"/>
          <w:szCs w:val="24"/>
          <w14:ligatures w14:val="none"/>
        </w:rPr>
        <w:lastRenderedPageBreak/>
        <w:t xml:space="preserve">uhrádzania </w:t>
      </w:r>
      <w:r w:rsidR="00EE2F01" w:rsidRPr="000649C1">
        <w:rPr>
          <w:rFonts w:eastAsia="Calibri"/>
          <w:sz w:val="24"/>
          <w:szCs w:val="24"/>
          <w14:ligatures w14:val="none"/>
        </w:rPr>
        <w:t>liekov na „výnimky“ bez toho</w:t>
      </w:r>
      <w:r w:rsidR="00094014" w:rsidRPr="000649C1">
        <w:rPr>
          <w:rFonts w:eastAsia="Calibri"/>
          <w:sz w:val="24"/>
          <w:szCs w:val="24"/>
          <w14:ligatures w14:val="none"/>
        </w:rPr>
        <w:t>,</w:t>
      </w:r>
      <w:r w:rsidR="00EE2F01" w:rsidRPr="000649C1">
        <w:rPr>
          <w:rFonts w:eastAsia="Calibri"/>
          <w:sz w:val="24"/>
          <w:szCs w:val="24"/>
          <w14:ligatures w14:val="none"/>
        </w:rPr>
        <w:t xml:space="preserve"> aby došlo k ohrozeniu stability prostriedkov VZP a prekročeniu rozpočtovaných zdrojov na daný rok. Jednotná metodika </w:t>
      </w:r>
      <w:r w:rsidR="00317896" w:rsidRPr="000649C1">
        <w:rPr>
          <w:rFonts w:eastAsia="Calibri"/>
          <w:sz w:val="24"/>
          <w:szCs w:val="24"/>
          <w14:ligatures w14:val="none"/>
        </w:rPr>
        <w:t xml:space="preserve">pre zdravotné poisťovne predstavuje jednoznačnú, transparentnú a preskúmateľnú podmienku, na základe ktorej možno určiť či </w:t>
      </w:r>
      <w:r w:rsidR="00670B77" w:rsidRPr="000649C1">
        <w:rPr>
          <w:rFonts w:eastAsia="Calibri"/>
          <w:sz w:val="24"/>
          <w:szCs w:val="24"/>
          <w14:ligatures w14:val="none"/>
        </w:rPr>
        <w:t xml:space="preserve">bola podmienka podľa písm. f) splnená alebo nie. </w:t>
      </w:r>
    </w:p>
    <w:p w14:paraId="66815F5F" w14:textId="77777777" w:rsidR="00670B77" w:rsidRPr="000649C1" w:rsidRDefault="00670B77" w:rsidP="00F512B3">
      <w:pPr>
        <w:spacing w:line="276" w:lineRule="auto"/>
        <w:jc w:val="both"/>
        <w:rPr>
          <w:rFonts w:eastAsia="Calibri"/>
          <w:sz w:val="24"/>
          <w:szCs w:val="24"/>
          <w14:ligatures w14:val="none"/>
        </w:rPr>
      </w:pPr>
    </w:p>
    <w:p w14:paraId="44DFEFD8" w14:textId="763F7D27" w:rsidR="003941DA" w:rsidRPr="000649C1" w:rsidRDefault="003941DA" w:rsidP="00F512B3">
      <w:pPr>
        <w:spacing w:line="276" w:lineRule="auto"/>
        <w:jc w:val="both"/>
        <w:rPr>
          <w:rFonts w:eastAsia="Calibri"/>
          <w:b/>
          <w:bCs/>
          <w:sz w:val="24"/>
          <w:szCs w:val="24"/>
          <w14:ligatures w14:val="none"/>
        </w:rPr>
      </w:pPr>
      <w:r w:rsidRPr="000649C1">
        <w:rPr>
          <w:rFonts w:eastAsia="Calibri"/>
          <w:b/>
          <w:bCs/>
          <w:sz w:val="24"/>
          <w:szCs w:val="24"/>
          <w14:ligatures w14:val="none"/>
        </w:rPr>
        <w:t>K § 88a ods. 3</w:t>
      </w:r>
    </w:p>
    <w:p w14:paraId="33856E56" w14:textId="77777777" w:rsidR="00BE01C6" w:rsidRPr="000649C1" w:rsidRDefault="00670B77" w:rsidP="00F512B3">
      <w:pPr>
        <w:spacing w:line="276" w:lineRule="auto"/>
        <w:jc w:val="both"/>
        <w:rPr>
          <w:rFonts w:eastAsia="Calibri"/>
          <w:sz w:val="24"/>
          <w:szCs w:val="24"/>
          <w14:ligatures w14:val="none"/>
        </w:rPr>
      </w:pPr>
      <w:r w:rsidRPr="000649C1">
        <w:rPr>
          <w:rFonts w:eastAsia="Calibri"/>
          <w:sz w:val="24"/>
          <w:szCs w:val="24"/>
          <w14:ligatures w14:val="none"/>
        </w:rPr>
        <w:t xml:space="preserve">§ 88a ods. 3 vymedzuje okruh liekov, </w:t>
      </w:r>
      <w:r w:rsidR="009E3A2F" w:rsidRPr="000649C1">
        <w:rPr>
          <w:rFonts w:eastAsia="Calibri"/>
          <w:sz w:val="24"/>
          <w:szCs w:val="24"/>
          <w14:ligatures w14:val="none"/>
        </w:rPr>
        <w:t xml:space="preserve">pre ktoré nemôže byť udelený súhlas s úhradou lieku na „výnimku“. Ide predovšetkým o lieky, ktoré nemôžu byť zaradené do zoznamu kategorizovaných liekov ako napr. homeopatické lieky, </w:t>
      </w:r>
      <w:r w:rsidR="00BE01C6" w:rsidRPr="000649C1">
        <w:rPr>
          <w:rFonts w:eastAsia="Calibri"/>
          <w:sz w:val="24"/>
          <w:szCs w:val="24"/>
          <w14:ligatures w14:val="none"/>
        </w:rPr>
        <w:t xml:space="preserve">ich používanie je spojené s klinickým skúšaním a pod.). </w:t>
      </w:r>
    </w:p>
    <w:p w14:paraId="3F7B498F" w14:textId="77777777" w:rsidR="00BE01C6" w:rsidRPr="000649C1" w:rsidRDefault="00BE01C6" w:rsidP="00F512B3">
      <w:pPr>
        <w:spacing w:line="276" w:lineRule="auto"/>
        <w:jc w:val="both"/>
        <w:rPr>
          <w:rFonts w:eastAsia="Calibri"/>
          <w:sz w:val="24"/>
          <w:szCs w:val="24"/>
          <w14:ligatures w14:val="none"/>
        </w:rPr>
      </w:pPr>
    </w:p>
    <w:p w14:paraId="75FBC03C" w14:textId="34B777F9" w:rsidR="003941DA" w:rsidRPr="000649C1" w:rsidRDefault="003941DA" w:rsidP="00F512B3">
      <w:pPr>
        <w:spacing w:line="276" w:lineRule="auto"/>
        <w:jc w:val="both"/>
        <w:rPr>
          <w:rFonts w:eastAsia="Calibri"/>
          <w:b/>
          <w:bCs/>
          <w:sz w:val="24"/>
          <w:szCs w:val="24"/>
          <w14:ligatures w14:val="none"/>
        </w:rPr>
      </w:pPr>
      <w:r w:rsidRPr="000649C1">
        <w:rPr>
          <w:rFonts w:eastAsia="Calibri"/>
          <w:b/>
          <w:bCs/>
          <w:sz w:val="24"/>
          <w:szCs w:val="24"/>
          <w14:ligatures w14:val="none"/>
        </w:rPr>
        <w:t>K § 88a ods. 4</w:t>
      </w:r>
    </w:p>
    <w:p w14:paraId="0780951A" w14:textId="77777777" w:rsidR="003941DA" w:rsidRPr="000649C1" w:rsidRDefault="003941DA" w:rsidP="00F512B3">
      <w:pPr>
        <w:spacing w:line="276" w:lineRule="auto"/>
        <w:jc w:val="both"/>
        <w:rPr>
          <w:rFonts w:eastAsia="Calibri"/>
          <w:sz w:val="24"/>
          <w:szCs w:val="24"/>
          <w14:ligatures w14:val="none"/>
        </w:rPr>
      </w:pPr>
    </w:p>
    <w:p w14:paraId="141F8030" w14:textId="56CA32BA" w:rsidR="005E6693" w:rsidRPr="000649C1" w:rsidRDefault="00BE5E71" w:rsidP="00F512B3">
      <w:pPr>
        <w:spacing w:line="276" w:lineRule="auto"/>
        <w:jc w:val="both"/>
        <w:rPr>
          <w:rFonts w:eastAsia="Calibri"/>
          <w:sz w:val="24"/>
          <w:szCs w:val="24"/>
          <w14:ligatures w14:val="none"/>
        </w:rPr>
      </w:pPr>
      <w:r w:rsidRPr="000649C1">
        <w:rPr>
          <w:rFonts w:eastAsia="Calibri"/>
          <w:sz w:val="24"/>
          <w:szCs w:val="24"/>
          <w14:ligatures w14:val="none"/>
        </w:rPr>
        <w:t>§ 88a ods. 4 prestavuje právny základ pre vydanie súhlasu s</w:t>
      </w:r>
      <w:r w:rsidR="004660F4" w:rsidRPr="000649C1">
        <w:rPr>
          <w:rFonts w:eastAsia="Calibri"/>
          <w:sz w:val="24"/>
          <w:szCs w:val="24"/>
          <w14:ligatures w14:val="none"/>
        </w:rPr>
        <w:t> </w:t>
      </w:r>
      <w:r w:rsidRPr="000649C1">
        <w:rPr>
          <w:rFonts w:eastAsia="Calibri"/>
          <w:sz w:val="24"/>
          <w:szCs w:val="24"/>
          <w14:ligatures w14:val="none"/>
        </w:rPr>
        <w:t>pokračovaním v</w:t>
      </w:r>
      <w:r w:rsidR="004660F4" w:rsidRPr="000649C1">
        <w:rPr>
          <w:rFonts w:eastAsia="Calibri"/>
          <w:sz w:val="24"/>
          <w:szCs w:val="24"/>
          <w14:ligatures w14:val="none"/>
        </w:rPr>
        <w:t> </w:t>
      </w:r>
      <w:r w:rsidRPr="000649C1">
        <w:rPr>
          <w:rFonts w:eastAsia="Calibri"/>
          <w:sz w:val="24"/>
          <w:szCs w:val="24"/>
          <w14:ligatures w14:val="none"/>
        </w:rPr>
        <w:t xml:space="preserve">úhrade lieku „na výnimku“. </w:t>
      </w:r>
      <w:r w:rsidR="0045640F" w:rsidRPr="000649C1">
        <w:rPr>
          <w:rFonts w:eastAsia="Calibri"/>
          <w:sz w:val="24"/>
          <w:szCs w:val="24"/>
          <w14:ligatures w14:val="none"/>
        </w:rPr>
        <w:t xml:space="preserve">Pri </w:t>
      </w:r>
      <w:r w:rsidR="00F97F67" w:rsidRPr="000649C1">
        <w:rPr>
          <w:rFonts w:eastAsia="Calibri"/>
          <w:sz w:val="24"/>
          <w:szCs w:val="24"/>
          <w14:ligatures w14:val="none"/>
        </w:rPr>
        <w:t>udeľovaní</w:t>
      </w:r>
      <w:r w:rsidR="0045640F" w:rsidRPr="000649C1">
        <w:rPr>
          <w:rFonts w:eastAsia="Calibri"/>
          <w:sz w:val="24"/>
          <w:szCs w:val="24"/>
          <w14:ligatures w14:val="none"/>
        </w:rPr>
        <w:t xml:space="preserve"> súhlasu s</w:t>
      </w:r>
      <w:r w:rsidR="004660F4" w:rsidRPr="000649C1">
        <w:rPr>
          <w:rFonts w:eastAsia="Calibri"/>
          <w:sz w:val="24"/>
          <w:szCs w:val="24"/>
          <w14:ligatures w14:val="none"/>
        </w:rPr>
        <w:t> </w:t>
      </w:r>
      <w:r w:rsidR="0045640F" w:rsidRPr="000649C1">
        <w:rPr>
          <w:rFonts w:eastAsia="Calibri"/>
          <w:sz w:val="24"/>
          <w:szCs w:val="24"/>
          <w14:ligatures w14:val="none"/>
        </w:rPr>
        <w:t xml:space="preserve">pokračovaním </w:t>
      </w:r>
      <w:r w:rsidR="00F97F67" w:rsidRPr="000649C1">
        <w:rPr>
          <w:rFonts w:eastAsia="Calibri"/>
          <w:sz w:val="24"/>
          <w:szCs w:val="24"/>
          <w14:ligatures w14:val="none"/>
        </w:rPr>
        <w:t>v</w:t>
      </w:r>
      <w:r w:rsidR="004660F4" w:rsidRPr="000649C1">
        <w:rPr>
          <w:rFonts w:eastAsia="Calibri"/>
          <w:sz w:val="24"/>
          <w:szCs w:val="24"/>
          <w14:ligatures w14:val="none"/>
        </w:rPr>
        <w:t> </w:t>
      </w:r>
      <w:r w:rsidR="00F97F67" w:rsidRPr="000649C1">
        <w:rPr>
          <w:rFonts w:eastAsia="Calibri"/>
          <w:sz w:val="24"/>
          <w:szCs w:val="24"/>
          <w14:ligatures w14:val="none"/>
        </w:rPr>
        <w:t>úhrade lieku musia byť splnené všetky podmienky uvedené v</w:t>
      </w:r>
      <w:r w:rsidR="004660F4" w:rsidRPr="000649C1">
        <w:rPr>
          <w:rFonts w:eastAsia="Calibri"/>
          <w:sz w:val="24"/>
          <w:szCs w:val="24"/>
          <w14:ligatures w14:val="none"/>
        </w:rPr>
        <w:t> </w:t>
      </w:r>
      <w:r w:rsidR="00F97F67" w:rsidRPr="000649C1">
        <w:rPr>
          <w:rFonts w:eastAsia="Calibri"/>
          <w:sz w:val="24"/>
          <w:szCs w:val="24"/>
          <w14:ligatures w14:val="none"/>
        </w:rPr>
        <w:t xml:space="preserve">ods. 2 </w:t>
      </w:r>
      <w:r w:rsidR="00203A52" w:rsidRPr="000649C1">
        <w:rPr>
          <w:rFonts w:eastAsia="Calibri"/>
          <w:sz w:val="24"/>
          <w:szCs w:val="24"/>
          <w14:ligatures w14:val="none"/>
        </w:rPr>
        <w:t>a</w:t>
      </w:r>
      <w:r w:rsidR="004660F4" w:rsidRPr="000649C1">
        <w:rPr>
          <w:rFonts w:eastAsia="Calibri"/>
          <w:sz w:val="24"/>
          <w:szCs w:val="24"/>
          <w14:ligatures w14:val="none"/>
        </w:rPr>
        <w:t> </w:t>
      </w:r>
      <w:r w:rsidR="00203A52" w:rsidRPr="000649C1">
        <w:rPr>
          <w:rFonts w:eastAsia="Calibri"/>
          <w:sz w:val="24"/>
          <w:szCs w:val="24"/>
          <w14:ligatures w14:val="none"/>
        </w:rPr>
        <w:t>dodatočne musí byť preukázané, že liečba liekom bola efektívna. Výnimku z</w:t>
      </w:r>
      <w:r w:rsidR="004660F4" w:rsidRPr="000649C1">
        <w:rPr>
          <w:rFonts w:eastAsia="Calibri"/>
          <w:sz w:val="24"/>
          <w:szCs w:val="24"/>
          <w14:ligatures w14:val="none"/>
        </w:rPr>
        <w:t> </w:t>
      </w:r>
      <w:r w:rsidR="00203A52" w:rsidRPr="000649C1">
        <w:rPr>
          <w:rFonts w:eastAsia="Calibri"/>
          <w:sz w:val="24"/>
          <w:szCs w:val="24"/>
          <w14:ligatures w14:val="none"/>
        </w:rPr>
        <w:t xml:space="preserve">podmienok, ktoré musia byť splnené je podmienka podľa ods. 2 písm. f). </w:t>
      </w:r>
      <w:r w:rsidR="00E96220" w:rsidRPr="000649C1">
        <w:rPr>
          <w:rFonts w:eastAsia="Calibri"/>
          <w:sz w:val="24"/>
          <w:szCs w:val="24"/>
          <w14:ligatures w14:val="none"/>
        </w:rPr>
        <w:t>n</w:t>
      </w:r>
      <w:r w:rsidR="002D7167" w:rsidRPr="000649C1">
        <w:rPr>
          <w:rFonts w:eastAsia="Calibri"/>
          <w:sz w:val="24"/>
          <w:szCs w:val="24"/>
          <w14:ligatures w14:val="none"/>
        </w:rPr>
        <w:t xml:space="preserve">a základe metodiky, ktorú vydá ministerstvo </w:t>
      </w:r>
      <w:r w:rsidR="00E96220" w:rsidRPr="000649C1">
        <w:rPr>
          <w:rFonts w:eastAsia="Calibri"/>
          <w:sz w:val="24"/>
          <w:szCs w:val="24"/>
          <w14:ligatures w14:val="none"/>
        </w:rPr>
        <w:t>môže a</w:t>
      </w:r>
      <w:r w:rsidR="004660F4" w:rsidRPr="000649C1">
        <w:rPr>
          <w:rFonts w:eastAsia="Calibri"/>
          <w:sz w:val="24"/>
          <w:szCs w:val="24"/>
          <w14:ligatures w14:val="none"/>
        </w:rPr>
        <w:t> </w:t>
      </w:r>
      <w:r w:rsidR="00E96220" w:rsidRPr="000649C1">
        <w:rPr>
          <w:rFonts w:eastAsia="Calibri"/>
          <w:sz w:val="24"/>
          <w:szCs w:val="24"/>
          <w14:ligatures w14:val="none"/>
        </w:rPr>
        <w:t>musí zdravotná poisťovňa kalkulovať s</w:t>
      </w:r>
      <w:r w:rsidR="004660F4" w:rsidRPr="000649C1">
        <w:rPr>
          <w:rFonts w:eastAsia="Calibri"/>
          <w:sz w:val="24"/>
          <w:szCs w:val="24"/>
          <w14:ligatures w14:val="none"/>
        </w:rPr>
        <w:t> </w:t>
      </w:r>
      <w:r w:rsidR="00AE38BD" w:rsidRPr="000649C1">
        <w:rPr>
          <w:rFonts w:eastAsia="Calibri"/>
          <w:sz w:val="24"/>
          <w:szCs w:val="24"/>
          <w14:ligatures w14:val="none"/>
        </w:rPr>
        <w:t>pokračovaním pacienta v</w:t>
      </w:r>
      <w:r w:rsidR="004660F4" w:rsidRPr="000649C1">
        <w:rPr>
          <w:rFonts w:eastAsia="Calibri"/>
          <w:sz w:val="24"/>
          <w:szCs w:val="24"/>
          <w14:ligatures w14:val="none"/>
        </w:rPr>
        <w:t> </w:t>
      </w:r>
      <w:r w:rsidR="00AE38BD" w:rsidRPr="000649C1">
        <w:rPr>
          <w:rFonts w:eastAsia="Calibri"/>
          <w:sz w:val="24"/>
          <w:szCs w:val="24"/>
          <w14:ligatures w14:val="none"/>
        </w:rPr>
        <w:t>liečbe a</w:t>
      </w:r>
      <w:r w:rsidR="004660F4" w:rsidRPr="000649C1">
        <w:rPr>
          <w:rFonts w:eastAsia="Calibri"/>
          <w:sz w:val="24"/>
          <w:szCs w:val="24"/>
          <w14:ligatures w14:val="none"/>
        </w:rPr>
        <w:t> </w:t>
      </w:r>
      <w:r w:rsidR="00AE38BD" w:rsidRPr="000649C1">
        <w:rPr>
          <w:rFonts w:eastAsia="Calibri"/>
          <w:sz w:val="24"/>
          <w:szCs w:val="24"/>
          <w14:ligatures w14:val="none"/>
        </w:rPr>
        <w:t xml:space="preserve">na takéto pokračovanie vymedziť dostatočné finančné prostriedky. </w:t>
      </w:r>
      <w:r w:rsidR="0081610E" w:rsidRPr="000649C1">
        <w:rPr>
          <w:rFonts w:eastAsia="Calibri"/>
          <w:sz w:val="24"/>
          <w:szCs w:val="24"/>
          <w14:ligatures w14:val="none"/>
        </w:rPr>
        <w:t>Ak pacient </w:t>
      </w:r>
      <w:r w:rsidR="0081610E" w:rsidRPr="001326EA">
        <w:rPr>
          <w:rFonts w:eastAsia="Calibri"/>
          <w:sz w:val="24"/>
          <w:szCs w:val="24"/>
          <w14:ligatures w14:val="none"/>
        </w:rPr>
        <w:t>preukázateľne profituje z liečby konkrétnym liekom</w:t>
      </w:r>
      <w:r w:rsidR="0081610E" w:rsidRPr="000649C1">
        <w:rPr>
          <w:rFonts w:eastAsia="Calibri"/>
          <w:sz w:val="24"/>
          <w:szCs w:val="24"/>
          <w14:ligatures w14:val="none"/>
        </w:rPr>
        <w:t>, je </w:t>
      </w:r>
      <w:r w:rsidR="0081610E" w:rsidRPr="001326EA">
        <w:rPr>
          <w:rFonts w:eastAsia="Calibri"/>
          <w:sz w:val="24"/>
          <w:szCs w:val="24"/>
          <w14:ligatures w14:val="none"/>
        </w:rPr>
        <w:t xml:space="preserve">účelné </w:t>
      </w:r>
      <w:r w:rsidR="0081610E" w:rsidRPr="000649C1">
        <w:rPr>
          <w:rFonts w:eastAsia="Calibri"/>
          <w:sz w:val="24"/>
          <w:szCs w:val="24"/>
          <w14:ligatures w14:val="none"/>
        </w:rPr>
        <w:t>v liečbe týmto liekom pokračovať. </w:t>
      </w:r>
      <w:r w:rsidR="0081610E" w:rsidRPr="001326EA">
        <w:rPr>
          <w:rFonts w:eastAsia="Calibri"/>
          <w:sz w:val="24"/>
          <w:szCs w:val="24"/>
          <w14:ligatures w14:val="none"/>
        </w:rPr>
        <w:t xml:space="preserve">Liečba </w:t>
      </w:r>
      <w:r w:rsidR="00231802" w:rsidRPr="000649C1">
        <w:rPr>
          <w:rFonts w:eastAsia="Calibri"/>
          <w:sz w:val="24"/>
          <w:szCs w:val="24"/>
          <w14:ligatures w14:val="none"/>
        </w:rPr>
        <w:t xml:space="preserve">v takom prípade </w:t>
      </w:r>
      <w:r w:rsidR="0081610E" w:rsidRPr="001326EA">
        <w:rPr>
          <w:rFonts w:eastAsia="Calibri"/>
          <w:sz w:val="24"/>
          <w:szCs w:val="24"/>
          <w14:ligatures w14:val="none"/>
        </w:rPr>
        <w:t>nesmie byť zastavená</w:t>
      </w:r>
      <w:r w:rsidR="0081610E" w:rsidRPr="000649C1">
        <w:rPr>
          <w:rFonts w:eastAsia="Calibri"/>
          <w:sz w:val="24"/>
          <w:szCs w:val="24"/>
          <w14:ligatures w14:val="none"/>
        </w:rPr>
        <w:t> na úkor </w:t>
      </w:r>
      <w:r w:rsidR="0081610E" w:rsidRPr="001326EA">
        <w:rPr>
          <w:rFonts w:eastAsia="Calibri"/>
          <w:sz w:val="24"/>
          <w:szCs w:val="24"/>
          <w14:ligatures w14:val="none"/>
        </w:rPr>
        <w:t>života a zdravia pacienta</w:t>
      </w:r>
      <w:r w:rsidR="0081610E" w:rsidRPr="000649C1">
        <w:rPr>
          <w:rFonts w:eastAsia="Calibri"/>
          <w:sz w:val="24"/>
          <w:szCs w:val="24"/>
          <w14:ligatures w14:val="none"/>
        </w:rPr>
        <w:t> výlučne z dôvodov </w:t>
      </w:r>
      <w:r w:rsidR="0081610E" w:rsidRPr="001326EA">
        <w:rPr>
          <w:rFonts w:eastAsia="Calibri"/>
          <w:sz w:val="24"/>
          <w:szCs w:val="24"/>
          <w14:ligatures w14:val="none"/>
        </w:rPr>
        <w:t>administratívneho pochybenia</w:t>
      </w:r>
      <w:r w:rsidR="000F2143" w:rsidRPr="000649C1">
        <w:rPr>
          <w:rFonts w:eastAsia="Calibri"/>
          <w:sz w:val="24"/>
          <w:szCs w:val="24"/>
          <w14:ligatures w14:val="none"/>
        </w:rPr>
        <w:t>.</w:t>
      </w:r>
      <w:r w:rsidR="000F2143" w:rsidRPr="000649C1" w:rsidDel="00994636">
        <w:rPr>
          <w:rFonts w:eastAsia="Calibri"/>
          <w:sz w:val="24"/>
          <w:szCs w:val="24"/>
          <w14:ligatures w14:val="none"/>
        </w:rPr>
        <w:t xml:space="preserve"> </w:t>
      </w:r>
    </w:p>
    <w:p w14:paraId="2803CD6E" w14:textId="77777777" w:rsidR="00103CF3" w:rsidRPr="000649C1" w:rsidRDefault="00103CF3" w:rsidP="00F512B3">
      <w:pPr>
        <w:spacing w:line="276" w:lineRule="auto"/>
        <w:jc w:val="both"/>
        <w:rPr>
          <w:rFonts w:eastAsia="Calibri"/>
          <w:sz w:val="24"/>
          <w:szCs w:val="24"/>
          <w14:ligatures w14:val="none"/>
        </w:rPr>
      </w:pPr>
    </w:p>
    <w:p w14:paraId="32C81516" w14:textId="0E0FEA3B" w:rsidR="003941DA" w:rsidRPr="000649C1" w:rsidRDefault="003941DA" w:rsidP="00F512B3">
      <w:pPr>
        <w:spacing w:line="276" w:lineRule="auto"/>
        <w:jc w:val="both"/>
        <w:rPr>
          <w:rFonts w:eastAsia="Calibri"/>
          <w:b/>
          <w:bCs/>
          <w:sz w:val="24"/>
          <w:szCs w:val="24"/>
          <w14:ligatures w14:val="none"/>
        </w:rPr>
      </w:pPr>
      <w:r w:rsidRPr="000649C1">
        <w:rPr>
          <w:rFonts w:eastAsia="Calibri"/>
          <w:b/>
          <w:bCs/>
          <w:sz w:val="24"/>
          <w:szCs w:val="24"/>
          <w14:ligatures w14:val="none"/>
        </w:rPr>
        <w:t>K § 88b</w:t>
      </w:r>
    </w:p>
    <w:p w14:paraId="208E5A8C" w14:textId="77777777" w:rsidR="00CB6944" w:rsidRPr="000649C1" w:rsidRDefault="00CB6944" w:rsidP="00F512B3">
      <w:pPr>
        <w:spacing w:line="276" w:lineRule="auto"/>
        <w:jc w:val="both"/>
        <w:rPr>
          <w:rFonts w:eastAsia="Calibri"/>
          <w:sz w:val="24"/>
          <w:szCs w:val="24"/>
          <w14:ligatures w14:val="none"/>
        </w:rPr>
      </w:pPr>
      <w:r w:rsidRPr="000649C1">
        <w:rPr>
          <w:rFonts w:eastAsia="Calibri"/>
          <w:sz w:val="24"/>
          <w:szCs w:val="24"/>
          <w14:ligatures w14:val="none"/>
        </w:rPr>
        <w:t>Navrhované ustanovenie zavádza </w:t>
      </w:r>
      <w:r w:rsidRPr="001326EA">
        <w:rPr>
          <w:rFonts w:eastAsia="Calibri"/>
          <w:sz w:val="24"/>
          <w:szCs w:val="24"/>
          <w14:ligatures w14:val="none"/>
        </w:rPr>
        <w:t>povinnosť zdravotnej poisťovne uhradiť liek podávaný pacientovi v súvislosti s transplantáciou orgánu, tkaniva alebo buniek</w:t>
      </w:r>
      <w:r w:rsidRPr="000649C1">
        <w:rPr>
          <w:rFonts w:eastAsia="Calibri"/>
          <w:sz w:val="24"/>
          <w:szCs w:val="24"/>
          <w14:ligatures w14:val="none"/>
        </w:rPr>
        <w:t>. Tento liek je nevyhnutný na </w:t>
      </w:r>
      <w:r w:rsidRPr="001326EA">
        <w:rPr>
          <w:rFonts w:eastAsia="Calibri"/>
          <w:sz w:val="24"/>
          <w:szCs w:val="24"/>
          <w14:ligatures w14:val="none"/>
        </w:rPr>
        <w:t>zabezpečenie úspechu transplantácie</w:t>
      </w:r>
      <w:r w:rsidRPr="000649C1">
        <w:rPr>
          <w:rFonts w:eastAsia="Calibri"/>
          <w:sz w:val="24"/>
          <w:szCs w:val="24"/>
          <w14:ligatures w14:val="none"/>
        </w:rPr>
        <w:t>, ako aj na </w:t>
      </w:r>
      <w:r w:rsidRPr="001326EA">
        <w:rPr>
          <w:rFonts w:eastAsia="Calibri"/>
          <w:sz w:val="24"/>
          <w:szCs w:val="24"/>
          <w14:ligatures w14:val="none"/>
        </w:rPr>
        <w:t>zachovanie, stabilizáciu alebo zlepšenie funkcie</w:t>
      </w:r>
      <w:r w:rsidRPr="000649C1">
        <w:rPr>
          <w:rFonts w:eastAsia="Calibri"/>
          <w:sz w:val="24"/>
          <w:szCs w:val="24"/>
          <w14:ligatures w14:val="none"/>
        </w:rPr>
        <w:t> transplantovaného materiálu.</w:t>
      </w:r>
    </w:p>
    <w:p w14:paraId="10347A30" w14:textId="19306652" w:rsidR="00CB6944" w:rsidRPr="000649C1" w:rsidRDefault="00CB6944" w:rsidP="00F512B3">
      <w:pPr>
        <w:spacing w:line="276" w:lineRule="auto"/>
        <w:jc w:val="both"/>
        <w:rPr>
          <w:rFonts w:eastAsia="Calibri"/>
          <w:sz w:val="24"/>
          <w:szCs w:val="24"/>
          <w14:ligatures w14:val="none"/>
        </w:rPr>
      </w:pPr>
      <w:r w:rsidRPr="000649C1">
        <w:rPr>
          <w:rFonts w:eastAsia="Calibri"/>
          <w:sz w:val="24"/>
          <w:szCs w:val="24"/>
          <w14:ligatures w14:val="none"/>
        </w:rPr>
        <w:t>Z pohľadu </w:t>
      </w:r>
      <w:r w:rsidRPr="001326EA">
        <w:rPr>
          <w:rFonts w:eastAsia="Calibri"/>
          <w:sz w:val="24"/>
          <w:szCs w:val="24"/>
          <w14:ligatures w14:val="none"/>
        </w:rPr>
        <w:t>hospodárnosti a efektívnosti</w:t>
      </w:r>
      <w:r w:rsidRPr="000649C1">
        <w:rPr>
          <w:rFonts w:eastAsia="Calibri"/>
          <w:sz w:val="24"/>
          <w:szCs w:val="24"/>
          <w14:ligatures w14:val="none"/>
        </w:rPr>
        <w:t> vynakladania prostriedkov VZP nie je účelné vykonať </w:t>
      </w:r>
      <w:r w:rsidRPr="001326EA">
        <w:rPr>
          <w:rFonts w:eastAsia="Calibri"/>
          <w:sz w:val="24"/>
          <w:szCs w:val="24"/>
          <w14:ligatures w14:val="none"/>
        </w:rPr>
        <w:t>transplantáciu s vysokými nákladmi</w:t>
      </w:r>
      <w:r w:rsidRPr="000649C1">
        <w:rPr>
          <w:rFonts w:eastAsia="Calibri"/>
          <w:sz w:val="24"/>
          <w:szCs w:val="24"/>
          <w14:ligatures w14:val="none"/>
        </w:rPr>
        <w:t>, ak by následne nedošlo k úhrade tohto kľúčového lieku. Takýto scenár by viedol k </w:t>
      </w:r>
      <w:r w:rsidR="00BD30FB" w:rsidRPr="000649C1">
        <w:rPr>
          <w:rFonts w:eastAsia="Calibri"/>
          <w:sz w:val="24"/>
          <w:szCs w:val="24"/>
          <w14:ligatures w14:val="none"/>
        </w:rPr>
        <w:t>nehospodárnemu</w:t>
      </w:r>
      <w:r w:rsidRPr="001326EA">
        <w:rPr>
          <w:rFonts w:eastAsia="Calibri"/>
          <w:sz w:val="24"/>
          <w:szCs w:val="24"/>
          <w14:ligatures w14:val="none"/>
        </w:rPr>
        <w:t xml:space="preserve"> využitiu verejných zdrojov</w:t>
      </w:r>
      <w:r w:rsidRPr="000649C1">
        <w:rPr>
          <w:rFonts w:eastAsia="Calibri"/>
          <w:sz w:val="24"/>
          <w:szCs w:val="24"/>
          <w14:ligatures w14:val="none"/>
        </w:rPr>
        <w:t>, pretože:</w:t>
      </w:r>
    </w:p>
    <w:p w14:paraId="4840484C" w14:textId="77777777" w:rsidR="00CB6944" w:rsidRPr="000649C1" w:rsidRDefault="00CB6944" w:rsidP="00F512B3">
      <w:pPr>
        <w:numPr>
          <w:ilvl w:val="0"/>
          <w:numId w:val="54"/>
        </w:numPr>
        <w:spacing w:line="276" w:lineRule="auto"/>
        <w:jc w:val="both"/>
        <w:rPr>
          <w:rFonts w:eastAsia="Calibri"/>
          <w:sz w:val="24"/>
          <w:szCs w:val="24"/>
          <w14:ligatures w14:val="none"/>
        </w:rPr>
      </w:pPr>
      <w:r w:rsidRPr="000649C1">
        <w:rPr>
          <w:rFonts w:eastAsia="Calibri"/>
          <w:sz w:val="24"/>
          <w:szCs w:val="24"/>
          <w14:ligatures w14:val="none"/>
        </w:rPr>
        <w:t>Transplantácia predstavuje </w:t>
      </w:r>
      <w:r w:rsidRPr="001326EA">
        <w:rPr>
          <w:rFonts w:eastAsia="Calibri"/>
          <w:sz w:val="24"/>
          <w:szCs w:val="24"/>
          <w14:ligatures w14:val="none"/>
        </w:rPr>
        <w:t>značné finančné zaťaženie</w:t>
      </w:r>
      <w:r w:rsidRPr="000649C1">
        <w:rPr>
          <w:rFonts w:eastAsia="Calibri"/>
          <w:sz w:val="24"/>
          <w:szCs w:val="24"/>
          <w14:ligatures w14:val="none"/>
        </w:rPr>
        <w:t> (napr. operačné náklady, hospitalizácia, pooperačná starostlivosť).</w:t>
      </w:r>
    </w:p>
    <w:p w14:paraId="652262AD" w14:textId="77777777" w:rsidR="00CB6944" w:rsidRPr="000649C1" w:rsidRDefault="00CB6944" w:rsidP="00F512B3">
      <w:pPr>
        <w:numPr>
          <w:ilvl w:val="0"/>
          <w:numId w:val="54"/>
        </w:numPr>
        <w:spacing w:line="276" w:lineRule="auto"/>
        <w:jc w:val="both"/>
        <w:rPr>
          <w:rFonts w:eastAsia="Calibri"/>
          <w:sz w:val="24"/>
          <w:szCs w:val="24"/>
          <w14:ligatures w14:val="none"/>
        </w:rPr>
      </w:pPr>
      <w:r w:rsidRPr="000649C1">
        <w:rPr>
          <w:rFonts w:eastAsia="Calibri"/>
          <w:sz w:val="24"/>
          <w:szCs w:val="24"/>
          <w14:ligatures w14:val="none"/>
        </w:rPr>
        <w:t xml:space="preserve">Bez úhrady </w:t>
      </w:r>
      <w:proofErr w:type="spellStart"/>
      <w:r w:rsidRPr="000649C1">
        <w:rPr>
          <w:rFonts w:eastAsia="Calibri"/>
          <w:sz w:val="24"/>
          <w:szCs w:val="24"/>
          <w14:ligatures w14:val="none"/>
        </w:rPr>
        <w:t>imunosupresívnych</w:t>
      </w:r>
      <w:proofErr w:type="spellEnd"/>
      <w:r w:rsidRPr="000649C1">
        <w:rPr>
          <w:rFonts w:eastAsia="Calibri"/>
          <w:sz w:val="24"/>
          <w:szCs w:val="24"/>
          <w14:ligatures w14:val="none"/>
        </w:rPr>
        <w:t xml:space="preserve"> liekov (alebo iných špecifických liekov) hrozí </w:t>
      </w:r>
      <w:r w:rsidRPr="001326EA">
        <w:rPr>
          <w:rFonts w:eastAsia="Calibri"/>
          <w:sz w:val="24"/>
          <w:szCs w:val="24"/>
          <w14:ligatures w14:val="none"/>
        </w:rPr>
        <w:t>zlyhanie transplantátu</w:t>
      </w:r>
      <w:r w:rsidRPr="000649C1">
        <w:rPr>
          <w:rFonts w:eastAsia="Calibri"/>
          <w:sz w:val="24"/>
          <w:szCs w:val="24"/>
          <w14:ligatures w14:val="none"/>
        </w:rPr>
        <w:t>, čo by vyžadovalo ďalšie nákladné intervencie alebo opakovanú transplantáciu.</w:t>
      </w:r>
    </w:p>
    <w:p w14:paraId="7330633B" w14:textId="77777777" w:rsidR="00CB6944" w:rsidRPr="000649C1" w:rsidRDefault="00CB6944" w:rsidP="00F512B3">
      <w:pPr>
        <w:numPr>
          <w:ilvl w:val="0"/>
          <w:numId w:val="54"/>
        </w:numPr>
        <w:spacing w:line="276" w:lineRule="auto"/>
        <w:jc w:val="both"/>
        <w:rPr>
          <w:rFonts w:eastAsia="Calibri"/>
          <w:sz w:val="24"/>
          <w:szCs w:val="24"/>
          <w14:ligatures w14:val="none"/>
        </w:rPr>
      </w:pPr>
      <w:r w:rsidRPr="000649C1">
        <w:rPr>
          <w:rFonts w:eastAsia="Calibri"/>
          <w:sz w:val="24"/>
          <w:szCs w:val="24"/>
          <w14:ligatures w14:val="none"/>
        </w:rPr>
        <w:t>Celkový efekt by bol </w:t>
      </w:r>
      <w:r w:rsidRPr="001326EA">
        <w:rPr>
          <w:rFonts w:eastAsia="Calibri"/>
          <w:sz w:val="24"/>
          <w:szCs w:val="24"/>
          <w14:ligatures w14:val="none"/>
        </w:rPr>
        <w:t>kontraproduktívny</w:t>
      </w:r>
      <w:r w:rsidRPr="000649C1">
        <w:rPr>
          <w:rFonts w:eastAsia="Calibri"/>
          <w:sz w:val="24"/>
          <w:szCs w:val="24"/>
          <w14:ligatures w14:val="none"/>
        </w:rPr>
        <w:t> – investícia do transplantácie by stratila medicínsky aj ekonomický zmysel.</w:t>
      </w:r>
    </w:p>
    <w:p w14:paraId="225BCD37" w14:textId="12F28741" w:rsidR="00CB6944" w:rsidRPr="000649C1" w:rsidRDefault="00CB6944" w:rsidP="00F512B3">
      <w:pPr>
        <w:spacing w:line="276" w:lineRule="auto"/>
        <w:jc w:val="both"/>
        <w:rPr>
          <w:rFonts w:eastAsia="Calibri"/>
          <w:sz w:val="24"/>
          <w:szCs w:val="24"/>
          <w14:ligatures w14:val="none"/>
        </w:rPr>
      </w:pPr>
      <w:r w:rsidRPr="000649C1">
        <w:rPr>
          <w:rFonts w:eastAsia="Calibri"/>
          <w:sz w:val="24"/>
          <w:szCs w:val="24"/>
          <w14:ligatures w14:val="none"/>
        </w:rPr>
        <w:t xml:space="preserve">Úhrada lieku </w:t>
      </w:r>
      <w:r w:rsidR="001C0BB4" w:rsidRPr="000649C1">
        <w:rPr>
          <w:rFonts w:eastAsia="Calibri"/>
          <w:sz w:val="24"/>
          <w:szCs w:val="24"/>
          <w14:ligatures w14:val="none"/>
        </w:rPr>
        <w:t xml:space="preserve">(aj keď mimo registrovanej indikácie) </w:t>
      </w:r>
      <w:r w:rsidRPr="000649C1">
        <w:rPr>
          <w:rFonts w:eastAsia="Calibri"/>
          <w:sz w:val="24"/>
          <w:szCs w:val="24"/>
          <w14:ligatures w14:val="none"/>
        </w:rPr>
        <w:t>chráni investíciu do transplantácie, maximalizuje zdravotný prínos pre pacienta a optimalizuje dlhodobé náklady systému</w:t>
      </w:r>
      <w:r w:rsidR="0053790F" w:rsidRPr="000649C1">
        <w:rPr>
          <w:rFonts w:eastAsia="Calibri"/>
          <w:sz w:val="24"/>
          <w:szCs w:val="24"/>
          <w14:ligatures w14:val="none"/>
        </w:rPr>
        <w:t xml:space="preserve"> VZP</w:t>
      </w:r>
      <w:r w:rsidRPr="000649C1">
        <w:rPr>
          <w:rFonts w:eastAsia="Calibri"/>
          <w:sz w:val="24"/>
          <w:szCs w:val="24"/>
          <w14:ligatures w14:val="none"/>
        </w:rPr>
        <w:t>.</w:t>
      </w:r>
    </w:p>
    <w:p w14:paraId="3CBBE6AE" w14:textId="1670AA2E" w:rsidR="00391A39" w:rsidRPr="000649C1" w:rsidRDefault="00391A39" w:rsidP="00F512B3">
      <w:pPr>
        <w:spacing w:line="276" w:lineRule="auto"/>
        <w:jc w:val="both"/>
        <w:rPr>
          <w:rFonts w:eastAsia="Calibri"/>
          <w:sz w:val="24"/>
          <w:szCs w:val="24"/>
          <w14:ligatures w14:val="none"/>
        </w:rPr>
      </w:pPr>
      <w:r w:rsidRPr="000649C1">
        <w:rPr>
          <w:rFonts w:eastAsia="Calibri"/>
          <w:sz w:val="24"/>
          <w:szCs w:val="24"/>
          <w14:ligatures w14:val="none"/>
        </w:rPr>
        <w:t xml:space="preserve">Zároveň toto ustanovenie posilňuje právnu istotu pacienta </w:t>
      </w:r>
      <w:r w:rsidR="00C76401" w:rsidRPr="000649C1">
        <w:rPr>
          <w:rFonts w:eastAsia="Calibri"/>
          <w:sz w:val="24"/>
          <w:szCs w:val="24"/>
          <w14:ligatures w14:val="none"/>
        </w:rPr>
        <w:t xml:space="preserve">a zabezpečuje mu, že ak podstúpi transplantáciu a prostriedky zdravotnej </w:t>
      </w:r>
      <w:r w:rsidR="00E1515B" w:rsidRPr="000649C1">
        <w:rPr>
          <w:rFonts w:eastAsia="Calibri"/>
          <w:sz w:val="24"/>
          <w:szCs w:val="24"/>
          <w14:ligatures w14:val="none"/>
        </w:rPr>
        <w:t>poisťovne</w:t>
      </w:r>
      <w:r w:rsidR="00C76401" w:rsidRPr="000649C1">
        <w:rPr>
          <w:rFonts w:eastAsia="Calibri"/>
          <w:sz w:val="24"/>
          <w:szCs w:val="24"/>
          <w14:ligatures w14:val="none"/>
        </w:rPr>
        <w:t xml:space="preserve"> postačujú mu bude liek </w:t>
      </w:r>
      <w:r w:rsidR="00A00B45" w:rsidRPr="000649C1">
        <w:rPr>
          <w:rFonts w:eastAsia="Calibri"/>
          <w:sz w:val="24"/>
          <w:szCs w:val="24"/>
          <w14:ligatures w14:val="none"/>
        </w:rPr>
        <w:t xml:space="preserve">uhradený a nemusí sa spoliehať na dobrú </w:t>
      </w:r>
      <w:r w:rsidR="00E1515B" w:rsidRPr="000649C1">
        <w:rPr>
          <w:rFonts w:eastAsia="Calibri"/>
          <w:sz w:val="24"/>
          <w:szCs w:val="24"/>
          <w14:ligatures w14:val="none"/>
        </w:rPr>
        <w:t>vôľu</w:t>
      </w:r>
      <w:r w:rsidR="00A00B45" w:rsidRPr="000649C1">
        <w:rPr>
          <w:rFonts w:eastAsia="Calibri"/>
          <w:sz w:val="24"/>
          <w:szCs w:val="24"/>
          <w14:ligatures w14:val="none"/>
        </w:rPr>
        <w:t xml:space="preserve"> zdravotnej poisťovne</w:t>
      </w:r>
      <w:r w:rsidR="00E1515B" w:rsidRPr="000649C1">
        <w:rPr>
          <w:rFonts w:eastAsia="Calibri"/>
          <w:sz w:val="24"/>
          <w:szCs w:val="24"/>
          <w14:ligatures w14:val="none"/>
        </w:rPr>
        <w:t>.</w:t>
      </w:r>
    </w:p>
    <w:p w14:paraId="6D15635A" w14:textId="77777777" w:rsidR="009C2A06" w:rsidRPr="000649C1" w:rsidRDefault="009C2A06" w:rsidP="00F512B3">
      <w:pPr>
        <w:spacing w:line="276" w:lineRule="auto"/>
        <w:jc w:val="both"/>
        <w:rPr>
          <w:rFonts w:eastAsia="Calibri"/>
          <w:sz w:val="24"/>
          <w:szCs w:val="24"/>
          <w14:ligatures w14:val="none"/>
        </w:rPr>
      </w:pPr>
    </w:p>
    <w:p w14:paraId="6ACC9337" w14:textId="1B2E1C90" w:rsidR="009C2A06" w:rsidRPr="000649C1" w:rsidRDefault="009C2A06" w:rsidP="00F512B3">
      <w:pPr>
        <w:spacing w:line="276" w:lineRule="auto"/>
        <w:jc w:val="both"/>
        <w:rPr>
          <w:rFonts w:eastAsia="Calibri"/>
          <w:b/>
          <w:bCs/>
          <w:sz w:val="24"/>
          <w:szCs w:val="24"/>
          <w14:ligatures w14:val="none"/>
        </w:rPr>
      </w:pPr>
      <w:r w:rsidRPr="000649C1">
        <w:rPr>
          <w:rFonts w:eastAsia="Calibri"/>
          <w:b/>
          <w:bCs/>
          <w:sz w:val="24"/>
          <w:szCs w:val="24"/>
          <w14:ligatures w14:val="none"/>
        </w:rPr>
        <w:lastRenderedPageBreak/>
        <w:t>K § 88c</w:t>
      </w:r>
    </w:p>
    <w:p w14:paraId="7C3DF2D5" w14:textId="0EF4E207" w:rsidR="008672AF" w:rsidRPr="000649C1" w:rsidRDefault="00142AE5" w:rsidP="00F512B3">
      <w:pPr>
        <w:spacing w:line="276" w:lineRule="auto"/>
        <w:jc w:val="both"/>
        <w:rPr>
          <w:rFonts w:eastAsia="Calibri"/>
          <w:sz w:val="24"/>
          <w:szCs w:val="24"/>
          <w14:ligatures w14:val="none"/>
        </w:rPr>
      </w:pPr>
      <w:r w:rsidRPr="000649C1">
        <w:rPr>
          <w:rFonts w:eastAsia="Calibri"/>
          <w:sz w:val="24"/>
          <w:szCs w:val="24"/>
          <w14:ligatures w14:val="none"/>
        </w:rPr>
        <w:t xml:space="preserve">Na základe § 88c môže </w:t>
      </w:r>
      <w:r w:rsidR="000E59CA" w:rsidRPr="000649C1">
        <w:rPr>
          <w:rFonts w:eastAsia="Calibri"/>
          <w:sz w:val="24"/>
          <w:szCs w:val="24"/>
          <w14:ligatures w14:val="none"/>
        </w:rPr>
        <w:t>zdravotná poisťovňa uhradiť liek</w:t>
      </w:r>
      <w:r w:rsidRPr="000649C1">
        <w:rPr>
          <w:rFonts w:eastAsia="Calibri"/>
          <w:sz w:val="24"/>
          <w:szCs w:val="24"/>
          <w14:ligatures w14:val="none"/>
        </w:rPr>
        <w:t xml:space="preserve">, ktorý </w:t>
      </w:r>
      <w:r w:rsidR="00A62D3C" w:rsidRPr="000649C1">
        <w:rPr>
          <w:rFonts w:eastAsia="Calibri"/>
          <w:sz w:val="24"/>
          <w:szCs w:val="24"/>
          <w14:ligatures w14:val="none"/>
        </w:rPr>
        <w:t>je alebo nie je registrovaný alebo terapeutická indikácia, v ktorej sa má liek použiť je alebo nie je registrovaná</w:t>
      </w:r>
      <w:r w:rsidR="000E59CA" w:rsidRPr="000649C1">
        <w:rPr>
          <w:rFonts w:eastAsia="Calibri"/>
          <w:sz w:val="24"/>
          <w:szCs w:val="24"/>
          <w14:ligatures w14:val="none"/>
        </w:rPr>
        <w:t xml:space="preserve">. </w:t>
      </w:r>
      <w:r w:rsidR="001B6C1C" w:rsidRPr="000649C1">
        <w:rPr>
          <w:rFonts w:eastAsia="Calibri"/>
          <w:sz w:val="24"/>
          <w:szCs w:val="24"/>
          <w14:ligatures w14:val="none"/>
        </w:rPr>
        <w:t>Môže ísť</w:t>
      </w:r>
      <w:r w:rsidR="00AD1BF2" w:rsidRPr="000649C1">
        <w:rPr>
          <w:rFonts w:eastAsia="Calibri"/>
          <w:sz w:val="24"/>
          <w:szCs w:val="24"/>
          <w14:ligatures w14:val="none"/>
        </w:rPr>
        <w:t xml:space="preserve"> </w:t>
      </w:r>
      <w:r w:rsidR="001B6C1C" w:rsidRPr="000649C1">
        <w:rPr>
          <w:rFonts w:eastAsia="Calibri"/>
          <w:sz w:val="24"/>
          <w:szCs w:val="24"/>
          <w14:ligatures w14:val="none"/>
        </w:rPr>
        <w:t>o liek, ktorý už nespĺňa podmienky podľa § 88a ods. 2 alebo o liek, ktorý sa má použiť „</w:t>
      </w:r>
      <w:proofErr w:type="spellStart"/>
      <w:r w:rsidR="001B6C1C" w:rsidRPr="000649C1">
        <w:rPr>
          <w:rFonts w:eastAsia="Calibri"/>
          <w:sz w:val="24"/>
          <w:szCs w:val="24"/>
          <w14:ligatures w14:val="none"/>
        </w:rPr>
        <w:t>off</w:t>
      </w:r>
      <w:r w:rsidR="00AD1BF2" w:rsidRPr="000649C1">
        <w:rPr>
          <w:rFonts w:eastAsia="Calibri"/>
          <w:sz w:val="24"/>
          <w:szCs w:val="24"/>
          <w14:ligatures w14:val="none"/>
        </w:rPr>
        <w:t>-label</w:t>
      </w:r>
      <w:proofErr w:type="spellEnd"/>
      <w:r w:rsidR="00AD1BF2" w:rsidRPr="000649C1">
        <w:rPr>
          <w:rFonts w:eastAsia="Calibri"/>
          <w:sz w:val="24"/>
          <w:szCs w:val="24"/>
          <w14:ligatures w14:val="none"/>
        </w:rPr>
        <w:t xml:space="preserve">“ teda mimo schválenej terapeutickej indikácie. </w:t>
      </w:r>
      <w:r w:rsidR="008672AF" w:rsidRPr="000649C1">
        <w:rPr>
          <w:rFonts w:eastAsia="Calibri"/>
          <w:sz w:val="24"/>
          <w:szCs w:val="24"/>
          <w14:ligatures w14:val="none"/>
        </w:rPr>
        <w:t>Na rozdiel od §</w:t>
      </w:r>
      <w:r w:rsidR="00935896" w:rsidRPr="000649C1">
        <w:rPr>
          <w:rFonts w:eastAsia="Calibri"/>
          <w:sz w:val="24"/>
          <w:szCs w:val="24"/>
          <w14:ligatures w14:val="none"/>
        </w:rPr>
        <w:t xml:space="preserve"> 88a a § 88b splnenie podmienok nezakladá právny nárok </w:t>
      </w:r>
      <w:r w:rsidR="00FD5950" w:rsidRPr="000649C1">
        <w:rPr>
          <w:rFonts w:eastAsia="Calibri"/>
          <w:sz w:val="24"/>
          <w:szCs w:val="24"/>
          <w14:ligatures w14:val="none"/>
        </w:rPr>
        <w:t>poistenca</w:t>
      </w:r>
      <w:r w:rsidR="00935896" w:rsidRPr="000649C1">
        <w:rPr>
          <w:rFonts w:eastAsia="Calibri"/>
          <w:sz w:val="24"/>
          <w:szCs w:val="24"/>
          <w14:ligatures w14:val="none"/>
        </w:rPr>
        <w:t xml:space="preserve"> na úhradu</w:t>
      </w:r>
      <w:r w:rsidR="00FD5950" w:rsidRPr="000649C1">
        <w:rPr>
          <w:rFonts w:eastAsia="Calibri"/>
          <w:sz w:val="24"/>
          <w:szCs w:val="24"/>
          <w14:ligatures w14:val="none"/>
        </w:rPr>
        <w:t xml:space="preserve"> lieku na výnimku nakoľko má ísť o možnosť zdravotnej poisťovne prispôsobiť „</w:t>
      </w:r>
      <w:proofErr w:type="spellStart"/>
      <w:r w:rsidR="00FD5950" w:rsidRPr="000649C1">
        <w:rPr>
          <w:rFonts w:eastAsia="Calibri"/>
          <w:sz w:val="24"/>
          <w:szCs w:val="24"/>
          <w14:ligatures w14:val="none"/>
        </w:rPr>
        <w:t>výnimkový</w:t>
      </w:r>
      <w:proofErr w:type="spellEnd"/>
      <w:r w:rsidR="00FD5950" w:rsidRPr="000649C1">
        <w:rPr>
          <w:rFonts w:eastAsia="Calibri"/>
          <w:sz w:val="24"/>
          <w:szCs w:val="24"/>
          <w14:ligatures w14:val="none"/>
        </w:rPr>
        <w:t xml:space="preserve">“ režim uhrádzanie liekov svojmu kmeňu poistencov a adresovať </w:t>
      </w:r>
      <w:r w:rsidR="001B788D" w:rsidRPr="000649C1">
        <w:rPr>
          <w:rFonts w:eastAsia="Calibri"/>
          <w:sz w:val="24"/>
          <w:szCs w:val="24"/>
          <w14:ligatures w14:val="none"/>
        </w:rPr>
        <w:t xml:space="preserve">potreby svojich poistencov. </w:t>
      </w:r>
      <w:r w:rsidR="00FD5950" w:rsidRPr="000649C1">
        <w:rPr>
          <w:rFonts w:eastAsia="Calibri"/>
          <w:sz w:val="24"/>
          <w:szCs w:val="24"/>
          <w14:ligatures w14:val="none"/>
        </w:rPr>
        <w:t xml:space="preserve"> </w:t>
      </w:r>
    </w:p>
    <w:p w14:paraId="20D8C538" w14:textId="6F99D74D" w:rsidR="00AD1BF2" w:rsidRPr="000649C1" w:rsidRDefault="00AD1BF2" w:rsidP="00F512B3">
      <w:pPr>
        <w:spacing w:line="276" w:lineRule="auto"/>
        <w:jc w:val="both"/>
        <w:rPr>
          <w:rFonts w:eastAsia="Calibri"/>
          <w:sz w:val="24"/>
          <w:szCs w:val="24"/>
          <w14:ligatures w14:val="none"/>
        </w:rPr>
      </w:pPr>
    </w:p>
    <w:p w14:paraId="1DB65F65" w14:textId="7D4FF6BF" w:rsidR="00BE4C40" w:rsidRPr="000649C1" w:rsidRDefault="009F1AE8" w:rsidP="00F512B3">
      <w:pPr>
        <w:spacing w:line="276" w:lineRule="auto"/>
        <w:jc w:val="both"/>
        <w:rPr>
          <w:rFonts w:eastAsia="Calibri"/>
          <w:sz w:val="24"/>
          <w:szCs w:val="24"/>
          <w14:ligatures w14:val="none"/>
        </w:rPr>
      </w:pPr>
      <w:r w:rsidRPr="000649C1">
        <w:rPr>
          <w:rFonts w:eastAsia="Calibri"/>
          <w:sz w:val="24"/>
          <w:szCs w:val="24"/>
          <w14:ligatures w14:val="none"/>
        </w:rPr>
        <w:t xml:space="preserve">§ 88c ods. 2 stanovuje štyri podmienky, ktoré musia byť splnené kumulatívne. </w:t>
      </w:r>
      <w:r w:rsidR="00C646D5" w:rsidRPr="000649C1">
        <w:rPr>
          <w:rFonts w:eastAsia="Calibri"/>
          <w:sz w:val="24"/>
          <w:szCs w:val="24"/>
          <w14:ligatures w14:val="none"/>
        </w:rPr>
        <w:t xml:space="preserve">Musí ísť o liek, ktorý nie je nahraditeľný medicínskou intervenciou </w:t>
      </w:r>
      <w:r w:rsidR="00AE2B07" w:rsidRPr="000649C1">
        <w:rPr>
          <w:rFonts w:eastAsia="Calibri"/>
          <w:sz w:val="24"/>
          <w:szCs w:val="24"/>
          <w14:ligatures w14:val="none"/>
        </w:rPr>
        <w:t xml:space="preserve">rovnako ako pri § 88a ods. písm. a). </w:t>
      </w:r>
      <w:r w:rsidR="00220816" w:rsidRPr="000649C1">
        <w:rPr>
          <w:rFonts w:eastAsia="Calibri"/>
          <w:sz w:val="24"/>
          <w:szCs w:val="24"/>
          <w14:ligatures w14:val="none"/>
        </w:rPr>
        <w:t>Mus</w:t>
      </w:r>
      <w:r w:rsidR="00A30DD9" w:rsidRPr="000649C1">
        <w:rPr>
          <w:rFonts w:eastAsia="Calibri"/>
          <w:sz w:val="24"/>
          <w:szCs w:val="24"/>
          <w14:ligatures w14:val="none"/>
        </w:rPr>
        <w:t xml:space="preserve">ia byť splnené kritériá stanovené zdravotnou poisťovňou, ktoré sú </w:t>
      </w:r>
      <w:r w:rsidR="001B3CDF" w:rsidRPr="000649C1">
        <w:rPr>
          <w:rFonts w:eastAsia="Calibri"/>
          <w:sz w:val="24"/>
          <w:szCs w:val="24"/>
          <w14:ligatures w14:val="none"/>
        </w:rPr>
        <w:t xml:space="preserve">transparentné, objektívne, založené na medicíne založenej na dôkazoch a nediskriminačné. </w:t>
      </w:r>
      <w:r w:rsidR="001A1736" w:rsidRPr="000649C1">
        <w:rPr>
          <w:rFonts w:eastAsia="Calibri"/>
          <w:sz w:val="24"/>
          <w:szCs w:val="24"/>
          <w14:ligatures w14:val="none"/>
        </w:rPr>
        <w:t>Z povahy veci nemôže byť každé jedno kritérium</w:t>
      </w:r>
      <w:r w:rsidR="00CB108B" w:rsidRPr="000649C1">
        <w:rPr>
          <w:rFonts w:eastAsia="Calibri"/>
          <w:sz w:val="24"/>
          <w:szCs w:val="24"/>
          <w14:ligatures w14:val="none"/>
        </w:rPr>
        <w:t>, ktoré zdravotná poisťovňa určí</w:t>
      </w:r>
      <w:r w:rsidR="001A1736" w:rsidRPr="000649C1">
        <w:rPr>
          <w:rFonts w:eastAsia="Calibri"/>
          <w:sz w:val="24"/>
          <w:szCs w:val="24"/>
          <w14:ligatures w14:val="none"/>
        </w:rPr>
        <w:t xml:space="preserve"> (ako napr. </w:t>
      </w:r>
      <w:r w:rsidR="006415CD" w:rsidRPr="000649C1">
        <w:rPr>
          <w:rFonts w:eastAsia="Calibri"/>
          <w:sz w:val="24"/>
          <w:szCs w:val="24"/>
          <w14:ligatures w14:val="none"/>
        </w:rPr>
        <w:t xml:space="preserve">podmienka, že poistenec nesmie </w:t>
      </w:r>
      <w:r w:rsidR="00C06E04" w:rsidRPr="000649C1">
        <w:rPr>
          <w:rFonts w:eastAsia="Calibri"/>
          <w:sz w:val="24"/>
          <w:szCs w:val="24"/>
          <w14:ligatures w14:val="none"/>
        </w:rPr>
        <w:t>mať nedoplatok na poistnom)</w:t>
      </w:r>
      <w:r w:rsidR="0029487B" w:rsidRPr="000649C1">
        <w:rPr>
          <w:rFonts w:eastAsia="Calibri"/>
          <w:sz w:val="24"/>
          <w:szCs w:val="24"/>
          <w14:ligatures w14:val="none"/>
        </w:rPr>
        <w:t xml:space="preserve"> </w:t>
      </w:r>
      <w:r w:rsidR="00BE4C40" w:rsidRPr="000649C1">
        <w:rPr>
          <w:rFonts w:eastAsia="Calibri"/>
          <w:sz w:val="24"/>
          <w:szCs w:val="24"/>
          <w14:ligatures w14:val="none"/>
        </w:rPr>
        <w:t xml:space="preserve">založené na medicíne založenej na dôkazoch no ak ide o medicínske kritériá musia tieto podmienky spĺňať tento bod. V záujme transparentnosti a predvídateľnosti sa kritériá zdravotnej poisťovne môžu meniť maximálne raz ročne </w:t>
      </w:r>
      <w:r w:rsidR="00996067" w:rsidRPr="000649C1">
        <w:rPr>
          <w:rFonts w:eastAsia="Calibri"/>
          <w:sz w:val="24"/>
          <w:szCs w:val="24"/>
          <w14:ligatures w14:val="none"/>
        </w:rPr>
        <w:t xml:space="preserve">a musia byť zverejnené na webovom sídle zdravotnej poisťovne a Ministerstva zdravotníctva Slovenskej republiky. </w:t>
      </w:r>
      <w:r w:rsidR="00695805" w:rsidRPr="000649C1">
        <w:rPr>
          <w:rFonts w:eastAsia="Calibri"/>
          <w:sz w:val="24"/>
          <w:szCs w:val="24"/>
          <w14:ligatures w14:val="none"/>
        </w:rPr>
        <w:t>Týmto krokom má predkladateľ za to, že  bude za</w:t>
      </w:r>
      <w:r w:rsidR="009E6729" w:rsidRPr="000649C1">
        <w:rPr>
          <w:rFonts w:eastAsia="Calibri"/>
          <w:sz w:val="24"/>
          <w:szCs w:val="24"/>
          <w14:ligatures w14:val="none"/>
        </w:rPr>
        <w:t>bezpečená transparentnosť</w:t>
      </w:r>
      <w:r w:rsidR="00695805" w:rsidRPr="000649C1">
        <w:rPr>
          <w:rFonts w:eastAsia="Calibri"/>
          <w:sz w:val="24"/>
          <w:szCs w:val="24"/>
          <w14:ligatures w14:val="none"/>
        </w:rPr>
        <w:t xml:space="preserve"> podmienok </w:t>
      </w:r>
      <w:r w:rsidR="009E6729" w:rsidRPr="000649C1">
        <w:rPr>
          <w:rFonts w:eastAsia="Calibri"/>
          <w:sz w:val="24"/>
          <w:szCs w:val="24"/>
          <w14:ligatures w14:val="none"/>
        </w:rPr>
        <w:t>na</w:t>
      </w:r>
      <w:r w:rsidR="00695805" w:rsidRPr="000649C1">
        <w:rPr>
          <w:rFonts w:eastAsia="Calibri"/>
          <w:sz w:val="24"/>
          <w:szCs w:val="24"/>
          <w14:ligatures w14:val="none"/>
        </w:rPr>
        <w:t xml:space="preserve"> účel </w:t>
      </w:r>
      <w:r w:rsidR="009E6729" w:rsidRPr="000649C1">
        <w:rPr>
          <w:rFonts w:eastAsia="Calibri"/>
          <w:sz w:val="24"/>
          <w:szCs w:val="24"/>
          <w14:ligatures w14:val="none"/>
        </w:rPr>
        <w:t>súdneho prieskumu</w:t>
      </w:r>
      <w:r w:rsidR="00695805" w:rsidRPr="000649C1">
        <w:rPr>
          <w:rFonts w:eastAsia="Calibri"/>
          <w:sz w:val="24"/>
          <w:szCs w:val="24"/>
          <w14:ligatures w14:val="none"/>
        </w:rPr>
        <w:t xml:space="preserve"> a</w:t>
      </w:r>
      <w:r w:rsidR="009E6729" w:rsidRPr="000649C1">
        <w:rPr>
          <w:rFonts w:eastAsia="Calibri"/>
          <w:sz w:val="24"/>
          <w:szCs w:val="24"/>
          <w14:ligatures w14:val="none"/>
        </w:rPr>
        <w:t> dôjde k zníženiu frekvencie</w:t>
      </w:r>
      <w:r w:rsidR="00695805" w:rsidRPr="000649C1">
        <w:rPr>
          <w:rFonts w:eastAsia="Calibri"/>
          <w:sz w:val="24"/>
          <w:szCs w:val="24"/>
          <w14:ligatures w14:val="none"/>
        </w:rPr>
        <w:t xml:space="preserve"> </w:t>
      </w:r>
      <w:r w:rsidR="009E6729" w:rsidRPr="000649C1">
        <w:rPr>
          <w:rFonts w:eastAsia="Calibri"/>
          <w:sz w:val="24"/>
          <w:szCs w:val="24"/>
          <w14:ligatures w14:val="none"/>
        </w:rPr>
        <w:t xml:space="preserve">zmien podmienok, na základe ktorých zdravotné poisťovne rozhodujú </w:t>
      </w:r>
      <w:r w:rsidR="0008137C" w:rsidRPr="000649C1">
        <w:rPr>
          <w:rFonts w:eastAsia="Calibri"/>
          <w:sz w:val="24"/>
          <w:szCs w:val="24"/>
          <w14:ligatures w14:val="none"/>
        </w:rPr>
        <w:t xml:space="preserve">na maximálnu možnú zmenu </w:t>
      </w:r>
      <w:r w:rsidR="00695805" w:rsidRPr="000649C1">
        <w:rPr>
          <w:rFonts w:eastAsia="Calibri"/>
          <w:sz w:val="24"/>
          <w:szCs w:val="24"/>
          <w14:ligatures w14:val="none"/>
        </w:rPr>
        <w:t xml:space="preserve">1 x ročne čo </w:t>
      </w:r>
      <w:r w:rsidR="0008137C" w:rsidRPr="000649C1">
        <w:rPr>
          <w:rFonts w:eastAsia="Calibri"/>
          <w:sz w:val="24"/>
          <w:szCs w:val="24"/>
          <w14:ligatures w14:val="none"/>
        </w:rPr>
        <w:t xml:space="preserve">do značnej miery </w:t>
      </w:r>
      <w:r w:rsidR="00695805" w:rsidRPr="000649C1">
        <w:rPr>
          <w:rFonts w:eastAsia="Calibri"/>
          <w:sz w:val="24"/>
          <w:szCs w:val="24"/>
          <w14:ligatures w14:val="none"/>
        </w:rPr>
        <w:t xml:space="preserve">zvyšuje predvídateľnosť </w:t>
      </w:r>
      <w:r w:rsidR="0008137C" w:rsidRPr="000649C1">
        <w:rPr>
          <w:rFonts w:eastAsia="Calibri"/>
          <w:sz w:val="24"/>
          <w:szCs w:val="24"/>
          <w14:ligatures w14:val="none"/>
        </w:rPr>
        <w:t>podmienok pri rozhodovaní pacienta</w:t>
      </w:r>
      <w:r w:rsidR="00695805" w:rsidRPr="000649C1">
        <w:rPr>
          <w:rFonts w:eastAsia="Calibri"/>
          <w:sz w:val="24"/>
          <w:szCs w:val="24"/>
          <w14:ligatures w14:val="none"/>
        </w:rPr>
        <w:t>.</w:t>
      </w:r>
    </w:p>
    <w:p w14:paraId="16C6E033" w14:textId="77777777" w:rsidR="00FF798E" w:rsidRPr="000649C1" w:rsidRDefault="00FF798E" w:rsidP="00F512B3">
      <w:pPr>
        <w:spacing w:line="276" w:lineRule="auto"/>
        <w:jc w:val="both"/>
        <w:rPr>
          <w:rFonts w:eastAsia="Calibri"/>
          <w:sz w:val="24"/>
          <w:szCs w:val="24"/>
          <w14:ligatures w14:val="none"/>
        </w:rPr>
      </w:pPr>
    </w:p>
    <w:p w14:paraId="713D4E2D" w14:textId="00821726" w:rsidR="00996067" w:rsidRPr="000649C1" w:rsidRDefault="00663136" w:rsidP="00F512B3">
      <w:pPr>
        <w:spacing w:line="276" w:lineRule="auto"/>
        <w:jc w:val="both"/>
        <w:rPr>
          <w:rFonts w:eastAsia="Calibri"/>
          <w:b/>
          <w:bCs/>
          <w:sz w:val="24"/>
          <w:szCs w:val="24"/>
          <w14:ligatures w14:val="none"/>
        </w:rPr>
      </w:pPr>
      <w:r w:rsidRPr="000649C1">
        <w:rPr>
          <w:rFonts w:eastAsia="Calibri"/>
          <w:b/>
          <w:bCs/>
          <w:sz w:val="24"/>
          <w:szCs w:val="24"/>
          <w14:ligatures w14:val="none"/>
        </w:rPr>
        <w:t>K § 88d</w:t>
      </w:r>
    </w:p>
    <w:p w14:paraId="7A7DF398" w14:textId="48708BD5" w:rsidR="00AD1BF2" w:rsidRPr="000649C1" w:rsidRDefault="00EB11A8" w:rsidP="00F512B3">
      <w:pPr>
        <w:spacing w:line="276" w:lineRule="auto"/>
        <w:jc w:val="both"/>
        <w:rPr>
          <w:rFonts w:eastAsia="Calibri"/>
          <w:sz w:val="24"/>
          <w:szCs w:val="24"/>
          <w14:ligatures w14:val="none"/>
        </w:rPr>
      </w:pPr>
      <w:r w:rsidRPr="000649C1">
        <w:rPr>
          <w:rFonts w:eastAsia="Calibri"/>
          <w:sz w:val="24"/>
          <w:szCs w:val="24"/>
          <w14:ligatures w14:val="none"/>
        </w:rPr>
        <w:t xml:space="preserve">Výnimočné prípady úhrad </w:t>
      </w:r>
      <w:r w:rsidR="00DF2C91" w:rsidRPr="000649C1">
        <w:rPr>
          <w:rFonts w:eastAsia="Calibri"/>
          <w:sz w:val="24"/>
          <w:szCs w:val="24"/>
          <w14:ligatures w14:val="none"/>
        </w:rPr>
        <w:t>liekov pre skupinu pacientov reflektujú aktuálnu prax zdravotných poisťovní</w:t>
      </w:r>
      <w:r w:rsidR="00A66BE7" w:rsidRPr="000649C1">
        <w:rPr>
          <w:rFonts w:eastAsia="Calibri"/>
          <w:sz w:val="24"/>
          <w:szCs w:val="24"/>
          <w14:ligatures w14:val="none"/>
        </w:rPr>
        <w:t xml:space="preserve">, ktoré vydávajú súhlas pre skupinu pacientov. </w:t>
      </w:r>
      <w:r w:rsidR="00A75747" w:rsidRPr="000649C1">
        <w:rPr>
          <w:rFonts w:eastAsia="Calibri"/>
          <w:sz w:val="24"/>
          <w:szCs w:val="24"/>
          <w14:ligatures w14:val="none"/>
        </w:rPr>
        <w:t xml:space="preserve">Ide predovšetkým o finančne dostupnú liečbu, ktorá </w:t>
      </w:r>
      <w:r w:rsidR="00BB25A3" w:rsidRPr="000649C1">
        <w:rPr>
          <w:rFonts w:eastAsia="Calibri"/>
          <w:sz w:val="24"/>
          <w:szCs w:val="24"/>
          <w14:ligatures w14:val="none"/>
        </w:rPr>
        <w:t>je uhrádzaná pre množstvo pacientov</w:t>
      </w:r>
      <w:r w:rsidR="002F080E" w:rsidRPr="000649C1">
        <w:rPr>
          <w:rFonts w:eastAsia="Calibri"/>
          <w:sz w:val="24"/>
          <w:szCs w:val="24"/>
          <w14:ligatures w14:val="none"/>
        </w:rPr>
        <w:t>,</w:t>
      </w:r>
      <w:r w:rsidR="00BB25A3" w:rsidRPr="000649C1">
        <w:rPr>
          <w:rFonts w:eastAsia="Calibri"/>
          <w:sz w:val="24"/>
          <w:szCs w:val="24"/>
          <w14:ligatures w14:val="none"/>
        </w:rPr>
        <w:t xml:space="preserve"> nakoľko ide často o liečbu uvádzanú v štandardných postupoch</w:t>
      </w:r>
      <w:r w:rsidR="000424FF" w:rsidRPr="000649C1">
        <w:rPr>
          <w:rFonts w:eastAsia="Calibri"/>
          <w:sz w:val="24"/>
          <w:szCs w:val="24"/>
          <w14:ligatures w14:val="none"/>
        </w:rPr>
        <w:t xml:space="preserve">. V mnohých prípadoch ide o liek, ktorý je registrovaný ale nie je registrovaný v danej indikácii a vzhľadom na </w:t>
      </w:r>
      <w:r w:rsidR="00E217C6" w:rsidRPr="000649C1">
        <w:rPr>
          <w:rFonts w:eastAsia="Calibri"/>
          <w:sz w:val="24"/>
          <w:szCs w:val="24"/>
          <w14:ligatures w14:val="none"/>
        </w:rPr>
        <w:t xml:space="preserve">odstup od prvej </w:t>
      </w:r>
      <w:r w:rsidR="00BF2745" w:rsidRPr="000649C1">
        <w:rPr>
          <w:rFonts w:eastAsia="Calibri"/>
          <w:sz w:val="24"/>
          <w:szCs w:val="24"/>
          <w14:ligatures w14:val="none"/>
        </w:rPr>
        <w:t>registrácie</w:t>
      </w:r>
      <w:r w:rsidR="00E217C6" w:rsidRPr="000649C1">
        <w:rPr>
          <w:rFonts w:eastAsia="Calibri"/>
          <w:sz w:val="24"/>
          <w:szCs w:val="24"/>
          <w14:ligatures w14:val="none"/>
        </w:rPr>
        <w:t xml:space="preserve"> lieku nie je pre držiteľa registrácie finančne výhodné registrovať novú indikáciu pre daný liek hoc ide o liek, ktorý je súčasťou </w:t>
      </w:r>
      <w:r w:rsidR="00BF2745" w:rsidRPr="000649C1">
        <w:rPr>
          <w:rFonts w:eastAsia="Calibri"/>
          <w:sz w:val="24"/>
          <w:szCs w:val="24"/>
          <w14:ligatures w14:val="none"/>
        </w:rPr>
        <w:t>odporúčaných terapeutických postupov.</w:t>
      </w:r>
      <w:r w:rsidR="00AA1AA7" w:rsidRPr="000649C1">
        <w:rPr>
          <w:rFonts w:eastAsia="Calibri"/>
          <w:sz w:val="24"/>
          <w:szCs w:val="24"/>
          <w14:ligatures w14:val="none"/>
        </w:rPr>
        <w:t xml:space="preserve"> Často tieto lieky predstavujú nákladovo efektívnejšiu medicínsku intervenciu oproti novým a drahším liekom.</w:t>
      </w:r>
      <w:r w:rsidR="00CB131B" w:rsidRPr="000649C1">
        <w:rPr>
          <w:rFonts w:eastAsia="Calibri"/>
          <w:sz w:val="24"/>
          <w:szCs w:val="24"/>
          <w14:ligatures w14:val="none"/>
        </w:rPr>
        <w:t xml:space="preserve"> Alebo ide o lieky, ktoré boli na vlastnú žiadosť </w:t>
      </w:r>
      <w:proofErr w:type="spellStart"/>
      <w:r w:rsidR="00CB131B" w:rsidRPr="000649C1">
        <w:rPr>
          <w:rFonts w:eastAsia="Calibri"/>
          <w:sz w:val="24"/>
          <w:szCs w:val="24"/>
          <w14:ligatures w14:val="none"/>
        </w:rPr>
        <w:t>dekategorizované</w:t>
      </w:r>
      <w:proofErr w:type="spellEnd"/>
      <w:r w:rsidR="00CB131B" w:rsidRPr="000649C1">
        <w:rPr>
          <w:rFonts w:eastAsia="Calibri"/>
          <w:sz w:val="24"/>
          <w:szCs w:val="24"/>
          <w14:ligatures w14:val="none"/>
        </w:rPr>
        <w:t xml:space="preserve"> z dôvodu ceny a úhrady a aktuálne ich poisťovne nakupujú vo </w:t>
      </w:r>
      <w:proofErr w:type="spellStart"/>
      <w:r w:rsidR="00CB131B" w:rsidRPr="000649C1">
        <w:rPr>
          <w:rFonts w:eastAsia="Calibri"/>
          <w:sz w:val="24"/>
          <w:szCs w:val="24"/>
          <w14:ligatures w14:val="none"/>
        </w:rPr>
        <w:t>výnimkovom</w:t>
      </w:r>
      <w:proofErr w:type="spellEnd"/>
      <w:r w:rsidR="00CB131B" w:rsidRPr="000649C1">
        <w:rPr>
          <w:rFonts w:eastAsia="Calibri"/>
          <w:sz w:val="24"/>
          <w:szCs w:val="24"/>
          <w14:ligatures w14:val="none"/>
        </w:rPr>
        <w:t xml:space="preserve"> režime nakoľko sa jedná o lieky, ktoré sú kľúčové v liečbe pacientov a sú odporúčané v medzinárodných odporúčaniach (napr. </w:t>
      </w:r>
      <w:proofErr w:type="spellStart"/>
      <w:r w:rsidR="00CB131B" w:rsidRPr="000649C1">
        <w:rPr>
          <w:rFonts w:eastAsia="Calibri"/>
          <w:sz w:val="24"/>
          <w:szCs w:val="24"/>
          <w14:ligatures w14:val="none"/>
        </w:rPr>
        <w:t>cisplatina</w:t>
      </w:r>
      <w:proofErr w:type="spellEnd"/>
      <w:r w:rsidR="00CB131B" w:rsidRPr="000649C1">
        <w:rPr>
          <w:rFonts w:eastAsia="Calibri"/>
          <w:sz w:val="24"/>
          <w:szCs w:val="24"/>
          <w14:ligatures w14:val="none"/>
        </w:rPr>
        <w:t>).</w:t>
      </w:r>
    </w:p>
    <w:p w14:paraId="59E56157" w14:textId="5A26693B" w:rsidR="00BF2745" w:rsidRPr="000649C1" w:rsidRDefault="00BF2745" w:rsidP="00F512B3">
      <w:pPr>
        <w:spacing w:line="276" w:lineRule="auto"/>
        <w:jc w:val="both"/>
        <w:rPr>
          <w:rFonts w:eastAsia="Calibri"/>
          <w:sz w:val="24"/>
          <w:szCs w:val="24"/>
          <w14:ligatures w14:val="none"/>
        </w:rPr>
      </w:pPr>
      <w:r w:rsidRPr="000649C1">
        <w:rPr>
          <w:rFonts w:eastAsia="Calibri"/>
          <w:sz w:val="24"/>
          <w:szCs w:val="24"/>
          <w14:ligatures w14:val="none"/>
        </w:rPr>
        <w:t>Na základe schváleni</w:t>
      </w:r>
      <w:r w:rsidR="00AA1AA7" w:rsidRPr="000649C1">
        <w:rPr>
          <w:rFonts w:eastAsia="Calibri"/>
          <w:sz w:val="24"/>
          <w:szCs w:val="24"/>
          <w14:ligatures w14:val="none"/>
        </w:rPr>
        <w:t>a</w:t>
      </w:r>
      <w:r w:rsidRPr="000649C1">
        <w:rPr>
          <w:rFonts w:eastAsia="Calibri"/>
          <w:sz w:val="24"/>
          <w:szCs w:val="24"/>
          <w14:ligatures w14:val="none"/>
        </w:rPr>
        <w:t xml:space="preserve"> </w:t>
      </w:r>
      <w:r w:rsidR="00071AE2" w:rsidRPr="000649C1">
        <w:rPr>
          <w:rFonts w:eastAsia="Calibri"/>
          <w:sz w:val="24"/>
          <w:szCs w:val="24"/>
          <w14:ligatures w14:val="none"/>
        </w:rPr>
        <w:t>výnimočnej úhrady lieku pre skupinu pacientov by mal byť liek hradený zdravotnou poisťovňou, všetkým poistencom</w:t>
      </w:r>
      <w:r w:rsidR="00D306C2" w:rsidRPr="000649C1">
        <w:rPr>
          <w:rFonts w:eastAsia="Calibri"/>
          <w:sz w:val="24"/>
          <w:szCs w:val="24"/>
          <w14:ligatures w14:val="none"/>
        </w:rPr>
        <w:t>, ktor</w:t>
      </w:r>
      <w:r w:rsidR="002F080E" w:rsidRPr="000649C1">
        <w:rPr>
          <w:rFonts w:eastAsia="Calibri"/>
          <w:sz w:val="24"/>
          <w:szCs w:val="24"/>
          <w14:ligatures w14:val="none"/>
        </w:rPr>
        <w:t>í</w:t>
      </w:r>
      <w:r w:rsidR="00D306C2" w:rsidRPr="000649C1">
        <w:rPr>
          <w:rFonts w:eastAsia="Calibri"/>
          <w:sz w:val="24"/>
          <w:szCs w:val="24"/>
          <w14:ligatures w14:val="none"/>
        </w:rPr>
        <w:t xml:space="preserve"> splnia indikačné a </w:t>
      </w:r>
      <w:proofErr w:type="spellStart"/>
      <w:r w:rsidR="00D306C2" w:rsidRPr="000649C1">
        <w:rPr>
          <w:rFonts w:eastAsia="Calibri"/>
          <w:sz w:val="24"/>
          <w:szCs w:val="24"/>
          <w14:ligatures w14:val="none"/>
        </w:rPr>
        <w:t>preskripčné</w:t>
      </w:r>
      <w:proofErr w:type="spellEnd"/>
      <w:r w:rsidR="00D306C2" w:rsidRPr="000649C1">
        <w:rPr>
          <w:rFonts w:eastAsia="Calibri"/>
          <w:sz w:val="24"/>
          <w:szCs w:val="24"/>
          <w14:ligatures w14:val="none"/>
        </w:rPr>
        <w:t xml:space="preserve"> obmedzenie stanovené zdravotnou poisťovňou. </w:t>
      </w:r>
    </w:p>
    <w:p w14:paraId="31D44A4D" w14:textId="39A9E6F3" w:rsidR="00A404F6" w:rsidRPr="000649C1" w:rsidRDefault="00A404F6" w:rsidP="00F512B3">
      <w:pPr>
        <w:spacing w:line="276" w:lineRule="auto"/>
        <w:jc w:val="both"/>
        <w:rPr>
          <w:rFonts w:eastAsia="Calibri"/>
          <w:sz w:val="24"/>
          <w:szCs w:val="24"/>
          <w14:ligatures w14:val="none"/>
        </w:rPr>
      </w:pPr>
      <w:r w:rsidRPr="000649C1">
        <w:rPr>
          <w:rFonts w:eastAsia="Calibri"/>
          <w:sz w:val="24"/>
          <w:szCs w:val="24"/>
          <w14:ligatures w14:val="none"/>
        </w:rPr>
        <w:t>Zdravotná poisťovňa môže rozhodnúť o</w:t>
      </w:r>
      <w:r w:rsidR="003D3533" w:rsidRPr="000649C1">
        <w:rPr>
          <w:rFonts w:eastAsia="Calibri"/>
          <w:sz w:val="24"/>
          <w:szCs w:val="24"/>
          <w14:ligatures w14:val="none"/>
        </w:rPr>
        <w:t xml:space="preserve"> výnimočnej úhrade lieku pre skupinu pacientov ak </w:t>
      </w:r>
      <w:r w:rsidR="00641260" w:rsidRPr="000649C1">
        <w:rPr>
          <w:rFonts w:eastAsia="Calibri"/>
          <w:sz w:val="24"/>
          <w:szCs w:val="24"/>
          <w14:ligatures w14:val="none"/>
        </w:rPr>
        <w:t>je kumulatívne splnených päť kritérií. Liek je uvedený v odporúčaných postupoch a nie je nahraditeľný inou medicínskou intervenciou</w:t>
      </w:r>
      <w:r w:rsidR="002160FB" w:rsidRPr="000649C1">
        <w:rPr>
          <w:rFonts w:eastAsia="Calibri"/>
          <w:sz w:val="24"/>
          <w:szCs w:val="24"/>
          <w14:ligatures w14:val="none"/>
        </w:rPr>
        <w:t>, ktorá je nákladovo efektívnejšia a je</w:t>
      </w:r>
      <w:r w:rsidR="00641260" w:rsidRPr="000649C1">
        <w:rPr>
          <w:rFonts w:eastAsia="Calibri"/>
          <w:sz w:val="24"/>
          <w:szCs w:val="24"/>
          <w14:ligatures w14:val="none"/>
        </w:rPr>
        <w:t xml:space="preserve"> uhrádzan</w:t>
      </w:r>
      <w:r w:rsidR="002160FB" w:rsidRPr="000649C1">
        <w:rPr>
          <w:rFonts w:eastAsia="Calibri"/>
          <w:sz w:val="24"/>
          <w:szCs w:val="24"/>
          <w14:ligatures w14:val="none"/>
        </w:rPr>
        <w:t>á</w:t>
      </w:r>
      <w:r w:rsidR="00641260" w:rsidRPr="000649C1">
        <w:rPr>
          <w:rFonts w:eastAsia="Calibri"/>
          <w:sz w:val="24"/>
          <w:szCs w:val="24"/>
          <w14:ligatures w14:val="none"/>
        </w:rPr>
        <w:t xml:space="preserve"> na základe verejného zdravotného poistenia</w:t>
      </w:r>
      <w:r w:rsidR="002264A3" w:rsidRPr="000649C1">
        <w:rPr>
          <w:rFonts w:eastAsia="Calibri"/>
          <w:sz w:val="24"/>
          <w:szCs w:val="24"/>
          <w14:ligatures w14:val="none"/>
        </w:rPr>
        <w:t>, náklady na liečbu poistenca nesmú presiahnuť zákonom stanovený strop na 12 mesiacov liečby</w:t>
      </w:r>
      <w:r w:rsidR="009E0760" w:rsidRPr="000649C1">
        <w:rPr>
          <w:rFonts w:eastAsia="Calibri"/>
          <w:sz w:val="24"/>
          <w:szCs w:val="24"/>
          <w14:ligatures w14:val="none"/>
        </w:rPr>
        <w:t xml:space="preserve">, liek je uvedený na trh európskej únie a prostriedky verejnej zdravotnej poisťovne postačujú na úhradu tohto lieku. </w:t>
      </w:r>
    </w:p>
    <w:p w14:paraId="7D55C000" w14:textId="76840B6D" w:rsidR="009E0760" w:rsidRPr="000649C1" w:rsidRDefault="00917677" w:rsidP="00F512B3">
      <w:pPr>
        <w:spacing w:line="276" w:lineRule="auto"/>
        <w:jc w:val="both"/>
        <w:rPr>
          <w:rFonts w:eastAsia="Calibri"/>
          <w:sz w:val="24"/>
          <w:szCs w:val="24"/>
          <w14:ligatures w14:val="none"/>
        </w:rPr>
      </w:pPr>
      <w:r w:rsidRPr="000649C1">
        <w:rPr>
          <w:rFonts w:eastAsia="Calibri"/>
          <w:sz w:val="24"/>
          <w:szCs w:val="24"/>
          <w14:ligatures w14:val="none"/>
        </w:rPr>
        <w:lastRenderedPageBreak/>
        <w:t xml:space="preserve">V záujme transparentnosti má zverejňovať zdravotná poisťovňa zoznam hradených liekov pre skupinu pacientov na svojom webovom sídle. </w:t>
      </w:r>
    </w:p>
    <w:p w14:paraId="2EE2DC14" w14:textId="77777777" w:rsidR="00917677" w:rsidRPr="000649C1" w:rsidRDefault="00917677" w:rsidP="00F512B3">
      <w:pPr>
        <w:spacing w:line="276" w:lineRule="auto"/>
        <w:jc w:val="both"/>
        <w:rPr>
          <w:rFonts w:eastAsia="Calibri"/>
          <w:sz w:val="24"/>
          <w:szCs w:val="24"/>
          <w14:ligatures w14:val="none"/>
        </w:rPr>
      </w:pPr>
    </w:p>
    <w:p w14:paraId="0EDA0FE4" w14:textId="44ED84A3" w:rsidR="00917677" w:rsidRPr="000649C1" w:rsidRDefault="00A63E83" w:rsidP="00F512B3">
      <w:pPr>
        <w:spacing w:line="276" w:lineRule="auto"/>
        <w:jc w:val="both"/>
        <w:rPr>
          <w:rFonts w:eastAsia="Calibri"/>
          <w:b/>
          <w:bCs/>
          <w:sz w:val="24"/>
          <w:szCs w:val="24"/>
          <w14:ligatures w14:val="none"/>
        </w:rPr>
      </w:pPr>
      <w:r w:rsidRPr="000649C1">
        <w:rPr>
          <w:rFonts w:eastAsia="Calibri"/>
          <w:b/>
          <w:bCs/>
          <w:sz w:val="24"/>
          <w:szCs w:val="24"/>
          <w14:ligatures w14:val="none"/>
        </w:rPr>
        <w:t>K § 88e</w:t>
      </w:r>
    </w:p>
    <w:p w14:paraId="38B930D5" w14:textId="77777777" w:rsidR="002A1741" w:rsidRPr="000649C1" w:rsidRDefault="002A1741" w:rsidP="00F512B3">
      <w:pPr>
        <w:spacing w:line="276" w:lineRule="auto"/>
        <w:jc w:val="both"/>
        <w:rPr>
          <w:rFonts w:eastAsia="Calibri"/>
          <w:sz w:val="24"/>
          <w:szCs w:val="24"/>
          <w14:ligatures w14:val="none"/>
        </w:rPr>
      </w:pPr>
      <w:r w:rsidRPr="000649C1">
        <w:rPr>
          <w:rFonts w:eastAsia="Calibri"/>
          <w:sz w:val="24"/>
          <w:szCs w:val="24"/>
          <w14:ligatures w14:val="none"/>
        </w:rPr>
        <w:t xml:space="preserve">Ustanovenia upravujú podmienky úhrady zdravotníckych pomôcok a dietetických potravín, ktoré nie sú poistencovi hradené v štandardnom režime kategorizácie. Na základe reálnej nákladnosti týchto zdravotníckych pomôcok a dietetických potravín, ako aj reálnej možnosti preukázať ich nenahraditeľnosť v liečbe poistenca, predkladateľ nepovažoval za účelné diferencovať pri zdravotníckych pomôckach a dietetických potravinách podmienky ich výnimočnej úhrady ako pri liekoch. Hranica nákladov za 12 po sebe nasledujúcich mesiacov na úrovni  štvornásobku priemernej mzdy v národnom hospodárstve spred dvoch rokov bola navrhnutá na základe údajov o reálnej výške úhrad nekategorizovaných zdravotníckych pomôcok a dietetických potravín. </w:t>
      </w:r>
    </w:p>
    <w:p w14:paraId="339329FB" w14:textId="77777777" w:rsidR="002A1741" w:rsidRPr="000649C1" w:rsidRDefault="002A1741" w:rsidP="00F512B3">
      <w:pPr>
        <w:spacing w:line="276" w:lineRule="auto"/>
        <w:jc w:val="both"/>
        <w:rPr>
          <w:rFonts w:eastAsia="Calibri"/>
          <w:sz w:val="24"/>
          <w:szCs w:val="24"/>
          <w14:ligatures w14:val="none"/>
        </w:rPr>
      </w:pPr>
      <w:r w:rsidRPr="000649C1">
        <w:rPr>
          <w:rFonts w:eastAsia="Calibri"/>
          <w:sz w:val="24"/>
          <w:szCs w:val="24"/>
          <w14:ligatures w14:val="none"/>
        </w:rPr>
        <w:t xml:space="preserve">Cieľom ministerstva je zabezpečiť transparentný a predvídateľný proces stanovovania rozsahu úhrad z verejného zdravotného poistenia prostredníctvom kategorizácie a cenotvorby dietetických potravín, ktoré budú zaradené do zoznamu kategorizovaných dietetických potravín a poskytované pacientom z verejného zdravotného poistenia v rámci zdravotnej starostlivosti  aj lekárenskej starostlivosti. </w:t>
      </w:r>
    </w:p>
    <w:p w14:paraId="2FBE4A6A" w14:textId="08F0CE55" w:rsidR="002A1741" w:rsidRPr="000649C1" w:rsidRDefault="002A1741" w:rsidP="00F512B3">
      <w:pPr>
        <w:spacing w:line="276" w:lineRule="auto"/>
        <w:jc w:val="both"/>
        <w:rPr>
          <w:rFonts w:eastAsia="Calibri"/>
          <w:sz w:val="24"/>
          <w:szCs w:val="24"/>
          <w14:ligatures w14:val="none"/>
        </w:rPr>
      </w:pPr>
      <w:r w:rsidRPr="000649C1">
        <w:rPr>
          <w:rFonts w:eastAsia="Calibri"/>
          <w:sz w:val="24"/>
          <w:szCs w:val="24"/>
          <w14:ligatures w14:val="none"/>
        </w:rPr>
        <w:t xml:space="preserve">Zaradením dietetickej potraviny do </w:t>
      </w:r>
      <w:r w:rsidR="00267DCD" w:rsidRPr="000649C1">
        <w:rPr>
          <w:rFonts w:eastAsia="Calibri"/>
          <w:sz w:val="24"/>
          <w:szCs w:val="24"/>
          <w14:ligatures w14:val="none"/>
        </w:rPr>
        <w:t>z</w:t>
      </w:r>
      <w:r w:rsidRPr="000649C1">
        <w:rPr>
          <w:rFonts w:eastAsia="Calibri"/>
          <w:sz w:val="24"/>
          <w:szCs w:val="24"/>
          <w14:ligatures w14:val="none"/>
        </w:rPr>
        <w:t>oznamu kategorizovaných dietetických potravín sa stane dietetická potravina a nutričná terapia rovnako dostupná každému pacientovi na Slovensku. Zabezpečí sa nielen dostupnosť ale spravodlivé podmienky pre všetkých pacientov a výrobcov dietetických potravín. Odbúra sa administratívna záťaž pre poskytovateľov zdravotnej starostlivosti a aj pre zdravotné poisťovne. Odstráni sa neistota pacienta, či bude mať a v akej výške schválenú úhradu za dietetickú potravinu, ktorá nie je kategorizovaná.</w:t>
      </w:r>
    </w:p>
    <w:p w14:paraId="6FA3146A" w14:textId="77777777" w:rsidR="00CA485B" w:rsidRPr="000649C1" w:rsidRDefault="00CA485B" w:rsidP="00F512B3">
      <w:pPr>
        <w:spacing w:line="276" w:lineRule="auto"/>
        <w:jc w:val="both"/>
        <w:rPr>
          <w:rFonts w:eastAsia="Calibri"/>
          <w:sz w:val="24"/>
          <w:szCs w:val="24"/>
          <w14:ligatures w14:val="none"/>
        </w:rPr>
      </w:pPr>
    </w:p>
    <w:p w14:paraId="7F37567B" w14:textId="42107BE5" w:rsidR="00A63E83" w:rsidRPr="000649C1" w:rsidRDefault="006D6DD2" w:rsidP="00F512B3">
      <w:pPr>
        <w:spacing w:line="276" w:lineRule="auto"/>
        <w:jc w:val="both"/>
        <w:rPr>
          <w:rFonts w:eastAsia="Calibri"/>
          <w:b/>
          <w:bCs/>
          <w:sz w:val="24"/>
          <w:szCs w:val="24"/>
          <w14:ligatures w14:val="none"/>
        </w:rPr>
      </w:pPr>
      <w:r w:rsidRPr="000649C1">
        <w:rPr>
          <w:rFonts w:eastAsia="Calibri"/>
          <w:b/>
          <w:bCs/>
          <w:sz w:val="24"/>
          <w:szCs w:val="24"/>
          <w14:ligatures w14:val="none"/>
        </w:rPr>
        <w:t>K § 88f</w:t>
      </w:r>
    </w:p>
    <w:p w14:paraId="44912E6F" w14:textId="58FCF551" w:rsidR="00A63E83" w:rsidRPr="000649C1" w:rsidRDefault="001D002F" w:rsidP="00F512B3">
      <w:pPr>
        <w:spacing w:line="276" w:lineRule="auto"/>
        <w:jc w:val="both"/>
        <w:rPr>
          <w:rFonts w:eastAsia="Calibri"/>
          <w:sz w:val="24"/>
          <w:szCs w:val="24"/>
          <w14:ligatures w14:val="none"/>
        </w:rPr>
      </w:pPr>
      <w:r w:rsidRPr="000649C1">
        <w:rPr>
          <w:rFonts w:eastAsia="Calibri"/>
          <w:sz w:val="24"/>
          <w:szCs w:val="24"/>
          <w14:ligatures w14:val="none"/>
        </w:rPr>
        <w:t xml:space="preserve">Doposiaľ v zákona absentovalo robustnejšie vymedzenie procesu schvaľovania žiadosti o výnimočnú úhradu lieku ako aj konkrétne a prehľadné vymedzenie náležitostí žiadosti </w:t>
      </w:r>
      <w:r w:rsidR="008A6466" w:rsidRPr="000649C1">
        <w:rPr>
          <w:rFonts w:eastAsia="Calibri"/>
          <w:sz w:val="24"/>
          <w:szCs w:val="24"/>
          <w14:ligatures w14:val="none"/>
        </w:rPr>
        <w:t xml:space="preserve">o výnimočnú úhradu lieku, žiadosti o výnimočnú úhradu lieku pre skupinu pacientov, žiadosti o výnimočnú úhradu zdravotníckej pomôcky a žiadosti o výnimočnú úhradu dietetickej potraviny. </w:t>
      </w:r>
    </w:p>
    <w:p w14:paraId="0C88D5E3" w14:textId="0A393FF8" w:rsidR="00731F70" w:rsidRPr="000649C1" w:rsidRDefault="00470398" w:rsidP="00F512B3">
      <w:pPr>
        <w:spacing w:line="276" w:lineRule="auto"/>
        <w:jc w:val="both"/>
        <w:rPr>
          <w:rFonts w:eastAsia="Calibri"/>
          <w:sz w:val="24"/>
          <w:szCs w:val="24"/>
          <w14:ligatures w14:val="none"/>
        </w:rPr>
      </w:pPr>
      <w:r w:rsidRPr="000649C1">
        <w:rPr>
          <w:rFonts w:eastAsia="Calibri"/>
          <w:sz w:val="24"/>
          <w:szCs w:val="24"/>
          <w14:ligatures w14:val="none"/>
        </w:rPr>
        <w:t>Vyhotovenie</w:t>
      </w:r>
      <w:r w:rsidR="00B35AE1" w:rsidRPr="000649C1">
        <w:rPr>
          <w:rFonts w:eastAsia="Calibri"/>
          <w:sz w:val="24"/>
          <w:szCs w:val="24"/>
          <w14:ligatures w14:val="none"/>
        </w:rPr>
        <w:t xml:space="preserve"> a podanie</w:t>
      </w:r>
      <w:r w:rsidRPr="000649C1">
        <w:rPr>
          <w:rFonts w:eastAsia="Calibri"/>
          <w:sz w:val="24"/>
          <w:szCs w:val="24"/>
          <w14:ligatures w14:val="none"/>
        </w:rPr>
        <w:t xml:space="preserve"> žiadosti je v kompetencii poskytovateľa zdravotnej starostlivosti </w:t>
      </w:r>
      <w:r w:rsidR="00B35AE1" w:rsidRPr="000649C1">
        <w:rPr>
          <w:rFonts w:eastAsia="Calibri"/>
          <w:sz w:val="24"/>
          <w:szCs w:val="24"/>
          <w14:ligatures w14:val="none"/>
        </w:rPr>
        <w:t xml:space="preserve">a podáva sa </w:t>
      </w:r>
      <w:r w:rsidR="000706C8" w:rsidRPr="000649C1">
        <w:rPr>
          <w:rFonts w:eastAsia="Calibri"/>
          <w:sz w:val="24"/>
          <w:szCs w:val="24"/>
          <w14:ligatures w14:val="none"/>
        </w:rPr>
        <w:t>prostredníctvom formuláru, ktoré vyhotovia a sprostredkujú zdravotné poisťovne. Toto opatrenie slúži predovšetkým na to</w:t>
      </w:r>
      <w:r w:rsidR="004E36B9" w:rsidRPr="000649C1">
        <w:rPr>
          <w:rFonts w:eastAsia="Calibri"/>
          <w:sz w:val="24"/>
          <w:szCs w:val="24"/>
          <w14:ligatures w14:val="none"/>
        </w:rPr>
        <w:t>,</w:t>
      </w:r>
      <w:r w:rsidR="000706C8" w:rsidRPr="000649C1">
        <w:rPr>
          <w:rFonts w:eastAsia="Calibri"/>
          <w:sz w:val="24"/>
          <w:szCs w:val="24"/>
          <w14:ligatures w14:val="none"/>
        </w:rPr>
        <w:t xml:space="preserve"> aby </w:t>
      </w:r>
      <w:r w:rsidR="00066C8F" w:rsidRPr="000649C1">
        <w:rPr>
          <w:rFonts w:eastAsia="Calibri"/>
          <w:sz w:val="24"/>
          <w:szCs w:val="24"/>
          <w14:ligatures w14:val="none"/>
        </w:rPr>
        <w:t>bola zabezpečená rýchlosť celého procesu</w:t>
      </w:r>
      <w:r w:rsidR="004E36B9" w:rsidRPr="000649C1">
        <w:rPr>
          <w:rFonts w:eastAsia="Calibri"/>
          <w:sz w:val="24"/>
          <w:szCs w:val="24"/>
          <w14:ligatures w14:val="none"/>
        </w:rPr>
        <w:t xml:space="preserve"> cestou elektronickej komunikácie. Nakoľko má každá zdravotná poisťovňa svoj elektronický systém, nie je možné aby ministerstvo ustanovilo formulár jednotný pre všetky tri zdravotné poisťovne</w:t>
      </w:r>
      <w:r w:rsidR="00C56441" w:rsidRPr="000649C1">
        <w:rPr>
          <w:rFonts w:eastAsia="Calibri"/>
          <w:sz w:val="24"/>
          <w:szCs w:val="24"/>
          <w14:ligatures w14:val="none"/>
        </w:rPr>
        <w:t xml:space="preserve">. </w:t>
      </w:r>
    </w:p>
    <w:p w14:paraId="4D390ADA" w14:textId="77777777" w:rsidR="00C56441" w:rsidRPr="000649C1" w:rsidRDefault="00C56441" w:rsidP="00F512B3">
      <w:pPr>
        <w:spacing w:line="276" w:lineRule="auto"/>
        <w:jc w:val="both"/>
        <w:rPr>
          <w:rFonts w:eastAsia="Calibri"/>
          <w:sz w:val="24"/>
          <w:szCs w:val="24"/>
          <w14:ligatures w14:val="none"/>
        </w:rPr>
      </w:pPr>
    </w:p>
    <w:p w14:paraId="64CC98C8" w14:textId="28E36994" w:rsidR="00C56441" w:rsidRPr="000649C1" w:rsidRDefault="00C56441" w:rsidP="00F512B3">
      <w:pPr>
        <w:spacing w:line="276" w:lineRule="auto"/>
        <w:jc w:val="both"/>
        <w:rPr>
          <w:rFonts w:eastAsia="Calibri"/>
          <w:sz w:val="24"/>
          <w:szCs w:val="24"/>
          <w14:ligatures w14:val="none"/>
        </w:rPr>
      </w:pPr>
      <w:r w:rsidRPr="000649C1">
        <w:rPr>
          <w:rFonts w:eastAsia="Calibri"/>
          <w:sz w:val="24"/>
          <w:szCs w:val="24"/>
          <w14:ligatures w14:val="none"/>
        </w:rPr>
        <w:t>Z odôvodnenia žiadosti bol</w:t>
      </w:r>
      <w:r w:rsidR="00226457" w:rsidRPr="000649C1">
        <w:rPr>
          <w:rFonts w:eastAsia="Calibri"/>
          <w:sz w:val="24"/>
          <w:szCs w:val="24"/>
          <w14:ligatures w14:val="none"/>
        </w:rPr>
        <w:t>o</w:t>
      </w:r>
      <w:r w:rsidRPr="000649C1">
        <w:rPr>
          <w:rFonts w:eastAsia="Calibri"/>
          <w:sz w:val="24"/>
          <w:szCs w:val="24"/>
          <w14:ligatures w14:val="none"/>
        </w:rPr>
        <w:t xml:space="preserve"> vylúčené </w:t>
      </w:r>
      <w:r w:rsidR="00226457" w:rsidRPr="000649C1">
        <w:rPr>
          <w:rFonts w:eastAsia="Calibri"/>
          <w:sz w:val="24"/>
          <w:szCs w:val="24"/>
          <w14:ligatures w14:val="none"/>
        </w:rPr>
        <w:t xml:space="preserve">odôvodnenie splnenia </w:t>
      </w:r>
      <w:r w:rsidRPr="000649C1">
        <w:rPr>
          <w:rFonts w:eastAsia="Calibri"/>
          <w:sz w:val="24"/>
          <w:szCs w:val="24"/>
          <w14:ligatures w14:val="none"/>
        </w:rPr>
        <w:t>podm</w:t>
      </w:r>
      <w:r w:rsidR="00226457" w:rsidRPr="000649C1">
        <w:rPr>
          <w:rFonts w:eastAsia="Calibri"/>
          <w:sz w:val="24"/>
          <w:szCs w:val="24"/>
          <w14:ligatures w14:val="none"/>
        </w:rPr>
        <w:t>ie</w:t>
      </w:r>
      <w:r w:rsidRPr="000649C1">
        <w:rPr>
          <w:rFonts w:eastAsia="Calibri"/>
          <w:sz w:val="24"/>
          <w:szCs w:val="24"/>
          <w14:ligatures w14:val="none"/>
        </w:rPr>
        <w:t>n</w:t>
      </w:r>
      <w:r w:rsidR="00226457" w:rsidRPr="000649C1">
        <w:rPr>
          <w:rFonts w:eastAsia="Calibri"/>
          <w:sz w:val="24"/>
          <w:szCs w:val="24"/>
          <w14:ligatures w14:val="none"/>
        </w:rPr>
        <w:t>ok</w:t>
      </w:r>
      <w:r w:rsidRPr="000649C1">
        <w:rPr>
          <w:rFonts w:eastAsia="Calibri"/>
          <w:sz w:val="24"/>
          <w:szCs w:val="24"/>
          <w14:ligatures w14:val="none"/>
        </w:rPr>
        <w:t>, ktoré poskytovateľ nemá bežne k dispozícii a</w:t>
      </w:r>
      <w:r w:rsidR="00226457" w:rsidRPr="000649C1">
        <w:rPr>
          <w:rFonts w:eastAsia="Calibri"/>
          <w:sz w:val="24"/>
          <w:szCs w:val="24"/>
          <w14:ligatures w14:val="none"/>
        </w:rPr>
        <w:t xml:space="preserve"> alebo s údajmi, na základe ktorých </w:t>
      </w:r>
      <w:r w:rsidR="00321A11" w:rsidRPr="000649C1">
        <w:rPr>
          <w:rFonts w:eastAsia="Calibri"/>
          <w:sz w:val="24"/>
          <w:szCs w:val="24"/>
          <w14:ligatures w14:val="none"/>
        </w:rPr>
        <w:t xml:space="preserve">je potrebné splnenie podmienky posudzovať disponuje len zdravotná poisťovňa. </w:t>
      </w:r>
    </w:p>
    <w:p w14:paraId="02726609" w14:textId="77777777" w:rsidR="00321A11" w:rsidRPr="000649C1" w:rsidRDefault="00321A11" w:rsidP="00F512B3">
      <w:pPr>
        <w:spacing w:line="276" w:lineRule="auto"/>
        <w:jc w:val="both"/>
        <w:rPr>
          <w:rFonts w:eastAsia="Calibri"/>
          <w:sz w:val="24"/>
          <w:szCs w:val="24"/>
          <w14:ligatures w14:val="none"/>
        </w:rPr>
      </w:pPr>
    </w:p>
    <w:p w14:paraId="0DB71D41" w14:textId="28F39EE6" w:rsidR="00321A11" w:rsidRPr="000649C1" w:rsidRDefault="00321A11" w:rsidP="00F512B3">
      <w:pPr>
        <w:spacing w:line="276" w:lineRule="auto"/>
        <w:jc w:val="both"/>
        <w:rPr>
          <w:rFonts w:eastAsia="Calibri"/>
          <w:sz w:val="24"/>
          <w:szCs w:val="24"/>
          <w14:ligatures w14:val="none"/>
        </w:rPr>
      </w:pPr>
      <w:r w:rsidRPr="000649C1">
        <w:rPr>
          <w:rFonts w:eastAsia="Calibri"/>
          <w:sz w:val="24"/>
          <w:szCs w:val="24"/>
          <w14:ligatures w14:val="none"/>
        </w:rPr>
        <w:t>Náležitosti žiadosti o</w:t>
      </w:r>
      <w:r w:rsidR="00782A8D" w:rsidRPr="000649C1">
        <w:rPr>
          <w:rFonts w:eastAsia="Calibri"/>
          <w:sz w:val="24"/>
          <w:szCs w:val="24"/>
          <w14:ligatures w14:val="none"/>
        </w:rPr>
        <w:t xml:space="preserve"> vydanie súhlasu s pokračovaním v úhrade lieku, zdravotníckej pomôcky alebo dietetickej potraviny </w:t>
      </w:r>
      <w:r w:rsidR="00A234E4" w:rsidRPr="000649C1">
        <w:rPr>
          <w:rFonts w:eastAsia="Calibri"/>
          <w:sz w:val="24"/>
          <w:szCs w:val="24"/>
          <w14:ligatures w14:val="none"/>
        </w:rPr>
        <w:t xml:space="preserve">sú značne zredukované nakoľko </w:t>
      </w:r>
      <w:r w:rsidR="006D18A0" w:rsidRPr="000649C1">
        <w:rPr>
          <w:rFonts w:eastAsia="Calibri"/>
          <w:sz w:val="24"/>
          <w:szCs w:val="24"/>
          <w14:ligatures w14:val="none"/>
        </w:rPr>
        <w:t xml:space="preserve">väčšinou relevantných údajov zdravotná poisťovňa už disponuje. </w:t>
      </w:r>
    </w:p>
    <w:p w14:paraId="10B6347C" w14:textId="77777777" w:rsidR="00747493" w:rsidRPr="000649C1" w:rsidRDefault="00747493" w:rsidP="00F512B3">
      <w:pPr>
        <w:spacing w:line="276" w:lineRule="auto"/>
        <w:jc w:val="both"/>
        <w:rPr>
          <w:rFonts w:eastAsia="Calibri"/>
          <w:sz w:val="24"/>
          <w:szCs w:val="24"/>
          <w14:ligatures w14:val="none"/>
        </w:rPr>
      </w:pPr>
    </w:p>
    <w:p w14:paraId="2B119967" w14:textId="6D6895D0" w:rsidR="00747493" w:rsidRPr="000649C1" w:rsidRDefault="00747493" w:rsidP="00F512B3">
      <w:pPr>
        <w:spacing w:line="276" w:lineRule="auto"/>
        <w:jc w:val="both"/>
        <w:rPr>
          <w:rFonts w:eastAsia="Calibri"/>
          <w:sz w:val="24"/>
          <w:szCs w:val="24"/>
          <w14:ligatures w14:val="none"/>
        </w:rPr>
      </w:pPr>
      <w:r w:rsidRPr="000649C1">
        <w:rPr>
          <w:rFonts w:eastAsia="Calibri"/>
          <w:sz w:val="24"/>
          <w:szCs w:val="24"/>
          <w14:ligatures w14:val="none"/>
        </w:rPr>
        <w:t>Z praxe vyplýva potreba komunikácie medzi poskytovateľom a zdravotnou poisťovňou a to predovšetkým</w:t>
      </w:r>
      <w:r w:rsidR="00E97D7D" w:rsidRPr="000649C1">
        <w:rPr>
          <w:rFonts w:eastAsia="Calibri"/>
          <w:sz w:val="24"/>
          <w:szCs w:val="24"/>
          <w14:ligatures w14:val="none"/>
        </w:rPr>
        <w:t>,</w:t>
      </w:r>
      <w:r w:rsidRPr="000649C1">
        <w:rPr>
          <w:rFonts w:eastAsia="Calibri"/>
          <w:sz w:val="24"/>
          <w:szCs w:val="24"/>
          <w14:ligatures w14:val="none"/>
        </w:rPr>
        <w:t xml:space="preserve"> ak je </w:t>
      </w:r>
      <w:r w:rsidR="00F517E0" w:rsidRPr="000649C1">
        <w:rPr>
          <w:rFonts w:eastAsia="Calibri"/>
          <w:sz w:val="24"/>
          <w:szCs w:val="24"/>
          <w14:ligatures w14:val="none"/>
        </w:rPr>
        <w:t xml:space="preserve">žiadosť nepostačujúca alebo neúplná a poskytovateľ nedoručil v rámci prvého podania žiadosti dostatok podkladov. </w:t>
      </w:r>
      <w:r w:rsidR="00AE1A7A" w:rsidRPr="000649C1">
        <w:rPr>
          <w:rFonts w:eastAsia="Calibri"/>
          <w:sz w:val="24"/>
          <w:szCs w:val="24"/>
          <w14:ligatures w14:val="none"/>
        </w:rPr>
        <w:t>Takéto vyžadovanie doplnenia podkladov však</w:t>
      </w:r>
      <w:r w:rsidR="00F15E26" w:rsidRPr="000649C1">
        <w:rPr>
          <w:rFonts w:eastAsia="Calibri"/>
          <w:sz w:val="24"/>
          <w:szCs w:val="24"/>
          <w14:ligatures w14:val="none"/>
        </w:rPr>
        <w:t xml:space="preserve"> musí byť výlučne v rozsahu náležitostí žiadosti. </w:t>
      </w:r>
    </w:p>
    <w:p w14:paraId="3A9B2FA1" w14:textId="77777777" w:rsidR="006D6DD2" w:rsidRPr="000649C1" w:rsidRDefault="006D6DD2" w:rsidP="00F512B3">
      <w:pPr>
        <w:spacing w:line="276" w:lineRule="auto"/>
        <w:jc w:val="both"/>
        <w:rPr>
          <w:rFonts w:eastAsia="Calibri"/>
          <w:sz w:val="24"/>
          <w:szCs w:val="24"/>
          <w14:ligatures w14:val="none"/>
        </w:rPr>
      </w:pPr>
    </w:p>
    <w:p w14:paraId="78168889" w14:textId="35213C2B" w:rsidR="006D6DD2" w:rsidRPr="000649C1" w:rsidRDefault="00F15E26" w:rsidP="00F512B3">
      <w:pPr>
        <w:spacing w:line="276" w:lineRule="auto"/>
        <w:jc w:val="both"/>
        <w:rPr>
          <w:rFonts w:eastAsia="Calibri"/>
          <w:b/>
          <w:bCs/>
          <w:sz w:val="24"/>
          <w:szCs w:val="24"/>
          <w14:ligatures w14:val="none"/>
        </w:rPr>
      </w:pPr>
      <w:r w:rsidRPr="000649C1">
        <w:rPr>
          <w:rFonts w:eastAsia="Calibri"/>
          <w:b/>
          <w:bCs/>
          <w:sz w:val="24"/>
          <w:szCs w:val="24"/>
          <w14:ligatures w14:val="none"/>
        </w:rPr>
        <w:t>K § 88g</w:t>
      </w:r>
    </w:p>
    <w:p w14:paraId="1AD9E0A3" w14:textId="77777777" w:rsidR="00091FAE" w:rsidRPr="00091FAE" w:rsidRDefault="00091FAE" w:rsidP="00091FAE">
      <w:pPr>
        <w:spacing w:line="276" w:lineRule="auto"/>
        <w:jc w:val="both"/>
        <w:rPr>
          <w:rFonts w:eastAsia="Calibri"/>
          <w:sz w:val="24"/>
          <w:szCs w:val="24"/>
          <w14:ligatures w14:val="none"/>
        </w:rPr>
      </w:pPr>
      <w:r w:rsidRPr="00091FAE">
        <w:rPr>
          <w:rFonts w:eastAsia="Calibri"/>
          <w:sz w:val="24"/>
          <w:szCs w:val="24"/>
          <w14:ligatures w14:val="none"/>
        </w:rPr>
        <w:t xml:space="preserve">Cieľom právnej úpravy bolo zabezpečiť transparentný proces rozhodovania zdravotných poisťovní v administratívnom konaní takým spôsobom, aby nedošlo k ukráteniu účastníkov konania na ich právach a právom chránených záujmoch. Súčasne je potrebné mať na zreteli časový aspekt celého konania nakoľko pacient potrebuje prístup k liečbe čo najskôr. Z toho dôvodu sa pri vydaní súhlasu nepožadujú rovnaké náležitosti ako pri rozhodnutí o neudelení súhlasu. Nakoľko zdravotná poisťovňa rozhoduje aj v prípadoch, ak existuje právny nárok poistenca na úhradu lieku na „výnimku“, je žiaduce, aby rozhodnutie bolo preskúmateľné a teda aj riadne odôvodnené. </w:t>
      </w:r>
    </w:p>
    <w:p w14:paraId="338B80FE" w14:textId="77777777" w:rsidR="00091FAE" w:rsidRPr="00091FAE" w:rsidRDefault="00091FAE" w:rsidP="00091FAE">
      <w:pPr>
        <w:spacing w:line="276" w:lineRule="auto"/>
        <w:jc w:val="both"/>
        <w:rPr>
          <w:rFonts w:eastAsia="Calibri"/>
          <w:sz w:val="24"/>
          <w:szCs w:val="24"/>
          <w14:ligatures w14:val="none"/>
        </w:rPr>
      </w:pPr>
    </w:p>
    <w:p w14:paraId="09E05775" w14:textId="77777777" w:rsidR="00091FAE" w:rsidRPr="00091FAE" w:rsidRDefault="00091FAE" w:rsidP="00091FAE">
      <w:pPr>
        <w:spacing w:line="276" w:lineRule="auto"/>
        <w:jc w:val="both"/>
        <w:rPr>
          <w:rFonts w:eastAsia="Calibri"/>
          <w:sz w:val="24"/>
          <w:szCs w:val="24"/>
          <w14:ligatures w14:val="none"/>
        </w:rPr>
      </w:pPr>
      <w:r w:rsidRPr="00091FAE">
        <w:rPr>
          <w:rFonts w:eastAsia="Calibri"/>
          <w:sz w:val="24"/>
          <w:szCs w:val="24"/>
          <w14:ligatures w14:val="none"/>
        </w:rPr>
        <w:t xml:space="preserve">Navrhovaná právna úprava týkajúca sa rozhodovania vo výnimočných prípadoch úhrad reaguje aj na doterajšiu aplikačnú prax, v ktorej pretrvával spor o charaktere rozhodovania zdravotnej poisťovne v týchto veciach. </w:t>
      </w:r>
    </w:p>
    <w:p w14:paraId="7E87EC68" w14:textId="77777777" w:rsidR="00091FAE" w:rsidRPr="00091FAE" w:rsidRDefault="00091FAE" w:rsidP="00091FAE">
      <w:pPr>
        <w:spacing w:line="276" w:lineRule="auto"/>
        <w:jc w:val="both"/>
        <w:rPr>
          <w:rFonts w:eastAsia="Calibri"/>
          <w:sz w:val="24"/>
          <w:szCs w:val="24"/>
          <w14:ligatures w14:val="none"/>
        </w:rPr>
      </w:pPr>
    </w:p>
    <w:p w14:paraId="3F8547DE" w14:textId="77777777" w:rsidR="00091FAE" w:rsidRPr="00091FAE" w:rsidRDefault="00091FAE" w:rsidP="00091FAE">
      <w:pPr>
        <w:spacing w:line="276" w:lineRule="auto"/>
        <w:jc w:val="both"/>
        <w:rPr>
          <w:rFonts w:eastAsia="Calibri"/>
          <w:sz w:val="24"/>
          <w:szCs w:val="24"/>
          <w14:ligatures w14:val="none"/>
        </w:rPr>
      </w:pPr>
      <w:r w:rsidRPr="00091FAE">
        <w:rPr>
          <w:rFonts w:eastAsia="Calibri"/>
          <w:sz w:val="24"/>
          <w:szCs w:val="24"/>
          <w14:ligatures w14:val="none"/>
        </w:rPr>
        <w:t>V záujme posilnenia právnej istoty preto zaujíma predkladateľ jednoznačné stanovisko k povahe rozhodovania zdravotnej poisťovne, v zmysle ktorého má zdravotná poisťovňa v týchto konaniach voči pacientovi (poistencovi zdravotnej poisťovne) vrchnostenské postavenie, pričom výsledkom rozhodovacej činnosti zdravotnej poisťovne je individuálny správny akt podliehajúci súdnemu prieskumu v sústave správneho súdnictva.</w:t>
      </w:r>
    </w:p>
    <w:p w14:paraId="7722F3AD" w14:textId="77777777" w:rsidR="00091FAE" w:rsidRPr="00091FAE" w:rsidRDefault="00091FAE" w:rsidP="00091FAE">
      <w:pPr>
        <w:spacing w:line="276" w:lineRule="auto"/>
        <w:jc w:val="both"/>
        <w:rPr>
          <w:rFonts w:eastAsia="Calibri"/>
          <w:sz w:val="24"/>
          <w:szCs w:val="24"/>
          <w14:ligatures w14:val="none"/>
        </w:rPr>
      </w:pPr>
    </w:p>
    <w:p w14:paraId="12EB207F" w14:textId="77777777" w:rsidR="00091FAE" w:rsidRPr="00091FAE" w:rsidRDefault="00091FAE" w:rsidP="00091FAE">
      <w:pPr>
        <w:spacing w:line="276" w:lineRule="auto"/>
        <w:jc w:val="both"/>
        <w:rPr>
          <w:rFonts w:eastAsia="Calibri"/>
          <w:sz w:val="24"/>
          <w:szCs w:val="24"/>
          <w14:ligatures w14:val="none"/>
        </w:rPr>
      </w:pPr>
      <w:r w:rsidRPr="00091FAE">
        <w:rPr>
          <w:rFonts w:eastAsia="Calibri"/>
          <w:sz w:val="24"/>
          <w:szCs w:val="24"/>
          <w14:ligatures w14:val="none"/>
        </w:rPr>
        <w:t xml:space="preserve">Navrhovanou právnou úpravou predkladateľ reagoval aj na aktuálny vývoj judikatúry, konkrétne na rozhodnutie veľkého senátu Najvyššieho správneho súdu Slovenskej republiky, </w:t>
      </w:r>
      <w:proofErr w:type="spellStart"/>
      <w:r w:rsidRPr="00091FAE">
        <w:rPr>
          <w:rFonts w:eastAsia="Calibri"/>
          <w:sz w:val="24"/>
          <w:szCs w:val="24"/>
          <w14:ligatures w14:val="none"/>
        </w:rPr>
        <w:t>sp</w:t>
      </w:r>
      <w:proofErr w:type="spellEnd"/>
      <w:r w:rsidRPr="00091FAE">
        <w:rPr>
          <w:rFonts w:eastAsia="Calibri"/>
          <w:sz w:val="24"/>
          <w:szCs w:val="24"/>
          <w14:ligatures w14:val="none"/>
        </w:rPr>
        <w:t>. zn. 19SVs/3/2025, zo dňa 18. februára 2026, ktorý potrebu zaujatia jednoznačného stanoviska zákonodarcu implikuje.</w:t>
      </w:r>
    </w:p>
    <w:p w14:paraId="614A6A4C" w14:textId="77777777" w:rsidR="00091FAE" w:rsidRPr="00091FAE" w:rsidRDefault="00091FAE" w:rsidP="00091FAE">
      <w:pPr>
        <w:spacing w:line="276" w:lineRule="auto"/>
        <w:jc w:val="both"/>
        <w:rPr>
          <w:rFonts w:eastAsia="Calibri"/>
          <w:sz w:val="24"/>
          <w:szCs w:val="24"/>
          <w14:ligatures w14:val="none"/>
        </w:rPr>
      </w:pPr>
      <w:r w:rsidRPr="00091FAE">
        <w:rPr>
          <w:rFonts w:eastAsia="Calibri"/>
          <w:sz w:val="24"/>
          <w:szCs w:val="24"/>
          <w14:ligatures w14:val="none"/>
        </w:rPr>
        <w:t xml:space="preserve">Predkladateľ navrhovanou právnou úpravou zohľadňuje stanoviská viacerých orgánov pôsobiacich v oblasti dodržiavania zákonnosti či ochrany základných ľudských práv a slobôd, ktoré sa vyjadrovali k administratívnej povahe rozhodovania zdravotných poisťovní v týchto konaniach (pozri Správa o činnosti verejného ochrancu práv za rok 2023, str. 117, Správa o činnosti verejného ochrancu práv za rok 2024 str. 123, návrh verejného ochrancu práv na začatie konania o súlade právnych predpisov vedenom na Ústavnom súde SR, </w:t>
      </w:r>
      <w:proofErr w:type="spellStart"/>
      <w:r w:rsidRPr="00091FAE">
        <w:rPr>
          <w:rFonts w:eastAsia="Calibri"/>
          <w:sz w:val="24"/>
          <w:szCs w:val="24"/>
          <w14:ligatures w14:val="none"/>
        </w:rPr>
        <w:t>sp</w:t>
      </w:r>
      <w:proofErr w:type="spellEnd"/>
      <w:r w:rsidRPr="00091FAE">
        <w:rPr>
          <w:rFonts w:eastAsia="Calibri"/>
          <w:sz w:val="24"/>
          <w:szCs w:val="24"/>
          <w14:ligatures w14:val="none"/>
        </w:rPr>
        <w:t xml:space="preserve">. zn. PL. ÚS 1/2025, body 68 až 72 návrhu). </w:t>
      </w:r>
    </w:p>
    <w:p w14:paraId="7EDCCE5B" w14:textId="77777777" w:rsidR="00091FAE" w:rsidRPr="00091FAE" w:rsidRDefault="00091FAE" w:rsidP="00091FAE">
      <w:pPr>
        <w:spacing w:line="276" w:lineRule="auto"/>
        <w:jc w:val="both"/>
        <w:rPr>
          <w:rFonts w:eastAsia="Calibri"/>
          <w:sz w:val="24"/>
          <w:szCs w:val="24"/>
          <w14:ligatures w14:val="none"/>
        </w:rPr>
      </w:pPr>
    </w:p>
    <w:p w14:paraId="77E576B6" w14:textId="77777777" w:rsidR="00091FAE" w:rsidRPr="00091FAE" w:rsidRDefault="00091FAE" w:rsidP="00091FAE">
      <w:pPr>
        <w:spacing w:line="276" w:lineRule="auto"/>
        <w:jc w:val="both"/>
        <w:rPr>
          <w:rFonts w:eastAsia="Calibri"/>
          <w:sz w:val="24"/>
          <w:szCs w:val="24"/>
          <w14:ligatures w14:val="none"/>
        </w:rPr>
      </w:pPr>
      <w:r w:rsidRPr="00091FAE">
        <w:rPr>
          <w:rFonts w:eastAsia="Calibri"/>
          <w:sz w:val="24"/>
          <w:szCs w:val="24"/>
          <w14:ligatures w14:val="none"/>
        </w:rPr>
        <w:t xml:space="preserve">Z uvedených dôvodov preto predkladateľ považuje za potrebné túto otázku jednoznačne legislatívne vyriešiť a odstrániť doterajšie interpretačné nejasnosti, a to výslovným určením povahy rozhodovania zdravotných poisťovní v predmetných veciach. Jednoznačné legislatívne riešenie a odstránenie doterajších interpretačných nejasností prostredníctvom precizovania zákonných pravidiel pre rozhodovaciu činnosť všeobecných súdov Slovenskej republiky, vrátane Najvyššieho správneho súdu Slovenskej republiky, predstavuje prirodzenú vôľu </w:t>
      </w:r>
      <w:r w:rsidRPr="00091FAE">
        <w:rPr>
          <w:rFonts w:eastAsia="Calibri"/>
          <w:sz w:val="24"/>
          <w:szCs w:val="24"/>
          <w14:ligatures w14:val="none"/>
        </w:rPr>
        <w:lastRenderedPageBreak/>
        <w:t xml:space="preserve">zákonodarcu. Zákonodarca ako nositeľ legitimity vyplývajúcej z Čl. 2 odsek. 1  Ústavy Slovenskej republiky tým sleduje posilnenie právnej istoty a predvídateľnosti právnych vzťahov. Cieľom navrhovanej úpravy je do budúcnosti jednoznačne upraviť právne postavenie pacientov tak, aby sa minimalizoval priestor pre výkladové nejasnosti a zabezpečila sa stabilita rozhodovacej praxe. </w:t>
      </w:r>
    </w:p>
    <w:p w14:paraId="4D9B1D4D" w14:textId="77777777" w:rsidR="00327F90" w:rsidRPr="000649C1" w:rsidRDefault="00327F90" w:rsidP="00F512B3">
      <w:pPr>
        <w:spacing w:line="276" w:lineRule="auto"/>
        <w:jc w:val="both"/>
        <w:rPr>
          <w:rFonts w:eastAsia="Calibri"/>
          <w:sz w:val="24"/>
          <w:szCs w:val="24"/>
          <w14:ligatures w14:val="none"/>
        </w:rPr>
      </w:pPr>
    </w:p>
    <w:p w14:paraId="0BEB3625" w14:textId="0EE47807" w:rsidR="00327F90" w:rsidRPr="000649C1" w:rsidRDefault="00327F90" w:rsidP="00F512B3">
      <w:pPr>
        <w:spacing w:line="276" w:lineRule="auto"/>
        <w:jc w:val="both"/>
        <w:rPr>
          <w:rFonts w:eastAsia="Calibri"/>
          <w:sz w:val="24"/>
          <w:szCs w:val="24"/>
          <w14:ligatures w14:val="none"/>
        </w:rPr>
      </w:pPr>
      <w:r w:rsidRPr="000649C1">
        <w:rPr>
          <w:rFonts w:eastAsia="Calibri"/>
          <w:sz w:val="24"/>
          <w:szCs w:val="24"/>
          <w14:ligatures w14:val="none"/>
        </w:rPr>
        <w:t xml:space="preserve">Stanovuje sa, že súhlas </w:t>
      </w:r>
      <w:r w:rsidR="001D4F47" w:rsidRPr="000649C1">
        <w:rPr>
          <w:rFonts w:eastAsia="Calibri"/>
          <w:sz w:val="24"/>
          <w:szCs w:val="24"/>
          <w14:ligatures w14:val="none"/>
        </w:rPr>
        <w:t xml:space="preserve">s úhradou lieku, zdravotníckej pomôcky alebo dietetickej potraviny </w:t>
      </w:r>
      <w:r w:rsidRPr="000649C1">
        <w:rPr>
          <w:rFonts w:eastAsia="Calibri"/>
          <w:sz w:val="24"/>
          <w:szCs w:val="24"/>
          <w14:ligatures w14:val="none"/>
        </w:rPr>
        <w:t xml:space="preserve">sa </w:t>
      </w:r>
      <w:r w:rsidR="001D4F47" w:rsidRPr="000649C1">
        <w:rPr>
          <w:rFonts w:eastAsia="Calibri"/>
          <w:sz w:val="24"/>
          <w:szCs w:val="24"/>
          <w14:ligatures w14:val="none"/>
        </w:rPr>
        <w:t>udeľuje</w:t>
      </w:r>
      <w:r w:rsidRPr="000649C1">
        <w:rPr>
          <w:rFonts w:eastAsia="Calibri"/>
          <w:sz w:val="24"/>
          <w:szCs w:val="24"/>
          <w14:ligatures w14:val="none"/>
        </w:rPr>
        <w:t xml:space="preserve"> minimálne na obdobie šiestich mesiacov ak poskytovateľ v žiadosti nepožiadal o</w:t>
      </w:r>
      <w:r w:rsidR="00893F55" w:rsidRPr="000649C1">
        <w:rPr>
          <w:rFonts w:eastAsia="Calibri"/>
          <w:sz w:val="24"/>
          <w:szCs w:val="24"/>
          <w14:ligatures w14:val="none"/>
        </w:rPr>
        <w:t xml:space="preserve"> udelenie súhlasu na </w:t>
      </w:r>
      <w:r w:rsidRPr="000649C1">
        <w:rPr>
          <w:rFonts w:eastAsia="Calibri"/>
          <w:sz w:val="24"/>
          <w:szCs w:val="24"/>
          <w14:ligatures w14:val="none"/>
        </w:rPr>
        <w:t>kratšie obdobie</w:t>
      </w:r>
      <w:r w:rsidR="00893F55" w:rsidRPr="000649C1">
        <w:rPr>
          <w:rFonts w:eastAsia="Calibri"/>
          <w:sz w:val="24"/>
          <w:szCs w:val="24"/>
          <w14:ligatures w14:val="none"/>
        </w:rPr>
        <w:t xml:space="preserve">. </w:t>
      </w:r>
    </w:p>
    <w:p w14:paraId="34371CA8" w14:textId="77777777" w:rsidR="00893F55" w:rsidRPr="000649C1" w:rsidRDefault="00893F55" w:rsidP="00F512B3">
      <w:pPr>
        <w:spacing w:line="276" w:lineRule="auto"/>
        <w:jc w:val="both"/>
        <w:rPr>
          <w:rFonts w:eastAsia="Calibri"/>
          <w:sz w:val="24"/>
          <w:szCs w:val="24"/>
          <w14:ligatures w14:val="none"/>
        </w:rPr>
      </w:pPr>
    </w:p>
    <w:p w14:paraId="74810256" w14:textId="6A9CCA77" w:rsidR="00893F55" w:rsidRPr="000649C1" w:rsidRDefault="00893F55" w:rsidP="00F512B3">
      <w:pPr>
        <w:spacing w:line="276" w:lineRule="auto"/>
        <w:jc w:val="both"/>
        <w:rPr>
          <w:rFonts w:eastAsia="Calibri"/>
          <w:sz w:val="24"/>
          <w:szCs w:val="24"/>
          <w14:ligatures w14:val="none"/>
        </w:rPr>
      </w:pPr>
      <w:r w:rsidRPr="000649C1">
        <w:rPr>
          <w:rFonts w:eastAsia="Calibri"/>
          <w:sz w:val="24"/>
          <w:szCs w:val="24"/>
          <w14:ligatures w14:val="none"/>
        </w:rPr>
        <w:t xml:space="preserve">Výpočet ceny lieku bol rozšírený o akúkoľvek </w:t>
      </w:r>
      <w:r w:rsidR="00751A67" w:rsidRPr="000649C1">
        <w:rPr>
          <w:rFonts w:eastAsia="Calibri"/>
          <w:sz w:val="24"/>
          <w:szCs w:val="24"/>
          <w14:ligatures w14:val="none"/>
        </w:rPr>
        <w:t>cenu lieku v inom členskom štáte EÚ</w:t>
      </w:r>
      <w:r w:rsidR="00D903A0" w:rsidRPr="000649C1">
        <w:rPr>
          <w:rFonts w:eastAsia="Calibri"/>
          <w:sz w:val="24"/>
          <w:szCs w:val="24"/>
          <w14:ligatures w14:val="none"/>
        </w:rPr>
        <w:t>,</w:t>
      </w:r>
      <w:r w:rsidR="00751A67" w:rsidRPr="000649C1">
        <w:rPr>
          <w:rFonts w:eastAsia="Calibri"/>
          <w:sz w:val="24"/>
          <w:szCs w:val="24"/>
          <w14:ligatures w14:val="none"/>
        </w:rPr>
        <w:t xml:space="preserve"> aby bola zabezpečená dostupnosť najnovšej liečby</w:t>
      </w:r>
      <w:r w:rsidR="00366A8D" w:rsidRPr="000649C1">
        <w:rPr>
          <w:rFonts w:eastAsia="Calibri"/>
          <w:sz w:val="24"/>
          <w:szCs w:val="24"/>
          <w14:ligatures w14:val="none"/>
        </w:rPr>
        <w:t xml:space="preserve">. </w:t>
      </w:r>
    </w:p>
    <w:p w14:paraId="61598921" w14:textId="77777777" w:rsidR="00366A8D" w:rsidRPr="000649C1" w:rsidRDefault="00366A8D" w:rsidP="00F512B3">
      <w:pPr>
        <w:spacing w:line="276" w:lineRule="auto"/>
        <w:jc w:val="both"/>
        <w:rPr>
          <w:rFonts w:eastAsia="Calibri"/>
          <w:sz w:val="24"/>
          <w:szCs w:val="24"/>
          <w14:ligatures w14:val="none"/>
        </w:rPr>
      </w:pPr>
    </w:p>
    <w:p w14:paraId="69C4776E" w14:textId="4D4781CC" w:rsidR="00366A8D" w:rsidRPr="000649C1" w:rsidRDefault="00366A8D" w:rsidP="00F512B3">
      <w:pPr>
        <w:spacing w:line="276" w:lineRule="auto"/>
        <w:jc w:val="both"/>
        <w:rPr>
          <w:rFonts w:eastAsia="Calibri"/>
          <w:sz w:val="24"/>
          <w:szCs w:val="24"/>
          <w14:ligatures w14:val="none"/>
        </w:rPr>
      </w:pPr>
      <w:r w:rsidRPr="000649C1">
        <w:rPr>
          <w:rFonts w:eastAsia="Calibri"/>
          <w:sz w:val="24"/>
          <w:szCs w:val="24"/>
          <w14:ligatures w14:val="none"/>
        </w:rPr>
        <w:t xml:space="preserve">Ak poistencovi v lekárni vznikne doplatok </w:t>
      </w:r>
      <w:r w:rsidR="00AD6D91" w:rsidRPr="000649C1">
        <w:rPr>
          <w:rFonts w:eastAsia="Calibri"/>
          <w:sz w:val="24"/>
          <w:szCs w:val="24"/>
          <w14:ligatures w14:val="none"/>
        </w:rPr>
        <w:t>za liek, ktorý mu bol schválený uplatní sa na tento doplatok ustanovenie o limite spoluúčasti tak aby nedochádzalo k</w:t>
      </w:r>
      <w:r w:rsidR="00550EBF" w:rsidRPr="000649C1">
        <w:rPr>
          <w:rFonts w:eastAsia="Calibri"/>
          <w:sz w:val="24"/>
          <w:szCs w:val="24"/>
          <w14:ligatures w14:val="none"/>
        </w:rPr>
        <w:t xml:space="preserve"> obmedzeniu </w:t>
      </w:r>
      <w:r w:rsidR="00E4116B" w:rsidRPr="000649C1">
        <w:rPr>
          <w:rFonts w:eastAsia="Calibri"/>
          <w:sz w:val="24"/>
          <w:szCs w:val="24"/>
          <w14:ligatures w14:val="none"/>
        </w:rPr>
        <w:t xml:space="preserve">sociálne slabších skupín spoločnosti </w:t>
      </w:r>
      <w:r w:rsidR="00BF7DB8" w:rsidRPr="000649C1">
        <w:rPr>
          <w:rFonts w:eastAsia="Calibri"/>
          <w:sz w:val="24"/>
          <w:szCs w:val="24"/>
          <w14:ligatures w14:val="none"/>
        </w:rPr>
        <w:t>v </w:t>
      </w:r>
      <w:r w:rsidR="00550EBF" w:rsidRPr="000649C1">
        <w:rPr>
          <w:rFonts w:eastAsia="Calibri"/>
          <w:sz w:val="24"/>
          <w:szCs w:val="24"/>
          <w14:ligatures w14:val="none"/>
        </w:rPr>
        <w:t>prístup</w:t>
      </w:r>
      <w:r w:rsidR="00BF7DB8" w:rsidRPr="000649C1">
        <w:rPr>
          <w:rFonts w:eastAsia="Calibri"/>
          <w:sz w:val="24"/>
          <w:szCs w:val="24"/>
          <w14:ligatures w14:val="none"/>
        </w:rPr>
        <w:t xml:space="preserve">e </w:t>
      </w:r>
      <w:r w:rsidR="00550EBF" w:rsidRPr="000649C1">
        <w:rPr>
          <w:rFonts w:eastAsia="Calibri"/>
          <w:sz w:val="24"/>
          <w:szCs w:val="24"/>
          <w14:ligatures w14:val="none"/>
        </w:rPr>
        <w:t>k</w:t>
      </w:r>
      <w:r w:rsidR="00BF7DB8" w:rsidRPr="000649C1">
        <w:rPr>
          <w:rFonts w:eastAsia="Calibri"/>
          <w:sz w:val="24"/>
          <w:szCs w:val="24"/>
          <w14:ligatures w14:val="none"/>
        </w:rPr>
        <w:t> liečbe.</w:t>
      </w:r>
    </w:p>
    <w:p w14:paraId="72009412" w14:textId="77777777" w:rsidR="00BF7DB8" w:rsidRPr="000649C1" w:rsidRDefault="00BF7DB8" w:rsidP="00F512B3">
      <w:pPr>
        <w:spacing w:line="276" w:lineRule="auto"/>
        <w:jc w:val="both"/>
        <w:rPr>
          <w:rFonts w:eastAsia="Calibri"/>
          <w:sz w:val="24"/>
          <w:szCs w:val="24"/>
          <w14:ligatures w14:val="none"/>
        </w:rPr>
      </w:pPr>
    </w:p>
    <w:p w14:paraId="3B5381CA" w14:textId="2F8BE2C0" w:rsidR="00EE4AE9" w:rsidRPr="000649C1" w:rsidRDefault="00006783" w:rsidP="00F512B3">
      <w:pPr>
        <w:spacing w:line="276" w:lineRule="auto"/>
        <w:jc w:val="both"/>
        <w:rPr>
          <w:rFonts w:eastAsia="Calibri"/>
          <w:sz w:val="24"/>
          <w:szCs w:val="24"/>
          <w14:ligatures w14:val="none"/>
        </w:rPr>
      </w:pPr>
      <w:r w:rsidRPr="000649C1">
        <w:rPr>
          <w:rFonts w:eastAsia="Calibri"/>
          <w:sz w:val="24"/>
          <w:szCs w:val="24"/>
          <w14:ligatures w14:val="none"/>
        </w:rPr>
        <w:t xml:space="preserve">V prípadoch kde má poistenec právny nárok </w:t>
      </w:r>
      <w:r w:rsidR="0056227F" w:rsidRPr="000649C1">
        <w:rPr>
          <w:rFonts w:eastAsia="Calibri"/>
          <w:sz w:val="24"/>
          <w:szCs w:val="24"/>
          <w14:ligatures w14:val="none"/>
        </w:rPr>
        <w:t xml:space="preserve">na uhradenie liečby na „výnimku“ nie je dostupný riadny opravný prostriedok a poistenec má možnosť sa obrátiť </w:t>
      </w:r>
      <w:r w:rsidR="00D903A0" w:rsidRPr="000649C1">
        <w:rPr>
          <w:rFonts w:eastAsia="Calibri"/>
          <w:sz w:val="24"/>
          <w:szCs w:val="24"/>
          <w14:ligatures w14:val="none"/>
        </w:rPr>
        <w:t>n</w:t>
      </w:r>
      <w:r w:rsidR="0056227F" w:rsidRPr="000649C1">
        <w:rPr>
          <w:rFonts w:eastAsia="Calibri"/>
          <w:sz w:val="24"/>
          <w:szCs w:val="24"/>
          <w14:ligatures w14:val="none"/>
        </w:rPr>
        <w:t>a</w:t>
      </w:r>
      <w:r w:rsidR="00F30CBB" w:rsidRPr="000649C1">
        <w:rPr>
          <w:rFonts w:eastAsia="Calibri"/>
          <w:sz w:val="24"/>
          <w:szCs w:val="24"/>
          <w14:ligatures w14:val="none"/>
        </w:rPr>
        <w:t xml:space="preserve"> Úrad pre dohľad nad zdravotnou starostlivosťou alebo na súd. </w:t>
      </w:r>
      <w:r w:rsidR="00EE4AE9" w:rsidRPr="000649C1">
        <w:rPr>
          <w:rFonts w:eastAsia="Calibri"/>
          <w:sz w:val="24"/>
          <w:szCs w:val="24"/>
          <w14:ligatures w14:val="none"/>
        </w:rPr>
        <w:t>Z doterajšej praxe vyplýva, že hoc bol dostupný riadny opravný</w:t>
      </w:r>
      <w:r w:rsidR="00957F8C" w:rsidRPr="000649C1">
        <w:rPr>
          <w:rFonts w:eastAsia="Calibri"/>
          <w:sz w:val="24"/>
          <w:szCs w:val="24"/>
          <w14:ligatures w14:val="none"/>
        </w:rPr>
        <w:t xml:space="preserve"> prostriedok dochádzalo k zmene prvostupňového rozhodnutia len výnimočne.</w:t>
      </w:r>
    </w:p>
    <w:p w14:paraId="697C6F9F" w14:textId="77777777" w:rsidR="00EE4AE9" w:rsidRPr="000649C1" w:rsidRDefault="00EE4AE9" w:rsidP="00F512B3">
      <w:pPr>
        <w:spacing w:line="276" w:lineRule="auto"/>
        <w:jc w:val="both"/>
        <w:rPr>
          <w:rFonts w:eastAsia="Calibri"/>
          <w:sz w:val="24"/>
          <w:szCs w:val="24"/>
          <w14:ligatures w14:val="none"/>
        </w:rPr>
      </w:pPr>
    </w:p>
    <w:p w14:paraId="37CB50E6" w14:textId="3078651A" w:rsidR="0013080C" w:rsidRPr="000649C1" w:rsidRDefault="00F30CBB" w:rsidP="00F512B3">
      <w:pPr>
        <w:spacing w:line="276" w:lineRule="auto"/>
        <w:jc w:val="both"/>
        <w:rPr>
          <w:rFonts w:eastAsia="Calibri"/>
          <w:sz w:val="24"/>
          <w:szCs w:val="24"/>
          <w14:ligatures w14:val="none"/>
        </w:rPr>
      </w:pPr>
      <w:r w:rsidRPr="000649C1">
        <w:rPr>
          <w:rFonts w:eastAsia="Calibri"/>
          <w:sz w:val="24"/>
          <w:szCs w:val="24"/>
          <w14:ligatures w14:val="none"/>
        </w:rPr>
        <w:t xml:space="preserve">Úrad pre dohľad vykoná dohľad podľa </w:t>
      </w:r>
      <w:r w:rsidR="00EE4AE9" w:rsidRPr="000649C1">
        <w:rPr>
          <w:rFonts w:eastAsia="Calibri"/>
          <w:sz w:val="24"/>
          <w:szCs w:val="24"/>
          <w14:ligatures w14:val="none"/>
        </w:rPr>
        <w:t xml:space="preserve">osobitného predpisu v skrátenej lehote. </w:t>
      </w:r>
      <w:r w:rsidR="00957F8C" w:rsidRPr="000649C1">
        <w:rPr>
          <w:rFonts w:eastAsia="Calibri"/>
          <w:sz w:val="24"/>
          <w:szCs w:val="24"/>
          <w14:ligatures w14:val="none"/>
        </w:rPr>
        <w:t>Ak zis</w:t>
      </w:r>
      <w:r w:rsidR="00FE5A72" w:rsidRPr="000649C1">
        <w:rPr>
          <w:rFonts w:eastAsia="Calibri"/>
          <w:sz w:val="24"/>
          <w:szCs w:val="24"/>
          <w14:ligatures w14:val="none"/>
        </w:rPr>
        <w:t>tí, že došlo k porušeniu povinností zdravotnej poisťovne</w:t>
      </w:r>
      <w:r w:rsidR="0038429B" w:rsidRPr="000649C1">
        <w:rPr>
          <w:rFonts w:eastAsia="Calibri"/>
          <w:sz w:val="24"/>
          <w:szCs w:val="24"/>
          <w14:ligatures w14:val="none"/>
        </w:rPr>
        <w:t xml:space="preserve"> pri posudzovaní žiadosti poskytovateľa je zdravotná poisťovňa povinná </w:t>
      </w:r>
      <w:r w:rsidR="00292911" w:rsidRPr="000649C1">
        <w:rPr>
          <w:rFonts w:eastAsia="Calibri"/>
          <w:sz w:val="24"/>
          <w:szCs w:val="24"/>
          <w14:ligatures w14:val="none"/>
        </w:rPr>
        <w:t>z vlastného podnetu rozhodnutie zrušiť a nanovo žiadosť posúdiť. Zdravotná poisťovňa nie je názorom Úradu pre dohľad nad zdravotnou starostlivosťou viazaná a</w:t>
      </w:r>
      <w:r w:rsidR="0013080C" w:rsidRPr="000649C1">
        <w:rPr>
          <w:rFonts w:eastAsia="Calibri"/>
          <w:sz w:val="24"/>
          <w:szCs w:val="24"/>
          <w14:ligatures w14:val="none"/>
        </w:rPr>
        <w:t xml:space="preserve"> nie je povinná rozhodnúť v súlade s nálezom úradu pre dohľad nad zdravotnou starostlivosťou. </w:t>
      </w:r>
    </w:p>
    <w:p w14:paraId="16D6F3BC" w14:textId="0B611441" w:rsidR="00F30CBB" w:rsidRPr="000649C1" w:rsidRDefault="00292911" w:rsidP="00F512B3">
      <w:pPr>
        <w:spacing w:line="276" w:lineRule="auto"/>
        <w:jc w:val="both"/>
        <w:rPr>
          <w:rFonts w:eastAsia="Calibri"/>
          <w:sz w:val="24"/>
          <w:szCs w:val="24"/>
          <w14:ligatures w14:val="none"/>
        </w:rPr>
      </w:pPr>
      <w:r w:rsidRPr="000649C1">
        <w:rPr>
          <w:rFonts w:eastAsia="Calibri"/>
          <w:sz w:val="24"/>
          <w:szCs w:val="24"/>
          <w14:ligatures w14:val="none"/>
        </w:rPr>
        <w:t xml:space="preserve"> </w:t>
      </w:r>
      <w:r w:rsidR="0013080C" w:rsidRPr="000649C1">
        <w:rPr>
          <w:rFonts w:eastAsia="Calibri"/>
          <w:sz w:val="24"/>
          <w:szCs w:val="24"/>
          <w14:ligatures w14:val="none"/>
        </w:rPr>
        <w:t>Ak by b</w:t>
      </w:r>
      <w:r w:rsidR="006449D5" w:rsidRPr="000649C1">
        <w:rPr>
          <w:rFonts w:eastAsia="Calibri"/>
          <w:sz w:val="24"/>
          <w:szCs w:val="24"/>
          <w14:ligatures w14:val="none"/>
        </w:rPr>
        <w:t xml:space="preserve">ol názor úradu pre dohľad právne </w:t>
      </w:r>
      <w:r w:rsidR="008F57EA" w:rsidRPr="000649C1">
        <w:rPr>
          <w:rFonts w:eastAsia="Calibri"/>
          <w:sz w:val="24"/>
          <w:szCs w:val="24"/>
          <w14:ligatures w14:val="none"/>
        </w:rPr>
        <w:t>záväzný pre</w:t>
      </w:r>
      <w:r w:rsidR="006449D5" w:rsidRPr="000649C1">
        <w:rPr>
          <w:rFonts w:eastAsia="Calibri"/>
          <w:sz w:val="24"/>
          <w:szCs w:val="24"/>
          <w14:ligatures w14:val="none"/>
        </w:rPr>
        <w:t xml:space="preserve"> zdravotnú poisťovňu dochádzalo by k dvojakému postaveniu úradu pre dohľad nad zdravotnou starostlivosťou a bol by v postavení </w:t>
      </w:r>
      <w:r w:rsidR="006B2001" w:rsidRPr="000649C1">
        <w:rPr>
          <w:rFonts w:eastAsia="Calibri"/>
          <w:sz w:val="24"/>
          <w:szCs w:val="24"/>
          <w14:ligatures w14:val="none"/>
        </w:rPr>
        <w:t>druhostupňového orgánu a v postavení subjektu, ktorý vykonáva kontrolnú činnosť. Zároveň by bol úrad pre dohľad vystavený riziku</w:t>
      </w:r>
      <w:r w:rsidR="005C7D8F" w:rsidRPr="000649C1">
        <w:rPr>
          <w:rFonts w:eastAsia="Calibri"/>
          <w:sz w:val="24"/>
          <w:szCs w:val="24"/>
          <w14:ligatures w14:val="none"/>
        </w:rPr>
        <w:t>, že bude žalovaný zo strany poistenca. Ministerstvo má za to, že nie je vhodné aby Úrad p</w:t>
      </w:r>
      <w:r w:rsidR="008F57EA" w:rsidRPr="000649C1">
        <w:rPr>
          <w:rFonts w:eastAsia="Calibri"/>
          <w:sz w:val="24"/>
          <w:szCs w:val="24"/>
          <w14:ligatures w14:val="none"/>
        </w:rPr>
        <w:t>r</w:t>
      </w:r>
      <w:r w:rsidR="005C7D8F" w:rsidRPr="000649C1">
        <w:rPr>
          <w:rFonts w:eastAsia="Calibri"/>
          <w:sz w:val="24"/>
          <w:szCs w:val="24"/>
          <w14:ligatures w14:val="none"/>
        </w:rPr>
        <w:t xml:space="preserve">e dohľad </w:t>
      </w:r>
      <w:r w:rsidR="008F57EA" w:rsidRPr="000649C1">
        <w:rPr>
          <w:rFonts w:eastAsia="Calibri"/>
          <w:sz w:val="24"/>
          <w:szCs w:val="24"/>
          <w14:ligatures w14:val="none"/>
        </w:rPr>
        <w:t xml:space="preserve">nad zdravotnou starostlivosťou obhajoval záujmy zdravotných poisťovní v rámci súdneho prieskumu rozhodnutia. </w:t>
      </w:r>
    </w:p>
    <w:p w14:paraId="59A0683B" w14:textId="77777777" w:rsidR="008F57EA" w:rsidRPr="000649C1" w:rsidRDefault="008F57EA" w:rsidP="00F512B3">
      <w:pPr>
        <w:spacing w:line="276" w:lineRule="auto"/>
        <w:jc w:val="both"/>
        <w:rPr>
          <w:rFonts w:eastAsia="Calibri"/>
          <w:sz w:val="24"/>
          <w:szCs w:val="24"/>
          <w14:ligatures w14:val="none"/>
        </w:rPr>
      </w:pPr>
    </w:p>
    <w:p w14:paraId="4693BCE2" w14:textId="2DD24834" w:rsidR="008F57EA" w:rsidRPr="000649C1" w:rsidRDefault="00C77C20" w:rsidP="00F512B3">
      <w:pPr>
        <w:spacing w:line="276" w:lineRule="auto"/>
        <w:jc w:val="both"/>
        <w:rPr>
          <w:rFonts w:eastAsia="Calibri"/>
          <w:sz w:val="24"/>
          <w:szCs w:val="24"/>
          <w14:ligatures w14:val="none"/>
        </w:rPr>
      </w:pPr>
      <w:r w:rsidRPr="000649C1">
        <w:rPr>
          <w:rFonts w:eastAsia="Calibri"/>
          <w:sz w:val="24"/>
          <w:szCs w:val="24"/>
          <w14:ligatures w14:val="none"/>
        </w:rPr>
        <w:t xml:space="preserve">Pre konania kde nevzniká právny nárok poistenca na úhradu lieku, zdravotníckej pomôcky alebo dietetickej potraviny je </w:t>
      </w:r>
      <w:r w:rsidR="00943710" w:rsidRPr="000649C1">
        <w:rPr>
          <w:rFonts w:eastAsia="Calibri"/>
          <w:sz w:val="24"/>
          <w:szCs w:val="24"/>
          <w14:ligatures w14:val="none"/>
        </w:rPr>
        <w:t xml:space="preserve">zachované odvolacie konanie, </w:t>
      </w:r>
      <w:r w:rsidR="00C13420" w:rsidRPr="000649C1">
        <w:rPr>
          <w:rFonts w:eastAsia="Calibri"/>
          <w:sz w:val="24"/>
          <w:szCs w:val="24"/>
          <w14:ligatures w14:val="none"/>
        </w:rPr>
        <w:t>v ktorom rozhoduje priamy nadriadený zamestna</w:t>
      </w:r>
      <w:r w:rsidR="00F87113" w:rsidRPr="000649C1">
        <w:rPr>
          <w:rFonts w:eastAsia="Calibri"/>
          <w:sz w:val="24"/>
          <w:szCs w:val="24"/>
          <w14:ligatures w14:val="none"/>
        </w:rPr>
        <w:t>nec zamestnanca zdravotnej poisťovne, ktorý rozhodol o neudelení súhlasu</w:t>
      </w:r>
      <w:r w:rsidR="00E97139" w:rsidRPr="000649C1">
        <w:rPr>
          <w:rFonts w:eastAsia="Calibri"/>
          <w:sz w:val="24"/>
          <w:szCs w:val="24"/>
          <w14:ligatures w14:val="none"/>
        </w:rPr>
        <w:t xml:space="preserve">. </w:t>
      </w:r>
      <w:r w:rsidR="00974F1F" w:rsidRPr="000649C1">
        <w:rPr>
          <w:rFonts w:eastAsia="Calibri"/>
          <w:sz w:val="24"/>
          <w:szCs w:val="24"/>
          <w14:ligatures w14:val="none"/>
        </w:rPr>
        <w:t>Dodatočne</w:t>
      </w:r>
      <w:r w:rsidR="00E97139" w:rsidRPr="000649C1">
        <w:rPr>
          <w:rFonts w:eastAsia="Calibri"/>
          <w:sz w:val="24"/>
          <w:szCs w:val="24"/>
          <w14:ligatures w14:val="none"/>
        </w:rPr>
        <w:t xml:space="preserve"> boli v záujme zabezpečenia právnej istoty vymedzené </w:t>
      </w:r>
      <w:r w:rsidR="00974F1F" w:rsidRPr="000649C1">
        <w:rPr>
          <w:rFonts w:eastAsia="Calibri"/>
          <w:sz w:val="24"/>
          <w:szCs w:val="24"/>
          <w14:ligatures w14:val="none"/>
        </w:rPr>
        <w:t xml:space="preserve">náležitosti odvolania. Ustanovenia o rozhodovaní v prvom stupni sa na </w:t>
      </w:r>
      <w:r w:rsidR="0094589E" w:rsidRPr="000649C1">
        <w:rPr>
          <w:rFonts w:eastAsia="Calibri"/>
          <w:sz w:val="24"/>
          <w:szCs w:val="24"/>
          <w14:ligatures w14:val="none"/>
        </w:rPr>
        <w:t xml:space="preserve">odvolacie konanie majú vzťahovať primerane. </w:t>
      </w:r>
    </w:p>
    <w:p w14:paraId="405D2634" w14:textId="77777777" w:rsidR="0094589E" w:rsidRPr="000649C1" w:rsidRDefault="0094589E" w:rsidP="00F512B3">
      <w:pPr>
        <w:spacing w:line="276" w:lineRule="auto"/>
        <w:jc w:val="both"/>
        <w:rPr>
          <w:rFonts w:eastAsia="Calibri"/>
          <w:sz w:val="24"/>
          <w:szCs w:val="24"/>
          <w14:ligatures w14:val="none"/>
        </w:rPr>
      </w:pPr>
    </w:p>
    <w:p w14:paraId="0A28DEBE" w14:textId="0203DF71" w:rsidR="0094589E" w:rsidRPr="000649C1" w:rsidRDefault="0094589E" w:rsidP="00F512B3">
      <w:pPr>
        <w:spacing w:line="276" w:lineRule="auto"/>
        <w:jc w:val="both"/>
        <w:rPr>
          <w:rFonts w:eastAsia="Calibri"/>
          <w:sz w:val="24"/>
          <w:szCs w:val="24"/>
          <w14:ligatures w14:val="none"/>
        </w:rPr>
      </w:pPr>
      <w:r w:rsidRPr="000649C1">
        <w:rPr>
          <w:rFonts w:eastAsia="Calibri"/>
          <w:sz w:val="24"/>
          <w:szCs w:val="24"/>
          <w14:ligatures w14:val="none"/>
        </w:rPr>
        <w:lastRenderedPageBreak/>
        <w:t xml:space="preserve">Doplnenie zberu štatistických údajov je </w:t>
      </w:r>
      <w:r w:rsidR="00677884" w:rsidRPr="000649C1">
        <w:rPr>
          <w:rFonts w:eastAsia="Calibri"/>
          <w:sz w:val="24"/>
          <w:szCs w:val="24"/>
          <w14:ligatures w14:val="none"/>
        </w:rPr>
        <w:t xml:space="preserve">zásadnou zmenou v porovnaní s aktuálnou platnou právnou úpravou predovšetkým z hľadiska rozpočtovania a transparentnosti </w:t>
      </w:r>
      <w:r w:rsidR="00901E16" w:rsidRPr="000649C1">
        <w:rPr>
          <w:rFonts w:eastAsia="Calibri"/>
          <w:sz w:val="24"/>
          <w:szCs w:val="24"/>
          <w14:ligatures w14:val="none"/>
        </w:rPr>
        <w:t>uhrádzania</w:t>
      </w:r>
      <w:r w:rsidR="00677884" w:rsidRPr="000649C1">
        <w:rPr>
          <w:rFonts w:eastAsia="Calibri"/>
          <w:sz w:val="24"/>
          <w:szCs w:val="24"/>
          <w14:ligatures w14:val="none"/>
        </w:rPr>
        <w:t xml:space="preserve"> liekov „na vý</w:t>
      </w:r>
      <w:r w:rsidR="0081623E" w:rsidRPr="000649C1">
        <w:rPr>
          <w:rFonts w:eastAsia="Calibri"/>
          <w:sz w:val="24"/>
          <w:szCs w:val="24"/>
          <w14:ligatures w14:val="none"/>
        </w:rPr>
        <w:t>nimku“.</w:t>
      </w:r>
    </w:p>
    <w:p w14:paraId="5618F426" w14:textId="77777777" w:rsidR="002461D9" w:rsidRPr="000649C1" w:rsidRDefault="002461D9" w:rsidP="00F512B3">
      <w:pPr>
        <w:spacing w:line="276" w:lineRule="auto"/>
        <w:jc w:val="both"/>
        <w:rPr>
          <w:rFonts w:eastAsia="Calibri"/>
          <w:sz w:val="24"/>
          <w:szCs w:val="24"/>
          <w14:ligatures w14:val="none"/>
        </w:rPr>
      </w:pPr>
    </w:p>
    <w:p w14:paraId="3DB22C13" w14:textId="4D7032E6" w:rsidR="00901E16" w:rsidRPr="000649C1" w:rsidRDefault="00901E16" w:rsidP="00F512B3">
      <w:pPr>
        <w:spacing w:line="276" w:lineRule="auto"/>
        <w:jc w:val="both"/>
        <w:rPr>
          <w:rFonts w:eastAsia="Calibri"/>
          <w:sz w:val="24"/>
          <w:szCs w:val="24"/>
          <w14:ligatures w14:val="none"/>
        </w:rPr>
      </w:pPr>
      <w:r w:rsidRPr="000649C1">
        <w:rPr>
          <w:rFonts w:eastAsia="Calibri"/>
          <w:sz w:val="24"/>
          <w:szCs w:val="24"/>
          <w14:ligatures w14:val="none"/>
        </w:rPr>
        <w:t xml:space="preserve">Prvý krát od zadefinovania výnimiek v zákone budú </w:t>
      </w:r>
      <w:r w:rsidR="002461D9" w:rsidRPr="000649C1">
        <w:rPr>
          <w:rFonts w:eastAsia="Calibri"/>
          <w:sz w:val="24"/>
          <w:szCs w:val="24"/>
          <w14:ligatures w14:val="none"/>
        </w:rPr>
        <w:t xml:space="preserve">zdravotné </w:t>
      </w:r>
      <w:r w:rsidRPr="000649C1">
        <w:rPr>
          <w:rFonts w:eastAsia="Calibri"/>
          <w:sz w:val="24"/>
          <w:szCs w:val="24"/>
          <w14:ligatures w14:val="none"/>
        </w:rPr>
        <w:t>poisťovne povinné zasielať všetky žiadosti pacientov odsúhlasené ako aj zamietnuté na MZ</w:t>
      </w:r>
      <w:r w:rsidR="002461D9" w:rsidRPr="000649C1">
        <w:rPr>
          <w:rFonts w:eastAsia="Calibri"/>
          <w:sz w:val="24"/>
          <w:szCs w:val="24"/>
          <w14:ligatures w14:val="none"/>
        </w:rPr>
        <w:t xml:space="preserve"> SR</w:t>
      </w:r>
      <w:r w:rsidRPr="000649C1">
        <w:rPr>
          <w:rFonts w:eastAsia="Calibri"/>
          <w:sz w:val="24"/>
          <w:szCs w:val="24"/>
          <w14:ligatures w14:val="none"/>
        </w:rPr>
        <w:t>, čím MZ</w:t>
      </w:r>
      <w:r w:rsidR="002461D9" w:rsidRPr="000649C1">
        <w:rPr>
          <w:rFonts w:eastAsia="Calibri"/>
          <w:sz w:val="24"/>
          <w:szCs w:val="24"/>
          <w14:ligatures w14:val="none"/>
        </w:rPr>
        <w:t xml:space="preserve"> SR</w:t>
      </w:r>
      <w:r w:rsidRPr="000649C1">
        <w:rPr>
          <w:rFonts w:eastAsia="Calibri"/>
          <w:sz w:val="24"/>
          <w:szCs w:val="24"/>
          <w14:ligatures w14:val="none"/>
        </w:rPr>
        <w:t xml:space="preserve"> získa informácie o potrebách finančných zdrojov a liekoch a indikáciách, ktoré sú cez paragraf 88a-</w:t>
      </w:r>
      <w:r w:rsidR="00942C00" w:rsidRPr="000649C1">
        <w:rPr>
          <w:rFonts w:eastAsia="Calibri"/>
          <w:sz w:val="24"/>
          <w:szCs w:val="24"/>
          <w14:ligatures w14:val="none"/>
        </w:rPr>
        <w:t>§88e</w:t>
      </w:r>
      <w:r w:rsidRPr="000649C1">
        <w:rPr>
          <w:rFonts w:eastAsia="Calibri"/>
          <w:sz w:val="24"/>
          <w:szCs w:val="24"/>
          <w14:ligatures w14:val="none"/>
        </w:rPr>
        <w:t xml:space="preserve"> požadované, čo </w:t>
      </w:r>
      <w:r w:rsidR="00942C00" w:rsidRPr="000649C1">
        <w:rPr>
          <w:rFonts w:eastAsia="Calibri"/>
          <w:sz w:val="24"/>
          <w:szCs w:val="24"/>
          <w14:ligatures w14:val="none"/>
        </w:rPr>
        <w:t>MZ SR</w:t>
      </w:r>
      <w:r w:rsidRPr="000649C1">
        <w:rPr>
          <w:rFonts w:eastAsia="Calibri"/>
          <w:sz w:val="24"/>
          <w:szCs w:val="24"/>
          <w14:ligatures w14:val="none"/>
        </w:rPr>
        <w:t xml:space="preserve"> umožní lepšie plánovanie zdrojov a</w:t>
      </w:r>
      <w:r w:rsidR="00AC79CF" w:rsidRPr="000649C1">
        <w:rPr>
          <w:rFonts w:eastAsia="Calibri"/>
          <w:sz w:val="24"/>
          <w:szCs w:val="24"/>
          <w14:ligatures w14:val="none"/>
        </w:rPr>
        <w:t> </w:t>
      </w:r>
      <w:r w:rsidRPr="000649C1">
        <w:rPr>
          <w:rFonts w:eastAsia="Calibri"/>
          <w:sz w:val="24"/>
          <w:szCs w:val="24"/>
          <w14:ligatures w14:val="none"/>
        </w:rPr>
        <w:t>zároveň</w:t>
      </w:r>
      <w:r w:rsidR="00AC79CF" w:rsidRPr="000649C1">
        <w:rPr>
          <w:rFonts w:eastAsia="Calibri"/>
          <w:sz w:val="24"/>
          <w:szCs w:val="24"/>
          <w14:ligatures w14:val="none"/>
        </w:rPr>
        <w:t xml:space="preserve"> zabezpečí potrebné podklady pre MZ SR na to</w:t>
      </w:r>
      <w:r w:rsidR="005B0664" w:rsidRPr="000649C1">
        <w:rPr>
          <w:rFonts w:eastAsia="Calibri"/>
          <w:sz w:val="24"/>
          <w:szCs w:val="24"/>
          <w14:ligatures w14:val="none"/>
        </w:rPr>
        <w:t>,</w:t>
      </w:r>
      <w:r w:rsidR="00AC79CF" w:rsidRPr="000649C1">
        <w:rPr>
          <w:rFonts w:eastAsia="Calibri"/>
          <w:sz w:val="24"/>
          <w:szCs w:val="24"/>
          <w14:ligatures w14:val="none"/>
        </w:rPr>
        <w:t xml:space="preserve"> aby mohlo adresne komunikovať držiteľom registrácie aktuálnu potrebu pacientov.</w:t>
      </w:r>
    </w:p>
    <w:p w14:paraId="2C1A8864" w14:textId="10EF291E" w:rsidR="00DB7394" w:rsidRPr="000649C1" w:rsidRDefault="00DB7394" w:rsidP="00F512B3">
      <w:pPr>
        <w:pStyle w:val="Podtitul"/>
        <w:spacing w:line="276" w:lineRule="auto"/>
        <w:jc w:val="both"/>
        <w:rPr>
          <w:bCs w:val="0"/>
        </w:rPr>
      </w:pPr>
    </w:p>
    <w:p w14:paraId="42090DA2" w14:textId="37791C44" w:rsidR="00DB7394" w:rsidRPr="000649C1" w:rsidRDefault="00DB7394" w:rsidP="00245591">
      <w:pPr>
        <w:pStyle w:val="Podtitul"/>
        <w:numPr>
          <w:ilvl w:val="0"/>
          <w:numId w:val="53"/>
        </w:numPr>
        <w:spacing w:line="276" w:lineRule="auto"/>
        <w:ind w:left="1134" w:hanging="1134"/>
        <w:jc w:val="left"/>
        <w:rPr>
          <w:b w:val="0"/>
          <w:bCs w:val="0"/>
        </w:rPr>
      </w:pPr>
    </w:p>
    <w:p w14:paraId="31D028EC" w14:textId="3E125FE8" w:rsidR="00F613F1" w:rsidRPr="000649C1" w:rsidRDefault="009542A4" w:rsidP="00F512B3">
      <w:pPr>
        <w:pStyle w:val="Podtitul"/>
        <w:spacing w:line="276" w:lineRule="auto"/>
        <w:jc w:val="both"/>
        <w:rPr>
          <w:b w:val="0"/>
          <w:bCs w:val="0"/>
        </w:rPr>
      </w:pPr>
      <w:r w:rsidRPr="000649C1">
        <w:rPr>
          <w:b w:val="0"/>
          <w:bCs w:val="0"/>
        </w:rPr>
        <w:t xml:space="preserve">Ustanovenie </w:t>
      </w:r>
      <w:r w:rsidR="00F32D37" w:rsidRPr="000649C1">
        <w:rPr>
          <w:b w:val="0"/>
          <w:bCs w:val="0"/>
        </w:rPr>
        <w:t>je precizovan</w:t>
      </w:r>
      <w:r w:rsidR="00C47A58" w:rsidRPr="000649C1">
        <w:rPr>
          <w:b w:val="0"/>
          <w:bCs w:val="0"/>
        </w:rPr>
        <w:t>é takým spôsobom</w:t>
      </w:r>
      <w:r w:rsidR="005B0664" w:rsidRPr="000649C1">
        <w:rPr>
          <w:b w:val="0"/>
          <w:bCs w:val="0"/>
        </w:rPr>
        <w:t>,</w:t>
      </w:r>
      <w:r w:rsidR="00C47A58" w:rsidRPr="000649C1">
        <w:rPr>
          <w:b w:val="0"/>
          <w:bCs w:val="0"/>
        </w:rPr>
        <w:t xml:space="preserve"> aby nedošlo k pochybnostiam, že zmluva musí byť uzatvorená pre všetky zdravotné poisťovne alebo s ministerstvom a teda sa podmienky v nej dohodnuté budú aplikovať na všetky zdravotné poisťovne</w:t>
      </w:r>
      <w:r w:rsidR="00656F88" w:rsidRPr="000649C1">
        <w:rPr>
          <w:b w:val="0"/>
          <w:bCs w:val="0"/>
        </w:rPr>
        <w:t xml:space="preserve"> na to aby mohol držiteľ registrácie využiť výnimku z fixného doplatku. </w:t>
      </w:r>
    </w:p>
    <w:p w14:paraId="6F57BFBB" w14:textId="14636AF0" w:rsidR="00F613F1" w:rsidRPr="000649C1" w:rsidRDefault="00F613F1" w:rsidP="00F512B3">
      <w:pPr>
        <w:pStyle w:val="Podtitul"/>
        <w:spacing w:line="276" w:lineRule="auto"/>
        <w:jc w:val="both"/>
        <w:rPr>
          <w:b w:val="0"/>
          <w:bCs w:val="0"/>
        </w:rPr>
      </w:pPr>
    </w:p>
    <w:p w14:paraId="450A325C" w14:textId="3C3E3ABD" w:rsidR="00F613F1" w:rsidRPr="000649C1" w:rsidRDefault="00F613F1" w:rsidP="00245591">
      <w:pPr>
        <w:pStyle w:val="Podtitul"/>
        <w:numPr>
          <w:ilvl w:val="0"/>
          <w:numId w:val="53"/>
        </w:numPr>
        <w:spacing w:line="276" w:lineRule="auto"/>
        <w:ind w:left="1134" w:hanging="1134"/>
        <w:jc w:val="left"/>
        <w:rPr>
          <w:b w:val="0"/>
          <w:bCs w:val="0"/>
        </w:rPr>
      </w:pPr>
      <w:r w:rsidRPr="000649C1">
        <w:rPr>
          <w:b w:val="0"/>
          <w:bCs w:val="0"/>
        </w:rPr>
        <w:t> </w:t>
      </w:r>
    </w:p>
    <w:p w14:paraId="776CB703" w14:textId="37B8CB56" w:rsidR="006A61E6" w:rsidRPr="000649C1" w:rsidRDefault="001C28FC" w:rsidP="00F512B3">
      <w:pPr>
        <w:pStyle w:val="Podtitul"/>
        <w:spacing w:line="276" w:lineRule="auto"/>
        <w:jc w:val="both"/>
        <w:rPr>
          <w:b w:val="0"/>
          <w:bCs w:val="0"/>
        </w:rPr>
      </w:pPr>
      <w:r w:rsidRPr="000649C1">
        <w:rPr>
          <w:b w:val="0"/>
          <w:bCs w:val="0"/>
        </w:rPr>
        <w:t>Ustanovenie reflektuje zrušenie inštitútu „OCR“.</w:t>
      </w:r>
      <w:r w:rsidR="00321A79" w:rsidRPr="000649C1">
        <w:rPr>
          <w:b w:val="0"/>
          <w:bCs w:val="0"/>
        </w:rPr>
        <w:t xml:space="preserve">    </w:t>
      </w:r>
    </w:p>
    <w:p w14:paraId="5FE60CDF" w14:textId="293528D8" w:rsidR="00F613F1" w:rsidRPr="000649C1" w:rsidRDefault="00321A79" w:rsidP="00F512B3">
      <w:pPr>
        <w:pStyle w:val="Podtitul"/>
        <w:spacing w:line="276" w:lineRule="auto"/>
        <w:jc w:val="both"/>
        <w:rPr>
          <w:b w:val="0"/>
          <w:bCs w:val="0"/>
        </w:rPr>
      </w:pPr>
      <w:r w:rsidRPr="000649C1">
        <w:rPr>
          <w:b w:val="0"/>
          <w:bCs w:val="0"/>
        </w:rPr>
        <w:t xml:space="preserve">     </w:t>
      </w:r>
    </w:p>
    <w:p w14:paraId="73ABAD88" w14:textId="3A603CED" w:rsidR="00F613F1" w:rsidRPr="000649C1" w:rsidRDefault="00F613F1" w:rsidP="00245591">
      <w:pPr>
        <w:pStyle w:val="Podtitul"/>
        <w:numPr>
          <w:ilvl w:val="0"/>
          <w:numId w:val="53"/>
        </w:numPr>
        <w:spacing w:line="276" w:lineRule="auto"/>
        <w:ind w:left="1134" w:hanging="1134"/>
        <w:jc w:val="left"/>
        <w:rPr>
          <w:b w:val="0"/>
          <w:bCs w:val="0"/>
        </w:rPr>
      </w:pPr>
      <w:r w:rsidRPr="000649C1">
        <w:rPr>
          <w:b w:val="0"/>
          <w:bCs w:val="0"/>
        </w:rPr>
        <w:t> </w:t>
      </w:r>
    </w:p>
    <w:p w14:paraId="1435AE0B" w14:textId="61F62A7C" w:rsidR="00F613F1" w:rsidRPr="000649C1" w:rsidRDefault="00F613F1" w:rsidP="00F512B3">
      <w:pPr>
        <w:pStyle w:val="Podtitul"/>
        <w:spacing w:line="276" w:lineRule="auto"/>
        <w:jc w:val="both"/>
        <w:rPr>
          <w:b w:val="0"/>
          <w:bCs w:val="0"/>
        </w:rPr>
      </w:pPr>
      <w:r w:rsidRPr="000649C1">
        <w:rPr>
          <w:b w:val="0"/>
          <w:bCs w:val="0"/>
        </w:rPr>
        <w:t>Navrhovaná zmena zloženia kategorizačnej komisie a kategorizačnej rady je odôvodnená potrebou účasti zástupcu Ministerstva financií S</w:t>
      </w:r>
      <w:r w:rsidR="002F786E" w:rsidRPr="000649C1">
        <w:rPr>
          <w:b w:val="0"/>
          <w:bCs w:val="0"/>
        </w:rPr>
        <w:t>lovenskej republiky</w:t>
      </w:r>
      <w:r w:rsidRPr="000649C1">
        <w:rPr>
          <w:b w:val="0"/>
          <w:bCs w:val="0"/>
        </w:rPr>
        <w:t xml:space="preserve"> v týchto poradných orgánoch, nakoľko  </w:t>
      </w:r>
      <w:r w:rsidR="0078000E" w:rsidRPr="000649C1">
        <w:rPr>
          <w:b w:val="0"/>
          <w:bCs w:val="0"/>
        </w:rPr>
        <w:t>M</w:t>
      </w:r>
      <w:r w:rsidRPr="000649C1">
        <w:rPr>
          <w:b w:val="0"/>
          <w:bCs w:val="0"/>
        </w:rPr>
        <w:t xml:space="preserve">inisterstvo financií </w:t>
      </w:r>
      <w:r w:rsidR="0078000E" w:rsidRPr="000649C1">
        <w:rPr>
          <w:b w:val="0"/>
          <w:bCs w:val="0"/>
        </w:rPr>
        <w:t xml:space="preserve">Slovenskej republiky </w:t>
      </w:r>
      <w:r w:rsidRPr="000649C1">
        <w:rPr>
          <w:b w:val="0"/>
          <w:bCs w:val="0"/>
        </w:rPr>
        <w:t>zohráva kľúčovú úlohu pri zabezpečovaní finančnej udržateľnosti liekovej politiky. Je preto žiadúce, aby zástupca tohto ministerstva mal k dispozícii všetky potrebné informácie o dopade kategorizácie na zdroje VZP. V záujme zachovania stavu počtu hlasov odborníkov a iných členov poradných orgánov ministerstvo prišlo o jeden hlas, ktorý následne preberá Ministerstvo financií S</w:t>
      </w:r>
      <w:r w:rsidR="007540B6" w:rsidRPr="000649C1">
        <w:rPr>
          <w:b w:val="0"/>
          <w:bCs w:val="0"/>
        </w:rPr>
        <w:t>lovenskej republiky</w:t>
      </w:r>
      <w:r w:rsidRPr="000649C1">
        <w:rPr>
          <w:b w:val="0"/>
          <w:bCs w:val="0"/>
        </w:rPr>
        <w:t>.</w:t>
      </w:r>
    </w:p>
    <w:p w14:paraId="0C335AF5" w14:textId="77777777" w:rsidR="006A61E6" w:rsidRPr="000649C1" w:rsidRDefault="006A61E6" w:rsidP="00F512B3">
      <w:pPr>
        <w:pStyle w:val="Podtitul"/>
        <w:spacing w:line="276" w:lineRule="auto"/>
        <w:jc w:val="both"/>
        <w:rPr>
          <w:b w:val="0"/>
          <w:bCs w:val="0"/>
        </w:rPr>
      </w:pPr>
    </w:p>
    <w:p w14:paraId="0AABC361" w14:textId="71CD5F80" w:rsidR="00F613F1" w:rsidRPr="000649C1" w:rsidRDefault="00F613F1" w:rsidP="00245591">
      <w:pPr>
        <w:pStyle w:val="Podtitul"/>
        <w:numPr>
          <w:ilvl w:val="0"/>
          <w:numId w:val="53"/>
        </w:numPr>
        <w:spacing w:line="276" w:lineRule="auto"/>
        <w:ind w:left="1134" w:hanging="1134"/>
        <w:jc w:val="left"/>
        <w:rPr>
          <w:b w:val="0"/>
          <w:bCs w:val="0"/>
        </w:rPr>
      </w:pPr>
    </w:p>
    <w:p w14:paraId="45960C48" w14:textId="6ED59E85" w:rsidR="00F613F1" w:rsidRPr="000649C1" w:rsidRDefault="00F613F1" w:rsidP="00F512B3">
      <w:pPr>
        <w:pStyle w:val="Podtitul"/>
        <w:spacing w:line="276" w:lineRule="auto"/>
        <w:jc w:val="both"/>
        <w:rPr>
          <w:b w:val="0"/>
          <w:bCs w:val="0"/>
        </w:rPr>
      </w:pPr>
      <w:r w:rsidRPr="000649C1">
        <w:rPr>
          <w:b w:val="0"/>
          <w:bCs w:val="0"/>
        </w:rPr>
        <w:t xml:space="preserve">Legislatívno-technická úprava. </w:t>
      </w:r>
    </w:p>
    <w:p w14:paraId="77B85485" w14:textId="77777777" w:rsidR="00B644A0" w:rsidRPr="000649C1" w:rsidRDefault="00B644A0" w:rsidP="00F512B3">
      <w:pPr>
        <w:pStyle w:val="Podtitul"/>
        <w:spacing w:line="276" w:lineRule="auto"/>
        <w:jc w:val="both"/>
        <w:rPr>
          <w:b w:val="0"/>
          <w:bCs w:val="0"/>
        </w:rPr>
      </w:pPr>
    </w:p>
    <w:p w14:paraId="18604A24" w14:textId="3B7E67A8" w:rsidR="00B644A0" w:rsidRPr="000649C1" w:rsidRDefault="00B644A0" w:rsidP="00245591">
      <w:pPr>
        <w:pStyle w:val="Podtitul"/>
        <w:numPr>
          <w:ilvl w:val="0"/>
          <w:numId w:val="53"/>
        </w:numPr>
        <w:spacing w:line="276" w:lineRule="auto"/>
        <w:ind w:left="1134" w:hanging="1134"/>
        <w:jc w:val="left"/>
        <w:rPr>
          <w:b w:val="0"/>
          <w:bCs w:val="0"/>
        </w:rPr>
      </w:pPr>
      <w:r w:rsidRPr="000649C1">
        <w:rPr>
          <w:b w:val="0"/>
          <w:bCs w:val="0"/>
        </w:rPr>
        <w:t> .</w:t>
      </w:r>
    </w:p>
    <w:p w14:paraId="7E0F8AF9" w14:textId="16A2BFFC" w:rsidR="00B644A0" w:rsidRPr="000649C1" w:rsidRDefault="003375A0" w:rsidP="00F512B3">
      <w:pPr>
        <w:pStyle w:val="Podtitul"/>
        <w:spacing w:line="276" w:lineRule="auto"/>
        <w:jc w:val="both"/>
        <w:rPr>
          <w:b w:val="0"/>
          <w:bCs w:val="0"/>
        </w:rPr>
      </w:pPr>
      <w:r w:rsidRPr="000649C1">
        <w:rPr>
          <w:b w:val="0"/>
          <w:bCs w:val="0"/>
        </w:rPr>
        <w:t xml:space="preserve">Reflektuje zriadenie </w:t>
      </w:r>
      <w:r w:rsidR="00350B01" w:rsidRPr="000649C1">
        <w:rPr>
          <w:b w:val="0"/>
          <w:bCs w:val="0"/>
        </w:rPr>
        <w:t xml:space="preserve">náhradných členov </w:t>
      </w:r>
      <w:r w:rsidR="00DB352A" w:rsidRPr="000649C1">
        <w:rPr>
          <w:b w:val="0"/>
          <w:bCs w:val="0"/>
        </w:rPr>
        <w:t xml:space="preserve">v rámci poradných orgánov. </w:t>
      </w:r>
    </w:p>
    <w:p w14:paraId="0F42AB40" w14:textId="77777777" w:rsidR="006A61E6" w:rsidRPr="000649C1" w:rsidRDefault="006A61E6" w:rsidP="00F512B3">
      <w:pPr>
        <w:pStyle w:val="Podtitul"/>
        <w:spacing w:line="276" w:lineRule="auto"/>
        <w:jc w:val="both"/>
        <w:rPr>
          <w:b w:val="0"/>
          <w:bCs w:val="0"/>
        </w:rPr>
      </w:pPr>
    </w:p>
    <w:p w14:paraId="543ED8F2" w14:textId="142F393F" w:rsidR="00F613F1" w:rsidRPr="000649C1" w:rsidRDefault="00F613F1" w:rsidP="00245591">
      <w:pPr>
        <w:pStyle w:val="Podtitul"/>
        <w:numPr>
          <w:ilvl w:val="0"/>
          <w:numId w:val="53"/>
        </w:numPr>
        <w:spacing w:line="276" w:lineRule="auto"/>
        <w:ind w:left="1134" w:hanging="1134"/>
        <w:jc w:val="left"/>
        <w:rPr>
          <w:b w:val="0"/>
          <w:bCs w:val="0"/>
        </w:rPr>
      </w:pPr>
    </w:p>
    <w:p w14:paraId="65CA877C" w14:textId="500AA6FE" w:rsidR="00F613F1" w:rsidRPr="000649C1" w:rsidRDefault="00F613F1" w:rsidP="00F512B3">
      <w:pPr>
        <w:pStyle w:val="Podtitul"/>
        <w:spacing w:line="276" w:lineRule="auto"/>
        <w:jc w:val="both"/>
        <w:rPr>
          <w:b w:val="0"/>
          <w:bCs w:val="0"/>
        </w:rPr>
      </w:pPr>
      <w:r w:rsidRPr="000649C1">
        <w:rPr>
          <w:b w:val="0"/>
          <w:bCs w:val="0"/>
        </w:rPr>
        <w:t>Člen poradného orgánu nominovaný zdravotnou poisťovňou má zastupovať záujmy tejto zdravotnej poisťovne (platiteľa zdravotnej starostlivosti) v poradnom orgáne. Nie je preto akceptovateľné, aby tento člen nemohol informovať zdravotnú poisťovňu o všetkých skutočnostiach relevantných z hľadiska ochrany jej záujmov.</w:t>
      </w:r>
    </w:p>
    <w:p w14:paraId="19585D44" w14:textId="6DFEAB01" w:rsidR="003917BB" w:rsidRPr="000649C1" w:rsidRDefault="003917BB" w:rsidP="00F512B3">
      <w:pPr>
        <w:pStyle w:val="Podtitul"/>
        <w:spacing w:line="276" w:lineRule="auto"/>
        <w:jc w:val="both"/>
        <w:rPr>
          <w:b w:val="0"/>
          <w:bCs w:val="0"/>
        </w:rPr>
      </w:pPr>
    </w:p>
    <w:p w14:paraId="5DF33322" w14:textId="7C8369F7" w:rsidR="003917BB" w:rsidRPr="000649C1" w:rsidRDefault="003917BB" w:rsidP="00245591">
      <w:pPr>
        <w:pStyle w:val="Podtitul"/>
        <w:numPr>
          <w:ilvl w:val="0"/>
          <w:numId w:val="53"/>
        </w:numPr>
        <w:spacing w:line="276" w:lineRule="auto"/>
        <w:ind w:left="1134" w:hanging="1134"/>
        <w:jc w:val="left"/>
        <w:rPr>
          <w:b w:val="0"/>
          <w:bCs w:val="0"/>
        </w:rPr>
      </w:pPr>
    </w:p>
    <w:p w14:paraId="0F8F9D37" w14:textId="1ED20DC0" w:rsidR="00FF1E2C" w:rsidRPr="000649C1" w:rsidRDefault="00D40B41" w:rsidP="00F512B3">
      <w:pPr>
        <w:pStyle w:val="Podtitul"/>
        <w:spacing w:line="276" w:lineRule="auto"/>
        <w:jc w:val="both"/>
        <w:rPr>
          <w:b w:val="0"/>
          <w:bCs w:val="0"/>
        </w:rPr>
      </w:pPr>
      <w:r w:rsidRPr="000649C1">
        <w:rPr>
          <w:b w:val="0"/>
          <w:bCs w:val="0"/>
        </w:rPr>
        <w:lastRenderedPageBreak/>
        <w:t xml:space="preserve">Na základe aplikačnej praxe sa javí ako vhodné zriadiť v rámci </w:t>
      </w:r>
      <w:r w:rsidR="009C4180" w:rsidRPr="000649C1">
        <w:rPr>
          <w:b w:val="0"/>
          <w:bCs w:val="0"/>
        </w:rPr>
        <w:t xml:space="preserve">poradných orgánov </w:t>
      </w:r>
      <w:r w:rsidR="00413752" w:rsidRPr="000649C1">
        <w:rPr>
          <w:b w:val="0"/>
          <w:bCs w:val="0"/>
        </w:rPr>
        <w:t xml:space="preserve">aj náhradných členov. Vzhľadom na skutočnosť, že doposiaľ bolo členstvo v rámci poradných </w:t>
      </w:r>
      <w:r w:rsidR="009C12BF" w:rsidRPr="000649C1">
        <w:rPr>
          <w:b w:val="0"/>
          <w:bCs w:val="0"/>
        </w:rPr>
        <w:t>orgánov</w:t>
      </w:r>
      <w:r w:rsidR="00413752" w:rsidRPr="000649C1">
        <w:rPr>
          <w:b w:val="0"/>
          <w:bCs w:val="0"/>
        </w:rPr>
        <w:t xml:space="preserve"> nezastupiteľné sa pri absenciách </w:t>
      </w:r>
      <w:r w:rsidR="009C12BF" w:rsidRPr="000649C1">
        <w:rPr>
          <w:b w:val="0"/>
          <w:bCs w:val="0"/>
        </w:rPr>
        <w:t xml:space="preserve">členov mohlo stať, že poradný orgán nebol uznášania schopný </w:t>
      </w:r>
      <w:r w:rsidR="00EE6E13" w:rsidRPr="000649C1">
        <w:rPr>
          <w:b w:val="0"/>
          <w:bCs w:val="0"/>
        </w:rPr>
        <w:t xml:space="preserve">prípadne subjekt, ktorý je oprávnený navrhnúť člena poradného orgánu nebol na rokovaní poradného orgánu zastúpený. </w:t>
      </w:r>
      <w:r w:rsidR="00591E31" w:rsidRPr="000649C1">
        <w:rPr>
          <w:b w:val="0"/>
          <w:bCs w:val="0"/>
        </w:rPr>
        <w:t xml:space="preserve">Poradné orgány </w:t>
      </w:r>
      <w:r w:rsidR="00D5170A" w:rsidRPr="000649C1">
        <w:rPr>
          <w:b w:val="0"/>
          <w:bCs w:val="0"/>
        </w:rPr>
        <w:t>majú zásadný vplyv na činnosť ministerstva a</w:t>
      </w:r>
      <w:r w:rsidR="00A96CA7" w:rsidRPr="000649C1">
        <w:rPr>
          <w:b w:val="0"/>
          <w:bCs w:val="0"/>
        </w:rPr>
        <w:t xml:space="preserve"> ich neuznášania schopnosť by mohla zapríčiniť značné komplikácie v rámci kategorizačného procesu ako takého. </w:t>
      </w:r>
    </w:p>
    <w:p w14:paraId="55058116" w14:textId="4F6C7693" w:rsidR="008915CF" w:rsidRPr="000649C1" w:rsidRDefault="008E763A" w:rsidP="00F512B3">
      <w:pPr>
        <w:pStyle w:val="Podtitul"/>
        <w:spacing w:line="276" w:lineRule="auto"/>
        <w:ind w:left="360"/>
        <w:jc w:val="both"/>
        <w:rPr>
          <w:b w:val="0"/>
          <w:bCs w:val="0"/>
        </w:rPr>
      </w:pPr>
      <w:r w:rsidRPr="000649C1">
        <w:rPr>
          <w:b w:val="0"/>
          <w:bCs w:val="0"/>
        </w:rPr>
        <w:t> </w:t>
      </w:r>
    </w:p>
    <w:p w14:paraId="7A95B0F8" w14:textId="357A8DDC" w:rsidR="00F613F1" w:rsidRPr="000649C1" w:rsidRDefault="00F613F1" w:rsidP="00245591">
      <w:pPr>
        <w:pStyle w:val="Podtitul"/>
        <w:numPr>
          <w:ilvl w:val="0"/>
          <w:numId w:val="53"/>
        </w:numPr>
        <w:spacing w:line="276" w:lineRule="auto"/>
        <w:ind w:left="1134" w:hanging="1134"/>
        <w:jc w:val="left"/>
        <w:rPr>
          <w:b w:val="0"/>
          <w:bCs w:val="0"/>
        </w:rPr>
      </w:pPr>
      <w:r w:rsidRPr="000649C1">
        <w:rPr>
          <w:b w:val="0"/>
          <w:bCs w:val="0"/>
        </w:rPr>
        <w:t> </w:t>
      </w:r>
    </w:p>
    <w:p w14:paraId="5868C138" w14:textId="25B7D52A" w:rsidR="00F613F1" w:rsidRPr="000649C1" w:rsidRDefault="004E165E" w:rsidP="00F512B3">
      <w:pPr>
        <w:pStyle w:val="Podtitul"/>
        <w:spacing w:line="276" w:lineRule="auto"/>
        <w:jc w:val="both"/>
        <w:rPr>
          <w:b w:val="0"/>
          <w:bCs w:val="0"/>
        </w:rPr>
      </w:pPr>
      <w:r w:rsidRPr="000649C1">
        <w:rPr>
          <w:b w:val="0"/>
          <w:bCs w:val="0"/>
        </w:rPr>
        <w:t>Legislatívno-technická úprava</w:t>
      </w:r>
      <w:r w:rsidR="00F613F1" w:rsidRPr="000649C1">
        <w:rPr>
          <w:b w:val="0"/>
          <w:bCs w:val="0"/>
        </w:rPr>
        <w:t xml:space="preserve"> v nadväznosti na vloženie § 25a a 25b.</w:t>
      </w:r>
    </w:p>
    <w:p w14:paraId="2BE822B0" w14:textId="0387829F" w:rsidR="00F613F1" w:rsidRPr="000649C1" w:rsidRDefault="00F613F1" w:rsidP="00F512B3">
      <w:pPr>
        <w:pStyle w:val="Podtitul"/>
        <w:spacing w:line="276" w:lineRule="auto"/>
        <w:jc w:val="both"/>
        <w:rPr>
          <w:b w:val="0"/>
          <w:bCs w:val="0"/>
        </w:rPr>
      </w:pPr>
    </w:p>
    <w:p w14:paraId="00AAC896" w14:textId="4E98DCD4" w:rsidR="00F613F1" w:rsidRPr="000649C1" w:rsidRDefault="00F613F1" w:rsidP="00245591">
      <w:pPr>
        <w:pStyle w:val="Podtitul"/>
        <w:numPr>
          <w:ilvl w:val="0"/>
          <w:numId w:val="53"/>
        </w:numPr>
        <w:spacing w:line="276" w:lineRule="auto"/>
        <w:ind w:left="1134" w:hanging="1134"/>
        <w:jc w:val="left"/>
        <w:rPr>
          <w:b w:val="0"/>
          <w:bCs w:val="0"/>
        </w:rPr>
      </w:pPr>
      <w:r w:rsidRPr="000649C1">
        <w:rPr>
          <w:b w:val="0"/>
          <w:bCs w:val="0"/>
        </w:rPr>
        <w:t> </w:t>
      </w:r>
    </w:p>
    <w:p w14:paraId="195F6A07" w14:textId="7BF9A4AA" w:rsidR="006E2A09" w:rsidRPr="000649C1" w:rsidRDefault="00762B5B" w:rsidP="00F512B3">
      <w:pPr>
        <w:pStyle w:val="Podtitul"/>
        <w:spacing w:line="276" w:lineRule="auto"/>
        <w:jc w:val="both"/>
        <w:rPr>
          <w:b w:val="0"/>
          <w:bCs w:val="0"/>
        </w:rPr>
      </w:pPr>
      <w:r w:rsidRPr="000649C1">
        <w:rPr>
          <w:b w:val="0"/>
          <w:bCs w:val="0"/>
        </w:rPr>
        <w:t>Legislatívno</w:t>
      </w:r>
      <w:r w:rsidR="003168A3" w:rsidRPr="000649C1">
        <w:rPr>
          <w:b w:val="0"/>
          <w:bCs w:val="0"/>
        </w:rPr>
        <w:t>-</w:t>
      </w:r>
      <w:r w:rsidRPr="000649C1">
        <w:rPr>
          <w:b w:val="0"/>
          <w:bCs w:val="0"/>
        </w:rPr>
        <w:t>technická úprava v nadväznosti na zmenu § 7 ods. 5</w:t>
      </w:r>
      <w:r w:rsidR="003168A3" w:rsidRPr="000649C1">
        <w:rPr>
          <w:b w:val="0"/>
          <w:bCs w:val="0"/>
        </w:rPr>
        <w:t>. Liek vstupujúci do zoznamu kategorizovaných liekov má byť prehodnotený do troch rokov od jeho zaradenia do zoznamu kategorizovaných liekov.</w:t>
      </w:r>
      <w:r w:rsidR="00965203" w:rsidRPr="000649C1">
        <w:rPr>
          <w:b w:val="0"/>
          <w:bCs w:val="0"/>
        </w:rPr>
        <w:t xml:space="preserve"> </w:t>
      </w:r>
      <w:r w:rsidR="00F608D1" w:rsidRPr="000649C1">
        <w:rPr>
          <w:b w:val="0"/>
          <w:bCs w:val="0"/>
        </w:rPr>
        <w:t>T</w:t>
      </w:r>
      <w:r w:rsidR="00924FC3" w:rsidRPr="000649C1">
        <w:rPr>
          <w:b w:val="0"/>
          <w:bCs w:val="0"/>
        </w:rPr>
        <w:t>akéto</w:t>
      </w:r>
      <w:r w:rsidR="00F608D1" w:rsidRPr="000649C1">
        <w:rPr>
          <w:b w:val="0"/>
          <w:bCs w:val="0"/>
        </w:rPr>
        <w:t xml:space="preserve"> lieky prehodnocuje NIHO a na účel tohto prehodnotenia </w:t>
      </w:r>
      <w:r w:rsidR="00924FC3" w:rsidRPr="000649C1">
        <w:rPr>
          <w:b w:val="0"/>
          <w:bCs w:val="0"/>
        </w:rPr>
        <w:t xml:space="preserve">vypracuje odborné hodnotenie, ktoré slúži ako podklad </w:t>
      </w:r>
      <w:r w:rsidR="003D24D1" w:rsidRPr="000649C1">
        <w:rPr>
          <w:b w:val="0"/>
          <w:bCs w:val="0"/>
        </w:rPr>
        <w:t>pre ministerstvo.</w:t>
      </w:r>
      <w:r w:rsidR="003168A3" w:rsidRPr="000649C1">
        <w:rPr>
          <w:b w:val="0"/>
          <w:bCs w:val="0"/>
        </w:rPr>
        <w:t xml:space="preserve"> </w:t>
      </w:r>
      <w:r w:rsidR="0065266A" w:rsidRPr="000649C1">
        <w:rPr>
          <w:b w:val="0"/>
          <w:bCs w:val="0"/>
        </w:rPr>
        <w:t xml:space="preserve">Zároveň </w:t>
      </w:r>
      <w:r w:rsidR="00F34C41" w:rsidRPr="000649C1">
        <w:rPr>
          <w:b w:val="0"/>
          <w:bCs w:val="0"/>
        </w:rPr>
        <w:t xml:space="preserve">majú byť lieky, ktoré sú predmetom zmluvy o podmienkach úhrady lieku </w:t>
      </w:r>
      <w:r w:rsidR="00711A19" w:rsidRPr="000649C1">
        <w:rPr>
          <w:b w:val="0"/>
          <w:bCs w:val="0"/>
        </w:rPr>
        <w:t xml:space="preserve">vyňaté z pod pôsobnosti tohto ustanovenia počas prvých troch rokov od zaradenia lieku do zoznamu kategorizovaných liekov ak do zoznamu kategorizovaných liekov nevstúpi </w:t>
      </w:r>
      <w:proofErr w:type="spellStart"/>
      <w:r w:rsidR="00711A19" w:rsidRPr="000649C1">
        <w:rPr>
          <w:b w:val="0"/>
          <w:bCs w:val="0"/>
        </w:rPr>
        <w:t>komparátor</w:t>
      </w:r>
      <w:proofErr w:type="spellEnd"/>
      <w:r w:rsidR="00711A19" w:rsidRPr="000649C1">
        <w:rPr>
          <w:b w:val="0"/>
          <w:bCs w:val="0"/>
        </w:rPr>
        <w:t xml:space="preserve">. Ustanovenie sa dopĺňa s cieľom zabezpečiť predvídateľnosť cenotvorby lieku </w:t>
      </w:r>
      <w:r w:rsidR="000978B1" w:rsidRPr="000649C1">
        <w:rPr>
          <w:b w:val="0"/>
          <w:bCs w:val="0"/>
        </w:rPr>
        <w:t xml:space="preserve">počas prvých rokov prítomnosti lieku na slovenskom trhu. Súčasne </w:t>
      </w:r>
      <w:r w:rsidR="00E32007" w:rsidRPr="000649C1">
        <w:rPr>
          <w:b w:val="0"/>
          <w:bCs w:val="0"/>
        </w:rPr>
        <w:t>je potrebné však reflektovať možnosť, že do zoznamu kategorizovaných liekov vstúpi iný liek, ktorý bude slúžiť ako alternatíva k lieku, ktorý je už kategorizovaný. V takom prípade je vhodné aby liek mohol byť prehodnotený aj skôr ako po troch rokoch od zradenia lieku do zoznamu kategorizovaných liekov.</w:t>
      </w:r>
    </w:p>
    <w:p w14:paraId="2D631CDE" w14:textId="4E573CC6" w:rsidR="006E2A09" w:rsidRPr="000649C1" w:rsidRDefault="006E2A09" w:rsidP="00F512B3">
      <w:pPr>
        <w:pStyle w:val="Podtitul"/>
        <w:spacing w:line="276" w:lineRule="auto"/>
        <w:jc w:val="both"/>
        <w:rPr>
          <w:b w:val="0"/>
          <w:bCs w:val="0"/>
        </w:rPr>
      </w:pPr>
    </w:p>
    <w:p w14:paraId="03C366C1" w14:textId="51E55B96" w:rsidR="006E2A09" w:rsidRPr="000649C1" w:rsidRDefault="006E2A09" w:rsidP="00245591">
      <w:pPr>
        <w:pStyle w:val="Podtitul"/>
        <w:numPr>
          <w:ilvl w:val="0"/>
          <w:numId w:val="53"/>
        </w:numPr>
        <w:spacing w:line="276" w:lineRule="auto"/>
        <w:ind w:left="1134" w:hanging="1134"/>
        <w:jc w:val="left"/>
        <w:rPr>
          <w:b w:val="0"/>
          <w:bCs w:val="0"/>
        </w:rPr>
      </w:pPr>
      <w:r w:rsidRPr="000649C1">
        <w:rPr>
          <w:b w:val="0"/>
          <w:bCs w:val="0"/>
        </w:rPr>
        <w:t> </w:t>
      </w:r>
    </w:p>
    <w:p w14:paraId="3824D452" w14:textId="348703AE" w:rsidR="00EB6824" w:rsidRPr="000649C1" w:rsidRDefault="008469C7" w:rsidP="00F512B3">
      <w:pPr>
        <w:pStyle w:val="Podtitul"/>
        <w:spacing w:line="276" w:lineRule="auto"/>
        <w:jc w:val="both"/>
        <w:rPr>
          <w:b w:val="0"/>
          <w:bCs w:val="0"/>
        </w:rPr>
      </w:pPr>
      <w:r w:rsidRPr="000649C1">
        <w:rPr>
          <w:b w:val="0"/>
          <w:bCs w:val="0"/>
        </w:rPr>
        <w:t xml:space="preserve">Platné znenie ustanovenia upravuje dôvody predloženia </w:t>
      </w:r>
      <w:proofErr w:type="spellStart"/>
      <w:r w:rsidRPr="000649C1">
        <w:rPr>
          <w:b w:val="0"/>
          <w:bCs w:val="0"/>
        </w:rPr>
        <w:t>farmako</w:t>
      </w:r>
      <w:proofErr w:type="spellEnd"/>
      <w:r w:rsidRPr="000649C1">
        <w:rPr>
          <w:b w:val="0"/>
          <w:bCs w:val="0"/>
        </w:rPr>
        <w:t xml:space="preserve">-ekonomického rozboru kategorizovaného lieku, medicínsko-ekonomického rozboru kategorizovanej zdravotníckej pomôcky alebo medicínsko-ekonomického rozboru kategorizovanej dietetickej potraviny. V zákone však absentuje vymedzenie účelu ich predkladania. Účelom predloženia predmetných rozborov je ich prehodnotenie s cieľom overiť, či sú naďalej splnené kritériá kategorizácie. Jedným z dôvodov na overenie plnenia kritérií kategorizácie je aj splnenie podmienok pre obligatórne uzatvorenie zmluvy napríklad ak držiteľ deklaroval sumu úhrad zdravotných poisťovní, ktorá nezakladala povinnosť uzatvoriť s ministerstvom zmluvu o podmienkach úhrady lieku a následná prax preukázala prekročenie. Výsledkom prehodnotenia môže byť jednak zistenie, že kritériá kategorizácie sú naďalej splnené (a v takom prípade ministerstvo nezačne konanie o vyradení lieku, zdravotníckej pomôcky alebo dietetickej potraviny z príslušného kategorizačného zoznamu) alebo zistenie, že sú dané dôvody pre začatie konania o vyradení lieku, zdravotníckej pomôcky alebo dietetickej potraviny z kategorizácie, alebo zistenie, že je potrebné aby </w:t>
      </w:r>
      <w:r w:rsidR="002E235F" w:rsidRPr="000649C1">
        <w:rPr>
          <w:b w:val="0"/>
          <w:bCs w:val="0"/>
        </w:rPr>
        <w:t xml:space="preserve">držiteľ </w:t>
      </w:r>
      <w:r w:rsidRPr="000649C1">
        <w:rPr>
          <w:b w:val="0"/>
          <w:bCs w:val="0"/>
        </w:rPr>
        <w:t>uzatvoril zmluvu o podmienkach úhrady lieku s ministerstvom.</w:t>
      </w:r>
    </w:p>
    <w:p w14:paraId="460507AC" w14:textId="4A042195" w:rsidR="006E2A09" w:rsidRPr="000649C1" w:rsidRDefault="006E2A09" w:rsidP="00F512B3">
      <w:pPr>
        <w:pStyle w:val="Podtitul"/>
        <w:spacing w:line="276" w:lineRule="auto"/>
        <w:jc w:val="both"/>
        <w:rPr>
          <w:b w:val="0"/>
          <w:bCs w:val="0"/>
        </w:rPr>
      </w:pPr>
    </w:p>
    <w:p w14:paraId="1B8931A4" w14:textId="66F7729D" w:rsidR="006E2A09" w:rsidRPr="000649C1" w:rsidRDefault="006E2A09" w:rsidP="00245591">
      <w:pPr>
        <w:pStyle w:val="Podtitul"/>
        <w:numPr>
          <w:ilvl w:val="0"/>
          <w:numId w:val="53"/>
        </w:numPr>
        <w:spacing w:line="276" w:lineRule="auto"/>
        <w:ind w:left="1134" w:hanging="1134"/>
        <w:jc w:val="left"/>
        <w:rPr>
          <w:b w:val="0"/>
          <w:bCs w:val="0"/>
        </w:rPr>
      </w:pPr>
      <w:r w:rsidRPr="000649C1">
        <w:rPr>
          <w:b w:val="0"/>
          <w:bCs w:val="0"/>
        </w:rPr>
        <w:t> </w:t>
      </w:r>
    </w:p>
    <w:p w14:paraId="3F7A5FB2" w14:textId="58A6279F" w:rsidR="006E2A09" w:rsidRPr="000649C1" w:rsidRDefault="00321A79" w:rsidP="00F512B3">
      <w:pPr>
        <w:pStyle w:val="Podtitul"/>
        <w:spacing w:line="276" w:lineRule="auto"/>
        <w:jc w:val="both"/>
        <w:rPr>
          <w:b w:val="0"/>
          <w:bCs w:val="0"/>
        </w:rPr>
      </w:pPr>
      <w:r w:rsidRPr="000649C1">
        <w:rPr>
          <w:b w:val="0"/>
          <w:bCs w:val="0"/>
        </w:rPr>
        <w:lastRenderedPageBreak/>
        <w:t xml:space="preserve">Ustanovenie </w:t>
      </w:r>
      <w:r w:rsidR="00E151C4" w:rsidRPr="000649C1">
        <w:rPr>
          <w:b w:val="0"/>
          <w:bCs w:val="0"/>
        </w:rPr>
        <w:t>reflektuje doplnenie nového odseku do § 94 a zmeny v § 19</w:t>
      </w:r>
      <w:r w:rsidR="00A11FC5" w:rsidRPr="000649C1">
        <w:rPr>
          <w:b w:val="0"/>
          <w:bCs w:val="0"/>
        </w:rPr>
        <w:t xml:space="preserve"> na základe, ktor</w:t>
      </w:r>
      <w:r w:rsidR="00BF1AC7" w:rsidRPr="000649C1">
        <w:rPr>
          <w:b w:val="0"/>
          <w:bCs w:val="0"/>
        </w:rPr>
        <w:t>ých</w:t>
      </w:r>
      <w:r w:rsidR="00382E04" w:rsidRPr="000649C1">
        <w:rPr>
          <w:b w:val="0"/>
          <w:bCs w:val="0"/>
        </w:rPr>
        <w:t xml:space="preserve"> sú lieky, ktoré sú predmetom zmluvy o podmienkach úhrady lieku vyňaté z </w:t>
      </w:r>
      <w:proofErr w:type="spellStart"/>
      <w:r w:rsidR="00382E04" w:rsidRPr="000649C1">
        <w:rPr>
          <w:b w:val="0"/>
          <w:bCs w:val="0"/>
        </w:rPr>
        <w:t>referencovania</w:t>
      </w:r>
      <w:proofErr w:type="spellEnd"/>
      <w:r w:rsidR="00382E04" w:rsidRPr="000649C1">
        <w:rPr>
          <w:b w:val="0"/>
          <w:bCs w:val="0"/>
        </w:rPr>
        <w:t xml:space="preserve"> počas prvých troch rokov od zaradenia do zoznamu kategorizovaných liekov </w:t>
      </w:r>
      <w:r w:rsidR="00565435" w:rsidRPr="000649C1">
        <w:rPr>
          <w:b w:val="0"/>
          <w:bCs w:val="0"/>
        </w:rPr>
        <w:t xml:space="preserve">alebo do podania žiadosti o zradenie prvého generického alebo biologicky podobného lieku do tej istej referenčnej skupiny. </w:t>
      </w:r>
    </w:p>
    <w:p w14:paraId="1E4FEC47" w14:textId="7B2823AD" w:rsidR="006E2A09" w:rsidRPr="000649C1" w:rsidRDefault="006E2A09" w:rsidP="00F512B3">
      <w:pPr>
        <w:pStyle w:val="Podtitul"/>
        <w:spacing w:line="276" w:lineRule="auto"/>
        <w:jc w:val="both"/>
        <w:rPr>
          <w:b w:val="0"/>
          <w:bCs w:val="0"/>
        </w:rPr>
      </w:pPr>
    </w:p>
    <w:p w14:paraId="4DED936A" w14:textId="0E8F395F" w:rsidR="006E2A09" w:rsidRPr="000649C1" w:rsidRDefault="006E2A09" w:rsidP="00245591">
      <w:pPr>
        <w:pStyle w:val="Podtitul"/>
        <w:numPr>
          <w:ilvl w:val="0"/>
          <w:numId w:val="53"/>
        </w:numPr>
        <w:spacing w:line="276" w:lineRule="auto"/>
        <w:ind w:left="1134" w:hanging="1134"/>
        <w:jc w:val="left"/>
        <w:rPr>
          <w:b w:val="0"/>
          <w:bCs w:val="0"/>
        </w:rPr>
      </w:pPr>
    </w:p>
    <w:p w14:paraId="32580FD1" w14:textId="0FBC69FD" w:rsidR="008E763A" w:rsidRPr="000649C1" w:rsidRDefault="006E2A09" w:rsidP="00F512B3">
      <w:pPr>
        <w:pStyle w:val="Podtitul"/>
        <w:spacing w:line="276" w:lineRule="auto"/>
        <w:jc w:val="both"/>
        <w:rPr>
          <w:b w:val="0"/>
          <w:bCs w:val="0"/>
        </w:rPr>
      </w:pPr>
      <w:r w:rsidRPr="000649C1">
        <w:rPr>
          <w:b w:val="0"/>
          <w:bCs w:val="0"/>
        </w:rPr>
        <w:t>Porovnávanie úradne určených cien zdravotníckych pomôcok a dietetických potravín najmenej jedenkrát ročne umožňuje väčšiu flexibilitu v nastavených procesoch kategorizácie, znižuje administratívnu záťaž ako na účastníkov konania v procese kategorizácie, tak aj regulátora a súčasne umožňuje efektívne vynakladať verejné financie na poskytovanie zdravotnej starostlivosti.</w:t>
      </w:r>
    </w:p>
    <w:p w14:paraId="10FD27A7" w14:textId="5AE6EC30" w:rsidR="00502C90" w:rsidRPr="000649C1" w:rsidRDefault="00502C90" w:rsidP="00F512B3">
      <w:pPr>
        <w:pStyle w:val="Podtitul"/>
        <w:spacing w:line="276" w:lineRule="auto"/>
        <w:jc w:val="both"/>
        <w:rPr>
          <w:b w:val="0"/>
          <w:bCs w:val="0"/>
        </w:rPr>
      </w:pPr>
    </w:p>
    <w:p w14:paraId="599AD241" w14:textId="690E6813" w:rsidR="00AC1C54" w:rsidRPr="000649C1" w:rsidRDefault="00AC1C54" w:rsidP="00245591">
      <w:pPr>
        <w:pStyle w:val="Podtitul"/>
        <w:numPr>
          <w:ilvl w:val="0"/>
          <w:numId w:val="53"/>
        </w:numPr>
        <w:spacing w:line="276" w:lineRule="auto"/>
        <w:ind w:left="1134" w:hanging="1134"/>
        <w:jc w:val="left"/>
        <w:rPr>
          <w:bCs w:val="0"/>
        </w:rPr>
      </w:pPr>
    </w:p>
    <w:p w14:paraId="606EF665" w14:textId="68BB9317" w:rsidR="008E763A" w:rsidRPr="000649C1" w:rsidRDefault="00462822" w:rsidP="00F512B3">
      <w:pPr>
        <w:pStyle w:val="Podtitul"/>
        <w:spacing w:line="276" w:lineRule="auto"/>
        <w:jc w:val="both"/>
        <w:rPr>
          <w:b w:val="0"/>
          <w:bCs w:val="0"/>
        </w:rPr>
      </w:pPr>
      <w:r w:rsidRPr="000649C1">
        <w:rPr>
          <w:b w:val="0"/>
          <w:bCs w:val="0"/>
        </w:rPr>
        <w:t xml:space="preserve">Precizovanie textu. </w:t>
      </w:r>
    </w:p>
    <w:p w14:paraId="24D786DF" w14:textId="77777777" w:rsidR="008E763A" w:rsidRPr="000649C1" w:rsidRDefault="008E763A" w:rsidP="00F512B3">
      <w:pPr>
        <w:pStyle w:val="Podtitul"/>
        <w:spacing w:line="276" w:lineRule="auto"/>
        <w:jc w:val="both"/>
        <w:rPr>
          <w:bCs w:val="0"/>
        </w:rPr>
      </w:pPr>
    </w:p>
    <w:p w14:paraId="1729839D" w14:textId="299D688E" w:rsidR="00502C90" w:rsidRPr="000649C1" w:rsidRDefault="00502C90" w:rsidP="00245591">
      <w:pPr>
        <w:pStyle w:val="Podtitul"/>
        <w:numPr>
          <w:ilvl w:val="0"/>
          <w:numId w:val="53"/>
        </w:numPr>
        <w:spacing w:line="276" w:lineRule="auto"/>
        <w:ind w:left="1134" w:hanging="1134"/>
        <w:jc w:val="left"/>
        <w:rPr>
          <w:b w:val="0"/>
          <w:bCs w:val="0"/>
        </w:rPr>
      </w:pPr>
      <w:r w:rsidRPr="000649C1">
        <w:rPr>
          <w:b w:val="0"/>
          <w:bCs w:val="0"/>
        </w:rPr>
        <w:t> </w:t>
      </w:r>
    </w:p>
    <w:p w14:paraId="6796C818" w14:textId="09CDBF03" w:rsidR="00502C90" w:rsidRPr="000649C1" w:rsidRDefault="00502C90" w:rsidP="00F512B3">
      <w:pPr>
        <w:pStyle w:val="Podtitul"/>
        <w:spacing w:line="276" w:lineRule="auto"/>
        <w:jc w:val="both"/>
        <w:rPr>
          <w:b w:val="0"/>
          <w:bCs w:val="0"/>
        </w:rPr>
      </w:pPr>
      <w:r w:rsidRPr="000649C1">
        <w:rPr>
          <w:b w:val="0"/>
          <w:bCs w:val="0"/>
        </w:rPr>
        <w:t>Účastník konania často využíva iné zdroje údajov ako sú odporúčané zdroje ministerstva, online databázy, interné databázy, faktúry. Aby sa predišlo zbytočným nedorozumeniam a námietkam je žiaduce</w:t>
      </w:r>
      <w:r w:rsidR="005D5C9C" w:rsidRPr="000649C1">
        <w:rPr>
          <w:b w:val="0"/>
          <w:bCs w:val="0"/>
        </w:rPr>
        <w:t>,</w:t>
      </w:r>
      <w:r w:rsidRPr="000649C1">
        <w:rPr>
          <w:b w:val="0"/>
          <w:bCs w:val="0"/>
        </w:rPr>
        <w:t xml:space="preserve"> aby zdroj údajov o cene podopreli relevantným zdrojom, ktorý si ministerstvo môže overiť a uviedli ho. Zároveň existuje potreba zabezpečiť relevantné zdroje o skutočných úhradách z verejného zdravotného poistenia, nie o fakturovaných cenách, ktoré nie sú zdrojom informácie o úhrade zo zdrojov zdravotných poisťovní. Faktúru je možné vystaviť účelovo a v rozpore s realitou, čo nie je možné vždy relevantne overiť. Účelom je zabezpečiť transparentnosť dokladovania relevantných úhrad z overiteľných zdrojov a zabrániť tak manipulácii s rôznymi cenami v rôznych krajinách EÚ.</w:t>
      </w:r>
    </w:p>
    <w:p w14:paraId="6CBAA3C5" w14:textId="77777777" w:rsidR="00502C90" w:rsidRPr="000649C1" w:rsidRDefault="00502C90" w:rsidP="00F512B3">
      <w:pPr>
        <w:pStyle w:val="Podtitul"/>
        <w:spacing w:line="276" w:lineRule="auto"/>
        <w:jc w:val="both"/>
        <w:rPr>
          <w:b w:val="0"/>
          <w:bCs w:val="0"/>
        </w:rPr>
      </w:pPr>
    </w:p>
    <w:p w14:paraId="3EDA0C35" w14:textId="7B046D77" w:rsidR="00502C90" w:rsidRPr="000649C1" w:rsidRDefault="00502C90" w:rsidP="00245591">
      <w:pPr>
        <w:pStyle w:val="Podtitul"/>
        <w:numPr>
          <w:ilvl w:val="0"/>
          <w:numId w:val="53"/>
        </w:numPr>
        <w:spacing w:line="276" w:lineRule="auto"/>
        <w:ind w:left="1134" w:hanging="1134"/>
        <w:jc w:val="left"/>
        <w:rPr>
          <w:b w:val="0"/>
          <w:bCs w:val="0"/>
        </w:rPr>
      </w:pPr>
    </w:p>
    <w:p w14:paraId="56DC2E59" w14:textId="387E3A4D" w:rsidR="000B0BE9" w:rsidRPr="000649C1" w:rsidRDefault="000B0BE9" w:rsidP="00F512B3">
      <w:pPr>
        <w:pStyle w:val="Podtitul"/>
        <w:spacing w:line="276" w:lineRule="auto"/>
        <w:jc w:val="both"/>
        <w:rPr>
          <w:b w:val="0"/>
          <w:bCs w:val="0"/>
        </w:rPr>
      </w:pPr>
      <w:r w:rsidRPr="000649C1">
        <w:rPr>
          <w:b w:val="0"/>
          <w:bCs w:val="0"/>
        </w:rPr>
        <w:t xml:space="preserve">Dochádza k spresneniu určenia, aké údaje sprístupnené ministerstvu, účastníkovi konania alebo tretej osobe vecne príslušnými orgánmi členských štátov sú overiteľným zdrojom údajov o cenách liekov, zdravotníckych pomôcok a dietetických potravín v členských štátoch. </w:t>
      </w:r>
    </w:p>
    <w:p w14:paraId="13836900" w14:textId="335FDDA6" w:rsidR="00502C90" w:rsidRPr="000649C1" w:rsidRDefault="00502C90" w:rsidP="00F512B3">
      <w:pPr>
        <w:pStyle w:val="Podtitul"/>
        <w:spacing w:line="276" w:lineRule="auto"/>
        <w:jc w:val="both"/>
        <w:rPr>
          <w:b w:val="0"/>
          <w:bCs w:val="0"/>
        </w:rPr>
      </w:pPr>
    </w:p>
    <w:p w14:paraId="7FC6E911" w14:textId="73E86A75" w:rsidR="00502C90" w:rsidRPr="000649C1" w:rsidRDefault="00502C90" w:rsidP="00245591">
      <w:pPr>
        <w:pStyle w:val="Podtitul"/>
        <w:numPr>
          <w:ilvl w:val="0"/>
          <w:numId w:val="53"/>
        </w:numPr>
        <w:spacing w:line="276" w:lineRule="auto"/>
        <w:ind w:left="1134" w:hanging="1134"/>
        <w:jc w:val="left"/>
        <w:rPr>
          <w:b w:val="0"/>
          <w:bCs w:val="0"/>
        </w:rPr>
      </w:pPr>
    </w:p>
    <w:p w14:paraId="1D90B511" w14:textId="0F7EB0E3" w:rsidR="00502C90" w:rsidRPr="000649C1" w:rsidRDefault="00502C90" w:rsidP="00F512B3">
      <w:pPr>
        <w:pStyle w:val="Podtitul"/>
        <w:spacing w:line="276" w:lineRule="auto"/>
        <w:jc w:val="both"/>
        <w:rPr>
          <w:b w:val="0"/>
          <w:bCs w:val="0"/>
        </w:rPr>
      </w:pPr>
      <w:r w:rsidRPr="000649C1">
        <w:rPr>
          <w:b w:val="0"/>
          <w:bCs w:val="0"/>
        </w:rPr>
        <w:t xml:space="preserve">Účelom navrhovanej úpravy je dosiahnutie jednoznačnosti výkladu príslušnej právnej normy a motivácia účastníkov konania aby už v samotnom vyhlásení upozornili na skutočnosť, že zmena je spôsobená zmenou menového kurzu.  Samotná možnosť uplatniť pripomienku v rámci konania tým nie je </w:t>
      </w:r>
      <w:r w:rsidR="000B0BE9" w:rsidRPr="000649C1">
        <w:rPr>
          <w:b w:val="0"/>
          <w:bCs w:val="0"/>
        </w:rPr>
        <w:t>obmedzená</w:t>
      </w:r>
      <w:r w:rsidRPr="000649C1">
        <w:rPr>
          <w:b w:val="0"/>
          <w:bCs w:val="0"/>
        </w:rPr>
        <w:t>.</w:t>
      </w:r>
    </w:p>
    <w:p w14:paraId="3477FA84" w14:textId="79D266AD" w:rsidR="00F97808" w:rsidRPr="000649C1" w:rsidRDefault="00F97808" w:rsidP="00F512B3">
      <w:pPr>
        <w:pStyle w:val="Podtitul"/>
        <w:spacing w:line="276" w:lineRule="auto"/>
        <w:jc w:val="both"/>
        <w:rPr>
          <w:b w:val="0"/>
          <w:bCs w:val="0"/>
        </w:rPr>
      </w:pPr>
    </w:p>
    <w:p w14:paraId="14A389D7" w14:textId="77777777" w:rsidR="004E295A" w:rsidRPr="000649C1" w:rsidRDefault="004E295A" w:rsidP="00F512B3">
      <w:pPr>
        <w:pStyle w:val="Podtitul"/>
        <w:spacing w:line="276" w:lineRule="auto"/>
        <w:jc w:val="both"/>
        <w:rPr>
          <w:b w:val="0"/>
          <w:bCs w:val="0"/>
        </w:rPr>
      </w:pPr>
    </w:p>
    <w:p w14:paraId="6CE08C79" w14:textId="524461B7" w:rsidR="004E295A" w:rsidRPr="000649C1" w:rsidRDefault="001264BA" w:rsidP="00245591">
      <w:pPr>
        <w:pStyle w:val="Podtitul"/>
        <w:numPr>
          <w:ilvl w:val="0"/>
          <w:numId w:val="53"/>
        </w:numPr>
        <w:spacing w:line="276" w:lineRule="auto"/>
        <w:ind w:left="1134" w:hanging="1134"/>
        <w:jc w:val="left"/>
        <w:rPr>
          <w:b w:val="0"/>
          <w:bCs w:val="0"/>
        </w:rPr>
      </w:pPr>
      <w:r w:rsidRPr="000649C1">
        <w:rPr>
          <w:b w:val="0"/>
          <w:bCs w:val="0"/>
        </w:rPr>
        <w:t> .</w:t>
      </w:r>
    </w:p>
    <w:p w14:paraId="5FF94750" w14:textId="562129F9" w:rsidR="001264BA" w:rsidRPr="000649C1" w:rsidRDefault="003C30DE" w:rsidP="00F512B3">
      <w:pPr>
        <w:pStyle w:val="Podtitul"/>
        <w:spacing w:line="276" w:lineRule="auto"/>
        <w:jc w:val="both"/>
        <w:rPr>
          <w:b w:val="0"/>
          <w:bCs w:val="0"/>
        </w:rPr>
      </w:pPr>
      <w:r w:rsidRPr="000649C1">
        <w:rPr>
          <w:b w:val="0"/>
          <w:bCs w:val="0"/>
        </w:rPr>
        <w:t xml:space="preserve">Doplnené ustanovenie má zabezpečovať </w:t>
      </w:r>
      <w:r w:rsidR="00EC248F" w:rsidRPr="000649C1">
        <w:rPr>
          <w:b w:val="0"/>
          <w:bCs w:val="0"/>
        </w:rPr>
        <w:t xml:space="preserve">stabilitu úradne určenej ceny lieku počas prvých troch rokov </w:t>
      </w:r>
      <w:r w:rsidR="007C50AA" w:rsidRPr="000649C1">
        <w:rPr>
          <w:b w:val="0"/>
          <w:bCs w:val="0"/>
        </w:rPr>
        <w:t>od zradenia lieku do zoznamu kategorizovaných liekov. Takéto zabezpečenie stability má byť reflektované len vo verejnom zozname úradne určených cien respektíve zozname kategorizovaných liekov. Podmienko</w:t>
      </w:r>
      <w:r w:rsidR="003E14F0" w:rsidRPr="000649C1">
        <w:rPr>
          <w:b w:val="0"/>
          <w:bCs w:val="0"/>
        </w:rPr>
        <w:t>u</w:t>
      </w:r>
      <w:r w:rsidR="007C50AA" w:rsidRPr="000649C1">
        <w:rPr>
          <w:b w:val="0"/>
          <w:bCs w:val="0"/>
        </w:rPr>
        <w:t xml:space="preserve"> tejto výnimky je začlenenie </w:t>
      </w:r>
      <w:r w:rsidR="007374B5" w:rsidRPr="000649C1">
        <w:rPr>
          <w:b w:val="0"/>
          <w:bCs w:val="0"/>
        </w:rPr>
        <w:t xml:space="preserve">zmluvného ustanovenia do </w:t>
      </w:r>
      <w:r w:rsidR="007374B5" w:rsidRPr="000649C1">
        <w:rPr>
          <w:b w:val="0"/>
          <w:bCs w:val="0"/>
        </w:rPr>
        <w:lastRenderedPageBreak/>
        <w:t>zmluvy o podmienkach úhrady lieku, na základe ktorého bude držiteľ registrácie v súlade s</w:t>
      </w:r>
      <w:r w:rsidR="003E14F0" w:rsidRPr="000649C1">
        <w:rPr>
          <w:b w:val="0"/>
          <w:bCs w:val="0"/>
        </w:rPr>
        <w:t> </w:t>
      </w:r>
      <w:r w:rsidR="007374B5" w:rsidRPr="000649C1">
        <w:rPr>
          <w:b w:val="0"/>
          <w:bCs w:val="0"/>
        </w:rPr>
        <w:t>plánom</w:t>
      </w:r>
      <w:r w:rsidR="003E14F0" w:rsidRPr="000649C1">
        <w:rPr>
          <w:b w:val="0"/>
          <w:bCs w:val="0"/>
        </w:rPr>
        <w:t xml:space="preserve"> porovnávania úradne určených cien lieku aj keď nebude začaté konanie podľa § 94 </w:t>
      </w:r>
      <w:r w:rsidR="00B666FB" w:rsidRPr="000649C1">
        <w:rPr>
          <w:b w:val="0"/>
          <w:bCs w:val="0"/>
        </w:rPr>
        <w:t>dodávať ministerstvu údaje podľa § 94 a</w:t>
      </w:r>
      <w:r w:rsidR="00AE7506" w:rsidRPr="000649C1">
        <w:rPr>
          <w:b w:val="0"/>
          <w:bCs w:val="0"/>
        </w:rPr>
        <w:t> </w:t>
      </w:r>
      <w:r w:rsidR="00317A54" w:rsidRPr="000649C1">
        <w:rPr>
          <w:b w:val="0"/>
          <w:bCs w:val="0"/>
        </w:rPr>
        <w:t>dohodnutá</w:t>
      </w:r>
      <w:r w:rsidR="00AE7506" w:rsidRPr="000649C1">
        <w:rPr>
          <w:b w:val="0"/>
          <w:bCs w:val="0"/>
        </w:rPr>
        <w:t xml:space="preserve"> maximálna úhrada </w:t>
      </w:r>
      <w:r w:rsidR="00317A54" w:rsidRPr="000649C1">
        <w:rPr>
          <w:b w:val="0"/>
          <w:bCs w:val="0"/>
        </w:rPr>
        <w:t>zdravotnej</w:t>
      </w:r>
      <w:r w:rsidR="00AE7506" w:rsidRPr="000649C1">
        <w:rPr>
          <w:b w:val="0"/>
          <w:bCs w:val="0"/>
        </w:rPr>
        <w:t xml:space="preserve"> poisťovne bude </w:t>
      </w:r>
      <w:r w:rsidR="00317A54" w:rsidRPr="000649C1">
        <w:rPr>
          <w:b w:val="0"/>
          <w:bCs w:val="0"/>
        </w:rPr>
        <w:t>naviazaná na pokles európskej referenčnej ceny lieku.</w:t>
      </w:r>
    </w:p>
    <w:p w14:paraId="328AC45F" w14:textId="109C4A47" w:rsidR="00F97808" w:rsidRPr="000649C1" w:rsidRDefault="00F97808" w:rsidP="00F512B3">
      <w:pPr>
        <w:pStyle w:val="Podtitul"/>
        <w:spacing w:line="276" w:lineRule="auto"/>
        <w:jc w:val="both"/>
        <w:rPr>
          <w:b w:val="0"/>
          <w:bCs w:val="0"/>
        </w:rPr>
      </w:pPr>
    </w:p>
    <w:p w14:paraId="56DA507F" w14:textId="2C1E08A4" w:rsidR="00F97808" w:rsidRPr="000649C1" w:rsidRDefault="00F97808" w:rsidP="00245591">
      <w:pPr>
        <w:pStyle w:val="Podtitul"/>
        <w:numPr>
          <w:ilvl w:val="0"/>
          <w:numId w:val="53"/>
        </w:numPr>
        <w:spacing w:line="276" w:lineRule="auto"/>
        <w:ind w:left="1134" w:hanging="1134"/>
        <w:jc w:val="left"/>
        <w:rPr>
          <w:b w:val="0"/>
          <w:bCs w:val="0"/>
        </w:rPr>
      </w:pPr>
      <w:r w:rsidRPr="000649C1">
        <w:rPr>
          <w:b w:val="0"/>
          <w:bCs w:val="0"/>
        </w:rPr>
        <w:t> </w:t>
      </w:r>
    </w:p>
    <w:p w14:paraId="6E1ACAD3" w14:textId="17C3DD6E" w:rsidR="00F97808" w:rsidRPr="000649C1" w:rsidRDefault="00F97808" w:rsidP="00F512B3">
      <w:pPr>
        <w:pStyle w:val="Podtitul"/>
        <w:spacing w:line="276" w:lineRule="auto"/>
        <w:jc w:val="both"/>
        <w:rPr>
          <w:b w:val="0"/>
          <w:bCs w:val="0"/>
        </w:rPr>
      </w:pPr>
      <w:r w:rsidRPr="000649C1">
        <w:rPr>
          <w:b w:val="0"/>
          <w:bCs w:val="0"/>
        </w:rPr>
        <w:t>V súvislosti s</w:t>
      </w:r>
      <w:r w:rsidR="00317A54" w:rsidRPr="000649C1">
        <w:rPr>
          <w:b w:val="0"/>
          <w:bCs w:val="0"/>
        </w:rPr>
        <w:t> </w:t>
      </w:r>
      <w:r w:rsidRPr="000649C1">
        <w:rPr>
          <w:b w:val="0"/>
          <w:bCs w:val="0"/>
        </w:rPr>
        <w:t>novo</w:t>
      </w:r>
      <w:r w:rsidR="00317A54" w:rsidRPr="000649C1">
        <w:rPr>
          <w:b w:val="0"/>
          <w:bCs w:val="0"/>
        </w:rPr>
        <w:t xml:space="preserve"> </w:t>
      </w:r>
      <w:r w:rsidRPr="000649C1">
        <w:rPr>
          <w:b w:val="0"/>
          <w:bCs w:val="0"/>
        </w:rPr>
        <w:t>navrhovanou úpravou sprístupnenia osobitných podmienok úhrady lieku dohodnutých v zmluve o podmienkach úhrady lieku držiteľovi registrácie iného lieku, ktorý je viazaný povinnosťou zachovávať mlčanlivosť o takto sprístupnených údajoch, je nevyhnutné v zákone ustanoviť aj správny delikt v prípade porušenia tejto povinnosti spolu s adekvátnou sankciou.</w:t>
      </w:r>
    </w:p>
    <w:p w14:paraId="143A0943" w14:textId="118201FF" w:rsidR="00F97808" w:rsidRPr="000649C1" w:rsidRDefault="00F97808" w:rsidP="00F512B3">
      <w:pPr>
        <w:pStyle w:val="Podtitul"/>
        <w:spacing w:line="276" w:lineRule="auto"/>
        <w:jc w:val="both"/>
        <w:rPr>
          <w:b w:val="0"/>
          <w:bCs w:val="0"/>
        </w:rPr>
      </w:pPr>
    </w:p>
    <w:p w14:paraId="65095F1A" w14:textId="77777777" w:rsidR="008E763A" w:rsidRPr="000649C1" w:rsidRDefault="00F97808" w:rsidP="00245591">
      <w:pPr>
        <w:pStyle w:val="Podtitul"/>
        <w:numPr>
          <w:ilvl w:val="0"/>
          <w:numId w:val="53"/>
        </w:numPr>
        <w:spacing w:line="276" w:lineRule="auto"/>
        <w:ind w:left="1134" w:hanging="1134"/>
        <w:jc w:val="left"/>
        <w:rPr>
          <w:b w:val="0"/>
          <w:bCs w:val="0"/>
        </w:rPr>
      </w:pPr>
      <w:r w:rsidRPr="000649C1">
        <w:rPr>
          <w:b w:val="0"/>
          <w:bCs w:val="0"/>
        </w:rPr>
        <w:t> </w:t>
      </w:r>
    </w:p>
    <w:p w14:paraId="666F0769" w14:textId="7D489858" w:rsidR="00F97808" w:rsidRPr="000649C1" w:rsidRDefault="00F97808" w:rsidP="00F512B3">
      <w:pPr>
        <w:pStyle w:val="Podtitul"/>
        <w:spacing w:line="276" w:lineRule="auto"/>
        <w:jc w:val="both"/>
        <w:rPr>
          <w:b w:val="0"/>
          <w:bCs w:val="0"/>
        </w:rPr>
      </w:pPr>
      <w:r w:rsidRPr="000649C1">
        <w:rPr>
          <w:b w:val="0"/>
          <w:bCs w:val="0"/>
        </w:rPr>
        <w:t>Dopĺňa sa aj úprava správneho deliktu a ukladania pokút v súvislosti s novoustanovenou povinnosťou výrobcu zdravotníckej pomôcky alebo dietetickej potraviny požiadať o vyradenie zdravotníckej pomôcky zo zoznamu kategorizovaných zdravotníckych pomôcok alebo kategorizovaných dietetických potravín v záujme možnosti vymáhať plnenie týchto povinností.</w:t>
      </w:r>
    </w:p>
    <w:p w14:paraId="00452A40" w14:textId="5BA5B059" w:rsidR="008915CF" w:rsidRPr="000649C1" w:rsidRDefault="008915CF" w:rsidP="00F512B3">
      <w:pPr>
        <w:pStyle w:val="Podtitul"/>
        <w:spacing w:line="276" w:lineRule="auto"/>
        <w:jc w:val="both"/>
        <w:rPr>
          <w:b w:val="0"/>
          <w:bCs w:val="0"/>
        </w:rPr>
      </w:pPr>
      <w:r w:rsidRPr="000649C1">
        <w:rPr>
          <w:b w:val="0"/>
          <w:bCs w:val="0"/>
        </w:rPr>
        <w:t>Rovnako sa zavádza aj úprava správneho deliktu na základe novozavedenej povinnosti v zmysle § 7</w:t>
      </w:r>
      <w:r w:rsidR="00785300" w:rsidRPr="000649C1">
        <w:rPr>
          <w:b w:val="0"/>
          <w:bCs w:val="0"/>
        </w:rPr>
        <w:t>5</w:t>
      </w:r>
      <w:r w:rsidRPr="000649C1">
        <w:rPr>
          <w:b w:val="0"/>
          <w:bCs w:val="0"/>
        </w:rPr>
        <w:t>a ods. 4 a </w:t>
      </w:r>
      <w:r w:rsidR="00DD3169" w:rsidRPr="000649C1">
        <w:rPr>
          <w:b w:val="0"/>
          <w:bCs w:val="0"/>
        </w:rPr>
        <w:t xml:space="preserve">§ 17 </w:t>
      </w:r>
      <w:r w:rsidR="005C2824" w:rsidRPr="000649C1">
        <w:rPr>
          <w:b w:val="0"/>
          <w:bCs w:val="0"/>
        </w:rPr>
        <w:t xml:space="preserve">ods. 7 </w:t>
      </w:r>
      <w:r w:rsidRPr="000649C1">
        <w:rPr>
          <w:b w:val="0"/>
          <w:bCs w:val="0"/>
        </w:rPr>
        <w:t xml:space="preserve">v nadväznosti na to aj primeraná sankcia. </w:t>
      </w:r>
    </w:p>
    <w:p w14:paraId="2909E607" w14:textId="7BCA50B6" w:rsidR="00F3638B" w:rsidRPr="000649C1" w:rsidRDefault="00F3638B" w:rsidP="00F512B3">
      <w:pPr>
        <w:pStyle w:val="Podtitul"/>
        <w:spacing w:line="276" w:lineRule="auto"/>
        <w:jc w:val="both"/>
        <w:rPr>
          <w:b w:val="0"/>
          <w:bCs w:val="0"/>
        </w:rPr>
      </w:pPr>
    </w:p>
    <w:p w14:paraId="20DFBC43" w14:textId="6BEA2378" w:rsidR="00502C90" w:rsidRPr="000649C1" w:rsidRDefault="001E0AEB" w:rsidP="006E21A5">
      <w:pPr>
        <w:pStyle w:val="Podtitul"/>
        <w:numPr>
          <w:ilvl w:val="0"/>
          <w:numId w:val="53"/>
        </w:numPr>
        <w:spacing w:line="276" w:lineRule="auto"/>
        <w:ind w:left="1134" w:hanging="1134"/>
        <w:jc w:val="left"/>
        <w:rPr>
          <w:bCs w:val="0"/>
        </w:rPr>
      </w:pPr>
      <w:r w:rsidRPr="000649C1">
        <w:rPr>
          <w:bCs w:val="0"/>
        </w:rPr>
        <w:t>až 17</w:t>
      </w:r>
      <w:r w:rsidR="006E21A5">
        <w:rPr>
          <w:bCs w:val="0"/>
        </w:rPr>
        <w:t>7</w:t>
      </w:r>
    </w:p>
    <w:p w14:paraId="3B0ED0F5" w14:textId="04DFF2A9" w:rsidR="00F3638B" w:rsidRPr="000649C1" w:rsidRDefault="00F3638B" w:rsidP="00F512B3">
      <w:pPr>
        <w:pStyle w:val="Podtitul"/>
        <w:spacing w:line="276" w:lineRule="auto"/>
        <w:jc w:val="both"/>
        <w:rPr>
          <w:b w:val="0"/>
          <w:bCs w:val="0"/>
        </w:rPr>
      </w:pPr>
      <w:r w:rsidRPr="000649C1">
        <w:rPr>
          <w:b w:val="0"/>
          <w:bCs w:val="0"/>
        </w:rPr>
        <w:t xml:space="preserve">Legislatívno-technická úprava. </w:t>
      </w:r>
    </w:p>
    <w:p w14:paraId="0BA27E2B" w14:textId="7F02E146" w:rsidR="00424E13" w:rsidRPr="000649C1" w:rsidRDefault="00424E13" w:rsidP="00F512B3">
      <w:pPr>
        <w:pStyle w:val="Podtitul"/>
        <w:spacing w:line="276" w:lineRule="auto"/>
        <w:jc w:val="both"/>
        <w:rPr>
          <w:b w:val="0"/>
          <w:bCs w:val="0"/>
        </w:rPr>
      </w:pPr>
    </w:p>
    <w:p w14:paraId="4C2D3739" w14:textId="6AAC1A6F" w:rsidR="00424E13" w:rsidRPr="000649C1" w:rsidRDefault="008E763A" w:rsidP="008055CC">
      <w:pPr>
        <w:pStyle w:val="Podtitul"/>
        <w:numPr>
          <w:ilvl w:val="0"/>
          <w:numId w:val="61"/>
        </w:numPr>
        <w:spacing w:line="276" w:lineRule="auto"/>
        <w:ind w:left="1134" w:hanging="1134"/>
        <w:jc w:val="left"/>
        <w:rPr>
          <w:b w:val="0"/>
          <w:bCs w:val="0"/>
        </w:rPr>
      </w:pPr>
      <w:r w:rsidRPr="000649C1">
        <w:rPr>
          <w:b w:val="0"/>
          <w:bCs w:val="0"/>
        </w:rPr>
        <w:t> </w:t>
      </w:r>
    </w:p>
    <w:p w14:paraId="57883FE0" w14:textId="39CBEF0B" w:rsidR="00424E13" w:rsidRPr="000649C1" w:rsidRDefault="00424E13" w:rsidP="00F512B3">
      <w:pPr>
        <w:pStyle w:val="Podtitul"/>
        <w:spacing w:line="276" w:lineRule="auto"/>
        <w:jc w:val="both"/>
        <w:rPr>
          <w:b w:val="0"/>
          <w:bCs w:val="0"/>
        </w:rPr>
      </w:pPr>
      <w:r w:rsidRPr="000649C1">
        <w:rPr>
          <w:b w:val="0"/>
          <w:bCs w:val="0"/>
        </w:rPr>
        <w:t xml:space="preserve">Navrhovaným prechodným ustanovením sa určuje, že konania, ktoré sa začali, no neboli právoplatne skončené pred nadobudnutím účinnosti novej právnej úpravy, sa dokončia podľa doterajšej právnej úpravy. </w:t>
      </w:r>
    </w:p>
    <w:p w14:paraId="06EA4B6E" w14:textId="77777777" w:rsidR="00C4614F" w:rsidRPr="000649C1" w:rsidRDefault="00C4614F" w:rsidP="00F512B3">
      <w:pPr>
        <w:pStyle w:val="Podtitul"/>
        <w:spacing w:line="276" w:lineRule="auto"/>
        <w:jc w:val="both"/>
        <w:rPr>
          <w:b w:val="0"/>
          <w:bCs w:val="0"/>
        </w:rPr>
      </w:pPr>
    </w:p>
    <w:p w14:paraId="754FF604" w14:textId="31F38195" w:rsidR="00EA16FF" w:rsidRPr="000649C1" w:rsidRDefault="00C4614F" w:rsidP="00F512B3">
      <w:pPr>
        <w:pStyle w:val="Podtitul"/>
        <w:spacing w:line="276" w:lineRule="auto"/>
        <w:jc w:val="both"/>
        <w:rPr>
          <w:b w:val="0"/>
          <w:bCs w:val="0"/>
        </w:rPr>
      </w:pPr>
      <w:r w:rsidRPr="000649C1">
        <w:rPr>
          <w:b w:val="0"/>
          <w:bCs w:val="0"/>
        </w:rPr>
        <w:t>Všetky konania o určení či liek podlieha alebo nepodlieha osobitnej cenovej regulácii majú byť zastavené a vydané rozhodnutia sa považujú za zrušené a strácajú vykonateľnosť.</w:t>
      </w:r>
    </w:p>
    <w:p w14:paraId="6DBA3F14" w14:textId="77777777" w:rsidR="009F4E25" w:rsidRPr="000649C1" w:rsidRDefault="009F4E25" w:rsidP="00245591">
      <w:pPr>
        <w:pStyle w:val="Podtitul"/>
        <w:spacing w:line="276" w:lineRule="auto"/>
        <w:jc w:val="left"/>
        <w:rPr>
          <w:b w:val="0"/>
          <w:bCs w:val="0"/>
        </w:rPr>
      </w:pPr>
    </w:p>
    <w:p w14:paraId="08E887EF" w14:textId="5A095D70" w:rsidR="00C2563D" w:rsidRPr="000649C1" w:rsidRDefault="00C2563D" w:rsidP="00F512B3">
      <w:pPr>
        <w:pStyle w:val="Podtitul"/>
        <w:spacing w:line="276" w:lineRule="auto"/>
        <w:jc w:val="both"/>
        <w:rPr>
          <w:b w:val="0"/>
          <w:bCs w:val="0"/>
        </w:rPr>
      </w:pPr>
      <w:r w:rsidRPr="000649C1">
        <w:rPr>
          <w:b w:val="0"/>
          <w:bCs w:val="0"/>
        </w:rPr>
        <w:t xml:space="preserve">Do zákona sa dopĺňajú prechodné ustanovenia k úpravám účinným od 01.01.2027. </w:t>
      </w:r>
      <w:r w:rsidR="001E27F7" w:rsidRPr="000649C1">
        <w:rPr>
          <w:b w:val="0"/>
          <w:bCs w:val="0"/>
        </w:rPr>
        <w:t>U</w:t>
      </w:r>
      <w:r w:rsidRPr="000649C1">
        <w:rPr>
          <w:b w:val="0"/>
          <w:bCs w:val="0"/>
        </w:rPr>
        <w:t xml:space="preserve">pravuje </w:t>
      </w:r>
      <w:r w:rsidR="001E27F7" w:rsidRPr="000649C1">
        <w:rPr>
          <w:b w:val="0"/>
          <w:bCs w:val="0"/>
        </w:rPr>
        <w:t xml:space="preserve">sa </w:t>
      </w:r>
      <w:r w:rsidRPr="000649C1">
        <w:rPr>
          <w:b w:val="0"/>
          <w:bCs w:val="0"/>
        </w:rPr>
        <w:t>právny režim pre lieky, zdravotnícke pomôcky a dietetické potraviny hradené na tzv. výnimku.</w:t>
      </w:r>
    </w:p>
    <w:p w14:paraId="7ABEC088" w14:textId="77777777" w:rsidR="001E27F7" w:rsidRPr="000649C1" w:rsidRDefault="001E27F7" w:rsidP="00F512B3">
      <w:pPr>
        <w:pStyle w:val="Podtitul"/>
        <w:spacing w:line="276" w:lineRule="auto"/>
        <w:jc w:val="both"/>
        <w:rPr>
          <w:b w:val="0"/>
          <w:bCs w:val="0"/>
        </w:rPr>
      </w:pPr>
    </w:p>
    <w:p w14:paraId="217D6860" w14:textId="703013AC" w:rsidR="001E27F7" w:rsidRPr="000649C1" w:rsidRDefault="001E27F7" w:rsidP="00F512B3">
      <w:pPr>
        <w:pStyle w:val="Podtitul"/>
        <w:spacing w:line="276" w:lineRule="auto"/>
        <w:jc w:val="both"/>
        <w:rPr>
          <w:b w:val="0"/>
          <w:bCs w:val="0"/>
        </w:rPr>
      </w:pPr>
      <w:r w:rsidRPr="000649C1">
        <w:rPr>
          <w:b w:val="0"/>
          <w:bCs w:val="0"/>
        </w:rPr>
        <w:t>Rovnako sa navrhovaným znením upravuje postup pre zabezpečenie kontinuity liečby pre pacientov, ktorým je poskytovaný liek, zdravotnícka pomôcka alebo dietetická potravina na základe § 88 v znení účinnom do 31. decembra 2026 a táto medicínska intervencia by podľa nového znenia § 88a nebola ďalej hradená. Týmto je kladený dôraz na dostupnosť liečby pre pacientov a znižovanie nepredvídaných rizík.</w:t>
      </w:r>
    </w:p>
    <w:p w14:paraId="435391EE" w14:textId="5BB39C30" w:rsidR="009D5203" w:rsidRPr="000649C1" w:rsidRDefault="009D5203" w:rsidP="00F512B3">
      <w:pPr>
        <w:pStyle w:val="Podtitul"/>
        <w:spacing w:line="276" w:lineRule="auto"/>
        <w:jc w:val="both"/>
        <w:rPr>
          <w:b w:val="0"/>
          <w:bCs w:val="0"/>
        </w:rPr>
      </w:pPr>
    </w:p>
    <w:p w14:paraId="6B807D45" w14:textId="77777777" w:rsidR="00E7249C" w:rsidRPr="000649C1" w:rsidRDefault="00E7249C" w:rsidP="00F512B3">
      <w:pPr>
        <w:pStyle w:val="Podtitul"/>
        <w:spacing w:line="276" w:lineRule="auto"/>
        <w:jc w:val="both"/>
        <w:rPr>
          <w:b w:val="0"/>
          <w:bCs w:val="0"/>
        </w:rPr>
      </w:pPr>
    </w:p>
    <w:p w14:paraId="6C39914F" w14:textId="5DB88B6B" w:rsidR="009D5203" w:rsidRPr="000649C1" w:rsidRDefault="00333439" w:rsidP="00F512B3">
      <w:pPr>
        <w:pStyle w:val="Podtitul"/>
        <w:spacing w:line="276" w:lineRule="auto"/>
        <w:jc w:val="left"/>
        <w:rPr>
          <w:bCs w:val="0"/>
        </w:rPr>
      </w:pPr>
      <w:r w:rsidRPr="000649C1">
        <w:rPr>
          <w:bCs w:val="0"/>
        </w:rPr>
        <w:t xml:space="preserve">K </w:t>
      </w:r>
      <w:r w:rsidR="00E7249C" w:rsidRPr="000649C1">
        <w:rPr>
          <w:bCs w:val="0"/>
        </w:rPr>
        <w:t>Č</w:t>
      </w:r>
      <w:r w:rsidR="009D5203" w:rsidRPr="000649C1">
        <w:rPr>
          <w:bCs w:val="0"/>
        </w:rPr>
        <w:t>l. II</w:t>
      </w:r>
    </w:p>
    <w:p w14:paraId="739FB54B" w14:textId="352704CA" w:rsidR="009D5203" w:rsidRPr="000649C1" w:rsidRDefault="009D5203" w:rsidP="00F512B3">
      <w:pPr>
        <w:pStyle w:val="Podtitul"/>
        <w:spacing w:line="276" w:lineRule="auto"/>
        <w:jc w:val="left"/>
        <w:rPr>
          <w:b w:val="0"/>
          <w:bCs w:val="0"/>
        </w:rPr>
      </w:pPr>
    </w:p>
    <w:p w14:paraId="2ED547AF" w14:textId="7D9AAF9B" w:rsidR="002164B2" w:rsidRPr="000649C1" w:rsidRDefault="009D5203" w:rsidP="00F512B3">
      <w:pPr>
        <w:pStyle w:val="Podtitul"/>
        <w:spacing w:line="276" w:lineRule="auto"/>
        <w:jc w:val="both"/>
        <w:rPr>
          <w:b w:val="0"/>
          <w:bCs w:val="0"/>
        </w:rPr>
      </w:pPr>
      <w:r w:rsidRPr="000649C1">
        <w:rPr>
          <w:b w:val="0"/>
          <w:bCs w:val="0"/>
        </w:rPr>
        <w:lastRenderedPageBreak/>
        <w:t xml:space="preserve">Zmena reflektujúca </w:t>
      </w:r>
      <w:r w:rsidR="00B47812" w:rsidRPr="000649C1">
        <w:rPr>
          <w:b w:val="0"/>
          <w:bCs w:val="0"/>
        </w:rPr>
        <w:t>zrušenie</w:t>
      </w:r>
      <w:r w:rsidR="00781A0F" w:rsidRPr="000649C1">
        <w:rPr>
          <w:b w:val="0"/>
          <w:bCs w:val="0"/>
        </w:rPr>
        <w:t xml:space="preserve"> </w:t>
      </w:r>
      <w:r w:rsidRPr="000649C1">
        <w:rPr>
          <w:b w:val="0"/>
          <w:bCs w:val="0"/>
        </w:rPr>
        <w:t>inštitútu OCR a doplnenie nov</w:t>
      </w:r>
      <w:r w:rsidR="00A91AC3" w:rsidRPr="000649C1">
        <w:rPr>
          <w:b w:val="0"/>
          <w:bCs w:val="0"/>
        </w:rPr>
        <w:t>ých</w:t>
      </w:r>
      <w:r w:rsidRPr="000649C1">
        <w:rPr>
          <w:b w:val="0"/>
          <w:bCs w:val="0"/>
        </w:rPr>
        <w:t xml:space="preserve"> </w:t>
      </w:r>
      <w:proofErr w:type="spellStart"/>
      <w:r w:rsidRPr="000649C1">
        <w:rPr>
          <w:b w:val="0"/>
          <w:bCs w:val="0"/>
        </w:rPr>
        <w:t>konan</w:t>
      </w:r>
      <w:r w:rsidR="00A91AC3" w:rsidRPr="000649C1">
        <w:rPr>
          <w:b w:val="0"/>
          <w:bCs w:val="0"/>
        </w:rPr>
        <w:t>aní</w:t>
      </w:r>
      <w:proofErr w:type="spellEnd"/>
      <w:r w:rsidRPr="000649C1">
        <w:rPr>
          <w:b w:val="0"/>
          <w:bCs w:val="0"/>
        </w:rPr>
        <w:t xml:space="preserve"> podľa § 25</w:t>
      </w:r>
      <w:r w:rsidR="008A7E1C" w:rsidRPr="000649C1">
        <w:rPr>
          <w:b w:val="0"/>
          <w:bCs w:val="0"/>
        </w:rPr>
        <w:t>a</w:t>
      </w:r>
      <w:r w:rsidRPr="000649C1">
        <w:rPr>
          <w:b w:val="0"/>
          <w:bCs w:val="0"/>
        </w:rPr>
        <w:t xml:space="preserve"> zákona č. 363/2011 Z.</w:t>
      </w:r>
      <w:r w:rsidR="00333439" w:rsidRPr="000649C1">
        <w:rPr>
          <w:b w:val="0"/>
          <w:bCs w:val="0"/>
        </w:rPr>
        <w:t xml:space="preserve"> </w:t>
      </w:r>
      <w:r w:rsidRPr="000649C1">
        <w:rPr>
          <w:b w:val="0"/>
          <w:bCs w:val="0"/>
        </w:rPr>
        <w:t>z.</w:t>
      </w:r>
      <w:r w:rsidR="00781A0F" w:rsidRPr="000649C1">
        <w:rPr>
          <w:b w:val="0"/>
          <w:bCs w:val="0"/>
        </w:rPr>
        <w:t xml:space="preserve"> a</w:t>
      </w:r>
      <w:r w:rsidR="00B47812" w:rsidRPr="000649C1">
        <w:rPr>
          <w:b w:val="0"/>
          <w:bCs w:val="0"/>
        </w:rPr>
        <w:t> konaní v súvislosti s zdravotníckymi pomôckami na mieru.</w:t>
      </w:r>
    </w:p>
    <w:p w14:paraId="462608F0" w14:textId="428C2669" w:rsidR="009D5203" w:rsidRPr="000649C1" w:rsidRDefault="009D5203" w:rsidP="00F512B3">
      <w:pPr>
        <w:pStyle w:val="Podtitul"/>
        <w:spacing w:line="276" w:lineRule="auto"/>
        <w:rPr>
          <w:b w:val="0"/>
          <w:bCs w:val="0"/>
        </w:rPr>
      </w:pPr>
    </w:p>
    <w:p w14:paraId="717D3947" w14:textId="77777777" w:rsidR="001F3CEB" w:rsidRPr="000649C1" w:rsidRDefault="001F3CEB" w:rsidP="00F512B3">
      <w:pPr>
        <w:pStyle w:val="Podtitul"/>
        <w:spacing w:line="276" w:lineRule="auto"/>
        <w:jc w:val="left"/>
        <w:rPr>
          <w:bCs w:val="0"/>
        </w:rPr>
      </w:pPr>
    </w:p>
    <w:p w14:paraId="1F6789E8" w14:textId="68AA8A01" w:rsidR="00A1328B" w:rsidRPr="000649C1" w:rsidRDefault="00A1328B" w:rsidP="00F512B3">
      <w:pPr>
        <w:pStyle w:val="Podtitul"/>
        <w:spacing w:line="276" w:lineRule="auto"/>
        <w:jc w:val="left"/>
        <w:rPr>
          <w:bCs w:val="0"/>
        </w:rPr>
      </w:pPr>
      <w:r w:rsidRPr="000649C1">
        <w:rPr>
          <w:bCs w:val="0"/>
        </w:rPr>
        <w:t xml:space="preserve">K Čl. </w:t>
      </w:r>
      <w:r w:rsidR="000A7CE1" w:rsidRPr="000649C1">
        <w:rPr>
          <w:bCs w:val="0"/>
        </w:rPr>
        <w:t>I</w:t>
      </w:r>
      <w:r w:rsidRPr="000649C1">
        <w:rPr>
          <w:bCs w:val="0"/>
        </w:rPr>
        <w:t>II</w:t>
      </w:r>
    </w:p>
    <w:p w14:paraId="2D41DE23" w14:textId="77777777" w:rsidR="00520E1B" w:rsidRDefault="00520E1B" w:rsidP="5083D76A">
      <w:pPr>
        <w:pStyle w:val="Podtitul"/>
        <w:spacing w:after="240" w:line="276" w:lineRule="auto"/>
        <w:jc w:val="left"/>
        <w:rPr>
          <w:rFonts w:eastAsia="Times New Roman"/>
        </w:rPr>
      </w:pPr>
    </w:p>
    <w:p w14:paraId="6CF21B42" w14:textId="5630E805" w:rsidR="114AC9BA" w:rsidRDefault="114AC9BA" w:rsidP="5083D76A">
      <w:pPr>
        <w:pStyle w:val="Podtitul"/>
        <w:spacing w:after="240" w:line="276" w:lineRule="auto"/>
        <w:jc w:val="left"/>
        <w:rPr>
          <w:rFonts w:eastAsia="Times New Roman"/>
        </w:rPr>
      </w:pPr>
      <w:r w:rsidRPr="5083D76A">
        <w:rPr>
          <w:rFonts w:eastAsia="Times New Roman"/>
        </w:rPr>
        <w:t>K bodu 1 (§ 17a ods. 1)</w:t>
      </w:r>
    </w:p>
    <w:p w14:paraId="11CDB916" w14:textId="68338725" w:rsidR="114AC9BA" w:rsidRPr="00245591" w:rsidRDefault="114AC9BA" w:rsidP="00245591">
      <w:pPr>
        <w:pStyle w:val="Podtitul"/>
        <w:spacing w:line="276" w:lineRule="auto"/>
        <w:jc w:val="left"/>
        <w:rPr>
          <w:rFonts w:eastAsia="Times New Roman"/>
          <w:b w:val="0"/>
          <w:bCs w:val="0"/>
        </w:rPr>
      </w:pPr>
      <w:r w:rsidRPr="00245591">
        <w:rPr>
          <w:rFonts w:eastAsia="Times New Roman"/>
          <w:b w:val="0"/>
          <w:bCs w:val="0"/>
        </w:rPr>
        <w:t>Ide o legislatívno-technickú úpravu označenia.</w:t>
      </w:r>
    </w:p>
    <w:p w14:paraId="5F92112A" w14:textId="330DED90" w:rsidR="114AC9BA" w:rsidRDefault="114AC9BA" w:rsidP="00245591">
      <w:pPr>
        <w:pStyle w:val="Podtitul"/>
        <w:spacing w:line="276" w:lineRule="auto"/>
        <w:jc w:val="left"/>
        <w:rPr>
          <w:rFonts w:eastAsia="Times New Roman"/>
        </w:rPr>
      </w:pPr>
      <w:r w:rsidRPr="5083D76A">
        <w:rPr>
          <w:rFonts w:eastAsia="Times New Roman"/>
        </w:rPr>
        <w:t xml:space="preserve"> </w:t>
      </w:r>
    </w:p>
    <w:p w14:paraId="0465ED33" w14:textId="1008EC73" w:rsidR="114AC9BA" w:rsidRDefault="114AC9BA" w:rsidP="00245591">
      <w:pPr>
        <w:pStyle w:val="Podtitul"/>
        <w:spacing w:after="240" w:line="276" w:lineRule="auto"/>
        <w:jc w:val="both"/>
        <w:rPr>
          <w:rFonts w:eastAsia="Times New Roman"/>
        </w:rPr>
      </w:pPr>
      <w:r w:rsidRPr="5083D76A">
        <w:rPr>
          <w:rFonts w:eastAsia="Times New Roman"/>
        </w:rPr>
        <w:t>K bodu 2 (§ 69 ods. 3)</w:t>
      </w:r>
    </w:p>
    <w:p w14:paraId="417D1C3D" w14:textId="4F7065D0" w:rsidR="114AC9BA" w:rsidRDefault="114AC9BA" w:rsidP="00245591">
      <w:pPr>
        <w:pStyle w:val="Podtitul"/>
        <w:spacing w:line="276" w:lineRule="auto"/>
        <w:jc w:val="both"/>
        <w:rPr>
          <w:rFonts w:eastAsia="Times New Roman"/>
        </w:rPr>
      </w:pPr>
      <w:r w:rsidRPr="5083D76A">
        <w:rPr>
          <w:rFonts w:eastAsia="Times New Roman"/>
          <w:b w:val="0"/>
          <w:bCs w:val="0"/>
        </w:rPr>
        <w:t>Ide o legislatívno-technickú úpravu nadväzujúcu na doplnenie nového dôvodu na začatie disciplinárneho konania podľa § 74 ods. 1 písm. h). Cieľom je zosúladiť vnútorný odkaz v ustanovení § 69 ods. 3 s navrhovaným rozšírením § 74 ods. 1.</w:t>
      </w:r>
    </w:p>
    <w:p w14:paraId="58CE84CC" w14:textId="43D8F7A9" w:rsidR="114AC9BA" w:rsidRDefault="114AC9BA" w:rsidP="00245591">
      <w:pPr>
        <w:pStyle w:val="Podtitul"/>
        <w:spacing w:line="276" w:lineRule="auto"/>
        <w:jc w:val="both"/>
        <w:rPr>
          <w:rFonts w:eastAsia="Times New Roman"/>
        </w:rPr>
      </w:pPr>
      <w:r w:rsidRPr="5083D76A">
        <w:rPr>
          <w:rFonts w:eastAsia="Times New Roman"/>
          <w:b w:val="0"/>
          <w:bCs w:val="0"/>
        </w:rPr>
        <w:t xml:space="preserve"> </w:t>
      </w:r>
    </w:p>
    <w:p w14:paraId="14FEE491" w14:textId="117E61BB" w:rsidR="114AC9BA" w:rsidRDefault="114AC9BA" w:rsidP="00245591">
      <w:pPr>
        <w:pStyle w:val="Podtitul"/>
        <w:spacing w:after="240" w:line="276" w:lineRule="auto"/>
        <w:jc w:val="both"/>
        <w:rPr>
          <w:rFonts w:eastAsia="Times New Roman"/>
        </w:rPr>
      </w:pPr>
      <w:r w:rsidRPr="5083D76A">
        <w:rPr>
          <w:rFonts w:eastAsia="Times New Roman"/>
        </w:rPr>
        <w:t>K bodom 3 až 5 (§ 74 ods. 1 písm. h), ods. 2 a ods. 3 písm. b))</w:t>
      </w:r>
    </w:p>
    <w:p w14:paraId="340C6A47" w14:textId="53A532C4" w:rsidR="114AC9BA" w:rsidRDefault="114AC9BA" w:rsidP="00245591">
      <w:pPr>
        <w:pStyle w:val="Podtitul"/>
        <w:spacing w:line="276" w:lineRule="auto"/>
        <w:jc w:val="both"/>
        <w:rPr>
          <w:rFonts w:eastAsia="Times New Roman"/>
        </w:rPr>
      </w:pPr>
      <w:r w:rsidRPr="5083D76A">
        <w:rPr>
          <w:rFonts w:eastAsia="Times New Roman"/>
          <w:b w:val="0"/>
          <w:bCs w:val="0"/>
        </w:rPr>
        <w:t xml:space="preserve">Navrhovanou úpravou sa rozširujú dôvody na začatie disciplinárneho konania voči farmaceutovi o prípad opakovaného porušenia povinnosti zabezpečiť spätný predaj lieku, ktorý bol objednaný pacientovi prostredníctvom informačného systému na mimoriadne objednávanie liekov podľa osobitného predpisu. Cieľom je zosúladiť disciplinárnu zodpovednosť farmaceuta s novou právnou úpravou povinností odborného zástupcu podľa zákona č. 362/2011 Z. z. a zabezpečiť, aby porušenie tejto povinnosti bolo nielen správno- </w:t>
      </w:r>
      <w:proofErr w:type="spellStart"/>
      <w:r w:rsidRPr="5083D76A">
        <w:rPr>
          <w:rFonts w:eastAsia="Times New Roman"/>
          <w:b w:val="0"/>
          <w:bCs w:val="0"/>
        </w:rPr>
        <w:t>deliktne</w:t>
      </w:r>
      <w:proofErr w:type="spellEnd"/>
      <w:r w:rsidRPr="5083D76A">
        <w:rPr>
          <w:rFonts w:eastAsia="Times New Roman"/>
          <w:b w:val="0"/>
          <w:bCs w:val="0"/>
        </w:rPr>
        <w:t>, ale aj stavovsky postihnuteľné.</w:t>
      </w:r>
    </w:p>
    <w:p w14:paraId="415B867E" w14:textId="2EDD7FC1" w:rsidR="114AC9BA" w:rsidRDefault="114AC9BA" w:rsidP="00245591">
      <w:pPr>
        <w:pStyle w:val="Podtitul"/>
        <w:spacing w:line="276" w:lineRule="auto"/>
        <w:jc w:val="both"/>
        <w:rPr>
          <w:rFonts w:eastAsia="Times New Roman"/>
        </w:rPr>
      </w:pPr>
      <w:r w:rsidRPr="5083D76A">
        <w:rPr>
          <w:rFonts w:eastAsia="Times New Roman"/>
          <w:b w:val="0"/>
          <w:bCs w:val="0"/>
        </w:rPr>
        <w:t xml:space="preserve"> </w:t>
      </w:r>
    </w:p>
    <w:p w14:paraId="13666869" w14:textId="27E10DD0" w:rsidR="114AC9BA" w:rsidRDefault="114AC9BA" w:rsidP="00245591">
      <w:pPr>
        <w:pStyle w:val="Podtitul"/>
        <w:spacing w:line="276" w:lineRule="auto"/>
        <w:jc w:val="both"/>
        <w:rPr>
          <w:rFonts w:eastAsia="Times New Roman"/>
        </w:rPr>
      </w:pPr>
      <w:r w:rsidRPr="5083D76A">
        <w:rPr>
          <w:rFonts w:eastAsia="Times New Roman"/>
          <w:b w:val="0"/>
          <w:bCs w:val="0"/>
        </w:rPr>
        <w:t>Súčasne sa ustanovuje, že v prípade dôvodu podľa § 74 ods. 1 písm. h) možno disciplinárne konanie začať aj na návrh Štátneho ústavu pre kontrolu liečiv alebo samosprávneho kraja. Cieľom je posilniť prepojenie medzi výkonom štátneho dozoru a disciplinárnou právomocou stavovskej organizácie, a tým zabezpečiť účinnejšiu vynútiteľnosť povinností pri nakladaní s liekmi objednanými prostredníctvom informačného systému na mimoriadne objednávanie liekov.</w:t>
      </w:r>
    </w:p>
    <w:p w14:paraId="0F9CFC65" w14:textId="6AF10FB2" w:rsidR="114AC9BA" w:rsidRDefault="114AC9BA" w:rsidP="00245591">
      <w:pPr>
        <w:pStyle w:val="Podtitul"/>
        <w:spacing w:line="276" w:lineRule="auto"/>
        <w:jc w:val="both"/>
        <w:rPr>
          <w:rFonts w:eastAsia="Times New Roman"/>
        </w:rPr>
      </w:pPr>
      <w:r w:rsidRPr="5083D76A">
        <w:rPr>
          <w:rFonts w:eastAsia="Times New Roman"/>
          <w:b w:val="0"/>
          <w:bCs w:val="0"/>
        </w:rPr>
        <w:t>Úprava § 74 ods. 3 písm. b) má legislatívno-technický charakter a nadväzuje na doplnenie nového písmena h) do § 74 ods. 1. Cieľom je zosúladiť vnútorný odkaz s novým rozsahom dôvodov disciplinárneho konania.</w:t>
      </w:r>
    </w:p>
    <w:p w14:paraId="3E1F65C3" w14:textId="030A7BB8" w:rsidR="5083D76A" w:rsidRDefault="5083D76A" w:rsidP="5083D76A">
      <w:pPr>
        <w:pStyle w:val="Podtitul"/>
        <w:spacing w:line="276" w:lineRule="auto"/>
        <w:jc w:val="both"/>
        <w:rPr>
          <w:b w:val="0"/>
          <w:bCs w:val="0"/>
        </w:rPr>
      </w:pPr>
    </w:p>
    <w:p w14:paraId="66FB3C43" w14:textId="6E4EB2FF" w:rsidR="008463BB" w:rsidRPr="000649C1" w:rsidRDefault="008463BB" w:rsidP="00F512B3">
      <w:pPr>
        <w:pStyle w:val="Podtitul"/>
        <w:spacing w:line="276" w:lineRule="auto"/>
        <w:jc w:val="left"/>
        <w:rPr>
          <w:bCs w:val="0"/>
        </w:rPr>
      </w:pPr>
    </w:p>
    <w:p w14:paraId="56AD4501" w14:textId="77777777" w:rsidR="008463BB" w:rsidRPr="000649C1" w:rsidRDefault="008463BB" w:rsidP="00F512B3">
      <w:pPr>
        <w:pStyle w:val="Podtitul"/>
        <w:spacing w:line="276" w:lineRule="auto"/>
        <w:jc w:val="left"/>
        <w:rPr>
          <w:bCs w:val="0"/>
        </w:rPr>
      </w:pPr>
    </w:p>
    <w:p w14:paraId="15AA6303" w14:textId="71780775" w:rsidR="00843087" w:rsidRPr="000649C1" w:rsidRDefault="000856A8" w:rsidP="00F512B3">
      <w:pPr>
        <w:pStyle w:val="Podtitul"/>
        <w:spacing w:line="276" w:lineRule="auto"/>
        <w:jc w:val="left"/>
        <w:rPr>
          <w:bCs w:val="0"/>
        </w:rPr>
      </w:pPr>
      <w:r w:rsidRPr="000649C1">
        <w:rPr>
          <w:bCs w:val="0"/>
        </w:rPr>
        <w:t xml:space="preserve">K </w:t>
      </w:r>
      <w:r w:rsidR="000649C1" w:rsidRPr="000649C1">
        <w:rPr>
          <w:bCs w:val="0"/>
        </w:rPr>
        <w:t>Č</w:t>
      </w:r>
      <w:r w:rsidR="00843087" w:rsidRPr="000649C1">
        <w:rPr>
          <w:bCs w:val="0"/>
        </w:rPr>
        <w:t>l. I</w:t>
      </w:r>
      <w:r w:rsidR="008D7848" w:rsidRPr="000649C1">
        <w:rPr>
          <w:bCs w:val="0"/>
        </w:rPr>
        <w:t>V</w:t>
      </w:r>
    </w:p>
    <w:p w14:paraId="23E57D9A" w14:textId="36103CDC" w:rsidR="00843087" w:rsidRPr="000649C1" w:rsidRDefault="00843087" w:rsidP="00F512B3">
      <w:pPr>
        <w:pStyle w:val="Podtitul"/>
        <w:spacing w:line="276" w:lineRule="auto"/>
        <w:rPr>
          <w:bCs w:val="0"/>
        </w:rPr>
      </w:pPr>
    </w:p>
    <w:p w14:paraId="7A86F784" w14:textId="33F27492" w:rsidR="00843087" w:rsidRPr="000649C1" w:rsidRDefault="00843087" w:rsidP="00F512B3">
      <w:pPr>
        <w:spacing w:line="276" w:lineRule="auto"/>
        <w:jc w:val="both"/>
        <w:rPr>
          <w:sz w:val="24"/>
          <w:szCs w:val="24"/>
        </w:rPr>
      </w:pPr>
      <w:r w:rsidRPr="000649C1">
        <w:rPr>
          <w:sz w:val="24"/>
          <w:szCs w:val="24"/>
        </w:rPr>
        <w:t xml:space="preserve">V súvislosti s navrhovanou úpravou povinností zdravotnej poisťovne súvisiacimi s výnimočnými úhradami liekov, zdravotníckych pomôcok a dietetických potravín. je potrebné explicitne ustanoviť tieto povinnosti aj v zákone č. 581/2004 Z. z. Uvedeným sa zároveň umožní, aby Úrad pre dohľad nad zdravotnou starostlivosťou dohliadal na plnenie týchto </w:t>
      </w:r>
      <w:r w:rsidRPr="000649C1">
        <w:rPr>
          <w:sz w:val="24"/>
          <w:szCs w:val="24"/>
        </w:rPr>
        <w:lastRenderedPageBreak/>
        <w:t>povinností zdravotnou poisťovňou. Je však potrebné zdôrazniť, že účelom predmetnej úpravy nie je vytvárať akýsi „ďalší bič“ nad zdravotnými poisťovňami. Účelom je zabezpečiť, aby povinnosti uložené právnymi predpismi boli aj reálne vynútiteľné.</w:t>
      </w:r>
    </w:p>
    <w:p w14:paraId="26D28F5F" w14:textId="77777777" w:rsidR="00843087" w:rsidRDefault="00843087" w:rsidP="00F512B3">
      <w:pPr>
        <w:spacing w:line="276" w:lineRule="auto"/>
        <w:jc w:val="both"/>
        <w:rPr>
          <w:sz w:val="24"/>
          <w:szCs w:val="24"/>
        </w:rPr>
      </w:pPr>
    </w:p>
    <w:p w14:paraId="03603DE6" w14:textId="5BD954B1" w:rsidR="00F54BD4" w:rsidRPr="00F54BD4" w:rsidRDefault="00F54BD4" w:rsidP="00F512B3">
      <w:pPr>
        <w:spacing w:line="276" w:lineRule="auto"/>
        <w:jc w:val="both"/>
        <w:rPr>
          <w:b/>
          <w:bCs/>
          <w:sz w:val="24"/>
          <w:szCs w:val="24"/>
        </w:rPr>
      </w:pPr>
      <w:r w:rsidRPr="00F54BD4">
        <w:rPr>
          <w:b/>
          <w:bCs/>
          <w:sz w:val="24"/>
          <w:szCs w:val="24"/>
        </w:rPr>
        <w:t>K bodu 1</w:t>
      </w:r>
    </w:p>
    <w:p w14:paraId="1137FD5C" w14:textId="33C5E40B" w:rsidR="00F54BD4" w:rsidRDefault="00F54BD4" w:rsidP="00F512B3">
      <w:pPr>
        <w:spacing w:line="276" w:lineRule="auto"/>
        <w:jc w:val="both"/>
        <w:rPr>
          <w:sz w:val="24"/>
          <w:szCs w:val="24"/>
        </w:rPr>
      </w:pPr>
      <w:r>
        <w:rPr>
          <w:sz w:val="24"/>
          <w:szCs w:val="24"/>
        </w:rPr>
        <w:t xml:space="preserve">Legislatívno-technická úprava. </w:t>
      </w:r>
    </w:p>
    <w:p w14:paraId="32BE21FC" w14:textId="77777777" w:rsidR="00F54BD4" w:rsidRPr="000649C1" w:rsidRDefault="00F54BD4" w:rsidP="00F512B3">
      <w:pPr>
        <w:spacing w:line="276" w:lineRule="auto"/>
        <w:jc w:val="both"/>
        <w:rPr>
          <w:sz w:val="24"/>
          <w:szCs w:val="24"/>
        </w:rPr>
      </w:pPr>
    </w:p>
    <w:p w14:paraId="76A6E63E" w14:textId="729A436D" w:rsidR="00816F49" w:rsidRPr="000649C1" w:rsidRDefault="00816F49" w:rsidP="00F512B3">
      <w:pPr>
        <w:spacing w:line="276" w:lineRule="auto"/>
        <w:jc w:val="both"/>
        <w:rPr>
          <w:b/>
          <w:bCs/>
          <w:sz w:val="24"/>
          <w:szCs w:val="24"/>
        </w:rPr>
      </w:pPr>
      <w:r w:rsidRPr="000649C1">
        <w:rPr>
          <w:b/>
          <w:bCs/>
          <w:sz w:val="24"/>
          <w:szCs w:val="24"/>
        </w:rPr>
        <w:t xml:space="preserve">K bodu </w:t>
      </w:r>
      <w:r w:rsidR="00F54BD4">
        <w:rPr>
          <w:b/>
          <w:bCs/>
          <w:sz w:val="24"/>
          <w:szCs w:val="24"/>
        </w:rPr>
        <w:t>2</w:t>
      </w:r>
    </w:p>
    <w:p w14:paraId="69803ACE" w14:textId="70C415E4" w:rsidR="00816F49" w:rsidRPr="000649C1" w:rsidRDefault="008B71A8" w:rsidP="00F512B3">
      <w:pPr>
        <w:spacing w:line="276" w:lineRule="auto"/>
        <w:jc w:val="both"/>
        <w:rPr>
          <w:sz w:val="24"/>
          <w:szCs w:val="24"/>
        </w:rPr>
      </w:pPr>
      <w:r w:rsidRPr="000649C1">
        <w:rPr>
          <w:sz w:val="24"/>
          <w:szCs w:val="24"/>
        </w:rPr>
        <w:t>V</w:t>
      </w:r>
      <w:r w:rsidR="006F1A87" w:rsidRPr="000649C1">
        <w:rPr>
          <w:sz w:val="24"/>
          <w:szCs w:val="24"/>
        </w:rPr>
        <w:t> </w:t>
      </w:r>
      <w:r w:rsidRPr="000649C1">
        <w:rPr>
          <w:sz w:val="24"/>
          <w:szCs w:val="24"/>
        </w:rPr>
        <w:t>súvisl</w:t>
      </w:r>
      <w:r w:rsidR="006F1A87" w:rsidRPr="000649C1">
        <w:rPr>
          <w:sz w:val="24"/>
          <w:szCs w:val="24"/>
        </w:rPr>
        <w:t>osti so zmenou v § 88 a doplnením § 88a a </w:t>
      </w:r>
      <w:proofErr w:type="spellStart"/>
      <w:r w:rsidR="006F1A87" w:rsidRPr="000649C1">
        <w:rPr>
          <w:sz w:val="24"/>
          <w:szCs w:val="24"/>
        </w:rPr>
        <w:t>nasl</w:t>
      </w:r>
      <w:proofErr w:type="spellEnd"/>
      <w:r w:rsidR="006F1A87" w:rsidRPr="000649C1">
        <w:rPr>
          <w:sz w:val="24"/>
          <w:szCs w:val="24"/>
        </w:rPr>
        <w:t xml:space="preserve">. v zákone č. 363/2011 Z. z. je potrebné doplniť splnomocňovacie ustanovenie pre zdravotné poisťovne tak aby mohli </w:t>
      </w:r>
      <w:r w:rsidR="00076277" w:rsidRPr="000649C1">
        <w:rPr>
          <w:sz w:val="24"/>
          <w:szCs w:val="24"/>
        </w:rPr>
        <w:t xml:space="preserve">riadne rozhodovať vo veciach </w:t>
      </w:r>
      <w:proofErr w:type="spellStart"/>
      <w:r w:rsidR="00076277" w:rsidRPr="000649C1">
        <w:rPr>
          <w:sz w:val="24"/>
          <w:szCs w:val="24"/>
        </w:rPr>
        <w:t>výnimčnej</w:t>
      </w:r>
      <w:proofErr w:type="spellEnd"/>
      <w:r w:rsidR="00076277" w:rsidRPr="000649C1">
        <w:rPr>
          <w:sz w:val="24"/>
          <w:szCs w:val="24"/>
        </w:rPr>
        <w:t xml:space="preserve"> úhrady lieku, zdravotníckej pomôcky a dietetickej potraviny. Zároveň je reflektovaná povinnosť</w:t>
      </w:r>
      <w:r w:rsidR="005C57FC" w:rsidRPr="000649C1">
        <w:rPr>
          <w:sz w:val="24"/>
          <w:szCs w:val="24"/>
        </w:rPr>
        <w:t xml:space="preserve"> zdravotnej poisťovne zverejňovať dáta o výnimočných úhradách liekov, zdravotníckych pomôcok a dietetických potravín. </w:t>
      </w:r>
    </w:p>
    <w:p w14:paraId="4B039CBB" w14:textId="77777777" w:rsidR="005C57FC" w:rsidRPr="000649C1" w:rsidRDefault="005C57FC" w:rsidP="00F512B3">
      <w:pPr>
        <w:spacing w:line="276" w:lineRule="auto"/>
        <w:jc w:val="both"/>
        <w:rPr>
          <w:sz w:val="24"/>
          <w:szCs w:val="24"/>
        </w:rPr>
      </w:pPr>
    </w:p>
    <w:p w14:paraId="206CC56B" w14:textId="2C1AF9CE" w:rsidR="005C57FC" w:rsidRPr="000649C1" w:rsidRDefault="005C57FC" w:rsidP="00F512B3">
      <w:pPr>
        <w:spacing w:line="276" w:lineRule="auto"/>
        <w:jc w:val="both"/>
        <w:rPr>
          <w:b/>
          <w:bCs/>
          <w:sz w:val="24"/>
          <w:szCs w:val="24"/>
        </w:rPr>
      </w:pPr>
      <w:r w:rsidRPr="000649C1">
        <w:rPr>
          <w:b/>
          <w:bCs/>
          <w:sz w:val="24"/>
          <w:szCs w:val="24"/>
        </w:rPr>
        <w:t xml:space="preserve">K bodu </w:t>
      </w:r>
      <w:r w:rsidR="00F54BD4">
        <w:rPr>
          <w:b/>
          <w:bCs/>
          <w:sz w:val="24"/>
          <w:szCs w:val="24"/>
        </w:rPr>
        <w:t>3</w:t>
      </w:r>
    </w:p>
    <w:p w14:paraId="3443F1A2" w14:textId="7BC95E26" w:rsidR="005C57FC" w:rsidRPr="000649C1" w:rsidRDefault="00C56749" w:rsidP="00F512B3">
      <w:pPr>
        <w:spacing w:line="276" w:lineRule="auto"/>
        <w:jc w:val="both"/>
        <w:rPr>
          <w:sz w:val="24"/>
          <w:szCs w:val="24"/>
        </w:rPr>
      </w:pPr>
      <w:r w:rsidRPr="000649C1">
        <w:rPr>
          <w:sz w:val="24"/>
          <w:szCs w:val="24"/>
        </w:rPr>
        <w:t xml:space="preserve">Na základe zmeny právnej úpravy § 7 ods. 5 </w:t>
      </w:r>
      <w:r w:rsidR="009C2486" w:rsidRPr="000649C1">
        <w:rPr>
          <w:sz w:val="24"/>
          <w:szCs w:val="24"/>
        </w:rPr>
        <w:t xml:space="preserve">a súvisiacich ustanovení </w:t>
      </w:r>
      <w:r w:rsidRPr="000649C1">
        <w:rPr>
          <w:sz w:val="24"/>
          <w:szCs w:val="24"/>
        </w:rPr>
        <w:t xml:space="preserve">zákona č. 363/2011 </w:t>
      </w:r>
      <w:proofErr w:type="spellStart"/>
      <w:r w:rsidRPr="000649C1">
        <w:rPr>
          <w:sz w:val="24"/>
          <w:szCs w:val="24"/>
        </w:rPr>
        <w:t>Z.z</w:t>
      </w:r>
      <w:proofErr w:type="spellEnd"/>
      <w:r w:rsidRPr="000649C1">
        <w:rPr>
          <w:sz w:val="24"/>
          <w:szCs w:val="24"/>
        </w:rPr>
        <w:t xml:space="preserve">. </w:t>
      </w:r>
      <w:r w:rsidR="009C2486" w:rsidRPr="000649C1">
        <w:rPr>
          <w:sz w:val="24"/>
          <w:szCs w:val="24"/>
        </w:rPr>
        <w:t xml:space="preserve">má byť liek vstupujúci do zoznamu kategorizovaných liekov </w:t>
      </w:r>
      <w:r w:rsidR="002238A1" w:rsidRPr="000649C1">
        <w:rPr>
          <w:sz w:val="24"/>
          <w:szCs w:val="24"/>
        </w:rPr>
        <w:t>na základe § 7 ods. 5 zákona č. 363/2011 Z.</w:t>
      </w:r>
      <w:r w:rsidR="00064E34" w:rsidRPr="000649C1">
        <w:rPr>
          <w:sz w:val="24"/>
          <w:szCs w:val="24"/>
        </w:rPr>
        <w:t xml:space="preserve"> </w:t>
      </w:r>
      <w:r w:rsidR="002238A1" w:rsidRPr="000649C1">
        <w:rPr>
          <w:sz w:val="24"/>
          <w:szCs w:val="24"/>
        </w:rPr>
        <w:t>z</w:t>
      </w:r>
      <w:r w:rsidR="00064E34" w:rsidRPr="000649C1">
        <w:rPr>
          <w:sz w:val="24"/>
          <w:szCs w:val="24"/>
        </w:rPr>
        <w:t>.</w:t>
      </w:r>
      <w:r w:rsidR="002238A1" w:rsidRPr="000649C1">
        <w:rPr>
          <w:sz w:val="24"/>
          <w:szCs w:val="24"/>
        </w:rPr>
        <w:t xml:space="preserve"> prehodnotený v priebehu tretieho roka od zaradenia do zoznamu kategorizovaných liekov. </w:t>
      </w:r>
      <w:r w:rsidR="00064E34" w:rsidRPr="000649C1">
        <w:rPr>
          <w:sz w:val="24"/>
          <w:szCs w:val="24"/>
        </w:rPr>
        <w:t xml:space="preserve">Na </w:t>
      </w:r>
      <w:proofErr w:type="spellStart"/>
      <w:r w:rsidR="00064E34" w:rsidRPr="000649C1">
        <w:rPr>
          <w:sz w:val="24"/>
          <w:szCs w:val="24"/>
        </w:rPr>
        <w:t>účeli</w:t>
      </w:r>
      <w:proofErr w:type="spellEnd"/>
      <w:r w:rsidR="00064E34" w:rsidRPr="000649C1">
        <w:rPr>
          <w:sz w:val="24"/>
          <w:szCs w:val="24"/>
        </w:rPr>
        <w:t xml:space="preserve"> prehodnotenia má dôjsť k zberu dát o lieku, ktoré majú byť poskytnuté ministerstvu a Národnému inštitútu pre hod</w:t>
      </w:r>
      <w:r w:rsidR="001104A0" w:rsidRPr="000649C1">
        <w:rPr>
          <w:sz w:val="24"/>
          <w:szCs w:val="24"/>
        </w:rPr>
        <w:t>notu a technológie v zdravotníctve.</w:t>
      </w:r>
    </w:p>
    <w:p w14:paraId="3F7C2FAC" w14:textId="346DE8CD" w:rsidR="001104A0" w:rsidRPr="000649C1" w:rsidRDefault="001104A0" w:rsidP="00F512B3">
      <w:pPr>
        <w:spacing w:line="276" w:lineRule="auto"/>
        <w:jc w:val="both"/>
        <w:rPr>
          <w:sz w:val="24"/>
          <w:szCs w:val="24"/>
        </w:rPr>
      </w:pPr>
      <w:r w:rsidRPr="000649C1">
        <w:rPr>
          <w:sz w:val="24"/>
          <w:szCs w:val="24"/>
        </w:rPr>
        <w:t xml:space="preserve">Ministerstvu zdravotníctva majú byť taktiež na účel riadneho plánovania a tvorby rozpočtu a liekovej politiky </w:t>
      </w:r>
      <w:r w:rsidR="00DC3988" w:rsidRPr="000649C1">
        <w:rPr>
          <w:sz w:val="24"/>
          <w:szCs w:val="24"/>
        </w:rPr>
        <w:t>sprístupnené</w:t>
      </w:r>
      <w:r w:rsidRPr="000649C1">
        <w:rPr>
          <w:sz w:val="24"/>
          <w:szCs w:val="24"/>
        </w:rPr>
        <w:t xml:space="preserve"> </w:t>
      </w:r>
      <w:r w:rsidR="00DC3988" w:rsidRPr="000649C1">
        <w:rPr>
          <w:sz w:val="24"/>
          <w:szCs w:val="24"/>
        </w:rPr>
        <w:t>všetky udelené súhlasy a rozhodnutia o neudelení súhlasu s výnimočnou úhradou lieku</w:t>
      </w:r>
      <w:r w:rsidR="00512646" w:rsidRPr="000649C1">
        <w:rPr>
          <w:sz w:val="24"/>
          <w:szCs w:val="24"/>
        </w:rPr>
        <w:t xml:space="preserve">, zdravotníckej pomôcky a dietetickej potraviny. </w:t>
      </w:r>
    </w:p>
    <w:p w14:paraId="70BC88A5" w14:textId="2CF52B34" w:rsidR="00512646" w:rsidRPr="000649C1" w:rsidRDefault="00512646" w:rsidP="00F512B3">
      <w:pPr>
        <w:spacing w:line="276" w:lineRule="auto"/>
        <w:jc w:val="both"/>
        <w:rPr>
          <w:sz w:val="24"/>
          <w:szCs w:val="24"/>
        </w:rPr>
      </w:pPr>
      <w:r w:rsidRPr="000649C1">
        <w:rPr>
          <w:sz w:val="24"/>
          <w:szCs w:val="24"/>
        </w:rPr>
        <w:t xml:space="preserve">Za účelom riadnej kontroly a výkonu oprávnení podľa zákona 362/2011 </w:t>
      </w:r>
      <w:proofErr w:type="spellStart"/>
      <w:r w:rsidRPr="000649C1">
        <w:rPr>
          <w:sz w:val="24"/>
          <w:szCs w:val="24"/>
        </w:rPr>
        <w:t>Z.z</w:t>
      </w:r>
      <w:proofErr w:type="spellEnd"/>
      <w:r w:rsidRPr="000649C1">
        <w:rPr>
          <w:sz w:val="24"/>
          <w:szCs w:val="24"/>
        </w:rPr>
        <w:t>. má byť držiteľovi registrácie lieku alebo držiteľovi povolenia na veľkodistribúciu liekov sprístupnen</w:t>
      </w:r>
      <w:r w:rsidR="00E148B6" w:rsidRPr="000649C1">
        <w:rPr>
          <w:sz w:val="24"/>
          <w:szCs w:val="24"/>
        </w:rPr>
        <w:t xml:space="preserve">é číslo súhlasu zdravotnej poisťovne s úhradou lieku zaradeného v zozname kategorizovaných liekov ak </w:t>
      </w:r>
      <w:r w:rsidR="002644E0" w:rsidRPr="000649C1">
        <w:rPr>
          <w:sz w:val="24"/>
          <w:szCs w:val="24"/>
        </w:rPr>
        <w:t xml:space="preserve">podlieha predchádzajúcemu súhlasu zdravotnej poisťovne. </w:t>
      </w:r>
    </w:p>
    <w:p w14:paraId="05B788D9" w14:textId="77777777" w:rsidR="002644E0" w:rsidRPr="000649C1" w:rsidRDefault="002644E0" w:rsidP="00F512B3">
      <w:pPr>
        <w:spacing w:line="276" w:lineRule="auto"/>
        <w:jc w:val="both"/>
        <w:rPr>
          <w:sz w:val="24"/>
          <w:szCs w:val="24"/>
        </w:rPr>
      </w:pPr>
    </w:p>
    <w:p w14:paraId="71555DFD" w14:textId="488940F6" w:rsidR="002644E0" w:rsidRPr="000649C1" w:rsidRDefault="002644E0" w:rsidP="00F512B3">
      <w:pPr>
        <w:spacing w:line="276" w:lineRule="auto"/>
        <w:jc w:val="both"/>
        <w:rPr>
          <w:b/>
          <w:bCs/>
          <w:sz w:val="24"/>
          <w:szCs w:val="24"/>
        </w:rPr>
      </w:pPr>
      <w:r w:rsidRPr="000649C1">
        <w:rPr>
          <w:b/>
          <w:bCs/>
          <w:sz w:val="24"/>
          <w:szCs w:val="24"/>
        </w:rPr>
        <w:t xml:space="preserve">K bodu </w:t>
      </w:r>
      <w:r w:rsidR="00F54BD4">
        <w:rPr>
          <w:b/>
          <w:bCs/>
          <w:sz w:val="24"/>
          <w:szCs w:val="24"/>
        </w:rPr>
        <w:t>4</w:t>
      </w:r>
    </w:p>
    <w:p w14:paraId="7C7951CC" w14:textId="619520AF" w:rsidR="002644E0" w:rsidRPr="000649C1" w:rsidRDefault="002644E0" w:rsidP="00F512B3">
      <w:pPr>
        <w:spacing w:line="276" w:lineRule="auto"/>
        <w:jc w:val="both"/>
        <w:rPr>
          <w:sz w:val="24"/>
          <w:szCs w:val="24"/>
        </w:rPr>
      </w:pPr>
      <w:r w:rsidRPr="000649C1">
        <w:rPr>
          <w:sz w:val="24"/>
          <w:szCs w:val="24"/>
        </w:rPr>
        <w:t xml:space="preserve">Legislatívno-technická úprava. </w:t>
      </w:r>
    </w:p>
    <w:p w14:paraId="65A3D79D" w14:textId="77777777" w:rsidR="002644E0" w:rsidRPr="000649C1" w:rsidRDefault="002644E0" w:rsidP="00F512B3">
      <w:pPr>
        <w:spacing w:line="276" w:lineRule="auto"/>
        <w:jc w:val="both"/>
        <w:rPr>
          <w:sz w:val="24"/>
          <w:szCs w:val="24"/>
        </w:rPr>
      </w:pPr>
    </w:p>
    <w:p w14:paraId="4690BA9A" w14:textId="16F9C265" w:rsidR="002644E0" w:rsidRPr="000649C1" w:rsidRDefault="002644E0" w:rsidP="00F512B3">
      <w:pPr>
        <w:spacing w:line="276" w:lineRule="auto"/>
        <w:jc w:val="both"/>
        <w:rPr>
          <w:b/>
          <w:bCs/>
          <w:sz w:val="24"/>
          <w:szCs w:val="24"/>
        </w:rPr>
      </w:pPr>
      <w:r w:rsidRPr="000649C1">
        <w:rPr>
          <w:b/>
          <w:bCs/>
          <w:sz w:val="24"/>
          <w:szCs w:val="24"/>
        </w:rPr>
        <w:t xml:space="preserve">K bodu </w:t>
      </w:r>
      <w:r w:rsidR="00F54BD4">
        <w:rPr>
          <w:b/>
          <w:bCs/>
          <w:sz w:val="24"/>
          <w:szCs w:val="24"/>
        </w:rPr>
        <w:t>5</w:t>
      </w:r>
      <w:r w:rsidRPr="000649C1">
        <w:rPr>
          <w:b/>
          <w:bCs/>
          <w:sz w:val="24"/>
          <w:szCs w:val="24"/>
        </w:rPr>
        <w:t xml:space="preserve"> až </w:t>
      </w:r>
      <w:r w:rsidR="00FA53D2">
        <w:rPr>
          <w:b/>
          <w:bCs/>
          <w:sz w:val="24"/>
          <w:szCs w:val="24"/>
        </w:rPr>
        <w:t>12</w:t>
      </w:r>
    </w:p>
    <w:p w14:paraId="56497ADA" w14:textId="7635744C" w:rsidR="002644E0" w:rsidRPr="000649C1" w:rsidRDefault="002644E0" w:rsidP="00F512B3">
      <w:pPr>
        <w:spacing w:line="276" w:lineRule="auto"/>
        <w:jc w:val="both"/>
        <w:rPr>
          <w:sz w:val="24"/>
          <w:szCs w:val="24"/>
        </w:rPr>
      </w:pPr>
      <w:r w:rsidRPr="000649C1">
        <w:rPr>
          <w:sz w:val="24"/>
          <w:szCs w:val="24"/>
        </w:rPr>
        <w:t xml:space="preserve">Vzhľadom na úlohu Úradu pre dohľad nad zdravotnou starostlivosťou ako </w:t>
      </w:r>
      <w:r w:rsidR="00DD231F" w:rsidRPr="000649C1">
        <w:rPr>
          <w:sz w:val="24"/>
          <w:szCs w:val="24"/>
        </w:rPr>
        <w:t xml:space="preserve">subjektu vykonávajúci dohľad nad zdravotným poistením bol upravený proces výkonu dohľadu </w:t>
      </w:r>
      <w:r w:rsidR="005C16B2" w:rsidRPr="000649C1">
        <w:rPr>
          <w:sz w:val="24"/>
          <w:szCs w:val="24"/>
        </w:rPr>
        <w:t xml:space="preserve">v súvislosti s potrebami výkonu dohľadu v osobitných prípadoch spojených s výnimočnou úhradou lieku, zdravotníckej pomôcky a dietetickej potraviny. Nakoľko ide </w:t>
      </w:r>
      <w:r w:rsidR="0071560A" w:rsidRPr="000649C1">
        <w:rPr>
          <w:sz w:val="24"/>
          <w:szCs w:val="24"/>
        </w:rPr>
        <w:t xml:space="preserve">pri žiadosti o výnimočnú úhradu lieku, zdravotníckej pomôcky alebo dietetickej potraviny často o poslednú možnosť poistenca </w:t>
      </w:r>
      <w:r w:rsidR="00F2236D" w:rsidRPr="000649C1">
        <w:rPr>
          <w:sz w:val="24"/>
          <w:szCs w:val="24"/>
        </w:rPr>
        <w:t xml:space="preserve">bol </w:t>
      </w:r>
      <w:r w:rsidR="00CA6DE2" w:rsidRPr="000649C1">
        <w:rPr>
          <w:sz w:val="24"/>
          <w:szCs w:val="24"/>
        </w:rPr>
        <w:t>skrátený</w:t>
      </w:r>
      <w:r w:rsidR="00F2236D" w:rsidRPr="000649C1">
        <w:rPr>
          <w:sz w:val="24"/>
          <w:szCs w:val="24"/>
        </w:rPr>
        <w:t xml:space="preserve"> časový rámec </w:t>
      </w:r>
      <w:r w:rsidR="001D6596" w:rsidRPr="000649C1">
        <w:rPr>
          <w:sz w:val="24"/>
          <w:szCs w:val="24"/>
        </w:rPr>
        <w:t xml:space="preserve">výkonu dohľadu. </w:t>
      </w:r>
    </w:p>
    <w:p w14:paraId="27FB9B71" w14:textId="15A53B34" w:rsidR="00843087" w:rsidRPr="000649C1" w:rsidRDefault="00843087" w:rsidP="00FA53D2">
      <w:pPr>
        <w:pStyle w:val="Podtitul"/>
        <w:spacing w:line="276" w:lineRule="auto"/>
        <w:jc w:val="left"/>
        <w:rPr>
          <w:bCs w:val="0"/>
        </w:rPr>
      </w:pPr>
    </w:p>
    <w:p w14:paraId="77E6AB88" w14:textId="77777777" w:rsidR="00BB1B35" w:rsidRPr="000649C1" w:rsidRDefault="00BB1B35" w:rsidP="00F512B3">
      <w:pPr>
        <w:pStyle w:val="Podtitul"/>
        <w:spacing w:line="276" w:lineRule="auto"/>
        <w:rPr>
          <w:bCs w:val="0"/>
        </w:rPr>
      </w:pPr>
    </w:p>
    <w:p w14:paraId="7EDCF05C" w14:textId="0D9A6F19" w:rsidR="00843087" w:rsidRPr="000649C1" w:rsidRDefault="0054263E" w:rsidP="00F512B3">
      <w:pPr>
        <w:pStyle w:val="Podtitul"/>
        <w:spacing w:line="276" w:lineRule="auto"/>
        <w:jc w:val="left"/>
        <w:rPr>
          <w:bCs w:val="0"/>
        </w:rPr>
      </w:pPr>
      <w:r w:rsidRPr="000649C1">
        <w:rPr>
          <w:bCs w:val="0"/>
        </w:rPr>
        <w:t xml:space="preserve">K </w:t>
      </w:r>
      <w:r w:rsidR="000649C1" w:rsidRPr="000649C1">
        <w:rPr>
          <w:bCs w:val="0"/>
        </w:rPr>
        <w:t>Č</w:t>
      </w:r>
      <w:r w:rsidR="00843087" w:rsidRPr="000649C1">
        <w:rPr>
          <w:bCs w:val="0"/>
        </w:rPr>
        <w:t>l. V</w:t>
      </w:r>
    </w:p>
    <w:p w14:paraId="39E9BBEC" w14:textId="56DB3050" w:rsidR="00843087" w:rsidRPr="000649C1" w:rsidRDefault="00843087" w:rsidP="00F512B3">
      <w:pPr>
        <w:pStyle w:val="Podtitul"/>
        <w:spacing w:line="276" w:lineRule="auto"/>
        <w:rPr>
          <w:bCs w:val="0"/>
        </w:rPr>
      </w:pPr>
    </w:p>
    <w:p w14:paraId="55FCA865"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 xml:space="preserve">K bodu 1 </w:t>
      </w:r>
    </w:p>
    <w:p w14:paraId="58D51264"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lastRenderedPageBreak/>
        <w:t>Navrhovaným doplnením § 2 ods. 3 sa výslovne ustanovuje, že za nedovolené zaobchádzanie s liekmi sa považuje aj nadobudnutie lieku od fyzickej osoby alebo od právnickej osoby, ktorá nie je držiteľom povolenia na zaobchádzanie s liekmi podľa zákona č. 362/2011 Z. z.</w:t>
      </w:r>
      <w:r w:rsidRPr="4FCB99F5">
        <w:rPr>
          <w:rFonts w:eastAsia="Times New Roman"/>
          <w:color w:val="000000" w:themeColor="text1"/>
          <w:sz w:val="24"/>
          <w:szCs w:val="24"/>
        </w:rPr>
        <w:t xml:space="preserve"> o liekoch a zdravotníckych pomôckach a o zmene a doplnení niektorých zákonov v znení neskorších predpisov (ďalej len „</w:t>
      </w:r>
      <w:r w:rsidRPr="4FCB99F5">
        <w:rPr>
          <w:rFonts w:eastAsia="Times New Roman"/>
          <w:b/>
          <w:bCs/>
          <w:sz w:val="24"/>
          <w:szCs w:val="24"/>
        </w:rPr>
        <w:t>zákon č. 362/2011 Z. z</w:t>
      </w:r>
      <w:r w:rsidRPr="4FCB99F5">
        <w:rPr>
          <w:rFonts w:eastAsia="Times New Roman"/>
          <w:b/>
          <w:bCs/>
          <w:i/>
          <w:iCs/>
          <w:sz w:val="24"/>
          <w:szCs w:val="24"/>
        </w:rPr>
        <w:t>.</w:t>
      </w:r>
      <w:r w:rsidRPr="4FCB99F5">
        <w:rPr>
          <w:rFonts w:eastAsia="Times New Roman"/>
          <w:color w:val="000000" w:themeColor="text1"/>
          <w:sz w:val="24"/>
          <w:szCs w:val="24"/>
        </w:rPr>
        <w:t>“)</w:t>
      </w:r>
      <w:r w:rsidRPr="4FCB99F5">
        <w:rPr>
          <w:rFonts w:eastAsia="Times New Roman"/>
          <w:sz w:val="24"/>
          <w:szCs w:val="24"/>
        </w:rPr>
        <w:t>. Účelom tejto úpravy je zabrániť nadobúdaniu liekov od subjektov pôsobiacich mimo regulovaného distribučného reťazca a tým posilniť kontrolu nad legálnym pohybom liekov.</w:t>
      </w:r>
    </w:p>
    <w:p w14:paraId="012F6F28" w14:textId="77777777" w:rsidR="008055CC" w:rsidRDefault="008055CC" w:rsidP="008055CC">
      <w:pPr>
        <w:spacing w:after="240" w:line="276" w:lineRule="auto"/>
        <w:jc w:val="both"/>
        <w:rPr>
          <w:rFonts w:eastAsia="Times New Roman"/>
          <w:sz w:val="24"/>
          <w:szCs w:val="24"/>
        </w:rPr>
      </w:pPr>
      <w:r w:rsidRPr="4FCB99F5">
        <w:rPr>
          <w:rFonts w:eastAsia="Times New Roman"/>
          <w:sz w:val="24"/>
          <w:szCs w:val="24"/>
        </w:rPr>
        <w:t xml:space="preserve">Ustanovenie smeruje predovšetkým proti situáciám, keď sú lieky nadobúdané od fyzických osôb alebo od právnických osôb, ktorých podnikateľská činnosť nesúvisí so zaobchádzaním s liekmi, a ktoré nepodliehajú povoľovaciemu režimu podľa zákona. V aplikačnej praxi nemožno vylúčiť, že subjekty s platným povolením na zaobchádzanie s liekmi, najmä v rozsahu veľkodistribúcie, budú takéto osoby alebo spoločnosti využívať na nadobúdanie liekov mimo regulovaného rámca, čím dochádza k obchádzaniu pravidiel distribúcie a k oslabeniu </w:t>
      </w:r>
      <w:proofErr w:type="spellStart"/>
      <w:r w:rsidRPr="4FCB99F5">
        <w:rPr>
          <w:rFonts w:eastAsia="Times New Roman"/>
          <w:sz w:val="24"/>
          <w:szCs w:val="24"/>
        </w:rPr>
        <w:t>dohľadateľnosti</w:t>
      </w:r>
      <w:proofErr w:type="spellEnd"/>
      <w:r w:rsidRPr="4FCB99F5">
        <w:rPr>
          <w:rFonts w:eastAsia="Times New Roman"/>
          <w:sz w:val="24"/>
          <w:szCs w:val="24"/>
        </w:rPr>
        <w:t xml:space="preserve"> pohybu liekov. Takéto konanie môže vytvárať priestor aj pre nelegálny reexport liekov alebo iné formy nežiaduceho zaobchádzania s liekmi.</w:t>
      </w:r>
    </w:p>
    <w:p w14:paraId="13C8096E" w14:textId="77777777" w:rsidR="008055CC" w:rsidRDefault="008055CC" w:rsidP="008055CC">
      <w:pPr>
        <w:spacing w:after="240" w:line="276" w:lineRule="auto"/>
        <w:jc w:val="both"/>
        <w:rPr>
          <w:rFonts w:eastAsia="Times New Roman"/>
          <w:sz w:val="24"/>
          <w:szCs w:val="24"/>
        </w:rPr>
      </w:pPr>
      <w:r w:rsidRPr="4FCB99F5">
        <w:rPr>
          <w:rFonts w:eastAsia="Times New Roman"/>
          <w:sz w:val="24"/>
          <w:szCs w:val="24"/>
        </w:rPr>
        <w:t>Navrhovaná úprava preto sleduje ochranu verejného zdravia, zachovanie integrity distribučného reťazca a posilnenie vynútiteľnosti zákonných pravidiel pre zaobchádzanie s liekmi. Zároveň ide o úpravu, ktorá zodpovedá aj súvisiacej sankčnej úprave, podľa ktorej sa nedovoleným zaobchádzaním s liekmi rozumie aj nadobudnutie lieku od fyzickej osoby alebo od právnickej osoby, ktoré nie sú držiteľom povolenia na zaobchádzanie s liekmi podľa tohto zákona.</w:t>
      </w:r>
    </w:p>
    <w:p w14:paraId="7C1E87C4"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 xml:space="preserve">K bodom 2 a 3 </w:t>
      </w:r>
    </w:p>
    <w:p w14:paraId="3A4B687F" w14:textId="77777777" w:rsidR="008055CC" w:rsidRDefault="008055CC" w:rsidP="008055CC">
      <w:pPr>
        <w:spacing w:line="276" w:lineRule="auto"/>
        <w:jc w:val="both"/>
        <w:rPr>
          <w:rFonts w:eastAsia="Times New Roman"/>
          <w:sz w:val="24"/>
          <w:szCs w:val="24"/>
        </w:rPr>
      </w:pPr>
      <w:r w:rsidRPr="4FCB99F5">
        <w:rPr>
          <w:rFonts w:eastAsia="Times New Roman"/>
          <w:sz w:val="24"/>
          <w:szCs w:val="24"/>
        </w:rPr>
        <w:t>Navrhovanou úpravou sa precizuje terminológia v ustanoveniach týkajúcich sa transfúznych liekov a zariadení s cieľom zosúladiť znenie zákona s odbornou terminológiou používanou v aplikačnej praxi. Nahradenie pojmov viazaných výlučne na krv a plazmu širším pojmom vzťahujúcim sa na zložky krvi a transfúzne lieky prispieva k terminologickej jednoznačnosti a presnejšiemu vymedzeniu predmetu právnej úpravy.</w:t>
      </w:r>
    </w:p>
    <w:p w14:paraId="79F49CC9" w14:textId="77777777" w:rsidR="008055CC" w:rsidRDefault="008055CC" w:rsidP="008055CC">
      <w:pPr>
        <w:spacing w:line="276" w:lineRule="auto"/>
        <w:jc w:val="both"/>
        <w:rPr>
          <w:rFonts w:eastAsia="Times New Roman"/>
          <w:sz w:val="24"/>
          <w:szCs w:val="24"/>
        </w:rPr>
      </w:pPr>
      <w:r w:rsidRPr="4FCB99F5">
        <w:rPr>
          <w:rFonts w:eastAsia="Times New Roman"/>
          <w:sz w:val="24"/>
          <w:szCs w:val="24"/>
        </w:rPr>
        <w:t xml:space="preserve"> </w:t>
      </w:r>
    </w:p>
    <w:p w14:paraId="382FC441" w14:textId="77777777" w:rsidR="008055CC" w:rsidRDefault="008055CC" w:rsidP="008055CC">
      <w:pPr>
        <w:spacing w:line="276" w:lineRule="auto"/>
        <w:jc w:val="both"/>
        <w:rPr>
          <w:rFonts w:eastAsia="Times New Roman"/>
          <w:b/>
          <w:bCs/>
          <w:sz w:val="24"/>
          <w:szCs w:val="24"/>
        </w:rPr>
      </w:pPr>
      <w:r w:rsidRPr="4FCB99F5">
        <w:rPr>
          <w:rFonts w:eastAsia="Times New Roman"/>
          <w:b/>
          <w:bCs/>
          <w:sz w:val="24"/>
          <w:szCs w:val="24"/>
        </w:rPr>
        <w:t xml:space="preserve">K bodu 4 </w:t>
      </w:r>
    </w:p>
    <w:p w14:paraId="1B88C78F" w14:textId="77777777" w:rsidR="008055CC" w:rsidRDefault="008055CC" w:rsidP="008055CC">
      <w:pPr>
        <w:spacing w:line="276" w:lineRule="auto"/>
        <w:jc w:val="both"/>
        <w:rPr>
          <w:rFonts w:eastAsia="Times New Roman"/>
          <w:sz w:val="24"/>
          <w:szCs w:val="24"/>
        </w:rPr>
      </w:pPr>
      <w:r w:rsidRPr="4FCB99F5">
        <w:rPr>
          <w:rFonts w:eastAsia="Times New Roman"/>
          <w:sz w:val="24"/>
          <w:szCs w:val="24"/>
        </w:rPr>
        <w:t xml:space="preserve">Doplnením definície anonymizovaného lekárskeho predpisu sa spresňuje rozsah údajov, ktoré sa považujú za údaje o zložení lieku. Cieľom je odstrániť výkladové nejasnosti a zabezpečiť, aby </w:t>
      </w:r>
      <w:proofErr w:type="spellStart"/>
      <w:r w:rsidRPr="4FCB99F5">
        <w:rPr>
          <w:rFonts w:eastAsia="Times New Roman"/>
          <w:sz w:val="24"/>
          <w:szCs w:val="24"/>
        </w:rPr>
        <w:t>anonymizácia</w:t>
      </w:r>
      <w:proofErr w:type="spellEnd"/>
      <w:r w:rsidRPr="4FCB99F5">
        <w:rPr>
          <w:rFonts w:eastAsia="Times New Roman"/>
          <w:sz w:val="24"/>
          <w:szCs w:val="24"/>
        </w:rPr>
        <w:t xml:space="preserve"> nevylučovala informácie nevyhnutné na identifikáciu lieku, vrátane údajov o zložení akejkoľvek jeho zložky, pomocných látkach a sile týchto zložiek. Úprava posilňuje právnu istotu pri používaní anonymizovaných podkladov v zákonom ustanovených procesoch.</w:t>
      </w:r>
    </w:p>
    <w:p w14:paraId="695C7989" w14:textId="77777777" w:rsidR="008055CC" w:rsidRDefault="008055CC" w:rsidP="008055CC">
      <w:pPr>
        <w:spacing w:line="276" w:lineRule="auto"/>
        <w:jc w:val="both"/>
        <w:rPr>
          <w:rFonts w:eastAsia="Times New Roman"/>
          <w:sz w:val="24"/>
          <w:szCs w:val="24"/>
        </w:rPr>
      </w:pPr>
      <w:r w:rsidRPr="4FCB99F5">
        <w:rPr>
          <w:rFonts w:eastAsia="Times New Roman"/>
          <w:sz w:val="24"/>
          <w:szCs w:val="24"/>
        </w:rPr>
        <w:t xml:space="preserve"> </w:t>
      </w:r>
    </w:p>
    <w:p w14:paraId="1BAF6CA4" w14:textId="77777777" w:rsidR="008055CC" w:rsidRDefault="008055CC" w:rsidP="008055CC">
      <w:pPr>
        <w:spacing w:before="240" w:after="240" w:line="276" w:lineRule="auto"/>
        <w:jc w:val="both"/>
        <w:rPr>
          <w:rFonts w:eastAsia="Times New Roman"/>
          <w:sz w:val="24"/>
          <w:szCs w:val="24"/>
        </w:rPr>
      </w:pPr>
      <w:r w:rsidRPr="4FCB99F5">
        <w:rPr>
          <w:rFonts w:eastAsia="Times New Roman"/>
          <w:b/>
          <w:bCs/>
          <w:sz w:val="24"/>
          <w:szCs w:val="24"/>
        </w:rPr>
        <w:t xml:space="preserve">K bodom 5, 36 </w:t>
      </w:r>
    </w:p>
    <w:p w14:paraId="33E78A53"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Navrhovaná úprava má legislatívno-technický charakter a spočíva v doplnení slov „</w:t>
      </w:r>
      <w:r w:rsidRPr="4FCB99F5">
        <w:rPr>
          <w:rFonts w:eastAsia="Times New Roman"/>
          <w:i/>
          <w:iCs/>
          <w:sz w:val="24"/>
          <w:szCs w:val="24"/>
        </w:rPr>
        <w:t>v pobočke verejnej lekárne</w:t>
      </w:r>
      <w:r w:rsidRPr="4FCB99F5">
        <w:rPr>
          <w:rFonts w:eastAsia="Times New Roman"/>
          <w:sz w:val="24"/>
          <w:szCs w:val="24"/>
        </w:rPr>
        <w:t>“ alebo „</w:t>
      </w:r>
      <w:r w:rsidRPr="4FCB99F5">
        <w:rPr>
          <w:rFonts w:eastAsia="Times New Roman"/>
          <w:i/>
          <w:iCs/>
          <w:sz w:val="24"/>
          <w:szCs w:val="24"/>
        </w:rPr>
        <w:t>nemocničnej lekárne</w:t>
      </w:r>
      <w:r w:rsidRPr="00160E93">
        <w:rPr>
          <w:rFonts w:eastAsia="Times New Roman"/>
          <w:i/>
          <w:iCs/>
          <w:sz w:val="24"/>
          <w:szCs w:val="24"/>
        </w:rPr>
        <w:t xml:space="preserve"> s oddelením výdaja liekov, zdravotníckych </w:t>
      </w:r>
      <w:r w:rsidRPr="00160E93">
        <w:rPr>
          <w:rFonts w:eastAsia="Times New Roman"/>
          <w:i/>
          <w:iCs/>
          <w:sz w:val="24"/>
          <w:szCs w:val="24"/>
        </w:rPr>
        <w:lastRenderedPageBreak/>
        <w:t>pomôcok a dietetických potravín verejnosti</w:t>
      </w:r>
      <w:r w:rsidRPr="00160E93">
        <w:rPr>
          <w:rFonts w:eastAsia="Times New Roman"/>
          <w:sz w:val="24"/>
          <w:szCs w:val="24"/>
        </w:rPr>
        <w:t>“ do</w:t>
      </w:r>
      <w:r w:rsidRPr="4FCB99F5">
        <w:rPr>
          <w:rFonts w:eastAsia="Times New Roman"/>
          <w:sz w:val="24"/>
          <w:szCs w:val="24"/>
        </w:rPr>
        <w:t xml:space="preserve"> dotknutých ustanovení. Cieľom je zabezpečiť, aby právna úprava výslovne zahŕňala aj pobočku verejnej lekárne všade tam, kde je to z vecného hľadiska potrebné, a odstrániť tak možné výkladové nejasnosti pri aplikácii zákona.</w:t>
      </w:r>
    </w:p>
    <w:p w14:paraId="54B25536" w14:textId="77777777" w:rsidR="008055CC" w:rsidRDefault="008055CC" w:rsidP="008055CC">
      <w:pPr>
        <w:spacing w:before="240" w:after="240" w:line="276" w:lineRule="auto"/>
        <w:jc w:val="both"/>
        <w:rPr>
          <w:rFonts w:eastAsia="Times New Roman"/>
          <w:sz w:val="24"/>
          <w:szCs w:val="24"/>
        </w:rPr>
      </w:pPr>
      <w:r w:rsidRPr="4FCB99F5">
        <w:rPr>
          <w:rFonts w:eastAsia="Times New Roman"/>
          <w:b/>
          <w:bCs/>
          <w:sz w:val="24"/>
          <w:szCs w:val="24"/>
        </w:rPr>
        <w:t>K bodu 6</w:t>
      </w:r>
    </w:p>
    <w:p w14:paraId="587BE842" w14:textId="77777777" w:rsidR="008055CC" w:rsidRDefault="008055CC" w:rsidP="008055CC">
      <w:pPr>
        <w:spacing w:line="276" w:lineRule="auto"/>
        <w:jc w:val="both"/>
        <w:rPr>
          <w:rFonts w:eastAsia="Times New Roman"/>
          <w:sz w:val="24"/>
          <w:szCs w:val="24"/>
        </w:rPr>
      </w:pPr>
      <w:r w:rsidRPr="4FCB99F5">
        <w:rPr>
          <w:rFonts w:eastAsia="Times New Roman"/>
          <w:sz w:val="24"/>
          <w:szCs w:val="24"/>
        </w:rPr>
        <w:t xml:space="preserve">Zavádza sa definícia pojmu „výdaj“, ktorá slúži na terminologické spresnenie a zjednotenie výkladu základného úkonu v rámci poskytovania lekárenskej starostlivosti. Výdaj sa vymedzuje ako odborná činnosť smerujúca k odovzdaniu lieku, zdravotníckej pomôcky alebo dietetickej potraviny pacientovi vykonaná oprávnenou osobou podľa § 25 ods. 2 v priestoroch verejnej lekárne, nemocničnej lekárne a pobočky verejnej lekárne. </w:t>
      </w:r>
    </w:p>
    <w:p w14:paraId="248A1E8B" w14:textId="77777777" w:rsidR="008055CC" w:rsidRDefault="008055CC" w:rsidP="008055CC">
      <w:pPr>
        <w:spacing w:line="276" w:lineRule="auto"/>
        <w:jc w:val="both"/>
        <w:rPr>
          <w:rFonts w:eastAsia="Times New Roman"/>
          <w:sz w:val="24"/>
          <w:szCs w:val="24"/>
        </w:rPr>
      </w:pPr>
      <w:r w:rsidRPr="4FCB99F5">
        <w:rPr>
          <w:rFonts w:eastAsia="Times New Roman"/>
          <w:sz w:val="24"/>
          <w:szCs w:val="24"/>
        </w:rPr>
        <w:t xml:space="preserve"> </w:t>
      </w:r>
    </w:p>
    <w:p w14:paraId="61C289EB"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 xml:space="preserve">K bodu 7 </w:t>
      </w:r>
    </w:p>
    <w:p w14:paraId="7F31EAE3"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Doplnením ustanovenia sa výslovne ustanovuje, že odborný zástupca za certifikovanie šarží liekov nemôže byť členom štatutárneho orgánu držiteľa povolenia. Cieľom úpravy je posilniť nezávislosť odbornej zodpovednosti pri certifikovaní šarží liekov a predísť možnému konfliktu záujmov medzi obchodným vedením spoločnosti a odborným rozhodovaním pri prepúšťaní šarží liekov.</w:t>
      </w:r>
    </w:p>
    <w:p w14:paraId="390D0399"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 xml:space="preserve">K bodom 8 a 9 </w:t>
      </w:r>
    </w:p>
    <w:p w14:paraId="434FC53F"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 xml:space="preserve">Nové znenie § 5 ods. 1 písm. a) a b) precizuje, v akom rozsahu môže jedna fyzická osoba vykonávať činnosť odborného zástupcu pre držiteľa povolenia na výrobu liekov a pre držiteľa povolenia na veľkodistribúciu liekov. Cieľom je zosúladiť zákonné požiadavky s reálnym rozsahom vykonávaných činností a s organizačnými potrebami držiteľov povolení pri zachovaní odbornej zodpovednosti. V prípade veľkodistribúcie sa výslovne umožňuje, aby odborný zástupca vykonával činnosť najviac na dvoch miestach výkonu činnosti v rámci jedného držiteľa povolenia, čím sa zachováva výlučná väzba na jedného držiteľa povolenia a zároveň sa zohľadňuje potreba praktického fungovania distribučných centier. Takéto riešenie už používa aj existujúca dôvodová správa pri rovnakom type úpravy. </w:t>
      </w:r>
    </w:p>
    <w:p w14:paraId="664ED25C"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 xml:space="preserve">K bodu 10 </w:t>
      </w:r>
    </w:p>
    <w:p w14:paraId="78E8F068" w14:textId="77777777" w:rsidR="008055CC" w:rsidRPr="004676C9" w:rsidRDefault="008055CC" w:rsidP="008055CC">
      <w:pPr>
        <w:spacing w:before="240" w:after="240" w:line="276" w:lineRule="auto"/>
        <w:jc w:val="both"/>
        <w:rPr>
          <w:rFonts w:eastAsia="Times New Roman"/>
          <w:sz w:val="24"/>
          <w:szCs w:val="24"/>
        </w:rPr>
      </w:pPr>
      <w:r w:rsidRPr="004676C9">
        <w:rPr>
          <w:rFonts w:eastAsia="Times New Roman"/>
          <w:sz w:val="24"/>
          <w:szCs w:val="24"/>
        </w:rPr>
        <w:t>Doplnenie poslednej vety v § 5 ods. 5 má zabezpečiť, aby sa povinnosti odborného riadenia a koordinácie, ako aj súvisiace povinnosti pri zabezpečovaní plnenia zákonných úloh, vzťahovali aj na náhradného odborného zástupcu držiteľa povolenia na poskytovanie lekárenskej starostlivosti.</w:t>
      </w:r>
    </w:p>
    <w:p w14:paraId="1B5BAF95"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 xml:space="preserve">K bodu 11 </w:t>
      </w:r>
    </w:p>
    <w:p w14:paraId="276BACE4"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lastRenderedPageBreak/>
        <w:t>Ide o legislatívno-technickú úpravu, ktorou sa ustanovenie dopĺňa o merné miesto výdajne ortopedicko-protetických zdravotníckych pomôcok. Cieľom je zosúladenie textu zákona s navrhovanými úpravami povoľovacieho režimu v ďalších ustanoveniach zákona.</w:t>
      </w:r>
    </w:p>
    <w:p w14:paraId="68D45E6C" w14:textId="77777777" w:rsidR="008055CC" w:rsidRDefault="008055CC" w:rsidP="008055CC">
      <w:pPr>
        <w:spacing w:before="240" w:after="240" w:line="276" w:lineRule="auto"/>
        <w:jc w:val="both"/>
        <w:rPr>
          <w:rFonts w:eastAsia="Times New Roman"/>
          <w:sz w:val="24"/>
          <w:szCs w:val="24"/>
        </w:rPr>
      </w:pPr>
      <w:r w:rsidRPr="4FCB99F5">
        <w:rPr>
          <w:rFonts w:eastAsia="Times New Roman"/>
          <w:b/>
          <w:bCs/>
          <w:sz w:val="24"/>
          <w:szCs w:val="24"/>
        </w:rPr>
        <w:t xml:space="preserve">K bodu 12 </w:t>
      </w:r>
    </w:p>
    <w:p w14:paraId="36374CE5" w14:textId="77777777" w:rsidR="008055CC" w:rsidRDefault="008055CC" w:rsidP="008055CC">
      <w:pPr>
        <w:spacing w:before="240" w:line="276" w:lineRule="auto"/>
        <w:jc w:val="both"/>
        <w:rPr>
          <w:rFonts w:eastAsia="Times New Roman"/>
          <w:sz w:val="24"/>
          <w:szCs w:val="24"/>
        </w:rPr>
      </w:pPr>
      <w:r w:rsidRPr="4FCB99F5">
        <w:rPr>
          <w:rFonts w:eastAsia="Times New Roman"/>
          <w:sz w:val="24"/>
          <w:szCs w:val="24"/>
        </w:rPr>
        <w:t>Navrhuje sa vypustiť písmeno i), ktorým sa medzi náležitosti žiadosti o vydanie povolenia zaraďuje záväzné stanovisko obce k začatiu činnosti uvedenej v žiadosti o vydanie povolenia.</w:t>
      </w:r>
    </w:p>
    <w:p w14:paraId="028DCA1B" w14:textId="77777777" w:rsidR="008055CC" w:rsidRDefault="008055CC" w:rsidP="008055CC">
      <w:pPr>
        <w:spacing w:line="276" w:lineRule="auto"/>
        <w:jc w:val="both"/>
        <w:rPr>
          <w:rFonts w:eastAsia="Times New Roman"/>
          <w:sz w:val="24"/>
          <w:szCs w:val="24"/>
        </w:rPr>
      </w:pPr>
      <w:r w:rsidRPr="4FCB99F5">
        <w:rPr>
          <w:rFonts w:eastAsia="Times New Roman"/>
          <w:sz w:val="24"/>
          <w:szCs w:val="24"/>
        </w:rPr>
        <w:t xml:space="preserve">Dôvodom navrhovanej zmeny je odstránenie nadbytočnej administratívnej záťaže žiadateľa a zjednodušenie povoľovacieho procesu. </w:t>
      </w:r>
    </w:p>
    <w:p w14:paraId="148F2A47" w14:textId="77777777" w:rsidR="008055CC" w:rsidRDefault="008055CC" w:rsidP="008055CC">
      <w:pPr>
        <w:spacing w:after="240" w:line="276" w:lineRule="auto"/>
        <w:jc w:val="both"/>
        <w:rPr>
          <w:rFonts w:eastAsia="Times New Roman"/>
          <w:sz w:val="24"/>
          <w:szCs w:val="24"/>
        </w:rPr>
      </w:pPr>
      <w:r w:rsidRPr="4FCB99F5">
        <w:rPr>
          <w:rFonts w:eastAsia="Times New Roman"/>
          <w:sz w:val="24"/>
          <w:szCs w:val="24"/>
        </w:rPr>
        <w:t>Navrhovanou úpravou sa precizuje rozsah údajov uvádzaných v žiadosti o vydanie povolenia na poskytovanie lekárenskej starostlivosti vo verejnej lekárni a v nemocničnej lekárni s oddelením výdaja verejnosti vo vzťahu k týždennému prevádzkovému času. Zároveň sa ustanovuje minimálny rozsah týždenného prevádzkového času a pri nižšom rozsahu sa zavádza povinnosť uviesť objektívne a preskúmateľné dôvody. Cieľom je zabezpečiť predvídateľnosť poskytovania lekárenskej starostlivosti a posilniť možnosť vecného posúdenia žiadosti príslušným orgánom.</w:t>
      </w:r>
    </w:p>
    <w:p w14:paraId="5355AFAC"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K bodom  13 a 14</w:t>
      </w:r>
    </w:p>
    <w:p w14:paraId="19414E13" w14:textId="77777777" w:rsidR="008055CC" w:rsidRDefault="008055CC" w:rsidP="008055CC">
      <w:pPr>
        <w:spacing w:after="240" w:line="276" w:lineRule="auto"/>
        <w:jc w:val="both"/>
        <w:rPr>
          <w:rFonts w:eastAsia="Times New Roman"/>
          <w:sz w:val="24"/>
          <w:szCs w:val="24"/>
        </w:rPr>
      </w:pPr>
      <w:r w:rsidRPr="4FCB99F5">
        <w:rPr>
          <w:rFonts w:eastAsia="Times New Roman"/>
          <w:sz w:val="24"/>
          <w:szCs w:val="24"/>
        </w:rPr>
        <w:t>Ide o legislatívno-technickú úpravu zosúlaďujúcu výpočet druhov povolení s navrhovanými zmenami v oblasti merných miest výdajní ortopedicko-protetických zdravotníckych pomôcok a výdajní audio-protetických zdravotníckych pomôcok</w:t>
      </w:r>
    </w:p>
    <w:p w14:paraId="795CFAA7"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 xml:space="preserve">K bodu 15 </w:t>
      </w:r>
    </w:p>
    <w:p w14:paraId="7F08CB01"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 xml:space="preserve">Navrhovanou úpravou sa precizuje oznamovacia povinnosť držiteľa povolenia vo vzťahu k zmenám identifikačných údajov fyzickej osoby, právnickej osoby, odborného zástupcu a štatutárneho orgánu alebo člena štatutárneho orgánu. Cieľom je jednoznačne vymedziť okruh údajov, ktorých zmenu je držiteľ povolenia povinný oznámiť orgánu príslušnému na vydanie povolenia, a tým zabezpečiť aktuálnosť údajov vedených v povoľovacej dokumentácii. Úprava reaguje na potreby aplikačnej praxe a prispieva k právnej istote pri posudzovaní splnenia oznamovacích povinností držiteľa povolenia. </w:t>
      </w:r>
    </w:p>
    <w:p w14:paraId="0F60ECC3"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 xml:space="preserve">K bodu 16 </w:t>
      </w:r>
    </w:p>
    <w:p w14:paraId="1467B103"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Umožnenie Ministerstvu zdravotníctva Slovenskej republiky doplniť do existujúceho povolenia identifikátor zdravotníckeho zariadenia formou zmeny údajov, čím sa eliminuje potreba vydávať nové rozhodnutie pri administratívnych úpravách.</w:t>
      </w:r>
    </w:p>
    <w:p w14:paraId="68FE6E18"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lastRenderedPageBreak/>
        <w:t xml:space="preserve">K bodu 17 </w:t>
      </w:r>
    </w:p>
    <w:p w14:paraId="03D27CCB"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Legislatívno-technická úprava v súvislosti s vypustením povinného predkladania stanoviska obce k vydaniu povolenia podľa zákona č. 362/2011 Z. z.</w:t>
      </w:r>
    </w:p>
    <w:p w14:paraId="3D0A24B4"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 xml:space="preserve">K bodu 18 </w:t>
      </w:r>
    </w:p>
    <w:p w14:paraId="492EE6A1"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Navrhovanou úpravou sa pri držiteľoch povolenia na poskytovanie lekárenskej starostlivosti vo verejnej lekárni, v pobočke verejnej lekárne alebo v nemocničnej lekárni precizujú pravidlá pozastavenia činnosti. Zavádza sa obmedzenie, podľa ktorého môže orgán príslušný na vydanie povolenia pozastaviť činnosť najviac dvakrát počas doby platnosti povolenia, a zároveň sa ustanovuje povinnosť podať žiadosť o pozastavenie činnosti najmenej 15 pracovných dní vopred. Cieľom je zabezpečiť predvídateľnosť výkonu lekárenskej starostlivosti, zabrániť opakovanému alebo neodôvodnenému prerušovaniu činnosti a vytvoriť primeraný časový priestor na posúdenie žiadosti zo strany príslušného orgánu.</w:t>
      </w:r>
    </w:p>
    <w:p w14:paraId="27529524"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 xml:space="preserve">K bodu 19 </w:t>
      </w:r>
    </w:p>
    <w:p w14:paraId="26305A13"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 xml:space="preserve">Navrhovanou úpravou sa spresňuje dôvod na zrušenie povolenia v prípade, ak držiteľ povolenia požiada o jeho zrušenie. Zároveň sa ustanovuje minimálna lehota, v ktorej je držiteľ povolenia povinný podať žiadosť o zrušenie povolenia, a to najmenej dva mesiace pred dňom, od ktorého žiada povolenie zrušiť. Cieľom je zabezpečiť dostatočný časový priestor na vykonanie súvisiacich administratívnych a kontrolných úkonov a na riadne usporiadanie právnych a vecných vzťahov spojených s ukončením činnosti. </w:t>
      </w:r>
    </w:p>
    <w:p w14:paraId="27FC5622"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 xml:space="preserve">K bodu 20 </w:t>
      </w:r>
    </w:p>
    <w:p w14:paraId="168117EB"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 xml:space="preserve">Doplnením nového dôvodu na zrušenie povolenia sa ustanovuje, že orgán príslušný na vydanie povolenia môže povolenie zrušiť aj v prípade, ak držiteľ povolenia neoznámi, že pominul dôvod pozastavenia činnosti. Cieľom je posilniť vynútiteľnosť oznamovacej povinnosti držiteľa povolenia a zabezpečiť, aby evidencia a právny stav povolenia zodpovedali skutočnému výkonu činnosti. Úprava zároveň zabraňuje tomu, aby stav pozastavenia činnosti pretrvával bez vecného dôvodu len v dôsledku pasivity držiteľa povolenia. </w:t>
      </w:r>
    </w:p>
    <w:p w14:paraId="717F435F"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 xml:space="preserve">K bodu 21 </w:t>
      </w:r>
    </w:p>
    <w:p w14:paraId="3A488BC6"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 xml:space="preserve">Navrhovanou úpravou sa precizuje povinnosť držiteľa povolenia na poskytovanie lekárenskej starostlivosti vo verejnej lekárni, v pobočke verejnej lekárne alebo v nemocničnej lekárni po zrušení povolenia. Ustanovuje sa, že držiteľ povolenia je povinný oznámiť, ako naloží s liekmi </w:t>
      </w:r>
      <w:r w:rsidRPr="4FCB99F5">
        <w:rPr>
          <w:rFonts w:eastAsia="Times New Roman"/>
          <w:sz w:val="24"/>
          <w:szCs w:val="24"/>
        </w:rPr>
        <w:lastRenderedPageBreak/>
        <w:t xml:space="preserve">a zdravotníckymi pomôckami, a predložiť dokumenty preukazujúce splnenie tejto povinnosti do dňa nadobudnutia právoplatnosti rozhodnutia o zrušení povolenia alebo v lehote uvedenej v tomto rozhodnutí. Cieľom je zabezpečiť riadne a kontrolovateľné ukončenie činnosti z hľadiska nakladania s liekmi a zdravotníckymi pomôckami a predísť vzniku aplikačných nejasností pri zániku oprávnenia na poskytovanie lekárenskej starostlivosti. </w:t>
      </w:r>
    </w:p>
    <w:p w14:paraId="0C26F2F0"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 xml:space="preserve">K bodu 22 </w:t>
      </w:r>
    </w:p>
    <w:p w14:paraId="4D42AA04"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Navrhuje sa doplniť procesná úprava pre prípad, ak držiteľ povolenia na poskytovanie lekárenskej starostlivosti vo verejnej lekárni, v pobočke verejnej lekárne alebo v nemocničnej lekárni požiada o zrušenie povolenia v čase, keď sa voči nemu vykonáva štátny dozor na úseku humánnej farmácie. V takom prípade orgán príslušný na vydanie povolenia konanie o zrušení povolenia preruší a v konaní pokračuje až po skončení štátneho dozoru. Cieľom je zabrániť tomu, aby podanie žiadosti o zrušenie povolenia marilo alebo obchádzalo výkon štátneho dozoru, a zabezpečiť, aby dozorné zistenia mohli byť riadne ukončené a vyhodnotené ešte pred ukončením povoľovacieho režimu dotknutého subjektu. Tento novelizačný bod priamo podporuje účinnosť výkonu štátneho dozoru na úseku humánnej farmácie.</w:t>
      </w:r>
    </w:p>
    <w:p w14:paraId="11814A93"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 xml:space="preserve">K bodu 23 </w:t>
      </w:r>
    </w:p>
    <w:p w14:paraId="2816AB31" w14:textId="77777777" w:rsidR="008055CC" w:rsidRPr="004676C9" w:rsidRDefault="008055CC" w:rsidP="008055CC">
      <w:pPr>
        <w:spacing w:before="240" w:after="240" w:line="276" w:lineRule="auto"/>
        <w:jc w:val="both"/>
        <w:rPr>
          <w:rFonts w:eastAsia="Times New Roman"/>
          <w:sz w:val="24"/>
          <w:szCs w:val="24"/>
        </w:rPr>
      </w:pPr>
      <w:r w:rsidRPr="004676C9">
        <w:rPr>
          <w:rFonts w:eastAsia="Times New Roman"/>
          <w:sz w:val="24"/>
          <w:szCs w:val="24"/>
        </w:rPr>
        <w:t>Navrhovanou úpravou sa spresňujú požiadavky na personálne zabezpečenie žiadateľov o povolenie na výrobu liekov tak, aby zodpovedali rozsahu vykonávaných činností. Cieľom je primerané a vecne odôvodnené nastavenie požiadaviek na ustanovenie odborných zástupcov pri zachovaní odbornej úrovne výkonu činností.</w:t>
      </w:r>
    </w:p>
    <w:p w14:paraId="08B23CB6"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 xml:space="preserve">K bodu 24 </w:t>
      </w:r>
    </w:p>
    <w:p w14:paraId="38CFD7A7"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Zmenou § 12 ods. 1 písm. g) sa zavádza povinnosť ustanoviť najmenej jedného odborného zástupcu za certifikovanie šarží liekov. Ide o premietnutie požiadaviek vyplývajúcich z čl. 48 a 49 smernice 2001/83/ES do vnútroštátnej právnej úpravy. Cieľom je jednoznačne oddeliť zodpovednosť za certifikovanie šarží od ostatných odborných činností pri výrobe liekov a vytvoriť zrozumiteľný právny základ pre túto odbornú zodpovednosť.</w:t>
      </w:r>
    </w:p>
    <w:p w14:paraId="1890EABA"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 xml:space="preserve">K bodu 25 </w:t>
      </w:r>
    </w:p>
    <w:p w14:paraId="0A8998DF"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Uvedená úprava je edičného charakteru a spočíva v úprave slovosledu za účelom zosúladenia právnej úpravy s reálnym stavom a legislatívnou logikou. Cieľom je zabezpečiť jednoznačnosť a terminologickú presnosť právneho textu, keďže Ústav štátnej kontroly veterinárnych liečiv a biopreparátov (ďalej len „</w:t>
      </w:r>
      <w:r w:rsidRPr="4FCB99F5">
        <w:rPr>
          <w:rFonts w:eastAsia="Times New Roman"/>
          <w:b/>
          <w:bCs/>
          <w:i/>
          <w:iCs/>
          <w:sz w:val="24"/>
          <w:szCs w:val="24"/>
        </w:rPr>
        <w:t>ÚŠKVBL</w:t>
      </w:r>
      <w:r w:rsidRPr="4FCB99F5">
        <w:rPr>
          <w:rFonts w:eastAsia="Times New Roman"/>
          <w:sz w:val="24"/>
          <w:szCs w:val="24"/>
        </w:rPr>
        <w:t>“) nevyrába veterinárne autogénne vakcíny.</w:t>
      </w:r>
    </w:p>
    <w:p w14:paraId="5BBA586F" w14:textId="77777777" w:rsidR="008055CC" w:rsidRDefault="008055CC" w:rsidP="008055CC">
      <w:pPr>
        <w:spacing w:before="240" w:after="240" w:line="276" w:lineRule="auto"/>
        <w:jc w:val="both"/>
        <w:rPr>
          <w:rFonts w:eastAsia="Times New Roman"/>
          <w:sz w:val="24"/>
          <w:szCs w:val="24"/>
        </w:rPr>
      </w:pPr>
      <w:r w:rsidRPr="4FCB99F5">
        <w:rPr>
          <w:rFonts w:eastAsia="Times New Roman"/>
          <w:b/>
          <w:bCs/>
          <w:sz w:val="24"/>
          <w:szCs w:val="24"/>
        </w:rPr>
        <w:lastRenderedPageBreak/>
        <w:t xml:space="preserve">K bodu 26 </w:t>
      </w:r>
    </w:p>
    <w:p w14:paraId="16DF87B9"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Doplnením požiadaviek na odbornú kvalifikáciu pre výkon funkcie odborného zástupcu za zabezpečovanie kvality transfúznych liekov o  kvalifikáciu  „</w:t>
      </w:r>
      <w:r w:rsidRPr="4FCB99F5">
        <w:rPr>
          <w:rFonts w:eastAsia="Times New Roman"/>
          <w:i/>
          <w:iCs/>
          <w:sz w:val="24"/>
          <w:szCs w:val="24"/>
        </w:rPr>
        <w:t>biológia</w:t>
      </w:r>
      <w:r w:rsidRPr="4FCB99F5">
        <w:rPr>
          <w:rFonts w:eastAsia="Times New Roman"/>
          <w:sz w:val="24"/>
          <w:szCs w:val="24"/>
        </w:rPr>
        <w:t>“ sa rozširuje možnosť výberu kvalifikovaných odborníkov v tejto oblasti. Osoby s uvedenou odbornou spôsobilosťou disponujú relevantnými znalosťami a zručnosťami v oblasti laboratórnej diagnostiky, kontroly kvality, biologických vyšetrení a práce s krvou a jej zložkami, čo zodpovedá nárokom kladeným na kvalifikovanú osobu pre zabezpečenie kvality transfúznych liekov.</w:t>
      </w:r>
    </w:p>
    <w:p w14:paraId="18667F2E"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Zároveň sa požaduje, aby títo pracovníci preukázali osvedčenie o absolvovaní certifikačnej prípravy v systéme manažérstva kvality v oblasti transfúznych liekov a mali minimálne dvojročnú prax v príprave transfúznych liekov. Týmto sa zabezpečí, že odborný zástupca bude mať preukázateľné praktické skúsenosti a odbornú prípravu zameranú na špecifiká kvality a bezpečnosti transfúznych prípravkov.</w:t>
      </w:r>
    </w:p>
    <w:p w14:paraId="2F29B951" w14:textId="77777777" w:rsidR="008055CC" w:rsidRDefault="008055CC" w:rsidP="008055CC">
      <w:pPr>
        <w:spacing w:before="240" w:after="240" w:line="276" w:lineRule="auto"/>
        <w:jc w:val="both"/>
        <w:rPr>
          <w:rFonts w:eastAsia="Times New Roman"/>
          <w:sz w:val="24"/>
          <w:szCs w:val="24"/>
        </w:rPr>
      </w:pPr>
      <w:r w:rsidRPr="4FCB99F5">
        <w:rPr>
          <w:rFonts w:eastAsia="Times New Roman"/>
          <w:b/>
          <w:bCs/>
          <w:sz w:val="24"/>
          <w:szCs w:val="24"/>
        </w:rPr>
        <w:t xml:space="preserve">K bodom 27 a 28 </w:t>
      </w:r>
    </w:p>
    <w:p w14:paraId="6EB71557" w14:textId="77777777" w:rsidR="008055CC" w:rsidRDefault="008055CC" w:rsidP="008055CC">
      <w:pPr>
        <w:spacing w:line="276" w:lineRule="auto"/>
        <w:jc w:val="both"/>
        <w:rPr>
          <w:rFonts w:eastAsia="Times New Roman"/>
          <w:sz w:val="24"/>
          <w:szCs w:val="24"/>
        </w:rPr>
      </w:pPr>
      <w:r w:rsidRPr="4FCB99F5">
        <w:rPr>
          <w:rFonts w:eastAsia="Times New Roman"/>
          <w:sz w:val="24"/>
          <w:szCs w:val="24"/>
        </w:rPr>
        <w:t xml:space="preserve">Úpravou ustanovenia § 13 ods. 9 sa precizuje lehota uchovávania vzoriek plazmy alebo séra v závislosti od použitej diagnostickej metódy, pričom sa zohľadňuje rozdielna senzitivita a </w:t>
      </w:r>
      <w:proofErr w:type="spellStart"/>
      <w:r w:rsidRPr="4FCB99F5">
        <w:rPr>
          <w:rFonts w:eastAsia="Times New Roman"/>
          <w:sz w:val="24"/>
          <w:szCs w:val="24"/>
        </w:rPr>
        <w:t>špecificita</w:t>
      </w:r>
      <w:proofErr w:type="spellEnd"/>
      <w:r w:rsidRPr="4FCB99F5">
        <w:rPr>
          <w:rFonts w:eastAsia="Times New Roman"/>
          <w:sz w:val="24"/>
          <w:szCs w:val="24"/>
        </w:rPr>
        <w:t xml:space="preserve"> testovania infekčných markerov. Zavedením diferenciácie medzi odbermi testovanými individuálnym NAT testom (nukleová kyselina – ID NAT) a odbermi bez tohto testovania sa umožňuje primerané nastavenie dĺžky uchovávania vzoriek z hľadiska epidemiologickej a retrospektívnej využiteľnosti.</w:t>
      </w:r>
    </w:p>
    <w:p w14:paraId="00BA9E4D" w14:textId="77777777" w:rsidR="008055CC" w:rsidRDefault="008055CC" w:rsidP="008055CC">
      <w:pPr>
        <w:spacing w:line="276" w:lineRule="auto"/>
        <w:jc w:val="both"/>
        <w:rPr>
          <w:rFonts w:eastAsia="Times New Roman"/>
          <w:sz w:val="24"/>
          <w:szCs w:val="24"/>
        </w:rPr>
      </w:pPr>
      <w:r w:rsidRPr="4FCB99F5">
        <w:rPr>
          <w:rFonts w:eastAsia="Times New Roman"/>
          <w:sz w:val="24"/>
          <w:szCs w:val="24"/>
        </w:rPr>
        <w:t>Pri odberoch testovaných ID NAT sa navrhuje skrátenie lehoty uchovávania zmrazených vzoriek zo štandardných 10 na 4 roky, čo reflektuje vyššiu diagnostickú prieraznosť tejto metódy a nižšiu pravdepodobnosť potreby dodatočnej analýzy. U odberov, ktoré ID NAT testom neprešli, sa ponecháva dlhšia, 10-ročná lehota ako preventívne opatrenie v kontexte biologickej bezpečnosti.</w:t>
      </w:r>
    </w:p>
    <w:p w14:paraId="12578E79" w14:textId="77777777" w:rsidR="008055CC" w:rsidRDefault="008055CC" w:rsidP="008055CC">
      <w:pPr>
        <w:spacing w:line="276" w:lineRule="auto"/>
        <w:jc w:val="both"/>
        <w:rPr>
          <w:rFonts w:eastAsia="Times New Roman"/>
          <w:sz w:val="24"/>
          <w:szCs w:val="24"/>
        </w:rPr>
      </w:pPr>
      <w:r w:rsidRPr="4FCB99F5">
        <w:rPr>
          <w:rFonts w:eastAsia="Times New Roman"/>
          <w:sz w:val="24"/>
          <w:szCs w:val="24"/>
        </w:rPr>
        <w:t>Zároveň sa legislatívne ustanovuje povinnosť uchovávania dokumentácie systému kvality a s ňou súvisiacich záznamov po dobu 10 rokov, čím sa zabezpečuje dostupnosť údajov pre potreby auditu, inšpekcií a analýzy prípadných nežiaducich udalostí. Ustanovuje sa tiež povinnosť uchovávať výročnú správu transfuziologického zariadenia v elektronickej podobe na dátovom nosiči po dobu 15 rokov nasledujúcich po roku, ktorého sa týka. Navrhovaná úprava je v súlade s princípmi správnej výrobnej a transfúznej praxe a podporuje systémovú sledovateľnosť, bezpečnosť darovanej krvi a ochranu príjemcu.</w:t>
      </w:r>
    </w:p>
    <w:p w14:paraId="440168A9" w14:textId="77777777" w:rsidR="008055CC" w:rsidRDefault="008055CC" w:rsidP="008055CC">
      <w:pPr>
        <w:spacing w:line="276" w:lineRule="auto"/>
        <w:jc w:val="both"/>
        <w:rPr>
          <w:rFonts w:eastAsia="Times New Roman"/>
          <w:sz w:val="24"/>
          <w:szCs w:val="24"/>
        </w:rPr>
      </w:pPr>
    </w:p>
    <w:p w14:paraId="05190349" w14:textId="77777777" w:rsidR="008055CC" w:rsidRDefault="008055CC" w:rsidP="008055CC">
      <w:pPr>
        <w:spacing w:line="276" w:lineRule="auto"/>
        <w:jc w:val="both"/>
        <w:rPr>
          <w:rFonts w:eastAsia="Times New Roman"/>
          <w:b/>
          <w:bCs/>
          <w:sz w:val="24"/>
          <w:szCs w:val="24"/>
        </w:rPr>
      </w:pPr>
      <w:r w:rsidRPr="4FCB99F5">
        <w:rPr>
          <w:rFonts w:eastAsia="Times New Roman"/>
          <w:b/>
          <w:bCs/>
          <w:sz w:val="24"/>
          <w:szCs w:val="24"/>
        </w:rPr>
        <w:t xml:space="preserve">K bodu 29 </w:t>
      </w:r>
    </w:p>
    <w:p w14:paraId="2B9FC842" w14:textId="77777777" w:rsidR="008055CC" w:rsidRDefault="008055CC" w:rsidP="008055CC">
      <w:pPr>
        <w:spacing w:line="276" w:lineRule="auto"/>
        <w:jc w:val="both"/>
        <w:rPr>
          <w:rFonts w:eastAsia="Times New Roman"/>
          <w:b/>
          <w:bCs/>
          <w:sz w:val="24"/>
          <w:szCs w:val="24"/>
        </w:rPr>
      </w:pPr>
    </w:p>
    <w:p w14:paraId="2BD2636B" w14:textId="77777777" w:rsidR="008055CC" w:rsidRDefault="008055CC" w:rsidP="008055CC">
      <w:pPr>
        <w:spacing w:line="276" w:lineRule="auto"/>
        <w:jc w:val="both"/>
        <w:rPr>
          <w:rFonts w:eastAsia="Times New Roman"/>
          <w:sz w:val="24"/>
          <w:szCs w:val="24"/>
        </w:rPr>
      </w:pPr>
      <w:r w:rsidRPr="4FCB99F5">
        <w:rPr>
          <w:rFonts w:eastAsia="Times New Roman"/>
          <w:sz w:val="24"/>
          <w:szCs w:val="24"/>
        </w:rPr>
        <w:t xml:space="preserve">V § 15 ods. 1 sa medzi činnosti výrobcu dopĺňa certifikovanie šarží liekov. Úprava nadväzuje na zavedenie odborného zástupcu za certifikovanie šarží liekov a má za cieľ zosúladiť zákonný rozsah činností výrobcu s požiadavkami práva Európskej únie. </w:t>
      </w:r>
    </w:p>
    <w:p w14:paraId="413CD8BC" w14:textId="77777777" w:rsidR="008055CC" w:rsidRDefault="008055CC" w:rsidP="008055CC">
      <w:pPr>
        <w:spacing w:line="276" w:lineRule="auto"/>
        <w:jc w:val="both"/>
        <w:rPr>
          <w:rFonts w:eastAsia="Times New Roman"/>
          <w:sz w:val="24"/>
          <w:szCs w:val="24"/>
        </w:rPr>
      </w:pPr>
    </w:p>
    <w:p w14:paraId="56538E78" w14:textId="77777777" w:rsidR="008055CC" w:rsidRDefault="008055CC" w:rsidP="008055CC">
      <w:pPr>
        <w:spacing w:line="276" w:lineRule="auto"/>
        <w:jc w:val="both"/>
        <w:rPr>
          <w:rFonts w:eastAsia="Times New Roman"/>
          <w:b/>
          <w:bCs/>
          <w:sz w:val="24"/>
          <w:szCs w:val="24"/>
        </w:rPr>
      </w:pPr>
      <w:r w:rsidRPr="4FCB99F5">
        <w:rPr>
          <w:rFonts w:eastAsia="Times New Roman"/>
          <w:b/>
          <w:bCs/>
          <w:sz w:val="24"/>
          <w:szCs w:val="24"/>
        </w:rPr>
        <w:lastRenderedPageBreak/>
        <w:t xml:space="preserve">K bodu 30 </w:t>
      </w:r>
    </w:p>
    <w:p w14:paraId="5E8D7A31" w14:textId="77777777" w:rsidR="008055CC" w:rsidRDefault="008055CC" w:rsidP="008055CC">
      <w:pPr>
        <w:spacing w:line="276" w:lineRule="auto"/>
        <w:jc w:val="both"/>
        <w:rPr>
          <w:rFonts w:eastAsia="Times New Roman"/>
          <w:b/>
          <w:bCs/>
          <w:sz w:val="24"/>
          <w:szCs w:val="24"/>
        </w:rPr>
      </w:pPr>
    </w:p>
    <w:p w14:paraId="74959984" w14:textId="77777777" w:rsidR="008055CC" w:rsidRDefault="008055CC" w:rsidP="008055CC">
      <w:pPr>
        <w:spacing w:line="276" w:lineRule="auto"/>
        <w:jc w:val="both"/>
        <w:rPr>
          <w:rFonts w:eastAsia="Times New Roman"/>
          <w:sz w:val="24"/>
          <w:szCs w:val="24"/>
        </w:rPr>
      </w:pPr>
      <w:r w:rsidRPr="4FCB99F5">
        <w:rPr>
          <w:rFonts w:eastAsia="Times New Roman"/>
          <w:sz w:val="24"/>
          <w:szCs w:val="24"/>
        </w:rPr>
        <w:t xml:space="preserve">Úprava nadväzuje na zavedenie odborného zástupcu zodpovedného za certifikovanie šarží liekov a má za cieľ zosúladiť oznamovacie povinnosti výrobcu s novým vymedzením odbornej zodpovednosti. </w:t>
      </w:r>
    </w:p>
    <w:p w14:paraId="2A2F567D" w14:textId="77777777" w:rsidR="008055CC" w:rsidRDefault="008055CC" w:rsidP="008055CC">
      <w:pPr>
        <w:spacing w:line="276" w:lineRule="auto"/>
        <w:jc w:val="both"/>
        <w:rPr>
          <w:rFonts w:eastAsia="Times New Roman"/>
          <w:sz w:val="24"/>
          <w:szCs w:val="24"/>
        </w:rPr>
      </w:pPr>
    </w:p>
    <w:p w14:paraId="7515C4DC" w14:textId="77777777" w:rsidR="008055CC" w:rsidRDefault="008055CC" w:rsidP="008055CC">
      <w:pPr>
        <w:spacing w:line="276" w:lineRule="auto"/>
        <w:jc w:val="both"/>
        <w:rPr>
          <w:rFonts w:eastAsia="Times New Roman"/>
          <w:b/>
          <w:bCs/>
          <w:sz w:val="24"/>
          <w:szCs w:val="24"/>
        </w:rPr>
      </w:pPr>
      <w:r w:rsidRPr="4FCB99F5">
        <w:rPr>
          <w:rFonts w:eastAsia="Times New Roman"/>
          <w:b/>
          <w:bCs/>
          <w:sz w:val="24"/>
          <w:szCs w:val="24"/>
        </w:rPr>
        <w:t xml:space="preserve">K bodu 31 </w:t>
      </w:r>
    </w:p>
    <w:p w14:paraId="5F2E28C0" w14:textId="77777777" w:rsidR="008055CC" w:rsidRDefault="008055CC" w:rsidP="008055CC">
      <w:pPr>
        <w:spacing w:line="276" w:lineRule="auto"/>
        <w:jc w:val="both"/>
        <w:rPr>
          <w:rFonts w:eastAsia="Times New Roman"/>
          <w:b/>
          <w:bCs/>
          <w:sz w:val="24"/>
          <w:szCs w:val="24"/>
        </w:rPr>
      </w:pPr>
    </w:p>
    <w:p w14:paraId="08DE3F45" w14:textId="77777777" w:rsidR="008055CC" w:rsidRDefault="008055CC" w:rsidP="008055CC">
      <w:pPr>
        <w:spacing w:line="276" w:lineRule="auto"/>
        <w:jc w:val="both"/>
        <w:rPr>
          <w:rFonts w:eastAsia="Times New Roman"/>
          <w:b/>
          <w:bCs/>
          <w:sz w:val="24"/>
          <w:szCs w:val="24"/>
        </w:rPr>
      </w:pPr>
      <w:r w:rsidRPr="4FCB99F5">
        <w:rPr>
          <w:rFonts w:eastAsia="Times New Roman"/>
          <w:sz w:val="24"/>
          <w:szCs w:val="24"/>
        </w:rPr>
        <w:t>Nové znenie § 15 ods. 2 precizuje, že pri dodávaní liekov osobám uvedeným v odseku 1 písm. d) môže výrobca týchto liekov, ako aj výrobca s povolením vydaným v inom členskom štáte, vykonávať činnosti veľkodistribúcie, pričom musí dodržiavať požiadavky na správnu veľkodistribučnú prax alebo distribučnú prax pre veterinárne lieky. Cieľom je výslovne upraviť túto možnosť aj vo vzťahu k výrobcom pôsobiacim na základe povolení vydaných v inom členskom štáte</w:t>
      </w:r>
      <w:r w:rsidRPr="4FCB99F5">
        <w:rPr>
          <w:rFonts w:eastAsia="Times New Roman"/>
          <w:b/>
          <w:bCs/>
          <w:sz w:val="24"/>
          <w:szCs w:val="24"/>
        </w:rPr>
        <w:t xml:space="preserve">. </w:t>
      </w:r>
    </w:p>
    <w:p w14:paraId="512DF4A9" w14:textId="77777777" w:rsidR="008055CC" w:rsidRDefault="008055CC" w:rsidP="008055CC">
      <w:pPr>
        <w:spacing w:line="276" w:lineRule="auto"/>
        <w:jc w:val="both"/>
        <w:rPr>
          <w:rFonts w:eastAsia="Times New Roman"/>
          <w:b/>
          <w:bCs/>
          <w:sz w:val="24"/>
          <w:szCs w:val="24"/>
        </w:rPr>
      </w:pPr>
    </w:p>
    <w:p w14:paraId="6B0FD2E1" w14:textId="77777777" w:rsidR="008055CC" w:rsidRDefault="008055CC" w:rsidP="008055CC">
      <w:pPr>
        <w:spacing w:line="276" w:lineRule="auto"/>
        <w:jc w:val="both"/>
        <w:rPr>
          <w:rFonts w:eastAsia="Times New Roman"/>
          <w:b/>
          <w:bCs/>
          <w:sz w:val="24"/>
          <w:szCs w:val="24"/>
        </w:rPr>
      </w:pPr>
      <w:r w:rsidRPr="4FCB99F5">
        <w:rPr>
          <w:rFonts w:eastAsia="Times New Roman"/>
          <w:b/>
          <w:bCs/>
          <w:sz w:val="24"/>
          <w:szCs w:val="24"/>
        </w:rPr>
        <w:t xml:space="preserve">K bodu 32 </w:t>
      </w:r>
    </w:p>
    <w:p w14:paraId="5919F99F" w14:textId="77777777" w:rsidR="008055CC" w:rsidRDefault="008055CC" w:rsidP="008055CC">
      <w:pPr>
        <w:spacing w:line="276" w:lineRule="auto"/>
        <w:jc w:val="both"/>
        <w:rPr>
          <w:rFonts w:eastAsia="Times New Roman"/>
          <w:b/>
          <w:bCs/>
          <w:sz w:val="24"/>
          <w:szCs w:val="24"/>
        </w:rPr>
      </w:pPr>
    </w:p>
    <w:p w14:paraId="548A3A94" w14:textId="77777777" w:rsidR="008055CC" w:rsidRDefault="008055CC" w:rsidP="008055CC">
      <w:pPr>
        <w:spacing w:line="276" w:lineRule="auto"/>
        <w:jc w:val="both"/>
        <w:rPr>
          <w:rFonts w:eastAsia="Times New Roman"/>
          <w:sz w:val="24"/>
          <w:szCs w:val="24"/>
        </w:rPr>
      </w:pPr>
      <w:r w:rsidRPr="4FCB99F5">
        <w:rPr>
          <w:rFonts w:eastAsia="Times New Roman"/>
          <w:sz w:val="24"/>
          <w:szCs w:val="24"/>
        </w:rPr>
        <w:t xml:space="preserve">Úprava nadväzuje na zavedenie odborného zástupcu zodpovedného za certifikovanie šarží liekov a zodpovedajúcim spôsobom rozširuje okruh osôb, na ktoré sa vzťahujú povinnosti podľa § 16 ods. 2. </w:t>
      </w:r>
    </w:p>
    <w:p w14:paraId="55F6163B" w14:textId="77777777" w:rsidR="008055CC" w:rsidRDefault="008055CC" w:rsidP="008055CC">
      <w:pPr>
        <w:spacing w:line="276" w:lineRule="auto"/>
        <w:jc w:val="both"/>
        <w:rPr>
          <w:rFonts w:eastAsia="Times New Roman"/>
          <w:sz w:val="24"/>
          <w:szCs w:val="24"/>
        </w:rPr>
      </w:pPr>
    </w:p>
    <w:p w14:paraId="5CBFC6CC" w14:textId="77777777" w:rsidR="008055CC" w:rsidRDefault="008055CC" w:rsidP="008055CC">
      <w:pPr>
        <w:spacing w:line="276" w:lineRule="auto"/>
        <w:jc w:val="both"/>
        <w:rPr>
          <w:rFonts w:eastAsia="Times New Roman"/>
          <w:b/>
          <w:bCs/>
          <w:sz w:val="24"/>
          <w:szCs w:val="24"/>
        </w:rPr>
      </w:pPr>
      <w:r w:rsidRPr="4FCB99F5">
        <w:rPr>
          <w:rFonts w:eastAsia="Times New Roman"/>
          <w:b/>
          <w:bCs/>
          <w:sz w:val="24"/>
          <w:szCs w:val="24"/>
        </w:rPr>
        <w:t xml:space="preserve">K bodu 33 </w:t>
      </w:r>
    </w:p>
    <w:p w14:paraId="443A797E" w14:textId="77777777" w:rsidR="008055CC" w:rsidRDefault="008055CC" w:rsidP="008055CC">
      <w:pPr>
        <w:spacing w:line="276" w:lineRule="auto"/>
        <w:jc w:val="both"/>
        <w:rPr>
          <w:rFonts w:eastAsia="Times New Roman"/>
          <w:sz w:val="24"/>
          <w:szCs w:val="24"/>
        </w:rPr>
      </w:pPr>
      <w:r w:rsidRPr="4FCB99F5">
        <w:rPr>
          <w:rFonts w:eastAsia="Times New Roman"/>
          <w:sz w:val="24"/>
          <w:szCs w:val="24"/>
        </w:rPr>
        <w:t xml:space="preserve">Dopĺňa sa výslovná povinnosť dodržiavať pri prepúšťaní šarže lieku požiadavky správnej výrobnej praxe. Cieľom je zosúladiť vnútroštátnu úpravu s požiadavkami práva Európskej únie a posilniť právny základ pre vynútiteľnosť tejto povinnosti. </w:t>
      </w:r>
    </w:p>
    <w:p w14:paraId="1253BA82" w14:textId="77777777" w:rsidR="008055CC" w:rsidRDefault="008055CC" w:rsidP="008055CC">
      <w:pPr>
        <w:spacing w:line="276" w:lineRule="auto"/>
        <w:jc w:val="both"/>
        <w:rPr>
          <w:rFonts w:eastAsia="Times New Roman"/>
          <w:sz w:val="24"/>
          <w:szCs w:val="24"/>
        </w:rPr>
      </w:pPr>
    </w:p>
    <w:p w14:paraId="3126B7A3" w14:textId="77777777" w:rsidR="008055CC" w:rsidRDefault="008055CC" w:rsidP="008055CC">
      <w:pPr>
        <w:spacing w:line="276" w:lineRule="auto"/>
        <w:jc w:val="both"/>
        <w:rPr>
          <w:rFonts w:eastAsia="Times New Roman"/>
          <w:b/>
          <w:bCs/>
          <w:sz w:val="24"/>
          <w:szCs w:val="24"/>
        </w:rPr>
      </w:pPr>
      <w:r w:rsidRPr="4FCB99F5">
        <w:rPr>
          <w:rFonts w:eastAsia="Times New Roman"/>
          <w:b/>
          <w:bCs/>
          <w:sz w:val="24"/>
          <w:szCs w:val="24"/>
        </w:rPr>
        <w:t xml:space="preserve">K bodu 34 </w:t>
      </w:r>
    </w:p>
    <w:p w14:paraId="355FBAB6" w14:textId="77777777" w:rsidR="008055CC" w:rsidRDefault="008055CC" w:rsidP="008055CC">
      <w:pPr>
        <w:spacing w:line="276" w:lineRule="auto"/>
        <w:jc w:val="both"/>
        <w:rPr>
          <w:rFonts w:eastAsia="Times New Roman"/>
          <w:b/>
          <w:bCs/>
          <w:sz w:val="24"/>
          <w:szCs w:val="24"/>
        </w:rPr>
      </w:pPr>
    </w:p>
    <w:p w14:paraId="348AB16F" w14:textId="77777777" w:rsidR="008055CC" w:rsidRDefault="008055CC" w:rsidP="008055CC">
      <w:pPr>
        <w:spacing w:line="276" w:lineRule="auto"/>
        <w:jc w:val="both"/>
        <w:rPr>
          <w:rFonts w:eastAsia="Times New Roman"/>
          <w:sz w:val="24"/>
          <w:szCs w:val="24"/>
        </w:rPr>
      </w:pPr>
      <w:r w:rsidRPr="4FCB99F5">
        <w:rPr>
          <w:rFonts w:eastAsia="Times New Roman"/>
          <w:sz w:val="24"/>
          <w:szCs w:val="24"/>
        </w:rPr>
        <w:t>Zmena reaguje na aplikačné problémy vyplývajúce zo súčasného znenia zákona č. 362/2011 Z. z., ktoré sa v praxi javí ako neprimerane prísne a potenciálne diskriminačné. V súčasnosti sú požiadavky na vzdelanie odborného zástupcu zodpovedného za veľkodistribúciu veterinárnych liekov nastavené striktnejšie ako požiadavky na vzdelanie kvalifikovanej osoby zodpovednej za výrobu a kvalitu veterinárnych liekov, hoci táto osoba nesie podstatne vyššiu mieru zodpovednosti, najmä z pohľadu správnej výrobnej praxe, výroby a prepúšťania šarží veterinárnych liekov. Takto nastavená legislatíva zároveň spôsobuje personálne problémy na strane ÚŠKVBL, ktorý podľa § 134 ods. 2 písm. p) zákona č. 362/2011 Z. z. musí zabezpečiť, aby mal inšpektor pre oblasť veľkodistribúcie také isté vysokoškolské vzdelanie v rovnakom študijnom odbore ako odborný zástupca pre túto oblasť. Vzhľadom na obmedzenú dostupnosť absolventov farmácie a veterinárneho lekárstva na trhu práce a ich nízku finančnú motiváciu vstupovať do štátnej služby, ÚŠKVBL nedokáže zabezpečiť adekvátne odborné a personálne obsadenie inšpektorov pre túto oblasť.</w:t>
      </w:r>
    </w:p>
    <w:p w14:paraId="47C5B695" w14:textId="77777777" w:rsidR="008055CC" w:rsidRDefault="008055CC" w:rsidP="008055CC">
      <w:pPr>
        <w:spacing w:line="276" w:lineRule="auto"/>
        <w:jc w:val="both"/>
        <w:rPr>
          <w:rFonts w:eastAsia="Times New Roman"/>
          <w:sz w:val="24"/>
          <w:szCs w:val="24"/>
        </w:rPr>
      </w:pPr>
      <w:r w:rsidRPr="4FCB99F5">
        <w:rPr>
          <w:rFonts w:eastAsia="Times New Roman"/>
          <w:sz w:val="24"/>
          <w:szCs w:val="24"/>
        </w:rPr>
        <w:t>Z uvedených dôvodov je navrhovaná legislatívna úprava nevyhnutná na odstránenie neodôvodnene prísnych kvalifikačných požiadaviek, ako aj na zabezpečenie riadneho výkonu inšpekčnej činnosti v oblasti veľkodistribúcie veterinárnych liekov.</w:t>
      </w:r>
    </w:p>
    <w:p w14:paraId="06FA4202" w14:textId="77777777" w:rsidR="008055CC" w:rsidRDefault="008055CC" w:rsidP="008055CC">
      <w:pPr>
        <w:spacing w:line="276" w:lineRule="auto"/>
        <w:jc w:val="both"/>
        <w:rPr>
          <w:rFonts w:eastAsia="Times New Roman"/>
          <w:sz w:val="24"/>
          <w:szCs w:val="24"/>
        </w:rPr>
      </w:pPr>
    </w:p>
    <w:p w14:paraId="49C2EBF7" w14:textId="77777777" w:rsidR="008055CC" w:rsidRDefault="008055CC" w:rsidP="008055CC">
      <w:pPr>
        <w:spacing w:line="276" w:lineRule="auto"/>
        <w:jc w:val="both"/>
        <w:rPr>
          <w:rFonts w:eastAsia="Times New Roman"/>
          <w:b/>
          <w:bCs/>
          <w:sz w:val="24"/>
          <w:szCs w:val="24"/>
        </w:rPr>
      </w:pPr>
      <w:r w:rsidRPr="4FCB99F5">
        <w:rPr>
          <w:rFonts w:eastAsia="Times New Roman"/>
          <w:b/>
          <w:bCs/>
          <w:sz w:val="24"/>
          <w:szCs w:val="24"/>
        </w:rPr>
        <w:t xml:space="preserve">K bodu 35 </w:t>
      </w:r>
    </w:p>
    <w:p w14:paraId="55E34722" w14:textId="77777777" w:rsidR="008055CC" w:rsidRDefault="008055CC" w:rsidP="008055CC">
      <w:pPr>
        <w:spacing w:line="276" w:lineRule="auto"/>
        <w:jc w:val="both"/>
        <w:rPr>
          <w:rFonts w:eastAsia="Times New Roman"/>
          <w:b/>
          <w:bCs/>
          <w:sz w:val="24"/>
          <w:szCs w:val="24"/>
        </w:rPr>
      </w:pPr>
    </w:p>
    <w:p w14:paraId="0B2CCC7B" w14:textId="77777777" w:rsidR="008055CC" w:rsidRDefault="008055CC" w:rsidP="008055CC">
      <w:pPr>
        <w:spacing w:line="276" w:lineRule="auto"/>
        <w:jc w:val="both"/>
        <w:rPr>
          <w:rFonts w:eastAsia="Times New Roman"/>
          <w:sz w:val="24"/>
          <w:szCs w:val="24"/>
        </w:rPr>
      </w:pPr>
      <w:r w:rsidRPr="4FCB99F5">
        <w:rPr>
          <w:rFonts w:eastAsia="Times New Roman"/>
          <w:sz w:val="24"/>
          <w:szCs w:val="24"/>
        </w:rPr>
        <w:t xml:space="preserve">Navrhovaná úprava ustanovenia reflektuje potrebu jednoznačne vymedziť kategórie liekov, s ktorými je držiteľ povolenia na veľkodistribúciu liekov oprávnený zaobchádzať. Ustanovenie rozlišuje medzi registrovanými liekmi, liekmi povolenými podľa § 46 ods. 4 a § 84 ods. 3, a neregistrovanými liekmi, ktoré sú však schválené príslušným orgánom iného členského štátu Európskej únie alebo štátu EHP a nie sú určené pre ich uvedenie na trh Slovenskej republiky. </w:t>
      </w:r>
    </w:p>
    <w:p w14:paraId="50AD3817" w14:textId="77777777" w:rsidR="008055CC" w:rsidRDefault="008055CC" w:rsidP="008055CC">
      <w:pPr>
        <w:spacing w:line="276" w:lineRule="auto"/>
        <w:jc w:val="both"/>
        <w:rPr>
          <w:rFonts w:eastAsia="Times New Roman"/>
          <w:sz w:val="24"/>
          <w:szCs w:val="24"/>
        </w:rPr>
      </w:pPr>
      <w:r w:rsidRPr="4FCB99F5">
        <w:rPr>
          <w:rFonts w:eastAsia="Times New Roman"/>
          <w:sz w:val="24"/>
          <w:szCs w:val="24"/>
        </w:rPr>
        <w:t>Precizovanie právneho rámca vymedzuje zákonný rozsah činnosti držiteľa povolenia a zároveň umožňuje Štátnemu ústavu pre kontrolu liečiv účinne vykonávať dozor nad všetkými skupinami liekov, s ktorými je v rámci veľkodistribúcie zaobchádzané, vrátane tých, ktoré nie sú určené do obehu v Slovenskej republike. Úprava tak posilňuje transparentnosť a regulačný dohľad nad legálnym pohybom liekov v súlade s právom EÚ.</w:t>
      </w:r>
    </w:p>
    <w:p w14:paraId="204DA70B" w14:textId="77777777" w:rsidR="008055CC" w:rsidRDefault="008055CC" w:rsidP="008055CC">
      <w:pPr>
        <w:spacing w:before="240" w:after="240" w:line="276" w:lineRule="auto"/>
        <w:jc w:val="both"/>
        <w:rPr>
          <w:rFonts w:eastAsia="Times New Roman"/>
          <w:sz w:val="24"/>
          <w:szCs w:val="24"/>
        </w:rPr>
      </w:pPr>
      <w:r w:rsidRPr="4FCB99F5">
        <w:rPr>
          <w:rFonts w:eastAsia="Times New Roman"/>
          <w:b/>
          <w:bCs/>
          <w:sz w:val="24"/>
          <w:szCs w:val="24"/>
        </w:rPr>
        <w:t>K bodom 37, 38, 39</w:t>
      </w:r>
    </w:p>
    <w:p w14:paraId="5E0E1EEC"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Navrhované doplnenia a úpravy ustanovení § 18 ods. 1 reagujú na potrebu systémového a právne záväzného riešenia mimoriadneho objednávkového mechanizmu pre lieky, ktoré sú zaradené v zozname kategorizovaných liekov, a ktoré sú objednávané podľa § 23 ods. 1 písm. at) a au) zákona č. 362/2011 Z. z.</w:t>
      </w:r>
    </w:p>
    <w:p w14:paraId="5EC519FA"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 xml:space="preserve">Doplnením </w:t>
      </w:r>
      <w:r w:rsidRPr="00160E93">
        <w:rPr>
          <w:rFonts w:eastAsia="Times New Roman"/>
          <w:sz w:val="24"/>
          <w:szCs w:val="24"/>
        </w:rPr>
        <w:t xml:space="preserve">písmena </w:t>
      </w:r>
      <w:proofErr w:type="spellStart"/>
      <w:r w:rsidRPr="00160E93">
        <w:rPr>
          <w:rFonts w:eastAsia="Times New Roman"/>
          <w:sz w:val="24"/>
          <w:szCs w:val="24"/>
        </w:rPr>
        <w:t>ac</w:t>
      </w:r>
      <w:proofErr w:type="spellEnd"/>
      <w:r w:rsidRPr="00160E93">
        <w:rPr>
          <w:rFonts w:eastAsia="Times New Roman"/>
          <w:sz w:val="24"/>
          <w:szCs w:val="24"/>
        </w:rPr>
        <w:t>)</w:t>
      </w:r>
      <w:r w:rsidRPr="4FCB99F5">
        <w:rPr>
          <w:rFonts w:eastAsia="Times New Roman"/>
          <w:b/>
          <w:bCs/>
          <w:sz w:val="24"/>
          <w:szCs w:val="24"/>
        </w:rPr>
        <w:t xml:space="preserve"> </w:t>
      </w:r>
      <w:r w:rsidRPr="4FCB99F5">
        <w:rPr>
          <w:rFonts w:eastAsia="Times New Roman"/>
          <w:sz w:val="24"/>
          <w:szCs w:val="24"/>
        </w:rPr>
        <w:t>sa explicitne stanovuje povinnosť držiteľa povolenia na veľkodistribúciu liekov prevziať lieky od držiteľa registrácie alebo držiteľa povolenia na poskytovanie lekárenskej starostlivosti v prípade, že tieto lieky boli riadne objednané na základe ustanovení § 23 ods. 1 písm. at) a au), avšak z objektívnych dôvodov nedošlo k ich výdaju pacientovi. Táto povinnosť zabezpečuje kontinuitu v pohybe lieku a zabraňuje jeho nejasnému právnemu postaveniu v prípade, ak nedôjde k jeho skutočnému výdaju, čím sa predchádza riziku nedostatočnej sledovateľnosti a obchádzaniu povinností vyplývajúcich z kategorizácie liekov.</w:t>
      </w:r>
    </w:p>
    <w:p w14:paraId="4A826848" w14:textId="77777777" w:rsidR="008055CC" w:rsidRDefault="008055CC" w:rsidP="008055CC">
      <w:pPr>
        <w:spacing w:before="240" w:after="100" w:line="276" w:lineRule="auto"/>
        <w:jc w:val="both"/>
        <w:rPr>
          <w:rFonts w:eastAsia="Times New Roman"/>
          <w:sz w:val="24"/>
          <w:szCs w:val="24"/>
        </w:rPr>
      </w:pPr>
      <w:r w:rsidRPr="4FCB99F5">
        <w:rPr>
          <w:rFonts w:eastAsia="Times New Roman"/>
          <w:sz w:val="24"/>
          <w:szCs w:val="24"/>
        </w:rPr>
        <w:t xml:space="preserve">Navrhuje sa nové znenie § 18 ods. 1 písmena ad) v zákone č. 362/2011 Z. z. tak, že držiteľ povolenia na veľkodistribúciu liekov, ktorý je v praxi osobou, ktorá z poverenia držiteľa registrácie spravuje informačný systém na mimoriadne objednávanie liekov a vybavuje objednávky uskutočnené prostredníctvom tohoto systému, nemá povinnosť vybaviť objednávku uskutočnenú prostredníctvom informačného systému na mimoriadne objednávanie liekov, ak: </w:t>
      </w:r>
    </w:p>
    <w:p w14:paraId="07E7718B" w14:textId="77777777" w:rsidR="008055CC" w:rsidRDefault="008055CC" w:rsidP="008055CC">
      <w:pPr>
        <w:pStyle w:val="Odsekzoznamu"/>
        <w:numPr>
          <w:ilvl w:val="0"/>
          <w:numId w:val="2"/>
        </w:numPr>
        <w:spacing w:line="276" w:lineRule="auto"/>
        <w:jc w:val="both"/>
        <w:rPr>
          <w:rFonts w:eastAsia="Times New Roman"/>
          <w:color w:val="000000" w:themeColor="text1"/>
          <w:sz w:val="24"/>
          <w:szCs w:val="24"/>
        </w:rPr>
      </w:pPr>
      <w:r w:rsidRPr="4FCB99F5">
        <w:rPr>
          <w:rFonts w:eastAsia="Times New Roman"/>
          <w:color w:val="000000" w:themeColor="text1"/>
          <w:sz w:val="24"/>
          <w:szCs w:val="24"/>
        </w:rPr>
        <w:t xml:space="preserve">k objednávke uskutočnenej prostredníctvom informačného systému na mimoriadne objednávanie liekov nebol priložený lekársky predpis v anonymizovanej podobe alebo </w:t>
      </w:r>
      <w:proofErr w:type="spellStart"/>
      <w:r w:rsidRPr="4FCB99F5">
        <w:rPr>
          <w:rFonts w:eastAsia="Times New Roman"/>
          <w:color w:val="000000" w:themeColor="text1"/>
          <w:sz w:val="24"/>
          <w:szCs w:val="24"/>
        </w:rPr>
        <w:t>preskripčný</w:t>
      </w:r>
      <w:proofErr w:type="spellEnd"/>
      <w:r w:rsidRPr="4FCB99F5">
        <w:rPr>
          <w:rFonts w:eastAsia="Times New Roman"/>
          <w:color w:val="000000" w:themeColor="text1"/>
          <w:sz w:val="24"/>
          <w:szCs w:val="24"/>
        </w:rPr>
        <w:t xml:space="preserve"> záznam v anonymizovanej podobe, </w:t>
      </w:r>
    </w:p>
    <w:p w14:paraId="54FB9DBD" w14:textId="77777777" w:rsidR="008055CC" w:rsidRDefault="008055CC" w:rsidP="008055CC">
      <w:pPr>
        <w:pStyle w:val="Odsekzoznamu"/>
        <w:numPr>
          <w:ilvl w:val="0"/>
          <w:numId w:val="2"/>
        </w:numPr>
        <w:spacing w:line="276" w:lineRule="auto"/>
        <w:jc w:val="both"/>
        <w:rPr>
          <w:rFonts w:eastAsia="Times New Roman"/>
          <w:color w:val="000000" w:themeColor="text1"/>
          <w:sz w:val="24"/>
          <w:szCs w:val="24"/>
        </w:rPr>
      </w:pPr>
      <w:r w:rsidRPr="4FCB99F5">
        <w:rPr>
          <w:rFonts w:eastAsia="Times New Roman"/>
          <w:color w:val="000000" w:themeColor="text1"/>
          <w:sz w:val="24"/>
          <w:szCs w:val="24"/>
        </w:rPr>
        <w:t xml:space="preserve">priložený lekársky predpis alebo </w:t>
      </w:r>
      <w:proofErr w:type="spellStart"/>
      <w:r w:rsidRPr="4FCB99F5">
        <w:rPr>
          <w:rFonts w:eastAsia="Times New Roman"/>
          <w:color w:val="000000" w:themeColor="text1"/>
          <w:sz w:val="24"/>
          <w:szCs w:val="24"/>
        </w:rPr>
        <w:t>preskripčný</w:t>
      </w:r>
      <w:proofErr w:type="spellEnd"/>
      <w:r w:rsidRPr="4FCB99F5">
        <w:rPr>
          <w:rFonts w:eastAsia="Times New Roman"/>
          <w:color w:val="000000" w:themeColor="text1"/>
          <w:sz w:val="24"/>
          <w:szCs w:val="24"/>
        </w:rPr>
        <w:t xml:space="preserve"> záznam nebol anonymizovaný tak, ako to vyžaduje § 2 ods. 33 a 34 zákona č. 362/2011 Z. z. (napríklad neboli anonymizované osobné údaje pacienta, alebo naopak boli anonymizované, odstránené, upravené alebo </w:t>
      </w:r>
      <w:r w:rsidRPr="4FCB99F5">
        <w:rPr>
          <w:rFonts w:eastAsia="Times New Roman"/>
          <w:color w:val="000000" w:themeColor="text1"/>
          <w:sz w:val="24"/>
          <w:szCs w:val="24"/>
        </w:rPr>
        <w:lastRenderedPageBreak/>
        <w:t xml:space="preserve">pozmenené iné náležitosti lekárskeho predpisu alebo </w:t>
      </w:r>
      <w:proofErr w:type="spellStart"/>
      <w:r w:rsidRPr="4FCB99F5">
        <w:rPr>
          <w:rFonts w:eastAsia="Times New Roman"/>
          <w:color w:val="000000" w:themeColor="text1"/>
          <w:sz w:val="24"/>
          <w:szCs w:val="24"/>
        </w:rPr>
        <w:t>preskripčného</w:t>
      </w:r>
      <w:proofErr w:type="spellEnd"/>
      <w:r w:rsidRPr="4FCB99F5">
        <w:rPr>
          <w:rFonts w:eastAsia="Times New Roman"/>
          <w:color w:val="000000" w:themeColor="text1"/>
          <w:sz w:val="24"/>
          <w:szCs w:val="24"/>
        </w:rPr>
        <w:t xml:space="preserve"> záznamu, napríklad identifikácia predpisujúceho lekára, diagnóza, evidenčné číslo </w:t>
      </w:r>
      <w:proofErr w:type="spellStart"/>
      <w:r w:rsidRPr="4FCB99F5">
        <w:rPr>
          <w:rFonts w:eastAsia="Times New Roman"/>
          <w:color w:val="000000" w:themeColor="text1"/>
          <w:sz w:val="24"/>
          <w:szCs w:val="24"/>
        </w:rPr>
        <w:t>preskripčného</w:t>
      </w:r>
      <w:proofErr w:type="spellEnd"/>
      <w:r w:rsidRPr="4FCB99F5">
        <w:rPr>
          <w:rFonts w:eastAsia="Times New Roman"/>
          <w:color w:val="000000" w:themeColor="text1"/>
          <w:sz w:val="24"/>
          <w:szCs w:val="24"/>
        </w:rPr>
        <w:t xml:space="preserve"> záznamu a podobne), </w:t>
      </w:r>
    </w:p>
    <w:p w14:paraId="53DF36FF" w14:textId="77777777" w:rsidR="008055CC" w:rsidRDefault="008055CC" w:rsidP="008055CC">
      <w:pPr>
        <w:pStyle w:val="Odsekzoznamu"/>
        <w:numPr>
          <w:ilvl w:val="0"/>
          <w:numId w:val="2"/>
        </w:numPr>
        <w:spacing w:line="276" w:lineRule="auto"/>
        <w:jc w:val="both"/>
        <w:rPr>
          <w:rFonts w:eastAsia="Times New Roman"/>
          <w:color w:val="000000" w:themeColor="text1"/>
          <w:sz w:val="24"/>
          <w:szCs w:val="24"/>
        </w:rPr>
      </w:pPr>
      <w:r w:rsidRPr="4FCB99F5">
        <w:rPr>
          <w:rFonts w:eastAsia="Times New Roman"/>
          <w:color w:val="000000" w:themeColor="text1"/>
          <w:sz w:val="24"/>
          <w:szCs w:val="24"/>
        </w:rPr>
        <w:t xml:space="preserve">priložený lekársky predpis alebo </w:t>
      </w:r>
      <w:proofErr w:type="spellStart"/>
      <w:r w:rsidRPr="4FCB99F5">
        <w:rPr>
          <w:rFonts w:eastAsia="Times New Roman"/>
          <w:color w:val="000000" w:themeColor="text1"/>
          <w:sz w:val="24"/>
          <w:szCs w:val="24"/>
        </w:rPr>
        <w:t>preskripčný</w:t>
      </w:r>
      <w:proofErr w:type="spellEnd"/>
      <w:r w:rsidRPr="4FCB99F5">
        <w:rPr>
          <w:rFonts w:eastAsia="Times New Roman"/>
          <w:color w:val="000000" w:themeColor="text1"/>
          <w:sz w:val="24"/>
          <w:szCs w:val="24"/>
        </w:rPr>
        <w:t xml:space="preserve"> záznam neobsahuje všetky zákonné náležitosti, </w:t>
      </w:r>
    </w:p>
    <w:p w14:paraId="354DBE96" w14:textId="77777777" w:rsidR="008055CC" w:rsidRDefault="008055CC" w:rsidP="008055CC">
      <w:pPr>
        <w:pStyle w:val="Odsekzoznamu"/>
        <w:numPr>
          <w:ilvl w:val="0"/>
          <w:numId w:val="2"/>
        </w:numPr>
        <w:spacing w:line="276" w:lineRule="auto"/>
        <w:jc w:val="both"/>
        <w:rPr>
          <w:rFonts w:eastAsia="Times New Roman"/>
          <w:color w:val="000000" w:themeColor="text1"/>
          <w:sz w:val="24"/>
          <w:szCs w:val="24"/>
        </w:rPr>
      </w:pPr>
      <w:r w:rsidRPr="4FCB99F5">
        <w:rPr>
          <w:rFonts w:eastAsia="Times New Roman"/>
          <w:color w:val="000000" w:themeColor="text1"/>
          <w:sz w:val="24"/>
          <w:szCs w:val="24"/>
        </w:rPr>
        <w:t xml:space="preserve">priložený lekársky predpis alebo </w:t>
      </w:r>
      <w:proofErr w:type="spellStart"/>
      <w:r w:rsidRPr="4FCB99F5">
        <w:rPr>
          <w:rFonts w:eastAsia="Times New Roman"/>
          <w:color w:val="000000" w:themeColor="text1"/>
          <w:sz w:val="24"/>
          <w:szCs w:val="24"/>
        </w:rPr>
        <w:t>preskripčný</w:t>
      </w:r>
      <w:proofErr w:type="spellEnd"/>
      <w:r w:rsidRPr="4FCB99F5">
        <w:rPr>
          <w:rFonts w:eastAsia="Times New Roman"/>
          <w:color w:val="000000" w:themeColor="text1"/>
          <w:sz w:val="24"/>
          <w:szCs w:val="24"/>
        </w:rPr>
        <w:t xml:space="preserve"> záznam bol použitý opakovane, to znamená, že bol k objednávke priložený viac než jedenkrát, a teda už bol priložený k skôr zadanej </w:t>
      </w:r>
      <w:proofErr w:type="spellStart"/>
      <w:r w:rsidRPr="4FCB99F5">
        <w:rPr>
          <w:rFonts w:eastAsia="Times New Roman"/>
          <w:color w:val="000000" w:themeColor="text1"/>
          <w:sz w:val="24"/>
          <w:szCs w:val="24"/>
        </w:rPr>
        <w:t>emergentnej</w:t>
      </w:r>
      <w:proofErr w:type="spellEnd"/>
      <w:r w:rsidRPr="4FCB99F5">
        <w:rPr>
          <w:rFonts w:eastAsia="Times New Roman"/>
          <w:color w:val="000000" w:themeColor="text1"/>
          <w:sz w:val="24"/>
          <w:szCs w:val="24"/>
        </w:rPr>
        <w:t xml:space="preserve"> objednávke, alebo </w:t>
      </w:r>
    </w:p>
    <w:p w14:paraId="02955431" w14:textId="77777777" w:rsidR="008055CC" w:rsidRDefault="008055CC" w:rsidP="008055CC">
      <w:pPr>
        <w:pStyle w:val="Odsekzoznamu"/>
        <w:numPr>
          <w:ilvl w:val="0"/>
          <w:numId w:val="2"/>
        </w:numPr>
        <w:spacing w:line="276" w:lineRule="auto"/>
        <w:jc w:val="both"/>
        <w:rPr>
          <w:rFonts w:eastAsia="Times New Roman"/>
          <w:color w:val="000000" w:themeColor="text1"/>
          <w:sz w:val="24"/>
          <w:szCs w:val="24"/>
        </w:rPr>
      </w:pPr>
      <w:r w:rsidRPr="4FCB99F5">
        <w:rPr>
          <w:rFonts w:eastAsia="Times New Roman"/>
          <w:color w:val="000000" w:themeColor="text1"/>
          <w:sz w:val="24"/>
          <w:szCs w:val="24"/>
        </w:rPr>
        <w:t xml:space="preserve">je dôvodné podozrenie, že priložený lekársky predpis alebo </w:t>
      </w:r>
      <w:proofErr w:type="spellStart"/>
      <w:r w:rsidRPr="4FCB99F5">
        <w:rPr>
          <w:rFonts w:eastAsia="Times New Roman"/>
          <w:color w:val="000000" w:themeColor="text1"/>
          <w:sz w:val="24"/>
          <w:szCs w:val="24"/>
        </w:rPr>
        <w:t>preskripčný</w:t>
      </w:r>
      <w:proofErr w:type="spellEnd"/>
      <w:r w:rsidRPr="4FCB99F5">
        <w:rPr>
          <w:rFonts w:eastAsia="Times New Roman"/>
          <w:color w:val="000000" w:themeColor="text1"/>
          <w:sz w:val="24"/>
          <w:szCs w:val="24"/>
        </w:rPr>
        <w:t xml:space="preserve"> záznam bol sfalšovaný alebo inak upravený alebo pozmenený.</w:t>
      </w:r>
    </w:p>
    <w:p w14:paraId="35CB8B28"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sz w:val="24"/>
          <w:szCs w:val="24"/>
        </w:rPr>
        <w:t xml:space="preserve">Zároveň sa rozširuje rozsah uplatňovania podmienok o pobočku verejnej lekárne. </w:t>
      </w:r>
      <w:r w:rsidRPr="4FCB99F5">
        <w:rPr>
          <w:rFonts w:eastAsia="Times New Roman"/>
          <w:b/>
          <w:bCs/>
          <w:sz w:val="24"/>
          <w:szCs w:val="24"/>
        </w:rPr>
        <w:t xml:space="preserve"> </w:t>
      </w:r>
    </w:p>
    <w:p w14:paraId="5CA64F94"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 xml:space="preserve">Znenie </w:t>
      </w:r>
      <w:r w:rsidRPr="00160E93">
        <w:rPr>
          <w:rFonts w:eastAsia="Times New Roman"/>
          <w:sz w:val="24"/>
          <w:szCs w:val="24"/>
        </w:rPr>
        <w:t xml:space="preserve">písmena </w:t>
      </w:r>
      <w:proofErr w:type="spellStart"/>
      <w:r w:rsidRPr="00160E93">
        <w:rPr>
          <w:rFonts w:eastAsia="Times New Roman"/>
          <w:sz w:val="24"/>
          <w:szCs w:val="24"/>
        </w:rPr>
        <w:t>ae</w:t>
      </w:r>
      <w:proofErr w:type="spellEnd"/>
      <w:r w:rsidRPr="00160E93">
        <w:rPr>
          <w:rFonts w:eastAsia="Times New Roman"/>
          <w:sz w:val="24"/>
          <w:szCs w:val="24"/>
        </w:rPr>
        <w:t>)</w:t>
      </w:r>
      <w:r w:rsidRPr="4FCB99F5">
        <w:rPr>
          <w:rFonts w:eastAsia="Times New Roman"/>
          <w:sz w:val="24"/>
          <w:szCs w:val="24"/>
        </w:rPr>
        <w:t xml:space="preserve"> systematizuje pravidlá vrátenia lieku späť držiteľovi registrácie lieku v dvoch situáciách. Prvou je prípad, keď držiteľ povolenia na veľkodistribúciu nedodal objednaný liek lekárni z dôvodu existencie výrazne po splatnosti neuhradených pohľadávok, pričom lekáreň zároveň nesplnila povinnosť úhrady ceny lieku pri jeho prevzatí. Druhou situáciou je spätné prevzatie lieku od lekárne v prípade, že liek nebol vydaný pacientovi, pre ktorého bol objednaný. </w:t>
      </w:r>
    </w:p>
    <w:p w14:paraId="7347CDA2"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 xml:space="preserve">Doplnením písmena </w:t>
      </w:r>
      <w:proofErr w:type="spellStart"/>
      <w:r w:rsidRPr="4FCB99F5">
        <w:rPr>
          <w:rFonts w:eastAsia="Times New Roman"/>
          <w:sz w:val="24"/>
          <w:szCs w:val="24"/>
        </w:rPr>
        <w:t>ai</w:t>
      </w:r>
      <w:proofErr w:type="spellEnd"/>
      <w:r w:rsidRPr="4FCB99F5">
        <w:rPr>
          <w:rFonts w:eastAsia="Times New Roman"/>
          <w:sz w:val="24"/>
          <w:szCs w:val="24"/>
        </w:rPr>
        <w:t xml:space="preserve">) sa rozširuje povinnosť uchovávať doklady aj o vrátení liekov podľa písmena </w:t>
      </w:r>
      <w:proofErr w:type="spellStart"/>
      <w:r w:rsidRPr="4FCB99F5">
        <w:rPr>
          <w:rFonts w:eastAsia="Times New Roman"/>
          <w:sz w:val="24"/>
          <w:szCs w:val="24"/>
        </w:rPr>
        <w:t>ae</w:t>
      </w:r>
      <w:proofErr w:type="spellEnd"/>
      <w:r w:rsidRPr="4FCB99F5">
        <w:rPr>
          <w:rFonts w:eastAsia="Times New Roman"/>
          <w:sz w:val="24"/>
          <w:szCs w:val="24"/>
        </w:rPr>
        <w:t>). Ide o zabezpečenie úplnosti dokumentácie o všetkých pohyboch lieku a zvýšenie transparentnosti distribučného reťazca.</w:t>
      </w:r>
    </w:p>
    <w:p w14:paraId="24A8BD22"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 xml:space="preserve">Doplnením písmen ak) a </w:t>
      </w:r>
      <w:proofErr w:type="spellStart"/>
      <w:r w:rsidRPr="4FCB99F5">
        <w:rPr>
          <w:rFonts w:eastAsia="Times New Roman"/>
          <w:sz w:val="24"/>
          <w:szCs w:val="24"/>
        </w:rPr>
        <w:t>al</w:t>
      </w:r>
      <w:proofErr w:type="spellEnd"/>
      <w:r w:rsidRPr="4FCB99F5">
        <w:rPr>
          <w:rFonts w:eastAsia="Times New Roman"/>
          <w:sz w:val="24"/>
          <w:szCs w:val="24"/>
        </w:rPr>
        <w:t xml:space="preserve">) sa ustanovuje povinnosť viesť a uchovávať osobitné evidencie o prevzatých a vrátených kategorizovaných liekoch a na požiadanie ich sprístupniť Ministerstvu zdravotníctva Slovenskej republiky v elektronickej podobe. Zavádza sa tým jednotný systém evidencie umožňujúci </w:t>
      </w:r>
      <w:proofErr w:type="spellStart"/>
      <w:r w:rsidRPr="4FCB99F5">
        <w:rPr>
          <w:rFonts w:eastAsia="Times New Roman"/>
          <w:sz w:val="24"/>
          <w:szCs w:val="24"/>
        </w:rPr>
        <w:t>dohľadateľnosť</w:t>
      </w:r>
      <w:proofErr w:type="spellEnd"/>
      <w:r w:rsidRPr="4FCB99F5">
        <w:rPr>
          <w:rFonts w:eastAsia="Times New Roman"/>
          <w:sz w:val="24"/>
          <w:szCs w:val="24"/>
        </w:rPr>
        <w:t xml:space="preserve"> toku liekov a efektívnejší výkon dohľadu.</w:t>
      </w:r>
    </w:p>
    <w:p w14:paraId="786C8FCC"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 xml:space="preserve">Cieľom týchto ustanovení je posilniť zodpovednosť držiteľov povolení na veľkodistribúciu liekov pri zaobchádzaní s liekmi v rámci mimoriadneho objednávkového režimu, zabezpečiť kontrolovaný pohyb lieku v celom reťazci od výrobcu až po pacienta a predísť nežiaducej fragmentácii zodpovednosti v prípadoch, keď liek nedosiahne konečný účel – výdaj pacientovi. </w:t>
      </w:r>
    </w:p>
    <w:p w14:paraId="77D58C21" w14:textId="77777777" w:rsidR="008055CC" w:rsidRDefault="008055CC" w:rsidP="008055CC">
      <w:pPr>
        <w:spacing w:before="240" w:after="240" w:line="276" w:lineRule="auto"/>
        <w:jc w:val="both"/>
        <w:rPr>
          <w:rFonts w:eastAsia="Times New Roman"/>
          <w:sz w:val="24"/>
          <w:szCs w:val="24"/>
        </w:rPr>
      </w:pPr>
      <w:r w:rsidRPr="4FCB99F5">
        <w:rPr>
          <w:rFonts w:eastAsia="Times New Roman"/>
          <w:b/>
          <w:bCs/>
          <w:sz w:val="24"/>
          <w:szCs w:val="24"/>
        </w:rPr>
        <w:t xml:space="preserve">K bodu 40 </w:t>
      </w:r>
    </w:p>
    <w:p w14:paraId="566DB41D"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 xml:space="preserve">Znižuje sa počet balení humánneho lieku, ktoré môžu byť predmetom predaja medzi dvomi držiteľmi povolenia na poskytovanie lekárenskej starostlivosti vo verejnej lekárni, v pobočke verejnej lekárne a v nemocničnej lekárni, a to v počte najviac dve balenia humánneho lieku s rovnakým kódom lieku prideleným Štátnym ústavom pre kontrolu liečiv za kalendárny mesiac </w:t>
      </w:r>
      <w:r w:rsidRPr="4FCB99F5">
        <w:rPr>
          <w:rFonts w:eastAsia="Times New Roman"/>
          <w:sz w:val="24"/>
          <w:szCs w:val="24"/>
        </w:rPr>
        <w:lastRenderedPageBreak/>
        <w:t xml:space="preserve">a zároveň sa rozširuje rozsah uplatňovania tohto ustanovenia aj na držiteľa povolenia na poskytovanie lekárenskej starostlivosti v pobočke verejnej lekárne. </w:t>
      </w:r>
    </w:p>
    <w:p w14:paraId="49A3AC8D" w14:textId="77777777" w:rsidR="008055CC" w:rsidRDefault="008055CC" w:rsidP="008055CC">
      <w:pPr>
        <w:spacing w:before="240" w:after="240" w:line="276" w:lineRule="auto"/>
        <w:jc w:val="both"/>
        <w:rPr>
          <w:rFonts w:eastAsia="Times New Roman"/>
          <w:sz w:val="24"/>
          <w:szCs w:val="24"/>
        </w:rPr>
      </w:pPr>
      <w:r w:rsidRPr="4FCB99F5">
        <w:rPr>
          <w:rFonts w:eastAsia="Times New Roman"/>
          <w:b/>
          <w:bCs/>
          <w:sz w:val="24"/>
          <w:szCs w:val="24"/>
        </w:rPr>
        <w:t xml:space="preserve">K bodu 41 </w:t>
      </w:r>
    </w:p>
    <w:p w14:paraId="271F8C45"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Navrhovanou úpravou sa spresňuje rozsah poskytovania lekárenskej starostlivosti verejnou lekárňou vo vzťahu k pacientom, zariadeniam ústavnej zdravotnej starostlivosti a zariadeniam ambulantnej starostlivosti. Výslovne sa ustanovuje, že verejná lekáreň môže poskytovať lekárenskú starostlivosť vrátane individuálnej prípravy liekov aj zariadeniam ústavnej zdravotnej starostlivosti, ak tieto nemajú zriadenú nemocničnú lekáreň. Zároveň sa precizuje, v akých prípadoch verejná lekáreň vydáva lieky a zdravotnícke pomôcky zariadeniam ambulantnej starostlivosti, a to jednak pri liekoch a zdravotníckych pomôckach, pri ktorých je určený osobitný spôsob úhrady, a jednak pri liekoch a zdravotníckych pomôckach vydávaných na základe objednávky zariadenia ambulantnej starostlivosti, ak ich obstarala zdravotná poisťovňa podľa osobitného predpisu alebo ak ide o humánny liek, ktorého cena je regulovaná podľa osobitného predpisu. Cieľom úpravy je odstrániť výkladové nejasnosti pri zásobovaní jednotlivých typov zdravotníckych zariadení verejnou lekárňou a jednoznačne vymedziť prípady, v ktorých je takýto výdaj prípustný.</w:t>
      </w:r>
    </w:p>
    <w:p w14:paraId="0054EDE4" w14:textId="77777777" w:rsidR="008055CC" w:rsidRDefault="008055CC" w:rsidP="008055CC">
      <w:pPr>
        <w:spacing w:before="240" w:after="240" w:line="276" w:lineRule="auto"/>
        <w:jc w:val="both"/>
        <w:rPr>
          <w:rFonts w:eastAsia="Times New Roman"/>
          <w:sz w:val="24"/>
          <w:szCs w:val="24"/>
        </w:rPr>
      </w:pPr>
      <w:r w:rsidRPr="4FCB99F5">
        <w:rPr>
          <w:rFonts w:eastAsia="Times New Roman"/>
          <w:b/>
          <w:bCs/>
          <w:sz w:val="24"/>
          <w:szCs w:val="24"/>
        </w:rPr>
        <w:t xml:space="preserve">K bodu 42 </w:t>
      </w:r>
    </w:p>
    <w:p w14:paraId="5536E77E"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Doplnenie slovného spojenia „</w:t>
      </w:r>
      <w:r w:rsidRPr="4FCB99F5">
        <w:rPr>
          <w:rFonts w:eastAsia="Times New Roman"/>
          <w:i/>
          <w:iCs/>
          <w:sz w:val="24"/>
          <w:szCs w:val="24"/>
        </w:rPr>
        <w:t>viac ako jednému</w:t>
      </w:r>
      <w:r w:rsidRPr="4FCB99F5">
        <w:rPr>
          <w:rFonts w:eastAsia="Times New Roman"/>
          <w:sz w:val="24"/>
          <w:szCs w:val="24"/>
        </w:rPr>
        <w:t>“ sa zavádza možnosť redukcie a dohľadu nad neobmedzeným dodávaním humánnych liekov medzi držiteľmi povolení na poskytovanie lekárenskej starostlivosti, čím sa posilňuje transparentnosť a kontrola v rámci dodávateľských reťazcov a dostupnosti liekov. Rovnako sa znižuje počet balení humánneho lieku, ktoré môžu byť predmetom dodania medzi dvoma držiteľmi povolenia na poskytovanie lekárenskej starostlivosti vo verejnej lekárni, v pobočke verejnej lekárne a v nemocničnej lekárni na dve balenia humánneho lieku s rovnakým kódom lieku prideleným Štátnym ústavom pre kontrolu liečiv za kalendárny mesiac.</w:t>
      </w:r>
    </w:p>
    <w:p w14:paraId="365BB84C"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 xml:space="preserve">K bodu 43 </w:t>
      </w:r>
    </w:p>
    <w:p w14:paraId="77BA1692"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Doplnením ustanovenia sa precizujú personálne a prevádzkové podmienky poskytovania lekárenskej starostlivosti. Zároveň sa výslovne ustanovuje, že minimálne personálne zabezpečenie verejnej lekárne, nemocničnej lekárne s oddelením výdaja verejnosti alebo pobočky verejnej lekárne tvorí fyzická osoba s vysokoškolským vzdelaním druhého stupňa v študijnom odbore farmácia, ktorá musí byť prítomná počas celého prevádzkového času. Cieľom je posilniť odborné zabezpečenie výkonu lekárenskej starostlivosti.</w:t>
      </w:r>
    </w:p>
    <w:p w14:paraId="3900CC83"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 xml:space="preserve">K bodu 44 </w:t>
      </w:r>
    </w:p>
    <w:p w14:paraId="6EB27F99"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lastRenderedPageBreak/>
        <w:t>Precizuje sa oznamovacia povinnosť pri hromadnom čerpaní dovolenky alebo pri iných prekážkach poskytovania lekárenskej starostlivosti a zároveň sa zavádza povinnosť požiadať o pozastavenie činnosti, ak prekážky trvajú viac ako 30 dní. Cieľom je zabezpečiť predvídateľnosť poskytovania lekárenskej starostlivosti a účinný dohľad nad výkonom činnosti.</w:t>
      </w:r>
    </w:p>
    <w:p w14:paraId="50D611C2"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 xml:space="preserve">K bodu 45 </w:t>
      </w:r>
    </w:p>
    <w:p w14:paraId="3F741F03"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Rozširuje sa okruh subjektov, ktorým musí byť na požiadanie sprístupnený systém kusovej evidencie, aj o orgány štátnej správy na úseku humánnej farmácie. Cieľom je posilniť výkon štátneho dozoru a kontrolu správnosti predpisovania a výdaja.</w:t>
      </w:r>
    </w:p>
    <w:p w14:paraId="64D68044" w14:textId="77777777" w:rsidR="008055CC" w:rsidRDefault="008055CC" w:rsidP="008055CC">
      <w:pPr>
        <w:spacing w:before="240" w:after="240" w:line="276" w:lineRule="auto"/>
        <w:jc w:val="both"/>
        <w:rPr>
          <w:rFonts w:eastAsia="Times New Roman"/>
          <w:sz w:val="24"/>
          <w:szCs w:val="24"/>
        </w:rPr>
      </w:pPr>
      <w:r w:rsidRPr="4FCB99F5">
        <w:rPr>
          <w:rFonts w:eastAsia="Times New Roman"/>
          <w:b/>
          <w:bCs/>
          <w:sz w:val="24"/>
          <w:szCs w:val="24"/>
        </w:rPr>
        <w:t>K bodu 46</w:t>
      </w:r>
    </w:p>
    <w:p w14:paraId="1403AA2A" w14:textId="77777777" w:rsidR="008055CC" w:rsidRDefault="008055CC" w:rsidP="008055CC">
      <w:pPr>
        <w:spacing w:line="276" w:lineRule="auto"/>
        <w:jc w:val="both"/>
        <w:rPr>
          <w:rFonts w:eastAsia="Times New Roman"/>
          <w:sz w:val="24"/>
          <w:szCs w:val="24"/>
        </w:rPr>
      </w:pPr>
      <w:r w:rsidRPr="4FCB99F5">
        <w:rPr>
          <w:rFonts w:eastAsia="Times New Roman"/>
          <w:sz w:val="24"/>
          <w:szCs w:val="24"/>
        </w:rPr>
        <w:t xml:space="preserve">Zavádza sa jasné vymedzenie výnimky v rámci výdaja lieku, kde za porušenie povinnosti sa nepovažuje dodanie dvoch balení humánneho lieku zaradeného v zozname kategorizovaných liekov a v zozname liekov s úradne určenou cenou výlučne medzi dvomi držiteľmi povolenia na poskytovanie lekárenskej starostlivosti vo verejnej lekárni, v pobočke verejnej lekárne a nemocničnej lekárni s rovnakým kódom lieku prideleným Štátnym ústavom pre kontrolu liečiv za kalendárny mesiac. Takto dodaný liek má poskytovateľ lekárenskej starostlivosti vo verejnej lekárni, v pobočke verejnej lekárne a nemocničnej lekárni povinnosť vydať pacientovi. </w:t>
      </w:r>
    </w:p>
    <w:p w14:paraId="6BA3D197" w14:textId="77777777" w:rsidR="008055CC" w:rsidRDefault="008055CC" w:rsidP="008055CC">
      <w:pPr>
        <w:spacing w:line="276" w:lineRule="auto"/>
        <w:jc w:val="both"/>
        <w:rPr>
          <w:rFonts w:eastAsia="Times New Roman"/>
          <w:sz w:val="24"/>
          <w:szCs w:val="24"/>
        </w:rPr>
      </w:pPr>
      <w:r w:rsidRPr="4FCB99F5">
        <w:rPr>
          <w:rFonts w:eastAsia="Times New Roman"/>
          <w:sz w:val="24"/>
          <w:szCs w:val="24"/>
        </w:rPr>
        <w:t xml:space="preserve"> </w:t>
      </w:r>
    </w:p>
    <w:p w14:paraId="06AC80E0"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 xml:space="preserve">K bodu 47 </w:t>
      </w:r>
    </w:p>
    <w:p w14:paraId="22D8BDF6"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 xml:space="preserve">Dopĺňa sa povinnosť pre držiteľov povolení na poskytovanie lekárenskej starostlivosti zabezpečiť spätný predaj liekov objednaných podľa § 23 ods. 1 písm. at) v lehote troch pracovných dní po uplynutí platnosti lekárskeho predpisu alebo </w:t>
      </w:r>
      <w:proofErr w:type="spellStart"/>
      <w:r w:rsidRPr="4FCB99F5">
        <w:rPr>
          <w:rFonts w:eastAsia="Times New Roman"/>
          <w:sz w:val="24"/>
          <w:szCs w:val="24"/>
        </w:rPr>
        <w:t>preskripčného</w:t>
      </w:r>
      <w:proofErr w:type="spellEnd"/>
      <w:r w:rsidRPr="4FCB99F5">
        <w:rPr>
          <w:rFonts w:eastAsia="Times New Roman"/>
          <w:sz w:val="24"/>
          <w:szCs w:val="24"/>
        </w:rPr>
        <w:t xml:space="preserve"> záznamu držiteľovi povolenia na veľkodistribúciu humánnych liekov, ktorý ich držiteľovi povolenia na poskytovanie lekárenskej starostlivosti dodal, v prípade ak nedošlo k ich výdaju pacientovi. Doterajšie znenie ustanovenia § 23 ods. 1 písm. </w:t>
      </w:r>
      <w:proofErr w:type="spellStart"/>
      <w:r w:rsidRPr="4FCB99F5">
        <w:rPr>
          <w:rFonts w:eastAsia="Times New Roman"/>
          <w:sz w:val="24"/>
          <w:szCs w:val="24"/>
        </w:rPr>
        <w:t>ax</w:t>
      </w:r>
      <w:proofErr w:type="spellEnd"/>
      <w:r w:rsidRPr="4FCB99F5">
        <w:rPr>
          <w:rFonts w:eastAsia="Times New Roman"/>
          <w:sz w:val="24"/>
          <w:szCs w:val="24"/>
        </w:rPr>
        <w:t>) upravovalo výlučne povinnosť držiteľa povolenia na poskytovanie lekárenskej starostlivosti vydať liek objednaný a dodaný prostredníctvom informačného systému na mimoriadne objednávanie liekov pacientovi, bez možnosti spätného predaja takéhoto lieku držiteľovi povolenia na veľkodistribúciu humánnych liekov, ktorý ho držiteľovi povolenia na poskytovanie lekárenskej starostlivosti podľa písmena at) dodal ako aj bez možnosti jeho ďalšieho dodania inému držiteľovi povolenia na poskytovanie lekárenskej starostlivosti. Zákon tak neupravoval výnimky z povinnosti vydať liek objednaný prostredníctvom informačného systému na mimoriadne objednávanie liekov pacientovi, a teda ani postup pre prípady, kedy si pacient tento liek nevyzdvihne. Doplnenie povinnosti uskutočniť spätný predaj jasne upraví spôsob zaobchádzania s takto objednaným liekom v prípadoch, kedy si pacient liek, ktorý bol pre neho objednaný a dodaný cez informačný systém na mimoriadne objednávanie liekov nevyzdvihne. Zároveň sa tým posilní kontrola nad legálnym pohybom liekov a zlepší dostupnosť liekov.</w:t>
      </w:r>
    </w:p>
    <w:p w14:paraId="6FFC3CC3"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lastRenderedPageBreak/>
        <w:t xml:space="preserve">K bodu 48 </w:t>
      </w:r>
    </w:p>
    <w:p w14:paraId="3AB40019"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 xml:space="preserve">Ustanovuje sa povinnosť poskytovateľa lekárenskej starostlivosti uchovávať kategorizované lieky a lieky s úradne určenou cenou až do ich výdaja alebo do doby, kedy nastanú skutočnosti podľa písm. as) výlučne v priestoroch uvedených v povolení. Cieľom je zabezpečiť kontrolu a </w:t>
      </w:r>
      <w:proofErr w:type="spellStart"/>
      <w:r w:rsidRPr="4FCB99F5">
        <w:rPr>
          <w:rFonts w:eastAsia="Times New Roman"/>
          <w:sz w:val="24"/>
          <w:szCs w:val="24"/>
        </w:rPr>
        <w:t>dohľadateľnosť</w:t>
      </w:r>
      <w:proofErr w:type="spellEnd"/>
      <w:r w:rsidRPr="4FCB99F5">
        <w:rPr>
          <w:rFonts w:eastAsia="Times New Roman"/>
          <w:sz w:val="24"/>
          <w:szCs w:val="24"/>
        </w:rPr>
        <w:t xml:space="preserve"> pohybu lieku.</w:t>
      </w:r>
    </w:p>
    <w:p w14:paraId="26749148"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 xml:space="preserve">K bodu 49 </w:t>
      </w:r>
    </w:p>
    <w:p w14:paraId="60F63499" w14:textId="77777777" w:rsidR="008055CC" w:rsidRDefault="008055CC" w:rsidP="008055CC">
      <w:pPr>
        <w:spacing w:line="276" w:lineRule="auto"/>
        <w:jc w:val="both"/>
        <w:rPr>
          <w:rFonts w:eastAsia="Times New Roman"/>
          <w:sz w:val="24"/>
          <w:szCs w:val="24"/>
        </w:rPr>
      </w:pPr>
      <w:r w:rsidRPr="4FCB99F5">
        <w:rPr>
          <w:rFonts w:eastAsia="Times New Roman"/>
          <w:sz w:val="24"/>
          <w:szCs w:val="24"/>
        </w:rPr>
        <w:t xml:space="preserve">Zavádza sa jasné vymedzenie, že humánne lieky zaradené v zozname kategorizovaných liekov a v zozname liekov s úradne určenou cenou dodané od iného jedného držiteľa povolenia na poskytovanie lekárenskej starostlivosti vo verejnej lekárni, v pobočke verejnej lekárne a nemocničnej lekárni s rovnakým kódom lieku prideleným Štátnym ústavom pre kontrolu liečiv za kalendárny mesiac je povinný poskytovateľ lekárenskej starostlivosti vo verejnej lekárni, v pobočke verejnej lekárne a nemocničnej lekárni vydať pacientovi. </w:t>
      </w:r>
    </w:p>
    <w:p w14:paraId="604CA952" w14:textId="77777777" w:rsidR="008055CC" w:rsidRDefault="008055CC" w:rsidP="008055CC">
      <w:pPr>
        <w:spacing w:line="276" w:lineRule="auto"/>
        <w:jc w:val="both"/>
        <w:rPr>
          <w:rFonts w:eastAsia="Times New Roman"/>
          <w:sz w:val="24"/>
          <w:szCs w:val="24"/>
        </w:rPr>
      </w:pPr>
      <w:r w:rsidRPr="4FCB99F5">
        <w:rPr>
          <w:rFonts w:eastAsia="Times New Roman"/>
          <w:sz w:val="24"/>
          <w:szCs w:val="24"/>
        </w:rPr>
        <w:t xml:space="preserve">Zavádza sa povinnosť bezodkladne sprístupniť držiteľovi registrácie humánneho lieku na jeho žiadosť anonymizovaný lekársky predpis alebo anonymizovaný </w:t>
      </w:r>
      <w:proofErr w:type="spellStart"/>
      <w:r w:rsidRPr="4FCB99F5">
        <w:rPr>
          <w:rFonts w:eastAsia="Times New Roman"/>
          <w:sz w:val="24"/>
          <w:szCs w:val="24"/>
        </w:rPr>
        <w:t>preskripčný</w:t>
      </w:r>
      <w:proofErr w:type="spellEnd"/>
      <w:r w:rsidRPr="4FCB99F5">
        <w:rPr>
          <w:rFonts w:eastAsia="Times New Roman"/>
          <w:sz w:val="24"/>
          <w:szCs w:val="24"/>
        </w:rPr>
        <w:t xml:space="preserve"> záznam, na základe ktorého bol humánny liek dodaný podľa § 23 ods. 1 písm. at). Cieľom je umožniť preverenie oprávnenosti mimoriadneho objednávania liekov a zabrániť zneužívaniu tohto systému.</w:t>
      </w:r>
    </w:p>
    <w:p w14:paraId="7808A386" w14:textId="77777777" w:rsidR="008055CC" w:rsidRDefault="008055CC" w:rsidP="008055CC">
      <w:pPr>
        <w:spacing w:line="276" w:lineRule="auto"/>
        <w:jc w:val="both"/>
        <w:rPr>
          <w:rFonts w:eastAsia="Times New Roman"/>
          <w:sz w:val="24"/>
          <w:szCs w:val="24"/>
        </w:rPr>
      </w:pPr>
      <w:r w:rsidRPr="4FCB99F5">
        <w:rPr>
          <w:rFonts w:eastAsia="Times New Roman"/>
          <w:sz w:val="24"/>
          <w:szCs w:val="24"/>
        </w:rPr>
        <w:t xml:space="preserve"> </w:t>
      </w:r>
    </w:p>
    <w:p w14:paraId="7E764BBB" w14:textId="77777777" w:rsidR="008055CC" w:rsidRDefault="008055CC" w:rsidP="008055CC">
      <w:pPr>
        <w:spacing w:after="240" w:line="276" w:lineRule="auto"/>
        <w:jc w:val="both"/>
        <w:rPr>
          <w:rFonts w:eastAsia="Times New Roman"/>
          <w:b/>
          <w:bCs/>
          <w:sz w:val="24"/>
          <w:szCs w:val="24"/>
        </w:rPr>
      </w:pPr>
      <w:r w:rsidRPr="4FCB99F5">
        <w:rPr>
          <w:rFonts w:eastAsia="Times New Roman"/>
          <w:b/>
          <w:bCs/>
          <w:sz w:val="24"/>
          <w:szCs w:val="24"/>
        </w:rPr>
        <w:t xml:space="preserve">K bodu 50 </w:t>
      </w:r>
    </w:p>
    <w:p w14:paraId="1B442F1C" w14:textId="77777777" w:rsidR="008055CC" w:rsidRDefault="008055CC" w:rsidP="008055CC">
      <w:pPr>
        <w:spacing w:line="276" w:lineRule="auto"/>
        <w:jc w:val="both"/>
        <w:rPr>
          <w:rFonts w:eastAsia="Times New Roman"/>
          <w:sz w:val="24"/>
          <w:szCs w:val="24"/>
        </w:rPr>
      </w:pPr>
      <w:r w:rsidRPr="4FCB99F5">
        <w:rPr>
          <w:rFonts w:eastAsia="Times New Roman"/>
          <w:sz w:val="24"/>
          <w:szCs w:val="24"/>
        </w:rPr>
        <w:t xml:space="preserve">Zavádza sa povinnosť viesť evidenciu o dodaní humánnych liekov zaradených v zozname kategorizovaných liekov a liekov zaradených v zozname liekov s úradne určenou cenou inému držiteľovi povolenia na poskytovanie lekárenskej starostlivosti a sprístupniť tieto údaje Ministerstvu zdravotníctva Slovenskej republiky, štátnemu ústavu a samosprávnemu kraju počas výkonu štátneho dozoru alebo na ich požiadanie. Účelom je zabezpečiť plnú </w:t>
      </w:r>
      <w:proofErr w:type="spellStart"/>
      <w:r w:rsidRPr="4FCB99F5">
        <w:rPr>
          <w:rFonts w:eastAsia="Times New Roman"/>
          <w:sz w:val="24"/>
          <w:szCs w:val="24"/>
        </w:rPr>
        <w:t>dohľadateľnosť</w:t>
      </w:r>
      <w:proofErr w:type="spellEnd"/>
      <w:r w:rsidRPr="4FCB99F5">
        <w:rPr>
          <w:rFonts w:eastAsia="Times New Roman"/>
          <w:sz w:val="24"/>
          <w:szCs w:val="24"/>
        </w:rPr>
        <w:t xml:space="preserve"> pohybu liekov a vytvoriť efektívny podklad pre výkon štátneho dozoru v intenzifikovanom režime. </w:t>
      </w:r>
    </w:p>
    <w:p w14:paraId="21D0077C" w14:textId="77777777" w:rsidR="008055CC" w:rsidRDefault="008055CC" w:rsidP="008055CC">
      <w:pPr>
        <w:spacing w:line="276" w:lineRule="auto"/>
        <w:jc w:val="both"/>
        <w:rPr>
          <w:rFonts w:eastAsia="Times New Roman"/>
          <w:sz w:val="24"/>
          <w:szCs w:val="24"/>
        </w:rPr>
      </w:pPr>
      <w:r w:rsidRPr="4FCB99F5">
        <w:rPr>
          <w:rFonts w:eastAsia="Times New Roman"/>
          <w:sz w:val="24"/>
          <w:szCs w:val="24"/>
        </w:rPr>
        <w:t xml:space="preserve"> </w:t>
      </w:r>
    </w:p>
    <w:p w14:paraId="44BBF05F"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 xml:space="preserve">K bodu 51 </w:t>
      </w:r>
    </w:p>
    <w:p w14:paraId="79013B8F"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Navrhovaným ustanovením sa zavádza povinnosť odborného zástupcu držiteľa povolenia na poskytovanie lekárenskej starostlivosti písomne oznámiť stavovskej organizácii v zdravotníctve, príslušnej na vydanie licencie podľa osobitného predpisu, bezodkladne začatie výkonu činnosti odborného zástupcu a jeho ukončenie.</w:t>
      </w:r>
    </w:p>
    <w:p w14:paraId="3F56CEFE"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Cieľom tejto úpravy je zabezpečiť aktuálnosť údajov vedených v registri stavovskej organizácie, umožniť efektívny dohľad nad výkonom činnosti odborných zástupcov a predísť nejasnostiam v určení zodpovednej osoby za poskytovanie lekárenskej starostlivosti.</w:t>
      </w:r>
    </w:p>
    <w:p w14:paraId="004FAB70"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lastRenderedPageBreak/>
        <w:t xml:space="preserve">K bodu 52 </w:t>
      </w:r>
    </w:p>
    <w:p w14:paraId="0B708DE8" w14:textId="77777777" w:rsidR="008055CC" w:rsidRDefault="008055CC" w:rsidP="008055CC">
      <w:pPr>
        <w:spacing w:line="276" w:lineRule="auto"/>
        <w:jc w:val="both"/>
        <w:rPr>
          <w:rFonts w:eastAsia="Times New Roman"/>
          <w:sz w:val="24"/>
          <w:szCs w:val="24"/>
        </w:rPr>
      </w:pPr>
      <w:r w:rsidRPr="4FCB99F5">
        <w:rPr>
          <w:rFonts w:eastAsia="Times New Roman"/>
          <w:sz w:val="24"/>
          <w:szCs w:val="24"/>
        </w:rPr>
        <w:t xml:space="preserve">Precizuje sa povinnosť a zodpovednosť odborného zástupcu ako jediného garanta za vykonávanie odborných činností povoleného druhu a rozsahu zaobchádzania s liekmi, a to najmä objednávania, príjmu, kontroly, uchovávania, prípravy a výdaja liekov, dietetických potravín a zdravotníckych pomôcok, zaobchádzanie s omamnými a psychotropnými látkami, zaobchádzanie s drogovými prekurzormi a vedenie príslušnej evidencie. </w:t>
      </w:r>
    </w:p>
    <w:p w14:paraId="7800A2D2" w14:textId="77777777" w:rsidR="008055CC" w:rsidRDefault="008055CC" w:rsidP="008055CC">
      <w:pPr>
        <w:spacing w:line="276" w:lineRule="auto"/>
        <w:jc w:val="both"/>
        <w:rPr>
          <w:rFonts w:eastAsia="Times New Roman"/>
          <w:sz w:val="24"/>
          <w:szCs w:val="24"/>
        </w:rPr>
      </w:pPr>
      <w:r w:rsidRPr="4FCB99F5">
        <w:rPr>
          <w:rFonts w:eastAsia="Times New Roman"/>
          <w:sz w:val="24"/>
          <w:szCs w:val="24"/>
        </w:rPr>
        <w:t xml:space="preserve"> </w:t>
      </w:r>
    </w:p>
    <w:p w14:paraId="4B733A94"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 xml:space="preserve">K bodu 53 </w:t>
      </w:r>
    </w:p>
    <w:p w14:paraId="1E9B2AD7" w14:textId="77777777" w:rsidR="008055CC" w:rsidRDefault="008055CC" w:rsidP="008055CC">
      <w:pPr>
        <w:spacing w:line="276" w:lineRule="auto"/>
        <w:jc w:val="both"/>
        <w:rPr>
          <w:rFonts w:eastAsia="Times New Roman"/>
          <w:sz w:val="24"/>
          <w:szCs w:val="24"/>
        </w:rPr>
      </w:pPr>
      <w:r w:rsidRPr="4FCB99F5">
        <w:rPr>
          <w:rFonts w:eastAsia="Times New Roman"/>
          <w:sz w:val="24"/>
          <w:szCs w:val="24"/>
        </w:rPr>
        <w:t xml:space="preserve">Doplnením § 23a písm. d) sa ustanovuje povinnosť odborného zástupcu zabezpečiť spätný predaj lieku zaradeného v zozname kategorizovaných liekov objednaného prostredníctvom informačného systému na mimoriadne objednávanie liekov pre konkrétneho pacienta, avšak pacientovi nebol z objektívnych dôvodov vydaný, držiteľovi povolenia na veľkodistribúciu liekov do troch pracovných dní po uplynutí platnosti lekárskeho predpisu alebo </w:t>
      </w:r>
      <w:proofErr w:type="spellStart"/>
      <w:r w:rsidRPr="4FCB99F5">
        <w:rPr>
          <w:rFonts w:eastAsia="Times New Roman"/>
          <w:sz w:val="24"/>
          <w:szCs w:val="24"/>
        </w:rPr>
        <w:t>preskripčného</w:t>
      </w:r>
      <w:proofErr w:type="spellEnd"/>
      <w:r w:rsidRPr="4FCB99F5">
        <w:rPr>
          <w:rFonts w:eastAsia="Times New Roman"/>
          <w:sz w:val="24"/>
          <w:szCs w:val="24"/>
        </w:rPr>
        <w:t xml:space="preserve"> záznamu. Účelom je zabezpečiť jednoznačný postup pri zaobchádzaní s nevydanými liekmi, posilniť </w:t>
      </w:r>
      <w:proofErr w:type="spellStart"/>
      <w:r w:rsidRPr="4FCB99F5">
        <w:rPr>
          <w:rFonts w:eastAsia="Times New Roman"/>
          <w:sz w:val="24"/>
          <w:szCs w:val="24"/>
        </w:rPr>
        <w:t>dohľadateľnosť</w:t>
      </w:r>
      <w:proofErr w:type="spellEnd"/>
      <w:r w:rsidRPr="4FCB99F5">
        <w:rPr>
          <w:rFonts w:eastAsia="Times New Roman"/>
          <w:sz w:val="24"/>
          <w:szCs w:val="24"/>
        </w:rPr>
        <w:t xml:space="preserve"> pohybu liekov a chrániť verejné zdroje.</w:t>
      </w:r>
    </w:p>
    <w:p w14:paraId="41C7433C"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 xml:space="preserve">K bodu 54 </w:t>
      </w:r>
    </w:p>
    <w:p w14:paraId="146B396E" w14:textId="77777777" w:rsidR="008055CC" w:rsidRDefault="008055CC" w:rsidP="008055CC">
      <w:pPr>
        <w:spacing w:line="276" w:lineRule="auto"/>
        <w:jc w:val="both"/>
        <w:rPr>
          <w:rFonts w:eastAsia="Times New Roman"/>
          <w:sz w:val="24"/>
          <w:szCs w:val="24"/>
        </w:rPr>
      </w:pPr>
      <w:r w:rsidRPr="4FCB99F5">
        <w:rPr>
          <w:rFonts w:eastAsia="Times New Roman"/>
          <w:sz w:val="24"/>
          <w:szCs w:val="24"/>
        </w:rPr>
        <w:t>Opätovne sa zavádza povinnosť hlavného skúšajúceho predložiť na požiadanie štátneho ústavu, etickej komisii pre klinické skúšanie humánneho lieku, zdravotníckej pomôcky a pre štúdiu výkonu diagnostickej zdravotníckej pomôcky in vitro (ďalej len „</w:t>
      </w:r>
      <w:r w:rsidRPr="4FCB99F5">
        <w:rPr>
          <w:rFonts w:eastAsia="Times New Roman"/>
          <w:b/>
          <w:bCs/>
          <w:i/>
          <w:iCs/>
          <w:sz w:val="24"/>
          <w:szCs w:val="24"/>
        </w:rPr>
        <w:t>etická komisia</w:t>
      </w:r>
      <w:r w:rsidRPr="4FCB99F5">
        <w:rPr>
          <w:rFonts w:eastAsia="Times New Roman"/>
          <w:sz w:val="24"/>
          <w:szCs w:val="24"/>
        </w:rPr>
        <w:t>“) údaje a dokumentáciu o klinickom skúšaní.</w:t>
      </w:r>
    </w:p>
    <w:p w14:paraId="7086E243" w14:textId="77777777" w:rsidR="008055CC" w:rsidRDefault="008055CC" w:rsidP="008055CC">
      <w:pPr>
        <w:spacing w:before="240" w:line="276" w:lineRule="auto"/>
        <w:jc w:val="both"/>
        <w:rPr>
          <w:rFonts w:eastAsia="Times New Roman"/>
          <w:sz w:val="24"/>
          <w:szCs w:val="24"/>
        </w:rPr>
      </w:pPr>
      <w:r w:rsidRPr="4FCB99F5">
        <w:rPr>
          <w:rFonts w:eastAsia="Times New Roman"/>
          <w:b/>
          <w:bCs/>
          <w:sz w:val="24"/>
          <w:szCs w:val="24"/>
        </w:rPr>
        <w:t xml:space="preserve">K bodu 55 </w:t>
      </w:r>
    </w:p>
    <w:p w14:paraId="01A3121D"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Z pôsobnosti § 46 ods. 3 sa vypúšťa písm. a), podľa ktorého Ministerstvo zdravotníctva Slovenskej republiky povoľovalo aj terapeutické alebo diagnostické použitie registrovaného lieku na terapeutickú indikáciu, ktorá nie je uvedená v rozhodnutí o registrácii humánneho lieku určeného pre jedného pacienta alebo skupinu pacientov pri ohrození života alebo pri riziku závažného zhoršenia zdravotného stavu. Na túto skupinu liekov sa v zmysle novej právnej úpravy nebude vyžadovať povolenie Ministerstva zdravotníctva Slovenskej republiky, pretože liek je už registrovaný (podľa odseku 1) a s podávaním lieku sú v Slovenskej republike už skúsenosti. Takáto právna úprava by mala zároveň priniesť redukciu administratívnej záťaže pre poskytovateľov zdravotnej starostlivosti pri predkladaní žiadostí.</w:t>
      </w:r>
    </w:p>
    <w:p w14:paraId="67FA9A0E" w14:textId="77777777" w:rsidR="008055CC" w:rsidRDefault="008055CC" w:rsidP="008055CC">
      <w:pPr>
        <w:spacing w:before="240" w:after="240" w:line="276" w:lineRule="auto"/>
        <w:jc w:val="both"/>
        <w:rPr>
          <w:rFonts w:eastAsia="Times New Roman"/>
          <w:sz w:val="24"/>
          <w:szCs w:val="24"/>
        </w:rPr>
      </w:pPr>
      <w:r w:rsidRPr="4FCB99F5">
        <w:rPr>
          <w:rFonts w:eastAsia="Times New Roman"/>
          <w:b/>
          <w:bCs/>
          <w:sz w:val="24"/>
          <w:szCs w:val="24"/>
        </w:rPr>
        <w:t xml:space="preserve">K bodu 51 </w:t>
      </w:r>
    </w:p>
    <w:p w14:paraId="13F4FBC8"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 xml:space="preserve">Zmena spojky na „alebo“ precizuje hodnotenie nových informácií o kvalite, účinnosti alebo bezpečnosti, ktoré sa uplatňujú pri zmene zatriedenia humánneho lieku. </w:t>
      </w:r>
    </w:p>
    <w:p w14:paraId="386BEDCA"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K bod</w:t>
      </w:r>
      <w:r>
        <w:rPr>
          <w:rFonts w:eastAsia="Times New Roman"/>
          <w:b/>
          <w:bCs/>
          <w:sz w:val="24"/>
          <w:szCs w:val="24"/>
        </w:rPr>
        <w:t>om</w:t>
      </w:r>
      <w:r w:rsidRPr="4FCB99F5">
        <w:rPr>
          <w:rFonts w:eastAsia="Times New Roman"/>
          <w:b/>
          <w:bCs/>
          <w:sz w:val="24"/>
          <w:szCs w:val="24"/>
        </w:rPr>
        <w:t xml:space="preserve"> 57 </w:t>
      </w:r>
      <w:r>
        <w:rPr>
          <w:rFonts w:eastAsia="Times New Roman"/>
          <w:b/>
          <w:bCs/>
          <w:sz w:val="24"/>
          <w:szCs w:val="24"/>
        </w:rPr>
        <w:t>a 58</w:t>
      </w:r>
    </w:p>
    <w:p w14:paraId="1F8E38D3"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lastRenderedPageBreak/>
        <w:t>Navrhuje sa doplniť ustanovenie tak, aby držiteľ rozhodnutia o registrácii humánneho lieku mal povinnosť oznámiť prerušenie dodávok humánneho lieku zaradeného v zozname kategorizovaných liekov štátnemu ústavu nielen najmenej dva mesiace vopred, ale aj okamžite po tom, ako sa o takejto skutočnosti dozvie.</w:t>
      </w:r>
    </w:p>
    <w:p w14:paraId="2E26B358"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Úprava súvisí so zmenou zákona č. 363/2011 Z. z., ktorou sa podanie žiadosti o vyradenie lieku zo zoznamu kategorizovaných liekov obmedzuje výlučne na prípady, keď držiteľ rozhodnutia o registrácii humánneho lieku skutočne zamýšľa liek vyradiť, pričom podanú žiadosť už nebude možné vziať späť. V minulosti sa však mechanizmus žiadosti o vyradenie často využíval aj na oznamovanie dočasného prerušenia dodávok, po ktorom držiteľ rozhodnutia o registrácii humánneho lieku žiadosť vzal späť.</w:t>
      </w:r>
    </w:p>
    <w:p w14:paraId="1DBB15C1"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 xml:space="preserve">Nová právna úprava preto zavádza osobitný, adresný a administratívne menej náročný spôsob oznamovania dočasného prerušenia dodávok priamo štátnemu ústavu. Tento mechanizmus umožní, aby držiteľ rozhodnutia o registrácii humánneho lieku splnil svoju informačnú povinnosť aj v prípade nepredvídaných výpadkov alebo oneskorení v dodávkach. </w:t>
      </w:r>
    </w:p>
    <w:p w14:paraId="2D3E5E56"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Doplnením sa ustanovuje, že platnosť oznámenia o dočasnom prerušení dodávok humánneho lieku je najviac 60 dní. Pri opakovanom oznámení je držiteľ rozhodnutia o registrácii povinný uviesť dôvody nedostupnosti a odhadovaný termín obnovenia dodávok. V prípade obnovenia dostupnosti kategorizovaného lieku na trhu v dostatočnom množstve je povinný o tejto skutočnosti obratom písomne informovať Štátny ústav pre kontrolu liečiv. Účelom doplnenia je spresniť oznamovaciu povinnosť, zabezpečiť aktuálnosť údajov o dostupnosti liekov a umožniť štátnemu ústavu efektívny dohľad nad situáciou na trhu.</w:t>
      </w:r>
    </w:p>
    <w:p w14:paraId="4CB5DF2F"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K bodu 5</w:t>
      </w:r>
      <w:r>
        <w:rPr>
          <w:rFonts w:eastAsia="Times New Roman"/>
          <w:b/>
          <w:bCs/>
          <w:sz w:val="24"/>
          <w:szCs w:val="24"/>
        </w:rPr>
        <w:t>9</w:t>
      </w:r>
      <w:r w:rsidRPr="4FCB99F5">
        <w:rPr>
          <w:rFonts w:eastAsia="Times New Roman"/>
          <w:b/>
          <w:bCs/>
          <w:sz w:val="24"/>
          <w:szCs w:val="24"/>
        </w:rPr>
        <w:t xml:space="preserve"> a </w:t>
      </w:r>
      <w:r>
        <w:rPr>
          <w:rFonts w:eastAsia="Times New Roman"/>
          <w:b/>
          <w:bCs/>
          <w:sz w:val="24"/>
          <w:szCs w:val="24"/>
        </w:rPr>
        <w:t>60</w:t>
      </w:r>
      <w:r w:rsidRPr="4FCB99F5">
        <w:rPr>
          <w:rFonts w:eastAsia="Times New Roman"/>
          <w:b/>
          <w:bCs/>
          <w:sz w:val="24"/>
          <w:szCs w:val="24"/>
        </w:rPr>
        <w:t xml:space="preserve"> </w:t>
      </w:r>
    </w:p>
    <w:p w14:paraId="783FF506"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Ide o terminologickú úpravu, ktorou sa pojem „zabezpečenie kvality“ nahrádza pojmom „certifikovanie šarží liekov“. Cieľom je zosúladiť terminológiu v celom zákone s novým vymedzením odbornej zodpovednosti.</w:t>
      </w:r>
    </w:p>
    <w:p w14:paraId="48A7D70C"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K bodu 6</w:t>
      </w:r>
      <w:r>
        <w:rPr>
          <w:rFonts w:eastAsia="Times New Roman"/>
          <w:b/>
          <w:bCs/>
          <w:sz w:val="24"/>
          <w:szCs w:val="24"/>
        </w:rPr>
        <w:t>1</w:t>
      </w:r>
      <w:r w:rsidRPr="4FCB99F5">
        <w:rPr>
          <w:rFonts w:eastAsia="Times New Roman"/>
          <w:b/>
          <w:bCs/>
          <w:sz w:val="24"/>
          <w:szCs w:val="24"/>
        </w:rPr>
        <w:t xml:space="preserve"> </w:t>
      </w:r>
    </w:p>
    <w:p w14:paraId="69F1C88A"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 xml:space="preserve">Upresňujú sa povinnosti držiteľa registrácie lieku určiť osobu, ktorá bude zabezpečovať súčinnosť držiteľa so Štátnym ústavom pre kontrolu liečiv. </w:t>
      </w:r>
    </w:p>
    <w:p w14:paraId="7BA74686"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K bodu 6</w:t>
      </w:r>
      <w:r>
        <w:rPr>
          <w:rFonts w:eastAsia="Times New Roman"/>
          <w:b/>
          <w:bCs/>
          <w:sz w:val="24"/>
          <w:szCs w:val="24"/>
        </w:rPr>
        <w:t>2</w:t>
      </w:r>
      <w:r w:rsidRPr="4FCB99F5">
        <w:rPr>
          <w:rFonts w:eastAsia="Times New Roman"/>
          <w:b/>
          <w:bCs/>
          <w:sz w:val="24"/>
          <w:szCs w:val="24"/>
        </w:rPr>
        <w:t xml:space="preserve"> </w:t>
      </w:r>
    </w:p>
    <w:p w14:paraId="5B496E33" w14:textId="77777777" w:rsidR="008055CC" w:rsidRPr="00E2454E" w:rsidRDefault="008055CC" w:rsidP="008055CC">
      <w:pPr>
        <w:spacing w:before="240" w:after="240" w:line="276" w:lineRule="auto"/>
        <w:jc w:val="both"/>
        <w:rPr>
          <w:rFonts w:eastAsia="Times New Roman"/>
          <w:sz w:val="24"/>
          <w:szCs w:val="24"/>
        </w:rPr>
      </w:pPr>
      <w:r w:rsidRPr="00E2454E">
        <w:rPr>
          <w:rFonts w:eastAsia="Times New Roman"/>
          <w:sz w:val="24"/>
          <w:szCs w:val="24"/>
        </w:rPr>
        <w:lastRenderedPageBreak/>
        <w:t xml:space="preserve">Navrhuje sa rozšíriť okruh výnimiek z povinnosti dodávať humánne lieky podľa § 60 ods. 1 písm. </w:t>
      </w:r>
      <w:proofErr w:type="spellStart"/>
      <w:r w:rsidRPr="00E2454E">
        <w:rPr>
          <w:rFonts w:eastAsia="Times New Roman"/>
          <w:sz w:val="24"/>
          <w:szCs w:val="24"/>
        </w:rPr>
        <w:t>ac</w:t>
      </w:r>
      <w:proofErr w:type="spellEnd"/>
      <w:r w:rsidRPr="00E2454E">
        <w:rPr>
          <w:rFonts w:eastAsia="Times New Roman"/>
          <w:sz w:val="24"/>
          <w:szCs w:val="24"/>
        </w:rPr>
        <w:t>) o situáciu, keď držiteľ rozhodnutia o registrácii humánneho lieku podal oznámenie o dočasnom prerušení dodávok podľa § 60 ods. 1 písm. i) druhého bodu.</w:t>
      </w:r>
    </w:p>
    <w:p w14:paraId="2B158D8B" w14:textId="77777777" w:rsidR="008055CC" w:rsidRPr="00E2454E" w:rsidRDefault="008055CC" w:rsidP="008055CC">
      <w:pPr>
        <w:spacing w:before="240" w:after="240" w:line="276" w:lineRule="auto"/>
        <w:jc w:val="both"/>
        <w:rPr>
          <w:rFonts w:eastAsia="Times New Roman"/>
          <w:sz w:val="24"/>
          <w:szCs w:val="24"/>
        </w:rPr>
      </w:pPr>
      <w:r w:rsidRPr="00E2454E">
        <w:rPr>
          <w:rFonts w:eastAsia="Times New Roman"/>
          <w:sz w:val="24"/>
          <w:szCs w:val="24"/>
        </w:rPr>
        <w:t>Cieľom je zosúladiť povinnosť dodávať kategorizované humánne lieky v režime informačného systému na mimoriadne objednávanie liekov s novou právnou úpravou oznamovacej povinnosti držiteľa rozhodnutia o registrácii pri dočasnom prerušení dodávok. V praxi sa tým predíde situáciám, keď by držiteľ registrácie musel naďalej dodávať liek aj po riadnom oznámení jeho dočasnej nedostupnosti, čo by bolo fakticky nemožné.</w:t>
      </w:r>
    </w:p>
    <w:p w14:paraId="74E3E05D" w14:textId="77777777" w:rsidR="008055CC" w:rsidRPr="00E2454E" w:rsidRDefault="008055CC" w:rsidP="008055CC">
      <w:pPr>
        <w:spacing w:before="240" w:after="240" w:line="276" w:lineRule="auto"/>
        <w:jc w:val="both"/>
        <w:rPr>
          <w:rFonts w:eastAsia="Times New Roman"/>
          <w:sz w:val="24"/>
          <w:szCs w:val="24"/>
        </w:rPr>
      </w:pPr>
      <w:r w:rsidRPr="00E2454E">
        <w:rPr>
          <w:rFonts w:eastAsia="Times New Roman"/>
          <w:sz w:val="24"/>
          <w:szCs w:val="24"/>
        </w:rPr>
        <w:t>Doplnenie tak zohľadňuje objektívne prekážky v dodávkach, umožňuje právne čisté riešenie v prípadoch nepredvídaných výpadkov výroby alebo distribúcie, a zaisťuje konzistenciu s mechanizmom informačného systému na mimoriadne objednávanie liekov. Zároveň sa tým eliminuje potreba neefektívnych obchádzajúcich postupoch, ktoré sa v minulosti realizovali prostredníctvom žiadostí o vyradenie zo zoznamu kategorizovaných liekov a ich následného späť vzatia.</w:t>
      </w:r>
    </w:p>
    <w:p w14:paraId="65234BF0" w14:textId="77777777" w:rsidR="008055CC" w:rsidRPr="00E2454E" w:rsidRDefault="008055CC" w:rsidP="008055CC">
      <w:pPr>
        <w:spacing w:before="240" w:after="240" w:line="276" w:lineRule="auto"/>
        <w:jc w:val="both"/>
        <w:rPr>
          <w:rFonts w:eastAsia="Times New Roman"/>
          <w:sz w:val="24"/>
          <w:szCs w:val="24"/>
        </w:rPr>
      </w:pPr>
      <w:r w:rsidRPr="00E2454E">
        <w:rPr>
          <w:rFonts w:eastAsia="Times New Roman"/>
          <w:sz w:val="24"/>
          <w:szCs w:val="24"/>
        </w:rPr>
        <w:t>Ďalej sa navrhuje výslovne v zákone č. 362/2011 Z. z. upraviť, že držiteľ registrácie lieku nemá povinnosť vybaviť objednávku prostredníctvom informačného systému na mimoriadne objednávanie liekov, ak:</w:t>
      </w:r>
    </w:p>
    <w:p w14:paraId="162535A5" w14:textId="77777777" w:rsidR="008055CC" w:rsidRPr="00E2454E" w:rsidRDefault="008055CC" w:rsidP="008055CC">
      <w:pPr>
        <w:pStyle w:val="Odsekzoznamu"/>
        <w:numPr>
          <w:ilvl w:val="0"/>
          <w:numId w:val="1"/>
        </w:numPr>
        <w:spacing w:line="276" w:lineRule="auto"/>
        <w:jc w:val="both"/>
        <w:rPr>
          <w:rFonts w:eastAsia="Times New Roman"/>
          <w:sz w:val="24"/>
          <w:szCs w:val="24"/>
        </w:rPr>
      </w:pPr>
      <w:r w:rsidRPr="00E2454E">
        <w:rPr>
          <w:rFonts w:eastAsia="Times New Roman"/>
          <w:sz w:val="24"/>
          <w:szCs w:val="24"/>
        </w:rPr>
        <w:t xml:space="preserve">k </w:t>
      </w:r>
      <w:proofErr w:type="spellStart"/>
      <w:r w:rsidRPr="00E2454E">
        <w:rPr>
          <w:rFonts w:eastAsia="Times New Roman"/>
          <w:sz w:val="24"/>
          <w:szCs w:val="24"/>
        </w:rPr>
        <w:t>emergentnej</w:t>
      </w:r>
      <w:proofErr w:type="spellEnd"/>
      <w:r w:rsidRPr="00E2454E">
        <w:rPr>
          <w:rFonts w:eastAsia="Times New Roman"/>
          <w:sz w:val="24"/>
          <w:szCs w:val="24"/>
        </w:rPr>
        <w:t xml:space="preserve"> objednávke nebol priložený lekársky predpis v anonymizovanej podobe alebo </w:t>
      </w:r>
      <w:proofErr w:type="spellStart"/>
      <w:r w:rsidRPr="00E2454E">
        <w:rPr>
          <w:rFonts w:eastAsia="Times New Roman"/>
          <w:sz w:val="24"/>
          <w:szCs w:val="24"/>
        </w:rPr>
        <w:t>preskripčný</w:t>
      </w:r>
      <w:proofErr w:type="spellEnd"/>
      <w:r w:rsidRPr="00E2454E">
        <w:rPr>
          <w:rFonts w:eastAsia="Times New Roman"/>
          <w:sz w:val="24"/>
          <w:szCs w:val="24"/>
        </w:rPr>
        <w:t xml:space="preserve"> záznam v anonymizovanej podobe,</w:t>
      </w:r>
    </w:p>
    <w:p w14:paraId="2C87AD4B" w14:textId="77777777" w:rsidR="008055CC" w:rsidRPr="00E2454E" w:rsidRDefault="008055CC" w:rsidP="008055CC">
      <w:pPr>
        <w:pStyle w:val="Odsekzoznamu"/>
        <w:numPr>
          <w:ilvl w:val="0"/>
          <w:numId w:val="1"/>
        </w:numPr>
        <w:spacing w:line="276" w:lineRule="auto"/>
        <w:jc w:val="both"/>
        <w:rPr>
          <w:rFonts w:eastAsia="Times New Roman"/>
          <w:sz w:val="24"/>
          <w:szCs w:val="24"/>
        </w:rPr>
      </w:pPr>
      <w:r w:rsidRPr="00E2454E">
        <w:rPr>
          <w:rFonts w:eastAsia="Times New Roman"/>
          <w:sz w:val="24"/>
          <w:szCs w:val="24"/>
        </w:rPr>
        <w:t xml:space="preserve">priložený lekársky predpis alebo </w:t>
      </w:r>
      <w:proofErr w:type="spellStart"/>
      <w:r w:rsidRPr="00E2454E">
        <w:rPr>
          <w:rFonts w:eastAsia="Times New Roman"/>
          <w:sz w:val="24"/>
          <w:szCs w:val="24"/>
        </w:rPr>
        <w:t>preskripčný</w:t>
      </w:r>
      <w:proofErr w:type="spellEnd"/>
      <w:r w:rsidRPr="00E2454E">
        <w:rPr>
          <w:rFonts w:eastAsia="Times New Roman"/>
          <w:sz w:val="24"/>
          <w:szCs w:val="24"/>
        </w:rPr>
        <w:t xml:space="preserve"> záznam nebol anonymizovaný tak, ako to vyžaduje § 2 ods. 33 a 34 zákona č. 362/2011 Z. z. (napríklad neboli anonymizované osobné údaje pacienta alebo naopak boli anonymizované, odstránené, upravené alebo pozmenené iné náležitosti lekárskeho predpisu alebo </w:t>
      </w:r>
      <w:proofErr w:type="spellStart"/>
      <w:r w:rsidRPr="00E2454E">
        <w:rPr>
          <w:rFonts w:eastAsia="Times New Roman"/>
          <w:sz w:val="24"/>
          <w:szCs w:val="24"/>
        </w:rPr>
        <w:t>preskripčného</w:t>
      </w:r>
      <w:proofErr w:type="spellEnd"/>
      <w:r w:rsidRPr="00E2454E">
        <w:rPr>
          <w:rFonts w:eastAsia="Times New Roman"/>
          <w:sz w:val="24"/>
          <w:szCs w:val="24"/>
        </w:rPr>
        <w:t xml:space="preserve"> záznamu, napríklad identifikácia predpisujúceho lekára, diagnóza, evidenčné číslo </w:t>
      </w:r>
      <w:proofErr w:type="spellStart"/>
      <w:r w:rsidRPr="00E2454E">
        <w:rPr>
          <w:rFonts w:eastAsia="Times New Roman"/>
          <w:sz w:val="24"/>
          <w:szCs w:val="24"/>
        </w:rPr>
        <w:t>preskripčného</w:t>
      </w:r>
      <w:proofErr w:type="spellEnd"/>
      <w:r w:rsidRPr="00E2454E">
        <w:rPr>
          <w:rFonts w:eastAsia="Times New Roman"/>
          <w:sz w:val="24"/>
          <w:szCs w:val="24"/>
        </w:rPr>
        <w:t xml:space="preserve"> záznamu),</w:t>
      </w:r>
    </w:p>
    <w:p w14:paraId="6C0FF27B" w14:textId="77777777" w:rsidR="008055CC" w:rsidRDefault="008055CC" w:rsidP="008055CC">
      <w:pPr>
        <w:pStyle w:val="Odsekzoznamu"/>
        <w:numPr>
          <w:ilvl w:val="0"/>
          <w:numId w:val="1"/>
        </w:numPr>
        <w:spacing w:line="276" w:lineRule="auto"/>
        <w:jc w:val="both"/>
        <w:rPr>
          <w:rFonts w:eastAsia="Times New Roman"/>
          <w:color w:val="000000" w:themeColor="text1"/>
          <w:sz w:val="24"/>
          <w:szCs w:val="24"/>
        </w:rPr>
      </w:pPr>
      <w:r w:rsidRPr="4FCB99F5">
        <w:rPr>
          <w:rFonts w:eastAsia="Times New Roman"/>
          <w:color w:val="000000" w:themeColor="text1"/>
          <w:sz w:val="24"/>
          <w:szCs w:val="24"/>
        </w:rPr>
        <w:t xml:space="preserve">priložený lekársky predpis alebo </w:t>
      </w:r>
      <w:proofErr w:type="spellStart"/>
      <w:r w:rsidRPr="4FCB99F5">
        <w:rPr>
          <w:rFonts w:eastAsia="Times New Roman"/>
          <w:color w:val="000000" w:themeColor="text1"/>
          <w:sz w:val="24"/>
          <w:szCs w:val="24"/>
        </w:rPr>
        <w:t>preskripčný</w:t>
      </w:r>
      <w:proofErr w:type="spellEnd"/>
      <w:r w:rsidRPr="4FCB99F5">
        <w:rPr>
          <w:rFonts w:eastAsia="Times New Roman"/>
          <w:color w:val="000000" w:themeColor="text1"/>
          <w:sz w:val="24"/>
          <w:szCs w:val="24"/>
        </w:rPr>
        <w:t xml:space="preserve"> záznam neobsahuje všetky zákonné náležitosti, </w:t>
      </w:r>
    </w:p>
    <w:p w14:paraId="3AD64987" w14:textId="77777777" w:rsidR="008055CC" w:rsidRDefault="008055CC" w:rsidP="008055CC">
      <w:pPr>
        <w:pStyle w:val="Odsekzoznamu"/>
        <w:numPr>
          <w:ilvl w:val="0"/>
          <w:numId w:val="1"/>
        </w:numPr>
        <w:spacing w:line="276" w:lineRule="auto"/>
        <w:jc w:val="both"/>
        <w:rPr>
          <w:rFonts w:eastAsia="Times New Roman"/>
          <w:color w:val="000000" w:themeColor="text1"/>
          <w:sz w:val="24"/>
          <w:szCs w:val="24"/>
        </w:rPr>
      </w:pPr>
      <w:r w:rsidRPr="4FCB99F5">
        <w:rPr>
          <w:rFonts w:eastAsia="Times New Roman"/>
          <w:color w:val="000000" w:themeColor="text1"/>
          <w:sz w:val="24"/>
          <w:szCs w:val="24"/>
        </w:rPr>
        <w:t xml:space="preserve">priložený lekársky predpis alebo </w:t>
      </w:r>
      <w:proofErr w:type="spellStart"/>
      <w:r w:rsidRPr="4FCB99F5">
        <w:rPr>
          <w:rFonts w:eastAsia="Times New Roman"/>
          <w:color w:val="000000" w:themeColor="text1"/>
          <w:sz w:val="24"/>
          <w:szCs w:val="24"/>
        </w:rPr>
        <w:t>preskripčný</w:t>
      </w:r>
      <w:proofErr w:type="spellEnd"/>
      <w:r w:rsidRPr="4FCB99F5">
        <w:rPr>
          <w:rFonts w:eastAsia="Times New Roman"/>
          <w:color w:val="000000" w:themeColor="text1"/>
          <w:sz w:val="24"/>
          <w:szCs w:val="24"/>
        </w:rPr>
        <w:t xml:space="preserve"> záznam bol použitý opakovane, to znamená, že bol k objednávke priložený viac než jedenkrát, a teda už bol priložený k skôr zadanej </w:t>
      </w:r>
      <w:proofErr w:type="spellStart"/>
      <w:r w:rsidRPr="4FCB99F5">
        <w:rPr>
          <w:rFonts w:eastAsia="Times New Roman"/>
          <w:color w:val="000000" w:themeColor="text1"/>
          <w:sz w:val="24"/>
          <w:szCs w:val="24"/>
        </w:rPr>
        <w:t>emergentnej</w:t>
      </w:r>
      <w:proofErr w:type="spellEnd"/>
      <w:r w:rsidRPr="4FCB99F5">
        <w:rPr>
          <w:rFonts w:eastAsia="Times New Roman"/>
          <w:color w:val="000000" w:themeColor="text1"/>
          <w:sz w:val="24"/>
          <w:szCs w:val="24"/>
        </w:rPr>
        <w:t xml:space="preserve"> objednávke, alebo </w:t>
      </w:r>
    </w:p>
    <w:p w14:paraId="49CF88CC" w14:textId="77777777" w:rsidR="008055CC" w:rsidRDefault="008055CC" w:rsidP="008055CC">
      <w:pPr>
        <w:pStyle w:val="Odsekzoznamu"/>
        <w:numPr>
          <w:ilvl w:val="0"/>
          <w:numId w:val="1"/>
        </w:numPr>
        <w:spacing w:line="276" w:lineRule="auto"/>
        <w:jc w:val="both"/>
        <w:rPr>
          <w:rFonts w:eastAsia="Times New Roman"/>
          <w:color w:val="000000" w:themeColor="text1"/>
          <w:sz w:val="24"/>
          <w:szCs w:val="24"/>
        </w:rPr>
      </w:pPr>
      <w:r w:rsidRPr="4FCB99F5">
        <w:rPr>
          <w:rFonts w:eastAsia="Times New Roman"/>
          <w:color w:val="000000" w:themeColor="text1"/>
          <w:sz w:val="24"/>
          <w:szCs w:val="24"/>
        </w:rPr>
        <w:t xml:space="preserve">je dôvodné podozrenie, že priložený lekársky predpis alebo </w:t>
      </w:r>
      <w:proofErr w:type="spellStart"/>
      <w:r w:rsidRPr="4FCB99F5">
        <w:rPr>
          <w:rFonts w:eastAsia="Times New Roman"/>
          <w:color w:val="000000" w:themeColor="text1"/>
          <w:sz w:val="24"/>
          <w:szCs w:val="24"/>
        </w:rPr>
        <w:t>preskripčný</w:t>
      </w:r>
      <w:proofErr w:type="spellEnd"/>
      <w:r w:rsidRPr="4FCB99F5">
        <w:rPr>
          <w:rFonts w:eastAsia="Times New Roman"/>
          <w:color w:val="000000" w:themeColor="text1"/>
          <w:sz w:val="24"/>
          <w:szCs w:val="24"/>
        </w:rPr>
        <w:t xml:space="preserve"> záznam bol sfalšovaný, inak upravený alebo pozmenený.</w:t>
      </w:r>
    </w:p>
    <w:p w14:paraId="39BFE243" w14:textId="77777777" w:rsidR="008055CC" w:rsidRDefault="008055CC" w:rsidP="008055CC">
      <w:pPr>
        <w:spacing w:line="276" w:lineRule="auto"/>
        <w:jc w:val="both"/>
        <w:rPr>
          <w:rFonts w:eastAsia="Times New Roman"/>
          <w:color w:val="000000" w:themeColor="text1"/>
          <w:sz w:val="24"/>
          <w:szCs w:val="24"/>
        </w:rPr>
      </w:pPr>
      <w:r w:rsidRPr="4FCB99F5">
        <w:rPr>
          <w:rFonts w:eastAsia="Times New Roman"/>
          <w:color w:val="000000" w:themeColor="text1"/>
          <w:sz w:val="24"/>
          <w:szCs w:val="24"/>
        </w:rPr>
        <w:t xml:space="preserve"> </w:t>
      </w:r>
    </w:p>
    <w:p w14:paraId="1157EA40"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K bodu 6</w:t>
      </w:r>
      <w:r>
        <w:rPr>
          <w:rFonts w:eastAsia="Times New Roman"/>
          <w:b/>
          <w:bCs/>
          <w:sz w:val="24"/>
          <w:szCs w:val="24"/>
        </w:rPr>
        <w:t>3</w:t>
      </w:r>
    </w:p>
    <w:p w14:paraId="74C25EC8"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 xml:space="preserve">Doplnením § 60 ods. 1 písm. </w:t>
      </w:r>
      <w:proofErr w:type="spellStart"/>
      <w:r w:rsidRPr="4FCB99F5">
        <w:rPr>
          <w:rFonts w:eastAsia="Times New Roman"/>
          <w:sz w:val="24"/>
          <w:szCs w:val="24"/>
        </w:rPr>
        <w:t>af</w:t>
      </w:r>
      <w:proofErr w:type="spellEnd"/>
      <w:r w:rsidRPr="4FCB99F5">
        <w:rPr>
          <w:rFonts w:eastAsia="Times New Roman"/>
          <w:sz w:val="24"/>
          <w:szCs w:val="24"/>
        </w:rPr>
        <w:t xml:space="preserve">) sa rozširuje povinnosť držiteľa registrácie humánneho lieku viesť a uchovávať evidenciu o dodaných a vrátených kategorizovaných liekoch. Evidencia sa vedie za kalendárny rok, uchováva sa päť rokov a na požiadanie sa predkladá Ministerstvu </w:t>
      </w:r>
      <w:r w:rsidRPr="4FCB99F5">
        <w:rPr>
          <w:rFonts w:eastAsia="Times New Roman"/>
          <w:sz w:val="24"/>
          <w:szCs w:val="24"/>
        </w:rPr>
        <w:lastRenderedPageBreak/>
        <w:t xml:space="preserve">zdravotníctva Slovenskej republiky v elektronickej podobe umožňujúcej automatizované spracúvanie údajov. Účelom úpravy je zabezpečiť jednotnú a transparentnú evidenciu toku kategorizovaných liekov, posilniť </w:t>
      </w:r>
      <w:proofErr w:type="spellStart"/>
      <w:r w:rsidRPr="4FCB99F5">
        <w:rPr>
          <w:rFonts w:eastAsia="Times New Roman"/>
          <w:sz w:val="24"/>
          <w:szCs w:val="24"/>
        </w:rPr>
        <w:t>dohľadateľnosť</w:t>
      </w:r>
      <w:proofErr w:type="spellEnd"/>
      <w:r w:rsidRPr="4FCB99F5">
        <w:rPr>
          <w:rFonts w:eastAsia="Times New Roman"/>
          <w:sz w:val="24"/>
          <w:szCs w:val="24"/>
        </w:rPr>
        <w:t xml:space="preserve"> a umožniť efektívnejší výkon dohľadu zo strany štátu.</w:t>
      </w:r>
    </w:p>
    <w:p w14:paraId="5FBB0E13"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K bodu 6</w:t>
      </w:r>
      <w:r>
        <w:rPr>
          <w:rFonts w:eastAsia="Times New Roman"/>
          <w:b/>
          <w:bCs/>
          <w:sz w:val="24"/>
          <w:szCs w:val="24"/>
        </w:rPr>
        <w:t>4</w:t>
      </w:r>
      <w:r w:rsidRPr="4FCB99F5">
        <w:rPr>
          <w:rFonts w:eastAsia="Times New Roman"/>
          <w:b/>
          <w:bCs/>
          <w:sz w:val="24"/>
          <w:szCs w:val="24"/>
        </w:rPr>
        <w:t xml:space="preserve"> </w:t>
      </w:r>
    </w:p>
    <w:p w14:paraId="2617CCA4"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Dopĺňa sa povinnosť predkladať raz ročne výročnú správu transfuziologického zariadenia. Cieľom je zosúladenie zákona s požiadavkami na správnu prax prípravy transfúznych liekov.</w:t>
      </w:r>
    </w:p>
    <w:p w14:paraId="7A126BF8" w14:textId="77777777" w:rsidR="008055CC" w:rsidRDefault="008055CC" w:rsidP="008055CC">
      <w:pPr>
        <w:spacing w:before="240" w:after="240" w:line="276" w:lineRule="auto"/>
        <w:jc w:val="both"/>
        <w:rPr>
          <w:rFonts w:eastAsia="Times New Roman"/>
          <w:sz w:val="24"/>
          <w:szCs w:val="24"/>
        </w:rPr>
      </w:pPr>
      <w:r w:rsidRPr="4FCB99F5">
        <w:rPr>
          <w:rFonts w:eastAsia="Times New Roman"/>
          <w:b/>
          <w:bCs/>
          <w:sz w:val="24"/>
          <w:szCs w:val="24"/>
        </w:rPr>
        <w:t>K bodom 6</w:t>
      </w:r>
      <w:r>
        <w:rPr>
          <w:rFonts w:eastAsia="Times New Roman"/>
          <w:b/>
          <w:bCs/>
          <w:sz w:val="24"/>
          <w:szCs w:val="24"/>
        </w:rPr>
        <w:t>5</w:t>
      </w:r>
      <w:r w:rsidRPr="4FCB99F5">
        <w:rPr>
          <w:rFonts w:eastAsia="Times New Roman"/>
          <w:b/>
          <w:bCs/>
          <w:sz w:val="24"/>
          <w:szCs w:val="24"/>
        </w:rPr>
        <w:t xml:space="preserve"> až 6</w:t>
      </w:r>
      <w:r>
        <w:rPr>
          <w:rFonts w:eastAsia="Times New Roman"/>
          <w:b/>
          <w:bCs/>
          <w:sz w:val="24"/>
          <w:szCs w:val="24"/>
        </w:rPr>
        <w:t>8</w:t>
      </w:r>
    </w:p>
    <w:p w14:paraId="2FC4F25F"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Vypúšťa sa povinnosť pre farmaceutické spoločnosti predkladať správy o zdravotníckych stretnutiach v pravidelnej mesačnej frekvencii. Zároveň sa ruší povinnosť Ministerstva zdravotníctva Slovenskej republiky tieto údaje zverejňovať. Legislatívno-technické zmeny v súvislosti s prečíslovaním.</w:t>
      </w:r>
    </w:p>
    <w:p w14:paraId="3192E1EE"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K bodu 6</w:t>
      </w:r>
      <w:r>
        <w:rPr>
          <w:rFonts w:eastAsia="Times New Roman"/>
          <w:b/>
          <w:bCs/>
          <w:sz w:val="24"/>
          <w:szCs w:val="24"/>
        </w:rPr>
        <w:t>9</w:t>
      </w:r>
      <w:r w:rsidRPr="4FCB99F5">
        <w:rPr>
          <w:rFonts w:eastAsia="Times New Roman"/>
          <w:b/>
          <w:bCs/>
          <w:sz w:val="24"/>
          <w:szCs w:val="24"/>
        </w:rPr>
        <w:t xml:space="preserve"> </w:t>
      </w:r>
    </w:p>
    <w:p w14:paraId="6AF242DF" w14:textId="77777777" w:rsidR="008055CC" w:rsidRDefault="008055CC" w:rsidP="008055CC">
      <w:pPr>
        <w:spacing w:before="60" w:after="60" w:line="276" w:lineRule="auto"/>
        <w:jc w:val="both"/>
        <w:rPr>
          <w:rFonts w:eastAsia="Times New Roman"/>
          <w:sz w:val="24"/>
          <w:szCs w:val="24"/>
        </w:rPr>
      </w:pPr>
      <w:r w:rsidRPr="4FCB99F5">
        <w:rPr>
          <w:rFonts w:eastAsia="Times New Roman"/>
          <w:sz w:val="24"/>
          <w:szCs w:val="24"/>
        </w:rPr>
        <w:t>Ustanovuje sa, aby držiteľ rozhodnutia o registrácii veterinárneho lieku preukázateľne informoval ÚŠKVBL o opatreniach, ktoré prijal v súvislosti s hlásenými nedostatkami v kvalite daného lieku tak, aby bol riadne zabezpečený dohľad na kvalitou registrovaných veterinárnych liekov. Zároveň sa tým aj splní požiadavka vyplývajúca z auditu JAP, ktorý bol vykonaný Európskou komisiou v spolupráci s Európskou liekovou agentúrou v rokoch 2022 a 2024.</w:t>
      </w:r>
    </w:p>
    <w:p w14:paraId="6AFC55ED"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 xml:space="preserve">K bodu </w:t>
      </w:r>
      <w:r>
        <w:rPr>
          <w:rFonts w:eastAsia="Times New Roman"/>
          <w:b/>
          <w:bCs/>
          <w:sz w:val="24"/>
          <w:szCs w:val="24"/>
        </w:rPr>
        <w:t>70</w:t>
      </w:r>
      <w:r w:rsidRPr="4FCB99F5">
        <w:rPr>
          <w:rFonts w:eastAsia="Times New Roman"/>
          <w:b/>
          <w:bCs/>
          <w:sz w:val="24"/>
          <w:szCs w:val="24"/>
        </w:rPr>
        <w:t xml:space="preserve"> </w:t>
      </w:r>
    </w:p>
    <w:p w14:paraId="6D795B1B"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Dopĺňa sa právny rámec pre povoľovanie dovozu veterinárneho lieku registrovaného v treťom štáte na použitie podľa osobitného predpisu. Cieľom je vytvoriť jednoznačný vnútroštátny postup pre prípady, ktoré predpokladá nariadenie (EÚ) 2019/6.</w:t>
      </w:r>
    </w:p>
    <w:p w14:paraId="63A91E4E"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K bodu 7</w:t>
      </w:r>
      <w:r>
        <w:rPr>
          <w:rFonts w:eastAsia="Times New Roman"/>
          <w:b/>
          <w:bCs/>
          <w:sz w:val="24"/>
          <w:szCs w:val="24"/>
        </w:rPr>
        <w:t>1</w:t>
      </w:r>
      <w:r w:rsidRPr="4FCB99F5">
        <w:rPr>
          <w:rFonts w:eastAsia="Times New Roman"/>
          <w:b/>
          <w:bCs/>
          <w:sz w:val="24"/>
          <w:szCs w:val="24"/>
        </w:rPr>
        <w:t xml:space="preserve"> </w:t>
      </w:r>
    </w:p>
    <w:p w14:paraId="69FC8E25" w14:textId="77777777" w:rsidR="008055CC" w:rsidRDefault="008055CC" w:rsidP="008055CC">
      <w:pPr>
        <w:spacing w:before="60" w:after="60" w:line="276" w:lineRule="auto"/>
        <w:jc w:val="both"/>
        <w:rPr>
          <w:rFonts w:eastAsia="Times New Roman"/>
          <w:sz w:val="24"/>
          <w:szCs w:val="24"/>
        </w:rPr>
      </w:pPr>
      <w:r w:rsidRPr="4FCB99F5">
        <w:rPr>
          <w:rFonts w:eastAsia="Times New Roman"/>
          <w:sz w:val="24"/>
          <w:szCs w:val="24"/>
        </w:rPr>
        <w:t xml:space="preserve">Systém rýchleho varovania (Rapid </w:t>
      </w:r>
      <w:proofErr w:type="spellStart"/>
      <w:r w:rsidRPr="4FCB99F5">
        <w:rPr>
          <w:rFonts w:eastAsia="Times New Roman"/>
          <w:sz w:val="24"/>
          <w:szCs w:val="24"/>
        </w:rPr>
        <w:t>Alert</w:t>
      </w:r>
      <w:proofErr w:type="spellEnd"/>
      <w:r w:rsidRPr="4FCB99F5">
        <w:rPr>
          <w:rFonts w:eastAsia="Times New Roman"/>
          <w:sz w:val="24"/>
          <w:szCs w:val="24"/>
        </w:rPr>
        <w:t xml:space="preserve"> </w:t>
      </w:r>
      <w:proofErr w:type="spellStart"/>
      <w:r w:rsidRPr="4FCB99F5">
        <w:rPr>
          <w:rFonts w:eastAsia="Times New Roman"/>
          <w:sz w:val="24"/>
          <w:szCs w:val="24"/>
        </w:rPr>
        <w:t>System</w:t>
      </w:r>
      <w:proofErr w:type="spellEnd"/>
      <w:r w:rsidRPr="4FCB99F5">
        <w:rPr>
          <w:rFonts w:eastAsia="Times New Roman"/>
          <w:sz w:val="24"/>
          <w:szCs w:val="24"/>
        </w:rPr>
        <w:t xml:space="preserve"> - RAS) je používaný orgánmi, ktoré sú súčasťou siete rýchleho varovania na prenos upozornení na nedostatky kvalitatívnej chyby lieku a/alebo stiahnutie z trhu súvisiace s liekmi, ktoré predstavuje vážne riziko pre verejné zdravie a zdravie zvierat, a ktorých naliehavosť a závažnosť nemožno odložiť.</w:t>
      </w:r>
    </w:p>
    <w:p w14:paraId="18E60C4B" w14:textId="77777777" w:rsidR="008055CC" w:rsidRDefault="008055CC" w:rsidP="008055CC">
      <w:pPr>
        <w:spacing w:before="60" w:after="60" w:line="276" w:lineRule="auto"/>
        <w:jc w:val="both"/>
        <w:rPr>
          <w:rFonts w:eastAsia="Times New Roman"/>
          <w:sz w:val="24"/>
          <w:szCs w:val="24"/>
        </w:rPr>
      </w:pPr>
      <w:r w:rsidRPr="4FCB99F5">
        <w:rPr>
          <w:rFonts w:eastAsia="Times New Roman"/>
          <w:sz w:val="24"/>
          <w:szCs w:val="24"/>
        </w:rPr>
        <w:t>Napriek tomu, že RAS je zavedený na ÚŠKVBL, doposiaľ nebol ustanovený v zákone.</w:t>
      </w:r>
    </w:p>
    <w:p w14:paraId="4C724D78"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K bodu 7</w:t>
      </w:r>
      <w:r>
        <w:rPr>
          <w:rFonts w:eastAsia="Times New Roman"/>
          <w:b/>
          <w:bCs/>
          <w:sz w:val="24"/>
          <w:szCs w:val="24"/>
        </w:rPr>
        <w:t>2</w:t>
      </w:r>
    </w:p>
    <w:p w14:paraId="5812E596" w14:textId="77777777" w:rsidR="008055CC" w:rsidRDefault="008055CC" w:rsidP="008055CC">
      <w:pPr>
        <w:spacing w:before="60" w:after="60" w:line="276" w:lineRule="auto"/>
        <w:jc w:val="both"/>
        <w:rPr>
          <w:rFonts w:eastAsia="Times New Roman"/>
          <w:sz w:val="24"/>
          <w:szCs w:val="24"/>
        </w:rPr>
      </w:pPr>
      <w:r w:rsidRPr="4FCB99F5">
        <w:rPr>
          <w:rFonts w:eastAsia="Times New Roman"/>
          <w:sz w:val="24"/>
          <w:szCs w:val="24"/>
        </w:rPr>
        <w:lastRenderedPageBreak/>
        <w:t>Navrhuje sa rozšírenie jazykového režimu podľa § 110b ods. 1. Okrem anglického jazyka sa umožňuje používanie aj českého jazyka pri označovaní zdravotníckych pomôcok a diagnostických zdravotníckych pomôckach in vitro, ktoré nie sú určené na použitie pacientom, ak je k nim priložený návod na použitie v štátnom jazyku. Zároveň sa umožňuje, aby návod na použitie bol priložený aj v anglickom alebo českom jazyku. Účelom je zvýšiť flexibilitu a zohľadniť jazykovú príbuznosť českého jazyka pri zachovaní ochrany pacienta.</w:t>
      </w:r>
    </w:p>
    <w:p w14:paraId="67FE8208"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K bodu 7</w:t>
      </w:r>
      <w:r>
        <w:rPr>
          <w:rFonts w:eastAsia="Times New Roman"/>
          <w:b/>
          <w:bCs/>
          <w:sz w:val="24"/>
          <w:szCs w:val="24"/>
        </w:rPr>
        <w:t>3</w:t>
      </w:r>
      <w:r w:rsidRPr="4FCB99F5">
        <w:rPr>
          <w:rFonts w:eastAsia="Times New Roman"/>
          <w:b/>
          <w:bCs/>
          <w:sz w:val="24"/>
          <w:szCs w:val="24"/>
        </w:rPr>
        <w:t xml:space="preserve"> </w:t>
      </w:r>
    </w:p>
    <w:p w14:paraId="29CF653E"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Táto úprava nadväzuje na vypustenie možnosti</w:t>
      </w:r>
      <w:r w:rsidRPr="4FCB99F5">
        <w:rPr>
          <w:rFonts w:eastAsia="Times New Roman"/>
          <w:b/>
          <w:bCs/>
          <w:sz w:val="24"/>
          <w:szCs w:val="24"/>
        </w:rPr>
        <w:t xml:space="preserve"> </w:t>
      </w:r>
      <w:r w:rsidRPr="4FCB99F5">
        <w:rPr>
          <w:rFonts w:eastAsia="Times New Roman"/>
          <w:sz w:val="24"/>
          <w:szCs w:val="24"/>
        </w:rPr>
        <w:t xml:space="preserve">povoľovania terapeutického alebo diagnostického použitia registrovaného humánneho lieku na terapeutickú indikáciu podľa § 46 ods. 3 písm. a), ktorá nie je uvedená v rozhodnutí o registrácii humánneho lieku určeného pre jedného pacienta alebo skupinu pacientov pri ohrození života alebo pri riziku závažného zhoršenia zdravotného stavu Ministerstvom zdravotníctva Slovenskej republiky. </w:t>
      </w:r>
    </w:p>
    <w:p w14:paraId="146BCA6D"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K bodu 7</w:t>
      </w:r>
      <w:r>
        <w:rPr>
          <w:rFonts w:eastAsia="Times New Roman"/>
          <w:b/>
          <w:bCs/>
          <w:sz w:val="24"/>
          <w:szCs w:val="24"/>
        </w:rPr>
        <w:t>4</w:t>
      </w:r>
      <w:r w:rsidRPr="4FCB99F5">
        <w:rPr>
          <w:rFonts w:eastAsia="Times New Roman"/>
          <w:b/>
          <w:bCs/>
          <w:sz w:val="24"/>
          <w:szCs w:val="24"/>
        </w:rPr>
        <w:t xml:space="preserve"> </w:t>
      </w:r>
    </w:p>
    <w:p w14:paraId="06417558"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Rozširuje sa pôsobnosť ustanovenia aj na iné krízové situácie vyhlásené v súvislosti s ohrozením verejného zdravia II. stupňa na území Slovenskej republiky.</w:t>
      </w:r>
    </w:p>
    <w:p w14:paraId="183F57DC"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K bodom 7</w:t>
      </w:r>
      <w:r>
        <w:rPr>
          <w:rFonts w:eastAsia="Times New Roman"/>
          <w:b/>
          <w:bCs/>
          <w:sz w:val="24"/>
          <w:szCs w:val="24"/>
        </w:rPr>
        <w:t>5</w:t>
      </w:r>
      <w:r w:rsidRPr="4FCB99F5">
        <w:rPr>
          <w:rFonts w:eastAsia="Times New Roman"/>
          <w:b/>
          <w:bCs/>
          <w:sz w:val="24"/>
          <w:szCs w:val="24"/>
        </w:rPr>
        <w:t xml:space="preserve"> a </w:t>
      </w:r>
      <w:r>
        <w:rPr>
          <w:rFonts w:eastAsia="Times New Roman"/>
          <w:b/>
          <w:bCs/>
          <w:sz w:val="24"/>
          <w:szCs w:val="24"/>
        </w:rPr>
        <w:t>80</w:t>
      </w:r>
    </w:p>
    <w:p w14:paraId="511A50D0"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Cizelovanie kompetenčných ustanovení na základe už platnej právnej úpravy súvisiacej s vydávaním rozhodnutí pre povoľovanie na individuálnu prípravu liekov na inovatívnu liečbu, ktoré vydáva Štátny ústav pre kontrolu liečiv.</w:t>
      </w:r>
    </w:p>
    <w:p w14:paraId="799B16BF"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K bodom 7</w:t>
      </w:r>
      <w:r>
        <w:rPr>
          <w:rFonts w:eastAsia="Times New Roman"/>
          <w:b/>
          <w:bCs/>
          <w:sz w:val="24"/>
          <w:szCs w:val="24"/>
        </w:rPr>
        <w:t>6</w:t>
      </w:r>
      <w:r w:rsidRPr="4FCB99F5">
        <w:rPr>
          <w:rFonts w:eastAsia="Times New Roman"/>
          <w:b/>
          <w:bCs/>
          <w:sz w:val="24"/>
          <w:szCs w:val="24"/>
        </w:rPr>
        <w:t xml:space="preserve"> a 7</w:t>
      </w:r>
      <w:r>
        <w:rPr>
          <w:rFonts w:eastAsia="Times New Roman"/>
          <w:b/>
          <w:bCs/>
          <w:sz w:val="24"/>
          <w:szCs w:val="24"/>
        </w:rPr>
        <w:t>9</w:t>
      </w:r>
      <w:r w:rsidRPr="4FCB99F5">
        <w:rPr>
          <w:rFonts w:eastAsia="Times New Roman"/>
          <w:b/>
          <w:bCs/>
          <w:sz w:val="24"/>
          <w:szCs w:val="24"/>
        </w:rPr>
        <w:t xml:space="preserve"> </w:t>
      </w:r>
    </w:p>
    <w:p w14:paraId="4DC49FC3"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 xml:space="preserve">Zmena </w:t>
      </w:r>
      <w:proofErr w:type="spellStart"/>
      <w:r w:rsidRPr="4FCB99F5">
        <w:rPr>
          <w:rFonts w:eastAsia="Times New Roman"/>
          <w:sz w:val="24"/>
          <w:szCs w:val="24"/>
        </w:rPr>
        <w:t>gestorstva</w:t>
      </w:r>
      <w:proofErr w:type="spellEnd"/>
      <w:r w:rsidRPr="4FCB99F5">
        <w:rPr>
          <w:rFonts w:eastAsia="Times New Roman"/>
          <w:sz w:val="24"/>
          <w:szCs w:val="24"/>
        </w:rPr>
        <w:t xml:space="preserve"> v rámci vydávania povolení očkovacej kampane z Ministerstva zdravotníctva Slovenskej republiky na Štátny ústav pre kontrolu liečiv.</w:t>
      </w:r>
    </w:p>
    <w:p w14:paraId="0B31D7C8"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K bodu 7</w:t>
      </w:r>
      <w:r>
        <w:rPr>
          <w:rFonts w:eastAsia="Times New Roman"/>
          <w:b/>
          <w:bCs/>
          <w:sz w:val="24"/>
          <w:szCs w:val="24"/>
        </w:rPr>
        <w:t>7</w:t>
      </w:r>
      <w:r w:rsidRPr="4FCB99F5">
        <w:rPr>
          <w:rFonts w:eastAsia="Times New Roman"/>
          <w:b/>
          <w:bCs/>
          <w:sz w:val="24"/>
          <w:szCs w:val="24"/>
        </w:rPr>
        <w:t xml:space="preserve"> </w:t>
      </w:r>
    </w:p>
    <w:p w14:paraId="122FC244"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Navrhovanou úpravou sa rozširuje možnosť vydať rozhodnutie podľa § 128 ods. 8 okrem krízovej situácie aj na prípady, keď je bezprostredne ohrozené života alebo zdravia pacientov. Účelom je odstrániť aplikačné obmedzenia, ktoré viažu tento postup výlučne na krízovú situáciu, hoci v praxi vznikajú individuálne prípady akútnej nedostupnosti lieku s vážnym dopadom na pacienta. Doplnenie umožní primeranú a včasnú reakciu v situáciách, ktoré si vyžadujú neodkladné zabezpečenie liečby.</w:t>
      </w:r>
    </w:p>
    <w:p w14:paraId="4D3C5D6E"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lastRenderedPageBreak/>
        <w:t>K bodu 7</w:t>
      </w:r>
      <w:r>
        <w:rPr>
          <w:rFonts w:eastAsia="Times New Roman"/>
          <w:b/>
          <w:bCs/>
          <w:sz w:val="24"/>
          <w:szCs w:val="24"/>
        </w:rPr>
        <w:t>8</w:t>
      </w:r>
    </w:p>
    <w:p w14:paraId="1FD91DAE"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Doplnením nového druhého bodu v § 128 ods. 8 písm. a) sa spresňuje, že zákaz vývozu sa môže vzťahovať aj na humánny liek viazaný na lekársky predpis zaradený v zozname kategorizovaných liekov, ak súčasne nastanú podmienky uvedené v bodoch 2a až 2c. Cieľom je posilniť mechanizmy na zabezpečenie dostupnosti kategorizovaných liekov tvoriacich jadro základného sortimentu, najmä v situáciách, keď ich nedostatok môže ohroziť kontinuitu a účinnosť farmakoterapie. Podmienky 2a až 2c zabezpečujú, že zásah do vývozu bude možný len pri liekoch nenahraditeľných alebo nedostupných v rozsahu ohrozujúcom život alebo zdravie pacientov, pričom objektivizácia môže byť podporená stanoviskom hlavného odborníka a štátneho ústavu. Navrhovaná úprava zároveň garantuje primeranosť zásahu z hľadiska verejného záujmu a zásady voľného pohybu tovaru.</w:t>
      </w:r>
    </w:p>
    <w:p w14:paraId="67545215" w14:textId="77777777" w:rsidR="008055CC" w:rsidRDefault="008055CC" w:rsidP="008055CC">
      <w:pPr>
        <w:spacing w:before="240" w:after="240" w:line="276" w:lineRule="auto"/>
        <w:jc w:val="both"/>
        <w:rPr>
          <w:rFonts w:eastAsia="Times New Roman"/>
          <w:b/>
          <w:bCs/>
          <w:sz w:val="24"/>
          <w:szCs w:val="24"/>
        </w:rPr>
      </w:pPr>
      <w:r w:rsidRPr="009576B5">
        <w:rPr>
          <w:rFonts w:eastAsia="Times New Roman"/>
          <w:b/>
          <w:bCs/>
          <w:sz w:val="24"/>
          <w:szCs w:val="24"/>
        </w:rPr>
        <w:t>K bodu 81</w:t>
      </w:r>
    </w:p>
    <w:p w14:paraId="28DDE079"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 xml:space="preserve">Rozšírenie kompetencií Štátneho ústavu pre kontrolu liečiv v rámci výkonu dohľadu nad nemocničnou krvnou bankou. </w:t>
      </w:r>
    </w:p>
    <w:p w14:paraId="62F94A90"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K bodu 8</w:t>
      </w:r>
      <w:r>
        <w:rPr>
          <w:rFonts w:eastAsia="Times New Roman"/>
          <w:b/>
          <w:bCs/>
          <w:sz w:val="24"/>
          <w:szCs w:val="24"/>
        </w:rPr>
        <w:t>2</w:t>
      </w:r>
    </w:p>
    <w:p w14:paraId="10AE5088"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 xml:space="preserve">Navrhovanou úpravou sa rozširujú kompetencie štátneho ústavu o zabezpečovanie centralizovaného zberu, vyhodnocovania a sumarizácie štatistických údajov z výročných správ držiteľov povolenia na prípravu transfúznych liekov. Účelom tejto úpravy je vytvoriť výslovný zákonný základ pre systematické spracúvanie údajov v oblasti transfuziológie, ktoré sú nevyhnutné na plnenie záväzkov Slovenskej republiky v rámci spolupráce a regulácie v tejto oblasti. </w:t>
      </w:r>
    </w:p>
    <w:p w14:paraId="0A541932"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Centralizované spracúvanie týchto údajov prispeje k jednotnosti vykazovania, k vyššej kvalite a porovnateľnosti zhromažďovaných údajov, ako aj k efektívnejšiemu výkonu analytických, kontrolných a koordinačných činností štátu v oblasti prípravy transfúznych liekov. Navrhovaná úprava zároveň podporí riadne plnenie úloh štátneho ústavu pri zabezpečovaní odborného dohľadu a pri poskytovaní súhrnných údajov potrebných pre vnútroštátne aj medzinárodné výstupy v oblasti transfuziológie.</w:t>
      </w:r>
    </w:p>
    <w:p w14:paraId="575757F2"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K bodom 8</w:t>
      </w:r>
      <w:r>
        <w:rPr>
          <w:rFonts w:eastAsia="Times New Roman"/>
          <w:b/>
          <w:bCs/>
          <w:sz w:val="24"/>
          <w:szCs w:val="24"/>
        </w:rPr>
        <w:t>3</w:t>
      </w:r>
      <w:r w:rsidRPr="4FCB99F5">
        <w:rPr>
          <w:rFonts w:eastAsia="Times New Roman"/>
          <w:b/>
          <w:bCs/>
          <w:sz w:val="24"/>
          <w:szCs w:val="24"/>
        </w:rPr>
        <w:t xml:space="preserve"> a 8</w:t>
      </w:r>
      <w:r>
        <w:rPr>
          <w:rFonts w:eastAsia="Times New Roman"/>
          <w:b/>
          <w:bCs/>
          <w:sz w:val="24"/>
          <w:szCs w:val="24"/>
        </w:rPr>
        <w:t>4</w:t>
      </w:r>
    </w:p>
    <w:p w14:paraId="4CD5D560" w14:textId="77777777" w:rsidR="008055CC" w:rsidRDefault="008055CC" w:rsidP="008055CC">
      <w:pPr>
        <w:spacing w:before="60" w:after="60" w:line="276" w:lineRule="auto"/>
        <w:jc w:val="both"/>
        <w:rPr>
          <w:rFonts w:eastAsia="Times New Roman"/>
          <w:sz w:val="24"/>
          <w:szCs w:val="24"/>
        </w:rPr>
      </w:pPr>
      <w:r w:rsidRPr="4FCB99F5">
        <w:rPr>
          <w:rFonts w:eastAsia="Times New Roman"/>
          <w:sz w:val="24"/>
          <w:szCs w:val="24"/>
        </w:rPr>
        <w:t xml:space="preserve">Ustanovenie sa dopĺňa z dôvodu potreby doplnenia požiadavky, ktorá vyplýva zo Súboru postupov Únie pre inšpekcie a výmenu informácií a z článku 9 ods. 4 nariadenia (EÚ) 2019/6 o veterinárnych liekoch a o zrušení smernice 2001/82/ES. Cieľom je zabezpečiť, aby sa pri vykonávaní klinických skúšaní veterinárnych liekov zohľadňovali zásady správnej klinickej </w:t>
      </w:r>
      <w:r w:rsidRPr="4FCB99F5">
        <w:rPr>
          <w:rFonts w:eastAsia="Times New Roman"/>
          <w:sz w:val="24"/>
          <w:szCs w:val="24"/>
        </w:rPr>
        <w:lastRenderedPageBreak/>
        <w:t xml:space="preserve">praxe, ako sú stanovené v usmerneniach Medzinárodnej spolupráce na harmonizácii technických požiadaviek na registráciu veterinárnych liekov (VICH – </w:t>
      </w:r>
      <w:proofErr w:type="spellStart"/>
      <w:r w:rsidRPr="4FCB99F5">
        <w:rPr>
          <w:rFonts w:eastAsia="Times New Roman"/>
          <w:sz w:val="24"/>
          <w:szCs w:val="24"/>
        </w:rPr>
        <w:t>Veterinary</w:t>
      </w:r>
      <w:proofErr w:type="spellEnd"/>
      <w:r w:rsidRPr="4FCB99F5">
        <w:rPr>
          <w:rFonts w:eastAsia="Times New Roman"/>
          <w:sz w:val="24"/>
          <w:szCs w:val="24"/>
        </w:rPr>
        <w:t xml:space="preserve"> International </w:t>
      </w:r>
      <w:proofErr w:type="spellStart"/>
      <w:r w:rsidRPr="4FCB99F5">
        <w:rPr>
          <w:rFonts w:eastAsia="Times New Roman"/>
          <w:sz w:val="24"/>
          <w:szCs w:val="24"/>
        </w:rPr>
        <w:t>Conference</w:t>
      </w:r>
      <w:proofErr w:type="spellEnd"/>
      <w:r w:rsidRPr="4FCB99F5">
        <w:rPr>
          <w:rFonts w:eastAsia="Times New Roman"/>
          <w:sz w:val="24"/>
          <w:szCs w:val="24"/>
        </w:rPr>
        <w:t xml:space="preserve"> on </w:t>
      </w:r>
      <w:proofErr w:type="spellStart"/>
      <w:r w:rsidRPr="4FCB99F5">
        <w:rPr>
          <w:rFonts w:eastAsia="Times New Roman"/>
          <w:sz w:val="24"/>
          <w:szCs w:val="24"/>
        </w:rPr>
        <w:t>Harmonisation</w:t>
      </w:r>
      <w:proofErr w:type="spellEnd"/>
      <w:r w:rsidRPr="4FCB99F5">
        <w:rPr>
          <w:rFonts w:eastAsia="Times New Roman"/>
          <w:sz w:val="24"/>
          <w:szCs w:val="24"/>
        </w:rPr>
        <w:t>).</w:t>
      </w:r>
    </w:p>
    <w:p w14:paraId="4267A462"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K bodu 8</w:t>
      </w:r>
      <w:r>
        <w:rPr>
          <w:rFonts w:eastAsia="Times New Roman"/>
          <w:b/>
          <w:bCs/>
          <w:sz w:val="24"/>
          <w:szCs w:val="24"/>
        </w:rPr>
        <w:t>5</w:t>
      </w:r>
    </w:p>
    <w:p w14:paraId="1D1A1BA5"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Ide o terminologickú a vecnú úpravu nadväzujúcu na zavedenie odborného zástupcu za certifikovanie šarží humánnych liekov. Cieľom je zosúladiť sankčnú úpravu s novým systémom odbornej zodpovednosti pri výrobe humánnych liekov.</w:t>
      </w:r>
    </w:p>
    <w:p w14:paraId="0DA34CD4"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K bodu 8</w:t>
      </w:r>
      <w:r>
        <w:rPr>
          <w:rFonts w:eastAsia="Times New Roman"/>
          <w:b/>
          <w:bCs/>
          <w:sz w:val="24"/>
          <w:szCs w:val="24"/>
        </w:rPr>
        <w:t>6</w:t>
      </w:r>
      <w:r w:rsidRPr="4FCB99F5">
        <w:rPr>
          <w:rFonts w:eastAsia="Times New Roman"/>
          <w:b/>
          <w:bCs/>
          <w:sz w:val="24"/>
          <w:szCs w:val="24"/>
        </w:rPr>
        <w:t xml:space="preserve"> </w:t>
      </w:r>
    </w:p>
    <w:p w14:paraId="4CC72A38" w14:textId="77777777" w:rsidR="008055CC" w:rsidRPr="00E2454E" w:rsidRDefault="008055CC" w:rsidP="008055CC">
      <w:pPr>
        <w:spacing w:before="240" w:after="240" w:line="276" w:lineRule="auto"/>
        <w:jc w:val="both"/>
        <w:rPr>
          <w:rFonts w:eastAsia="Times New Roman"/>
          <w:sz w:val="24"/>
          <w:szCs w:val="24"/>
        </w:rPr>
      </w:pPr>
      <w:r w:rsidRPr="00E2454E">
        <w:rPr>
          <w:rFonts w:eastAsia="Times New Roman"/>
          <w:sz w:val="24"/>
          <w:szCs w:val="24"/>
        </w:rPr>
        <w:t>Upravuje sa znenie iného správneho deliktu tak, aby zodpovedalo novej definícii povinnosti pre držiteľov povolenia na výrobu liekov.</w:t>
      </w:r>
    </w:p>
    <w:p w14:paraId="0FAB91F2"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K bodu 8</w:t>
      </w:r>
      <w:r>
        <w:rPr>
          <w:rFonts w:eastAsia="Times New Roman"/>
          <w:b/>
          <w:bCs/>
          <w:sz w:val="24"/>
          <w:szCs w:val="24"/>
        </w:rPr>
        <w:t>7</w:t>
      </w:r>
    </w:p>
    <w:p w14:paraId="440A9E19"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 xml:space="preserve">Spresňuje sa skutková podstata správneho deliktu držiteľa rozhodnutia o registrácii humánneho lieku v súvislosti s oznamovaním prerušenia, zrušenia alebo obnovenia dodávania humánneho lieku zaradeného do zoznamu kategorizovaných liekov na trh Slovenskej republiky. Za porušenie povinnosti sa výslovne považuje aj oznámenie nepresných, neúplných alebo nepravdivých údajov Štátnemu ústavu pre kontrolu liečiv. </w:t>
      </w:r>
    </w:p>
    <w:p w14:paraId="665FECDC"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K bodu 8</w:t>
      </w:r>
      <w:r>
        <w:rPr>
          <w:rFonts w:eastAsia="Times New Roman"/>
          <w:b/>
          <w:bCs/>
          <w:sz w:val="24"/>
          <w:szCs w:val="24"/>
        </w:rPr>
        <w:t>8</w:t>
      </w:r>
    </w:p>
    <w:p w14:paraId="090EB494"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 xml:space="preserve">Upresňujú sa podmienky iného správneho deliktu pre držiteľa registrácie lieku, ktorého by sa dopustil, ak by neurčil osobu, ktorá bude zabezpečovať súčinnosť držiteľa so Štátnym ústavom pre kontrolu liečiv. </w:t>
      </w:r>
    </w:p>
    <w:p w14:paraId="14324086"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K bodu 8</w:t>
      </w:r>
      <w:r>
        <w:rPr>
          <w:rFonts w:eastAsia="Times New Roman"/>
          <w:b/>
          <w:bCs/>
          <w:sz w:val="24"/>
          <w:szCs w:val="24"/>
        </w:rPr>
        <w:t>9</w:t>
      </w:r>
      <w:r w:rsidRPr="4FCB99F5">
        <w:rPr>
          <w:rFonts w:eastAsia="Times New Roman"/>
          <w:b/>
          <w:bCs/>
          <w:sz w:val="24"/>
          <w:szCs w:val="24"/>
        </w:rPr>
        <w:t xml:space="preserve"> </w:t>
      </w:r>
    </w:p>
    <w:p w14:paraId="66E21557"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Doplnenie ustanovenia pre držiteľa rozhodnutia o registrácii lieku v súvislosti s objektívnymi okolnosťami neumožňujúcimi dodanie humánneho lieku zaradeného v zozname kategorizovaných liekov, ktorým je držiteľom, a ktoré boli objednané prostredníctvom informačného systému na mimoriadne objednávanie liekov.</w:t>
      </w:r>
    </w:p>
    <w:p w14:paraId="0A59A172"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 xml:space="preserve">K bodu </w:t>
      </w:r>
      <w:r>
        <w:rPr>
          <w:rFonts w:eastAsia="Times New Roman"/>
          <w:b/>
          <w:bCs/>
          <w:sz w:val="24"/>
          <w:szCs w:val="24"/>
        </w:rPr>
        <w:t>90</w:t>
      </w:r>
      <w:r w:rsidRPr="4FCB99F5">
        <w:rPr>
          <w:rFonts w:eastAsia="Times New Roman"/>
          <w:b/>
          <w:bCs/>
          <w:sz w:val="24"/>
          <w:szCs w:val="24"/>
        </w:rPr>
        <w:t xml:space="preserve"> </w:t>
      </w:r>
    </w:p>
    <w:p w14:paraId="2B93490A"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sz w:val="24"/>
          <w:szCs w:val="24"/>
        </w:rPr>
        <w:lastRenderedPageBreak/>
        <w:t xml:space="preserve">Dopĺňa sa medzi správne delikty, že držiteľ rozhodnutia o registrácii humánneho sa dopustí iného správneho deliktu, ak poruší povinnosť viesť, uchovávať a na požiadanie predkladať evidenciu o dodaných a vrátených kategorizovaných liekoch. Účelom je zabezpečiť vynútiteľnosť povinnosti ustanovenej v § 60 ods. 1 písm. </w:t>
      </w:r>
      <w:proofErr w:type="spellStart"/>
      <w:r w:rsidRPr="4FCB99F5">
        <w:rPr>
          <w:rFonts w:eastAsia="Times New Roman"/>
          <w:sz w:val="24"/>
          <w:szCs w:val="24"/>
        </w:rPr>
        <w:t>af</w:t>
      </w:r>
      <w:proofErr w:type="spellEnd"/>
      <w:r w:rsidRPr="4FCB99F5">
        <w:rPr>
          <w:rFonts w:eastAsia="Times New Roman"/>
          <w:sz w:val="24"/>
          <w:szCs w:val="24"/>
        </w:rPr>
        <w:t xml:space="preserve">) a posilniť </w:t>
      </w:r>
      <w:proofErr w:type="spellStart"/>
      <w:r w:rsidRPr="4FCB99F5">
        <w:rPr>
          <w:rFonts w:eastAsia="Times New Roman"/>
          <w:sz w:val="24"/>
          <w:szCs w:val="24"/>
        </w:rPr>
        <w:t>dohľadateľnosť</w:t>
      </w:r>
      <w:proofErr w:type="spellEnd"/>
      <w:r w:rsidRPr="4FCB99F5">
        <w:rPr>
          <w:rFonts w:eastAsia="Times New Roman"/>
          <w:sz w:val="24"/>
          <w:szCs w:val="24"/>
        </w:rPr>
        <w:t xml:space="preserve"> toku liekov.</w:t>
      </w:r>
      <w:r w:rsidRPr="4FCB99F5">
        <w:rPr>
          <w:rFonts w:eastAsia="Times New Roman"/>
          <w:b/>
          <w:bCs/>
          <w:sz w:val="24"/>
          <w:szCs w:val="24"/>
        </w:rPr>
        <w:t xml:space="preserve"> </w:t>
      </w:r>
    </w:p>
    <w:p w14:paraId="4C65C811"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 xml:space="preserve">K bodom </w:t>
      </w:r>
      <w:r>
        <w:rPr>
          <w:rFonts w:eastAsia="Times New Roman"/>
          <w:b/>
          <w:bCs/>
          <w:sz w:val="24"/>
          <w:szCs w:val="24"/>
        </w:rPr>
        <w:t>91</w:t>
      </w:r>
      <w:r w:rsidRPr="4FCB99F5">
        <w:rPr>
          <w:rFonts w:eastAsia="Times New Roman"/>
          <w:b/>
          <w:bCs/>
          <w:sz w:val="24"/>
          <w:szCs w:val="24"/>
        </w:rPr>
        <w:t xml:space="preserve"> a 9</w:t>
      </w:r>
      <w:r>
        <w:rPr>
          <w:rFonts w:eastAsia="Times New Roman"/>
          <w:b/>
          <w:bCs/>
          <w:sz w:val="24"/>
          <w:szCs w:val="24"/>
        </w:rPr>
        <w:t>2</w:t>
      </w:r>
    </w:p>
    <w:p w14:paraId="77B9204B"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sz w:val="24"/>
          <w:szCs w:val="24"/>
        </w:rPr>
        <w:t>Rozširuje sa uplatňovanie správneho deliktu pre držiteľa povolenia na veľkodistribúciu humánnych liekov v súvislosti s predložením zoznamu dovezených humánnych liekov štátnemu ústavu do siedmich dní po ich dovoze. Je povinnosťou tohto držiteľa uviesť počet balení, veľkosti balenia a číslo šarže alebo výrobné číslo dovezených humánnych liekov a na požiadanie štátnemu ústavu predložiť aj analytické certifikáty o prepustení šarže tak, aby všetky tieto predkladané údaje boli presné, úplné a pravdivé.</w:t>
      </w:r>
      <w:r w:rsidRPr="4FCB99F5">
        <w:rPr>
          <w:rFonts w:eastAsia="Times New Roman"/>
          <w:b/>
          <w:bCs/>
          <w:sz w:val="24"/>
          <w:szCs w:val="24"/>
        </w:rPr>
        <w:t xml:space="preserve"> </w:t>
      </w:r>
    </w:p>
    <w:p w14:paraId="1418E193"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K bodu 9</w:t>
      </w:r>
      <w:r>
        <w:rPr>
          <w:rFonts w:eastAsia="Times New Roman"/>
          <w:b/>
          <w:bCs/>
          <w:sz w:val="24"/>
          <w:szCs w:val="24"/>
        </w:rPr>
        <w:t>3</w:t>
      </w:r>
    </w:p>
    <w:p w14:paraId="19926F7D"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 xml:space="preserve">Navrhovaná úprava reflektuje rozsah uplatňovania iných správnych deliktov na rozšírenie definície pojmu </w:t>
      </w:r>
      <w:r w:rsidRPr="4FCB99F5">
        <w:rPr>
          <w:rFonts w:eastAsia="Times New Roman"/>
          <w:i/>
          <w:iCs/>
          <w:sz w:val="24"/>
          <w:szCs w:val="24"/>
        </w:rPr>
        <w:t>„nedovolené zaobchádzanie s liekmi“</w:t>
      </w:r>
      <w:r w:rsidRPr="4FCB99F5">
        <w:rPr>
          <w:rFonts w:eastAsia="Times New Roman"/>
          <w:sz w:val="24"/>
          <w:szCs w:val="24"/>
        </w:rPr>
        <w:t xml:space="preserve"> aj na prípady, keď dochádza k nadobudnutiu lieku od fyzickej alebo právnickej osoby bez príslušného povolenia podľa zákona č. 362/2011 Z. z. Cieľom je odstrániť aplikačné nejasnosti, ktoré vznikali pri posudzovaní zákonného rozsahu veľkodistribúcie humánnych liekov, a tým posilniť právnu istotu regulovaných subjektov.</w:t>
      </w:r>
    </w:p>
    <w:p w14:paraId="21CBD2E6"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K bodu 9</w:t>
      </w:r>
      <w:r>
        <w:rPr>
          <w:rFonts w:eastAsia="Times New Roman"/>
          <w:b/>
          <w:bCs/>
          <w:sz w:val="24"/>
          <w:szCs w:val="24"/>
        </w:rPr>
        <w:t>4</w:t>
      </w:r>
    </w:p>
    <w:p w14:paraId="236675C8"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Doplnenie ustanovenia pre držiteľa povolenia na veľkodistribúciu liekov v súvislosti s objektívnymi okolnosťami neumožňujúcimi dodanie humánneho lieku zaradeného v zozname kategorizovaných liekov, ktoré boli objednané prostredníctvom informačného systému na mimoriadne objednávanie liekov.</w:t>
      </w:r>
    </w:p>
    <w:p w14:paraId="2CC14449"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K bodu 9</w:t>
      </w:r>
      <w:r>
        <w:rPr>
          <w:rFonts w:eastAsia="Times New Roman"/>
          <w:b/>
          <w:bCs/>
          <w:sz w:val="24"/>
          <w:szCs w:val="24"/>
        </w:rPr>
        <w:t>5</w:t>
      </w:r>
      <w:r w:rsidRPr="4FCB99F5">
        <w:rPr>
          <w:rFonts w:eastAsia="Times New Roman"/>
          <w:b/>
          <w:bCs/>
          <w:sz w:val="24"/>
          <w:szCs w:val="24"/>
        </w:rPr>
        <w:t xml:space="preserve"> </w:t>
      </w:r>
    </w:p>
    <w:p w14:paraId="0D657B11"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 xml:space="preserve">Doplnenie ustanovenia medzi správne delikty držiteľa povolenia na veľkodistribúciu liekov za porušenie povinnosti sprístupniť orgánom štátnej správy doklady o nadobudnutí, obstaraní, dodaní a vrátení kategorizovaných liekov a liekov s úradne určenou cenou, ako aj umožniť kontrolu skladových zásob a údajov o počtoch nadobudnutých a dodaných liekoch. Účelom je zabezpečiť vynútiteľnosť povinnosti ustanovenej v § 18 ods. 1 písm. </w:t>
      </w:r>
      <w:proofErr w:type="spellStart"/>
      <w:r w:rsidRPr="4FCB99F5">
        <w:rPr>
          <w:rFonts w:eastAsia="Times New Roman"/>
          <w:sz w:val="24"/>
          <w:szCs w:val="24"/>
        </w:rPr>
        <w:t>ai</w:t>
      </w:r>
      <w:proofErr w:type="spellEnd"/>
      <w:r w:rsidRPr="4FCB99F5">
        <w:rPr>
          <w:rFonts w:eastAsia="Times New Roman"/>
          <w:sz w:val="24"/>
          <w:szCs w:val="24"/>
        </w:rPr>
        <w:t xml:space="preserve">) a </w:t>
      </w:r>
      <w:proofErr w:type="spellStart"/>
      <w:r w:rsidRPr="4FCB99F5">
        <w:rPr>
          <w:rFonts w:eastAsia="Times New Roman"/>
          <w:sz w:val="24"/>
          <w:szCs w:val="24"/>
        </w:rPr>
        <w:t>ae</w:t>
      </w:r>
      <w:proofErr w:type="spellEnd"/>
      <w:r w:rsidRPr="4FCB99F5">
        <w:rPr>
          <w:rFonts w:eastAsia="Times New Roman"/>
          <w:sz w:val="24"/>
          <w:szCs w:val="24"/>
        </w:rPr>
        <w:t>) a umožniť účinný výkon dohľadu nad distribučným reťazcom.</w:t>
      </w:r>
    </w:p>
    <w:p w14:paraId="092EE6CA"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lastRenderedPageBreak/>
        <w:t>K bodu 9</w:t>
      </w:r>
      <w:r>
        <w:rPr>
          <w:rFonts w:eastAsia="Times New Roman"/>
          <w:b/>
          <w:bCs/>
          <w:sz w:val="24"/>
          <w:szCs w:val="24"/>
        </w:rPr>
        <w:t>6</w:t>
      </w:r>
      <w:r w:rsidRPr="4FCB99F5">
        <w:rPr>
          <w:rFonts w:eastAsia="Times New Roman"/>
          <w:b/>
          <w:bCs/>
          <w:sz w:val="24"/>
          <w:szCs w:val="24"/>
        </w:rPr>
        <w:t xml:space="preserve"> </w:t>
      </w:r>
    </w:p>
    <w:p w14:paraId="67587BEB"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 xml:space="preserve">Doplnenie ustanovenia medzi správne delikty držiteľa povolenia na veľkodistribúciu liekov za porušenie povinnosti viesť, uchovávať a na požiadanie predkladať evidenciu o prevzatých a vrátených kategorizovaných liekoch podľa § 18 ods. 1 písm. ak) a </w:t>
      </w:r>
      <w:proofErr w:type="spellStart"/>
      <w:r w:rsidRPr="4FCB99F5">
        <w:rPr>
          <w:rFonts w:eastAsia="Times New Roman"/>
          <w:sz w:val="24"/>
          <w:szCs w:val="24"/>
        </w:rPr>
        <w:t>al</w:t>
      </w:r>
      <w:proofErr w:type="spellEnd"/>
      <w:r w:rsidRPr="4FCB99F5">
        <w:rPr>
          <w:rFonts w:eastAsia="Times New Roman"/>
          <w:sz w:val="24"/>
          <w:szCs w:val="24"/>
        </w:rPr>
        <w:t>). Účelom je zabezpečiť vynútiteľnosť novej evidenčnej povinnosti a umožniť účinný dohľad Ministerstva zdravotníctva Slovenskej republiky nad pohybom kategorizovaných liekov.</w:t>
      </w:r>
    </w:p>
    <w:p w14:paraId="4896CA7A"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K bodu 9</w:t>
      </w:r>
      <w:r>
        <w:rPr>
          <w:rFonts w:eastAsia="Times New Roman"/>
          <w:b/>
          <w:bCs/>
          <w:sz w:val="24"/>
          <w:szCs w:val="24"/>
        </w:rPr>
        <w:t>7</w:t>
      </w:r>
    </w:p>
    <w:p w14:paraId="5BE27792"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Spresňuje sa skutková podstata správneho deliktu držiteľa povolenia na poskytovanie lekárenskej starostlivosti vo vzťahu k povinnosti zabezpečiť odbornému zástupcovi alebo náhradnému odbornému zástupcovi materiálne vybavenie, personálne zabezpečenie a prevádzkové podmienky na plnenie povinností, ako aj povinnosť zabezpečiť počas celého prevádzkového času prítomnosť fyzickej osoby s požadovaným vzdelaním v odbore farmácia. Cieľom je posilniť vynútiteľnosť personálnych a prevádzkových požiadaviek.</w:t>
      </w:r>
    </w:p>
    <w:p w14:paraId="1A12004C"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K bodu 9</w:t>
      </w:r>
      <w:r>
        <w:rPr>
          <w:rFonts w:eastAsia="Times New Roman"/>
          <w:b/>
          <w:bCs/>
          <w:sz w:val="24"/>
          <w:szCs w:val="24"/>
        </w:rPr>
        <w:t>8</w:t>
      </w:r>
      <w:r w:rsidRPr="4FCB99F5">
        <w:rPr>
          <w:rFonts w:eastAsia="Times New Roman"/>
          <w:b/>
          <w:bCs/>
          <w:sz w:val="24"/>
          <w:szCs w:val="24"/>
        </w:rPr>
        <w:t xml:space="preserve"> </w:t>
      </w:r>
    </w:p>
    <w:p w14:paraId="3FA2186F"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Ponechávam pôvodné vecné odôvodnenie v aktualizovanom rozsahu: Spresňuje sa správny delikt pri neoznámení hromadného čerpania dovolenky alebo iných prekážok poskytovania lekárenskej starostlivosti, ako aj pri nepodaní žiadosti o pozastavenie činnosti, ak tieto prekážky trvajú viac ako 30 dní. Cieľom je posilniť vynútiteľnosť oznamovacej povinnosti a dohľad nad kontinuitou poskytovania lekárenskej starostlivosti.</w:t>
      </w:r>
    </w:p>
    <w:p w14:paraId="48903656"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K bodu 9</w:t>
      </w:r>
      <w:r>
        <w:rPr>
          <w:rFonts w:eastAsia="Times New Roman"/>
          <w:b/>
          <w:bCs/>
          <w:sz w:val="24"/>
          <w:szCs w:val="24"/>
        </w:rPr>
        <w:t>9</w:t>
      </w:r>
      <w:r w:rsidRPr="4FCB99F5">
        <w:rPr>
          <w:rFonts w:eastAsia="Times New Roman"/>
          <w:b/>
          <w:bCs/>
          <w:sz w:val="24"/>
          <w:szCs w:val="24"/>
        </w:rPr>
        <w:t xml:space="preserve"> </w:t>
      </w:r>
    </w:p>
    <w:p w14:paraId="5F815D2D"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Rozširuje sa skutková podstata správneho deliktu tak, aby zahŕňala aj nesprístupnenie systému kusovej evidencie orgánom štátnej správy na úseku humánnej farmácie. Cieľom je zosúladiť sankčnú úpravu s rozšírením kontrolných oprávnení týchto orgánov.</w:t>
      </w:r>
    </w:p>
    <w:p w14:paraId="00E082AF"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 xml:space="preserve">K bodu </w:t>
      </w:r>
      <w:r>
        <w:rPr>
          <w:rFonts w:eastAsia="Times New Roman"/>
          <w:b/>
          <w:bCs/>
          <w:sz w:val="24"/>
          <w:szCs w:val="24"/>
        </w:rPr>
        <w:t>100</w:t>
      </w:r>
      <w:r w:rsidRPr="4FCB99F5">
        <w:rPr>
          <w:rFonts w:eastAsia="Times New Roman"/>
          <w:b/>
          <w:bCs/>
          <w:sz w:val="24"/>
          <w:szCs w:val="24"/>
        </w:rPr>
        <w:t xml:space="preserve"> </w:t>
      </w:r>
    </w:p>
    <w:p w14:paraId="4002264D"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 xml:space="preserve">Dopĺňa sa medzi správne delikty situácia, keď držiteľ povolenia k objednávke podľa § 23 ods. 1 písm. at) priloží opakovane použitý, sfalšovaný alebo inak upravený alebo pozmenený anonymizovaný lekársky predpis alebo anonymizovaný </w:t>
      </w:r>
      <w:proofErr w:type="spellStart"/>
      <w:r w:rsidRPr="4FCB99F5">
        <w:rPr>
          <w:rFonts w:eastAsia="Times New Roman"/>
          <w:sz w:val="24"/>
          <w:szCs w:val="24"/>
        </w:rPr>
        <w:t>preskripčný</w:t>
      </w:r>
      <w:proofErr w:type="spellEnd"/>
      <w:r w:rsidRPr="4FCB99F5">
        <w:rPr>
          <w:rFonts w:eastAsia="Times New Roman"/>
          <w:sz w:val="24"/>
          <w:szCs w:val="24"/>
        </w:rPr>
        <w:t xml:space="preserve"> záznam. Cieľom je zabrániť zneužívaniu systému mimoriadneho objednávania liekov.</w:t>
      </w:r>
    </w:p>
    <w:p w14:paraId="2D8430B1"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 xml:space="preserve">K bodu </w:t>
      </w:r>
      <w:r>
        <w:rPr>
          <w:rFonts w:eastAsia="Times New Roman"/>
          <w:b/>
          <w:bCs/>
          <w:sz w:val="24"/>
          <w:szCs w:val="24"/>
        </w:rPr>
        <w:t>101</w:t>
      </w:r>
      <w:r w:rsidRPr="4FCB99F5">
        <w:rPr>
          <w:rFonts w:eastAsia="Times New Roman"/>
          <w:b/>
          <w:bCs/>
          <w:sz w:val="24"/>
          <w:szCs w:val="24"/>
        </w:rPr>
        <w:t xml:space="preserve"> </w:t>
      </w:r>
    </w:p>
    <w:p w14:paraId="434CB7A3"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lastRenderedPageBreak/>
        <w:t xml:space="preserve">Dopĺňa sa povinnosť pre držiteľov povolenia na poskytovanie lekárenskej starostlivosti zabezpečiť výdaj humánneho lieku zaradeného v zozname kategorizovaných liekov, ktorý bol dodaný podľa § 23 ods. 1 písm. at) pacientovi, alebo ak nedošlo k výdaju pacientovi, vrátenie lieku objednaného podľa § 23 ods. 1 písm. at) v lehote do troch pracovných dní po uplynutí platnosti lekárskeho predpisu alebo </w:t>
      </w:r>
      <w:proofErr w:type="spellStart"/>
      <w:r w:rsidRPr="4FCB99F5">
        <w:rPr>
          <w:rFonts w:eastAsia="Times New Roman"/>
          <w:sz w:val="24"/>
          <w:szCs w:val="24"/>
        </w:rPr>
        <w:t>preskripčného</w:t>
      </w:r>
      <w:proofErr w:type="spellEnd"/>
      <w:r w:rsidRPr="4FCB99F5">
        <w:rPr>
          <w:rFonts w:eastAsia="Times New Roman"/>
          <w:sz w:val="24"/>
          <w:szCs w:val="24"/>
        </w:rPr>
        <w:t xml:space="preserve"> záznamu držiteľovi povolenia na veľkodistribúciu humánnych liekov, ktorý ho dodal.</w:t>
      </w:r>
    </w:p>
    <w:p w14:paraId="712DD109"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K bodu 10</w:t>
      </w:r>
      <w:r>
        <w:rPr>
          <w:rFonts w:eastAsia="Times New Roman"/>
          <w:b/>
          <w:bCs/>
          <w:sz w:val="24"/>
          <w:szCs w:val="24"/>
        </w:rPr>
        <w:t>2</w:t>
      </w:r>
      <w:r w:rsidRPr="4FCB99F5">
        <w:rPr>
          <w:rFonts w:eastAsia="Times New Roman"/>
          <w:b/>
          <w:bCs/>
          <w:sz w:val="24"/>
          <w:szCs w:val="24"/>
        </w:rPr>
        <w:t xml:space="preserve"> </w:t>
      </w:r>
    </w:p>
    <w:p w14:paraId="05B94AE6" w14:textId="77777777" w:rsidR="008055CC" w:rsidRDefault="008055CC" w:rsidP="008055CC">
      <w:pPr>
        <w:spacing w:line="276" w:lineRule="auto"/>
        <w:jc w:val="both"/>
        <w:rPr>
          <w:rFonts w:eastAsia="Times New Roman"/>
          <w:sz w:val="24"/>
          <w:szCs w:val="24"/>
        </w:rPr>
      </w:pPr>
      <w:r w:rsidRPr="4FCB99F5">
        <w:rPr>
          <w:rFonts w:eastAsia="Times New Roman"/>
          <w:sz w:val="24"/>
          <w:szCs w:val="24"/>
        </w:rPr>
        <w:t>Doplnením a spresnením skutkovej podstaty správneho deliktu sa zabezpečuje jednoznačná väzba na povinnosť podľa § 23 ods. 1 písm. as), ktorá ukladá držiteľovi povolenia na poskytovanie lekárenskej starostlivosti povinnosť uchovávať humánny liek zaradený v zozname kategorizovaných liekov alebo liek zaradený v zozname liekov s úradne určenou cenou až do okamihu, kým nenastane niektorá zo skutočností uvedených v citovanom ustanovení.</w:t>
      </w:r>
    </w:p>
    <w:p w14:paraId="307AFA26" w14:textId="77777777" w:rsidR="008055CC" w:rsidRDefault="008055CC" w:rsidP="008055CC">
      <w:pPr>
        <w:spacing w:line="276" w:lineRule="auto"/>
        <w:jc w:val="both"/>
        <w:rPr>
          <w:rFonts w:eastAsia="Times New Roman"/>
          <w:sz w:val="24"/>
          <w:szCs w:val="24"/>
        </w:rPr>
      </w:pPr>
      <w:r w:rsidRPr="4FCB99F5">
        <w:rPr>
          <w:rFonts w:eastAsia="Times New Roman"/>
          <w:sz w:val="24"/>
          <w:szCs w:val="24"/>
        </w:rPr>
        <w:t>Cieľom úpravy je zabezpečiť, aby tieto lieky boli počas celého obdobia určeného zákonom č. 362/2011 Z. z. uchovávané výlučne v priestoroch, na ktoré bolo vydané povolenie na výkon lekárenskej činnosti, čím sa predchádza ich neautorizovanému premiestňovaniu mimo kontrolované prostredie. Takéto premiestnenie môže ohroziť zabezpečenie ich riadnej kvality, bezpečnosti a dostupnosti pre pacientov.</w:t>
      </w:r>
    </w:p>
    <w:p w14:paraId="78DB5E2A" w14:textId="77777777" w:rsidR="008055CC" w:rsidRDefault="008055CC" w:rsidP="008055CC">
      <w:pPr>
        <w:spacing w:line="276" w:lineRule="auto"/>
        <w:jc w:val="both"/>
        <w:rPr>
          <w:rFonts w:eastAsia="Times New Roman"/>
          <w:sz w:val="24"/>
          <w:szCs w:val="24"/>
        </w:rPr>
      </w:pPr>
      <w:r w:rsidRPr="4FCB99F5">
        <w:rPr>
          <w:rFonts w:eastAsia="Times New Roman"/>
          <w:sz w:val="24"/>
          <w:szCs w:val="24"/>
        </w:rPr>
        <w:t>Úprava zároveň posilňuje dohľad nad dodržiavaním zákonných pravidiel pre uchovávanie liekov, a tým prispieva k zachovaniu integrity dodávateľského reťazca a k ochrane verejného zdravia.</w:t>
      </w:r>
    </w:p>
    <w:p w14:paraId="12B873B6"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K bodu 10</w:t>
      </w:r>
      <w:r>
        <w:rPr>
          <w:rFonts w:eastAsia="Times New Roman"/>
          <w:b/>
          <w:bCs/>
          <w:sz w:val="24"/>
          <w:szCs w:val="24"/>
        </w:rPr>
        <w:t>3</w:t>
      </w:r>
      <w:r w:rsidRPr="4FCB99F5">
        <w:rPr>
          <w:rFonts w:eastAsia="Times New Roman"/>
          <w:b/>
          <w:bCs/>
          <w:sz w:val="24"/>
          <w:szCs w:val="24"/>
        </w:rPr>
        <w:t xml:space="preserve"> </w:t>
      </w:r>
    </w:p>
    <w:p w14:paraId="493BC9BC" w14:textId="77777777" w:rsidR="008055CC" w:rsidRPr="004676C9" w:rsidRDefault="008055CC" w:rsidP="008055CC">
      <w:pPr>
        <w:spacing w:before="240" w:after="240" w:line="276" w:lineRule="auto"/>
        <w:jc w:val="both"/>
        <w:rPr>
          <w:rFonts w:eastAsia="Times New Roman"/>
          <w:sz w:val="24"/>
          <w:szCs w:val="24"/>
        </w:rPr>
      </w:pPr>
      <w:r w:rsidRPr="004676C9">
        <w:rPr>
          <w:rFonts w:eastAsia="Times New Roman"/>
          <w:sz w:val="24"/>
          <w:szCs w:val="24"/>
        </w:rPr>
        <w:t>Ustanovením sa sankcionuje porušenie povinnosti týkajúcej sa obmedzenia dodávok humánnych liekov zaradených v zozname kategorizovaných liekov alebo liekov zaradených v zozname liekov s úradne určenou cenou medzi držiteľmi povolenia na poskytovanie lekárenskej starostlivosti.</w:t>
      </w:r>
    </w:p>
    <w:p w14:paraId="15B7091E" w14:textId="77777777" w:rsidR="008055CC" w:rsidRPr="004676C9" w:rsidRDefault="008055CC" w:rsidP="008055CC">
      <w:pPr>
        <w:spacing w:before="240" w:after="240" w:line="276" w:lineRule="auto"/>
        <w:jc w:val="both"/>
        <w:rPr>
          <w:rFonts w:eastAsia="Times New Roman"/>
          <w:sz w:val="24"/>
          <w:szCs w:val="24"/>
        </w:rPr>
      </w:pPr>
      <w:r w:rsidRPr="004676C9">
        <w:rPr>
          <w:rFonts w:eastAsia="Times New Roman"/>
          <w:sz w:val="24"/>
          <w:szCs w:val="24"/>
        </w:rPr>
        <w:t>Konkrétne ide o situácie, keď držiteľ povolenia na poskytovanie lekárenskej starostlivosti dodá takýto liek viac ako jednému inému držiteľovi povolenia na poskytovanie lekárenskej starostlivosti a/alebo v množstve väčšom ako dve balenia humánneho lieku s rovnakým kódom lieku prideleným Štátnym ústavom pre kontrolu liečiv za kalendárny mesiac. Takéto obmedzenie je dôležité najmä v kontexte zabezpečenia kontinuity dodávok liekov, to znamená schopnosti zabezpečiť ich plynulú a nepretržitú dostupnosť v lekárňach pre pacientov.</w:t>
      </w:r>
    </w:p>
    <w:p w14:paraId="29E572E1" w14:textId="77777777" w:rsidR="008055CC" w:rsidRPr="004676C9" w:rsidRDefault="008055CC" w:rsidP="008055CC">
      <w:pPr>
        <w:spacing w:before="240" w:after="240" w:line="276" w:lineRule="auto"/>
        <w:jc w:val="both"/>
        <w:rPr>
          <w:rFonts w:eastAsia="Times New Roman"/>
          <w:sz w:val="24"/>
          <w:szCs w:val="24"/>
        </w:rPr>
      </w:pPr>
      <w:r w:rsidRPr="004676C9">
        <w:rPr>
          <w:rFonts w:eastAsia="Times New Roman"/>
          <w:sz w:val="24"/>
          <w:szCs w:val="24"/>
        </w:rPr>
        <w:t xml:space="preserve">Kontinuita dodávok je kľúčovým prvkom bezpečnostnej politiky v oblasti liekovej regulácie. Jej narušenie môže viesť k prerušeniu liečby, oneskoreniu začatia terapie alebo k potrebe nahrádzať indikované lieky menej vhodnými alternatívami, čo môže mať negatívny vplyv na zdravotný stav pacienta. V prípade kategorizovaných a cenovo regulovaných liekov ide </w:t>
      </w:r>
      <w:r w:rsidRPr="004676C9">
        <w:rPr>
          <w:rFonts w:eastAsia="Times New Roman"/>
          <w:sz w:val="24"/>
          <w:szCs w:val="24"/>
        </w:rPr>
        <w:lastRenderedPageBreak/>
        <w:t>spravidla o lieky určené na liečbu chronických ochorení (napríklad kardiovaskulárnych, onkologických, diabetologických), kde je dôsledné dodržiavanie dávkovacieho režimu a kontinuálne užívanie lieku pre pacienta nevyhnutné.</w:t>
      </w:r>
    </w:p>
    <w:p w14:paraId="6274F74E" w14:textId="77777777" w:rsidR="008055CC" w:rsidRPr="004676C9" w:rsidRDefault="008055CC" w:rsidP="008055CC">
      <w:pPr>
        <w:spacing w:before="240" w:after="240" w:line="276" w:lineRule="auto"/>
        <w:jc w:val="both"/>
        <w:rPr>
          <w:rFonts w:eastAsia="Times New Roman"/>
          <w:sz w:val="24"/>
          <w:szCs w:val="24"/>
        </w:rPr>
      </w:pPr>
      <w:r w:rsidRPr="004676C9">
        <w:rPr>
          <w:rFonts w:eastAsia="Times New Roman"/>
          <w:sz w:val="24"/>
          <w:szCs w:val="24"/>
        </w:rPr>
        <w:t>Z pohľadu systému verejného zdravotného poistenia je zabezpečenie kontinuity dodávok zároveň predpokladom hospodárneho a efektívneho využívania verejných zdrojov, pretože výpadky dostupnosti liekov často vedú k neplánovanému nárastu nákladov (napríklad pri potrebe predpisovať iné, drahšie lieky alebo pri hospitalizáciách z dôvodu zhoršenia zdravotného stavu).</w:t>
      </w:r>
    </w:p>
    <w:p w14:paraId="3C4055CF"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K bodu 10</w:t>
      </w:r>
      <w:r>
        <w:rPr>
          <w:rFonts w:eastAsia="Times New Roman"/>
          <w:b/>
          <w:bCs/>
          <w:sz w:val="24"/>
          <w:szCs w:val="24"/>
        </w:rPr>
        <w:t>4</w:t>
      </w:r>
      <w:r w:rsidRPr="4FCB99F5">
        <w:rPr>
          <w:rFonts w:eastAsia="Times New Roman"/>
          <w:b/>
          <w:bCs/>
          <w:sz w:val="24"/>
          <w:szCs w:val="24"/>
        </w:rPr>
        <w:t xml:space="preserve"> </w:t>
      </w:r>
    </w:p>
    <w:p w14:paraId="0B28C450"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 xml:space="preserve">Doplnením § 138 ods. 5 o písmená cm) až </w:t>
      </w:r>
      <w:proofErr w:type="spellStart"/>
      <w:r w:rsidRPr="4FCB99F5">
        <w:rPr>
          <w:rFonts w:eastAsia="Times New Roman"/>
          <w:sz w:val="24"/>
          <w:szCs w:val="24"/>
        </w:rPr>
        <w:t>co</w:t>
      </w:r>
      <w:proofErr w:type="spellEnd"/>
      <w:r w:rsidRPr="4FCB99F5">
        <w:rPr>
          <w:rFonts w:eastAsia="Times New Roman"/>
          <w:sz w:val="24"/>
          <w:szCs w:val="24"/>
        </w:rPr>
        <w:t xml:space="preserve">) sa rozširuje okruh správnych deliktov držiteľa povolenia na poskytovanie lekárenskej starostlivosti v nadväznosti na nové povinnosti ustanovené v súvislosti so zabezpečením dostupnosti humánnych liekov a výkonom štátneho dozoru. Za správny delikt sa po novom považuje aj nevydanie pacientovi humánneho lieku zaradeného v zozname kategorizovaných liekov alebo lieku zaradeného v zozname liekov s úradne určenou cenou, ktorý bol dodaný od iného držiteľa povolenia na poskytovanie lekárenskej starostlivosti, nevedenie evidencie o dodaní týchto liekov inému držiteľovi povolenia v zákonom ustanovenom rozsahu a nesprístupnenie údajov podľa § 23 ods. 16 Ministerstvu zdravotníctva Slovenskej republiky, štátnemu ústavu a samosprávnemu kraju počas výkonu štátneho dozoru alebo na ich požiadanie, ako aj nepodanie žiadosti o pozastavenie činnosti v lehote podľa § 9 ods. 4. Cieľom úpravy je zabezpečiť vynútiteľnosť nových povinností pri kontrolovanom pohybe liekov medzi poskytovateľmi lekárenskej starostlivosti, posilniť </w:t>
      </w:r>
      <w:proofErr w:type="spellStart"/>
      <w:r w:rsidRPr="4FCB99F5">
        <w:rPr>
          <w:rFonts w:eastAsia="Times New Roman"/>
          <w:sz w:val="24"/>
          <w:szCs w:val="24"/>
        </w:rPr>
        <w:t>dohľadateľnosť</w:t>
      </w:r>
      <w:proofErr w:type="spellEnd"/>
      <w:r w:rsidRPr="4FCB99F5">
        <w:rPr>
          <w:rFonts w:eastAsia="Times New Roman"/>
          <w:sz w:val="24"/>
          <w:szCs w:val="24"/>
        </w:rPr>
        <w:t xml:space="preserve"> ich distribúcie a podporiť účinný výkon štátneho dozoru na úseku humánnej farmácie.</w:t>
      </w:r>
    </w:p>
    <w:p w14:paraId="35FFE9EF"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K bodu 10</w:t>
      </w:r>
      <w:r>
        <w:rPr>
          <w:rFonts w:eastAsia="Times New Roman"/>
          <w:b/>
          <w:bCs/>
          <w:sz w:val="24"/>
          <w:szCs w:val="24"/>
        </w:rPr>
        <w:t>5</w:t>
      </w:r>
      <w:r w:rsidRPr="4FCB99F5">
        <w:rPr>
          <w:rFonts w:eastAsia="Times New Roman"/>
          <w:b/>
          <w:bCs/>
          <w:sz w:val="24"/>
          <w:szCs w:val="24"/>
        </w:rPr>
        <w:t xml:space="preserve"> </w:t>
      </w:r>
    </w:p>
    <w:p w14:paraId="35BE4A7F"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 xml:space="preserve">Ide o legislatívno-technickú úpravu spočívajúcu vo vypustení odseku 7 a v súvisiacom preznačení ďalších odsekov. </w:t>
      </w:r>
    </w:p>
    <w:p w14:paraId="603CA75A"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K bodom 10</w:t>
      </w:r>
      <w:r>
        <w:rPr>
          <w:rFonts w:eastAsia="Times New Roman"/>
          <w:b/>
          <w:bCs/>
          <w:sz w:val="24"/>
          <w:szCs w:val="24"/>
        </w:rPr>
        <w:t>6</w:t>
      </w:r>
      <w:r w:rsidRPr="4FCB99F5">
        <w:rPr>
          <w:rFonts w:eastAsia="Times New Roman"/>
          <w:b/>
          <w:bCs/>
          <w:sz w:val="24"/>
          <w:szCs w:val="24"/>
        </w:rPr>
        <w:t xml:space="preserve"> až 1</w:t>
      </w:r>
      <w:r>
        <w:rPr>
          <w:rFonts w:eastAsia="Times New Roman"/>
          <w:b/>
          <w:bCs/>
          <w:sz w:val="24"/>
          <w:szCs w:val="24"/>
        </w:rPr>
        <w:t>10</w:t>
      </w:r>
      <w:r w:rsidRPr="4FCB99F5">
        <w:rPr>
          <w:rFonts w:eastAsia="Times New Roman"/>
          <w:b/>
          <w:bCs/>
          <w:sz w:val="24"/>
          <w:szCs w:val="24"/>
        </w:rPr>
        <w:t xml:space="preserve"> </w:t>
      </w:r>
    </w:p>
    <w:p w14:paraId="11ED10E6"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 xml:space="preserve">Legislatívno-technická úprava zohľadňujúcu rozšírenie okruhu zodpovedných osôb. </w:t>
      </w:r>
    </w:p>
    <w:p w14:paraId="4EADFBEE"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K bodu 11</w:t>
      </w:r>
      <w:r>
        <w:rPr>
          <w:rFonts w:eastAsia="Times New Roman"/>
          <w:b/>
          <w:bCs/>
          <w:sz w:val="24"/>
          <w:szCs w:val="24"/>
        </w:rPr>
        <w:t>1</w:t>
      </w:r>
      <w:r w:rsidRPr="4FCB99F5">
        <w:rPr>
          <w:rFonts w:eastAsia="Times New Roman"/>
          <w:b/>
          <w:bCs/>
          <w:sz w:val="24"/>
          <w:szCs w:val="24"/>
        </w:rPr>
        <w:t xml:space="preserve"> </w:t>
      </w:r>
    </w:p>
    <w:p w14:paraId="03A6B208"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lastRenderedPageBreak/>
        <w:t>Dopĺňajú sa nové skutkové podstaty správnych deliktov výrobcu liekov a odborného zástupcu za certifikovanie šarží liekov pri nedodržiavaní požiadaviek správnej výrobnej praxe pri prepúšťaní šarže lieku a pri nezabezpečení, aby každá šarža humánneho lieku bola vyrobená v súlade s požiadavkami správnej výrobnej praxe a výrobnými postupmi schválenými pri registrácii lieku. Cieľom je vynútiteľnosť povinností ustanovených v § 16 ods. 2 písm. f).</w:t>
      </w:r>
    </w:p>
    <w:p w14:paraId="2D0884D8"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K bodom 11</w:t>
      </w:r>
      <w:r>
        <w:rPr>
          <w:rFonts w:eastAsia="Times New Roman"/>
          <w:b/>
          <w:bCs/>
          <w:sz w:val="24"/>
          <w:szCs w:val="24"/>
        </w:rPr>
        <w:t>2</w:t>
      </w:r>
      <w:r w:rsidRPr="4FCB99F5">
        <w:rPr>
          <w:rFonts w:eastAsia="Times New Roman"/>
          <w:b/>
          <w:bCs/>
          <w:sz w:val="24"/>
          <w:szCs w:val="24"/>
        </w:rPr>
        <w:t xml:space="preserve"> a 11</w:t>
      </w:r>
      <w:r>
        <w:rPr>
          <w:rFonts w:eastAsia="Times New Roman"/>
          <w:b/>
          <w:bCs/>
          <w:sz w:val="24"/>
          <w:szCs w:val="24"/>
        </w:rPr>
        <w:t>3</w:t>
      </w:r>
      <w:r w:rsidRPr="4FCB99F5">
        <w:rPr>
          <w:rFonts w:eastAsia="Times New Roman"/>
          <w:b/>
          <w:bCs/>
          <w:sz w:val="24"/>
          <w:szCs w:val="24"/>
        </w:rPr>
        <w:t xml:space="preserve"> </w:t>
      </w:r>
    </w:p>
    <w:p w14:paraId="3ADD2531"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 xml:space="preserve">Rozširuje sa okruh osôb, na ktoré sa vzťahuje disciplinárna alebo sankčná zodpovednosť podľa tohto odseku, aj o náhradného odborného zástupcu. Cieľom je zosúladiť sankčnú úpravu s hmotnoprávnou úpravou jeho postavenia a povinností. </w:t>
      </w:r>
    </w:p>
    <w:p w14:paraId="50E890A8"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K bodu 11</w:t>
      </w:r>
      <w:r>
        <w:rPr>
          <w:rFonts w:eastAsia="Times New Roman"/>
          <w:b/>
          <w:bCs/>
          <w:sz w:val="24"/>
          <w:szCs w:val="24"/>
        </w:rPr>
        <w:t>4</w:t>
      </w:r>
      <w:r w:rsidRPr="4FCB99F5">
        <w:rPr>
          <w:rFonts w:eastAsia="Times New Roman"/>
          <w:b/>
          <w:bCs/>
          <w:sz w:val="24"/>
          <w:szCs w:val="24"/>
        </w:rPr>
        <w:t xml:space="preserve"> </w:t>
      </w:r>
    </w:p>
    <w:p w14:paraId="05025E4B"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Doplnením sa ustanovuje správny delikt pre odborného zástupcu za nesplnenie povinnosti písomne oznámiť ukončenie výkonu činnosti odborného zástupcu orgánu príslušnému na vydanie povolenia. Účelom je zabezpečiť aktuálnosť údajov o odborne zodpovednej osobe.</w:t>
      </w:r>
    </w:p>
    <w:p w14:paraId="46E80DE1"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K bodu 11</w:t>
      </w:r>
      <w:r>
        <w:rPr>
          <w:rFonts w:eastAsia="Times New Roman"/>
          <w:b/>
          <w:bCs/>
          <w:sz w:val="24"/>
          <w:szCs w:val="24"/>
        </w:rPr>
        <w:t>5</w:t>
      </w:r>
    </w:p>
    <w:p w14:paraId="4F695824" w14:textId="77777777" w:rsidR="008055CC" w:rsidRPr="004676C9" w:rsidRDefault="008055CC" w:rsidP="008055CC">
      <w:pPr>
        <w:spacing w:before="240" w:after="240" w:line="276" w:lineRule="auto"/>
        <w:jc w:val="both"/>
        <w:rPr>
          <w:rFonts w:eastAsia="Times New Roman"/>
          <w:sz w:val="24"/>
          <w:szCs w:val="24"/>
        </w:rPr>
      </w:pPr>
      <w:r w:rsidRPr="004676C9">
        <w:rPr>
          <w:rFonts w:eastAsia="Times New Roman"/>
          <w:sz w:val="24"/>
          <w:szCs w:val="24"/>
        </w:rPr>
        <w:t>Ustanovením sa sankcionuje porušenie povinnosti odborného zástupcu vykonávať a garantovať odborné činnosti v rozsahu povoleného druhu a rozsahu zaobchádzania s liekmi. Odborný zástupca je jediným garantom riadneho plnenia týchto činností, ktoré zahŕňajú najmä objednávanie, príjem, kontrolu, uchovávanie, prípravu a výdaj liekov, dietetických potravín a zdravotníckych pomôcok, zaobchádzanie s omamnými a psychotropnými látkami, zaobchádzanie s drogovými prekurzormi a vedenie zákonom č. 362/2011 Z. z. predpísanej evidencie.</w:t>
      </w:r>
    </w:p>
    <w:p w14:paraId="17672A08" w14:textId="77777777" w:rsidR="008055CC" w:rsidRPr="004676C9" w:rsidRDefault="008055CC" w:rsidP="008055CC">
      <w:pPr>
        <w:spacing w:before="240" w:after="240" w:line="276" w:lineRule="auto"/>
        <w:jc w:val="both"/>
        <w:rPr>
          <w:rFonts w:eastAsia="Times New Roman"/>
          <w:sz w:val="24"/>
          <w:szCs w:val="24"/>
        </w:rPr>
      </w:pPr>
      <w:r w:rsidRPr="004676C9">
        <w:rPr>
          <w:rFonts w:eastAsia="Times New Roman"/>
          <w:sz w:val="24"/>
          <w:szCs w:val="24"/>
        </w:rPr>
        <w:t>Úprava reflektuje, že odborný zástupca nesie plnú odbornú, profesijnú a právnu zodpovednosť za dodržiavanie pravidiel správnej lekárenskej a distribučnej praxe a za zabezpečenie integrity a bezpečnosti dodávateľského reťazca liekov. Porušenie tejto povinnosti môže mať priame negatívne dôsledky na kvalitu, bezpečnosť a dostupnosť liekov pre pacientov.</w:t>
      </w:r>
    </w:p>
    <w:p w14:paraId="6BC43D49"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K bodu 11</w:t>
      </w:r>
      <w:r>
        <w:rPr>
          <w:rFonts w:eastAsia="Times New Roman"/>
          <w:b/>
          <w:bCs/>
          <w:sz w:val="24"/>
          <w:szCs w:val="24"/>
        </w:rPr>
        <w:t>6</w:t>
      </w:r>
      <w:r w:rsidRPr="4FCB99F5">
        <w:rPr>
          <w:rFonts w:eastAsia="Times New Roman"/>
          <w:b/>
          <w:bCs/>
          <w:sz w:val="24"/>
          <w:szCs w:val="24"/>
        </w:rPr>
        <w:t xml:space="preserve"> </w:t>
      </w:r>
    </w:p>
    <w:p w14:paraId="62700531" w14:textId="77777777" w:rsidR="008055CC" w:rsidRPr="004676C9" w:rsidRDefault="008055CC" w:rsidP="008055CC">
      <w:pPr>
        <w:spacing w:before="240" w:after="240" w:line="276" w:lineRule="auto"/>
        <w:jc w:val="both"/>
        <w:rPr>
          <w:rFonts w:eastAsia="Times New Roman"/>
          <w:sz w:val="24"/>
          <w:szCs w:val="24"/>
        </w:rPr>
      </w:pPr>
      <w:r w:rsidRPr="004676C9">
        <w:rPr>
          <w:rFonts w:eastAsia="Times New Roman"/>
          <w:sz w:val="24"/>
          <w:szCs w:val="24"/>
        </w:rPr>
        <w:t xml:space="preserve">Doplnením sa ustanovuje správny delikt pre odborného zástupcu držiteľa povolenia na poskytovanie lekárenskej starostlivosti za nesplnenie povinnosti zabezpečiť spätný predaj kategorizovaných liekov, ktoré neboli vydané pacientovi, pre ktorého boli objednané prostredníctvom informačného systému na mimoriadne objednávanie liekov, do troch </w:t>
      </w:r>
      <w:r w:rsidRPr="004676C9">
        <w:rPr>
          <w:rFonts w:eastAsia="Times New Roman"/>
          <w:sz w:val="24"/>
          <w:szCs w:val="24"/>
        </w:rPr>
        <w:lastRenderedPageBreak/>
        <w:t xml:space="preserve">pracovných dní po uplynutí platnosti lekárskeho predpisu alebo </w:t>
      </w:r>
      <w:proofErr w:type="spellStart"/>
      <w:r w:rsidRPr="004676C9">
        <w:rPr>
          <w:rFonts w:eastAsia="Times New Roman"/>
          <w:sz w:val="24"/>
          <w:szCs w:val="24"/>
        </w:rPr>
        <w:t>preskripčného</w:t>
      </w:r>
      <w:proofErr w:type="spellEnd"/>
      <w:r w:rsidRPr="004676C9">
        <w:rPr>
          <w:rFonts w:eastAsia="Times New Roman"/>
          <w:sz w:val="24"/>
          <w:szCs w:val="24"/>
        </w:rPr>
        <w:t xml:space="preserve"> záznamu. Účelom je vynútiteľnosť povinnosti podľa § 23a písm. d) a zabezpečenie kontroly nad pohybom liekov.</w:t>
      </w:r>
    </w:p>
    <w:p w14:paraId="7E840363"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K bodu 11</w:t>
      </w:r>
      <w:r>
        <w:rPr>
          <w:rFonts w:eastAsia="Times New Roman"/>
          <w:b/>
          <w:bCs/>
          <w:sz w:val="24"/>
          <w:szCs w:val="24"/>
        </w:rPr>
        <w:t>7</w:t>
      </w:r>
      <w:r w:rsidRPr="4FCB99F5">
        <w:rPr>
          <w:rFonts w:eastAsia="Times New Roman"/>
          <w:b/>
          <w:bCs/>
          <w:sz w:val="24"/>
          <w:szCs w:val="24"/>
        </w:rPr>
        <w:t xml:space="preserve"> </w:t>
      </w:r>
    </w:p>
    <w:p w14:paraId="2982DDF5" w14:textId="77777777" w:rsidR="008055CC" w:rsidRPr="004676C9" w:rsidRDefault="008055CC" w:rsidP="008055CC">
      <w:pPr>
        <w:spacing w:before="240" w:after="240" w:line="276" w:lineRule="auto"/>
        <w:jc w:val="both"/>
        <w:rPr>
          <w:rFonts w:eastAsia="Times New Roman"/>
          <w:sz w:val="24"/>
          <w:szCs w:val="24"/>
        </w:rPr>
      </w:pPr>
      <w:r w:rsidRPr="004676C9">
        <w:rPr>
          <w:rFonts w:eastAsia="Times New Roman"/>
          <w:sz w:val="24"/>
          <w:szCs w:val="24"/>
        </w:rPr>
        <w:t xml:space="preserve">Ustanovením sa sankcionuje porušenie povinnosti zdravotníckeho pracovníka pri predpisovaní humánneho lieku registrovaného podľa odseku 1 na terapeutickú indikáciu, ktorá nie je uvedená v rozhodnutí o registrácii humánneho lieku (tzv. použitie </w:t>
      </w:r>
      <w:proofErr w:type="spellStart"/>
      <w:r w:rsidRPr="004676C9">
        <w:rPr>
          <w:rFonts w:eastAsia="Times New Roman"/>
          <w:sz w:val="24"/>
          <w:szCs w:val="24"/>
        </w:rPr>
        <w:t>off-label</w:t>
      </w:r>
      <w:proofErr w:type="spellEnd"/>
      <w:r w:rsidRPr="004676C9">
        <w:rPr>
          <w:rFonts w:eastAsia="Times New Roman"/>
          <w:sz w:val="24"/>
          <w:szCs w:val="24"/>
        </w:rPr>
        <w:t xml:space="preserve">), vyznačiť túto skutočnosť v </w:t>
      </w:r>
      <w:proofErr w:type="spellStart"/>
      <w:r w:rsidRPr="004676C9">
        <w:rPr>
          <w:rFonts w:eastAsia="Times New Roman"/>
          <w:sz w:val="24"/>
          <w:szCs w:val="24"/>
        </w:rPr>
        <w:t>preskripčnom</w:t>
      </w:r>
      <w:proofErr w:type="spellEnd"/>
      <w:r w:rsidRPr="004676C9">
        <w:rPr>
          <w:rFonts w:eastAsia="Times New Roman"/>
          <w:sz w:val="24"/>
          <w:szCs w:val="24"/>
        </w:rPr>
        <w:t xml:space="preserve"> zázname alebo v lekárskom predpise.</w:t>
      </w:r>
    </w:p>
    <w:p w14:paraId="1C89D68C"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K bodu 11</w:t>
      </w:r>
      <w:r>
        <w:rPr>
          <w:rFonts w:eastAsia="Times New Roman"/>
          <w:b/>
          <w:bCs/>
          <w:sz w:val="24"/>
          <w:szCs w:val="24"/>
        </w:rPr>
        <w:t>8</w:t>
      </w:r>
      <w:r w:rsidRPr="4FCB99F5">
        <w:rPr>
          <w:rFonts w:eastAsia="Times New Roman"/>
          <w:b/>
          <w:bCs/>
          <w:sz w:val="24"/>
          <w:szCs w:val="24"/>
        </w:rPr>
        <w:t xml:space="preserve"> </w:t>
      </w:r>
    </w:p>
    <w:p w14:paraId="6EF88AD4" w14:textId="77777777" w:rsidR="008055CC" w:rsidRPr="004676C9" w:rsidRDefault="008055CC" w:rsidP="008055CC">
      <w:pPr>
        <w:spacing w:before="240" w:after="240" w:line="276" w:lineRule="auto"/>
        <w:jc w:val="both"/>
        <w:rPr>
          <w:rFonts w:eastAsia="Times New Roman"/>
          <w:sz w:val="24"/>
          <w:szCs w:val="24"/>
        </w:rPr>
      </w:pPr>
      <w:r w:rsidRPr="004676C9">
        <w:rPr>
          <w:rFonts w:eastAsia="Times New Roman"/>
          <w:sz w:val="24"/>
          <w:szCs w:val="24"/>
        </w:rPr>
        <w:t>V rámci úprav v rozsahu iných správnych deliktov sa vypúšťa povinnosť farmaceutických spoločností predkladať mesačné správy o zdravotníckych stretnutiach. Zároveň sa ruší povinnosť Ministerstva zdravotníctva Slovenskej republiky tieto správy zverejňovať. Týmto sa znižuje administratívna záťaž a konsoliduje právna úprava sankčných protokolov.</w:t>
      </w:r>
    </w:p>
    <w:p w14:paraId="4FF2DC47" w14:textId="77777777" w:rsidR="008055CC" w:rsidRPr="004676C9" w:rsidRDefault="008055CC" w:rsidP="008055CC">
      <w:pPr>
        <w:spacing w:before="240" w:after="240" w:line="276" w:lineRule="auto"/>
        <w:jc w:val="both"/>
        <w:rPr>
          <w:rFonts w:eastAsia="Times New Roman"/>
          <w:sz w:val="24"/>
          <w:szCs w:val="24"/>
        </w:rPr>
      </w:pPr>
      <w:r w:rsidRPr="004676C9">
        <w:rPr>
          <w:rFonts w:eastAsia="Times New Roman"/>
          <w:sz w:val="24"/>
          <w:szCs w:val="24"/>
        </w:rPr>
        <w:t>Úprava tak prispeje k zníženiu administratívnej záťaže regulovaných subjektov a k racionalizácii výkonu dohľadu bez negatívneho dopadu na transparentnosť alebo dostupnosť údajov potrebných na kontrolu marketingových a iných plnení.</w:t>
      </w:r>
    </w:p>
    <w:p w14:paraId="32F973F9"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K bodu 11</w:t>
      </w:r>
      <w:r>
        <w:rPr>
          <w:rFonts w:eastAsia="Times New Roman"/>
          <w:b/>
          <w:bCs/>
          <w:sz w:val="24"/>
          <w:szCs w:val="24"/>
        </w:rPr>
        <w:t>9</w:t>
      </w:r>
      <w:r w:rsidRPr="4FCB99F5">
        <w:rPr>
          <w:rFonts w:eastAsia="Times New Roman"/>
          <w:b/>
          <w:bCs/>
          <w:sz w:val="24"/>
          <w:szCs w:val="24"/>
        </w:rPr>
        <w:t xml:space="preserve"> </w:t>
      </w:r>
    </w:p>
    <w:p w14:paraId="26E2EBAE" w14:textId="77777777" w:rsidR="008055CC" w:rsidRPr="004676C9" w:rsidRDefault="008055CC" w:rsidP="008055CC">
      <w:pPr>
        <w:spacing w:before="240" w:after="240" w:line="276" w:lineRule="auto"/>
        <w:jc w:val="both"/>
        <w:rPr>
          <w:rFonts w:eastAsia="Times New Roman"/>
          <w:sz w:val="24"/>
          <w:szCs w:val="24"/>
        </w:rPr>
      </w:pPr>
      <w:r w:rsidRPr="004676C9">
        <w:rPr>
          <w:rFonts w:eastAsia="Times New Roman"/>
          <w:sz w:val="24"/>
          <w:szCs w:val="24"/>
        </w:rPr>
        <w:t xml:space="preserve">Doplnením sa priraďuje subjekt a výška pokuty za iný správny delikt v prípade porušenia povinnosti zdravotníckeho pracovníka pri predpisovaní humánneho lieku registrovaného podľa odseku 1 na terapeutickú indikáciu, ktorá nie je uvedená v rozhodnutí o registrácii humánneho lieku (tzv. použitie </w:t>
      </w:r>
      <w:proofErr w:type="spellStart"/>
      <w:r w:rsidRPr="004676C9">
        <w:rPr>
          <w:rFonts w:eastAsia="Times New Roman"/>
          <w:sz w:val="24"/>
          <w:szCs w:val="24"/>
        </w:rPr>
        <w:t>off-label</w:t>
      </w:r>
      <w:proofErr w:type="spellEnd"/>
      <w:r w:rsidRPr="004676C9">
        <w:rPr>
          <w:rFonts w:eastAsia="Times New Roman"/>
          <w:sz w:val="24"/>
          <w:szCs w:val="24"/>
        </w:rPr>
        <w:t xml:space="preserve">), vyznačiť túto skutočnosť v </w:t>
      </w:r>
      <w:proofErr w:type="spellStart"/>
      <w:r w:rsidRPr="004676C9">
        <w:rPr>
          <w:rFonts w:eastAsia="Times New Roman"/>
          <w:sz w:val="24"/>
          <w:szCs w:val="24"/>
        </w:rPr>
        <w:t>preskripčnom</w:t>
      </w:r>
      <w:proofErr w:type="spellEnd"/>
      <w:r w:rsidRPr="004676C9">
        <w:rPr>
          <w:rFonts w:eastAsia="Times New Roman"/>
          <w:sz w:val="24"/>
          <w:szCs w:val="24"/>
        </w:rPr>
        <w:t xml:space="preserve"> zázname alebo v lekárskom predpise.</w:t>
      </w:r>
    </w:p>
    <w:p w14:paraId="6A782BFA"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K bodu 1</w:t>
      </w:r>
      <w:r>
        <w:rPr>
          <w:rFonts w:eastAsia="Times New Roman"/>
          <w:b/>
          <w:bCs/>
          <w:sz w:val="24"/>
          <w:szCs w:val="24"/>
        </w:rPr>
        <w:t>20</w:t>
      </w:r>
      <w:r w:rsidRPr="4FCB99F5">
        <w:rPr>
          <w:rFonts w:eastAsia="Times New Roman"/>
          <w:b/>
          <w:bCs/>
          <w:sz w:val="24"/>
          <w:szCs w:val="24"/>
        </w:rPr>
        <w:t xml:space="preserve"> </w:t>
      </w:r>
    </w:p>
    <w:p w14:paraId="1F3C17C0"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Ide o legislatívno-technickú úpravu vnútorných odkazov vyplývajúcu z preznačenia odsekov.</w:t>
      </w:r>
    </w:p>
    <w:p w14:paraId="5F67D2E0"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K bodu 12</w:t>
      </w:r>
      <w:r>
        <w:rPr>
          <w:rFonts w:eastAsia="Times New Roman"/>
          <w:b/>
          <w:bCs/>
          <w:sz w:val="24"/>
          <w:szCs w:val="24"/>
        </w:rPr>
        <w:t>1</w:t>
      </w:r>
      <w:r w:rsidRPr="4FCB99F5">
        <w:rPr>
          <w:rFonts w:eastAsia="Times New Roman"/>
          <w:b/>
          <w:bCs/>
          <w:sz w:val="24"/>
          <w:szCs w:val="24"/>
        </w:rPr>
        <w:t xml:space="preserve"> </w:t>
      </w:r>
    </w:p>
    <w:p w14:paraId="2D11C912"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Stanovuje sa, že</w:t>
      </w:r>
      <w:r w:rsidRPr="4FCB99F5">
        <w:rPr>
          <w:rFonts w:eastAsia="Times New Roman"/>
          <w:b/>
          <w:bCs/>
          <w:sz w:val="24"/>
          <w:szCs w:val="24"/>
        </w:rPr>
        <w:t xml:space="preserve"> </w:t>
      </w:r>
      <w:r w:rsidRPr="4FCB99F5">
        <w:rPr>
          <w:rFonts w:eastAsia="Times New Roman"/>
          <w:sz w:val="24"/>
          <w:szCs w:val="24"/>
        </w:rPr>
        <w:t xml:space="preserve">Ministerstvo zdravotníctva Slovenskej republiky bude vecne príslušné na udelenie pokuty vo výške 5 000 eur až 100 000 eur, ak k objednávke uskutočnenej </w:t>
      </w:r>
      <w:r w:rsidRPr="4FCB99F5">
        <w:rPr>
          <w:rFonts w:eastAsia="Times New Roman"/>
          <w:sz w:val="24"/>
          <w:szCs w:val="24"/>
        </w:rPr>
        <w:lastRenderedPageBreak/>
        <w:t xml:space="preserve">prostredníctvom informačného systému na mimoriadne objednávanie liekov, držiteľ povolenia na poskytovanie lekárenskej starostlivosti priloží viac než jedenkrát priložený, sfalšovaný alebo inak upravený alebo pozmenený lekársky predpis v anonymizovanej podobe alebo </w:t>
      </w:r>
      <w:proofErr w:type="spellStart"/>
      <w:r w:rsidRPr="4FCB99F5">
        <w:rPr>
          <w:rFonts w:eastAsia="Times New Roman"/>
          <w:sz w:val="24"/>
          <w:szCs w:val="24"/>
        </w:rPr>
        <w:t>preskripčný</w:t>
      </w:r>
      <w:proofErr w:type="spellEnd"/>
      <w:r w:rsidRPr="4FCB99F5">
        <w:rPr>
          <w:rFonts w:eastAsia="Times New Roman"/>
          <w:sz w:val="24"/>
          <w:szCs w:val="24"/>
        </w:rPr>
        <w:t xml:space="preserve"> záznam v anonymizovanej podobe.</w:t>
      </w:r>
    </w:p>
    <w:p w14:paraId="1E5B8E62"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K bodu 12</w:t>
      </w:r>
      <w:r>
        <w:rPr>
          <w:rFonts w:eastAsia="Times New Roman"/>
          <w:b/>
          <w:bCs/>
          <w:sz w:val="24"/>
          <w:szCs w:val="24"/>
        </w:rPr>
        <w:t>2</w:t>
      </w:r>
      <w:r w:rsidRPr="4FCB99F5">
        <w:rPr>
          <w:rFonts w:eastAsia="Times New Roman"/>
          <w:b/>
          <w:bCs/>
          <w:sz w:val="24"/>
          <w:szCs w:val="24"/>
        </w:rPr>
        <w:t xml:space="preserve"> </w:t>
      </w:r>
    </w:p>
    <w:p w14:paraId="39720D15" w14:textId="77777777" w:rsidR="008055CC" w:rsidRDefault="008055CC" w:rsidP="008055CC">
      <w:pPr>
        <w:spacing w:line="276" w:lineRule="auto"/>
        <w:jc w:val="both"/>
        <w:rPr>
          <w:rFonts w:eastAsia="Times New Roman"/>
          <w:sz w:val="24"/>
          <w:szCs w:val="24"/>
        </w:rPr>
      </w:pPr>
      <w:r w:rsidRPr="4FCB99F5">
        <w:rPr>
          <w:rFonts w:eastAsia="Times New Roman"/>
          <w:sz w:val="24"/>
          <w:szCs w:val="24"/>
        </w:rPr>
        <w:t>Navrhuje sa úprava rozsahu správneho deliktu a doplnenie ustanovenia o osobitnej výške pokuty, ktorú Štátny ústav pre kontrolu liečiv uloží za iný správny delikt podľa odseku 3 písm. s) v rozpätí od 50 000 eur do 500 000 eur.</w:t>
      </w:r>
    </w:p>
    <w:p w14:paraId="676CC368" w14:textId="77777777" w:rsidR="008055CC" w:rsidRDefault="008055CC" w:rsidP="008055CC">
      <w:pPr>
        <w:spacing w:line="276" w:lineRule="auto"/>
        <w:jc w:val="both"/>
        <w:rPr>
          <w:rFonts w:eastAsia="Times New Roman"/>
          <w:sz w:val="24"/>
          <w:szCs w:val="24"/>
        </w:rPr>
      </w:pPr>
      <w:r w:rsidRPr="4FCB99F5">
        <w:rPr>
          <w:rFonts w:eastAsia="Times New Roman"/>
          <w:sz w:val="24"/>
          <w:szCs w:val="24"/>
        </w:rPr>
        <w:t>Cieľom navýšenia je zvýšiť preventívny a odstrašujúci účinok sankcie pri závažných porušeniach povinností, ktoré môžu mať významný dopad na bezpečnosť a dostupnosť humánnych liekov alebo na integritu dodávateľského reťazca. Súčasná maximálna výška pokuty sa ukázala ako nedostatočná pri deliktoch s vysokou spoločenskou nebezpečnosťou a s možným ekonomickým prínosom páchateľa, ktorý prevyšuje hroziacu sankciu.</w:t>
      </w:r>
    </w:p>
    <w:p w14:paraId="52915262"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K bodu 12</w:t>
      </w:r>
      <w:r>
        <w:rPr>
          <w:rFonts w:eastAsia="Times New Roman"/>
          <w:b/>
          <w:bCs/>
          <w:sz w:val="24"/>
          <w:szCs w:val="24"/>
        </w:rPr>
        <w:t>3</w:t>
      </w:r>
      <w:r w:rsidRPr="4FCB99F5">
        <w:rPr>
          <w:rFonts w:eastAsia="Times New Roman"/>
          <w:b/>
          <w:bCs/>
          <w:sz w:val="24"/>
          <w:szCs w:val="24"/>
        </w:rPr>
        <w:t xml:space="preserve"> </w:t>
      </w:r>
    </w:p>
    <w:p w14:paraId="2C125F22"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 xml:space="preserve">Navrhuje sa presun správneho deliktu spočívajúceho v zaobchádzaní s nadobudnutými humánnymi liekmi zaradenými v zozname kategorizovaných liekov iným spôsobom, ako je uvedené v § 23 ods. 1 písm. as), z pôsobnosti Ministerstva zdravotníctva Slovenskej republiky na Štátny ústav pre kontrolu liečiv. Zároveň sa určuje, že za porušenie oznamovacej povinnosti držiteľov registrácie humánnych liekov zaradených v zozname kategorizovaných liekov podľa § 60 ods. 1 písm. i) bod 2 je vecne príslušný pre udelenie pokuty Štátny ústav pre kontrolu liečiv. </w:t>
      </w:r>
    </w:p>
    <w:p w14:paraId="57D8538C"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K bodu 12</w:t>
      </w:r>
      <w:r>
        <w:rPr>
          <w:rFonts w:eastAsia="Times New Roman"/>
          <w:b/>
          <w:bCs/>
          <w:sz w:val="24"/>
          <w:szCs w:val="24"/>
        </w:rPr>
        <w:t>4</w:t>
      </w:r>
      <w:r w:rsidRPr="4FCB99F5">
        <w:rPr>
          <w:rFonts w:eastAsia="Times New Roman"/>
          <w:b/>
          <w:bCs/>
          <w:sz w:val="24"/>
          <w:szCs w:val="24"/>
        </w:rPr>
        <w:t xml:space="preserve"> </w:t>
      </w:r>
    </w:p>
    <w:p w14:paraId="210A048B"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 xml:space="preserve">Ide o legislatívno-technickú úpravu rozsahu vnútorného odkazu, ktorá nadväzuje na doplnenie nových písmen v odseku 5. </w:t>
      </w:r>
    </w:p>
    <w:p w14:paraId="185D0471"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K bodu 12</w:t>
      </w:r>
      <w:r>
        <w:rPr>
          <w:rFonts w:eastAsia="Times New Roman"/>
          <w:b/>
          <w:bCs/>
          <w:sz w:val="24"/>
          <w:szCs w:val="24"/>
        </w:rPr>
        <w:t>5</w:t>
      </w:r>
    </w:p>
    <w:p w14:paraId="43802284" w14:textId="77777777" w:rsidR="008055CC" w:rsidRDefault="008055CC" w:rsidP="008055CC">
      <w:pPr>
        <w:spacing w:line="276" w:lineRule="auto"/>
        <w:jc w:val="both"/>
        <w:rPr>
          <w:rFonts w:eastAsia="Times New Roman"/>
          <w:sz w:val="24"/>
          <w:szCs w:val="24"/>
        </w:rPr>
      </w:pPr>
      <w:r w:rsidRPr="4FCB99F5">
        <w:rPr>
          <w:rFonts w:eastAsia="Times New Roman"/>
          <w:sz w:val="24"/>
          <w:szCs w:val="24"/>
        </w:rPr>
        <w:t>Navrhuje sa rozšíriť možnosť zvýšenia pokuty až na trojnásobok aj na prípady opakovaného porušenia povinnosti, za ktorú možno uložiť pokutu podľa odseku 3 písm. s), okrem už existujúcej úpravy pre porušenia podľa odseku 33.</w:t>
      </w:r>
    </w:p>
    <w:p w14:paraId="25B8F606" w14:textId="77777777" w:rsidR="008055CC" w:rsidRDefault="008055CC" w:rsidP="008055CC">
      <w:pPr>
        <w:spacing w:line="276" w:lineRule="auto"/>
        <w:jc w:val="both"/>
        <w:rPr>
          <w:rFonts w:eastAsia="Times New Roman"/>
          <w:sz w:val="24"/>
          <w:szCs w:val="24"/>
        </w:rPr>
      </w:pPr>
      <w:r w:rsidRPr="4FCB99F5">
        <w:rPr>
          <w:rFonts w:eastAsia="Times New Roman"/>
          <w:sz w:val="24"/>
          <w:szCs w:val="24"/>
        </w:rPr>
        <w:t>Cieľom je zosúladiť sankčný mechanizmus pre oba typy správnych deliktov, ktoré majú porovnateľnú závažnosť a potenciálne negatívne dopady na bezpečnosť a dostupnosť humánnych liekov. Opakované porušenia týchto povinností signalizujú systémové zlyhanie alebo vedomé nerešpektovanie zákonných pravidiel, čo odôvodňuje prísnejší postih.</w:t>
      </w:r>
    </w:p>
    <w:p w14:paraId="43C31660" w14:textId="77777777" w:rsidR="008055CC" w:rsidRDefault="008055CC" w:rsidP="008055CC">
      <w:pPr>
        <w:spacing w:line="276" w:lineRule="auto"/>
        <w:jc w:val="both"/>
        <w:rPr>
          <w:rFonts w:eastAsia="Times New Roman"/>
          <w:sz w:val="24"/>
          <w:szCs w:val="24"/>
        </w:rPr>
      </w:pPr>
    </w:p>
    <w:p w14:paraId="2E3E44AE" w14:textId="77777777" w:rsidR="008055CC" w:rsidRDefault="008055CC" w:rsidP="008055CC">
      <w:pPr>
        <w:spacing w:line="276" w:lineRule="auto"/>
        <w:jc w:val="both"/>
        <w:rPr>
          <w:rFonts w:eastAsia="Times New Roman"/>
          <w:b/>
          <w:bCs/>
          <w:sz w:val="24"/>
          <w:szCs w:val="24"/>
        </w:rPr>
      </w:pPr>
      <w:r w:rsidRPr="4FCB99F5">
        <w:rPr>
          <w:rFonts w:eastAsia="Times New Roman"/>
          <w:b/>
          <w:bCs/>
          <w:sz w:val="24"/>
          <w:szCs w:val="24"/>
        </w:rPr>
        <w:t>K bodu 12</w:t>
      </w:r>
      <w:r>
        <w:rPr>
          <w:rFonts w:eastAsia="Times New Roman"/>
          <w:b/>
          <w:bCs/>
          <w:sz w:val="24"/>
          <w:szCs w:val="24"/>
        </w:rPr>
        <w:t>6</w:t>
      </w:r>
      <w:r w:rsidRPr="4FCB99F5">
        <w:rPr>
          <w:rFonts w:eastAsia="Times New Roman"/>
          <w:b/>
          <w:bCs/>
          <w:sz w:val="24"/>
          <w:szCs w:val="24"/>
        </w:rPr>
        <w:t xml:space="preserve"> </w:t>
      </w:r>
    </w:p>
    <w:p w14:paraId="25DD9EF4" w14:textId="77777777" w:rsidR="008055CC" w:rsidRDefault="008055CC" w:rsidP="008055CC">
      <w:pPr>
        <w:spacing w:line="276" w:lineRule="auto"/>
        <w:jc w:val="both"/>
        <w:rPr>
          <w:rFonts w:eastAsia="Times New Roman"/>
          <w:b/>
          <w:bCs/>
          <w:sz w:val="24"/>
          <w:szCs w:val="24"/>
        </w:rPr>
      </w:pPr>
    </w:p>
    <w:p w14:paraId="4227C504" w14:textId="77777777" w:rsidR="008055CC" w:rsidRDefault="008055CC" w:rsidP="008055CC">
      <w:pPr>
        <w:spacing w:line="276" w:lineRule="auto"/>
        <w:jc w:val="both"/>
        <w:rPr>
          <w:rFonts w:eastAsia="Times New Roman"/>
          <w:sz w:val="24"/>
          <w:szCs w:val="24"/>
        </w:rPr>
      </w:pPr>
      <w:r w:rsidRPr="4FCB99F5">
        <w:rPr>
          <w:rFonts w:eastAsia="Times New Roman"/>
          <w:sz w:val="24"/>
          <w:szCs w:val="24"/>
        </w:rPr>
        <w:t xml:space="preserve">Ide o legislatívno-technickú úpravu vnútorného odkazu nadväzujúcu na preznačenie odsekov. </w:t>
      </w:r>
    </w:p>
    <w:p w14:paraId="0ABE0425" w14:textId="77777777" w:rsidR="008055CC" w:rsidRDefault="008055CC" w:rsidP="008055CC">
      <w:pPr>
        <w:spacing w:line="276" w:lineRule="auto"/>
        <w:jc w:val="both"/>
        <w:rPr>
          <w:rFonts w:eastAsia="Times New Roman"/>
          <w:sz w:val="24"/>
          <w:szCs w:val="24"/>
        </w:rPr>
      </w:pPr>
    </w:p>
    <w:p w14:paraId="36B1C32D" w14:textId="77777777" w:rsidR="008055CC" w:rsidRDefault="008055CC" w:rsidP="008055CC">
      <w:pPr>
        <w:spacing w:line="276" w:lineRule="auto"/>
        <w:jc w:val="both"/>
        <w:rPr>
          <w:rFonts w:eastAsia="Times New Roman"/>
          <w:b/>
          <w:bCs/>
          <w:sz w:val="24"/>
          <w:szCs w:val="24"/>
        </w:rPr>
      </w:pPr>
      <w:r w:rsidRPr="4FCB99F5">
        <w:rPr>
          <w:rFonts w:eastAsia="Times New Roman"/>
          <w:b/>
          <w:bCs/>
          <w:sz w:val="24"/>
          <w:szCs w:val="24"/>
        </w:rPr>
        <w:t>K bodu 12</w:t>
      </w:r>
      <w:r>
        <w:rPr>
          <w:rFonts w:eastAsia="Times New Roman"/>
          <w:b/>
          <w:bCs/>
          <w:sz w:val="24"/>
          <w:szCs w:val="24"/>
        </w:rPr>
        <w:t>7</w:t>
      </w:r>
      <w:r w:rsidRPr="4FCB99F5">
        <w:rPr>
          <w:rFonts w:eastAsia="Times New Roman"/>
          <w:b/>
          <w:bCs/>
          <w:sz w:val="24"/>
          <w:szCs w:val="24"/>
        </w:rPr>
        <w:t xml:space="preserve"> </w:t>
      </w:r>
    </w:p>
    <w:p w14:paraId="5C9976FA" w14:textId="77777777" w:rsidR="008055CC" w:rsidRDefault="008055CC" w:rsidP="008055CC">
      <w:pPr>
        <w:spacing w:line="276" w:lineRule="auto"/>
        <w:jc w:val="both"/>
        <w:rPr>
          <w:rFonts w:eastAsia="Times New Roman"/>
          <w:b/>
          <w:bCs/>
          <w:sz w:val="24"/>
          <w:szCs w:val="24"/>
        </w:rPr>
      </w:pPr>
    </w:p>
    <w:p w14:paraId="067648AA" w14:textId="77777777" w:rsidR="008055CC" w:rsidRDefault="008055CC" w:rsidP="008055CC">
      <w:pPr>
        <w:spacing w:line="276" w:lineRule="auto"/>
        <w:jc w:val="both"/>
        <w:rPr>
          <w:rFonts w:eastAsia="Times New Roman"/>
          <w:sz w:val="24"/>
          <w:szCs w:val="24"/>
        </w:rPr>
      </w:pPr>
      <w:r w:rsidRPr="4FCB99F5">
        <w:rPr>
          <w:rFonts w:eastAsia="Times New Roman"/>
          <w:sz w:val="24"/>
          <w:szCs w:val="24"/>
        </w:rPr>
        <w:t>Dopĺňa sa všeobecné ustanovenie, podľa ktorého Ministerstvo zdravotníctva Slovenskej republiky, Štátny ústav pre kontrolu liečiv alebo samosprávny kraj pri zistení nedostatkov, ktoré môžu zakladať dôvod na začatie kontrolnej, dozornej alebo sankčnej činnosti iného orgánu, podajú podnet na prešetrenie príslušnému orgánu. Cieľom je posilniť koordináciu výkonu verejnej správy a zabezpečiť, aby zistené nedostatky boli riešené príslušným orgánom.</w:t>
      </w:r>
    </w:p>
    <w:p w14:paraId="02CE4E32"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K bodom 12</w:t>
      </w:r>
      <w:r>
        <w:rPr>
          <w:rFonts w:eastAsia="Times New Roman"/>
          <w:b/>
          <w:bCs/>
          <w:sz w:val="24"/>
          <w:szCs w:val="24"/>
        </w:rPr>
        <w:t>8</w:t>
      </w:r>
      <w:r w:rsidRPr="4FCB99F5">
        <w:rPr>
          <w:rFonts w:eastAsia="Times New Roman"/>
          <w:b/>
          <w:bCs/>
          <w:sz w:val="24"/>
          <w:szCs w:val="24"/>
        </w:rPr>
        <w:t xml:space="preserve"> a 12</w:t>
      </w:r>
      <w:r>
        <w:rPr>
          <w:rFonts w:eastAsia="Times New Roman"/>
          <w:b/>
          <w:bCs/>
          <w:sz w:val="24"/>
          <w:szCs w:val="24"/>
        </w:rPr>
        <w:t>9</w:t>
      </w:r>
      <w:r w:rsidRPr="4FCB99F5">
        <w:rPr>
          <w:rFonts w:eastAsia="Times New Roman"/>
          <w:b/>
          <w:bCs/>
          <w:sz w:val="24"/>
          <w:szCs w:val="24"/>
        </w:rPr>
        <w:t xml:space="preserve"> </w:t>
      </w:r>
    </w:p>
    <w:p w14:paraId="3F9A7CA0"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Za porušenie povinnosti sa ukladá hlavnému skúšajúcemu sankcia.</w:t>
      </w:r>
    </w:p>
    <w:p w14:paraId="24ABE344"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K bodu 1</w:t>
      </w:r>
      <w:r>
        <w:rPr>
          <w:rFonts w:eastAsia="Times New Roman"/>
          <w:b/>
          <w:bCs/>
          <w:sz w:val="24"/>
          <w:szCs w:val="24"/>
        </w:rPr>
        <w:t>30</w:t>
      </w:r>
      <w:r w:rsidRPr="4FCB99F5">
        <w:rPr>
          <w:rFonts w:eastAsia="Times New Roman"/>
          <w:b/>
          <w:bCs/>
          <w:sz w:val="24"/>
          <w:szCs w:val="24"/>
        </w:rPr>
        <w:t xml:space="preserve"> </w:t>
      </w:r>
    </w:p>
    <w:p w14:paraId="713A69B6" w14:textId="77777777" w:rsidR="008055CC" w:rsidRDefault="008055CC" w:rsidP="008055CC">
      <w:pPr>
        <w:spacing w:before="240" w:after="240" w:line="276" w:lineRule="auto"/>
        <w:jc w:val="both"/>
        <w:rPr>
          <w:rFonts w:eastAsia="Times New Roman"/>
          <w:sz w:val="24"/>
          <w:szCs w:val="24"/>
        </w:rPr>
      </w:pPr>
      <w:r w:rsidRPr="4FCB99F5">
        <w:rPr>
          <w:rFonts w:eastAsia="Times New Roman"/>
          <w:sz w:val="24"/>
          <w:szCs w:val="24"/>
        </w:rPr>
        <w:t xml:space="preserve">Na základe zistení z úradných kontrol v oblasti veterinárnej farmácie bolo identifikované, že v prípade sfalšovania veterinárneho lekárskeho predpisu alebo osobitného tlačiva veterinárneho lekárskeho predpisu označeného šikmým modrým pruhom zo strany ošetrujúceho veterinárneho lekára nie je možné uložiť sankciu, pretože v právnom poriadku absentuje zodpovedajúca skutková podstata správneho deliktu. Navrhovaná úprava má za cieľ odstrániť tento nedostatok a umožniť efektívne postihovanie takéhoto konania. </w:t>
      </w:r>
    </w:p>
    <w:p w14:paraId="68F66C4B" w14:textId="77777777" w:rsidR="008055CC" w:rsidRDefault="008055CC" w:rsidP="008055CC">
      <w:pPr>
        <w:spacing w:before="240" w:after="240" w:line="276" w:lineRule="auto"/>
        <w:jc w:val="both"/>
        <w:rPr>
          <w:rFonts w:eastAsia="Times New Roman"/>
          <w:b/>
          <w:bCs/>
          <w:sz w:val="24"/>
          <w:szCs w:val="24"/>
        </w:rPr>
      </w:pPr>
      <w:r w:rsidRPr="4FCB99F5">
        <w:rPr>
          <w:rFonts w:eastAsia="Times New Roman"/>
          <w:b/>
          <w:bCs/>
          <w:sz w:val="24"/>
          <w:szCs w:val="24"/>
        </w:rPr>
        <w:t>K bodu 13</w:t>
      </w:r>
      <w:r>
        <w:rPr>
          <w:rFonts w:eastAsia="Times New Roman"/>
          <w:b/>
          <w:bCs/>
          <w:sz w:val="24"/>
          <w:szCs w:val="24"/>
        </w:rPr>
        <w:t>1</w:t>
      </w:r>
      <w:r w:rsidRPr="4FCB99F5">
        <w:rPr>
          <w:rFonts w:eastAsia="Times New Roman"/>
          <w:b/>
          <w:bCs/>
          <w:sz w:val="24"/>
          <w:szCs w:val="24"/>
        </w:rPr>
        <w:t xml:space="preserve"> </w:t>
      </w:r>
    </w:p>
    <w:p w14:paraId="0DEBC527" w14:textId="2EE093BC" w:rsidR="05C2387C" w:rsidRDefault="008055CC" w:rsidP="00245591">
      <w:pPr>
        <w:spacing w:before="240" w:after="240" w:line="276" w:lineRule="auto"/>
        <w:jc w:val="both"/>
        <w:rPr>
          <w:rFonts w:eastAsia="Times New Roman"/>
          <w:sz w:val="24"/>
          <w:szCs w:val="24"/>
        </w:rPr>
      </w:pPr>
      <w:r w:rsidRPr="4FCB99F5">
        <w:rPr>
          <w:rFonts w:eastAsia="Times New Roman"/>
          <w:sz w:val="24"/>
          <w:szCs w:val="24"/>
        </w:rPr>
        <w:t>Navrhuje sa doplnenie, ktorým sa Ministerstvu zdravotníctva Slovenskej republiky ukladá oprávnenie ustanoviť vykonávacím právnym predpisom podrobnosti o povoľovaní terapeutického použitia hromadne vyrábaných liekov, ktoré nepodliehajú registrácii</w:t>
      </w:r>
      <w:r w:rsidRPr="77A47C9F">
        <w:rPr>
          <w:rFonts w:eastAsia="Times New Roman"/>
          <w:sz w:val="24"/>
          <w:szCs w:val="24"/>
        </w:rPr>
        <w:t>.</w:t>
      </w:r>
      <w:r w:rsidRPr="4FCB99F5">
        <w:rPr>
          <w:rFonts w:eastAsia="Times New Roman"/>
          <w:sz w:val="24"/>
          <w:szCs w:val="24"/>
        </w:rPr>
        <w:t xml:space="preserve"> Cieľom je zosúladiť existujúci právny rámec pre jasnejšie definovanie procesu povoľovania neregistrovaných humánnych liekov. </w:t>
      </w:r>
      <w:r w:rsidR="05C2387C" w:rsidRPr="4FCB99F5">
        <w:rPr>
          <w:rFonts w:eastAsia="Times New Roman"/>
          <w:sz w:val="24"/>
          <w:szCs w:val="24"/>
        </w:rPr>
        <w:t xml:space="preserve">  </w:t>
      </w:r>
    </w:p>
    <w:p w14:paraId="01CE268F" w14:textId="77777777" w:rsidR="00FC6ED8" w:rsidRPr="000649C1" w:rsidRDefault="00FC6ED8" w:rsidP="00F512B3">
      <w:pPr>
        <w:pStyle w:val="Podtitul"/>
        <w:spacing w:line="276" w:lineRule="auto"/>
        <w:jc w:val="left"/>
        <w:rPr>
          <w:bCs w:val="0"/>
        </w:rPr>
      </w:pPr>
    </w:p>
    <w:p w14:paraId="0D7ABF89" w14:textId="14F0DEAE" w:rsidR="00843087" w:rsidRPr="000649C1" w:rsidRDefault="00843087" w:rsidP="00F512B3">
      <w:pPr>
        <w:pStyle w:val="Podtitul"/>
        <w:spacing w:line="276" w:lineRule="auto"/>
        <w:rPr>
          <w:bCs w:val="0"/>
        </w:rPr>
      </w:pPr>
    </w:p>
    <w:p w14:paraId="06BF2EA4" w14:textId="77777777" w:rsidR="0052127B" w:rsidRDefault="0052127B" w:rsidP="00F512B3">
      <w:pPr>
        <w:pStyle w:val="Podtitul"/>
        <w:spacing w:line="276" w:lineRule="auto"/>
        <w:jc w:val="left"/>
        <w:rPr>
          <w:bCs w:val="0"/>
        </w:rPr>
      </w:pPr>
    </w:p>
    <w:p w14:paraId="45C9F603" w14:textId="77777777" w:rsidR="0052127B" w:rsidRDefault="0052127B" w:rsidP="00F512B3">
      <w:pPr>
        <w:pStyle w:val="Podtitul"/>
        <w:spacing w:line="276" w:lineRule="auto"/>
        <w:jc w:val="left"/>
        <w:rPr>
          <w:bCs w:val="0"/>
        </w:rPr>
      </w:pPr>
    </w:p>
    <w:p w14:paraId="5A1B2B82" w14:textId="77777777" w:rsidR="0052127B" w:rsidRDefault="0052127B" w:rsidP="00F512B3">
      <w:pPr>
        <w:pStyle w:val="Podtitul"/>
        <w:spacing w:line="276" w:lineRule="auto"/>
        <w:jc w:val="left"/>
        <w:rPr>
          <w:bCs w:val="0"/>
        </w:rPr>
      </w:pPr>
    </w:p>
    <w:p w14:paraId="28825F31" w14:textId="77777777" w:rsidR="0052127B" w:rsidRDefault="0052127B" w:rsidP="00F512B3">
      <w:pPr>
        <w:pStyle w:val="Podtitul"/>
        <w:spacing w:line="276" w:lineRule="auto"/>
        <w:jc w:val="left"/>
        <w:rPr>
          <w:bCs w:val="0"/>
        </w:rPr>
      </w:pPr>
    </w:p>
    <w:p w14:paraId="5BA63E46" w14:textId="77777777" w:rsidR="0052127B" w:rsidRDefault="0052127B" w:rsidP="00F512B3">
      <w:pPr>
        <w:pStyle w:val="Podtitul"/>
        <w:spacing w:line="276" w:lineRule="auto"/>
        <w:jc w:val="left"/>
        <w:rPr>
          <w:bCs w:val="0"/>
        </w:rPr>
      </w:pPr>
    </w:p>
    <w:p w14:paraId="5CF66FAB" w14:textId="77777777" w:rsidR="0052127B" w:rsidRDefault="0052127B" w:rsidP="00F512B3">
      <w:pPr>
        <w:pStyle w:val="Podtitul"/>
        <w:spacing w:line="276" w:lineRule="auto"/>
        <w:jc w:val="left"/>
        <w:rPr>
          <w:bCs w:val="0"/>
        </w:rPr>
      </w:pPr>
    </w:p>
    <w:p w14:paraId="6E1E7931" w14:textId="77777777" w:rsidR="0052127B" w:rsidRDefault="0052127B" w:rsidP="00F512B3">
      <w:pPr>
        <w:pStyle w:val="Podtitul"/>
        <w:spacing w:line="276" w:lineRule="auto"/>
        <w:jc w:val="left"/>
        <w:rPr>
          <w:bCs w:val="0"/>
        </w:rPr>
      </w:pPr>
    </w:p>
    <w:p w14:paraId="2DF4A877" w14:textId="77777777" w:rsidR="0052127B" w:rsidRDefault="0052127B" w:rsidP="00F512B3">
      <w:pPr>
        <w:pStyle w:val="Podtitul"/>
        <w:spacing w:line="276" w:lineRule="auto"/>
        <w:jc w:val="left"/>
        <w:rPr>
          <w:bCs w:val="0"/>
        </w:rPr>
      </w:pPr>
    </w:p>
    <w:p w14:paraId="0976D568" w14:textId="221C2CF0" w:rsidR="00C92A19" w:rsidRPr="000649C1" w:rsidRDefault="00B60707" w:rsidP="00F512B3">
      <w:pPr>
        <w:pStyle w:val="Podtitul"/>
        <w:spacing w:line="276" w:lineRule="auto"/>
        <w:jc w:val="left"/>
        <w:rPr>
          <w:bCs w:val="0"/>
        </w:rPr>
      </w:pPr>
      <w:r w:rsidRPr="000649C1">
        <w:rPr>
          <w:bCs w:val="0"/>
        </w:rPr>
        <w:lastRenderedPageBreak/>
        <w:t xml:space="preserve">K </w:t>
      </w:r>
      <w:r w:rsidR="000649C1" w:rsidRPr="000649C1">
        <w:rPr>
          <w:bCs w:val="0"/>
        </w:rPr>
        <w:t>Č</w:t>
      </w:r>
      <w:r w:rsidR="00C92A19" w:rsidRPr="000649C1">
        <w:rPr>
          <w:bCs w:val="0"/>
        </w:rPr>
        <w:t>l. VI</w:t>
      </w:r>
    </w:p>
    <w:p w14:paraId="190D1370" w14:textId="77777777" w:rsidR="00B348D9" w:rsidRPr="000649C1" w:rsidRDefault="00B348D9" w:rsidP="00B26C0D">
      <w:pPr>
        <w:pStyle w:val="Podtitul"/>
        <w:spacing w:line="276" w:lineRule="auto"/>
        <w:jc w:val="left"/>
        <w:rPr>
          <w:bCs w:val="0"/>
        </w:rPr>
      </w:pPr>
    </w:p>
    <w:p w14:paraId="4FA377F0" w14:textId="68C5A7BF" w:rsidR="00C92A19" w:rsidRPr="000649C1" w:rsidRDefault="00C92A19" w:rsidP="00F512B3">
      <w:pPr>
        <w:spacing w:line="276" w:lineRule="auto"/>
        <w:jc w:val="both"/>
        <w:rPr>
          <w:sz w:val="24"/>
          <w:szCs w:val="24"/>
        </w:rPr>
      </w:pPr>
      <w:r w:rsidRPr="000649C1">
        <w:rPr>
          <w:sz w:val="24"/>
          <w:szCs w:val="24"/>
        </w:rPr>
        <w:t>Navrhované zmeny v definícii úloh inštitútu a postupu inštitútu pri ich plnení sú vyvolané navrhovanými zmenami zákona č. 363/2011 Z. z. V súvislosti s rozšírením pôsobnosti inštitútu na hodnotenie liekov poskytovaných v rámci ústavnej starostlivosti, hodnotenie </w:t>
      </w:r>
      <w:r w:rsidR="001A1D4E" w:rsidRPr="000649C1">
        <w:rPr>
          <w:sz w:val="24"/>
          <w:szCs w:val="24"/>
        </w:rPr>
        <w:t xml:space="preserve">generických liekov </w:t>
      </w:r>
      <w:r w:rsidRPr="000649C1">
        <w:rPr>
          <w:sz w:val="24"/>
          <w:szCs w:val="24"/>
        </w:rPr>
        <w:t>a </w:t>
      </w:r>
      <w:r w:rsidR="00D7179B" w:rsidRPr="000649C1">
        <w:rPr>
          <w:sz w:val="24"/>
          <w:szCs w:val="24"/>
        </w:rPr>
        <w:t xml:space="preserve">biologicky podobných liekov </w:t>
      </w:r>
      <w:r w:rsidRPr="000649C1">
        <w:rPr>
          <w:sz w:val="24"/>
          <w:szCs w:val="24"/>
        </w:rPr>
        <w:t xml:space="preserve">pri neexistencii referenčnej skupiny, ako aj explicitného zakotvenia povinnosti inštitútu hodnotiť lieky a zdravotnícke pomôcky za účelom prehodnotenia ich </w:t>
      </w:r>
      <w:proofErr w:type="spellStart"/>
      <w:r w:rsidRPr="000649C1">
        <w:rPr>
          <w:sz w:val="24"/>
          <w:szCs w:val="24"/>
        </w:rPr>
        <w:t>farmako</w:t>
      </w:r>
      <w:proofErr w:type="spellEnd"/>
      <w:r w:rsidRPr="000649C1">
        <w:rPr>
          <w:sz w:val="24"/>
          <w:szCs w:val="24"/>
        </w:rPr>
        <w:t xml:space="preserve">-ekonomického rozboru a medicínsko-ekonomického rozboru, považuje predkladateľ za nevyhnutné vyňať z pôsobnosti inštitútu hodnotenie iných než v zákone novo definovaných zdravotníckych pomôcok a hodnotenie dietetických potravín. Inštitútu sa tak umožní sústrediť svoje odborné kapacity na hodnotenie liekov a na hodnotenie zdravotníckych pomôcok s vysokým očakávaným dopadom na rozpočet verejného zdravotného poistenia. </w:t>
      </w:r>
    </w:p>
    <w:p w14:paraId="4D3D0296" w14:textId="77777777" w:rsidR="00C92A19" w:rsidRPr="000649C1" w:rsidRDefault="00C92A19" w:rsidP="00F512B3">
      <w:pPr>
        <w:spacing w:line="276" w:lineRule="auto"/>
        <w:jc w:val="both"/>
        <w:rPr>
          <w:sz w:val="24"/>
          <w:szCs w:val="24"/>
        </w:rPr>
      </w:pPr>
    </w:p>
    <w:p w14:paraId="38990A83" w14:textId="45DD5B8B" w:rsidR="00C92A19" w:rsidRPr="000649C1" w:rsidRDefault="00C92A19" w:rsidP="00F512B3">
      <w:pPr>
        <w:spacing w:line="276" w:lineRule="auto"/>
        <w:jc w:val="both"/>
        <w:rPr>
          <w:sz w:val="24"/>
          <w:szCs w:val="24"/>
        </w:rPr>
      </w:pPr>
      <w:r w:rsidRPr="000649C1">
        <w:rPr>
          <w:sz w:val="24"/>
          <w:szCs w:val="24"/>
        </w:rPr>
        <w:t>Ďalšie navrhované úpravy reflektujú zmeny</w:t>
      </w:r>
      <w:r w:rsidR="00532B50" w:rsidRPr="000649C1">
        <w:rPr>
          <w:sz w:val="24"/>
          <w:szCs w:val="24"/>
        </w:rPr>
        <w:t xml:space="preserve"> </w:t>
      </w:r>
      <w:r w:rsidRPr="000649C1">
        <w:rPr>
          <w:sz w:val="24"/>
          <w:szCs w:val="24"/>
        </w:rPr>
        <w:t>pravidiel uzatvárania zmlúv o podmienkach úhrady liekov v § 7a a zmeny v postupe účastníkov konania a ministerstva po zverejnení odborného hodnotenia inštitútu podľa § 75b</w:t>
      </w:r>
      <w:r w:rsidR="00532B50" w:rsidRPr="000649C1">
        <w:rPr>
          <w:sz w:val="24"/>
          <w:szCs w:val="24"/>
        </w:rPr>
        <w:t xml:space="preserve"> až § 75d</w:t>
      </w:r>
      <w:r w:rsidRPr="000649C1">
        <w:rPr>
          <w:sz w:val="24"/>
          <w:szCs w:val="24"/>
        </w:rPr>
        <w:t xml:space="preserve"> zákona č. 363/2011 Z. z. </w:t>
      </w:r>
    </w:p>
    <w:p w14:paraId="62350B25" w14:textId="77777777" w:rsidR="00C92A19" w:rsidRPr="000649C1" w:rsidRDefault="00C92A19" w:rsidP="00F512B3">
      <w:pPr>
        <w:spacing w:line="276" w:lineRule="auto"/>
        <w:jc w:val="both"/>
        <w:rPr>
          <w:sz w:val="24"/>
          <w:szCs w:val="24"/>
        </w:rPr>
      </w:pPr>
    </w:p>
    <w:p w14:paraId="6E1BFB88" w14:textId="6F6C4BA4" w:rsidR="0084316F" w:rsidRPr="000649C1" w:rsidRDefault="00532B50" w:rsidP="00F512B3">
      <w:pPr>
        <w:spacing w:line="276" w:lineRule="auto"/>
        <w:jc w:val="both"/>
        <w:rPr>
          <w:sz w:val="24"/>
          <w:szCs w:val="24"/>
        </w:rPr>
      </w:pPr>
      <w:r w:rsidRPr="000649C1">
        <w:rPr>
          <w:sz w:val="24"/>
          <w:szCs w:val="24"/>
        </w:rPr>
        <w:t xml:space="preserve">Touto úpravou procesu má dôjsť k </w:t>
      </w:r>
      <w:r w:rsidR="00C8314F" w:rsidRPr="000649C1">
        <w:rPr>
          <w:sz w:val="24"/>
          <w:szCs w:val="24"/>
        </w:rPr>
        <w:t xml:space="preserve">predloženiu predbežného odborného hodnotenia NIHO, ku ktorému sa účastníci konania (držitelia registrácie lieku, výrobcovia zdravotníckej pomôcky zdravotné poisťovne) môžu vyjadriť </w:t>
      </w:r>
      <w:r w:rsidR="008F555B" w:rsidRPr="000649C1">
        <w:rPr>
          <w:sz w:val="24"/>
          <w:szCs w:val="24"/>
        </w:rPr>
        <w:t>a následne sa NIHO s týmito odôvodnenými nesúhlasmi vysporiada</w:t>
      </w:r>
      <w:r w:rsidR="002B098B" w:rsidRPr="000649C1">
        <w:rPr>
          <w:sz w:val="24"/>
          <w:szCs w:val="24"/>
        </w:rPr>
        <w:t xml:space="preserve"> a začlení odôvodnenie do odborného hodnotenia. Takýmto spôsobom </w:t>
      </w:r>
      <w:r w:rsidR="00DC156C" w:rsidRPr="000649C1">
        <w:rPr>
          <w:sz w:val="24"/>
          <w:szCs w:val="24"/>
        </w:rPr>
        <w:t xml:space="preserve">bude predstavovať finálne odborné hodnotenie komplexný podklad, na základe ktorého ministerstvo môže rozhodovať. </w:t>
      </w:r>
    </w:p>
    <w:p w14:paraId="31A700EF" w14:textId="2375AEC9" w:rsidR="00B94A35" w:rsidRPr="000649C1" w:rsidRDefault="00B94A35" w:rsidP="00F512B3">
      <w:pPr>
        <w:spacing w:line="276" w:lineRule="auto"/>
        <w:jc w:val="both"/>
        <w:rPr>
          <w:sz w:val="24"/>
          <w:szCs w:val="24"/>
        </w:rPr>
      </w:pPr>
    </w:p>
    <w:p w14:paraId="62BC06E2" w14:textId="3F417C99" w:rsidR="00B94A35" w:rsidRPr="000649C1" w:rsidRDefault="00EA0830" w:rsidP="00F512B3">
      <w:pPr>
        <w:spacing w:line="276" w:lineRule="auto"/>
        <w:jc w:val="both"/>
        <w:rPr>
          <w:sz w:val="24"/>
          <w:szCs w:val="24"/>
        </w:rPr>
      </w:pPr>
      <w:r w:rsidRPr="000649C1">
        <w:rPr>
          <w:sz w:val="24"/>
          <w:szCs w:val="24"/>
        </w:rPr>
        <w:t xml:space="preserve">V rámci zabezpečenia transparentnosti celého procesu odborného hodnotenia NIHO sa navrhuje aby držiteľ registrácie ako aj NIHO komunikovalo prostredníctvom elektronického portálu ministerstva. Takýmto spôsobom je zabezpečená transparentnosť konania aj navonok. </w:t>
      </w:r>
    </w:p>
    <w:p w14:paraId="7A01BF15" w14:textId="2837F0EC" w:rsidR="00C92A19" w:rsidRPr="000649C1" w:rsidRDefault="00C92A19" w:rsidP="00F512B3">
      <w:pPr>
        <w:pStyle w:val="Podtitul"/>
        <w:spacing w:line="276" w:lineRule="auto"/>
        <w:rPr>
          <w:bCs w:val="0"/>
        </w:rPr>
      </w:pPr>
    </w:p>
    <w:p w14:paraId="146A3676" w14:textId="77777777" w:rsidR="002164B2" w:rsidRDefault="002164B2" w:rsidP="00F512B3">
      <w:pPr>
        <w:pStyle w:val="Podtitul"/>
        <w:spacing w:line="276" w:lineRule="auto"/>
        <w:jc w:val="left"/>
        <w:rPr>
          <w:bCs w:val="0"/>
        </w:rPr>
      </w:pPr>
    </w:p>
    <w:p w14:paraId="76C072B2" w14:textId="77777777" w:rsidR="00351EC3" w:rsidRPr="000649C1" w:rsidRDefault="00351EC3" w:rsidP="00F512B3">
      <w:pPr>
        <w:pStyle w:val="Podtitul"/>
        <w:spacing w:line="276" w:lineRule="auto"/>
        <w:jc w:val="left"/>
        <w:rPr>
          <w:bCs w:val="0"/>
        </w:rPr>
      </w:pPr>
    </w:p>
    <w:p w14:paraId="0B66D7BB" w14:textId="77777777" w:rsidR="0052127B" w:rsidRDefault="0052127B" w:rsidP="00F512B3">
      <w:pPr>
        <w:pStyle w:val="Podtitul"/>
        <w:spacing w:line="276" w:lineRule="auto"/>
        <w:jc w:val="left"/>
        <w:rPr>
          <w:bCs w:val="0"/>
        </w:rPr>
      </w:pPr>
    </w:p>
    <w:p w14:paraId="4D72F658" w14:textId="77777777" w:rsidR="0052127B" w:rsidRDefault="0052127B" w:rsidP="00F512B3">
      <w:pPr>
        <w:pStyle w:val="Podtitul"/>
        <w:spacing w:line="276" w:lineRule="auto"/>
        <w:jc w:val="left"/>
        <w:rPr>
          <w:bCs w:val="0"/>
        </w:rPr>
      </w:pPr>
    </w:p>
    <w:p w14:paraId="377136AB" w14:textId="036ED1CA" w:rsidR="00C92A19" w:rsidRDefault="009F4F4D" w:rsidP="00F512B3">
      <w:pPr>
        <w:pStyle w:val="Podtitul"/>
        <w:spacing w:line="276" w:lineRule="auto"/>
        <w:jc w:val="left"/>
        <w:rPr>
          <w:bCs w:val="0"/>
        </w:rPr>
      </w:pPr>
      <w:r w:rsidRPr="000649C1">
        <w:rPr>
          <w:bCs w:val="0"/>
        </w:rPr>
        <w:t xml:space="preserve">K </w:t>
      </w:r>
      <w:r w:rsidR="000649C1" w:rsidRPr="000649C1">
        <w:rPr>
          <w:bCs w:val="0"/>
        </w:rPr>
        <w:t>Č</w:t>
      </w:r>
      <w:r w:rsidR="00C92A19" w:rsidRPr="000649C1">
        <w:rPr>
          <w:bCs w:val="0"/>
        </w:rPr>
        <w:t>l. VII</w:t>
      </w:r>
    </w:p>
    <w:p w14:paraId="3AF01992" w14:textId="77777777" w:rsidR="00351EC3" w:rsidRDefault="00351EC3" w:rsidP="00F512B3">
      <w:pPr>
        <w:pStyle w:val="Podtitul"/>
        <w:spacing w:line="276" w:lineRule="auto"/>
        <w:jc w:val="left"/>
        <w:rPr>
          <w:bCs w:val="0"/>
        </w:rPr>
      </w:pPr>
    </w:p>
    <w:p w14:paraId="0865728F" w14:textId="77777777" w:rsidR="0052127B" w:rsidRPr="000649C1" w:rsidRDefault="0052127B" w:rsidP="00F512B3">
      <w:pPr>
        <w:pStyle w:val="Podtitul"/>
        <w:spacing w:line="276" w:lineRule="auto"/>
        <w:jc w:val="left"/>
        <w:rPr>
          <w:bCs w:val="0"/>
        </w:rPr>
      </w:pPr>
    </w:p>
    <w:p w14:paraId="3EF502F9" w14:textId="587FD6E2" w:rsidR="00C92A19" w:rsidRPr="00245591" w:rsidRDefault="00C92A19" w:rsidP="00F512B3">
      <w:pPr>
        <w:pStyle w:val="Podtitul"/>
        <w:spacing w:line="276" w:lineRule="auto"/>
        <w:rPr>
          <w:bCs w:val="0"/>
        </w:rPr>
      </w:pPr>
    </w:p>
    <w:p w14:paraId="712792FC" w14:textId="77777777" w:rsidR="00431DB7" w:rsidRPr="00431DB7" w:rsidRDefault="00431DB7" w:rsidP="00431DB7">
      <w:pPr>
        <w:pStyle w:val="Podtitul"/>
        <w:spacing w:line="276" w:lineRule="auto"/>
        <w:jc w:val="both"/>
        <w:rPr>
          <w:b w:val="0"/>
          <w:bCs w:val="0"/>
        </w:rPr>
      </w:pPr>
      <w:r w:rsidRPr="00431DB7">
        <w:rPr>
          <w:b w:val="0"/>
          <w:bCs w:val="0"/>
        </w:rPr>
        <w:t>Navrhuje sa účinnosť právneho predpisu s ohľadom na predpokladanú dĺžku legislatívneho procesu, a to od 1. októbra 2026. Výnimkou je § 6 ods. 2 písm. q) zákona č. 581/2004 Z. z., ktorý má nadobudnúť účinnosť 1. júla 2027. Navrhované doplnenie § 6 ods. 2 písm. q) zákona č. 581/2004 Z. z. si vyžaduje implementáciu procesov zo strany zdravotných poisťovní, a z tohto dôvodu sa účinnosť posúva.</w:t>
      </w:r>
    </w:p>
    <w:p w14:paraId="163EC596" w14:textId="77777777" w:rsidR="00431DB7" w:rsidRPr="00431DB7" w:rsidRDefault="00431DB7" w:rsidP="00431DB7">
      <w:pPr>
        <w:pStyle w:val="Podtitul"/>
        <w:spacing w:line="276" w:lineRule="auto"/>
        <w:jc w:val="both"/>
        <w:rPr>
          <w:b w:val="0"/>
          <w:bCs w:val="0"/>
        </w:rPr>
      </w:pPr>
    </w:p>
    <w:p w14:paraId="3B63806E" w14:textId="012EBEAC" w:rsidR="00C92A19" w:rsidRPr="000649C1" w:rsidRDefault="00431DB7" w:rsidP="00431DB7">
      <w:pPr>
        <w:pStyle w:val="Podtitul"/>
        <w:spacing w:line="276" w:lineRule="auto"/>
        <w:jc w:val="both"/>
        <w:rPr>
          <w:bCs w:val="0"/>
        </w:rPr>
      </w:pPr>
      <w:r w:rsidRPr="00431DB7">
        <w:rPr>
          <w:b w:val="0"/>
          <w:bCs w:val="0"/>
        </w:rPr>
        <w:lastRenderedPageBreak/>
        <w:t xml:space="preserve">Ďalšou výnimkou sú ustanovenia, ktoré menia a nahrádzajú § 88 v zákone č. 363/2011 Z. z., a ustanovenia, ktoré súvisia s riadnou implementáciou § 88a a </w:t>
      </w:r>
      <w:proofErr w:type="spellStart"/>
      <w:r w:rsidRPr="00431DB7">
        <w:rPr>
          <w:b w:val="0"/>
          <w:bCs w:val="0"/>
        </w:rPr>
        <w:t>nasl</w:t>
      </w:r>
      <w:proofErr w:type="spellEnd"/>
      <w:r w:rsidRPr="00431DB7">
        <w:rPr>
          <w:b w:val="0"/>
          <w:bCs w:val="0"/>
        </w:rPr>
        <w:t>. do praxe v zákone č. 581/2004 Z. z. Tieto ustanovenia majú nadobudnúť účinnosť 1. januára 2027.</w:t>
      </w:r>
    </w:p>
    <w:p w14:paraId="4AFC5D77" w14:textId="5B5B9917" w:rsidR="00DC47C9" w:rsidRDefault="00DC47C9" w:rsidP="00F512B3">
      <w:pPr>
        <w:pStyle w:val="Podtitul"/>
        <w:spacing w:line="276" w:lineRule="auto"/>
        <w:jc w:val="both"/>
        <w:rPr>
          <w:bCs w:val="0"/>
        </w:rPr>
      </w:pPr>
    </w:p>
    <w:p w14:paraId="4BE046A3" w14:textId="77777777" w:rsidR="00351EC3" w:rsidRDefault="00351EC3" w:rsidP="00351EC3">
      <w:pPr>
        <w:rPr>
          <w:rFonts w:eastAsia="Times New Roman"/>
          <w:sz w:val="24"/>
          <w:szCs w:val="24"/>
        </w:rPr>
      </w:pPr>
    </w:p>
    <w:p w14:paraId="5884B0D8" w14:textId="77777777" w:rsidR="00351EC3" w:rsidRDefault="00351EC3" w:rsidP="00351EC3">
      <w:pPr>
        <w:rPr>
          <w:rFonts w:eastAsia="Times New Roman"/>
          <w:sz w:val="24"/>
          <w:szCs w:val="24"/>
        </w:rPr>
      </w:pPr>
    </w:p>
    <w:p w14:paraId="0DBAF2C1" w14:textId="513A4CB8" w:rsidR="00351EC3" w:rsidRPr="009D70C2" w:rsidRDefault="00351EC3" w:rsidP="00351EC3">
      <w:pPr>
        <w:rPr>
          <w:rFonts w:eastAsia="Times New Roman"/>
          <w:sz w:val="24"/>
          <w:szCs w:val="24"/>
        </w:rPr>
      </w:pPr>
      <w:r>
        <w:rPr>
          <w:rFonts w:eastAsia="Times New Roman"/>
          <w:sz w:val="24"/>
          <w:szCs w:val="24"/>
        </w:rPr>
        <w:t>V Bratislave, 6. mája 2026</w:t>
      </w:r>
    </w:p>
    <w:p w14:paraId="57FF87A4" w14:textId="77777777" w:rsidR="00351EC3" w:rsidRDefault="00351EC3" w:rsidP="00351EC3">
      <w:pPr>
        <w:rPr>
          <w:rFonts w:eastAsia="Times New Roman"/>
          <w:sz w:val="24"/>
          <w:szCs w:val="24"/>
        </w:rPr>
      </w:pPr>
    </w:p>
    <w:p w14:paraId="01037AE5" w14:textId="77777777" w:rsidR="00351EC3" w:rsidRDefault="00351EC3" w:rsidP="00351EC3">
      <w:pPr>
        <w:rPr>
          <w:rFonts w:eastAsia="Times New Roman"/>
          <w:sz w:val="24"/>
          <w:szCs w:val="24"/>
        </w:rPr>
      </w:pPr>
    </w:p>
    <w:p w14:paraId="7D8E4E46" w14:textId="77777777" w:rsidR="00351EC3" w:rsidRPr="009D70C2" w:rsidRDefault="00351EC3" w:rsidP="00351EC3">
      <w:pPr>
        <w:rPr>
          <w:rFonts w:eastAsia="Times New Roman"/>
          <w:sz w:val="24"/>
          <w:szCs w:val="24"/>
        </w:rPr>
      </w:pPr>
    </w:p>
    <w:p w14:paraId="575DBE47" w14:textId="77777777" w:rsidR="00351EC3" w:rsidRDefault="00351EC3" w:rsidP="00351EC3">
      <w:pPr>
        <w:rPr>
          <w:rFonts w:eastAsia="Times New Roman"/>
          <w:sz w:val="24"/>
          <w:szCs w:val="24"/>
        </w:rPr>
      </w:pPr>
    </w:p>
    <w:p w14:paraId="42598FEC" w14:textId="77777777" w:rsidR="00351EC3" w:rsidRDefault="00351EC3" w:rsidP="00351EC3">
      <w:pPr>
        <w:rPr>
          <w:rFonts w:eastAsia="Times New Roman"/>
          <w:sz w:val="24"/>
          <w:szCs w:val="24"/>
        </w:rPr>
      </w:pPr>
    </w:p>
    <w:p w14:paraId="06C8E9B1" w14:textId="77777777" w:rsidR="00351EC3" w:rsidRDefault="00351EC3" w:rsidP="00351EC3">
      <w:pPr>
        <w:rPr>
          <w:rFonts w:eastAsia="Times New Roman"/>
          <w:sz w:val="24"/>
          <w:szCs w:val="24"/>
        </w:rPr>
      </w:pPr>
    </w:p>
    <w:p w14:paraId="4A08E570" w14:textId="77777777" w:rsidR="00351EC3" w:rsidRDefault="00351EC3" w:rsidP="00351EC3">
      <w:pPr>
        <w:rPr>
          <w:rFonts w:eastAsia="Times New Roman"/>
          <w:sz w:val="24"/>
          <w:szCs w:val="24"/>
        </w:rPr>
      </w:pPr>
    </w:p>
    <w:p w14:paraId="694E0495" w14:textId="77777777" w:rsidR="00351EC3" w:rsidRDefault="00351EC3" w:rsidP="00351EC3">
      <w:pPr>
        <w:rPr>
          <w:rFonts w:eastAsia="Times New Roman"/>
          <w:sz w:val="24"/>
          <w:szCs w:val="24"/>
        </w:rPr>
      </w:pPr>
    </w:p>
    <w:p w14:paraId="75467CF5" w14:textId="77777777" w:rsidR="00351EC3" w:rsidRDefault="00351EC3" w:rsidP="00351EC3">
      <w:pPr>
        <w:rPr>
          <w:rFonts w:eastAsia="Times New Roman"/>
          <w:sz w:val="24"/>
          <w:szCs w:val="24"/>
        </w:rPr>
      </w:pPr>
    </w:p>
    <w:p w14:paraId="7E9660FB" w14:textId="77777777" w:rsidR="00351EC3" w:rsidRPr="009D70C2" w:rsidRDefault="00351EC3" w:rsidP="00351EC3">
      <w:pPr>
        <w:rPr>
          <w:rFonts w:eastAsia="Times New Roman"/>
          <w:sz w:val="24"/>
          <w:szCs w:val="24"/>
        </w:rPr>
      </w:pPr>
    </w:p>
    <w:p w14:paraId="00F31A51" w14:textId="77777777" w:rsidR="00351EC3" w:rsidRDefault="00351EC3" w:rsidP="00351EC3">
      <w:pPr>
        <w:rPr>
          <w:rFonts w:eastAsia="Times New Roman"/>
          <w:sz w:val="24"/>
          <w:szCs w:val="24"/>
        </w:rPr>
      </w:pPr>
    </w:p>
    <w:p w14:paraId="09455724" w14:textId="1D5B70F3" w:rsidR="00351EC3" w:rsidRPr="009D70C2" w:rsidRDefault="00351EC3" w:rsidP="00351EC3">
      <w:pPr>
        <w:jc w:val="center"/>
        <w:rPr>
          <w:b/>
          <w:sz w:val="24"/>
          <w:szCs w:val="24"/>
        </w:rPr>
      </w:pPr>
      <w:r w:rsidRPr="009D70C2">
        <w:rPr>
          <w:b/>
          <w:sz w:val="24"/>
          <w:szCs w:val="24"/>
        </w:rPr>
        <w:t>Robert Fico</w:t>
      </w:r>
      <w:r w:rsidR="002E499A">
        <w:rPr>
          <w:b/>
          <w:sz w:val="24"/>
          <w:szCs w:val="24"/>
        </w:rPr>
        <w:t xml:space="preserve"> v. r.</w:t>
      </w:r>
    </w:p>
    <w:p w14:paraId="03A8F7FA" w14:textId="77777777" w:rsidR="00351EC3" w:rsidRPr="009D70C2" w:rsidRDefault="00351EC3" w:rsidP="00351EC3">
      <w:pPr>
        <w:ind w:firstLine="708"/>
        <w:jc w:val="center"/>
        <w:rPr>
          <w:sz w:val="24"/>
          <w:szCs w:val="24"/>
        </w:rPr>
      </w:pPr>
    </w:p>
    <w:p w14:paraId="043DE2D4" w14:textId="77777777" w:rsidR="00351EC3" w:rsidRPr="009D70C2" w:rsidRDefault="00351EC3" w:rsidP="00351EC3">
      <w:pPr>
        <w:ind w:firstLine="708"/>
        <w:jc w:val="center"/>
        <w:rPr>
          <w:sz w:val="24"/>
          <w:szCs w:val="24"/>
        </w:rPr>
      </w:pPr>
    </w:p>
    <w:p w14:paraId="55338A8C" w14:textId="77777777" w:rsidR="00351EC3" w:rsidRDefault="00351EC3" w:rsidP="00351EC3">
      <w:pPr>
        <w:ind w:firstLine="708"/>
        <w:jc w:val="center"/>
        <w:rPr>
          <w:sz w:val="24"/>
          <w:szCs w:val="24"/>
        </w:rPr>
      </w:pPr>
    </w:p>
    <w:p w14:paraId="16C1F865" w14:textId="77777777" w:rsidR="002E499A" w:rsidRDefault="002E499A" w:rsidP="00351EC3">
      <w:pPr>
        <w:ind w:firstLine="708"/>
        <w:jc w:val="center"/>
        <w:rPr>
          <w:sz w:val="24"/>
          <w:szCs w:val="24"/>
        </w:rPr>
      </w:pPr>
    </w:p>
    <w:p w14:paraId="337F74F4" w14:textId="77777777" w:rsidR="002E499A" w:rsidRPr="009D70C2" w:rsidRDefault="002E499A" w:rsidP="00351EC3">
      <w:pPr>
        <w:ind w:firstLine="708"/>
        <w:jc w:val="center"/>
        <w:rPr>
          <w:sz w:val="24"/>
          <w:szCs w:val="24"/>
        </w:rPr>
      </w:pPr>
    </w:p>
    <w:p w14:paraId="35570B28" w14:textId="77777777" w:rsidR="00351EC3" w:rsidRPr="009D70C2" w:rsidRDefault="00351EC3" w:rsidP="00351EC3">
      <w:pPr>
        <w:ind w:firstLine="708"/>
        <w:jc w:val="center"/>
        <w:rPr>
          <w:sz w:val="24"/>
          <w:szCs w:val="24"/>
        </w:rPr>
      </w:pPr>
    </w:p>
    <w:p w14:paraId="6753BF64" w14:textId="77777777" w:rsidR="00351EC3" w:rsidRPr="009D70C2" w:rsidRDefault="00351EC3" w:rsidP="00351EC3">
      <w:pPr>
        <w:ind w:firstLine="708"/>
        <w:jc w:val="center"/>
        <w:rPr>
          <w:sz w:val="24"/>
          <w:szCs w:val="24"/>
        </w:rPr>
      </w:pPr>
    </w:p>
    <w:p w14:paraId="12E25292" w14:textId="7D207DD3" w:rsidR="00351EC3" w:rsidRPr="009D70C2" w:rsidRDefault="00351EC3" w:rsidP="00351EC3">
      <w:pPr>
        <w:jc w:val="center"/>
        <w:rPr>
          <w:b/>
          <w:sz w:val="24"/>
          <w:szCs w:val="24"/>
        </w:rPr>
      </w:pPr>
      <w:r>
        <w:rPr>
          <w:b/>
          <w:sz w:val="24"/>
          <w:szCs w:val="24"/>
        </w:rPr>
        <w:t>Kamil Šaško</w:t>
      </w:r>
      <w:r w:rsidR="002E499A">
        <w:rPr>
          <w:b/>
          <w:sz w:val="24"/>
          <w:szCs w:val="24"/>
        </w:rPr>
        <w:t xml:space="preserve"> v. r.</w:t>
      </w:r>
    </w:p>
    <w:p w14:paraId="5E701AA4" w14:textId="77777777" w:rsidR="00351EC3" w:rsidRPr="000649C1" w:rsidRDefault="00351EC3" w:rsidP="00F512B3">
      <w:pPr>
        <w:pStyle w:val="Podtitul"/>
        <w:spacing w:line="276" w:lineRule="auto"/>
        <w:jc w:val="both"/>
        <w:rPr>
          <w:bCs w:val="0"/>
        </w:rPr>
      </w:pPr>
    </w:p>
    <w:sectPr w:rsidR="00351EC3" w:rsidRPr="000649C1" w:rsidSect="00A36005">
      <w:footerReference w:type="default" r:id="rId13"/>
      <w:pgSz w:w="11906" w:h="16838"/>
      <w:pgMar w:top="1417" w:right="1417" w:bottom="1417" w:left="1417" w:header="567" w:footer="283"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B397B" w14:textId="77777777" w:rsidR="00AC5992" w:rsidRDefault="00AC5992" w:rsidP="00A36005">
      <w:r>
        <w:separator/>
      </w:r>
    </w:p>
  </w:endnote>
  <w:endnote w:type="continuationSeparator" w:id="0">
    <w:p w14:paraId="4AFD15C3" w14:textId="77777777" w:rsidR="00AC5992" w:rsidRDefault="00AC5992" w:rsidP="00A36005">
      <w:r>
        <w:continuationSeparator/>
      </w:r>
    </w:p>
  </w:endnote>
  <w:endnote w:type="continuationNotice" w:id="1">
    <w:p w14:paraId="1BB3D300" w14:textId="77777777" w:rsidR="00AC5992" w:rsidRDefault="00AC59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478840"/>
      <w:docPartObj>
        <w:docPartGallery w:val="Page Numbers (Bottom of Page)"/>
        <w:docPartUnique/>
      </w:docPartObj>
    </w:sdtPr>
    <w:sdtContent>
      <w:p w14:paraId="673421EF" w14:textId="7E3A8627" w:rsidR="00A36005" w:rsidRDefault="00A36005">
        <w:pPr>
          <w:pStyle w:val="Pta"/>
          <w:jc w:val="right"/>
        </w:pPr>
        <w:r>
          <w:fldChar w:fldCharType="begin"/>
        </w:r>
        <w:r>
          <w:instrText>PAGE   \* MERGEFORMAT</w:instrText>
        </w:r>
        <w:r>
          <w:fldChar w:fldCharType="separate"/>
        </w:r>
        <w:r w:rsidR="00C348ED">
          <w:rPr>
            <w:noProof/>
          </w:rPr>
          <w:t>37</w:t>
        </w:r>
        <w:r>
          <w:fldChar w:fldCharType="end"/>
        </w:r>
      </w:p>
    </w:sdtContent>
  </w:sdt>
  <w:p w14:paraId="637F88E3" w14:textId="77777777" w:rsidR="00A36005" w:rsidRDefault="00A3600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398C8" w14:textId="77777777" w:rsidR="00AC5992" w:rsidRDefault="00AC5992" w:rsidP="00A36005">
      <w:r>
        <w:separator/>
      </w:r>
    </w:p>
  </w:footnote>
  <w:footnote w:type="continuationSeparator" w:id="0">
    <w:p w14:paraId="61BD5DA2" w14:textId="77777777" w:rsidR="00AC5992" w:rsidRDefault="00AC5992" w:rsidP="00A36005">
      <w:r>
        <w:continuationSeparator/>
      </w:r>
    </w:p>
  </w:footnote>
  <w:footnote w:type="continuationNotice" w:id="1">
    <w:p w14:paraId="6C9210BE" w14:textId="77777777" w:rsidR="00AC5992" w:rsidRDefault="00AC599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66115"/>
    <w:multiLevelType w:val="hybridMultilevel"/>
    <w:tmpl w:val="721287B8"/>
    <w:lvl w:ilvl="0" w:tplc="764A7D9C">
      <w:start w:val="17"/>
      <w:numFmt w:val="decimal"/>
      <w:lvlText w:val="K bodu %1 "/>
      <w:lvlJc w:val="left"/>
      <w:pPr>
        <w:ind w:left="2204" w:hanging="360"/>
      </w:pPr>
      <w:rPr>
        <w:rFonts w:ascii="Times New Roman" w:hAnsi="Times New Roman" w:hint="default"/>
        <w:b/>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A032CF"/>
    <w:multiLevelType w:val="hybridMultilevel"/>
    <w:tmpl w:val="D65643BA"/>
    <w:lvl w:ilvl="0" w:tplc="AF34F480">
      <w:start w:val="1"/>
      <w:numFmt w:val="lowerLetter"/>
      <w:lvlText w:val="%1)"/>
      <w:lvlJc w:val="left"/>
      <w:pPr>
        <w:ind w:left="1068" w:hanging="360"/>
      </w:pPr>
      <w:rPr>
        <w:rFonts w:hint="default"/>
        <w:vertAlign w:val="baseline"/>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 w15:restartNumberingAfterBreak="0">
    <w:nsid w:val="04B664B8"/>
    <w:multiLevelType w:val="hybridMultilevel"/>
    <w:tmpl w:val="5D8ACC6A"/>
    <w:lvl w:ilvl="0" w:tplc="6F34B124">
      <w:start w:val="178"/>
      <w:numFmt w:val="decimal"/>
      <w:lvlText w:val="K bodu %1 "/>
      <w:lvlJc w:val="left"/>
      <w:pPr>
        <w:ind w:left="2204" w:hanging="360"/>
      </w:pPr>
      <w:rPr>
        <w:rFonts w:ascii="Times New Roman" w:hAnsi="Times New Roman" w:hint="default"/>
        <w:b/>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287ABB"/>
    <w:multiLevelType w:val="hybridMultilevel"/>
    <w:tmpl w:val="EC984444"/>
    <w:lvl w:ilvl="0" w:tplc="9D703F12">
      <w:start w:val="4"/>
      <w:numFmt w:val="bullet"/>
      <w:lvlText w:val="-"/>
      <w:lvlJc w:val="left"/>
      <w:pPr>
        <w:ind w:left="360" w:hanging="360"/>
      </w:pPr>
      <w:rPr>
        <w:rFonts w:ascii="Times New Roman" w:eastAsia="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53E4B5E"/>
    <w:multiLevelType w:val="hybridMultilevel"/>
    <w:tmpl w:val="4490AF14"/>
    <w:lvl w:ilvl="0" w:tplc="C77A259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83B62E3"/>
    <w:multiLevelType w:val="hybridMultilevel"/>
    <w:tmpl w:val="E2EE63F0"/>
    <w:lvl w:ilvl="0" w:tplc="9D703F12">
      <w:start w:val="4"/>
      <w:numFmt w:val="bullet"/>
      <w:lvlText w:val="-"/>
      <w:lvlJc w:val="left"/>
      <w:pPr>
        <w:ind w:left="360" w:hanging="360"/>
      </w:pPr>
      <w:rPr>
        <w:rFonts w:ascii="Times New Roman" w:eastAsia="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0C124F9C"/>
    <w:multiLevelType w:val="hybridMultilevel"/>
    <w:tmpl w:val="BD2E2B22"/>
    <w:lvl w:ilvl="0" w:tplc="9BF0C892">
      <w:start w:val="174"/>
      <w:numFmt w:val="decimal"/>
      <w:lvlText w:val="K bodu %1 "/>
      <w:lvlJc w:val="left"/>
      <w:pPr>
        <w:ind w:left="720" w:hanging="360"/>
      </w:pPr>
      <w:rPr>
        <w:rFonts w:ascii="Times New Roman" w:hAnsi="Times New Roman" w:hint="default"/>
        <w:b/>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E2A1C9E"/>
    <w:multiLevelType w:val="multilevel"/>
    <w:tmpl w:val="0F244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FA26C51"/>
    <w:multiLevelType w:val="hybridMultilevel"/>
    <w:tmpl w:val="7D326E5A"/>
    <w:lvl w:ilvl="0" w:tplc="8A0E9B66">
      <w:start w:val="107"/>
      <w:numFmt w:val="decimal"/>
      <w:lvlText w:val="K bodu %1 "/>
      <w:lvlJc w:val="left"/>
      <w:pPr>
        <w:ind w:left="785" w:hanging="360"/>
      </w:pPr>
      <w:rPr>
        <w:rFonts w:ascii="Times New Roman" w:hAnsi="Times New Roman" w:hint="default"/>
        <w:b/>
        <w:i w:val="0"/>
        <w:strike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0647937"/>
    <w:multiLevelType w:val="hybridMultilevel"/>
    <w:tmpl w:val="0FCA1DA8"/>
    <w:lvl w:ilvl="0" w:tplc="7BE69DD2">
      <w:start w:val="167"/>
      <w:numFmt w:val="decimal"/>
      <w:lvlText w:val="K bodu %1 "/>
      <w:lvlJc w:val="left"/>
      <w:pPr>
        <w:ind w:left="720" w:hanging="360"/>
      </w:pPr>
      <w:rPr>
        <w:rFonts w:ascii="Times New Roman" w:hAnsi="Times New Roman" w:hint="default"/>
        <w:b/>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0665B99"/>
    <w:multiLevelType w:val="hybridMultilevel"/>
    <w:tmpl w:val="D65643BA"/>
    <w:lvl w:ilvl="0" w:tplc="AF34F480">
      <w:start w:val="1"/>
      <w:numFmt w:val="lowerLetter"/>
      <w:lvlText w:val="%1)"/>
      <w:lvlJc w:val="left"/>
      <w:pPr>
        <w:ind w:left="1068" w:hanging="360"/>
      </w:pPr>
      <w:rPr>
        <w:rFonts w:hint="default"/>
        <w:vertAlign w:val="baseline"/>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1" w15:restartNumberingAfterBreak="0">
    <w:nsid w:val="118C4E0E"/>
    <w:multiLevelType w:val="hybridMultilevel"/>
    <w:tmpl w:val="7E423D36"/>
    <w:lvl w:ilvl="0" w:tplc="77C078FE">
      <w:start w:val="42"/>
      <w:numFmt w:val="decimal"/>
      <w:lvlText w:val="K bodu %1 "/>
      <w:lvlJc w:val="left"/>
      <w:pPr>
        <w:ind w:left="720" w:hanging="360"/>
      </w:pPr>
      <w:rPr>
        <w:rFonts w:ascii="Times New Roman" w:hAnsi="Times New Roman" w:hint="default"/>
        <w:b/>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19C324A"/>
    <w:multiLevelType w:val="multilevel"/>
    <w:tmpl w:val="F9327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24352EE"/>
    <w:multiLevelType w:val="hybridMultilevel"/>
    <w:tmpl w:val="650E34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53E2C9B"/>
    <w:multiLevelType w:val="hybridMultilevel"/>
    <w:tmpl w:val="CF9E6800"/>
    <w:lvl w:ilvl="0" w:tplc="94D66230">
      <w:start w:val="1"/>
      <w:numFmt w:val="decimal"/>
      <w:lvlText w:val="K bodu %1 "/>
      <w:lvlJc w:val="left"/>
      <w:pPr>
        <w:ind w:left="360" w:hanging="360"/>
      </w:pPr>
      <w:rPr>
        <w:rFonts w:ascii="Times New Roman" w:hAnsi="Times New Roman" w:hint="default"/>
        <w:b/>
        <w:i w:val="0"/>
        <w:sz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5F459CD"/>
    <w:multiLevelType w:val="hybridMultilevel"/>
    <w:tmpl w:val="BE3EED80"/>
    <w:lvl w:ilvl="0" w:tplc="F4A6158C">
      <w:start w:val="105"/>
      <w:numFmt w:val="decimal"/>
      <w:lvlText w:val="K bodu %1 "/>
      <w:lvlJc w:val="left"/>
      <w:pPr>
        <w:ind w:left="720" w:hanging="360"/>
      </w:pPr>
      <w:rPr>
        <w:rFonts w:ascii="Times New Roman" w:hAnsi="Times New Roman" w:hint="default"/>
        <w:b/>
        <w:i w:val="0"/>
        <w:strike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C3434F8"/>
    <w:multiLevelType w:val="hybridMultilevel"/>
    <w:tmpl w:val="989AD124"/>
    <w:lvl w:ilvl="0" w:tplc="8CE6CA9A">
      <w:start w:val="154"/>
      <w:numFmt w:val="decimal"/>
      <w:lvlText w:val="K bodu %1 "/>
      <w:lvlJc w:val="left"/>
      <w:pPr>
        <w:ind w:left="720" w:hanging="360"/>
      </w:pPr>
      <w:rPr>
        <w:rFonts w:ascii="Times New Roman" w:hAnsi="Times New Roman" w:hint="default"/>
        <w:b/>
        <w:i w:val="0"/>
        <w:strike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FE42A13"/>
    <w:multiLevelType w:val="hybridMultilevel"/>
    <w:tmpl w:val="87FE88D2"/>
    <w:lvl w:ilvl="0" w:tplc="9768D490">
      <w:start w:val="25"/>
      <w:numFmt w:val="decimal"/>
      <w:lvlText w:val="K bodu %1 "/>
      <w:lvlJc w:val="left"/>
      <w:pPr>
        <w:ind w:left="720" w:hanging="360"/>
      </w:pPr>
      <w:rPr>
        <w:rFonts w:ascii="Times New Roman" w:hAnsi="Times New Roman"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FF76EF5"/>
    <w:multiLevelType w:val="hybridMultilevel"/>
    <w:tmpl w:val="809A2AF4"/>
    <w:lvl w:ilvl="0" w:tplc="6BA29A96">
      <w:start w:val="1"/>
      <w:numFmt w:val="decimal"/>
      <w:lvlText w:val="K bodu %1 "/>
      <w:lvlJc w:val="left"/>
      <w:pPr>
        <w:ind w:left="720" w:hanging="360"/>
      </w:pPr>
      <w:rPr>
        <w:rFonts w:ascii="Times New Roman" w:hAnsi="Times New Roman" w:hint="default"/>
        <w:b/>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25438E"/>
    <w:multiLevelType w:val="hybridMultilevel"/>
    <w:tmpl w:val="9D9874E2"/>
    <w:lvl w:ilvl="0" w:tplc="7B48F4E2">
      <w:start w:val="174"/>
      <w:numFmt w:val="decimal"/>
      <w:lvlText w:val="K bodu %1 "/>
      <w:lvlJc w:val="left"/>
      <w:pPr>
        <w:ind w:left="720" w:hanging="360"/>
      </w:pPr>
      <w:rPr>
        <w:rFonts w:ascii="Times New Roman" w:hAnsi="Times New Roman" w:hint="default"/>
        <w:b/>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27C15D8"/>
    <w:multiLevelType w:val="hybridMultilevel"/>
    <w:tmpl w:val="5ABEC252"/>
    <w:lvl w:ilvl="0" w:tplc="0F18526A">
      <w:start w:val="41"/>
      <w:numFmt w:val="decimal"/>
      <w:lvlText w:val="K bodu %1 "/>
      <w:lvlJc w:val="left"/>
      <w:pPr>
        <w:ind w:left="360" w:hanging="360"/>
      </w:pPr>
      <w:rPr>
        <w:rFonts w:ascii="Times New Roman" w:hAnsi="Times New Roman"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6F9490A"/>
    <w:multiLevelType w:val="hybridMultilevel"/>
    <w:tmpl w:val="C6B2453E"/>
    <w:lvl w:ilvl="0" w:tplc="A762E5B2">
      <w:start w:val="142"/>
      <w:numFmt w:val="decimal"/>
      <w:lvlText w:val="K bodu %1 "/>
      <w:lvlJc w:val="left"/>
      <w:pPr>
        <w:ind w:left="720" w:hanging="360"/>
      </w:pPr>
      <w:rPr>
        <w:rFonts w:ascii="Times New Roman" w:hAnsi="Times New Roman" w:hint="default"/>
        <w:b/>
        <w:i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6FB2BC1"/>
    <w:multiLevelType w:val="hybridMultilevel"/>
    <w:tmpl w:val="6C44C60A"/>
    <w:lvl w:ilvl="0" w:tplc="1776525A">
      <w:start w:val="40"/>
      <w:numFmt w:val="decimal"/>
      <w:lvlText w:val="K bodu %1 "/>
      <w:lvlJc w:val="left"/>
      <w:pPr>
        <w:ind w:left="720" w:hanging="360"/>
      </w:pPr>
      <w:rPr>
        <w:rFonts w:ascii="Times New Roman" w:hAnsi="Times New Roman" w:hint="default"/>
        <w:b/>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E12320C"/>
    <w:multiLevelType w:val="hybridMultilevel"/>
    <w:tmpl w:val="5292430E"/>
    <w:lvl w:ilvl="0" w:tplc="11926962">
      <w:start w:val="23"/>
      <w:numFmt w:val="decimal"/>
      <w:lvlText w:val="K bodu %1 "/>
      <w:lvlJc w:val="left"/>
      <w:pPr>
        <w:ind w:left="720" w:hanging="360"/>
      </w:pPr>
      <w:rPr>
        <w:rFonts w:ascii="Times New Roman" w:hAnsi="Times New Roman" w:hint="default"/>
        <w:b/>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2EE20EE"/>
    <w:multiLevelType w:val="hybridMultilevel"/>
    <w:tmpl w:val="16FC1B1E"/>
    <w:lvl w:ilvl="0" w:tplc="A8321C5A">
      <w:start w:val="15"/>
      <w:numFmt w:val="decimal"/>
      <w:lvlText w:val="K bodu %1 "/>
      <w:lvlJc w:val="left"/>
      <w:pPr>
        <w:ind w:left="720" w:hanging="360"/>
      </w:pPr>
      <w:rPr>
        <w:rFonts w:ascii="Times New Roman" w:hAnsi="Times New Roman"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3E87C55"/>
    <w:multiLevelType w:val="hybridMultilevel"/>
    <w:tmpl w:val="303A673C"/>
    <w:lvl w:ilvl="0" w:tplc="15F6CAD2">
      <w:start w:val="106"/>
      <w:numFmt w:val="decimal"/>
      <w:lvlText w:val="K bodu %1 "/>
      <w:lvlJc w:val="left"/>
      <w:pPr>
        <w:ind w:left="720" w:hanging="360"/>
      </w:pPr>
      <w:rPr>
        <w:rFonts w:ascii="Times New Roman" w:hAnsi="Times New Roman" w:hint="default"/>
        <w:b/>
        <w:i w:val="0"/>
        <w:strike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4A31B95"/>
    <w:multiLevelType w:val="hybridMultilevel"/>
    <w:tmpl w:val="0D607438"/>
    <w:lvl w:ilvl="0" w:tplc="9D703F12">
      <w:start w:val="4"/>
      <w:numFmt w:val="bullet"/>
      <w:lvlText w:val="-"/>
      <w:lvlJc w:val="left"/>
      <w:pPr>
        <w:ind w:left="360" w:hanging="360"/>
      </w:pPr>
      <w:rPr>
        <w:rFonts w:ascii="Times New Roman" w:eastAsia="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37A905E7"/>
    <w:multiLevelType w:val="hybridMultilevel"/>
    <w:tmpl w:val="997CAF60"/>
    <w:lvl w:ilvl="0" w:tplc="041B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3D511A02"/>
    <w:multiLevelType w:val="hybridMultilevel"/>
    <w:tmpl w:val="D528D940"/>
    <w:lvl w:ilvl="0" w:tplc="CA8E387E">
      <w:start w:val="177"/>
      <w:numFmt w:val="decimal"/>
      <w:lvlText w:val="K bodu %1 "/>
      <w:lvlJc w:val="left"/>
      <w:pPr>
        <w:ind w:left="720" w:hanging="360"/>
      </w:pPr>
      <w:rPr>
        <w:rFonts w:ascii="Times New Roman" w:hAnsi="Times New Roman" w:hint="default"/>
        <w:b/>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DDBE96C"/>
    <w:multiLevelType w:val="hybridMultilevel"/>
    <w:tmpl w:val="E116A168"/>
    <w:lvl w:ilvl="0" w:tplc="AD02AD38">
      <w:start w:val="1"/>
      <w:numFmt w:val="lowerLetter"/>
      <w:lvlText w:val="e)"/>
      <w:lvlJc w:val="left"/>
      <w:pPr>
        <w:ind w:left="720" w:hanging="360"/>
      </w:pPr>
    </w:lvl>
    <w:lvl w:ilvl="1" w:tplc="BA7847B6">
      <w:start w:val="1"/>
      <w:numFmt w:val="lowerLetter"/>
      <w:lvlText w:val="%2."/>
      <w:lvlJc w:val="left"/>
      <w:pPr>
        <w:ind w:left="1440" w:hanging="360"/>
      </w:pPr>
    </w:lvl>
    <w:lvl w:ilvl="2" w:tplc="89EEFB58">
      <w:start w:val="1"/>
      <w:numFmt w:val="lowerRoman"/>
      <w:lvlText w:val="%3."/>
      <w:lvlJc w:val="right"/>
      <w:pPr>
        <w:ind w:left="2160" w:hanging="180"/>
      </w:pPr>
    </w:lvl>
    <w:lvl w:ilvl="3" w:tplc="012C480A">
      <w:start w:val="1"/>
      <w:numFmt w:val="decimal"/>
      <w:lvlText w:val="%4."/>
      <w:lvlJc w:val="left"/>
      <w:pPr>
        <w:ind w:left="2880" w:hanging="360"/>
      </w:pPr>
    </w:lvl>
    <w:lvl w:ilvl="4" w:tplc="333E265C">
      <w:start w:val="1"/>
      <w:numFmt w:val="lowerLetter"/>
      <w:lvlText w:val="%5."/>
      <w:lvlJc w:val="left"/>
      <w:pPr>
        <w:ind w:left="3600" w:hanging="360"/>
      </w:pPr>
    </w:lvl>
    <w:lvl w:ilvl="5" w:tplc="0CA2FAB4">
      <w:start w:val="1"/>
      <w:numFmt w:val="lowerRoman"/>
      <w:lvlText w:val="%6."/>
      <w:lvlJc w:val="right"/>
      <w:pPr>
        <w:ind w:left="4320" w:hanging="180"/>
      </w:pPr>
    </w:lvl>
    <w:lvl w:ilvl="6" w:tplc="972636AA">
      <w:start w:val="1"/>
      <w:numFmt w:val="decimal"/>
      <w:lvlText w:val="%7."/>
      <w:lvlJc w:val="left"/>
      <w:pPr>
        <w:ind w:left="5040" w:hanging="360"/>
      </w:pPr>
    </w:lvl>
    <w:lvl w:ilvl="7" w:tplc="89B46344">
      <w:start w:val="1"/>
      <w:numFmt w:val="lowerLetter"/>
      <w:lvlText w:val="%8."/>
      <w:lvlJc w:val="left"/>
      <w:pPr>
        <w:ind w:left="5760" w:hanging="360"/>
      </w:pPr>
    </w:lvl>
    <w:lvl w:ilvl="8" w:tplc="A0AEC6F6">
      <w:start w:val="1"/>
      <w:numFmt w:val="lowerRoman"/>
      <w:lvlText w:val="%9."/>
      <w:lvlJc w:val="right"/>
      <w:pPr>
        <w:ind w:left="6480" w:hanging="180"/>
      </w:pPr>
    </w:lvl>
  </w:abstractNum>
  <w:abstractNum w:abstractNumId="30" w15:restartNumberingAfterBreak="0">
    <w:nsid w:val="3F16012A"/>
    <w:multiLevelType w:val="hybridMultilevel"/>
    <w:tmpl w:val="91C0064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FCC3C98"/>
    <w:multiLevelType w:val="hybridMultilevel"/>
    <w:tmpl w:val="AC56EB56"/>
    <w:lvl w:ilvl="0" w:tplc="B4940F2C">
      <w:start w:val="104"/>
      <w:numFmt w:val="decimal"/>
      <w:lvlText w:val="K bodu %1 "/>
      <w:lvlJc w:val="left"/>
      <w:pPr>
        <w:ind w:left="720" w:hanging="360"/>
      </w:pPr>
      <w:rPr>
        <w:rFonts w:ascii="Times New Roman" w:hAnsi="Times New Roman" w:hint="default"/>
        <w:b/>
        <w:i w:val="0"/>
        <w:strike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0C74374"/>
    <w:multiLevelType w:val="hybridMultilevel"/>
    <w:tmpl w:val="E0C6CEDC"/>
    <w:lvl w:ilvl="0" w:tplc="446EB442">
      <w:start w:val="39"/>
      <w:numFmt w:val="decimal"/>
      <w:lvlText w:val="K bodu %1 "/>
      <w:lvlJc w:val="left"/>
      <w:pPr>
        <w:ind w:left="720" w:hanging="360"/>
      </w:pPr>
      <w:rPr>
        <w:rFonts w:ascii="Times New Roman" w:hAnsi="Times New Roman" w:hint="default"/>
        <w:b/>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1A7768C"/>
    <w:multiLevelType w:val="hybridMultilevel"/>
    <w:tmpl w:val="54BE6BB4"/>
    <w:lvl w:ilvl="0" w:tplc="B08CA054">
      <w:start w:val="129"/>
      <w:numFmt w:val="decimal"/>
      <w:lvlText w:val="K bodu %1 "/>
      <w:lvlJc w:val="left"/>
      <w:pPr>
        <w:ind w:left="720" w:hanging="360"/>
      </w:pPr>
      <w:rPr>
        <w:rFonts w:ascii="Times New Roman" w:hAnsi="Times New Roman" w:hint="default"/>
        <w:b/>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91562CF"/>
    <w:multiLevelType w:val="hybridMultilevel"/>
    <w:tmpl w:val="F2844A52"/>
    <w:lvl w:ilvl="0" w:tplc="DE54F6A2">
      <w:start w:val="119"/>
      <w:numFmt w:val="decimal"/>
      <w:lvlText w:val="K bodu %1 "/>
      <w:lvlJc w:val="left"/>
      <w:pPr>
        <w:ind w:left="720" w:hanging="360"/>
      </w:pPr>
      <w:rPr>
        <w:rFonts w:ascii="Times New Roman" w:hAnsi="Times New Roman" w:hint="default"/>
        <w:b/>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96F6103"/>
    <w:multiLevelType w:val="multilevel"/>
    <w:tmpl w:val="03041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B134ECD"/>
    <w:multiLevelType w:val="hybridMultilevel"/>
    <w:tmpl w:val="CC36C14A"/>
    <w:lvl w:ilvl="0" w:tplc="B192B566">
      <w:start w:val="16"/>
      <w:numFmt w:val="decimal"/>
      <w:lvlText w:val="K bodu %1 "/>
      <w:lvlJc w:val="left"/>
      <w:pPr>
        <w:ind w:left="720" w:hanging="360"/>
      </w:pPr>
      <w:rPr>
        <w:rFonts w:ascii="Times New Roman" w:hAnsi="Times New Roman" w:hint="default"/>
        <w:b/>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C662603"/>
    <w:multiLevelType w:val="multilevel"/>
    <w:tmpl w:val="D4E63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D1F6E6A"/>
    <w:multiLevelType w:val="hybridMultilevel"/>
    <w:tmpl w:val="52CE193E"/>
    <w:lvl w:ilvl="0" w:tplc="08CE004A">
      <w:start w:val="131"/>
      <w:numFmt w:val="decimal"/>
      <w:lvlText w:val="K bodu %1 "/>
      <w:lvlJc w:val="left"/>
      <w:pPr>
        <w:ind w:left="720" w:hanging="360"/>
      </w:pPr>
      <w:rPr>
        <w:rFonts w:ascii="Times New Roman" w:hAnsi="Times New Roman" w:hint="default"/>
        <w:b/>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D2D0106"/>
    <w:multiLevelType w:val="hybridMultilevel"/>
    <w:tmpl w:val="F3DA7F7E"/>
    <w:lvl w:ilvl="0" w:tplc="2B96960C">
      <w:start w:val="164"/>
      <w:numFmt w:val="decimal"/>
      <w:lvlText w:val="K bodu %1 "/>
      <w:lvlJc w:val="left"/>
      <w:pPr>
        <w:ind w:left="720" w:hanging="360"/>
      </w:pPr>
      <w:rPr>
        <w:rFonts w:ascii="Times New Roman" w:hAnsi="Times New Roman" w:hint="default"/>
        <w:b/>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FCD3FE3"/>
    <w:multiLevelType w:val="hybridMultilevel"/>
    <w:tmpl w:val="32B230C6"/>
    <w:lvl w:ilvl="0" w:tplc="0A84E800">
      <w:start w:val="22"/>
      <w:numFmt w:val="decimal"/>
      <w:lvlText w:val="K bodu %1 "/>
      <w:lvlJc w:val="left"/>
      <w:pPr>
        <w:ind w:left="720" w:hanging="360"/>
      </w:pPr>
      <w:rPr>
        <w:rFonts w:ascii="Times New Roman" w:hAnsi="Times New Roman"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06A286D"/>
    <w:multiLevelType w:val="multilevel"/>
    <w:tmpl w:val="1AD482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2C17D78"/>
    <w:multiLevelType w:val="hybridMultilevel"/>
    <w:tmpl w:val="737CE938"/>
    <w:lvl w:ilvl="0" w:tplc="F3B89DEA">
      <w:start w:val="157"/>
      <w:numFmt w:val="decimal"/>
      <w:lvlText w:val="K bodu %1 "/>
      <w:lvlJc w:val="left"/>
      <w:pPr>
        <w:ind w:left="720" w:hanging="360"/>
      </w:pPr>
      <w:rPr>
        <w:rFonts w:ascii="Times New Roman" w:hAnsi="Times New Roman" w:hint="default"/>
        <w:b/>
        <w:i w:val="0"/>
        <w:strike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551601D0"/>
    <w:multiLevelType w:val="hybridMultilevel"/>
    <w:tmpl w:val="6CA8F76E"/>
    <w:lvl w:ilvl="0" w:tplc="2C680C54">
      <w:start w:val="121"/>
      <w:numFmt w:val="decimal"/>
      <w:lvlText w:val="K bodu %1 "/>
      <w:lvlJc w:val="left"/>
      <w:pPr>
        <w:ind w:left="720" w:hanging="360"/>
      </w:pPr>
      <w:rPr>
        <w:rFonts w:ascii="Times New Roman" w:hAnsi="Times New Roman" w:hint="default"/>
        <w:b/>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59054F95"/>
    <w:multiLevelType w:val="hybridMultilevel"/>
    <w:tmpl w:val="B9A8D124"/>
    <w:lvl w:ilvl="0" w:tplc="A4E8047C">
      <w:start w:val="24"/>
      <w:numFmt w:val="decimal"/>
      <w:lvlText w:val="K bodu %1 "/>
      <w:lvlJc w:val="left"/>
      <w:pPr>
        <w:ind w:left="720" w:hanging="360"/>
      </w:pPr>
      <w:rPr>
        <w:rFonts w:ascii="Times New Roman" w:hAnsi="Times New Roman" w:hint="default"/>
        <w:b/>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9D1608D"/>
    <w:multiLevelType w:val="hybridMultilevel"/>
    <w:tmpl w:val="A1B8A67E"/>
    <w:lvl w:ilvl="0" w:tplc="9D703F12">
      <w:start w:val="4"/>
      <w:numFmt w:val="bullet"/>
      <w:lvlText w:val="-"/>
      <w:lvlJc w:val="left"/>
      <w:pPr>
        <w:ind w:left="360" w:hanging="360"/>
      </w:pPr>
      <w:rPr>
        <w:rFonts w:ascii="Times New Roman" w:eastAsia="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5C810997"/>
    <w:multiLevelType w:val="hybridMultilevel"/>
    <w:tmpl w:val="26A85540"/>
    <w:lvl w:ilvl="0" w:tplc="85408068">
      <w:start w:val="26"/>
      <w:numFmt w:val="decimal"/>
      <w:lvlText w:val="K bodu %1 "/>
      <w:lvlJc w:val="left"/>
      <w:pPr>
        <w:ind w:left="720" w:hanging="360"/>
      </w:pPr>
      <w:rPr>
        <w:rFonts w:ascii="Times New Roman" w:hAnsi="Times New Roman" w:hint="default"/>
        <w:b/>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5C950321"/>
    <w:multiLevelType w:val="hybridMultilevel"/>
    <w:tmpl w:val="524A473C"/>
    <w:lvl w:ilvl="0" w:tplc="B36A80FA">
      <w:start w:val="166"/>
      <w:numFmt w:val="decimal"/>
      <w:lvlText w:val="K bodu %1 "/>
      <w:lvlJc w:val="left"/>
      <w:pPr>
        <w:ind w:left="720" w:hanging="360"/>
      </w:pPr>
      <w:rPr>
        <w:rFonts w:ascii="Times New Roman" w:hAnsi="Times New Roman" w:hint="default"/>
        <w:b/>
        <w:i w:val="0"/>
        <w:strike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5CE20676"/>
    <w:multiLevelType w:val="hybridMultilevel"/>
    <w:tmpl w:val="0D20F58E"/>
    <w:lvl w:ilvl="0" w:tplc="9D703F12">
      <w:start w:val="4"/>
      <w:numFmt w:val="bullet"/>
      <w:lvlText w:val="-"/>
      <w:lvlJc w:val="left"/>
      <w:pPr>
        <w:ind w:left="360" w:hanging="360"/>
      </w:pPr>
      <w:rPr>
        <w:rFonts w:ascii="Times New Roman" w:eastAsia="Times New Roman" w:hAnsi="Times New Roman" w:cs="Times New Roman"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9" w15:restartNumberingAfterBreak="0">
    <w:nsid w:val="60171F62"/>
    <w:multiLevelType w:val="hybridMultilevel"/>
    <w:tmpl w:val="39BAEAD6"/>
    <w:lvl w:ilvl="0" w:tplc="2B1893C0">
      <w:start w:val="172"/>
      <w:numFmt w:val="decimal"/>
      <w:lvlText w:val="K bodu %1 "/>
      <w:lvlJc w:val="left"/>
      <w:pPr>
        <w:ind w:left="720" w:hanging="360"/>
      </w:pPr>
      <w:rPr>
        <w:rFonts w:ascii="Times New Roman" w:hAnsi="Times New Roman" w:hint="default"/>
        <w:b/>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4031FA1"/>
    <w:multiLevelType w:val="hybridMultilevel"/>
    <w:tmpl w:val="DBE22AF6"/>
    <w:lvl w:ilvl="0" w:tplc="FFFFFFFF">
      <w:start w:val="1"/>
      <w:numFmt w:val="decimal"/>
      <w:lvlText w:val="K bodu %1 "/>
      <w:lvlJc w:val="left"/>
      <w:pPr>
        <w:ind w:left="720" w:hanging="360"/>
      </w:pPr>
      <w:rPr>
        <w:rFonts w:ascii="Times New Roman" w:hAnsi="Times New Roman" w:hint="default"/>
        <w:b/>
        <w:i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66D008C1"/>
    <w:multiLevelType w:val="hybridMultilevel"/>
    <w:tmpl w:val="F3522CC8"/>
    <w:lvl w:ilvl="0" w:tplc="C77A259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68043895"/>
    <w:multiLevelType w:val="hybridMultilevel"/>
    <w:tmpl w:val="F60A84B2"/>
    <w:lvl w:ilvl="0" w:tplc="9CB68ADE">
      <w:start w:val="23"/>
      <w:numFmt w:val="decimal"/>
      <w:lvlText w:val="K bodu %1 "/>
      <w:lvlJc w:val="left"/>
      <w:pPr>
        <w:ind w:left="720" w:hanging="360"/>
      </w:pPr>
      <w:rPr>
        <w:rFonts w:ascii="Times New Roman" w:hAnsi="Times New Roman" w:hint="default"/>
        <w:b/>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6B6420DC"/>
    <w:multiLevelType w:val="hybridMultilevel"/>
    <w:tmpl w:val="B08A0CB2"/>
    <w:lvl w:ilvl="0" w:tplc="62AE44CE">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6E590EF2"/>
    <w:multiLevelType w:val="hybridMultilevel"/>
    <w:tmpl w:val="22187CC6"/>
    <w:lvl w:ilvl="0" w:tplc="EC5874A8">
      <w:start w:val="16"/>
      <w:numFmt w:val="decimal"/>
      <w:lvlText w:val="K bodu %1 "/>
      <w:lvlJc w:val="left"/>
      <w:pPr>
        <w:ind w:left="720" w:hanging="360"/>
      </w:pPr>
      <w:rPr>
        <w:rFonts w:ascii="Times New Roman" w:hAnsi="Times New Roman" w:hint="default"/>
        <w:b/>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6F65578F"/>
    <w:multiLevelType w:val="hybridMultilevel"/>
    <w:tmpl w:val="61047114"/>
    <w:lvl w:ilvl="0" w:tplc="041B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735C04F2"/>
    <w:multiLevelType w:val="hybridMultilevel"/>
    <w:tmpl w:val="874C0BC8"/>
    <w:lvl w:ilvl="0" w:tplc="6180D2E6">
      <w:start w:val="1"/>
      <w:numFmt w:val="lowerLetter"/>
      <w:lvlText w:val="e)"/>
      <w:lvlJc w:val="left"/>
      <w:pPr>
        <w:ind w:left="720" w:hanging="360"/>
      </w:pPr>
    </w:lvl>
    <w:lvl w:ilvl="1" w:tplc="4CF495A6">
      <w:start w:val="1"/>
      <w:numFmt w:val="lowerLetter"/>
      <w:lvlText w:val="%2."/>
      <w:lvlJc w:val="left"/>
      <w:pPr>
        <w:ind w:left="1440" w:hanging="360"/>
      </w:pPr>
    </w:lvl>
    <w:lvl w:ilvl="2" w:tplc="6B40DB3A">
      <w:start w:val="1"/>
      <w:numFmt w:val="lowerRoman"/>
      <w:lvlText w:val="%3."/>
      <w:lvlJc w:val="right"/>
      <w:pPr>
        <w:ind w:left="2160" w:hanging="180"/>
      </w:pPr>
    </w:lvl>
    <w:lvl w:ilvl="3" w:tplc="D4681E36">
      <w:start w:val="1"/>
      <w:numFmt w:val="decimal"/>
      <w:lvlText w:val="%4."/>
      <w:lvlJc w:val="left"/>
      <w:pPr>
        <w:ind w:left="2880" w:hanging="360"/>
      </w:pPr>
    </w:lvl>
    <w:lvl w:ilvl="4" w:tplc="8208F16A">
      <w:start w:val="1"/>
      <w:numFmt w:val="lowerLetter"/>
      <w:lvlText w:val="%5."/>
      <w:lvlJc w:val="left"/>
      <w:pPr>
        <w:ind w:left="3600" w:hanging="360"/>
      </w:pPr>
    </w:lvl>
    <w:lvl w:ilvl="5" w:tplc="F9C22782">
      <w:start w:val="1"/>
      <w:numFmt w:val="lowerRoman"/>
      <w:lvlText w:val="%6."/>
      <w:lvlJc w:val="right"/>
      <w:pPr>
        <w:ind w:left="4320" w:hanging="180"/>
      </w:pPr>
    </w:lvl>
    <w:lvl w:ilvl="6" w:tplc="2216176C">
      <w:start w:val="1"/>
      <w:numFmt w:val="decimal"/>
      <w:lvlText w:val="%7."/>
      <w:lvlJc w:val="left"/>
      <w:pPr>
        <w:ind w:left="5040" w:hanging="360"/>
      </w:pPr>
    </w:lvl>
    <w:lvl w:ilvl="7" w:tplc="02C6C50E">
      <w:start w:val="1"/>
      <w:numFmt w:val="lowerLetter"/>
      <w:lvlText w:val="%8."/>
      <w:lvlJc w:val="left"/>
      <w:pPr>
        <w:ind w:left="5760" w:hanging="360"/>
      </w:pPr>
    </w:lvl>
    <w:lvl w:ilvl="8" w:tplc="59128F80">
      <w:start w:val="1"/>
      <w:numFmt w:val="lowerRoman"/>
      <w:lvlText w:val="%9."/>
      <w:lvlJc w:val="right"/>
      <w:pPr>
        <w:ind w:left="6480" w:hanging="180"/>
      </w:pPr>
    </w:lvl>
  </w:abstractNum>
  <w:abstractNum w:abstractNumId="57" w15:restartNumberingAfterBreak="0">
    <w:nsid w:val="75452163"/>
    <w:multiLevelType w:val="multilevel"/>
    <w:tmpl w:val="050615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63101B3"/>
    <w:multiLevelType w:val="hybridMultilevel"/>
    <w:tmpl w:val="CDB0855E"/>
    <w:lvl w:ilvl="0" w:tplc="B0E6F09A">
      <w:start w:val="169"/>
      <w:numFmt w:val="decimal"/>
      <w:lvlText w:val="K bodu %1 "/>
      <w:lvlJc w:val="left"/>
      <w:pPr>
        <w:ind w:left="720" w:hanging="360"/>
      </w:pPr>
      <w:rPr>
        <w:rFonts w:ascii="Times New Roman" w:hAnsi="Times New Roman" w:hint="default"/>
        <w:b/>
        <w:i w:val="0"/>
        <w:strike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B4250"/>
    <w:multiLevelType w:val="hybridMultilevel"/>
    <w:tmpl w:val="52CE193E"/>
    <w:lvl w:ilvl="0" w:tplc="FFFFFFFF">
      <w:start w:val="131"/>
      <w:numFmt w:val="decimal"/>
      <w:lvlText w:val="K bodu %1 "/>
      <w:lvlJc w:val="left"/>
      <w:pPr>
        <w:ind w:left="720" w:hanging="360"/>
      </w:pPr>
      <w:rPr>
        <w:rFonts w:ascii="Times New Roman" w:hAnsi="Times New Roman" w:hint="default"/>
        <w:b/>
        <w:i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7D614938"/>
    <w:multiLevelType w:val="hybridMultilevel"/>
    <w:tmpl w:val="35B48DD8"/>
    <w:lvl w:ilvl="0" w:tplc="7474081E">
      <w:start w:val="176"/>
      <w:numFmt w:val="decimal"/>
      <w:lvlText w:val="K bodu %1 "/>
      <w:lvlJc w:val="left"/>
      <w:pPr>
        <w:ind w:left="720" w:hanging="360"/>
      </w:pPr>
      <w:rPr>
        <w:rFonts w:ascii="Times New Roman" w:hAnsi="Times New Roman" w:hint="default"/>
        <w:b/>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653459690">
    <w:abstractNumId w:val="29"/>
  </w:num>
  <w:num w:numId="2" w16cid:durableId="17047191">
    <w:abstractNumId w:val="56"/>
  </w:num>
  <w:num w:numId="3" w16cid:durableId="96143613">
    <w:abstractNumId w:val="18"/>
  </w:num>
  <w:num w:numId="4" w16cid:durableId="921599524">
    <w:abstractNumId w:val="48"/>
  </w:num>
  <w:num w:numId="5" w16cid:durableId="437532385">
    <w:abstractNumId w:val="35"/>
  </w:num>
  <w:num w:numId="6" w16cid:durableId="1274824848">
    <w:abstractNumId w:val="36"/>
  </w:num>
  <w:num w:numId="7" w16cid:durableId="514686071">
    <w:abstractNumId w:val="30"/>
  </w:num>
  <w:num w:numId="8" w16cid:durableId="793717738">
    <w:abstractNumId w:val="37"/>
  </w:num>
  <w:num w:numId="9" w16cid:durableId="2013799514">
    <w:abstractNumId w:val="23"/>
  </w:num>
  <w:num w:numId="10" w16cid:durableId="1231422955">
    <w:abstractNumId w:val="52"/>
  </w:num>
  <w:num w:numId="11" w16cid:durableId="1045104178">
    <w:abstractNumId w:val="46"/>
  </w:num>
  <w:num w:numId="12" w16cid:durableId="1928074029">
    <w:abstractNumId w:val="11"/>
  </w:num>
  <w:num w:numId="13" w16cid:durableId="1128595594">
    <w:abstractNumId w:val="26"/>
  </w:num>
  <w:num w:numId="14" w16cid:durableId="632910750">
    <w:abstractNumId w:val="5"/>
  </w:num>
  <w:num w:numId="15" w16cid:durableId="1078551947">
    <w:abstractNumId w:val="13"/>
  </w:num>
  <w:num w:numId="16" w16cid:durableId="1624578018">
    <w:abstractNumId w:val="3"/>
  </w:num>
  <w:num w:numId="17" w16cid:durableId="1851720493">
    <w:abstractNumId w:val="45"/>
  </w:num>
  <w:num w:numId="18" w16cid:durableId="1659653111">
    <w:abstractNumId w:val="10"/>
  </w:num>
  <w:num w:numId="19" w16cid:durableId="131215444">
    <w:abstractNumId w:val="1"/>
  </w:num>
  <w:num w:numId="20" w16cid:durableId="595754244">
    <w:abstractNumId w:val="14"/>
  </w:num>
  <w:num w:numId="21" w16cid:durableId="1969821374">
    <w:abstractNumId w:val="53"/>
  </w:num>
  <w:num w:numId="22" w16cid:durableId="1744065801">
    <w:abstractNumId w:val="24"/>
  </w:num>
  <w:num w:numId="23" w16cid:durableId="149760757">
    <w:abstractNumId w:val="40"/>
  </w:num>
  <w:num w:numId="24" w16cid:durableId="24133951">
    <w:abstractNumId w:val="17"/>
  </w:num>
  <w:num w:numId="25" w16cid:durableId="1828548736">
    <w:abstractNumId w:val="20"/>
  </w:num>
  <w:num w:numId="26" w16cid:durableId="1875078296">
    <w:abstractNumId w:val="8"/>
  </w:num>
  <w:num w:numId="27" w16cid:durableId="879516605">
    <w:abstractNumId w:val="25"/>
  </w:num>
  <w:num w:numId="28" w16cid:durableId="10687782">
    <w:abstractNumId w:val="42"/>
  </w:num>
  <w:num w:numId="29" w16cid:durableId="2011247564">
    <w:abstractNumId w:val="9"/>
  </w:num>
  <w:num w:numId="30" w16cid:durableId="1721124100">
    <w:abstractNumId w:val="58"/>
  </w:num>
  <w:num w:numId="31" w16cid:durableId="1522477510">
    <w:abstractNumId w:val="54"/>
  </w:num>
  <w:num w:numId="32" w16cid:durableId="1485900670">
    <w:abstractNumId w:val="22"/>
  </w:num>
  <w:num w:numId="33" w16cid:durableId="169757117">
    <w:abstractNumId w:val="15"/>
  </w:num>
  <w:num w:numId="34" w16cid:durableId="1850488064">
    <w:abstractNumId w:val="44"/>
  </w:num>
  <w:num w:numId="35" w16cid:durableId="1162433637">
    <w:abstractNumId w:val="32"/>
  </w:num>
  <w:num w:numId="36" w16cid:durableId="1207571290">
    <w:abstractNumId w:val="31"/>
  </w:num>
  <w:num w:numId="37" w16cid:durableId="632948515">
    <w:abstractNumId w:val="16"/>
  </w:num>
  <w:num w:numId="38" w16cid:durableId="2021546485">
    <w:abstractNumId w:val="39"/>
  </w:num>
  <w:num w:numId="39" w16cid:durableId="1113013660">
    <w:abstractNumId w:val="47"/>
  </w:num>
  <w:num w:numId="40" w16cid:durableId="488518961">
    <w:abstractNumId w:val="34"/>
  </w:num>
  <w:num w:numId="41" w16cid:durableId="883101454">
    <w:abstractNumId w:val="33"/>
  </w:num>
  <w:num w:numId="42" w16cid:durableId="582685330">
    <w:abstractNumId w:val="19"/>
  </w:num>
  <w:num w:numId="43" w16cid:durableId="1955821815">
    <w:abstractNumId w:val="7"/>
  </w:num>
  <w:num w:numId="44" w16cid:durableId="1422798996">
    <w:abstractNumId w:val="57"/>
  </w:num>
  <w:num w:numId="45" w16cid:durableId="1536582662">
    <w:abstractNumId w:val="41"/>
  </w:num>
  <w:num w:numId="46" w16cid:durableId="1491630584">
    <w:abstractNumId w:val="60"/>
  </w:num>
  <w:num w:numId="47" w16cid:durableId="1678575678">
    <w:abstractNumId w:val="49"/>
  </w:num>
  <w:num w:numId="48" w16cid:durableId="319650717">
    <w:abstractNumId w:val="6"/>
  </w:num>
  <w:num w:numId="49" w16cid:durableId="392314562">
    <w:abstractNumId w:val="43"/>
  </w:num>
  <w:num w:numId="50" w16cid:durableId="1040402438">
    <w:abstractNumId w:val="38"/>
  </w:num>
  <w:num w:numId="51" w16cid:durableId="669790723">
    <w:abstractNumId w:val="4"/>
  </w:num>
  <w:num w:numId="52" w16cid:durableId="1558585462">
    <w:abstractNumId w:val="51"/>
  </w:num>
  <w:num w:numId="53" w16cid:durableId="498084642">
    <w:abstractNumId w:val="0"/>
  </w:num>
  <w:num w:numId="54" w16cid:durableId="918249011">
    <w:abstractNumId w:val="12"/>
  </w:num>
  <w:num w:numId="55" w16cid:durableId="1299994180">
    <w:abstractNumId w:val="55"/>
  </w:num>
  <w:num w:numId="56" w16cid:durableId="807935356">
    <w:abstractNumId w:val="27"/>
  </w:num>
  <w:num w:numId="57" w16cid:durableId="1069496421">
    <w:abstractNumId w:val="21"/>
  </w:num>
  <w:num w:numId="58" w16cid:durableId="1262764034">
    <w:abstractNumId w:val="59"/>
  </w:num>
  <w:num w:numId="59" w16cid:durableId="1715036044">
    <w:abstractNumId w:val="28"/>
  </w:num>
  <w:num w:numId="60" w16cid:durableId="665596595">
    <w:abstractNumId w:val="50"/>
  </w:num>
  <w:num w:numId="61" w16cid:durableId="823425188">
    <w:abstractNumId w:val="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3B3"/>
    <w:rsid w:val="0000276D"/>
    <w:rsid w:val="00003961"/>
    <w:rsid w:val="00003DAC"/>
    <w:rsid w:val="00006783"/>
    <w:rsid w:val="00007138"/>
    <w:rsid w:val="000077E4"/>
    <w:rsid w:val="00007E48"/>
    <w:rsid w:val="00011623"/>
    <w:rsid w:val="000169BE"/>
    <w:rsid w:val="00017B08"/>
    <w:rsid w:val="00021BDC"/>
    <w:rsid w:val="00021E3F"/>
    <w:rsid w:val="00023C57"/>
    <w:rsid w:val="0002603B"/>
    <w:rsid w:val="00027EE5"/>
    <w:rsid w:val="000307C2"/>
    <w:rsid w:val="00031F67"/>
    <w:rsid w:val="00032091"/>
    <w:rsid w:val="00032753"/>
    <w:rsid w:val="000331B7"/>
    <w:rsid w:val="000338D1"/>
    <w:rsid w:val="00034B4D"/>
    <w:rsid w:val="00041C73"/>
    <w:rsid w:val="00042239"/>
    <w:rsid w:val="000424FF"/>
    <w:rsid w:val="00043AF6"/>
    <w:rsid w:val="0004572A"/>
    <w:rsid w:val="00045C41"/>
    <w:rsid w:val="00046AD2"/>
    <w:rsid w:val="00047FFB"/>
    <w:rsid w:val="00050A48"/>
    <w:rsid w:val="00050B5D"/>
    <w:rsid w:val="00052547"/>
    <w:rsid w:val="00052C0C"/>
    <w:rsid w:val="00054764"/>
    <w:rsid w:val="00054883"/>
    <w:rsid w:val="0005535A"/>
    <w:rsid w:val="00057500"/>
    <w:rsid w:val="0005770E"/>
    <w:rsid w:val="00057D8E"/>
    <w:rsid w:val="00061850"/>
    <w:rsid w:val="000619E3"/>
    <w:rsid w:val="00062259"/>
    <w:rsid w:val="00062B15"/>
    <w:rsid w:val="00063398"/>
    <w:rsid w:val="00063F4B"/>
    <w:rsid w:val="000649C1"/>
    <w:rsid w:val="00064E34"/>
    <w:rsid w:val="00066C8F"/>
    <w:rsid w:val="0007024C"/>
    <w:rsid w:val="000706C8"/>
    <w:rsid w:val="0007127B"/>
    <w:rsid w:val="0007132B"/>
    <w:rsid w:val="00071AE2"/>
    <w:rsid w:val="0007294E"/>
    <w:rsid w:val="00073CD7"/>
    <w:rsid w:val="00074584"/>
    <w:rsid w:val="00074890"/>
    <w:rsid w:val="00076277"/>
    <w:rsid w:val="000764B5"/>
    <w:rsid w:val="00076603"/>
    <w:rsid w:val="0007796D"/>
    <w:rsid w:val="000800BA"/>
    <w:rsid w:val="000808DF"/>
    <w:rsid w:val="0008137C"/>
    <w:rsid w:val="00081520"/>
    <w:rsid w:val="000856A8"/>
    <w:rsid w:val="00085A43"/>
    <w:rsid w:val="00085E12"/>
    <w:rsid w:val="00086BC6"/>
    <w:rsid w:val="0009052F"/>
    <w:rsid w:val="00091FAE"/>
    <w:rsid w:val="00094014"/>
    <w:rsid w:val="00097714"/>
    <w:rsid w:val="000978B1"/>
    <w:rsid w:val="000A2A71"/>
    <w:rsid w:val="000A2A90"/>
    <w:rsid w:val="000A3BF5"/>
    <w:rsid w:val="000A4531"/>
    <w:rsid w:val="000A4E7A"/>
    <w:rsid w:val="000A5096"/>
    <w:rsid w:val="000A58D6"/>
    <w:rsid w:val="000A7CE1"/>
    <w:rsid w:val="000B0BE9"/>
    <w:rsid w:val="000B1124"/>
    <w:rsid w:val="000B2DD0"/>
    <w:rsid w:val="000B3155"/>
    <w:rsid w:val="000B68D9"/>
    <w:rsid w:val="000C088D"/>
    <w:rsid w:val="000C0A64"/>
    <w:rsid w:val="000C0D19"/>
    <w:rsid w:val="000C0D93"/>
    <w:rsid w:val="000C102B"/>
    <w:rsid w:val="000C1F78"/>
    <w:rsid w:val="000C324F"/>
    <w:rsid w:val="000C4EC5"/>
    <w:rsid w:val="000C5ACB"/>
    <w:rsid w:val="000D1B99"/>
    <w:rsid w:val="000D1DB4"/>
    <w:rsid w:val="000D3363"/>
    <w:rsid w:val="000D48F5"/>
    <w:rsid w:val="000D607B"/>
    <w:rsid w:val="000D698A"/>
    <w:rsid w:val="000D7117"/>
    <w:rsid w:val="000D7A45"/>
    <w:rsid w:val="000E0351"/>
    <w:rsid w:val="000E272D"/>
    <w:rsid w:val="000E3380"/>
    <w:rsid w:val="000E3386"/>
    <w:rsid w:val="000E3AF1"/>
    <w:rsid w:val="000E4AFB"/>
    <w:rsid w:val="000E59CA"/>
    <w:rsid w:val="000E74E4"/>
    <w:rsid w:val="000F037A"/>
    <w:rsid w:val="000F1C45"/>
    <w:rsid w:val="000F2143"/>
    <w:rsid w:val="000F2DA2"/>
    <w:rsid w:val="000F44DD"/>
    <w:rsid w:val="000F50DE"/>
    <w:rsid w:val="000F6DD6"/>
    <w:rsid w:val="000F7BDB"/>
    <w:rsid w:val="001024D5"/>
    <w:rsid w:val="00103CF3"/>
    <w:rsid w:val="00103E84"/>
    <w:rsid w:val="001078C7"/>
    <w:rsid w:val="001104A0"/>
    <w:rsid w:val="0011218D"/>
    <w:rsid w:val="00112A0E"/>
    <w:rsid w:val="00114102"/>
    <w:rsid w:val="001147A5"/>
    <w:rsid w:val="00116967"/>
    <w:rsid w:val="0012062E"/>
    <w:rsid w:val="00121197"/>
    <w:rsid w:val="00123B73"/>
    <w:rsid w:val="00124FE4"/>
    <w:rsid w:val="001264BA"/>
    <w:rsid w:val="0012680B"/>
    <w:rsid w:val="001268C1"/>
    <w:rsid w:val="00126C93"/>
    <w:rsid w:val="00127BDA"/>
    <w:rsid w:val="0013080C"/>
    <w:rsid w:val="00132598"/>
    <w:rsid w:val="001326EA"/>
    <w:rsid w:val="00135844"/>
    <w:rsid w:val="00140FBF"/>
    <w:rsid w:val="0014141E"/>
    <w:rsid w:val="0014207E"/>
    <w:rsid w:val="00142458"/>
    <w:rsid w:val="00142AE5"/>
    <w:rsid w:val="00144488"/>
    <w:rsid w:val="0014533D"/>
    <w:rsid w:val="001468F5"/>
    <w:rsid w:val="0014706F"/>
    <w:rsid w:val="00147588"/>
    <w:rsid w:val="001505AB"/>
    <w:rsid w:val="00156CB0"/>
    <w:rsid w:val="0016558C"/>
    <w:rsid w:val="00165CAF"/>
    <w:rsid w:val="00167C0F"/>
    <w:rsid w:val="00170469"/>
    <w:rsid w:val="0017301D"/>
    <w:rsid w:val="001741B9"/>
    <w:rsid w:val="00174C8B"/>
    <w:rsid w:val="00176FA6"/>
    <w:rsid w:val="0017789E"/>
    <w:rsid w:val="00180054"/>
    <w:rsid w:val="00185090"/>
    <w:rsid w:val="0018575E"/>
    <w:rsid w:val="001872F6"/>
    <w:rsid w:val="00190A87"/>
    <w:rsid w:val="00190E3C"/>
    <w:rsid w:val="001922D7"/>
    <w:rsid w:val="001931D5"/>
    <w:rsid w:val="00193F7F"/>
    <w:rsid w:val="0019415C"/>
    <w:rsid w:val="001945BA"/>
    <w:rsid w:val="00195632"/>
    <w:rsid w:val="00195A07"/>
    <w:rsid w:val="0019685E"/>
    <w:rsid w:val="00197A6E"/>
    <w:rsid w:val="001A1736"/>
    <w:rsid w:val="001A1844"/>
    <w:rsid w:val="001A1D4E"/>
    <w:rsid w:val="001A35E9"/>
    <w:rsid w:val="001A7DB1"/>
    <w:rsid w:val="001B096F"/>
    <w:rsid w:val="001B0DB9"/>
    <w:rsid w:val="001B0DFD"/>
    <w:rsid w:val="001B1AA5"/>
    <w:rsid w:val="001B28FA"/>
    <w:rsid w:val="001B3047"/>
    <w:rsid w:val="001B3CDF"/>
    <w:rsid w:val="001B422F"/>
    <w:rsid w:val="001B42AF"/>
    <w:rsid w:val="001B5A64"/>
    <w:rsid w:val="001B6C1C"/>
    <w:rsid w:val="001B6FE6"/>
    <w:rsid w:val="001B788D"/>
    <w:rsid w:val="001B7C38"/>
    <w:rsid w:val="001C0BB4"/>
    <w:rsid w:val="001C1D7F"/>
    <w:rsid w:val="001C272E"/>
    <w:rsid w:val="001C28FC"/>
    <w:rsid w:val="001C2FD0"/>
    <w:rsid w:val="001C3063"/>
    <w:rsid w:val="001C372D"/>
    <w:rsid w:val="001C3DA3"/>
    <w:rsid w:val="001C7A0F"/>
    <w:rsid w:val="001D002F"/>
    <w:rsid w:val="001D2795"/>
    <w:rsid w:val="001D2E3B"/>
    <w:rsid w:val="001D39DB"/>
    <w:rsid w:val="001D44A9"/>
    <w:rsid w:val="001D4AA8"/>
    <w:rsid w:val="001D4F47"/>
    <w:rsid w:val="001D5096"/>
    <w:rsid w:val="001D5B74"/>
    <w:rsid w:val="001D6596"/>
    <w:rsid w:val="001D7FA2"/>
    <w:rsid w:val="001E0606"/>
    <w:rsid w:val="001E0AEB"/>
    <w:rsid w:val="001E25AC"/>
    <w:rsid w:val="001E27F7"/>
    <w:rsid w:val="001E2DE0"/>
    <w:rsid w:val="001E4724"/>
    <w:rsid w:val="001F23F3"/>
    <w:rsid w:val="001F2805"/>
    <w:rsid w:val="001F2DC5"/>
    <w:rsid w:val="001F3087"/>
    <w:rsid w:val="001F38AD"/>
    <w:rsid w:val="001F3CEB"/>
    <w:rsid w:val="001F40A7"/>
    <w:rsid w:val="001F5120"/>
    <w:rsid w:val="002004DE"/>
    <w:rsid w:val="00203A52"/>
    <w:rsid w:val="00207EBD"/>
    <w:rsid w:val="00210935"/>
    <w:rsid w:val="00210B7D"/>
    <w:rsid w:val="002110AC"/>
    <w:rsid w:val="00215AFB"/>
    <w:rsid w:val="002160FB"/>
    <w:rsid w:val="002164B2"/>
    <w:rsid w:val="00217C3A"/>
    <w:rsid w:val="00220816"/>
    <w:rsid w:val="00220C8F"/>
    <w:rsid w:val="0022271F"/>
    <w:rsid w:val="002238A1"/>
    <w:rsid w:val="002244B2"/>
    <w:rsid w:val="00225538"/>
    <w:rsid w:val="002255B4"/>
    <w:rsid w:val="002262CA"/>
    <w:rsid w:val="00226457"/>
    <w:rsid w:val="002264A3"/>
    <w:rsid w:val="00226515"/>
    <w:rsid w:val="00226B30"/>
    <w:rsid w:val="00231802"/>
    <w:rsid w:val="00231C75"/>
    <w:rsid w:val="00232F33"/>
    <w:rsid w:val="00235E2E"/>
    <w:rsid w:val="00236991"/>
    <w:rsid w:val="00240C6E"/>
    <w:rsid w:val="002417FA"/>
    <w:rsid w:val="00242DC4"/>
    <w:rsid w:val="00245591"/>
    <w:rsid w:val="002461D9"/>
    <w:rsid w:val="00251403"/>
    <w:rsid w:val="00256FB0"/>
    <w:rsid w:val="00257DD0"/>
    <w:rsid w:val="00260456"/>
    <w:rsid w:val="002632D8"/>
    <w:rsid w:val="002644E0"/>
    <w:rsid w:val="00265B8E"/>
    <w:rsid w:val="00267DCD"/>
    <w:rsid w:val="00271A79"/>
    <w:rsid w:val="002728DD"/>
    <w:rsid w:val="00273015"/>
    <w:rsid w:val="00273D34"/>
    <w:rsid w:val="0027429C"/>
    <w:rsid w:val="002742F4"/>
    <w:rsid w:val="0027444C"/>
    <w:rsid w:val="002758CD"/>
    <w:rsid w:val="00276CBC"/>
    <w:rsid w:val="0028214A"/>
    <w:rsid w:val="002822DF"/>
    <w:rsid w:val="002829C4"/>
    <w:rsid w:val="002834A3"/>
    <w:rsid w:val="0028456E"/>
    <w:rsid w:val="00284F7E"/>
    <w:rsid w:val="00285B53"/>
    <w:rsid w:val="0028727A"/>
    <w:rsid w:val="00287421"/>
    <w:rsid w:val="00292911"/>
    <w:rsid w:val="00293D21"/>
    <w:rsid w:val="0029487B"/>
    <w:rsid w:val="002962C2"/>
    <w:rsid w:val="00296396"/>
    <w:rsid w:val="002A1741"/>
    <w:rsid w:val="002A2635"/>
    <w:rsid w:val="002A4995"/>
    <w:rsid w:val="002A58C2"/>
    <w:rsid w:val="002A5EDA"/>
    <w:rsid w:val="002A6EAB"/>
    <w:rsid w:val="002B098B"/>
    <w:rsid w:val="002B27AC"/>
    <w:rsid w:val="002B3442"/>
    <w:rsid w:val="002B3A81"/>
    <w:rsid w:val="002B3F9B"/>
    <w:rsid w:val="002B7B22"/>
    <w:rsid w:val="002C0A9B"/>
    <w:rsid w:val="002C37B4"/>
    <w:rsid w:val="002C464A"/>
    <w:rsid w:val="002C4C76"/>
    <w:rsid w:val="002C6C0E"/>
    <w:rsid w:val="002D0701"/>
    <w:rsid w:val="002D0925"/>
    <w:rsid w:val="002D4795"/>
    <w:rsid w:val="002D572E"/>
    <w:rsid w:val="002D7167"/>
    <w:rsid w:val="002D7C5B"/>
    <w:rsid w:val="002E235F"/>
    <w:rsid w:val="002E284F"/>
    <w:rsid w:val="002E2BA4"/>
    <w:rsid w:val="002E45A9"/>
    <w:rsid w:val="002E479E"/>
    <w:rsid w:val="002E495E"/>
    <w:rsid w:val="002E499A"/>
    <w:rsid w:val="002E7955"/>
    <w:rsid w:val="002F01DC"/>
    <w:rsid w:val="002F080E"/>
    <w:rsid w:val="002F5298"/>
    <w:rsid w:val="002F786E"/>
    <w:rsid w:val="002F794B"/>
    <w:rsid w:val="003016CE"/>
    <w:rsid w:val="0030205F"/>
    <w:rsid w:val="003025E2"/>
    <w:rsid w:val="00302CE7"/>
    <w:rsid w:val="00311B24"/>
    <w:rsid w:val="00312A5B"/>
    <w:rsid w:val="003155FC"/>
    <w:rsid w:val="003168A3"/>
    <w:rsid w:val="003174E7"/>
    <w:rsid w:val="00317896"/>
    <w:rsid w:val="00317A54"/>
    <w:rsid w:val="00320303"/>
    <w:rsid w:val="00321A11"/>
    <w:rsid w:val="00321A79"/>
    <w:rsid w:val="00322B4C"/>
    <w:rsid w:val="003231C3"/>
    <w:rsid w:val="003259E7"/>
    <w:rsid w:val="0032609C"/>
    <w:rsid w:val="00326B37"/>
    <w:rsid w:val="00327F90"/>
    <w:rsid w:val="003333EC"/>
    <w:rsid w:val="00333439"/>
    <w:rsid w:val="003339D1"/>
    <w:rsid w:val="00333E34"/>
    <w:rsid w:val="00335A24"/>
    <w:rsid w:val="003375A0"/>
    <w:rsid w:val="003412E9"/>
    <w:rsid w:val="00341D83"/>
    <w:rsid w:val="00341E13"/>
    <w:rsid w:val="00342707"/>
    <w:rsid w:val="00344324"/>
    <w:rsid w:val="00345485"/>
    <w:rsid w:val="0034637A"/>
    <w:rsid w:val="00346439"/>
    <w:rsid w:val="003503C2"/>
    <w:rsid w:val="00350B01"/>
    <w:rsid w:val="00351438"/>
    <w:rsid w:val="00351EC3"/>
    <w:rsid w:val="00352C3D"/>
    <w:rsid w:val="0035560A"/>
    <w:rsid w:val="0036021E"/>
    <w:rsid w:val="00360815"/>
    <w:rsid w:val="00362DB6"/>
    <w:rsid w:val="00364B06"/>
    <w:rsid w:val="00365A50"/>
    <w:rsid w:val="00366091"/>
    <w:rsid w:val="00366A8D"/>
    <w:rsid w:val="003674F5"/>
    <w:rsid w:val="00370673"/>
    <w:rsid w:val="0037220A"/>
    <w:rsid w:val="0037334D"/>
    <w:rsid w:val="00373E08"/>
    <w:rsid w:val="00374988"/>
    <w:rsid w:val="003755BF"/>
    <w:rsid w:val="00380B0E"/>
    <w:rsid w:val="0038155B"/>
    <w:rsid w:val="003828DE"/>
    <w:rsid w:val="00382E04"/>
    <w:rsid w:val="00383587"/>
    <w:rsid w:val="0038429B"/>
    <w:rsid w:val="00384CB0"/>
    <w:rsid w:val="00390929"/>
    <w:rsid w:val="0039129A"/>
    <w:rsid w:val="003917BB"/>
    <w:rsid w:val="00391A39"/>
    <w:rsid w:val="003941DA"/>
    <w:rsid w:val="003954B6"/>
    <w:rsid w:val="0039780B"/>
    <w:rsid w:val="003978ED"/>
    <w:rsid w:val="003A033D"/>
    <w:rsid w:val="003A2056"/>
    <w:rsid w:val="003A3968"/>
    <w:rsid w:val="003A48BB"/>
    <w:rsid w:val="003A4C3D"/>
    <w:rsid w:val="003A684D"/>
    <w:rsid w:val="003A73B4"/>
    <w:rsid w:val="003B13B2"/>
    <w:rsid w:val="003B2144"/>
    <w:rsid w:val="003B3F9F"/>
    <w:rsid w:val="003B4AF7"/>
    <w:rsid w:val="003B4F0D"/>
    <w:rsid w:val="003C0033"/>
    <w:rsid w:val="003C2507"/>
    <w:rsid w:val="003C294A"/>
    <w:rsid w:val="003C30DE"/>
    <w:rsid w:val="003C30E8"/>
    <w:rsid w:val="003C34A8"/>
    <w:rsid w:val="003C521A"/>
    <w:rsid w:val="003C599A"/>
    <w:rsid w:val="003D24D1"/>
    <w:rsid w:val="003D33F0"/>
    <w:rsid w:val="003D3533"/>
    <w:rsid w:val="003D41AF"/>
    <w:rsid w:val="003D5EDF"/>
    <w:rsid w:val="003D5FEA"/>
    <w:rsid w:val="003D6115"/>
    <w:rsid w:val="003D6F79"/>
    <w:rsid w:val="003E106E"/>
    <w:rsid w:val="003E14F0"/>
    <w:rsid w:val="003E3108"/>
    <w:rsid w:val="003E36E5"/>
    <w:rsid w:val="003E54E1"/>
    <w:rsid w:val="003E60C7"/>
    <w:rsid w:val="003E6F28"/>
    <w:rsid w:val="003E716C"/>
    <w:rsid w:val="003E7346"/>
    <w:rsid w:val="003E7E9E"/>
    <w:rsid w:val="003F1ABC"/>
    <w:rsid w:val="003F4410"/>
    <w:rsid w:val="003F6102"/>
    <w:rsid w:val="003F7C46"/>
    <w:rsid w:val="00401B3A"/>
    <w:rsid w:val="00401F75"/>
    <w:rsid w:val="00402A19"/>
    <w:rsid w:val="00404EE1"/>
    <w:rsid w:val="004107F5"/>
    <w:rsid w:val="00411470"/>
    <w:rsid w:val="00411DF1"/>
    <w:rsid w:val="0041207C"/>
    <w:rsid w:val="00413752"/>
    <w:rsid w:val="00414829"/>
    <w:rsid w:val="00414EB0"/>
    <w:rsid w:val="00416A6B"/>
    <w:rsid w:val="00416CB6"/>
    <w:rsid w:val="00417EB7"/>
    <w:rsid w:val="00421903"/>
    <w:rsid w:val="004233A5"/>
    <w:rsid w:val="004236EE"/>
    <w:rsid w:val="00424E13"/>
    <w:rsid w:val="00425858"/>
    <w:rsid w:val="00425867"/>
    <w:rsid w:val="00431DB7"/>
    <w:rsid w:val="00432CA6"/>
    <w:rsid w:val="004365C6"/>
    <w:rsid w:val="00441B5F"/>
    <w:rsid w:val="00441DDE"/>
    <w:rsid w:val="00443B68"/>
    <w:rsid w:val="0044599B"/>
    <w:rsid w:val="00447282"/>
    <w:rsid w:val="00447C7F"/>
    <w:rsid w:val="00447F53"/>
    <w:rsid w:val="004506B2"/>
    <w:rsid w:val="00451489"/>
    <w:rsid w:val="00453D5C"/>
    <w:rsid w:val="00456158"/>
    <w:rsid w:val="0045620C"/>
    <w:rsid w:val="0045624F"/>
    <w:rsid w:val="0045628B"/>
    <w:rsid w:val="0045640F"/>
    <w:rsid w:val="004567F4"/>
    <w:rsid w:val="0045689F"/>
    <w:rsid w:val="00457415"/>
    <w:rsid w:val="004574DC"/>
    <w:rsid w:val="00457640"/>
    <w:rsid w:val="00461C79"/>
    <w:rsid w:val="00462822"/>
    <w:rsid w:val="00462AB0"/>
    <w:rsid w:val="004631CC"/>
    <w:rsid w:val="00463698"/>
    <w:rsid w:val="00463884"/>
    <w:rsid w:val="00465217"/>
    <w:rsid w:val="004659FA"/>
    <w:rsid w:val="00465F29"/>
    <w:rsid w:val="004660F4"/>
    <w:rsid w:val="0046626E"/>
    <w:rsid w:val="0046704D"/>
    <w:rsid w:val="00470398"/>
    <w:rsid w:val="004741D8"/>
    <w:rsid w:val="00474F08"/>
    <w:rsid w:val="00476AD6"/>
    <w:rsid w:val="00476CAD"/>
    <w:rsid w:val="00477526"/>
    <w:rsid w:val="0047783C"/>
    <w:rsid w:val="00477898"/>
    <w:rsid w:val="00481D5F"/>
    <w:rsid w:val="0048230B"/>
    <w:rsid w:val="00483748"/>
    <w:rsid w:val="00483DB0"/>
    <w:rsid w:val="004840B8"/>
    <w:rsid w:val="0048452B"/>
    <w:rsid w:val="0048452C"/>
    <w:rsid w:val="00484FD4"/>
    <w:rsid w:val="00484FFE"/>
    <w:rsid w:val="004852C1"/>
    <w:rsid w:val="00485A8A"/>
    <w:rsid w:val="00486819"/>
    <w:rsid w:val="00487B08"/>
    <w:rsid w:val="00490033"/>
    <w:rsid w:val="004903D0"/>
    <w:rsid w:val="00490C7F"/>
    <w:rsid w:val="0049731A"/>
    <w:rsid w:val="004A2188"/>
    <w:rsid w:val="004A36FD"/>
    <w:rsid w:val="004A431D"/>
    <w:rsid w:val="004A443C"/>
    <w:rsid w:val="004B0463"/>
    <w:rsid w:val="004B5A9F"/>
    <w:rsid w:val="004B7026"/>
    <w:rsid w:val="004C035C"/>
    <w:rsid w:val="004C0AA0"/>
    <w:rsid w:val="004C18C8"/>
    <w:rsid w:val="004C3B63"/>
    <w:rsid w:val="004C4A86"/>
    <w:rsid w:val="004C4B2F"/>
    <w:rsid w:val="004C5968"/>
    <w:rsid w:val="004D231B"/>
    <w:rsid w:val="004D2697"/>
    <w:rsid w:val="004D4986"/>
    <w:rsid w:val="004D49A7"/>
    <w:rsid w:val="004D51F4"/>
    <w:rsid w:val="004D5476"/>
    <w:rsid w:val="004E081C"/>
    <w:rsid w:val="004E165E"/>
    <w:rsid w:val="004E19A3"/>
    <w:rsid w:val="004E2164"/>
    <w:rsid w:val="004E28D4"/>
    <w:rsid w:val="004E295A"/>
    <w:rsid w:val="004E2D7A"/>
    <w:rsid w:val="004E36B9"/>
    <w:rsid w:val="004E508F"/>
    <w:rsid w:val="004E5756"/>
    <w:rsid w:val="004E6BFB"/>
    <w:rsid w:val="004E6E0A"/>
    <w:rsid w:val="004F286A"/>
    <w:rsid w:val="004F528C"/>
    <w:rsid w:val="004F65B7"/>
    <w:rsid w:val="004F7E00"/>
    <w:rsid w:val="004F7E62"/>
    <w:rsid w:val="00502C90"/>
    <w:rsid w:val="00503910"/>
    <w:rsid w:val="00504EFF"/>
    <w:rsid w:val="00505619"/>
    <w:rsid w:val="005060EA"/>
    <w:rsid w:val="005067F5"/>
    <w:rsid w:val="00506D23"/>
    <w:rsid w:val="00507095"/>
    <w:rsid w:val="00507FE7"/>
    <w:rsid w:val="00512646"/>
    <w:rsid w:val="00512B35"/>
    <w:rsid w:val="0051301D"/>
    <w:rsid w:val="00513C77"/>
    <w:rsid w:val="005142C2"/>
    <w:rsid w:val="00514784"/>
    <w:rsid w:val="00515086"/>
    <w:rsid w:val="00520E1B"/>
    <w:rsid w:val="0052127B"/>
    <w:rsid w:val="00522CDC"/>
    <w:rsid w:val="005231BE"/>
    <w:rsid w:val="0052359A"/>
    <w:rsid w:val="005257A9"/>
    <w:rsid w:val="00525A6F"/>
    <w:rsid w:val="0052688D"/>
    <w:rsid w:val="00526A24"/>
    <w:rsid w:val="00530479"/>
    <w:rsid w:val="00530812"/>
    <w:rsid w:val="00530984"/>
    <w:rsid w:val="00530FCF"/>
    <w:rsid w:val="00531553"/>
    <w:rsid w:val="00532B50"/>
    <w:rsid w:val="00533BB7"/>
    <w:rsid w:val="00537408"/>
    <w:rsid w:val="0053772A"/>
    <w:rsid w:val="005377F9"/>
    <w:rsid w:val="0053790F"/>
    <w:rsid w:val="0054061E"/>
    <w:rsid w:val="00540C7F"/>
    <w:rsid w:val="00541ED9"/>
    <w:rsid w:val="0054263E"/>
    <w:rsid w:val="00544873"/>
    <w:rsid w:val="00544C76"/>
    <w:rsid w:val="005452B0"/>
    <w:rsid w:val="00546C6F"/>
    <w:rsid w:val="00547C70"/>
    <w:rsid w:val="00550EBF"/>
    <w:rsid w:val="005525BF"/>
    <w:rsid w:val="00552C3E"/>
    <w:rsid w:val="00553A3D"/>
    <w:rsid w:val="00555BE6"/>
    <w:rsid w:val="00555F09"/>
    <w:rsid w:val="005561F2"/>
    <w:rsid w:val="005613B9"/>
    <w:rsid w:val="00561BC9"/>
    <w:rsid w:val="0056227F"/>
    <w:rsid w:val="00562589"/>
    <w:rsid w:val="00562616"/>
    <w:rsid w:val="0056276C"/>
    <w:rsid w:val="005629D4"/>
    <w:rsid w:val="00565435"/>
    <w:rsid w:val="00567E00"/>
    <w:rsid w:val="00571866"/>
    <w:rsid w:val="005720E0"/>
    <w:rsid w:val="005720F6"/>
    <w:rsid w:val="00572749"/>
    <w:rsid w:val="005733B3"/>
    <w:rsid w:val="00574AD6"/>
    <w:rsid w:val="00576D2F"/>
    <w:rsid w:val="00577D7D"/>
    <w:rsid w:val="0058012E"/>
    <w:rsid w:val="005804F0"/>
    <w:rsid w:val="00581163"/>
    <w:rsid w:val="0058139F"/>
    <w:rsid w:val="00583217"/>
    <w:rsid w:val="005844DF"/>
    <w:rsid w:val="00586231"/>
    <w:rsid w:val="00586A0D"/>
    <w:rsid w:val="005919F3"/>
    <w:rsid w:val="00591E31"/>
    <w:rsid w:val="005923EA"/>
    <w:rsid w:val="0059336A"/>
    <w:rsid w:val="00593422"/>
    <w:rsid w:val="0059773C"/>
    <w:rsid w:val="005A010C"/>
    <w:rsid w:val="005A1542"/>
    <w:rsid w:val="005A2787"/>
    <w:rsid w:val="005A27D1"/>
    <w:rsid w:val="005A2B22"/>
    <w:rsid w:val="005A3293"/>
    <w:rsid w:val="005A3F23"/>
    <w:rsid w:val="005A4473"/>
    <w:rsid w:val="005A67C5"/>
    <w:rsid w:val="005B00D8"/>
    <w:rsid w:val="005B05AD"/>
    <w:rsid w:val="005B0664"/>
    <w:rsid w:val="005B0930"/>
    <w:rsid w:val="005B1FB3"/>
    <w:rsid w:val="005B32EB"/>
    <w:rsid w:val="005B3F16"/>
    <w:rsid w:val="005B442B"/>
    <w:rsid w:val="005B519D"/>
    <w:rsid w:val="005B651D"/>
    <w:rsid w:val="005B67C5"/>
    <w:rsid w:val="005B68EF"/>
    <w:rsid w:val="005B7B36"/>
    <w:rsid w:val="005C0CFF"/>
    <w:rsid w:val="005C1609"/>
    <w:rsid w:val="005C16B2"/>
    <w:rsid w:val="005C1B1F"/>
    <w:rsid w:val="005C2824"/>
    <w:rsid w:val="005C2D85"/>
    <w:rsid w:val="005C3733"/>
    <w:rsid w:val="005C3A7B"/>
    <w:rsid w:val="005C3D18"/>
    <w:rsid w:val="005C57FC"/>
    <w:rsid w:val="005C5A20"/>
    <w:rsid w:val="005C624B"/>
    <w:rsid w:val="005C762B"/>
    <w:rsid w:val="005C7D8F"/>
    <w:rsid w:val="005D2F22"/>
    <w:rsid w:val="005D393D"/>
    <w:rsid w:val="005D5138"/>
    <w:rsid w:val="005D5724"/>
    <w:rsid w:val="005D5C9C"/>
    <w:rsid w:val="005D5F27"/>
    <w:rsid w:val="005E07DA"/>
    <w:rsid w:val="005E0C8C"/>
    <w:rsid w:val="005E28A5"/>
    <w:rsid w:val="005E29A4"/>
    <w:rsid w:val="005E353B"/>
    <w:rsid w:val="005E3700"/>
    <w:rsid w:val="005E3CD1"/>
    <w:rsid w:val="005E4212"/>
    <w:rsid w:val="005E58CF"/>
    <w:rsid w:val="005E6693"/>
    <w:rsid w:val="005E6D23"/>
    <w:rsid w:val="005E7304"/>
    <w:rsid w:val="005E7666"/>
    <w:rsid w:val="005F01B7"/>
    <w:rsid w:val="005F0598"/>
    <w:rsid w:val="005F1477"/>
    <w:rsid w:val="005F38A5"/>
    <w:rsid w:val="005F3F1E"/>
    <w:rsid w:val="005F5779"/>
    <w:rsid w:val="005F6893"/>
    <w:rsid w:val="005F750B"/>
    <w:rsid w:val="005F7619"/>
    <w:rsid w:val="005F7E83"/>
    <w:rsid w:val="00601F5F"/>
    <w:rsid w:val="0060202E"/>
    <w:rsid w:val="006069F4"/>
    <w:rsid w:val="00610EC8"/>
    <w:rsid w:val="00611030"/>
    <w:rsid w:val="00612049"/>
    <w:rsid w:val="00613530"/>
    <w:rsid w:val="0061405A"/>
    <w:rsid w:val="00616C83"/>
    <w:rsid w:val="006177B1"/>
    <w:rsid w:val="00621746"/>
    <w:rsid w:val="00622BE1"/>
    <w:rsid w:val="00624958"/>
    <w:rsid w:val="0062538A"/>
    <w:rsid w:val="006270F9"/>
    <w:rsid w:val="00633497"/>
    <w:rsid w:val="00635AD2"/>
    <w:rsid w:val="0063633E"/>
    <w:rsid w:val="00636757"/>
    <w:rsid w:val="00636F5B"/>
    <w:rsid w:val="00637C6E"/>
    <w:rsid w:val="00641260"/>
    <w:rsid w:val="006415CD"/>
    <w:rsid w:val="00641E60"/>
    <w:rsid w:val="00643183"/>
    <w:rsid w:val="006449D5"/>
    <w:rsid w:val="00644A2C"/>
    <w:rsid w:val="00646381"/>
    <w:rsid w:val="0064647D"/>
    <w:rsid w:val="00650CC2"/>
    <w:rsid w:val="00651A5E"/>
    <w:rsid w:val="0065266A"/>
    <w:rsid w:val="006530D8"/>
    <w:rsid w:val="0065320A"/>
    <w:rsid w:val="0065320D"/>
    <w:rsid w:val="006532FE"/>
    <w:rsid w:val="00653B0B"/>
    <w:rsid w:val="00653B22"/>
    <w:rsid w:val="00653E6B"/>
    <w:rsid w:val="006541A0"/>
    <w:rsid w:val="00656F88"/>
    <w:rsid w:val="00660155"/>
    <w:rsid w:val="0066236E"/>
    <w:rsid w:val="00663136"/>
    <w:rsid w:val="0066388D"/>
    <w:rsid w:val="00664224"/>
    <w:rsid w:val="00664A09"/>
    <w:rsid w:val="006656C5"/>
    <w:rsid w:val="006664AE"/>
    <w:rsid w:val="00666F0E"/>
    <w:rsid w:val="00670B77"/>
    <w:rsid w:val="0067220C"/>
    <w:rsid w:val="006746A1"/>
    <w:rsid w:val="00677884"/>
    <w:rsid w:val="00680B53"/>
    <w:rsid w:val="00682CD0"/>
    <w:rsid w:val="00682D63"/>
    <w:rsid w:val="00683D7C"/>
    <w:rsid w:val="00683FBB"/>
    <w:rsid w:val="00684933"/>
    <w:rsid w:val="00685582"/>
    <w:rsid w:val="006856A6"/>
    <w:rsid w:val="00690EDD"/>
    <w:rsid w:val="00692520"/>
    <w:rsid w:val="006950EA"/>
    <w:rsid w:val="00695774"/>
    <w:rsid w:val="00695805"/>
    <w:rsid w:val="00697512"/>
    <w:rsid w:val="00697650"/>
    <w:rsid w:val="00697AA4"/>
    <w:rsid w:val="006A026B"/>
    <w:rsid w:val="006A068B"/>
    <w:rsid w:val="006A1CB4"/>
    <w:rsid w:val="006A258D"/>
    <w:rsid w:val="006A2844"/>
    <w:rsid w:val="006A41A6"/>
    <w:rsid w:val="006A61E6"/>
    <w:rsid w:val="006B2001"/>
    <w:rsid w:val="006B419E"/>
    <w:rsid w:val="006B56F3"/>
    <w:rsid w:val="006B5EC7"/>
    <w:rsid w:val="006B5FD9"/>
    <w:rsid w:val="006B6D19"/>
    <w:rsid w:val="006B79B8"/>
    <w:rsid w:val="006C238E"/>
    <w:rsid w:val="006C34B6"/>
    <w:rsid w:val="006C363B"/>
    <w:rsid w:val="006C5CB2"/>
    <w:rsid w:val="006C6720"/>
    <w:rsid w:val="006C6982"/>
    <w:rsid w:val="006C7F95"/>
    <w:rsid w:val="006D0AF9"/>
    <w:rsid w:val="006D0D6A"/>
    <w:rsid w:val="006D18A0"/>
    <w:rsid w:val="006D18EF"/>
    <w:rsid w:val="006D1F69"/>
    <w:rsid w:val="006D22B1"/>
    <w:rsid w:val="006D2514"/>
    <w:rsid w:val="006D2D7C"/>
    <w:rsid w:val="006D2E46"/>
    <w:rsid w:val="006D65FE"/>
    <w:rsid w:val="006D6BE1"/>
    <w:rsid w:val="006D6BFE"/>
    <w:rsid w:val="006D6DD2"/>
    <w:rsid w:val="006D75B1"/>
    <w:rsid w:val="006E06E2"/>
    <w:rsid w:val="006E21A5"/>
    <w:rsid w:val="006E2A09"/>
    <w:rsid w:val="006E49CB"/>
    <w:rsid w:val="006E6A23"/>
    <w:rsid w:val="006F01B0"/>
    <w:rsid w:val="006F0AFE"/>
    <w:rsid w:val="006F0CE1"/>
    <w:rsid w:val="006F1A87"/>
    <w:rsid w:val="006F1F12"/>
    <w:rsid w:val="006F477B"/>
    <w:rsid w:val="006F722B"/>
    <w:rsid w:val="006F757D"/>
    <w:rsid w:val="006F7C82"/>
    <w:rsid w:val="00700135"/>
    <w:rsid w:val="00700417"/>
    <w:rsid w:val="007005E5"/>
    <w:rsid w:val="007007CC"/>
    <w:rsid w:val="0070120D"/>
    <w:rsid w:val="007013A0"/>
    <w:rsid w:val="00701BB8"/>
    <w:rsid w:val="00702D79"/>
    <w:rsid w:val="00706165"/>
    <w:rsid w:val="007101C1"/>
    <w:rsid w:val="00711A19"/>
    <w:rsid w:val="00712F68"/>
    <w:rsid w:val="0071560A"/>
    <w:rsid w:val="00715875"/>
    <w:rsid w:val="0071605A"/>
    <w:rsid w:val="00724998"/>
    <w:rsid w:val="00725AC2"/>
    <w:rsid w:val="007268C1"/>
    <w:rsid w:val="00731153"/>
    <w:rsid w:val="00731C19"/>
    <w:rsid w:val="00731F70"/>
    <w:rsid w:val="00732F49"/>
    <w:rsid w:val="00734139"/>
    <w:rsid w:val="007342BE"/>
    <w:rsid w:val="007346CA"/>
    <w:rsid w:val="00736C76"/>
    <w:rsid w:val="007374B5"/>
    <w:rsid w:val="00737CA6"/>
    <w:rsid w:val="00747493"/>
    <w:rsid w:val="007478AA"/>
    <w:rsid w:val="007515CC"/>
    <w:rsid w:val="00751A67"/>
    <w:rsid w:val="007529C5"/>
    <w:rsid w:val="00752C1F"/>
    <w:rsid w:val="007535C4"/>
    <w:rsid w:val="007540B6"/>
    <w:rsid w:val="00754C50"/>
    <w:rsid w:val="00754FCE"/>
    <w:rsid w:val="00762B5B"/>
    <w:rsid w:val="00762BC4"/>
    <w:rsid w:val="00762BD7"/>
    <w:rsid w:val="007637BB"/>
    <w:rsid w:val="00766C4E"/>
    <w:rsid w:val="00766F8F"/>
    <w:rsid w:val="00767342"/>
    <w:rsid w:val="0076758A"/>
    <w:rsid w:val="00767E3F"/>
    <w:rsid w:val="00770275"/>
    <w:rsid w:val="00772E73"/>
    <w:rsid w:val="007743E8"/>
    <w:rsid w:val="007747E4"/>
    <w:rsid w:val="00775E43"/>
    <w:rsid w:val="0078000E"/>
    <w:rsid w:val="00781A0F"/>
    <w:rsid w:val="0078277C"/>
    <w:rsid w:val="00782A8D"/>
    <w:rsid w:val="00783643"/>
    <w:rsid w:val="00783D0D"/>
    <w:rsid w:val="00783D86"/>
    <w:rsid w:val="007846E5"/>
    <w:rsid w:val="00784AC7"/>
    <w:rsid w:val="00784D95"/>
    <w:rsid w:val="00785300"/>
    <w:rsid w:val="00786514"/>
    <w:rsid w:val="007877BC"/>
    <w:rsid w:val="00791BE3"/>
    <w:rsid w:val="00791C35"/>
    <w:rsid w:val="0079449A"/>
    <w:rsid w:val="00794D8B"/>
    <w:rsid w:val="0079590E"/>
    <w:rsid w:val="007A0535"/>
    <w:rsid w:val="007A0803"/>
    <w:rsid w:val="007A5593"/>
    <w:rsid w:val="007B0D18"/>
    <w:rsid w:val="007B3EF7"/>
    <w:rsid w:val="007B4945"/>
    <w:rsid w:val="007C0446"/>
    <w:rsid w:val="007C06E9"/>
    <w:rsid w:val="007C138C"/>
    <w:rsid w:val="007C1847"/>
    <w:rsid w:val="007C1D07"/>
    <w:rsid w:val="007C399C"/>
    <w:rsid w:val="007C42F0"/>
    <w:rsid w:val="007C50AA"/>
    <w:rsid w:val="007C5F14"/>
    <w:rsid w:val="007C6468"/>
    <w:rsid w:val="007C7A7B"/>
    <w:rsid w:val="007C7F5E"/>
    <w:rsid w:val="007C7FFC"/>
    <w:rsid w:val="007D2F6E"/>
    <w:rsid w:val="007D403B"/>
    <w:rsid w:val="007D42C0"/>
    <w:rsid w:val="007D49F5"/>
    <w:rsid w:val="007D4AA5"/>
    <w:rsid w:val="007D4C93"/>
    <w:rsid w:val="007D4E39"/>
    <w:rsid w:val="007D5491"/>
    <w:rsid w:val="007D5657"/>
    <w:rsid w:val="007D5D76"/>
    <w:rsid w:val="007D6933"/>
    <w:rsid w:val="007D7B59"/>
    <w:rsid w:val="007D7B6F"/>
    <w:rsid w:val="007D7B7E"/>
    <w:rsid w:val="007D7C0E"/>
    <w:rsid w:val="007E14BD"/>
    <w:rsid w:val="007E2B80"/>
    <w:rsid w:val="007E5EE5"/>
    <w:rsid w:val="007E746B"/>
    <w:rsid w:val="007E7594"/>
    <w:rsid w:val="007E7F80"/>
    <w:rsid w:val="007F1731"/>
    <w:rsid w:val="007F339A"/>
    <w:rsid w:val="007F50B5"/>
    <w:rsid w:val="007F799B"/>
    <w:rsid w:val="00800F90"/>
    <w:rsid w:val="00802FED"/>
    <w:rsid w:val="00803126"/>
    <w:rsid w:val="008036C9"/>
    <w:rsid w:val="008055CC"/>
    <w:rsid w:val="00805628"/>
    <w:rsid w:val="00805770"/>
    <w:rsid w:val="00807B31"/>
    <w:rsid w:val="0081160B"/>
    <w:rsid w:val="00811AE0"/>
    <w:rsid w:val="0081204E"/>
    <w:rsid w:val="0081293F"/>
    <w:rsid w:val="00812D63"/>
    <w:rsid w:val="00813CF4"/>
    <w:rsid w:val="00813E22"/>
    <w:rsid w:val="00814524"/>
    <w:rsid w:val="00815644"/>
    <w:rsid w:val="0081610E"/>
    <w:rsid w:val="0081623E"/>
    <w:rsid w:val="00816F49"/>
    <w:rsid w:val="008173FC"/>
    <w:rsid w:val="00822270"/>
    <w:rsid w:val="00822657"/>
    <w:rsid w:val="00823E29"/>
    <w:rsid w:val="008251E5"/>
    <w:rsid w:val="00825678"/>
    <w:rsid w:val="00826352"/>
    <w:rsid w:val="0082679D"/>
    <w:rsid w:val="008271B0"/>
    <w:rsid w:val="00833372"/>
    <w:rsid w:val="008335BA"/>
    <w:rsid w:val="008348DC"/>
    <w:rsid w:val="00834AC4"/>
    <w:rsid w:val="00834B87"/>
    <w:rsid w:val="008407BB"/>
    <w:rsid w:val="00843087"/>
    <w:rsid w:val="0084311F"/>
    <w:rsid w:val="0084316F"/>
    <w:rsid w:val="00844B24"/>
    <w:rsid w:val="008463BB"/>
    <w:rsid w:val="008469C7"/>
    <w:rsid w:val="00846ACD"/>
    <w:rsid w:val="00846DC2"/>
    <w:rsid w:val="008472A3"/>
    <w:rsid w:val="008474A1"/>
    <w:rsid w:val="00847F0B"/>
    <w:rsid w:val="008503E4"/>
    <w:rsid w:val="008516A4"/>
    <w:rsid w:val="008529BD"/>
    <w:rsid w:val="00852E9A"/>
    <w:rsid w:val="00856395"/>
    <w:rsid w:val="008566EC"/>
    <w:rsid w:val="00857216"/>
    <w:rsid w:val="00860722"/>
    <w:rsid w:val="00860ED9"/>
    <w:rsid w:val="00861D8D"/>
    <w:rsid w:val="00862568"/>
    <w:rsid w:val="00862EB8"/>
    <w:rsid w:val="00863099"/>
    <w:rsid w:val="00864B5B"/>
    <w:rsid w:val="008666DA"/>
    <w:rsid w:val="00866FA1"/>
    <w:rsid w:val="008672AF"/>
    <w:rsid w:val="008700C7"/>
    <w:rsid w:val="00871DCD"/>
    <w:rsid w:val="008736A6"/>
    <w:rsid w:val="00873ADD"/>
    <w:rsid w:val="00873E14"/>
    <w:rsid w:val="00873F55"/>
    <w:rsid w:val="00875F56"/>
    <w:rsid w:val="00880A96"/>
    <w:rsid w:val="0088214C"/>
    <w:rsid w:val="00883FD9"/>
    <w:rsid w:val="0088418C"/>
    <w:rsid w:val="00884BA9"/>
    <w:rsid w:val="00884F9B"/>
    <w:rsid w:val="008861EC"/>
    <w:rsid w:val="00887089"/>
    <w:rsid w:val="0089055B"/>
    <w:rsid w:val="0089149E"/>
    <w:rsid w:val="008915CF"/>
    <w:rsid w:val="00893F55"/>
    <w:rsid w:val="00894EB3"/>
    <w:rsid w:val="00896598"/>
    <w:rsid w:val="00897B37"/>
    <w:rsid w:val="008A0469"/>
    <w:rsid w:val="008A0BFC"/>
    <w:rsid w:val="008A4E2D"/>
    <w:rsid w:val="008A6466"/>
    <w:rsid w:val="008A7B99"/>
    <w:rsid w:val="008A7E1C"/>
    <w:rsid w:val="008B03B4"/>
    <w:rsid w:val="008B0A2E"/>
    <w:rsid w:val="008B1A51"/>
    <w:rsid w:val="008B3562"/>
    <w:rsid w:val="008B5286"/>
    <w:rsid w:val="008B5660"/>
    <w:rsid w:val="008B6C7B"/>
    <w:rsid w:val="008B6CE2"/>
    <w:rsid w:val="008B71A8"/>
    <w:rsid w:val="008C096D"/>
    <w:rsid w:val="008C42DA"/>
    <w:rsid w:val="008C54AF"/>
    <w:rsid w:val="008C6C88"/>
    <w:rsid w:val="008C6E23"/>
    <w:rsid w:val="008C701C"/>
    <w:rsid w:val="008D2ADC"/>
    <w:rsid w:val="008D32C3"/>
    <w:rsid w:val="008D3892"/>
    <w:rsid w:val="008D49D1"/>
    <w:rsid w:val="008D4A64"/>
    <w:rsid w:val="008D589C"/>
    <w:rsid w:val="008D59B3"/>
    <w:rsid w:val="008D7848"/>
    <w:rsid w:val="008D785B"/>
    <w:rsid w:val="008E0985"/>
    <w:rsid w:val="008E0CDF"/>
    <w:rsid w:val="008E11C3"/>
    <w:rsid w:val="008E219C"/>
    <w:rsid w:val="008E2E60"/>
    <w:rsid w:val="008E414E"/>
    <w:rsid w:val="008E4D2C"/>
    <w:rsid w:val="008E763A"/>
    <w:rsid w:val="008F0024"/>
    <w:rsid w:val="008F069B"/>
    <w:rsid w:val="008F1A0A"/>
    <w:rsid w:val="008F23DB"/>
    <w:rsid w:val="008F27B4"/>
    <w:rsid w:val="008F555B"/>
    <w:rsid w:val="008F57EA"/>
    <w:rsid w:val="008F652C"/>
    <w:rsid w:val="008F7837"/>
    <w:rsid w:val="008F79FC"/>
    <w:rsid w:val="00900EF7"/>
    <w:rsid w:val="00901E16"/>
    <w:rsid w:val="00903525"/>
    <w:rsid w:val="00903585"/>
    <w:rsid w:val="009037AF"/>
    <w:rsid w:val="00903D55"/>
    <w:rsid w:val="00904CAF"/>
    <w:rsid w:val="00907C9F"/>
    <w:rsid w:val="00910372"/>
    <w:rsid w:val="00911BF8"/>
    <w:rsid w:val="00912067"/>
    <w:rsid w:val="00914644"/>
    <w:rsid w:val="00914AE8"/>
    <w:rsid w:val="00915022"/>
    <w:rsid w:val="00915104"/>
    <w:rsid w:val="00915338"/>
    <w:rsid w:val="00917677"/>
    <w:rsid w:val="00917C06"/>
    <w:rsid w:val="009235D0"/>
    <w:rsid w:val="00924FC3"/>
    <w:rsid w:val="00926AE4"/>
    <w:rsid w:val="00926CEF"/>
    <w:rsid w:val="009319FA"/>
    <w:rsid w:val="0093453D"/>
    <w:rsid w:val="00935896"/>
    <w:rsid w:val="00937253"/>
    <w:rsid w:val="00937B32"/>
    <w:rsid w:val="00940B02"/>
    <w:rsid w:val="00940BE9"/>
    <w:rsid w:val="009421D9"/>
    <w:rsid w:val="00942535"/>
    <w:rsid w:val="00942C00"/>
    <w:rsid w:val="00943710"/>
    <w:rsid w:val="00943A19"/>
    <w:rsid w:val="00943A3F"/>
    <w:rsid w:val="00944DFD"/>
    <w:rsid w:val="0094589E"/>
    <w:rsid w:val="00945E49"/>
    <w:rsid w:val="00946B6F"/>
    <w:rsid w:val="00947456"/>
    <w:rsid w:val="009502FA"/>
    <w:rsid w:val="00952609"/>
    <w:rsid w:val="00953339"/>
    <w:rsid w:val="009542A4"/>
    <w:rsid w:val="00954A3C"/>
    <w:rsid w:val="00955866"/>
    <w:rsid w:val="0095635B"/>
    <w:rsid w:val="00956810"/>
    <w:rsid w:val="009571B0"/>
    <w:rsid w:val="00957A74"/>
    <w:rsid w:val="00957F8C"/>
    <w:rsid w:val="00962DA0"/>
    <w:rsid w:val="0096320B"/>
    <w:rsid w:val="00964537"/>
    <w:rsid w:val="00965203"/>
    <w:rsid w:val="00966A92"/>
    <w:rsid w:val="00966EE2"/>
    <w:rsid w:val="009672F3"/>
    <w:rsid w:val="00967D9A"/>
    <w:rsid w:val="00970626"/>
    <w:rsid w:val="00972CE8"/>
    <w:rsid w:val="00972E86"/>
    <w:rsid w:val="0097338A"/>
    <w:rsid w:val="00974F1F"/>
    <w:rsid w:val="00975DB5"/>
    <w:rsid w:val="00976389"/>
    <w:rsid w:val="00976607"/>
    <w:rsid w:val="00976B8D"/>
    <w:rsid w:val="009776A5"/>
    <w:rsid w:val="00981FC7"/>
    <w:rsid w:val="00983967"/>
    <w:rsid w:val="00985102"/>
    <w:rsid w:val="0099121E"/>
    <w:rsid w:val="009913C2"/>
    <w:rsid w:val="009914D9"/>
    <w:rsid w:val="00991694"/>
    <w:rsid w:val="00992115"/>
    <w:rsid w:val="00992422"/>
    <w:rsid w:val="009940FB"/>
    <w:rsid w:val="009942A9"/>
    <w:rsid w:val="00994636"/>
    <w:rsid w:val="00996067"/>
    <w:rsid w:val="009963F5"/>
    <w:rsid w:val="00997E97"/>
    <w:rsid w:val="00997F70"/>
    <w:rsid w:val="009A1204"/>
    <w:rsid w:val="009A29FB"/>
    <w:rsid w:val="009A304E"/>
    <w:rsid w:val="009A4417"/>
    <w:rsid w:val="009A5C6E"/>
    <w:rsid w:val="009A5D2E"/>
    <w:rsid w:val="009A6669"/>
    <w:rsid w:val="009A6BAF"/>
    <w:rsid w:val="009A6C3C"/>
    <w:rsid w:val="009B1338"/>
    <w:rsid w:val="009B18D4"/>
    <w:rsid w:val="009B2D7C"/>
    <w:rsid w:val="009B37F1"/>
    <w:rsid w:val="009B3932"/>
    <w:rsid w:val="009B462D"/>
    <w:rsid w:val="009B496E"/>
    <w:rsid w:val="009B5084"/>
    <w:rsid w:val="009B6044"/>
    <w:rsid w:val="009B6481"/>
    <w:rsid w:val="009C0DDF"/>
    <w:rsid w:val="009C12BF"/>
    <w:rsid w:val="009C2486"/>
    <w:rsid w:val="009C2A06"/>
    <w:rsid w:val="009C4180"/>
    <w:rsid w:val="009C4B11"/>
    <w:rsid w:val="009C5254"/>
    <w:rsid w:val="009C57F8"/>
    <w:rsid w:val="009C7F00"/>
    <w:rsid w:val="009D171C"/>
    <w:rsid w:val="009D30F7"/>
    <w:rsid w:val="009D4EA9"/>
    <w:rsid w:val="009D5203"/>
    <w:rsid w:val="009E065E"/>
    <w:rsid w:val="009E0760"/>
    <w:rsid w:val="009E1C5A"/>
    <w:rsid w:val="009E1F49"/>
    <w:rsid w:val="009E358E"/>
    <w:rsid w:val="009E36A6"/>
    <w:rsid w:val="009E3750"/>
    <w:rsid w:val="009E3A2F"/>
    <w:rsid w:val="009E4EA9"/>
    <w:rsid w:val="009E6729"/>
    <w:rsid w:val="009E77DF"/>
    <w:rsid w:val="009F016D"/>
    <w:rsid w:val="009F0733"/>
    <w:rsid w:val="009F1526"/>
    <w:rsid w:val="009F1AE8"/>
    <w:rsid w:val="009F3BC6"/>
    <w:rsid w:val="009F4BB5"/>
    <w:rsid w:val="009F4E25"/>
    <w:rsid w:val="009F4F4D"/>
    <w:rsid w:val="009F5F26"/>
    <w:rsid w:val="009F66BD"/>
    <w:rsid w:val="009F6B2C"/>
    <w:rsid w:val="00A000AD"/>
    <w:rsid w:val="00A00B45"/>
    <w:rsid w:val="00A00E52"/>
    <w:rsid w:val="00A06A1F"/>
    <w:rsid w:val="00A10B2E"/>
    <w:rsid w:val="00A11FC5"/>
    <w:rsid w:val="00A1328B"/>
    <w:rsid w:val="00A141AF"/>
    <w:rsid w:val="00A15792"/>
    <w:rsid w:val="00A159EC"/>
    <w:rsid w:val="00A20B02"/>
    <w:rsid w:val="00A211D5"/>
    <w:rsid w:val="00A22D63"/>
    <w:rsid w:val="00A234E4"/>
    <w:rsid w:val="00A23CA7"/>
    <w:rsid w:val="00A26FEF"/>
    <w:rsid w:val="00A271FC"/>
    <w:rsid w:val="00A30DD9"/>
    <w:rsid w:val="00A31BAD"/>
    <w:rsid w:val="00A33E34"/>
    <w:rsid w:val="00A34D9C"/>
    <w:rsid w:val="00A34F9F"/>
    <w:rsid w:val="00A35143"/>
    <w:rsid w:val="00A36005"/>
    <w:rsid w:val="00A367B5"/>
    <w:rsid w:val="00A37249"/>
    <w:rsid w:val="00A378D8"/>
    <w:rsid w:val="00A404F6"/>
    <w:rsid w:val="00A410BF"/>
    <w:rsid w:val="00A42D8E"/>
    <w:rsid w:val="00A42DB2"/>
    <w:rsid w:val="00A4443A"/>
    <w:rsid w:val="00A44E1F"/>
    <w:rsid w:val="00A45A41"/>
    <w:rsid w:val="00A45D52"/>
    <w:rsid w:val="00A4719F"/>
    <w:rsid w:val="00A47AED"/>
    <w:rsid w:val="00A51217"/>
    <w:rsid w:val="00A51AAD"/>
    <w:rsid w:val="00A52399"/>
    <w:rsid w:val="00A524EA"/>
    <w:rsid w:val="00A5730F"/>
    <w:rsid w:val="00A57798"/>
    <w:rsid w:val="00A57D48"/>
    <w:rsid w:val="00A60911"/>
    <w:rsid w:val="00A62D3C"/>
    <w:rsid w:val="00A63E83"/>
    <w:rsid w:val="00A65185"/>
    <w:rsid w:val="00A66194"/>
    <w:rsid w:val="00A66BE7"/>
    <w:rsid w:val="00A66C66"/>
    <w:rsid w:val="00A73169"/>
    <w:rsid w:val="00A73910"/>
    <w:rsid w:val="00A745AF"/>
    <w:rsid w:val="00A74EE0"/>
    <w:rsid w:val="00A75747"/>
    <w:rsid w:val="00A75BC8"/>
    <w:rsid w:val="00A760CB"/>
    <w:rsid w:val="00A806C4"/>
    <w:rsid w:val="00A812EC"/>
    <w:rsid w:val="00A86A29"/>
    <w:rsid w:val="00A86D07"/>
    <w:rsid w:val="00A902C8"/>
    <w:rsid w:val="00A91AC3"/>
    <w:rsid w:val="00A9393C"/>
    <w:rsid w:val="00A94234"/>
    <w:rsid w:val="00A94F26"/>
    <w:rsid w:val="00A96CA7"/>
    <w:rsid w:val="00AA0238"/>
    <w:rsid w:val="00AA0CC6"/>
    <w:rsid w:val="00AA16EC"/>
    <w:rsid w:val="00AA1AA7"/>
    <w:rsid w:val="00AA2816"/>
    <w:rsid w:val="00AA3F51"/>
    <w:rsid w:val="00AA489A"/>
    <w:rsid w:val="00AA6417"/>
    <w:rsid w:val="00AB44CE"/>
    <w:rsid w:val="00AB6171"/>
    <w:rsid w:val="00AB6F72"/>
    <w:rsid w:val="00AB7686"/>
    <w:rsid w:val="00AB788A"/>
    <w:rsid w:val="00AB7AD1"/>
    <w:rsid w:val="00AC1C54"/>
    <w:rsid w:val="00AC2041"/>
    <w:rsid w:val="00AC2134"/>
    <w:rsid w:val="00AC21A0"/>
    <w:rsid w:val="00AC25FF"/>
    <w:rsid w:val="00AC29DC"/>
    <w:rsid w:val="00AC5992"/>
    <w:rsid w:val="00AC5ADB"/>
    <w:rsid w:val="00AC615E"/>
    <w:rsid w:val="00AC79CF"/>
    <w:rsid w:val="00AC7F57"/>
    <w:rsid w:val="00AD1996"/>
    <w:rsid w:val="00AD1BF2"/>
    <w:rsid w:val="00AD242C"/>
    <w:rsid w:val="00AD4ACE"/>
    <w:rsid w:val="00AD5959"/>
    <w:rsid w:val="00AD6D91"/>
    <w:rsid w:val="00AD7737"/>
    <w:rsid w:val="00AE1A7A"/>
    <w:rsid w:val="00AE1BAD"/>
    <w:rsid w:val="00AE1E6E"/>
    <w:rsid w:val="00AE2B07"/>
    <w:rsid w:val="00AE38BD"/>
    <w:rsid w:val="00AE3DC9"/>
    <w:rsid w:val="00AE457C"/>
    <w:rsid w:val="00AE7506"/>
    <w:rsid w:val="00AF1688"/>
    <w:rsid w:val="00AF3062"/>
    <w:rsid w:val="00AF36D3"/>
    <w:rsid w:val="00AF4708"/>
    <w:rsid w:val="00AF5353"/>
    <w:rsid w:val="00AF5619"/>
    <w:rsid w:val="00AF7293"/>
    <w:rsid w:val="00B00E97"/>
    <w:rsid w:val="00B02979"/>
    <w:rsid w:val="00B03C72"/>
    <w:rsid w:val="00B06551"/>
    <w:rsid w:val="00B07828"/>
    <w:rsid w:val="00B079B8"/>
    <w:rsid w:val="00B114E9"/>
    <w:rsid w:val="00B11ACC"/>
    <w:rsid w:val="00B141C2"/>
    <w:rsid w:val="00B14673"/>
    <w:rsid w:val="00B14C0E"/>
    <w:rsid w:val="00B15BA2"/>
    <w:rsid w:val="00B16AFA"/>
    <w:rsid w:val="00B173B3"/>
    <w:rsid w:val="00B1799E"/>
    <w:rsid w:val="00B17EA6"/>
    <w:rsid w:val="00B20E5F"/>
    <w:rsid w:val="00B226D9"/>
    <w:rsid w:val="00B231B4"/>
    <w:rsid w:val="00B2374C"/>
    <w:rsid w:val="00B25BD6"/>
    <w:rsid w:val="00B25DF4"/>
    <w:rsid w:val="00B261E2"/>
    <w:rsid w:val="00B26C0D"/>
    <w:rsid w:val="00B31AFF"/>
    <w:rsid w:val="00B348D9"/>
    <w:rsid w:val="00B34D20"/>
    <w:rsid w:val="00B35AE1"/>
    <w:rsid w:val="00B35C26"/>
    <w:rsid w:val="00B3634B"/>
    <w:rsid w:val="00B411B3"/>
    <w:rsid w:val="00B43F40"/>
    <w:rsid w:val="00B44B8F"/>
    <w:rsid w:val="00B4572B"/>
    <w:rsid w:val="00B45929"/>
    <w:rsid w:val="00B46457"/>
    <w:rsid w:val="00B47812"/>
    <w:rsid w:val="00B50C82"/>
    <w:rsid w:val="00B5245E"/>
    <w:rsid w:val="00B53BD5"/>
    <w:rsid w:val="00B5536C"/>
    <w:rsid w:val="00B56001"/>
    <w:rsid w:val="00B5640D"/>
    <w:rsid w:val="00B57209"/>
    <w:rsid w:val="00B57EC4"/>
    <w:rsid w:val="00B60707"/>
    <w:rsid w:val="00B60CE6"/>
    <w:rsid w:val="00B61C13"/>
    <w:rsid w:val="00B62E19"/>
    <w:rsid w:val="00B644A0"/>
    <w:rsid w:val="00B666AE"/>
    <w:rsid w:val="00B666FB"/>
    <w:rsid w:val="00B66931"/>
    <w:rsid w:val="00B66B65"/>
    <w:rsid w:val="00B6747F"/>
    <w:rsid w:val="00B674EE"/>
    <w:rsid w:val="00B677FD"/>
    <w:rsid w:val="00B6797F"/>
    <w:rsid w:val="00B708DA"/>
    <w:rsid w:val="00B70D89"/>
    <w:rsid w:val="00B7123B"/>
    <w:rsid w:val="00B72173"/>
    <w:rsid w:val="00B724F8"/>
    <w:rsid w:val="00B72598"/>
    <w:rsid w:val="00B73A3C"/>
    <w:rsid w:val="00B7413D"/>
    <w:rsid w:val="00B74895"/>
    <w:rsid w:val="00B758B8"/>
    <w:rsid w:val="00B76200"/>
    <w:rsid w:val="00B76AEA"/>
    <w:rsid w:val="00B76E71"/>
    <w:rsid w:val="00B81281"/>
    <w:rsid w:val="00B81B3A"/>
    <w:rsid w:val="00B81BB1"/>
    <w:rsid w:val="00B829B2"/>
    <w:rsid w:val="00B82CAC"/>
    <w:rsid w:val="00B82D3A"/>
    <w:rsid w:val="00B84331"/>
    <w:rsid w:val="00B90B16"/>
    <w:rsid w:val="00B9175C"/>
    <w:rsid w:val="00B91956"/>
    <w:rsid w:val="00B9355E"/>
    <w:rsid w:val="00B93B51"/>
    <w:rsid w:val="00B946D3"/>
    <w:rsid w:val="00B94A35"/>
    <w:rsid w:val="00B94C96"/>
    <w:rsid w:val="00B956AC"/>
    <w:rsid w:val="00B95737"/>
    <w:rsid w:val="00B95DA4"/>
    <w:rsid w:val="00B975D0"/>
    <w:rsid w:val="00BA0F6F"/>
    <w:rsid w:val="00BA2142"/>
    <w:rsid w:val="00BA22BE"/>
    <w:rsid w:val="00BA4359"/>
    <w:rsid w:val="00BA486C"/>
    <w:rsid w:val="00BA5477"/>
    <w:rsid w:val="00BA5657"/>
    <w:rsid w:val="00BA60E4"/>
    <w:rsid w:val="00BA75F8"/>
    <w:rsid w:val="00BA785F"/>
    <w:rsid w:val="00BB1004"/>
    <w:rsid w:val="00BB158F"/>
    <w:rsid w:val="00BB1B35"/>
    <w:rsid w:val="00BB25A3"/>
    <w:rsid w:val="00BB26D3"/>
    <w:rsid w:val="00BB3CC1"/>
    <w:rsid w:val="00BB4C33"/>
    <w:rsid w:val="00BB7470"/>
    <w:rsid w:val="00BB79E0"/>
    <w:rsid w:val="00BB7E32"/>
    <w:rsid w:val="00BC0F1D"/>
    <w:rsid w:val="00BC10D5"/>
    <w:rsid w:val="00BC2CAA"/>
    <w:rsid w:val="00BC436D"/>
    <w:rsid w:val="00BC67F0"/>
    <w:rsid w:val="00BD00CF"/>
    <w:rsid w:val="00BD2AAD"/>
    <w:rsid w:val="00BD30FB"/>
    <w:rsid w:val="00BD42C2"/>
    <w:rsid w:val="00BD4B66"/>
    <w:rsid w:val="00BD51A0"/>
    <w:rsid w:val="00BD5396"/>
    <w:rsid w:val="00BD5C6A"/>
    <w:rsid w:val="00BD6444"/>
    <w:rsid w:val="00BD70A0"/>
    <w:rsid w:val="00BE0145"/>
    <w:rsid w:val="00BE01C6"/>
    <w:rsid w:val="00BE060D"/>
    <w:rsid w:val="00BE0654"/>
    <w:rsid w:val="00BE16A3"/>
    <w:rsid w:val="00BE244E"/>
    <w:rsid w:val="00BE4400"/>
    <w:rsid w:val="00BE4C40"/>
    <w:rsid w:val="00BE5E71"/>
    <w:rsid w:val="00BE60DB"/>
    <w:rsid w:val="00BE7D06"/>
    <w:rsid w:val="00BE7E70"/>
    <w:rsid w:val="00BF10BA"/>
    <w:rsid w:val="00BF1AC7"/>
    <w:rsid w:val="00BF25BA"/>
    <w:rsid w:val="00BF2745"/>
    <w:rsid w:val="00BF4942"/>
    <w:rsid w:val="00BF5023"/>
    <w:rsid w:val="00BF52C0"/>
    <w:rsid w:val="00BF7DB8"/>
    <w:rsid w:val="00BF7F23"/>
    <w:rsid w:val="00C00819"/>
    <w:rsid w:val="00C00B12"/>
    <w:rsid w:val="00C02150"/>
    <w:rsid w:val="00C0241F"/>
    <w:rsid w:val="00C02BAC"/>
    <w:rsid w:val="00C04466"/>
    <w:rsid w:val="00C05D4D"/>
    <w:rsid w:val="00C064A6"/>
    <w:rsid w:val="00C06832"/>
    <w:rsid w:val="00C06A27"/>
    <w:rsid w:val="00C06E04"/>
    <w:rsid w:val="00C07831"/>
    <w:rsid w:val="00C07ADB"/>
    <w:rsid w:val="00C11025"/>
    <w:rsid w:val="00C120CB"/>
    <w:rsid w:val="00C124BC"/>
    <w:rsid w:val="00C12F56"/>
    <w:rsid w:val="00C13420"/>
    <w:rsid w:val="00C1392C"/>
    <w:rsid w:val="00C205BD"/>
    <w:rsid w:val="00C206D8"/>
    <w:rsid w:val="00C21CA8"/>
    <w:rsid w:val="00C22B96"/>
    <w:rsid w:val="00C2563D"/>
    <w:rsid w:val="00C31545"/>
    <w:rsid w:val="00C32C0B"/>
    <w:rsid w:val="00C32FE8"/>
    <w:rsid w:val="00C3405C"/>
    <w:rsid w:val="00C348DB"/>
    <w:rsid w:val="00C348ED"/>
    <w:rsid w:val="00C35938"/>
    <w:rsid w:val="00C3674F"/>
    <w:rsid w:val="00C421E4"/>
    <w:rsid w:val="00C431C2"/>
    <w:rsid w:val="00C43E4C"/>
    <w:rsid w:val="00C44D31"/>
    <w:rsid w:val="00C44EF1"/>
    <w:rsid w:val="00C45A7E"/>
    <w:rsid w:val="00C4614F"/>
    <w:rsid w:val="00C47A58"/>
    <w:rsid w:val="00C5301B"/>
    <w:rsid w:val="00C53292"/>
    <w:rsid w:val="00C55D03"/>
    <w:rsid w:val="00C56441"/>
    <w:rsid w:val="00C56749"/>
    <w:rsid w:val="00C600BF"/>
    <w:rsid w:val="00C60AC8"/>
    <w:rsid w:val="00C61B83"/>
    <w:rsid w:val="00C622EE"/>
    <w:rsid w:val="00C62F43"/>
    <w:rsid w:val="00C646D5"/>
    <w:rsid w:val="00C66531"/>
    <w:rsid w:val="00C66BFB"/>
    <w:rsid w:val="00C72D09"/>
    <w:rsid w:val="00C74469"/>
    <w:rsid w:val="00C75262"/>
    <w:rsid w:val="00C76401"/>
    <w:rsid w:val="00C77B2D"/>
    <w:rsid w:val="00C77C20"/>
    <w:rsid w:val="00C8179E"/>
    <w:rsid w:val="00C81F49"/>
    <w:rsid w:val="00C8314F"/>
    <w:rsid w:val="00C84453"/>
    <w:rsid w:val="00C84999"/>
    <w:rsid w:val="00C85E44"/>
    <w:rsid w:val="00C873F4"/>
    <w:rsid w:val="00C87A61"/>
    <w:rsid w:val="00C911D0"/>
    <w:rsid w:val="00C9141D"/>
    <w:rsid w:val="00C92A19"/>
    <w:rsid w:val="00C92D96"/>
    <w:rsid w:val="00C948DB"/>
    <w:rsid w:val="00C95343"/>
    <w:rsid w:val="00C96051"/>
    <w:rsid w:val="00C96914"/>
    <w:rsid w:val="00C9776D"/>
    <w:rsid w:val="00CA0586"/>
    <w:rsid w:val="00CA0A35"/>
    <w:rsid w:val="00CA0C5D"/>
    <w:rsid w:val="00CA3050"/>
    <w:rsid w:val="00CA485B"/>
    <w:rsid w:val="00CA498F"/>
    <w:rsid w:val="00CA4DBD"/>
    <w:rsid w:val="00CA5067"/>
    <w:rsid w:val="00CA5499"/>
    <w:rsid w:val="00CA56EB"/>
    <w:rsid w:val="00CA6427"/>
    <w:rsid w:val="00CA6DE2"/>
    <w:rsid w:val="00CB0001"/>
    <w:rsid w:val="00CB0DA5"/>
    <w:rsid w:val="00CB108B"/>
    <w:rsid w:val="00CB131B"/>
    <w:rsid w:val="00CB1ED2"/>
    <w:rsid w:val="00CB4206"/>
    <w:rsid w:val="00CB5059"/>
    <w:rsid w:val="00CB6099"/>
    <w:rsid w:val="00CB638C"/>
    <w:rsid w:val="00CB6944"/>
    <w:rsid w:val="00CC00A1"/>
    <w:rsid w:val="00CC070A"/>
    <w:rsid w:val="00CC1DBE"/>
    <w:rsid w:val="00CC20B1"/>
    <w:rsid w:val="00CC388B"/>
    <w:rsid w:val="00CC7754"/>
    <w:rsid w:val="00CD1059"/>
    <w:rsid w:val="00CD1087"/>
    <w:rsid w:val="00CD2978"/>
    <w:rsid w:val="00CD45CA"/>
    <w:rsid w:val="00CD5333"/>
    <w:rsid w:val="00CD53B1"/>
    <w:rsid w:val="00CD7CEA"/>
    <w:rsid w:val="00CE0C68"/>
    <w:rsid w:val="00CE151C"/>
    <w:rsid w:val="00CE42ED"/>
    <w:rsid w:val="00CE6588"/>
    <w:rsid w:val="00CE70A2"/>
    <w:rsid w:val="00CF1652"/>
    <w:rsid w:val="00CF1A99"/>
    <w:rsid w:val="00CF2173"/>
    <w:rsid w:val="00CF45CF"/>
    <w:rsid w:val="00CF623F"/>
    <w:rsid w:val="00CF7C19"/>
    <w:rsid w:val="00D00CCE"/>
    <w:rsid w:val="00D00EFB"/>
    <w:rsid w:val="00D025A3"/>
    <w:rsid w:val="00D029EA"/>
    <w:rsid w:val="00D02A25"/>
    <w:rsid w:val="00D03569"/>
    <w:rsid w:val="00D0366A"/>
    <w:rsid w:val="00D03758"/>
    <w:rsid w:val="00D04573"/>
    <w:rsid w:val="00D05CB1"/>
    <w:rsid w:val="00D05FEC"/>
    <w:rsid w:val="00D06EC9"/>
    <w:rsid w:val="00D076BD"/>
    <w:rsid w:val="00D078A6"/>
    <w:rsid w:val="00D07950"/>
    <w:rsid w:val="00D07EBB"/>
    <w:rsid w:val="00D11ACA"/>
    <w:rsid w:val="00D11DE2"/>
    <w:rsid w:val="00D1220B"/>
    <w:rsid w:val="00D13400"/>
    <w:rsid w:val="00D144AB"/>
    <w:rsid w:val="00D14F31"/>
    <w:rsid w:val="00D159E7"/>
    <w:rsid w:val="00D17BFF"/>
    <w:rsid w:val="00D17C50"/>
    <w:rsid w:val="00D20D88"/>
    <w:rsid w:val="00D216D3"/>
    <w:rsid w:val="00D21780"/>
    <w:rsid w:val="00D22A91"/>
    <w:rsid w:val="00D23AF4"/>
    <w:rsid w:val="00D240E7"/>
    <w:rsid w:val="00D26D43"/>
    <w:rsid w:val="00D27357"/>
    <w:rsid w:val="00D2774C"/>
    <w:rsid w:val="00D306C2"/>
    <w:rsid w:val="00D30DB4"/>
    <w:rsid w:val="00D31BE6"/>
    <w:rsid w:val="00D321DF"/>
    <w:rsid w:val="00D32964"/>
    <w:rsid w:val="00D334E7"/>
    <w:rsid w:val="00D33EAE"/>
    <w:rsid w:val="00D34546"/>
    <w:rsid w:val="00D36B72"/>
    <w:rsid w:val="00D40B41"/>
    <w:rsid w:val="00D41782"/>
    <w:rsid w:val="00D42D81"/>
    <w:rsid w:val="00D42DC9"/>
    <w:rsid w:val="00D43FF7"/>
    <w:rsid w:val="00D4538F"/>
    <w:rsid w:val="00D459B4"/>
    <w:rsid w:val="00D45F80"/>
    <w:rsid w:val="00D46734"/>
    <w:rsid w:val="00D470E8"/>
    <w:rsid w:val="00D47AA3"/>
    <w:rsid w:val="00D50642"/>
    <w:rsid w:val="00D510E0"/>
    <w:rsid w:val="00D51458"/>
    <w:rsid w:val="00D5170A"/>
    <w:rsid w:val="00D529C5"/>
    <w:rsid w:val="00D529ED"/>
    <w:rsid w:val="00D52D2C"/>
    <w:rsid w:val="00D5313E"/>
    <w:rsid w:val="00D537BA"/>
    <w:rsid w:val="00D53C66"/>
    <w:rsid w:val="00D54600"/>
    <w:rsid w:val="00D5530F"/>
    <w:rsid w:val="00D5552B"/>
    <w:rsid w:val="00D5624E"/>
    <w:rsid w:val="00D57087"/>
    <w:rsid w:val="00D61155"/>
    <w:rsid w:val="00D621BF"/>
    <w:rsid w:val="00D62233"/>
    <w:rsid w:val="00D6310C"/>
    <w:rsid w:val="00D643B4"/>
    <w:rsid w:val="00D658D4"/>
    <w:rsid w:val="00D65AE8"/>
    <w:rsid w:val="00D66372"/>
    <w:rsid w:val="00D6788E"/>
    <w:rsid w:val="00D7179B"/>
    <w:rsid w:val="00D71E16"/>
    <w:rsid w:val="00D73988"/>
    <w:rsid w:val="00D74603"/>
    <w:rsid w:val="00D754EE"/>
    <w:rsid w:val="00D7625B"/>
    <w:rsid w:val="00D76F66"/>
    <w:rsid w:val="00D7761A"/>
    <w:rsid w:val="00D80636"/>
    <w:rsid w:val="00D8112F"/>
    <w:rsid w:val="00D82290"/>
    <w:rsid w:val="00D8642E"/>
    <w:rsid w:val="00D87829"/>
    <w:rsid w:val="00D901AD"/>
    <w:rsid w:val="00D903A0"/>
    <w:rsid w:val="00D95739"/>
    <w:rsid w:val="00D968DA"/>
    <w:rsid w:val="00D97A56"/>
    <w:rsid w:val="00D97D4C"/>
    <w:rsid w:val="00DA298C"/>
    <w:rsid w:val="00DA40E5"/>
    <w:rsid w:val="00DA437D"/>
    <w:rsid w:val="00DA5EF9"/>
    <w:rsid w:val="00DA5F08"/>
    <w:rsid w:val="00DA61A0"/>
    <w:rsid w:val="00DA6330"/>
    <w:rsid w:val="00DA79C9"/>
    <w:rsid w:val="00DB0FCC"/>
    <w:rsid w:val="00DB352A"/>
    <w:rsid w:val="00DB4C58"/>
    <w:rsid w:val="00DB4C82"/>
    <w:rsid w:val="00DB56BF"/>
    <w:rsid w:val="00DB571B"/>
    <w:rsid w:val="00DB7394"/>
    <w:rsid w:val="00DB77BC"/>
    <w:rsid w:val="00DB7B67"/>
    <w:rsid w:val="00DC152B"/>
    <w:rsid w:val="00DC156C"/>
    <w:rsid w:val="00DC1626"/>
    <w:rsid w:val="00DC1C34"/>
    <w:rsid w:val="00DC361B"/>
    <w:rsid w:val="00DC3988"/>
    <w:rsid w:val="00DC47C9"/>
    <w:rsid w:val="00DC56FB"/>
    <w:rsid w:val="00DC5A02"/>
    <w:rsid w:val="00DC5E64"/>
    <w:rsid w:val="00DC7336"/>
    <w:rsid w:val="00DD0C64"/>
    <w:rsid w:val="00DD231F"/>
    <w:rsid w:val="00DD2810"/>
    <w:rsid w:val="00DD2EC0"/>
    <w:rsid w:val="00DD3169"/>
    <w:rsid w:val="00DD4AFB"/>
    <w:rsid w:val="00DD6F9A"/>
    <w:rsid w:val="00DE02F5"/>
    <w:rsid w:val="00DE1C60"/>
    <w:rsid w:val="00DE2D36"/>
    <w:rsid w:val="00DE4D73"/>
    <w:rsid w:val="00DE6A2B"/>
    <w:rsid w:val="00DE7F46"/>
    <w:rsid w:val="00DF183C"/>
    <w:rsid w:val="00DF2C91"/>
    <w:rsid w:val="00DF4599"/>
    <w:rsid w:val="00DF5A00"/>
    <w:rsid w:val="00DF6C20"/>
    <w:rsid w:val="00DF7380"/>
    <w:rsid w:val="00DF79C5"/>
    <w:rsid w:val="00E05190"/>
    <w:rsid w:val="00E0713D"/>
    <w:rsid w:val="00E10E62"/>
    <w:rsid w:val="00E1184F"/>
    <w:rsid w:val="00E11876"/>
    <w:rsid w:val="00E12D37"/>
    <w:rsid w:val="00E1481B"/>
    <w:rsid w:val="00E148B6"/>
    <w:rsid w:val="00E14A0D"/>
    <w:rsid w:val="00E1515B"/>
    <w:rsid w:val="00E151C4"/>
    <w:rsid w:val="00E153E3"/>
    <w:rsid w:val="00E163BD"/>
    <w:rsid w:val="00E166E6"/>
    <w:rsid w:val="00E16CED"/>
    <w:rsid w:val="00E2004B"/>
    <w:rsid w:val="00E20720"/>
    <w:rsid w:val="00E21023"/>
    <w:rsid w:val="00E217C6"/>
    <w:rsid w:val="00E23883"/>
    <w:rsid w:val="00E24B91"/>
    <w:rsid w:val="00E273A7"/>
    <w:rsid w:val="00E27A3C"/>
    <w:rsid w:val="00E305AB"/>
    <w:rsid w:val="00E3095D"/>
    <w:rsid w:val="00E30C18"/>
    <w:rsid w:val="00E32007"/>
    <w:rsid w:val="00E3241A"/>
    <w:rsid w:val="00E3253C"/>
    <w:rsid w:val="00E334A6"/>
    <w:rsid w:val="00E33F8C"/>
    <w:rsid w:val="00E34BE5"/>
    <w:rsid w:val="00E357BD"/>
    <w:rsid w:val="00E35D93"/>
    <w:rsid w:val="00E35FBB"/>
    <w:rsid w:val="00E409D4"/>
    <w:rsid w:val="00E40E32"/>
    <w:rsid w:val="00E41003"/>
    <w:rsid w:val="00E4116B"/>
    <w:rsid w:val="00E4537B"/>
    <w:rsid w:val="00E45811"/>
    <w:rsid w:val="00E46158"/>
    <w:rsid w:val="00E46171"/>
    <w:rsid w:val="00E47A75"/>
    <w:rsid w:val="00E512A7"/>
    <w:rsid w:val="00E526C8"/>
    <w:rsid w:val="00E53D87"/>
    <w:rsid w:val="00E546C8"/>
    <w:rsid w:val="00E561E2"/>
    <w:rsid w:val="00E568D8"/>
    <w:rsid w:val="00E60627"/>
    <w:rsid w:val="00E617F8"/>
    <w:rsid w:val="00E62267"/>
    <w:rsid w:val="00E627F6"/>
    <w:rsid w:val="00E62AB9"/>
    <w:rsid w:val="00E62BE1"/>
    <w:rsid w:val="00E62EF9"/>
    <w:rsid w:val="00E64EF3"/>
    <w:rsid w:val="00E6553A"/>
    <w:rsid w:val="00E66324"/>
    <w:rsid w:val="00E664AC"/>
    <w:rsid w:val="00E67591"/>
    <w:rsid w:val="00E7249C"/>
    <w:rsid w:val="00E748DA"/>
    <w:rsid w:val="00E752F8"/>
    <w:rsid w:val="00E757ED"/>
    <w:rsid w:val="00E77314"/>
    <w:rsid w:val="00E80B0E"/>
    <w:rsid w:val="00E81F40"/>
    <w:rsid w:val="00E82BE0"/>
    <w:rsid w:val="00E836BD"/>
    <w:rsid w:val="00E83BFA"/>
    <w:rsid w:val="00E858DD"/>
    <w:rsid w:val="00E85D4D"/>
    <w:rsid w:val="00E85F46"/>
    <w:rsid w:val="00E861A6"/>
    <w:rsid w:val="00E86ABE"/>
    <w:rsid w:val="00E87CDB"/>
    <w:rsid w:val="00E90C7F"/>
    <w:rsid w:val="00E90F27"/>
    <w:rsid w:val="00E93942"/>
    <w:rsid w:val="00E955C7"/>
    <w:rsid w:val="00E96220"/>
    <w:rsid w:val="00E9638E"/>
    <w:rsid w:val="00E97139"/>
    <w:rsid w:val="00E973E1"/>
    <w:rsid w:val="00E97AC6"/>
    <w:rsid w:val="00E97D7D"/>
    <w:rsid w:val="00EA03D2"/>
    <w:rsid w:val="00EA0830"/>
    <w:rsid w:val="00EA0BD9"/>
    <w:rsid w:val="00EA0BDB"/>
    <w:rsid w:val="00EA16FF"/>
    <w:rsid w:val="00EA20E7"/>
    <w:rsid w:val="00EA21CB"/>
    <w:rsid w:val="00EA24BD"/>
    <w:rsid w:val="00EA26F1"/>
    <w:rsid w:val="00EA5BBA"/>
    <w:rsid w:val="00EB04ED"/>
    <w:rsid w:val="00EB0D64"/>
    <w:rsid w:val="00EB0EFF"/>
    <w:rsid w:val="00EB0F23"/>
    <w:rsid w:val="00EB1004"/>
    <w:rsid w:val="00EB11A8"/>
    <w:rsid w:val="00EB1A78"/>
    <w:rsid w:val="00EB2F5F"/>
    <w:rsid w:val="00EB306F"/>
    <w:rsid w:val="00EB5987"/>
    <w:rsid w:val="00EB6824"/>
    <w:rsid w:val="00EB7D9A"/>
    <w:rsid w:val="00EC1451"/>
    <w:rsid w:val="00EC1A6A"/>
    <w:rsid w:val="00EC248F"/>
    <w:rsid w:val="00EC24F9"/>
    <w:rsid w:val="00EC26B4"/>
    <w:rsid w:val="00EC4C06"/>
    <w:rsid w:val="00EC4F1B"/>
    <w:rsid w:val="00EC591C"/>
    <w:rsid w:val="00EC7CB6"/>
    <w:rsid w:val="00ED1C43"/>
    <w:rsid w:val="00ED2293"/>
    <w:rsid w:val="00ED23AD"/>
    <w:rsid w:val="00ED2F8D"/>
    <w:rsid w:val="00ED747A"/>
    <w:rsid w:val="00ED7869"/>
    <w:rsid w:val="00EE02DF"/>
    <w:rsid w:val="00EE0558"/>
    <w:rsid w:val="00EE0F55"/>
    <w:rsid w:val="00EE2C40"/>
    <w:rsid w:val="00EE2F01"/>
    <w:rsid w:val="00EE4625"/>
    <w:rsid w:val="00EE4AE9"/>
    <w:rsid w:val="00EE5546"/>
    <w:rsid w:val="00EE562B"/>
    <w:rsid w:val="00EE5B1B"/>
    <w:rsid w:val="00EE5CE2"/>
    <w:rsid w:val="00EE5F9B"/>
    <w:rsid w:val="00EE6E13"/>
    <w:rsid w:val="00EE7110"/>
    <w:rsid w:val="00EE751E"/>
    <w:rsid w:val="00EF05AE"/>
    <w:rsid w:val="00EF1E9C"/>
    <w:rsid w:val="00EF3A17"/>
    <w:rsid w:val="00EF4396"/>
    <w:rsid w:val="00EF48BA"/>
    <w:rsid w:val="00F0010F"/>
    <w:rsid w:val="00F004FC"/>
    <w:rsid w:val="00F00D3F"/>
    <w:rsid w:val="00F01CF9"/>
    <w:rsid w:val="00F0277F"/>
    <w:rsid w:val="00F032D3"/>
    <w:rsid w:val="00F03C56"/>
    <w:rsid w:val="00F05D15"/>
    <w:rsid w:val="00F0631A"/>
    <w:rsid w:val="00F10752"/>
    <w:rsid w:val="00F10910"/>
    <w:rsid w:val="00F113DF"/>
    <w:rsid w:val="00F130CC"/>
    <w:rsid w:val="00F14541"/>
    <w:rsid w:val="00F14DF9"/>
    <w:rsid w:val="00F150D0"/>
    <w:rsid w:val="00F15A43"/>
    <w:rsid w:val="00F15E26"/>
    <w:rsid w:val="00F16FB6"/>
    <w:rsid w:val="00F20F10"/>
    <w:rsid w:val="00F2236D"/>
    <w:rsid w:val="00F228F7"/>
    <w:rsid w:val="00F23ACB"/>
    <w:rsid w:val="00F23E61"/>
    <w:rsid w:val="00F2728F"/>
    <w:rsid w:val="00F2798A"/>
    <w:rsid w:val="00F30CBB"/>
    <w:rsid w:val="00F3261D"/>
    <w:rsid w:val="00F32D37"/>
    <w:rsid w:val="00F33C6F"/>
    <w:rsid w:val="00F33FDB"/>
    <w:rsid w:val="00F34222"/>
    <w:rsid w:val="00F34C41"/>
    <w:rsid w:val="00F3535D"/>
    <w:rsid w:val="00F3596E"/>
    <w:rsid w:val="00F35B9B"/>
    <w:rsid w:val="00F35CBB"/>
    <w:rsid w:val="00F3638B"/>
    <w:rsid w:val="00F43064"/>
    <w:rsid w:val="00F438AF"/>
    <w:rsid w:val="00F44F64"/>
    <w:rsid w:val="00F4573F"/>
    <w:rsid w:val="00F50B04"/>
    <w:rsid w:val="00F50FEA"/>
    <w:rsid w:val="00F512B3"/>
    <w:rsid w:val="00F517E0"/>
    <w:rsid w:val="00F529B8"/>
    <w:rsid w:val="00F53F5F"/>
    <w:rsid w:val="00F54BD4"/>
    <w:rsid w:val="00F56EFA"/>
    <w:rsid w:val="00F60341"/>
    <w:rsid w:val="00F608D1"/>
    <w:rsid w:val="00F61022"/>
    <w:rsid w:val="00F61030"/>
    <w:rsid w:val="00F613F1"/>
    <w:rsid w:val="00F622DD"/>
    <w:rsid w:val="00F63B57"/>
    <w:rsid w:val="00F64938"/>
    <w:rsid w:val="00F64D7D"/>
    <w:rsid w:val="00F66BF8"/>
    <w:rsid w:val="00F67533"/>
    <w:rsid w:val="00F67598"/>
    <w:rsid w:val="00F67E37"/>
    <w:rsid w:val="00F711DC"/>
    <w:rsid w:val="00F71264"/>
    <w:rsid w:val="00F770E8"/>
    <w:rsid w:val="00F7769C"/>
    <w:rsid w:val="00F80BA3"/>
    <w:rsid w:val="00F81245"/>
    <w:rsid w:val="00F8165D"/>
    <w:rsid w:val="00F828D1"/>
    <w:rsid w:val="00F83FA1"/>
    <w:rsid w:val="00F85057"/>
    <w:rsid w:val="00F8511B"/>
    <w:rsid w:val="00F87113"/>
    <w:rsid w:val="00F87358"/>
    <w:rsid w:val="00F90AB0"/>
    <w:rsid w:val="00F9145E"/>
    <w:rsid w:val="00F93916"/>
    <w:rsid w:val="00F94854"/>
    <w:rsid w:val="00F96A12"/>
    <w:rsid w:val="00F97808"/>
    <w:rsid w:val="00F97F67"/>
    <w:rsid w:val="00FA0D0F"/>
    <w:rsid w:val="00FA0EF4"/>
    <w:rsid w:val="00FA227B"/>
    <w:rsid w:val="00FA3762"/>
    <w:rsid w:val="00FA5183"/>
    <w:rsid w:val="00FA53D2"/>
    <w:rsid w:val="00FA6D07"/>
    <w:rsid w:val="00FA6F7B"/>
    <w:rsid w:val="00FA71A6"/>
    <w:rsid w:val="00FA74D9"/>
    <w:rsid w:val="00FB1709"/>
    <w:rsid w:val="00FB1946"/>
    <w:rsid w:val="00FB1A14"/>
    <w:rsid w:val="00FB1F17"/>
    <w:rsid w:val="00FB371F"/>
    <w:rsid w:val="00FB4D03"/>
    <w:rsid w:val="00FB5785"/>
    <w:rsid w:val="00FC073D"/>
    <w:rsid w:val="00FC0A67"/>
    <w:rsid w:val="00FC1C18"/>
    <w:rsid w:val="00FC2774"/>
    <w:rsid w:val="00FC4D59"/>
    <w:rsid w:val="00FC6ED8"/>
    <w:rsid w:val="00FD27C9"/>
    <w:rsid w:val="00FD3144"/>
    <w:rsid w:val="00FD5950"/>
    <w:rsid w:val="00FD5A5A"/>
    <w:rsid w:val="00FD605C"/>
    <w:rsid w:val="00FD6EAB"/>
    <w:rsid w:val="00FE0142"/>
    <w:rsid w:val="00FE4200"/>
    <w:rsid w:val="00FE4D18"/>
    <w:rsid w:val="00FE5A72"/>
    <w:rsid w:val="00FE749A"/>
    <w:rsid w:val="00FE7CC9"/>
    <w:rsid w:val="00FE7E14"/>
    <w:rsid w:val="00FE7F77"/>
    <w:rsid w:val="00FF0EA2"/>
    <w:rsid w:val="00FF1C4B"/>
    <w:rsid w:val="00FF1E2C"/>
    <w:rsid w:val="00FF4BFF"/>
    <w:rsid w:val="00FF6041"/>
    <w:rsid w:val="00FF736E"/>
    <w:rsid w:val="00FF798E"/>
    <w:rsid w:val="02CFFB87"/>
    <w:rsid w:val="05C2387C"/>
    <w:rsid w:val="0975920B"/>
    <w:rsid w:val="0B113868"/>
    <w:rsid w:val="0B139E12"/>
    <w:rsid w:val="0C6E689C"/>
    <w:rsid w:val="0EE1D07C"/>
    <w:rsid w:val="114AC9BA"/>
    <w:rsid w:val="167395B6"/>
    <w:rsid w:val="190F62DA"/>
    <w:rsid w:val="1B5C96E7"/>
    <w:rsid w:val="20F7E907"/>
    <w:rsid w:val="226B9119"/>
    <w:rsid w:val="2778FA7F"/>
    <w:rsid w:val="2C3D792E"/>
    <w:rsid w:val="2F7AFCF1"/>
    <w:rsid w:val="35F23B9A"/>
    <w:rsid w:val="3AE735CA"/>
    <w:rsid w:val="3FA59CB0"/>
    <w:rsid w:val="40F73714"/>
    <w:rsid w:val="4794CA8D"/>
    <w:rsid w:val="47A9DC97"/>
    <w:rsid w:val="4FCB99F5"/>
    <w:rsid w:val="5083D76A"/>
    <w:rsid w:val="521DD00D"/>
    <w:rsid w:val="530ED07B"/>
    <w:rsid w:val="53CAA5FF"/>
    <w:rsid w:val="5742B1B3"/>
    <w:rsid w:val="577D6B97"/>
    <w:rsid w:val="57903030"/>
    <w:rsid w:val="6032F3CC"/>
    <w:rsid w:val="60D4BE81"/>
    <w:rsid w:val="650DDBD8"/>
    <w:rsid w:val="679ADDF0"/>
    <w:rsid w:val="6E5DD271"/>
    <w:rsid w:val="7455584A"/>
    <w:rsid w:val="76942922"/>
    <w:rsid w:val="7723F8D2"/>
    <w:rsid w:val="77A47C9F"/>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7217D7"/>
  <w14:defaultImageDpi w14:val="0"/>
  <w15:docId w15:val="{87948C50-C120-4CA2-B4C8-C9D2761F9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0" w:line="240" w:lineRule="auto"/>
    </w:pPr>
    <w:rPr>
      <w:rFonts w:ascii="Times New Roman" w:hAnsi="Times New Roman" w:cs="Times New Roman"/>
      <w:kern w:val="0"/>
      <w:sz w:val="20"/>
      <w:szCs w:val="20"/>
    </w:rPr>
  </w:style>
  <w:style w:type="paragraph" w:styleId="Nadpis3">
    <w:name w:val="heading 3"/>
    <w:basedOn w:val="Normlny"/>
    <w:next w:val="Normlny"/>
    <w:link w:val="Nadpis3Char"/>
    <w:uiPriority w:val="9"/>
    <w:semiHidden/>
    <w:unhideWhenUsed/>
    <w:qFormat/>
    <w:rsid w:val="004D49A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link w:val="NzovChar"/>
    <w:uiPriority w:val="99"/>
    <w:qFormat/>
    <w:pPr>
      <w:jc w:val="center"/>
    </w:pPr>
    <w:rPr>
      <w:sz w:val="24"/>
      <w:szCs w:val="24"/>
    </w:rPr>
  </w:style>
  <w:style w:type="character" w:customStyle="1" w:styleId="NzovChar">
    <w:name w:val="Názov Char"/>
    <w:basedOn w:val="Predvolenpsmoodseku"/>
    <w:link w:val="Nzov"/>
    <w:uiPriority w:val="10"/>
    <w:rPr>
      <w:rFonts w:asciiTheme="majorHAnsi" w:eastAsiaTheme="majorEastAsia" w:hAnsiTheme="majorHAnsi" w:cstheme="majorBidi"/>
      <w:b/>
      <w:bCs/>
      <w:kern w:val="28"/>
      <w:sz w:val="32"/>
      <w:szCs w:val="32"/>
    </w:rPr>
  </w:style>
  <w:style w:type="paragraph" w:styleId="Podtitul">
    <w:name w:val="Subtitle"/>
    <w:basedOn w:val="Normlny"/>
    <w:link w:val="PodtitulChar"/>
    <w:uiPriority w:val="99"/>
    <w:qFormat/>
    <w:pPr>
      <w:jc w:val="center"/>
    </w:pPr>
    <w:rPr>
      <w:b/>
      <w:bCs/>
      <w:sz w:val="24"/>
      <w:szCs w:val="24"/>
    </w:rPr>
  </w:style>
  <w:style w:type="character" w:customStyle="1" w:styleId="PodtitulChar">
    <w:name w:val="Podtitul Char"/>
    <w:basedOn w:val="Predvolenpsmoodseku"/>
    <w:link w:val="Podtitul"/>
    <w:uiPriority w:val="99"/>
    <w:rPr>
      <w:rFonts w:asciiTheme="majorHAnsi" w:eastAsiaTheme="majorEastAsia" w:hAnsiTheme="majorHAnsi" w:cstheme="majorBidi"/>
      <w:kern w:val="0"/>
    </w:rPr>
  </w:style>
  <w:style w:type="paragraph" w:styleId="Odsekzoznamu">
    <w:name w:val="List Paragraph"/>
    <w:basedOn w:val="Normlny"/>
    <w:uiPriority w:val="34"/>
    <w:qFormat/>
    <w:rsid w:val="00653B0B"/>
    <w:pPr>
      <w:ind w:left="720"/>
      <w:contextualSpacing/>
    </w:pPr>
  </w:style>
  <w:style w:type="paragraph" w:styleId="Normlnywebov">
    <w:name w:val="Normal (Web)"/>
    <w:basedOn w:val="Normlny"/>
    <w:uiPriority w:val="99"/>
    <w:unhideWhenUsed/>
    <w:rsid w:val="00F34222"/>
    <w:pPr>
      <w:spacing w:before="100" w:beforeAutospacing="1" w:after="100" w:afterAutospacing="1"/>
    </w:pPr>
    <w:rPr>
      <w:rFonts w:eastAsia="Times New Roman"/>
      <w:sz w:val="24"/>
      <w:szCs w:val="24"/>
      <w14:ligatures w14:val="none"/>
    </w:rPr>
  </w:style>
  <w:style w:type="character" w:customStyle="1" w:styleId="Nadpis3Char">
    <w:name w:val="Nadpis 3 Char"/>
    <w:basedOn w:val="Predvolenpsmoodseku"/>
    <w:link w:val="Nadpis3"/>
    <w:uiPriority w:val="9"/>
    <w:semiHidden/>
    <w:rsid w:val="004D49A7"/>
    <w:rPr>
      <w:rFonts w:eastAsiaTheme="majorEastAsia" w:cstheme="majorBidi"/>
      <w:color w:val="0F4761" w:themeColor="accent1" w:themeShade="BF"/>
      <w:sz w:val="28"/>
      <w:szCs w:val="28"/>
      <w:lang w:eastAsia="en-US"/>
    </w:rPr>
  </w:style>
  <w:style w:type="character" w:customStyle="1" w:styleId="awspan">
    <w:name w:val="awspan"/>
    <w:basedOn w:val="Predvolenpsmoodseku"/>
    <w:rsid w:val="00FE749A"/>
  </w:style>
  <w:style w:type="character" w:styleId="Hypertextovprepojenie">
    <w:name w:val="Hyperlink"/>
    <w:basedOn w:val="Predvolenpsmoodseku"/>
    <w:uiPriority w:val="99"/>
    <w:unhideWhenUsed/>
    <w:rsid w:val="00537408"/>
    <w:rPr>
      <w:color w:val="467886" w:themeColor="hyperlink"/>
      <w:u w:val="single"/>
    </w:rPr>
  </w:style>
  <w:style w:type="character" w:styleId="Odkaznakomentr">
    <w:name w:val="annotation reference"/>
    <w:basedOn w:val="Predvolenpsmoodseku"/>
    <w:uiPriority w:val="99"/>
    <w:semiHidden/>
    <w:unhideWhenUsed/>
    <w:rsid w:val="003C521A"/>
    <w:rPr>
      <w:sz w:val="16"/>
      <w:szCs w:val="16"/>
    </w:rPr>
  </w:style>
  <w:style w:type="paragraph" w:styleId="Textkomentra">
    <w:name w:val="annotation text"/>
    <w:basedOn w:val="Normlny"/>
    <w:link w:val="TextkomentraChar"/>
    <w:uiPriority w:val="99"/>
    <w:unhideWhenUsed/>
    <w:rsid w:val="003C521A"/>
  </w:style>
  <w:style w:type="character" w:customStyle="1" w:styleId="TextkomentraChar">
    <w:name w:val="Text komentára Char"/>
    <w:basedOn w:val="Predvolenpsmoodseku"/>
    <w:link w:val="Textkomentra"/>
    <w:uiPriority w:val="99"/>
    <w:rsid w:val="003C521A"/>
    <w:rPr>
      <w:rFonts w:ascii="Times New Roman" w:hAnsi="Times New Roman" w:cs="Times New Roman"/>
      <w:kern w:val="0"/>
      <w:sz w:val="20"/>
      <w:szCs w:val="20"/>
    </w:rPr>
  </w:style>
  <w:style w:type="paragraph" w:styleId="Predmetkomentra">
    <w:name w:val="annotation subject"/>
    <w:basedOn w:val="Textkomentra"/>
    <w:next w:val="Textkomentra"/>
    <w:link w:val="PredmetkomentraChar"/>
    <w:uiPriority w:val="99"/>
    <w:semiHidden/>
    <w:unhideWhenUsed/>
    <w:rsid w:val="003C521A"/>
    <w:rPr>
      <w:b/>
      <w:bCs/>
    </w:rPr>
  </w:style>
  <w:style w:type="character" w:customStyle="1" w:styleId="PredmetkomentraChar">
    <w:name w:val="Predmet komentára Char"/>
    <w:basedOn w:val="TextkomentraChar"/>
    <w:link w:val="Predmetkomentra"/>
    <w:uiPriority w:val="99"/>
    <w:semiHidden/>
    <w:rsid w:val="003C521A"/>
    <w:rPr>
      <w:rFonts w:ascii="Times New Roman" w:hAnsi="Times New Roman" w:cs="Times New Roman"/>
      <w:b/>
      <w:bCs/>
      <w:kern w:val="0"/>
      <w:sz w:val="20"/>
      <w:szCs w:val="20"/>
    </w:rPr>
  </w:style>
  <w:style w:type="paragraph" w:styleId="Textbubliny">
    <w:name w:val="Balloon Text"/>
    <w:basedOn w:val="Normlny"/>
    <w:link w:val="TextbublinyChar"/>
    <w:uiPriority w:val="99"/>
    <w:semiHidden/>
    <w:unhideWhenUsed/>
    <w:rsid w:val="003C521A"/>
    <w:rPr>
      <w:rFonts w:ascii="Segoe UI" w:hAnsi="Segoe UI" w:cs="Segoe UI"/>
      <w:sz w:val="18"/>
      <w:szCs w:val="18"/>
    </w:rPr>
  </w:style>
  <w:style w:type="character" w:customStyle="1" w:styleId="TextbublinyChar">
    <w:name w:val="Text bubliny Char"/>
    <w:basedOn w:val="Predvolenpsmoodseku"/>
    <w:link w:val="Textbubliny"/>
    <w:uiPriority w:val="99"/>
    <w:semiHidden/>
    <w:rsid w:val="003C521A"/>
    <w:rPr>
      <w:rFonts w:ascii="Segoe UI" w:hAnsi="Segoe UI" w:cs="Segoe UI"/>
      <w:kern w:val="0"/>
      <w:sz w:val="18"/>
      <w:szCs w:val="18"/>
    </w:rPr>
  </w:style>
  <w:style w:type="paragraph" w:styleId="Revzia">
    <w:name w:val="Revision"/>
    <w:hidden/>
    <w:uiPriority w:val="99"/>
    <w:semiHidden/>
    <w:rsid w:val="00EF4396"/>
    <w:pPr>
      <w:spacing w:after="0" w:line="240" w:lineRule="auto"/>
    </w:pPr>
    <w:rPr>
      <w:rFonts w:ascii="Times New Roman" w:hAnsi="Times New Roman" w:cs="Times New Roman"/>
      <w:kern w:val="0"/>
      <w:sz w:val="20"/>
      <w:szCs w:val="20"/>
    </w:rPr>
  </w:style>
  <w:style w:type="character" w:styleId="Vrazn">
    <w:name w:val="Strong"/>
    <w:basedOn w:val="Predvolenpsmoodseku"/>
    <w:uiPriority w:val="22"/>
    <w:qFormat/>
    <w:rsid w:val="00843087"/>
    <w:rPr>
      <w:b/>
      <w:bCs/>
    </w:rPr>
  </w:style>
  <w:style w:type="character" w:styleId="Zvraznenie">
    <w:name w:val="Emphasis"/>
    <w:basedOn w:val="Predvolenpsmoodseku"/>
    <w:uiPriority w:val="20"/>
    <w:qFormat/>
    <w:rsid w:val="00843087"/>
    <w:rPr>
      <w:i/>
      <w:iCs/>
    </w:rPr>
  </w:style>
  <w:style w:type="paragraph" w:customStyle="1" w:styleId="Default">
    <w:name w:val="Default"/>
    <w:rsid w:val="00843087"/>
    <w:pPr>
      <w:autoSpaceDE w:val="0"/>
      <w:autoSpaceDN w:val="0"/>
      <w:adjustRightInd w:val="0"/>
      <w:spacing w:after="0" w:line="240" w:lineRule="auto"/>
    </w:pPr>
    <w:rPr>
      <w:rFonts w:ascii="Times New Roman" w:eastAsiaTheme="minorHAnsi" w:hAnsi="Times New Roman" w:cs="Times New Roman"/>
      <w:color w:val="000000"/>
      <w:kern w:val="0"/>
      <w:lang w:eastAsia="en-US"/>
    </w:rPr>
  </w:style>
  <w:style w:type="paragraph" w:styleId="Hlavika">
    <w:name w:val="header"/>
    <w:basedOn w:val="Normlny"/>
    <w:link w:val="HlavikaChar"/>
    <w:uiPriority w:val="99"/>
    <w:unhideWhenUsed/>
    <w:rsid w:val="00A36005"/>
    <w:pPr>
      <w:tabs>
        <w:tab w:val="center" w:pos="4536"/>
        <w:tab w:val="right" w:pos="9072"/>
      </w:tabs>
    </w:pPr>
  </w:style>
  <w:style w:type="character" w:customStyle="1" w:styleId="HlavikaChar">
    <w:name w:val="Hlavička Char"/>
    <w:basedOn w:val="Predvolenpsmoodseku"/>
    <w:link w:val="Hlavika"/>
    <w:uiPriority w:val="99"/>
    <w:rsid w:val="00A36005"/>
    <w:rPr>
      <w:rFonts w:ascii="Times New Roman" w:hAnsi="Times New Roman" w:cs="Times New Roman"/>
      <w:kern w:val="0"/>
      <w:sz w:val="20"/>
      <w:szCs w:val="20"/>
    </w:rPr>
  </w:style>
  <w:style w:type="paragraph" w:styleId="Pta">
    <w:name w:val="footer"/>
    <w:basedOn w:val="Normlny"/>
    <w:link w:val="PtaChar"/>
    <w:uiPriority w:val="99"/>
    <w:unhideWhenUsed/>
    <w:rsid w:val="00A36005"/>
    <w:pPr>
      <w:tabs>
        <w:tab w:val="center" w:pos="4536"/>
        <w:tab w:val="right" w:pos="9072"/>
      </w:tabs>
    </w:pPr>
  </w:style>
  <w:style w:type="character" w:customStyle="1" w:styleId="PtaChar">
    <w:name w:val="Päta Char"/>
    <w:basedOn w:val="Predvolenpsmoodseku"/>
    <w:link w:val="Pta"/>
    <w:uiPriority w:val="99"/>
    <w:rsid w:val="00A36005"/>
    <w:rPr>
      <w:rFonts w:ascii="Times New Roman" w:hAnsi="Times New Roman" w:cs="Times New Roman"/>
      <w:kern w:val="0"/>
      <w:sz w:val="20"/>
      <w:szCs w:val="20"/>
    </w:rPr>
  </w:style>
  <w:style w:type="paragraph" w:styleId="Obyajntext">
    <w:name w:val="Plain Text"/>
    <w:basedOn w:val="Normlny"/>
    <w:link w:val="ObyajntextChar"/>
    <w:uiPriority w:val="99"/>
    <w:semiHidden/>
    <w:unhideWhenUsed/>
    <w:rsid w:val="00562616"/>
    <w:rPr>
      <w:rFonts w:ascii="Consolas" w:hAnsi="Consolas"/>
      <w:sz w:val="21"/>
      <w:szCs w:val="21"/>
    </w:rPr>
  </w:style>
  <w:style w:type="character" w:customStyle="1" w:styleId="ObyajntextChar">
    <w:name w:val="Obyčajný text Char"/>
    <w:basedOn w:val="Predvolenpsmoodseku"/>
    <w:link w:val="Obyajntext"/>
    <w:uiPriority w:val="99"/>
    <w:semiHidden/>
    <w:rsid w:val="00562616"/>
    <w:rPr>
      <w:rFonts w:ascii="Consolas" w:hAnsi="Consolas" w:cs="Times New Roman"/>
      <w:kern w:val="0"/>
      <w:sz w:val="21"/>
      <w:szCs w:val="21"/>
    </w:rPr>
  </w:style>
  <w:style w:type="character" w:styleId="Nevyrieenzmienka">
    <w:name w:val="Unresolved Mention"/>
    <w:basedOn w:val="Predvolenpsmoodseku"/>
    <w:uiPriority w:val="99"/>
    <w:semiHidden/>
    <w:unhideWhenUsed/>
    <w:rsid w:val="00562616"/>
    <w:rPr>
      <w:color w:val="605E5C"/>
      <w:shd w:val="clear" w:color="auto" w:fill="E1DFDD"/>
    </w:rPr>
  </w:style>
  <w:style w:type="character" w:styleId="PouitHypertextovPrepojenie">
    <w:name w:val="FollowedHyperlink"/>
    <w:basedOn w:val="Predvolenpsmoodseku"/>
    <w:uiPriority w:val="99"/>
    <w:semiHidden/>
    <w:unhideWhenUsed/>
    <w:rsid w:val="0056261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0964556">
      <w:bodyDiv w:val="1"/>
      <w:marLeft w:val="0"/>
      <w:marRight w:val="0"/>
      <w:marTop w:val="0"/>
      <w:marBottom w:val="0"/>
      <w:divBdr>
        <w:top w:val="none" w:sz="0" w:space="0" w:color="auto"/>
        <w:left w:val="none" w:sz="0" w:space="0" w:color="auto"/>
        <w:bottom w:val="none" w:sz="0" w:space="0" w:color="auto"/>
        <w:right w:val="none" w:sz="0" w:space="0" w:color="auto"/>
      </w:divBdr>
    </w:div>
    <w:div w:id="164431430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ma.europa.eu/en/human-regulatory-overview/post-authorisation/medicine-shortages-availability-issues/availability-medicines-during-crises/union-list-critical-medicin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ealth.ec.europa.eu/publications/proposal-critical-medicines-act_en"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B7CCB251706C946A2A537085AD9BAC9" ma:contentTypeVersion="3" ma:contentTypeDescription="Create a new document." ma:contentTypeScope="" ma:versionID="09e9dba4c20edd71f8da29c9edef144b">
  <xsd:schema xmlns:xsd="http://www.w3.org/2001/XMLSchema" xmlns:xs="http://www.w3.org/2001/XMLSchema" xmlns:p="http://schemas.microsoft.com/office/2006/metadata/properties" xmlns:ns2="6705262f-3e15-439e-9543-588af1f6cd77" targetNamespace="http://schemas.microsoft.com/office/2006/metadata/properties" ma:root="true" ma:fieldsID="c542a91e614684887897a21ccf86fbbb" ns2:_="">
    <xsd:import namespace="6705262f-3e15-439e-9543-588af1f6cd7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05262f-3e15-439e-9543-588af1f6cd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D2C2B2-4981-4F07-B457-6D850DEFC35B}">
  <ds:schemaRefs>
    <ds:schemaRef ds:uri="http://schemas.microsoft.com/sharepoint/v3/contenttype/forms"/>
  </ds:schemaRefs>
</ds:datastoreItem>
</file>

<file path=customXml/itemProps2.xml><?xml version="1.0" encoding="utf-8"?>
<ds:datastoreItem xmlns:ds="http://schemas.openxmlformats.org/officeDocument/2006/customXml" ds:itemID="{0B9DE866-9041-46DE-ADBD-4AC5CBDC066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27E589F-2564-45A4-BBEB-EF2468D52B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05262f-3e15-439e-9543-588af1f6cd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BA06AB-9F60-4CD8-827C-33E44CA5F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75</Pages>
  <Words>28212</Words>
  <Characters>160815</Characters>
  <Application>Microsoft Office Word</Application>
  <DocSecurity>0</DocSecurity>
  <Lines>1340</Lines>
  <Paragraphs>377</Paragraphs>
  <ScaleCrop>false</ScaleCrop>
  <HeadingPairs>
    <vt:vector size="2" baseType="variant">
      <vt:variant>
        <vt:lpstr>Názov</vt:lpstr>
      </vt:variant>
      <vt:variant>
        <vt:i4>1</vt:i4>
      </vt:variant>
    </vt:vector>
  </HeadingPairs>
  <TitlesOfParts>
    <vt:vector size="1" baseType="lpstr">
      <vt:lpstr/>
    </vt:vector>
  </TitlesOfParts>
  <Company>MZSR</Company>
  <LinksUpToDate>false</LinksUpToDate>
  <CharactersWithSpaces>188650</CharactersWithSpaces>
  <SharedDoc>false</SharedDoc>
  <HLinks>
    <vt:vector size="12" baseType="variant">
      <vt:variant>
        <vt:i4>7340131</vt:i4>
      </vt:variant>
      <vt:variant>
        <vt:i4>3</vt:i4>
      </vt:variant>
      <vt:variant>
        <vt:i4>0</vt:i4>
      </vt:variant>
      <vt:variant>
        <vt:i4>5</vt:i4>
      </vt:variant>
      <vt:variant>
        <vt:lpwstr>https://www.ema.europa.eu/en/human-regulatory-overview/post-authorisation/medicine-shortages-availability-issues/availability-medicines-during-crises/union-list-critical-medicines</vt:lpwstr>
      </vt:variant>
      <vt:variant>
        <vt:lpwstr/>
      </vt:variant>
      <vt:variant>
        <vt:i4>2752605</vt:i4>
      </vt:variant>
      <vt:variant>
        <vt:i4>0</vt:i4>
      </vt:variant>
      <vt:variant>
        <vt:i4>0</vt:i4>
      </vt:variant>
      <vt:variant>
        <vt:i4>5</vt:i4>
      </vt:variant>
      <vt:variant>
        <vt:lpwstr>https://health.ec.europa.eu/publications/proposal-critical-medicines-act_en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Kozaitková Dominika</dc:creator>
  <cp:keywords/>
  <dc:description/>
  <cp:lastModifiedBy>Kidala Viktor</cp:lastModifiedBy>
  <cp:revision>2</cp:revision>
  <cp:lastPrinted>2026-05-06T11:01:00Z</cp:lastPrinted>
  <dcterms:created xsi:type="dcterms:W3CDTF">2026-05-06T11:02:00Z</dcterms:created>
  <dcterms:modified xsi:type="dcterms:W3CDTF">2026-05-06T11:02:00Z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0x0101008B7CCB251706C946A2A537085AD9BAC9</vt:lpwstr>
  </property>
</Properties>
</file>