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9E520" w14:textId="77777777" w:rsidR="00D82A8F" w:rsidRPr="00B84BD9" w:rsidRDefault="00D82A8F" w:rsidP="00D82A8F">
      <w:pPr>
        <w:jc w:val="both"/>
        <w:rPr>
          <w:b/>
          <w:sz w:val="28"/>
          <w:szCs w:val="28"/>
          <w:lang w:eastAsia="sk-SK"/>
        </w:rPr>
      </w:pPr>
      <w:r w:rsidRPr="00B84BD9">
        <w:rPr>
          <w:b/>
          <w:sz w:val="28"/>
          <w:szCs w:val="28"/>
          <w:lang w:eastAsia="sk-SK"/>
        </w:rPr>
        <w:t>Doložka vybraných vplyvov</w:t>
      </w:r>
    </w:p>
    <w:p w14:paraId="1E07EF58" w14:textId="77777777" w:rsidR="00D82A8F" w:rsidRPr="00B84BD9" w:rsidRDefault="00D82A8F" w:rsidP="00D82A8F">
      <w:pPr>
        <w:jc w:val="both"/>
        <w:rPr>
          <w:b/>
          <w:sz w:val="28"/>
          <w:szCs w:val="28"/>
          <w:lang w:eastAsia="sk-SK"/>
        </w:rPr>
      </w:pPr>
    </w:p>
    <w:p w14:paraId="3175BA0B" w14:textId="77777777" w:rsidR="00D82A8F" w:rsidRPr="00B84BD9" w:rsidRDefault="00D82A8F" w:rsidP="00D82A8F">
      <w:pPr>
        <w:spacing w:after="200" w:line="276" w:lineRule="auto"/>
        <w:ind w:left="426"/>
        <w:contextualSpacing/>
        <w:jc w:val="both"/>
        <w:rPr>
          <w:rFonts w:eastAsia="Calibri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D82A8F" w:rsidRPr="00B84BD9" w14:paraId="1934D123" w14:textId="77777777" w:rsidTr="00544319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0C6EFEE2" w14:textId="77777777" w:rsidR="00D82A8F" w:rsidRPr="00B84BD9" w:rsidRDefault="00D82A8F" w:rsidP="00544319">
            <w:pPr>
              <w:numPr>
                <w:ilvl w:val="0"/>
                <w:numId w:val="1"/>
              </w:numPr>
              <w:ind w:left="426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t>Základné údaje</w:t>
            </w:r>
          </w:p>
        </w:tc>
      </w:tr>
      <w:tr w:rsidR="00D82A8F" w:rsidRPr="00B84BD9" w14:paraId="533E817B" w14:textId="77777777" w:rsidTr="00544319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1A47E590" w14:textId="77777777" w:rsidR="00D82A8F" w:rsidRPr="00B84BD9" w:rsidRDefault="00D82A8F" w:rsidP="00544319">
            <w:pPr>
              <w:spacing w:after="200" w:line="276" w:lineRule="auto"/>
              <w:ind w:left="142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t>Názov materiálu</w:t>
            </w:r>
          </w:p>
        </w:tc>
      </w:tr>
      <w:tr w:rsidR="00D82A8F" w:rsidRPr="00B84BD9" w14:paraId="280FC86B" w14:textId="77777777" w:rsidTr="00544319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1FFA200E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bCs/>
              </w:rPr>
              <w:t xml:space="preserve">Návrh zákona, ktorým sa </w:t>
            </w:r>
            <w:r>
              <w:rPr>
                <w:bCs/>
              </w:rPr>
              <w:t xml:space="preserve">mení a </w:t>
            </w:r>
            <w:r w:rsidRPr="00B84BD9">
              <w:rPr>
                <w:bCs/>
              </w:rPr>
              <w:t>dopĺňa zákon č.</w:t>
            </w:r>
            <w:r>
              <w:rPr>
                <w:bCs/>
              </w:rPr>
              <w:t xml:space="preserve"> 747</w:t>
            </w:r>
            <w:r w:rsidRPr="00B84BD9">
              <w:rPr>
                <w:bCs/>
              </w:rPr>
              <w:t>/20</w:t>
            </w:r>
            <w:r>
              <w:rPr>
                <w:bCs/>
              </w:rPr>
              <w:t>0</w:t>
            </w:r>
            <w:r w:rsidRPr="00B84BD9">
              <w:rPr>
                <w:bCs/>
              </w:rPr>
              <w:t>4 Z. z. o</w:t>
            </w:r>
            <w:r>
              <w:rPr>
                <w:bCs/>
              </w:rPr>
              <w:t> dohľade</w:t>
            </w:r>
            <w:r w:rsidRPr="00B84BD9">
              <w:rPr>
                <w:bCs/>
              </w:rPr>
              <w:t xml:space="preserve"> na</w:t>
            </w:r>
            <w:r>
              <w:rPr>
                <w:bCs/>
              </w:rPr>
              <w:t>d</w:t>
            </w:r>
            <w:r w:rsidRPr="00B84BD9">
              <w:rPr>
                <w:bCs/>
              </w:rPr>
              <w:t xml:space="preserve"> finančn</w:t>
            </w:r>
            <w:r>
              <w:rPr>
                <w:bCs/>
              </w:rPr>
              <w:t>ým</w:t>
            </w:r>
            <w:r w:rsidRPr="00B84BD9">
              <w:rPr>
                <w:bCs/>
              </w:rPr>
              <w:t xml:space="preserve"> trh</w:t>
            </w:r>
            <w:r>
              <w:rPr>
                <w:bCs/>
              </w:rPr>
              <w:t>om</w:t>
            </w:r>
            <w:r w:rsidRPr="00B84BD9">
              <w:rPr>
                <w:bCs/>
              </w:rPr>
              <w:t xml:space="preserve"> a o zmene a doplnení niektorých zákonov v znení neskorších predpisov </w:t>
            </w:r>
            <w:r>
              <w:rPr>
                <w:bCs/>
              </w:rPr>
              <w:t xml:space="preserve">a ktorým sa mení a dopĺňa zákon č. 371/2014 Z. z. o riešení krízových situácií na finančnom trhu a o zmene a doplnení niektorých zákonov v znení neskorších predpisov </w:t>
            </w:r>
            <w:r w:rsidRPr="00B84BD9">
              <w:rPr>
                <w:bCs/>
              </w:rPr>
              <w:t>(ďalej len „návrh zákona“)</w:t>
            </w:r>
          </w:p>
          <w:p w14:paraId="59AC80CB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</w:p>
          <w:p w14:paraId="49D5BF11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</w:p>
        </w:tc>
      </w:tr>
      <w:tr w:rsidR="00D82A8F" w:rsidRPr="00B84BD9" w14:paraId="0D6A05E4" w14:textId="77777777" w:rsidTr="00544319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0088712A" w14:textId="77777777" w:rsidR="00D82A8F" w:rsidRPr="00B84BD9" w:rsidRDefault="00D82A8F" w:rsidP="00544319">
            <w:pPr>
              <w:spacing w:after="200" w:line="276" w:lineRule="auto"/>
              <w:ind w:left="142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t>Predkladateľ (a spolupredkladateľ)</w:t>
            </w:r>
          </w:p>
        </w:tc>
      </w:tr>
      <w:tr w:rsidR="00D82A8F" w:rsidRPr="00B84BD9" w14:paraId="4E58D6B4" w14:textId="77777777" w:rsidTr="00544319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0C70F" w14:textId="77777777" w:rsidR="00D82A8F" w:rsidRPr="00B84BD9" w:rsidRDefault="00D82A8F" w:rsidP="00544319">
            <w:pPr>
              <w:jc w:val="both"/>
            </w:pPr>
            <w:r>
              <w:t>Vláda</w:t>
            </w:r>
            <w:r w:rsidRPr="00B84BD9">
              <w:t xml:space="preserve"> Slovenskej republiky</w:t>
            </w:r>
          </w:p>
          <w:p w14:paraId="7C915782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</w:p>
          <w:p w14:paraId="6ED722A4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</w:p>
        </w:tc>
      </w:tr>
      <w:tr w:rsidR="00D82A8F" w:rsidRPr="00B84BD9" w14:paraId="45631988" w14:textId="77777777" w:rsidTr="00544319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41318B3C" w14:textId="77777777" w:rsidR="00D82A8F" w:rsidRPr="00B84BD9" w:rsidRDefault="00D82A8F" w:rsidP="00544319">
            <w:pPr>
              <w:spacing w:after="200" w:line="276" w:lineRule="auto"/>
              <w:ind w:left="142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t>Charakter predkladaného materiálu</w:t>
            </w:r>
          </w:p>
        </w:tc>
        <w:sdt>
          <w:sdtPr>
            <w:rPr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24B76074" w14:textId="77777777" w:rsidR="00D82A8F" w:rsidRPr="00B84BD9" w:rsidRDefault="00D82A8F" w:rsidP="00544319">
                <w:pPr>
                  <w:jc w:val="both"/>
                  <w:rPr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C0BF2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D82A8F" w:rsidRPr="00B84BD9" w14:paraId="1A6C4266" w14:textId="77777777" w:rsidTr="00544319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05D74F5A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</w:p>
        </w:tc>
        <w:sdt>
          <w:sdtPr>
            <w:rPr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300BD41D" w14:textId="77777777" w:rsidR="00D82A8F" w:rsidRPr="00B84BD9" w:rsidRDefault="00D82A8F" w:rsidP="00544319">
                <w:pPr>
                  <w:jc w:val="both"/>
                  <w:rPr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50D51AA6" w14:textId="77777777" w:rsidR="00D82A8F" w:rsidRPr="00B84BD9" w:rsidRDefault="00D82A8F" w:rsidP="00544319">
            <w:pPr>
              <w:ind w:left="175" w:hanging="175"/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D82A8F" w:rsidRPr="00B84BD9" w14:paraId="7821187E" w14:textId="77777777" w:rsidTr="00544319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463C12B4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</w:p>
        </w:tc>
        <w:sdt>
          <w:sdtPr>
            <w:rPr>
              <w:sz w:val="20"/>
              <w:szCs w:val="20"/>
              <w:lang w:eastAsia="sk-SK"/>
            </w:rPr>
            <w:id w:val="-18218040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09A66075" w14:textId="77777777" w:rsidR="00D82A8F" w:rsidRPr="00B84BD9" w:rsidRDefault="00D82A8F" w:rsidP="00544319">
                <w:pPr>
                  <w:jc w:val="both"/>
                  <w:rPr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4ECF0C8B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D82A8F" w:rsidRPr="00B84BD9" w14:paraId="573BC38A" w14:textId="77777777" w:rsidTr="00544319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28B59E79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  <w:r w:rsidRPr="00B84BD9">
              <w:rPr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  <w:p w14:paraId="5A8D55CE" w14:textId="77777777" w:rsidR="00D82A8F" w:rsidRPr="00B84BD9" w:rsidRDefault="00D82A8F" w:rsidP="00D82A8F">
            <w:pPr>
              <w:pStyle w:val="Odsekzoznamu"/>
              <w:numPr>
                <w:ilvl w:val="0"/>
                <w:numId w:val="2"/>
              </w:numPr>
              <w:jc w:val="both"/>
              <w:rPr>
                <w:b/>
              </w:rPr>
            </w:pPr>
            <w:r w:rsidRPr="00B84BD9">
              <w:t>Nariadenia Európskeho Parlamentu a Rady (EÚ) 202</w:t>
            </w:r>
            <w:r>
              <w:t>4</w:t>
            </w:r>
            <w:r w:rsidRPr="00B84BD9">
              <w:t>/</w:t>
            </w:r>
            <w:r>
              <w:t>3005</w:t>
            </w:r>
            <w:r w:rsidRPr="00B84BD9">
              <w:t xml:space="preserve"> z</w:t>
            </w:r>
            <w:r>
              <w:t> 27. novembra 2024 o transparentnosti a integrite činností týkajúcich sa environmentálnych ratingov, sociálnych  ratingov a ratingov v oblasti správy a riadenia ratingov (ratingov ESG) a o zmene nariadení (EÚ) 2019/2088 a (EÚ) 2023/2859 (Ú. v. EÚ L, 2024/3005, 12.12.2024)</w:t>
            </w:r>
          </w:p>
          <w:p w14:paraId="7B21B578" w14:textId="77777777" w:rsidR="00D82A8F" w:rsidRPr="00B84BD9" w:rsidRDefault="00D82A8F" w:rsidP="00544319">
            <w:pPr>
              <w:pStyle w:val="Odsekzoznamu"/>
              <w:jc w:val="both"/>
              <w:rPr>
                <w:sz w:val="20"/>
                <w:szCs w:val="20"/>
                <w:lang w:eastAsia="sk-SK"/>
              </w:rPr>
            </w:pPr>
          </w:p>
        </w:tc>
      </w:tr>
      <w:tr w:rsidR="00D82A8F" w:rsidRPr="00B84BD9" w14:paraId="7915E7B9" w14:textId="77777777" w:rsidTr="00544319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AC96438" w14:textId="77777777" w:rsidR="00D82A8F" w:rsidRPr="00B84BD9" w:rsidRDefault="00D82A8F" w:rsidP="00544319">
            <w:pPr>
              <w:spacing w:after="200" w:line="276" w:lineRule="auto"/>
              <w:ind w:left="142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7F14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</w:tc>
      </w:tr>
      <w:tr w:rsidR="00D82A8F" w:rsidRPr="00B84BD9" w14:paraId="6DC1C8B7" w14:textId="77777777" w:rsidTr="00544319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8678CA8" w14:textId="77777777" w:rsidR="00D82A8F" w:rsidRPr="00B84BD9" w:rsidRDefault="00D82A8F" w:rsidP="00544319">
            <w:pPr>
              <w:spacing w:after="200" w:line="276" w:lineRule="auto"/>
              <w:ind w:left="142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EAF7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  <w:r>
              <w:t>Marec 2026</w:t>
            </w:r>
          </w:p>
        </w:tc>
      </w:tr>
      <w:tr w:rsidR="00D82A8F" w:rsidRPr="00B84BD9" w14:paraId="210DFB7B" w14:textId="77777777" w:rsidTr="00544319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E3DFD28" w14:textId="77777777" w:rsidR="00D82A8F" w:rsidRPr="00B84BD9" w:rsidRDefault="00D82A8F" w:rsidP="00544319">
            <w:pPr>
              <w:spacing w:line="276" w:lineRule="auto"/>
              <w:ind w:left="142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t xml:space="preserve">Predpokladaný termín začiatku a ukončenia ZP**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B7ED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</w:tc>
      </w:tr>
      <w:tr w:rsidR="00D82A8F" w:rsidRPr="00B84BD9" w14:paraId="4B2A65C3" w14:textId="77777777" w:rsidTr="00544319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075653E" w14:textId="77777777" w:rsidR="00D82A8F" w:rsidRPr="00B84BD9" w:rsidRDefault="00D82A8F" w:rsidP="00544319">
            <w:pPr>
              <w:spacing w:after="200" w:line="276" w:lineRule="auto"/>
              <w:ind w:left="142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C0E9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</w:tc>
      </w:tr>
      <w:tr w:rsidR="00D82A8F" w:rsidRPr="00B84BD9" w14:paraId="65C4870F" w14:textId="77777777" w:rsidTr="00544319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48ECFBE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</w:p>
        </w:tc>
      </w:tr>
      <w:tr w:rsidR="00D82A8F" w:rsidRPr="00B84BD9" w14:paraId="693F6EA4" w14:textId="77777777" w:rsidTr="00544319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F7E3EE3" w14:textId="77777777" w:rsidR="00D82A8F" w:rsidRPr="00B84BD9" w:rsidRDefault="00D82A8F" w:rsidP="00544319">
            <w:pPr>
              <w:numPr>
                <w:ilvl w:val="0"/>
                <w:numId w:val="1"/>
              </w:numPr>
              <w:ind w:left="426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t>Definovanie problému</w:t>
            </w:r>
          </w:p>
        </w:tc>
      </w:tr>
      <w:tr w:rsidR="00D82A8F" w:rsidRPr="00B84BD9" w14:paraId="1238C92E" w14:textId="77777777" w:rsidTr="00544319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48429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  <w:r w:rsidRPr="00B84BD9">
              <w:rPr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13CEF908" w14:textId="77777777" w:rsidR="00D82A8F" w:rsidRPr="00B84BD9" w:rsidRDefault="00D82A8F" w:rsidP="00544319">
            <w:pPr>
              <w:spacing w:after="120"/>
              <w:jc w:val="both"/>
            </w:pPr>
          </w:p>
          <w:p w14:paraId="06345D1C" w14:textId="77777777" w:rsidR="00D82A8F" w:rsidRPr="00B84BD9" w:rsidRDefault="00D82A8F" w:rsidP="00544319">
            <w:pPr>
              <w:spacing w:after="120"/>
              <w:jc w:val="both"/>
            </w:pPr>
            <w:r w:rsidRPr="00B84BD9">
              <w:t xml:space="preserve">Dôvodom návrhu zákona, ktorým sa mení </w:t>
            </w:r>
            <w:r>
              <w:t xml:space="preserve">a dopĺňa </w:t>
            </w:r>
            <w:r w:rsidRPr="00B84BD9">
              <w:t xml:space="preserve">zákon č. </w:t>
            </w:r>
            <w:r>
              <w:t>747</w:t>
            </w:r>
            <w:r w:rsidRPr="00B84BD9">
              <w:t>/20</w:t>
            </w:r>
            <w:r>
              <w:t>0</w:t>
            </w:r>
            <w:r w:rsidRPr="00B84BD9">
              <w:t>4 Z. z. o</w:t>
            </w:r>
            <w:r>
              <w:t> dohľade nad finančným trhom</w:t>
            </w:r>
            <w:r w:rsidRPr="00B84BD9">
              <w:t xml:space="preserve"> a o zmene a doplnení niektorých zákonov</w:t>
            </w:r>
            <w:r>
              <w:t xml:space="preserve"> v znení neskorších predpisov a ktorým sa mení a dopĺňa zákon č. 371/2014 Z. z. o riešení krízových situácií na finančnom trhu a o zmene a doplnení niektorých zákonov v znení neskorších predpisov </w:t>
            </w:r>
            <w:r w:rsidRPr="00B84BD9">
              <w:t>(ďalej len „návrh zákona“) je v prvom rade implementácia Nariadenia Európskeho Parlamentu a Rady (EÚ) 202</w:t>
            </w:r>
            <w:r>
              <w:t>4</w:t>
            </w:r>
            <w:r w:rsidRPr="00B84BD9">
              <w:t>/</w:t>
            </w:r>
            <w:r>
              <w:t>3005</w:t>
            </w:r>
            <w:r w:rsidRPr="00B84BD9">
              <w:t xml:space="preserve"> z</w:t>
            </w:r>
            <w:r>
              <w:t> 27. novembra 2024 o transparentnosti a integrite činností týkajúcich sa environmentálnych ratingov, sociálnych ratingov a ratingov v oblasti správy a riadenia ratingov (ratingov ESG) a o zmene nariadení (EÚ) 2019/2088 a (EÚ) 2023/2859 (Ú. v. EÚ L, 2024/3005, 12.12.2024)</w:t>
            </w:r>
            <w:r w:rsidRPr="00B84BD9">
              <w:t>.</w:t>
            </w:r>
          </w:p>
          <w:p w14:paraId="21E4AD4D" w14:textId="77777777" w:rsidR="00D82A8F" w:rsidRDefault="00D82A8F" w:rsidP="00544319">
            <w:pPr>
              <w:spacing w:after="120"/>
              <w:jc w:val="both"/>
            </w:pPr>
            <w:r w:rsidRPr="00B84BD9">
              <w:t xml:space="preserve">Súčasťou návrhu sú aj legislatívne úpravy spočívajúce v spresnení niektorých platných ustanovení s cieľom reagovať na poznatky a skúsenosti z aplikačnej praxe. </w:t>
            </w:r>
          </w:p>
          <w:p w14:paraId="5CD92A4E" w14:textId="77777777" w:rsidR="00D82A8F" w:rsidRPr="006B26FD" w:rsidRDefault="00D82A8F" w:rsidP="00544319">
            <w:pPr>
              <w:spacing w:after="120"/>
              <w:jc w:val="both"/>
              <w:rPr>
                <w:bCs/>
                <w:sz w:val="20"/>
                <w:szCs w:val="20"/>
                <w:lang w:eastAsia="sk-SK"/>
              </w:rPr>
            </w:pPr>
            <w:r w:rsidRPr="006B26FD">
              <w:t xml:space="preserve">Taktiež sú súčasťou návrhu zákona aj legislatívne úpravy zákona č. 371/2014 Z. z. o riešení krízových situácií na finančnom trhu a o zmene a doplnení niektorých zákonov s cieľom odstrániť nedostatky </w:t>
            </w:r>
            <w:r w:rsidRPr="004809D6">
              <w:t xml:space="preserve">transpozície čl. </w:t>
            </w:r>
            <w:r>
              <w:t>2</w:t>
            </w:r>
            <w:r w:rsidRPr="004809D6">
              <w:t xml:space="preserve"> Nariadenia Európskeho parlamentu a Rady (EÚ) 2022/2036 z 19. októbra 2022, ktorým sa mení nariadenie (EÚ) č. 575/2013 a smernica 2014/59/EÚ, pokiaľ ide o </w:t>
            </w:r>
            <w:proofErr w:type="spellStart"/>
            <w:r w:rsidRPr="004809D6">
              <w:t>prudenciálne</w:t>
            </w:r>
            <w:proofErr w:type="spellEnd"/>
            <w:r w:rsidRPr="004809D6">
              <w:t xml:space="preserve"> zaobchádzanie s globálnymi systémovo významnými inštitúciami so stratégiou riešenia krízových situácií vo viacerých okamihoch a metódy nepriameho upisovania nástrojov oprávnených na splnenie minimálnej požiadavky na vlastné zdroje a oprávnené záväzky</w:t>
            </w:r>
            <w:r>
              <w:t xml:space="preserve"> (Ú. v. EÚ L 275, 25.10.2022)</w:t>
            </w:r>
            <w:r w:rsidRPr="004809D6">
              <w:t xml:space="preserve">, ktorým </w:t>
            </w:r>
            <w:r w:rsidRPr="004809D6">
              <w:lastRenderedPageBreak/>
              <w:t>sa upravuje smernica Európskeho parlamentu a Rady 2014/59/EÚ z  15. mája 2014, ktorou sa stanovuje rámec pre ozdravenie a riešenie krízových situácií úverových inštitúcií a investičných spoločností a ktorou sa mení smernica Rady 82/891/EHS a smernice Európskeho parlamentu a Rady 2001/24/ES, 2002/47/ES, 2004/25/ES, 2005/56/ES, 2007/36/ES, 2011/35/EÚ, 2012/30/EÚ a 2013/36/EÚ a nariadenia Európskeho parlamentu a Rady (EÚ) č. 1093/2010 a (EÚ) č. 648/2012</w:t>
            </w:r>
            <w:r>
              <w:t xml:space="preserve"> (Ú. v. EÚ L 173, 12.6.2014) v platnom znení</w:t>
            </w:r>
            <w:r w:rsidRPr="004809D6">
              <w:t>.</w:t>
            </w:r>
          </w:p>
        </w:tc>
      </w:tr>
      <w:tr w:rsidR="00D82A8F" w:rsidRPr="00B84BD9" w14:paraId="0EBC8995" w14:textId="77777777" w:rsidTr="00544319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78AB132" w14:textId="77777777" w:rsidR="00D82A8F" w:rsidRPr="00B84BD9" w:rsidRDefault="00D82A8F" w:rsidP="00544319">
            <w:pPr>
              <w:numPr>
                <w:ilvl w:val="0"/>
                <w:numId w:val="1"/>
              </w:numPr>
              <w:ind w:left="426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lastRenderedPageBreak/>
              <w:t>Ciele a výsledný stav</w:t>
            </w:r>
          </w:p>
        </w:tc>
      </w:tr>
      <w:tr w:rsidR="00D82A8F" w:rsidRPr="00B84BD9" w14:paraId="4DD61B07" w14:textId="77777777" w:rsidTr="00544319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6D85E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  <w:r w:rsidRPr="00B84BD9">
              <w:rPr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25D773AE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</w:p>
          <w:p w14:paraId="557D927B" w14:textId="77777777" w:rsidR="00D82A8F" w:rsidRPr="00B84BD9" w:rsidRDefault="00D82A8F" w:rsidP="00544319">
            <w:pPr>
              <w:jc w:val="both"/>
            </w:pPr>
            <w:r w:rsidRPr="00B84BD9">
              <w:t xml:space="preserve">Hlavným cieľom predmetnej úpravy je implementovať do slovenského legislatívneho rámca </w:t>
            </w:r>
            <w:r>
              <w:t>nariadenie</w:t>
            </w:r>
            <w:r w:rsidRPr="00B84BD9">
              <w:t xml:space="preserve">, ktoré </w:t>
            </w:r>
            <w:r>
              <w:t xml:space="preserve">rieši najmä transparentnosť ratingov ESG, zjednodušenie potenciálu vnútorného trhu a únie kapitálových trhov a prispieť k prechodu na udržateľný a inkluzívny hospodársky a finančný systém v súlade s Európskou zelenou dohodou a cieľmi OSN v oblasti udržateľného financovania. </w:t>
            </w:r>
          </w:p>
          <w:p w14:paraId="4D696255" w14:textId="77777777" w:rsidR="00D82A8F" w:rsidRDefault="00D82A8F" w:rsidP="00544319">
            <w:pPr>
              <w:spacing w:after="120"/>
              <w:jc w:val="both"/>
            </w:pPr>
          </w:p>
          <w:p w14:paraId="5EEE3510" w14:textId="77777777" w:rsidR="00D82A8F" w:rsidRPr="006B26FD" w:rsidRDefault="00D82A8F" w:rsidP="00544319">
            <w:pPr>
              <w:spacing w:after="120"/>
              <w:jc w:val="both"/>
            </w:pPr>
            <w:r>
              <w:t>Podľa nariadenia o ratingoch ESG vykonáva vo všeobecnosti orgán ESMA, ktorý je však oprávnený v určitých prípadoch definovaných v nariadení o ratingoch ESG žiadať príslušné orgány na úrovni členských štátov, aby vykonávali v jeho mene konkrétne vyšetrovacie úkony a kontroly na mieste. Predmetný návrh zákona vyplýva z potreby implementácie nariadenia s cieľom určenia orgánu na úrovni členského štátu, ktorý bude vykonávať jednotlivé úlohy a aktivity vyplývajúce z nariadenia o ratingoch ESG.</w:t>
            </w:r>
          </w:p>
          <w:p w14:paraId="73768D03" w14:textId="77777777" w:rsidR="00D82A8F" w:rsidRDefault="00D82A8F" w:rsidP="00544319">
            <w:pPr>
              <w:spacing w:after="120"/>
              <w:jc w:val="both"/>
            </w:pPr>
          </w:p>
          <w:p w14:paraId="260CA301" w14:textId="77777777" w:rsidR="00D82A8F" w:rsidRPr="0014320A" w:rsidRDefault="00D82A8F" w:rsidP="00544319">
            <w:pPr>
              <w:spacing w:after="120"/>
              <w:jc w:val="both"/>
            </w:pPr>
            <w:r>
              <w:t>Ďalšie legislatívne úpravy v zákone č. 371/2014 Z. z. o riešení krízových situácií na finančnom trhu a o zmene a doplnení niektorých zákonov zabezpečujú, že predmetné ustanovenia smernice Európskeho parlamentu a Rady (EÚ) 2024/1174 z 11. apríla 2024 sa v podmienkach vnútroštátneho zákona budú vzťahovať aj na subjekty z tretích krajín.</w:t>
            </w:r>
          </w:p>
        </w:tc>
      </w:tr>
      <w:tr w:rsidR="00D82A8F" w:rsidRPr="00B84BD9" w14:paraId="5627C1D0" w14:textId="77777777" w:rsidTr="00544319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9D7C831" w14:textId="77777777" w:rsidR="00D82A8F" w:rsidRPr="00B84BD9" w:rsidRDefault="00D82A8F" w:rsidP="00544319">
            <w:pPr>
              <w:numPr>
                <w:ilvl w:val="0"/>
                <w:numId w:val="1"/>
              </w:numPr>
              <w:ind w:left="426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t>Dotknuté subjekty</w:t>
            </w:r>
          </w:p>
        </w:tc>
      </w:tr>
      <w:tr w:rsidR="00D82A8F" w:rsidRPr="00B84BD9" w14:paraId="56B3144B" w14:textId="77777777" w:rsidTr="00544319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32360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00B0F96A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  <w:p w14:paraId="205CFB53" w14:textId="77777777" w:rsidR="00D82A8F" w:rsidRPr="00B84BD9" w:rsidRDefault="00D82A8F" w:rsidP="00544319">
            <w:pPr>
              <w:jc w:val="both"/>
            </w:pPr>
            <w:r>
              <w:t>Poskytovatelia ratingov ESG</w:t>
            </w:r>
          </w:p>
          <w:p w14:paraId="2A227240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  <w:p w14:paraId="0685D117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</w:tc>
      </w:tr>
      <w:tr w:rsidR="00D82A8F" w:rsidRPr="00B84BD9" w14:paraId="399DA7F1" w14:textId="77777777" w:rsidTr="00544319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1E5488" w14:textId="77777777" w:rsidR="00D82A8F" w:rsidRPr="00B84BD9" w:rsidRDefault="00D82A8F" w:rsidP="00544319">
            <w:pPr>
              <w:numPr>
                <w:ilvl w:val="0"/>
                <w:numId w:val="1"/>
              </w:numPr>
              <w:ind w:left="426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t>Alternatívne riešenia</w:t>
            </w:r>
          </w:p>
        </w:tc>
      </w:tr>
      <w:tr w:rsidR="00D82A8F" w:rsidRPr="00B84BD9" w14:paraId="0EEB590E" w14:textId="77777777" w:rsidTr="00544319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0ADC7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  <w:r w:rsidRPr="00B84BD9">
              <w:rPr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7C579457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  <w:p w14:paraId="46E2C0EC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  <w:r w:rsidRPr="00B84BD9">
              <w:t>Alternatívne riešenia neboli zvažované</w:t>
            </w:r>
          </w:p>
          <w:p w14:paraId="040FE632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  <w:p w14:paraId="70FEB213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  <w:r w:rsidRPr="00B84BD9">
              <w:rPr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76027FA8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  <w:p w14:paraId="58E83A81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  <w:r w:rsidRPr="00B84BD9">
              <w:rPr>
                <w:i/>
                <w:sz w:val="20"/>
                <w:szCs w:val="20"/>
                <w:lang w:eastAsia="sk-SK"/>
              </w:rPr>
              <w:t xml:space="preserve">Ide o transpozíciu smernice. V prípade neuskutočnenia transpozície by mohli Slovenskej republiky hroziť sankcie zo strany Európskej únie. </w:t>
            </w:r>
          </w:p>
          <w:p w14:paraId="6019450C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  <w:p w14:paraId="447AC390" w14:textId="77777777" w:rsidR="00D82A8F" w:rsidRPr="00B84BD9" w:rsidRDefault="00D82A8F" w:rsidP="00544319">
            <w:pPr>
              <w:jc w:val="both"/>
              <w:rPr>
                <w:sz w:val="20"/>
                <w:szCs w:val="20"/>
              </w:rPr>
            </w:pPr>
            <w:r w:rsidRPr="00B84BD9">
              <w:rPr>
                <w:sz w:val="20"/>
                <w:szCs w:val="20"/>
              </w:rPr>
              <w:t>Nulovým variantom je netransponovanie smerníc, čím by Slovenská republika nesplnila svoje povinnosti a vystavila sa tak nebezpečenstvu začatia konania podľa článku 258 Zmluvy o fungovaní EÚ (ZFEÚ) pre nesplnenie zmluvných povinností (</w:t>
            </w:r>
            <w:proofErr w:type="spellStart"/>
            <w:r w:rsidRPr="00B84BD9">
              <w:rPr>
                <w:sz w:val="20"/>
                <w:szCs w:val="20"/>
              </w:rPr>
              <w:t>infringement</w:t>
            </w:r>
            <w:proofErr w:type="spellEnd"/>
            <w:r w:rsidRPr="00B84BD9">
              <w:rPr>
                <w:sz w:val="20"/>
                <w:szCs w:val="20"/>
              </w:rPr>
              <w:t xml:space="preserve"> </w:t>
            </w:r>
            <w:proofErr w:type="spellStart"/>
            <w:r w:rsidRPr="00B84BD9">
              <w:rPr>
                <w:sz w:val="20"/>
                <w:szCs w:val="20"/>
              </w:rPr>
              <w:t>proceedings</w:t>
            </w:r>
            <w:proofErr w:type="spellEnd"/>
            <w:r w:rsidRPr="00B84BD9">
              <w:rPr>
                <w:sz w:val="20"/>
                <w:szCs w:val="20"/>
              </w:rPr>
              <w:t xml:space="preserve">). Vzhľadom na vyššie uvedené, alternatívne riešenia neboli zvažované. </w:t>
            </w:r>
          </w:p>
          <w:p w14:paraId="34AD3BDD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  <w:p w14:paraId="74DE4AE0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</w:tc>
      </w:tr>
      <w:tr w:rsidR="00D82A8F" w:rsidRPr="00B84BD9" w14:paraId="031702A8" w14:textId="77777777" w:rsidTr="00544319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5C4344A" w14:textId="77777777" w:rsidR="00D82A8F" w:rsidRPr="00B84BD9" w:rsidRDefault="00D82A8F" w:rsidP="00544319">
            <w:pPr>
              <w:numPr>
                <w:ilvl w:val="0"/>
                <w:numId w:val="1"/>
              </w:numPr>
              <w:ind w:left="426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t>Vykonávacie predpisy</w:t>
            </w:r>
          </w:p>
        </w:tc>
      </w:tr>
      <w:tr w:rsidR="00D82A8F" w:rsidRPr="00B84BD9" w14:paraId="03C4963A" w14:textId="77777777" w:rsidTr="00544319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CD9F9B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  <w:r w:rsidRPr="00B84BD9">
              <w:rPr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7F70B61A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sdt>
              <w:sdtPr>
                <w:rPr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Pr="00B84BD9">
              <w:rPr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2070E84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sdt>
              <w:sdtPr>
                <w:rPr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Pr="00B84BD9">
              <w:rPr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D82A8F" w:rsidRPr="00B84BD9" w14:paraId="53600FBA" w14:textId="77777777" w:rsidTr="00544319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3F25C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  <w:r w:rsidRPr="00B84BD9">
              <w:rPr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23356B3F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</w:p>
        </w:tc>
      </w:tr>
      <w:tr w:rsidR="00D82A8F" w:rsidRPr="00B84BD9" w14:paraId="157819DB" w14:textId="77777777" w:rsidTr="00544319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748231F" w14:textId="77777777" w:rsidR="00D82A8F" w:rsidRPr="00B84BD9" w:rsidRDefault="00D82A8F" w:rsidP="00544319">
            <w:pPr>
              <w:numPr>
                <w:ilvl w:val="0"/>
                <w:numId w:val="1"/>
              </w:numPr>
              <w:ind w:left="426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lastRenderedPageBreak/>
              <w:t xml:space="preserve">Transpozícia/implementácia práva EÚ </w:t>
            </w:r>
          </w:p>
        </w:tc>
      </w:tr>
      <w:tr w:rsidR="00D82A8F" w:rsidRPr="00B84BD9" w14:paraId="1EFD6EA2" w14:textId="77777777" w:rsidTr="00544319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D82A8F" w:rsidRPr="00B84BD9" w14:paraId="6ADC4881" w14:textId="77777777" w:rsidTr="00544319">
              <w:trPr>
                <w:trHeight w:val="90"/>
              </w:trPr>
              <w:tc>
                <w:tcPr>
                  <w:tcW w:w="8643" w:type="dxa"/>
                </w:tcPr>
                <w:p w14:paraId="3B84A5E0" w14:textId="77777777" w:rsidR="00D82A8F" w:rsidRPr="00B84BD9" w:rsidRDefault="00D82A8F" w:rsidP="00544319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B84BD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B84BD9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B84BD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B84BD9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B84BD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D82A8F" w:rsidRPr="00B84BD9" w14:paraId="70BEE072" w14:textId="77777777" w:rsidTr="00544319">
              <w:trPr>
                <w:trHeight w:val="296"/>
              </w:trPr>
              <w:tc>
                <w:tcPr>
                  <w:tcW w:w="8643" w:type="dxa"/>
                </w:tcPr>
                <w:p w14:paraId="1FD67DAB" w14:textId="77777777" w:rsidR="00D82A8F" w:rsidRPr="00B84BD9" w:rsidRDefault="00D82A8F" w:rsidP="00544319">
                  <w:pPr>
                    <w:pStyle w:val="Default"/>
                    <w:jc w:val="both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B84BD9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B84BD9">
                        <w:rPr>
                          <w:rFonts w:ascii="Segoe UI Symbol" w:eastAsia="MS Gothic" w:hAnsi="Segoe UI Symbol" w:cs="Segoe UI Symbol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B84BD9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B84BD9">
                        <w:rPr>
                          <w:rFonts w:ascii="Segoe UI Symbol" w:eastAsia="MS Gothic" w:hAnsi="Segoe UI Symbol" w:cs="Segoe UI Symbol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B84BD9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029FC5E4" w14:textId="77777777" w:rsidR="00D82A8F" w:rsidRPr="00B84BD9" w:rsidRDefault="00D82A8F" w:rsidP="00544319">
                  <w:pPr>
                    <w:pStyle w:val="Default"/>
                    <w:jc w:val="both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46777B38" w14:textId="77777777" w:rsidR="00D82A8F" w:rsidRPr="00B84BD9" w:rsidRDefault="00D82A8F" w:rsidP="00544319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B84BD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B84BD9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B84BD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D82A8F" w:rsidRPr="00B84BD9" w14:paraId="7A99A0BB" w14:textId="77777777" w:rsidTr="00544319">
              <w:trPr>
                <w:trHeight w:val="296"/>
              </w:trPr>
              <w:tc>
                <w:tcPr>
                  <w:tcW w:w="8643" w:type="dxa"/>
                </w:tcPr>
                <w:p w14:paraId="65B562BC" w14:textId="77777777" w:rsidR="00D82A8F" w:rsidRPr="00B84BD9" w:rsidRDefault="00D82A8F" w:rsidP="00544319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2B82F59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</w:tc>
      </w:tr>
      <w:tr w:rsidR="00D82A8F" w:rsidRPr="00B84BD9" w14:paraId="76A48EDF" w14:textId="77777777" w:rsidTr="00544319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9F5B8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</w:p>
        </w:tc>
      </w:tr>
      <w:tr w:rsidR="00D82A8F" w:rsidRPr="00B84BD9" w14:paraId="7658DBA7" w14:textId="77777777" w:rsidTr="00544319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20A0B1B" w14:textId="77777777" w:rsidR="00D82A8F" w:rsidRPr="00B84BD9" w:rsidRDefault="00D82A8F" w:rsidP="00544319">
            <w:pPr>
              <w:numPr>
                <w:ilvl w:val="0"/>
                <w:numId w:val="1"/>
              </w:numPr>
              <w:ind w:left="426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t>Preskúmanie účelnosti</w:t>
            </w:r>
          </w:p>
        </w:tc>
      </w:tr>
      <w:tr w:rsidR="00D82A8F" w:rsidRPr="00B84BD9" w14:paraId="7F326963" w14:textId="77777777" w:rsidTr="00544319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F957F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  <w:r w:rsidRPr="00B84BD9">
              <w:rPr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0746FE7C" w14:textId="77777777" w:rsidR="00D82A8F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  <w:r w:rsidRPr="00B84BD9">
              <w:rPr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499D8A40" w14:textId="77777777" w:rsidR="00D82A8F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  <w:p w14:paraId="3BCDA3B9" w14:textId="77777777" w:rsidR="00D82A8F" w:rsidRDefault="00D82A8F" w:rsidP="00544319">
            <w:pPr>
              <w:jc w:val="both"/>
              <w:rPr>
                <w:iCs/>
                <w:sz w:val="20"/>
                <w:szCs w:val="20"/>
                <w:lang w:eastAsia="sk-SK"/>
              </w:rPr>
            </w:pPr>
            <w:r>
              <w:rPr>
                <w:iCs/>
                <w:sz w:val="20"/>
                <w:szCs w:val="20"/>
                <w:lang w:eastAsia="sk-SK"/>
              </w:rPr>
              <w:t xml:space="preserve">Preskúmanie účinnosti a účelnosti predkladaného materiálu navrhujeme  10 rokov po nadobudnutí účinnosti predmetného zákona, nakoľko sa jedná o subjekty, ktoré momentálne nepôsobia v Slovenskej republike a máme za to, že bude potrebné dlhšie časové obdobie na zozbieranie relevantných dát na uskutočnenie preskúmania. </w:t>
            </w:r>
          </w:p>
          <w:p w14:paraId="5B0ECE51" w14:textId="77777777" w:rsidR="00D82A8F" w:rsidRDefault="00D82A8F" w:rsidP="00544319">
            <w:pPr>
              <w:jc w:val="both"/>
              <w:rPr>
                <w:iCs/>
                <w:sz w:val="20"/>
                <w:szCs w:val="20"/>
                <w:lang w:eastAsia="sk-SK"/>
              </w:rPr>
            </w:pPr>
          </w:p>
          <w:p w14:paraId="620DD8A8" w14:textId="77777777" w:rsidR="00D82A8F" w:rsidRPr="00170C44" w:rsidRDefault="00D82A8F" w:rsidP="00544319">
            <w:pPr>
              <w:jc w:val="both"/>
              <w:rPr>
                <w:iCs/>
                <w:sz w:val="20"/>
                <w:szCs w:val="20"/>
                <w:lang w:eastAsia="sk-SK"/>
              </w:rPr>
            </w:pPr>
            <w:r>
              <w:rPr>
                <w:iCs/>
                <w:sz w:val="20"/>
                <w:szCs w:val="20"/>
                <w:lang w:eastAsia="sk-SK"/>
              </w:rPr>
              <w:t>Preskúmanie bude vykonané najmä, či Národná banka Slovenská ako príslušný orgán môže efektívne vykonávať úlohy vyplývajúce z Nariadenia Európskeho parlamentu a Rady (EÚ) 2024/3005 z 27. novembra 2024 o transparentnosti a integrite činností týkajúcich sa environmentálnych ratingov, sociálnych ratingov a ratingov v oblasti správy a riadenia (ratingov ESG) a o zmene nariadení (EÚ) 2019/2088 a (EÚ) 2023/2859 (Ú. v. EÚ L, 2024/3005, 12.12.2024) a spoluprácu s ESMA, ďalej či táto právna úprava umožňuje vykonávať vyšetrovacie úkony, kontroly na mieste a iné pokyny a žiadosti od ESMA bez aplikačných problémov.</w:t>
            </w:r>
          </w:p>
          <w:p w14:paraId="483DA010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</w:tc>
      </w:tr>
      <w:tr w:rsidR="00D82A8F" w:rsidRPr="00B84BD9" w14:paraId="46A9862B" w14:textId="77777777" w:rsidTr="00544319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C020A87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</w:p>
          <w:p w14:paraId="055AB7C9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</w:p>
          <w:p w14:paraId="04494C3A" w14:textId="77777777" w:rsidR="00D82A8F" w:rsidRPr="00B84BD9" w:rsidRDefault="00D82A8F" w:rsidP="00544319">
            <w:pPr>
              <w:ind w:left="142" w:hanging="142"/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0AFDF503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14:paraId="4BAD2072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4BC2A3A2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</w:p>
          <w:p w14:paraId="050C5F1D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D82A8F" w:rsidRPr="00B84BD9" w14:paraId="6D533E21" w14:textId="77777777" w:rsidTr="00544319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08D0705" w14:textId="77777777" w:rsidR="00D82A8F" w:rsidRPr="00B84BD9" w:rsidRDefault="00D82A8F" w:rsidP="00544319">
            <w:pPr>
              <w:numPr>
                <w:ilvl w:val="0"/>
                <w:numId w:val="1"/>
              </w:numPr>
              <w:ind w:left="426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t>Vybrané vplyvy  materiálu</w:t>
            </w:r>
          </w:p>
        </w:tc>
      </w:tr>
      <w:tr w:rsidR="00D82A8F" w:rsidRPr="00B84BD9" w14:paraId="0E30326C" w14:textId="77777777" w:rsidTr="0054431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D8366CF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50BDF8E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38C0195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D259768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62E484C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8986B72" w14:textId="77777777" w:rsidR="00D82A8F" w:rsidRPr="00B84BD9" w:rsidRDefault="00D82A8F" w:rsidP="00544319">
                <w:pPr>
                  <w:ind w:left="-107" w:right="-108"/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A5EB41B" w14:textId="77777777" w:rsidR="00D82A8F" w:rsidRPr="00B84BD9" w:rsidRDefault="00D82A8F" w:rsidP="00544319">
            <w:pPr>
              <w:ind w:left="34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82A8F" w:rsidRPr="00B84BD9" w14:paraId="740E59F6" w14:textId="77777777" w:rsidTr="0054431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A0B1F11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14:paraId="47B3B41B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14:paraId="54113CFC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45D6CD5" w14:textId="77777777" w:rsidR="00D82A8F" w:rsidRPr="00B84BD9" w:rsidRDefault="00D82A8F" w:rsidP="00544319">
                <w:pPr>
                  <w:jc w:val="both"/>
                  <w:rPr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F2506AF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A7E6993" w14:textId="77777777" w:rsidR="00D82A8F" w:rsidRPr="00B84BD9" w:rsidRDefault="00D82A8F" w:rsidP="00544319">
                <w:pPr>
                  <w:jc w:val="both"/>
                  <w:rPr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EA50BEF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CC7C05E" w14:textId="77777777" w:rsidR="00D82A8F" w:rsidRPr="00B84BD9" w:rsidRDefault="00D82A8F" w:rsidP="00544319">
                <w:pPr>
                  <w:ind w:left="-107" w:right="-108"/>
                  <w:jc w:val="both"/>
                  <w:rPr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62BA965" w14:textId="77777777" w:rsidR="00D82A8F" w:rsidRPr="00B84BD9" w:rsidRDefault="00D82A8F" w:rsidP="00544319">
            <w:pPr>
              <w:ind w:left="34"/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Čiastočne</w:t>
            </w:r>
          </w:p>
        </w:tc>
      </w:tr>
      <w:tr w:rsidR="00D82A8F" w:rsidRPr="00B84BD9" w14:paraId="4C16F187" w14:textId="77777777" w:rsidTr="0054431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59E1D23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DD0C1C5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A69EA6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F21185A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B00A91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392164C" w14:textId="77777777" w:rsidR="00D82A8F" w:rsidRPr="00B84BD9" w:rsidRDefault="00D82A8F" w:rsidP="00544319">
                <w:pPr>
                  <w:ind w:left="-107" w:right="-108"/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66E2F3D" w14:textId="77777777" w:rsidR="00D82A8F" w:rsidRPr="00B84BD9" w:rsidRDefault="00D82A8F" w:rsidP="00544319">
            <w:pPr>
              <w:ind w:left="34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82A8F" w:rsidRPr="00B84BD9" w14:paraId="347F0160" w14:textId="77777777" w:rsidTr="00544319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73CB4FE" w14:textId="77777777" w:rsidR="00D82A8F" w:rsidRPr="00B84BD9" w:rsidRDefault="00D82A8F" w:rsidP="00544319">
            <w:pPr>
              <w:ind w:left="171"/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z toho rozpočtovo zabezpečené vplyvy,</w:t>
            </w:r>
          </w:p>
          <w:p w14:paraId="5EF82BCB" w14:textId="77777777" w:rsidR="00D82A8F" w:rsidRPr="00B84BD9" w:rsidRDefault="00D82A8F" w:rsidP="00544319">
            <w:pPr>
              <w:ind w:left="171"/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1B4FB6F" w14:textId="77777777" w:rsidR="00D82A8F" w:rsidRPr="00B84BD9" w:rsidRDefault="00D82A8F" w:rsidP="00544319">
                <w:pPr>
                  <w:jc w:val="both"/>
                  <w:rPr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1ED8B8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56CED61" w14:textId="77777777" w:rsidR="00D82A8F" w:rsidRPr="00B84BD9" w:rsidRDefault="00D82A8F" w:rsidP="00544319">
                <w:pPr>
                  <w:jc w:val="both"/>
                  <w:rPr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DB503F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EA24897" w14:textId="77777777" w:rsidR="00D82A8F" w:rsidRPr="00B84BD9" w:rsidRDefault="00D82A8F" w:rsidP="00544319">
                <w:pPr>
                  <w:ind w:left="-107" w:right="-108"/>
                  <w:jc w:val="both"/>
                  <w:rPr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7C28A" w14:textId="77777777" w:rsidR="00D82A8F" w:rsidRPr="00B84BD9" w:rsidRDefault="00D82A8F" w:rsidP="00544319">
            <w:pPr>
              <w:ind w:left="34"/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Čiastočne</w:t>
            </w:r>
          </w:p>
        </w:tc>
      </w:tr>
      <w:tr w:rsidR="00D82A8F" w:rsidRPr="00B84BD9" w14:paraId="0BCBBF6D" w14:textId="77777777" w:rsidTr="0054431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764802B" w14:textId="77777777" w:rsidR="00D82A8F" w:rsidRPr="00B84BD9" w:rsidRDefault="00D82A8F" w:rsidP="00544319">
            <w:pPr>
              <w:ind w:left="171"/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5959F41" w14:textId="77777777" w:rsidR="00D82A8F" w:rsidRPr="00B84BD9" w:rsidRDefault="00D82A8F" w:rsidP="00544319">
                <w:pPr>
                  <w:jc w:val="both"/>
                  <w:rPr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0B4BD7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695F07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6F8D47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</w:p>
        </w:tc>
        <w:sdt>
          <w:sdtPr>
            <w:rPr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78B887B" w14:textId="77777777" w:rsidR="00D82A8F" w:rsidRPr="00B84BD9" w:rsidRDefault="00D82A8F" w:rsidP="00544319">
                <w:pPr>
                  <w:ind w:left="-107" w:right="-108"/>
                  <w:jc w:val="both"/>
                  <w:rPr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F8630" w14:textId="77777777" w:rsidR="00D82A8F" w:rsidRPr="00B84BD9" w:rsidRDefault="00D82A8F" w:rsidP="00544319">
            <w:pPr>
              <w:ind w:left="34"/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Nie</w:t>
            </w:r>
          </w:p>
        </w:tc>
      </w:tr>
      <w:tr w:rsidR="00D82A8F" w:rsidRPr="00B84BD9" w14:paraId="1B307C3D" w14:textId="77777777" w:rsidTr="0054431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27B5FDD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2195BA7" w14:textId="77777777" w:rsidR="00D82A8F" w:rsidRPr="00B84BD9" w:rsidRDefault="00D82A8F" w:rsidP="00544319">
                <w:pPr>
                  <w:jc w:val="both"/>
                  <w:rPr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DE029D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D171F12" w14:textId="77777777" w:rsidR="00D82A8F" w:rsidRPr="00B84BD9" w:rsidRDefault="00D82A8F" w:rsidP="00544319">
                <w:pPr>
                  <w:jc w:val="both"/>
                  <w:rPr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0FCDCF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857309F" w14:textId="77777777" w:rsidR="00D82A8F" w:rsidRPr="00B84BD9" w:rsidRDefault="00D82A8F" w:rsidP="00544319">
                <w:pPr>
                  <w:ind w:left="-107" w:right="-108"/>
                  <w:jc w:val="both"/>
                  <w:rPr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14D55" w14:textId="77777777" w:rsidR="00D82A8F" w:rsidRPr="00B84BD9" w:rsidRDefault="00D82A8F" w:rsidP="00544319">
            <w:pPr>
              <w:ind w:left="34"/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82A8F" w:rsidRPr="00B84BD9" w14:paraId="017703B6" w14:textId="77777777" w:rsidTr="0054431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E1AF924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BD4B0C5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98E557A" w14:textId="77777777" w:rsidR="00D82A8F" w:rsidRPr="00B84BD9" w:rsidRDefault="00D82A8F" w:rsidP="00544319">
            <w:pPr>
              <w:ind w:right="-108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471EFFB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2102EAD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1DB690F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95A1F7F" w14:textId="77777777" w:rsidR="00D82A8F" w:rsidRPr="00B84BD9" w:rsidRDefault="00D82A8F" w:rsidP="00544319">
            <w:pPr>
              <w:ind w:left="54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82A8F" w:rsidRPr="00B84BD9" w14:paraId="7DAE074B" w14:textId="77777777" w:rsidTr="00544319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4DD615EA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 xml:space="preserve">    z toho vplyvy na MSP</w:t>
            </w:r>
          </w:p>
          <w:p w14:paraId="29137FB6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</w:p>
        </w:tc>
        <w:sdt>
          <w:sdtPr>
            <w:rPr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6C1735EB" w14:textId="77777777" w:rsidR="00D82A8F" w:rsidRPr="00B84BD9" w:rsidRDefault="00D82A8F" w:rsidP="00544319">
                <w:pPr>
                  <w:jc w:val="both"/>
                  <w:rPr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17C592D" w14:textId="77777777" w:rsidR="00D82A8F" w:rsidRPr="00B84BD9" w:rsidRDefault="00D82A8F" w:rsidP="00544319">
            <w:pPr>
              <w:ind w:right="-108"/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A760743" w14:textId="77777777" w:rsidR="00D82A8F" w:rsidRPr="00B84BD9" w:rsidRDefault="00D82A8F" w:rsidP="00544319">
                <w:pPr>
                  <w:jc w:val="both"/>
                  <w:rPr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D016F1B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B102984" w14:textId="77777777" w:rsidR="00D82A8F" w:rsidRPr="00B84BD9" w:rsidRDefault="00D82A8F" w:rsidP="00544319">
                <w:pPr>
                  <w:jc w:val="both"/>
                  <w:rPr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615641B" w14:textId="77777777" w:rsidR="00D82A8F" w:rsidRPr="00B84BD9" w:rsidRDefault="00D82A8F" w:rsidP="00544319">
            <w:pPr>
              <w:ind w:left="54"/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Negatívne</w:t>
            </w:r>
          </w:p>
        </w:tc>
      </w:tr>
      <w:tr w:rsidR="00D82A8F" w:rsidRPr="00B84BD9" w14:paraId="1F4694CF" w14:textId="77777777" w:rsidTr="00544319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85ABDE3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6C3367D5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B234354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DAA530" w14:textId="77777777" w:rsidR="00D82A8F" w:rsidRPr="00B84BD9" w:rsidRDefault="00D82A8F" w:rsidP="00544319">
            <w:pPr>
              <w:ind w:right="-108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FFFAB3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41A42F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4445BFD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9EC9A" w14:textId="77777777" w:rsidR="00D82A8F" w:rsidRPr="00B84BD9" w:rsidRDefault="00D82A8F" w:rsidP="00544319">
            <w:pPr>
              <w:ind w:left="54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Nie</w:t>
            </w:r>
          </w:p>
        </w:tc>
      </w:tr>
      <w:tr w:rsidR="00D82A8F" w:rsidRPr="00B84BD9" w14:paraId="39690F59" w14:textId="77777777" w:rsidTr="0054431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1C779E6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C9C6F4F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66DBD3" w14:textId="77777777" w:rsidR="00D82A8F" w:rsidRPr="00B84BD9" w:rsidRDefault="00D82A8F" w:rsidP="00544319">
            <w:pPr>
              <w:ind w:right="-108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D0C1B59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81FC2C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9B411D4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CD6CB" w14:textId="77777777" w:rsidR="00D82A8F" w:rsidRPr="00B84BD9" w:rsidRDefault="00D82A8F" w:rsidP="00544319">
            <w:pPr>
              <w:ind w:left="54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82A8F" w:rsidRPr="00B84BD9" w14:paraId="3CAC8074" w14:textId="77777777" w:rsidTr="0054431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E7EAEDD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D070C7C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76AD5E" w14:textId="77777777" w:rsidR="00D82A8F" w:rsidRPr="00B84BD9" w:rsidRDefault="00D82A8F" w:rsidP="00544319">
            <w:pPr>
              <w:ind w:right="-108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DE5AB18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E17730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AA63125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847EF" w14:textId="77777777" w:rsidR="00D82A8F" w:rsidRPr="00B84BD9" w:rsidRDefault="00D82A8F" w:rsidP="00544319">
            <w:pPr>
              <w:ind w:left="54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82A8F" w:rsidRPr="00B84BD9" w14:paraId="07A1BD26" w14:textId="77777777" w:rsidTr="00544319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0C8B9CF" w14:textId="77777777" w:rsidR="00D82A8F" w:rsidRPr="00B84BD9" w:rsidRDefault="00D82A8F" w:rsidP="00544319">
            <w:pPr>
              <w:jc w:val="both"/>
              <w:rPr>
                <w:sz w:val="20"/>
                <w:szCs w:val="20"/>
                <w:lang w:eastAsia="sk-SK"/>
              </w:rPr>
            </w:pPr>
          </w:p>
          <w:p w14:paraId="6F8D019A" w14:textId="77777777" w:rsidR="00D82A8F" w:rsidRPr="00B84BD9" w:rsidRDefault="00D82A8F" w:rsidP="00544319">
            <w:pPr>
              <w:ind w:left="164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 xml:space="preserve">Materiál je posudzovaný podľa zákona č. 24/2006 Z. z. o posudzovaní vplyvov na životné prostredie a o zmene a doplnení </w:t>
            </w:r>
            <w:r w:rsidRPr="00B84BD9">
              <w:rPr>
                <w:sz w:val="20"/>
                <w:szCs w:val="20"/>
                <w:lang w:eastAsia="sk-SK"/>
              </w:rPr>
              <w:lastRenderedPageBreak/>
              <w:t>niektorých zákonov v znení neskorších predpisov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F83751F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30E99F" w14:textId="77777777" w:rsidR="00D82A8F" w:rsidRPr="00B84BD9" w:rsidRDefault="00D82A8F" w:rsidP="00544319">
            <w:pPr>
              <w:ind w:right="-108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7F5DEB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42BC18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4368F47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3773A" w14:textId="77777777" w:rsidR="00D82A8F" w:rsidRPr="00B84BD9" w:rsidRDefault="00D82A8F" w:rsidP="00544319">
            <w:pPr>
              <w:ind w:left="54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sz w:val="20"/>
                <w:szCs w:val="20"/>
                <w:lang w:eastAsia="sk-SK"/>
              </w:rPr>
              <w:t>Nie</w:t>
            </w:r>
          </w:p>
        </w:tc>
      </w:tr>
      <w:tr w:rsidR="00D82A8F" w:rsidRPr="00B84BD9" w14:paraId="0A973782" w14:textId="77777777" w:rsidTr="0054431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2E1FC72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29E909C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1E796D" w14:textId="77777777" w:rsidR="00D82A8F" w:rsidRPr="00B84BD9" w:rsidRDefault="00D82A8F" w:rsidP="00544319">
            <w:pPr>
              <w:ind w:right="-108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42532BF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18B5A8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8FDDA01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12863" w14:textId="77777777" w:rsidR="00D82A8F" w:rsidRPr="00B84BD9" w:rsidRDefault="00D82A8F" w:rsidP="00544319">
            <w:pPr>
              <w:ind w:left="54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D82A8F" w:rsidRPr="00B84BD9" w14:paraId="256515CA" w14:textId="77777777" w:rsidTr="0054431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6392C06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rFonts w:eastAsia="Calibri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5ACC0E" w14:textId="77777777" w:rsidR="00D82A8F" w:rsidRPr="00B84BD9" w:rsidRDefault="00D82A8F" w:rsidP="00544319">
            <w:pPr>
              <w:jc w:val="both"/>
              <w:rPr>
                <w:rFonts w:eastAsia="MS Mincho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5301D0" w14:textId="77777777" w:rsidR="00D82A8F" w:rsidRPr="00B84BD9" w:rsidRDefault="00D82A8F" w:rsidP="00544319">
            <w:pPr>
              <w:ind w:right="-108"/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796267" w14:textId="77777777" w:rsidR="00D82A8F" w:rsidRPr="00B84BD9" w:rsidRDefault="00D82A8F" w:rsidP="00544319">
            <w:pPr>
              <w:jc w:val="both"/>
              <w:rPr>
                <w:rFonts w:eastAsia="MS Mincho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C0DB17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A1DABF" w14:textId="77777777" w:rsidR="00D82A8F" w:rsidRPr="00B84BD9" w:rsidRDefault="00D82A8F" w:rsidP="00544319">
            <w:pPr>
              <w:jc w:val="both"/>
              <w:rPr>
                <w:rFonts w:eastAsia="MS Mincho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519F9D" w14:textId="77777777" w:rsidR="00D82A8F" w:rsidRPr="00B84BD9" w:rsidRDefault="00D82A8F" w:rsidP="00544319">
            <w:pPr>
              <w:ind w:left="54"/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D82A8F" w:rsidRPr="00B84BD9" w14:paraId="7D92924E" w14:textId="77777777" w:rsidTr="0054431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201B25C" w14:textId="77777777" w:rsidR="00D82A8F" w:rsidRPr="00B84BD9" w:rsidRDefault="00D82A8F" w:rsidP="00544319">
            <w:pPr>
              <w:ind w:left="196" w:hanging="196"/>
              <w:jc w:val="both"/>
              <w:rPr>
                <w:rFonts w:eastAsia="Calibri"/>
                <w:b/>
                <w:sz w:val="20"/>
                <w:szCs w:val="20"/>
              </w:rPr>
            </w:pPr>
            <w:r w:rsidRPr="00B84BD9">
              <w:rPr>
                <w:rFonts w:eastAsia="Calibri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0624544F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AC308DB" w14:textId="77777777" w:rsidR="00D82A8F" w:rsidRPr="00B84BD9" w:rsidRDefault="00D82A8F" w:rsidP="00544319">
            <w:pPr>
              <w:ind w:right="-108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67378F33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7D88F8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3FFC6C15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51CB413D" w14:textId="77777777" w:rsidR="00D82A8F" w:rsidRPr="00B84BD9" w:rsidRDefault="00D82A8F" w:rsidP="00544319">
            <w:pPr>
              <w:ind w:left="54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82A8F" w:rsidRPr="00B84BD9" w14:paraId="317DE218" w14:textId="77777777" w:rsidTr="0054431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B03AFAC" w14:textId="77777777" w:rsidR="00D82A8F" w:rsidRPr="00B84BD9" w:rsidRDefault="00D82A8F" w:rsidP="00544319">
            <w:pPr>
              <w:ind w:left="168" w:hanging="16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B84BD9">
              <w:rPr>
                <w:rFonts w:eastAsia="Calibri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77744B5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593AAE6" w14:textId="77777777" w:rsidR="00D82A8F" w:rsidRPr="00B84BD9" w:rsidRDefault="00D82A8F" w:rsidP="00544319">
            <w:pPr>
              <w:ind w:right="-108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D0FF68B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8722D27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F3B1845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91EE681" w14:textId="77777777" w:rsidR="00D82A8F" w:rsidRPr="00B84BD9" w:rsidRDefault="00D82A8F" w:rsidP="00544319">
            <w:pPr>
              <w:ind w:left="54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D82A8F" w:rsidRPr="00B84BD9" w14:paraId="1F1D9898" w14:textId="77777777" w:rsidTr="0054431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55776AE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770C162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B7B414" w14:textId="77777777" w:rsidR="00D82A8F" w:rsidRPr="00B84BD9" w:rsidRDefault="00D82A8F" w:rsidP="00544319">
            <w:pPr>
              <w:ind w:right="-108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184372F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45F0B3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E2FC8B7" w14:textId="77777777" w:rsidR="00D82A8F" w:rsidRPr="00B84BD9" w:rsidRDefault="00D82A8F" w:rsidP="00544319">
                <w:pPr>
                  <w:jc w:val="both"/>
                  <w:rPr>
                    <w:b/>
                    <w:sz w:val="20"/>
                    <w:szCs w:val="20"/>
                    <w:lang w:eastAsia="sk-SK"/>
                  </w:rPr>
                </w:pPr>
                <w:r w:rsidRPr="00B84BD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3C51C" w14:textId="77777777" w:rsidR="00D82A8F" w:rsidRPr="00B84BD9" w:rsidRDefault="00D82A8F" w:rsidP="00544319">
            <w:pPr>
              <w:ind w:left="54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4D73B564" w14:textId="77777777" w:rsidR="00D82A8F" w:rsidRPr="00B84BD9" w:rsidRDefault="00D82A8F" w:rsidP="00D82A8F">
      <w:pPr>
        <w:ind w:right="141"/>
        <w:jc w:val="both"/>
        <w:rPr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D82A8F" w:rsidRPr="00B84BD9" w14:paraId="5F4E28B2" w14:textId="77777777" w:rsidTr="00544319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B02A3AE" w14:textId="77777777" w:rsidR="00D82A8F" w:rsidRPr="00B84BD9" w:rsidRDefault="00D82A8F" w:rsidP="00544319">
            <w:pPr>
              <w:numPr>
                <w:ilvl w:val="0"/>
                <w:numId w:val="1"/>
              </w:numPr>
              <w:ind w:left="426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t>Poznámky</w:t>
            </w:r>
          </w:p>
        </w:tc>
      </w:tr>
      <w:tr w:rsidR="00D82A8F" w:rsidRPr="00B84BD9" w14:paraId="5867EC9B" w14:textId="77777777" w:rsidTr="00544319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547C1073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  <w:r w:rsidRPr="00B84BD9">
              <w:rPr>
                <w:i/>
                <w:sz w:val="20"/>
                <w:szCs w:val="20"/>
                <w:lang w:eastAsia="sk-SK"/>
              </w:rPr>
              <w:t xml:space="preserve">V prípade potreby uveďte doplňujúce informácie k identifikovaným vplyvom a ich analýzam. </w:t>
            </w:r>
          </w:p>
          <w:p w14:paraId="368FF92C" w14:textId="77777777" w:rsidR="00D82A8F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  <w:p w14:paraId="4C56EE51" w14:textId="77777777" w:rsidR="00D82A8F" w:rsidRPr="002B5E4A" w:rsidRDefault="00D82A8F" w:rsidP="00544319">
            <w:pPr>
              <w:jc w:val="both"/>
              <w:rPr>
                <w:iCs/>
                <w:sz w:val="20"/>
                <w:szCs w:val="20"/>
                <w:lang w:eastAsia="sk-SK"/>
              </w:rPr>
            </w:pPr>
            <w:r>
              <w:rPr>
                <w:iCs/>
                <w:sz w:val="20"/>
                <w:szCs w:val="20"/>
                <w:lang w:eastAsia="sk-SK"/>
              </w:rPr>
              <w:t>V spojitosti s článkom I bodov 2 a 3 Ministerstvo financií SR po konzultácii s Ministerstvom hospodárstva SR dospelo k názoru, že predmetné novelizačné body budú mať marginálny vplyv na subjekty. Na základe tejto konzultácie nie je potrebné vypracovať doložku vplyvov k predmetným ustanoveniam. Navrhovaná úprava znižuje administratívnu záťaž subjektov, zohľadňuje potrebu operatívneho zvolávania rokovaní a zvyšuje flexibilitu.</w:t>
            </w:r>
          </w:p>
          <w:p w14:paraId="3E017164" w14:textId="77777777" w:rsidR="00D82A8F" w:rsidRPr="00B84BD9" w:rsidRDefault="00D82A8F" w:rsidP="00544319">
            <w:pPr>
              <w:jc w:val="both"/>
              <w:rPr>
                <w:rFonts w:eastAsia="Calibri"/>
                <w:b/>
              </w:rPr>
            </w:pPr>
          </w:p>
        </w:tc>
      </w:tr>
      <w:tr w:rsidR="00D82A8F" w:rsidRPr="00B84BD9" w14:paraId="0CD9C6DD" w14:textId="77777777" w:rsidTr="00544319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5ECEA00" w14:textId="77777777" w:rsidR="00D82A8F" w:rsidRPr="00B84BD9" w:rsidRDefault="00D82A8F" w:rsidP="00544319">
            <w:pPr>
              <w:numPr>
                <w:ilvl w:val="0"/>
                <w:numId w:val="1"/>
              </w:numPr>
              <w:ind w:left="426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t>Kontakt na spracovateľa</w:t>
            </w:r>
          </w:p>
        </w:tc>
      </w:tr>
      <w:tr w:rsidR="00D82A8F" w:rsidRPr="00B84BD9" w14:paraId="289B7FB8" w14:textId="77777777" w:rsidTr="00544319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EBCFE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  <w:r w:rsidRPr="00B84BD9">
              <w:rPr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5F95124C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  <w:p w14:paraId="74EBC606" w14:textId="77777777" w:rsidR="00D82A8F" w:rsidRPr="00B84BD9" w:rsidRDefault="00D82A8F" w:rsidP="00544319">
            <w:pPr>
              <w:jc w:val="both"/>
            </w:pPr>
            <w:r w:rsidRPr="00B84BD9">
              <w:t xml:space="preserve">Ing. Roman </w:t>
            </w:r>
            <w:proofErr w:type="spellStart"/>
            <w:r w:rsidRPr="00B84BD9">
              <w:t>Chandoga</w:t>
            </w:r>
            <w:proofErr w:type="spellEnd"/>
            <w:r w:rsidRPr="00B84BD9">
              <w:t>, PhD.</w:t>
            </w:r>
          </w:p>
          <w:p w14:paraId="1418BAE9" w14:textId="77777777" w:rsidR="00D82A8F" w:rsidRPr="00B84BD9" w:rsidRDefault="00D82A8F" w:rsidP="00544319">
            <w:pPr>
              <w:jc w:val="both"/>
            </w:pPr>
            <w:r w:rsidRPr="00B84BD9">
              <w:t xml:space="preserve">02/5958 2517, </w:t>
            </w:r>
            <w:hyperlink r:id="rId5" w:history="1">
              <w:r w:rsidRPr="00B84BD9">
                <w:rPr>
                  <w:rStyle w:val="Hypertextovprepojenie"/>
                  <w:rFonts w:eastAsiaTheme="majorEastAsia"/>
                </w:rPr>
                <w:t>roman.chandoga@mfsr.sk</w:t>
              </w:r>
            </w:hyperlink>
          </w:p>
          <w:p w14:paraId="13C73152" w14:textId="77777777" w:rsidR="00D82A8F" w:rsidRPr="00B84BD9" w:rsidRDefault="00D82A8F" w:rsidP="00544319">
            <w:pPr>
              <w:jc w:val="both"/>
            </w:pPr>
            <w:r w:rsidRPr="00B84BD9">
              <w:t>Ministerstvo financií Slovenskej republiky</w:t>
            </w:r>
          </w:p>
          <w:p w14:paraId="5BBBE4DD" w14:textId="77777777" w:rsidR="00D82A8F" w:rsidRPr="00B84BD9" w:rsidRDefault="00D82A8F" w:rsidP="00544319">
            <w:pPr>
              <w:jc w:val="both"/>
            </w:pPr>
          </w:p>
          <w:p w14:paraId="5247D677" w14:textId="77777777" w:rsidR="00D82A8F" w:rsidRPr="00B84BD9" w:rsidRDefault="00D82A8F" w:rsidP="00544319">
            <w:pPr>
              <w:jc w:val="both"/>
            </w:pPr>
            <w:r>
              <w:t xml:space="preserve">Mgr. Barbora </w:t>
            </w:r>
            <w:proofErr w:type="spellStart"/>
            <w:r>
              <w:t>Fóková</w:t>
            </w:r>
            <w:proofErr w:type="spellEnd"/>
          </w:p>
          <w:p w14:paraId="28FB6774" w14:textId="77777777" w:rsidR="00D82A8F" w:rsidRDefault="00D82A8F" w:rsidP="00544319">
            <w:pPr>
              <w:jc w:val="both"/>
            </w:pPr>
            <w:r w:rsidRPr="00B84BD9">
              <w:t>02/5958 25</w:t>
            </w:r>
            <w:r>
              <w:t>0</w:t>
            </w:r>
            <w:r w:rsidRPr="00B84BD9">
              <w:t xml:space="preserve">9, </w:t>
            </w:r>
            <w:hyperlink r:id="rId6" w:history="1">
              <w:r w:rsidRPr="005B6934">
                <w:rPr>
                  <w:rStyle w:val="Hypertextovprepojenie"/>
                  <w:rFonts w:eastAsiaTheme="majorEastAsia"/>
                </w:rPr>
                <w:t>barbora.fokova@mfsr.sk</w:t>
              </w:r>
            </w:hyperlink>
          </w:p>
          <w:p w14:paraId="4FBC86E9" w14:textId="77777777" w:rsidR="00D82A8F" w:rsidRPr="00B84BD9" w:rsidRDefault="00D82A8F" w:rsidP="00544319">
            <w:pPr>
              <w:jc w:val="both"/>
            </w:pPr>
            <w:r w:rsidRPr="00B84BD9">
              <w:t>Ministerstvo financií Slovenskej republiky</w:t>
            </w:r>
          </w:p>
          <w:p w14:paraId="0E907436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  <w:p w14:paraId="56C6EDBE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</w:tc>
      </w:tr>
      <w:tr w:rsidR="00D82A8F" w:rsidRPr="00B84BD9" w14:paraId="6845036B" w14:textId="77777777" w:rsidTr="00544319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07F8CAF" w14:textId="77777777" w:rsidR="00D82A8F" w:rsidRPr="00B84BD9" w:rsidRDefault="00D82A8F" w:rsidP="00544319">
            <w:pPr>
              <w:numPr>
                <w:ilvl w:val="0"/>
                <w:numId w:val="1"/>
              </w:numPr>
              <w:ind w:left="426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t>Zdroje</w:t>
            </w:r>
          </w:p>
        </w:tc>
      </w:tr>
      <w:tr w:rsidR="00D82A8F" w:rsidRPr="00B84BD9" w14:paraId="2A8A35D9" w14:textId="77777777" w:rsidTr="00544319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104CD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  <w:r w:rsidRPr="00B84BD9">
              <w:rPr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B84BD9">
              <w:rPr>
                <w:rFonts w:eastAsia="Calibri"/>
              </w:rPr>
              <w:t xml:space="preserve"> </w:t>
            </w:r>
          </w:p>
          <w:p w14:paraId="4E41F9A6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  <w:p w14:paraId="54133297" w14:textId="77777777" w:rsidR="00D82A8F" w:rsidRPr="00B84BD9" w:rsidRDefault="00D82A8F" w:rsidP="00544319">
            <w:pPr>
              <w:jc w:val="both"/>
            </w:pPr>
            <w:r w:rsidRPr="00B84BD9">
              <w:t>Nariadenie Európskeho Parlamentu a Rady (EÚ) 202</w:t>
            </w:r>
            <w:r>
              <w:t>4</w:t>
            </w:r>
            <w:r w:rsidRPr="00B84BD9">
              <w:t>/</w:t>
            </w:r>
            <w:r>
              <w:t>3005</w:t>
            </w:r>
            <w:r w:rsidRPr="00B84BD9">
              <w:t xml:space="preserve"> z</w:t>
            </w:r>
            <w:r>
              <w:t> 27. novembra 2024 o transparentnosti a integrite činností týkajúcich sa environmentálnych ratingov, sociálnych ratingov a ratingov v oblasti správy a riadenia (ratingov ESG) a o zmene nariadení (EÚ) 2019/2088 a (EÚ) 2023/2859 (Ú. v. EÚ L, 2024/3005, 12.12.2024)</w:t>
            </w:r>
          </w:p>
          <w:p w14:paraId="7F88AA29" w14:textId="77777777" w:rsidR="00D82A8F" w:rsidRPr="00B84BD9" w:rsidRDefault="00D82A8F" w:rsidP="00544319">
            <w:pPr>
              <w:jc w:val="both"/>
            </w:pPr>
          </w:p>
          <w:p w14:paraId="38F4E8E5" w14:textId="77777777" w:rsidR="00D82A8F" w:rsidRPr="00B84BD9" w:rsidRDefault="00D82A8F" w:rsidP="00544319">
            <w:pPr>
              <w:jc w:val="both"/>
              <w:rPr>
                <w:i/>
                <w:sz w:val="20"/>
                <w:szCs w:val="20"/>
                <w:lang w:eastAsia="sk-SK"/>
              </w:rPr>
            </w:pPr>
            <w:r>
              <w:t>S</w:t>
            </w:r>
            <w:r w:rsidRPr="00B84BD9">
              <w:t>mernica Európskeho Parlamentu a Rady (EÚ) 2024/1174 z 11. apríla 2024, ktorou sa mení smernica 2014/59/EÚ a nariadenie (EÚ) č. 806/2014, pokiaľ ide o určité aspekty minimálnej požiadavky na vlastné zdroje a oprávnené záväzky</w:t>
            </w:r>
          </w:p>
          <w:p w14:paraId="269778BA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</w:p>
          <w:p w14:paraId="1BFF41C0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D82A8F" w:rsidRPr="00B84BD9" w14:paraId="05D7304E" w14:textId="77777777" w:rsidTr="00544319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3408A2B" w14:textId="77777777" w:rsidR="00D82A8F" w:rsidRPr="00B84BD9" w:rsidRDefault="00D82A8F" w:rsidP="00544319">
            <w:pPr>
              <w:numPr>
                <w:ilvl w:val="0"/>
                <w:numId w:val="1"/>
              </w:numPr>
              <w:ind w:left="447" w:hanging="425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t>Stanovisko Komisie na posudzovanie vybraných vplyvov z PPK č. ..........</w:t>
            </w:r>
            <w:r w:rsidRPr="00B84BD9">
              <w:rPr>
                <w:rFonts w:eastAsia="Calibri"/>
              </w:rPr>
              <w:t xml:space="preserve"> </w:t>
            </w:r>
          </w:p>
          <w:p w14:paraId="2E016046" w14:textId="77777777" w:rsidR="00D82A8F" w:rsidRPr="00B84BD9" w:rsidRDefault="00D82A8F" w:rsidP="00544319">
            <w:pPr>
              <w:ind w:left="502"/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rFonts w:eastAsia="Calibri"/>
              </w:rPr>
              <w:t>(v prípade, ak sa uskutočnilo v zmysle bodu 8.1 Jednotnej metodiky)</w:t>
            </w:r>
          </w:p>
        </w:tc>
      </w:tr>
      <w:tr w:rsidR="00D82A8F" w:rsidRPr="00B84BD9" w14:paraId="71B01F90" w14:textId="77777777" w:rsidTr="00544319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4CFC4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D82A8F" w:rsidRPr="00B84BD9" w14:paraId="1AF07D96" w14:textId="77777777" w:rsidTr="00544319">
              <w:trPr>
                <w:trHeight w:val="396"/>
              </w:trPr>
              <w:tc>
                <w:tcPr>
                  <w:tcW w:w="2552" w:type="dxa"/>
                </w:tcPr>
                <w:p w14:paraId="55836B38" w14:textId="77777777" w:rsidR="00D82A8F" w:rsidRPr="00B84BD9" w:rsidRDefault="00D82A8F" w:rsidP="00544319">
                  <w:pPr>
                    <w:jc w:val="both"/>
                    <w:rPr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B84BD9">
                    <w:rPr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14:paraId="2DB51518" w14:textId="77777777" w:rsidR="00D82A8F" w:rsidRPr="00B84BD9" w:rsidRDefault="00D82A8F" w:rsidP="00544319">
                  <w:pPr>
                    <w:jc w:val="both"/>
                    <w:rPr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B84BD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B84BD9">
                    <w:rPr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14:paraId="16F6F3B7" w14:textId="77777777" w:rsidR="00D82A8F" w:rsidRPr="00B84BD9" w:rsidRDefault="00D82A8F" w:rsidP="00544319">
                  <w:pPr>
                    <w:ind w:right="459"/>
                    <w:jc w:val="both"/>
                    <w:rPr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B84BD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B84BD9">
                    <w:rPr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170EAF9F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29742F38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</w:p>
          <w:p w14:paraId="6944439E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</w:p>
          <w:p w14:paraId="7AE30127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D82A8F" w:rsidRPr="00B84BD9" w14:paraId="036C395C" w14:textId="77777777" w:rsidTr="00544319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0CB7D4D2" w14:textId="77777777" w:rsidR="00D82A8F" w:rsidRPr="00B84BD9" w:rsidRDefault="00D82A8F" w:rsidP="00544319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eastAsia="Calibri"/>
                <w:b/>
              </w:rPr>
            </w:pPr>
            <w:r w:rsidRPr="00B84BD9">
              <w:rPr>
                <w:rFonts w:eastAsia="Calibri"/>
                <w:b/>
              </w:rPr>
              <w:lastRenderedPageBreak/>
              <w:t>Stanovisko Komisie na posudzovanie vybraných vplyvov zo záverečného posúdenia č. ..........</w:t>
            </w:r>
            <w:r w:rsidRPr="00B84BD9">
              <w:rPr>
                <w:rFonts w:eastAsia="Calibri"/>
              </w:rPr>
              <w:t xml:space="preserve"> (v prípade, ak sa uskutočnilo v zmysle bodu 9.1. Jednotnej metodiky) </w:t>
            </w:r>
          </w:p>
        </w:tc>
      </w:tr>
      <w:tr w:rsidR="00D82A8F" w:rsidRPr="00B84BD9" w14:paraId="7134F188" w14:textId="77777777" w:rsidTr="00544319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69E13352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D82A8F" w:rsidRPr="00B84BD9" w14:paraId="69F1917B" w14:textId="77777777" w:rsidTr="00544319">
              <w:trPr>
                <w:trHeight w:val="396"/>
              </w:trPr>
              <w:tc>
                <w:tcPr>
                  <w:tcW w:w="2552" w:type="dxa"/>
                </w:tcPr>
                <w:p w14:paraId="7F7AB3C4" w14:textId="77777777" w:rsidR="00D82A8F" w:rsidRPr="00B84BD9" w:rsidRDefault="00D82A8F" w:rsidP="00544319">
                  <w:pPr>
                    <w:jc w:val="both"/>
                    <w:rPr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B84BD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B84BD9">
                    <w:rPr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14:paraId="214F6462" w14:textId="77777777" w:rsidR="00D82A8F" w:rsidRPr="00B84BD9" w:rsidRDefault="00D82A8F" w:rsidP="00544319">
                  <w:pPr>
                    <w:jc w:val="both"/>
                    <w:rPr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B84BD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B84BD9">
                    <w:rPr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14:paraId="7DCAD8F1" w14:textId="77777777" w:rsidR="00D82A8F" w:rsidRPr="00B84BD9" w:rsidRDefault="00D82A8F" w:rsidP="00544319">
                  <w:pPr>
                    <w:ind w:right="459"/>
                    <w:jc w:val="both"/>
                    <w:rPr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B84BD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B84BD9">
                    <w:rPr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7367064E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B84BD9">
              <w:rPr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5269CA62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</w:p>
          <w:p w14:paraId="3F85E8BE" w14:textId="77777777" w:rsidR="00D82A8F" w:rsidRPr="00B84BD9" w:rsidRDefault="00D82A8F" w:rsidP="00544319">
            <w:pPr>
              <w:jc w:val="both"/>
              <w:rPr>
                <w:i/>
              </w:rPr>
            </w:pPr>
            <w:r w:rsidRPr="00B84BD9">
              <w:rPr>
                <w:i/>
              </w:rPr>
              <w:t xml:space="preserve">. </w:t>
            </w:r>
          </w:p>
          <w:p w14:paraId="0F3EA462" w14:textId="77777777" w:rsidR="00D82A8F" w:rsidRPr="00B84BD9" w:rsidRDefault="00D82A8F" w:rsidP="00544319">
            <w:pPr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</w:tr>
    </w:tbl>
    <w:p w14:paraId="1CC9D766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altName w:val="Century Goth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E512E5"/>
    <w:multiLevelType w:val="hybridMultilevel"/>
    <w:tmpl w:val="041026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082996186">
    <w:abstractNumId w:val="1"/>
  </w:num>
  <w:num w:numId="2" w16cid:durableId="2137405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8F"/>
    <w:rsid w:val="000C2722"/>
    <w:rsid w:val="007876F7"/>
    <w:rsid w:val="00BA293F"/>
    <w:rsid w:val="00D8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2F215"/>
  <w15:chartTrackingRefBased/>
  <w15:docId w15:val="{42DD5F5C-FB84-41FA-BBFA-0AA735547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2A8F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82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82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82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82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82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82A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82A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82A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82A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82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82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82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82A8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82A8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82A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82A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82A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82A8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82A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82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82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82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82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82A8F"/>
    <w:rPr>
      <w:i/>
      <w:iCs/>
      <w:color w:val="404040" w:themeColor="text1" w:themeTint="BF"/>
    </w:rPr>
  </w:style>
  <w:style w:type="paragraph" w:styleId="Odsekzoznamu">
    <w:name w:val="List Paragraph"/>
    <w:aliases w:val="Odstavec cíl se seznamem,Odstavec se seznamem1,body,Odsek zoznamu2"/>
    <w:basedOn w:val="Normlny"/>
    <w:link w:val="OdsekzoznamuChar"/>
    <w:uiPriority w:val="99"/>
    <w:qFormat/>
    <w:rsid w:val="00D82A8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82A8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82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82A8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82A8F"/>
    <w:rPr>
      <w:b/>
      <w:bCs/>
      <w:smallCaps/>
      <w:color w:val="0F4761" w:themeColor="accent1" w:themeShade="BF"/>
      <w:spacing w:val="5"/>
    </w:rPr>
  </w:style>
  <w:style w:type="table" w:customStyle="1" w:styleId="Mriekatabuky1">
    <w:name w:val="Mriežka tabuľky1"/>
    <w:basedOn w:val="Normlnatabuka"/>
    <w:next w:val="Mriekatabuky"/>
    <w:uiPriority w:val="59"/>
    <w:rsid w:val="00D82A8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82A8F"/>
    <w:rPr>
      <w:color w:val="467886" w:themeColor="hyperlink"/>
      <w:u w:val="single"/>
    </w:rPr>
  </w:style>
  <w:style w:type="character" w:customStyle="1" w:styleId="OdsekzoznamuChar">
    <w:name w:val="Odsek zoznamu Char"/>
    <w:aliases w:val="Odstavec cíl se seznamem Char,Odstavec se seznamem1 Char,body Char,Odsek zoznamu2 Char"/>
    <w:basedOn w:val="Predvolenpsmoodseku"/>
    <w:link w:val="Odsekzoznamu"/>
    <w:uiPriority w:val="99"/>
    <w:locked/>
    <w:rsid w:val="00D82A8F"/>
  </w:style>
  <w:style w:type="paragraph" w:customStyle="1" w:styleId="Default">
    <w:name w:val="Default"/>
    <w:rsid w:val="00D82A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table" w:styleId="Mriekatabuky">
    <w:name w:val="Table Grid"/>
    <w:basedOn w:val="Normlnatabuka"/>
    <w:uiPriority w:val="39"/>
    <w:rsid w:val="00D82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rbora.fokova@mfsr.sk" TargetMode="External"/><Relationship Id="rId5" Type="http://schemas.openxmlformats.org/officeDocument/2006/relationships/hyperlink" Target="mailto:roman.chandoga@mfsr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1812</Words>
  <Characters>10334</Characters>
  <Application>Microsoft Office Word</Application>
  <DocSecurity>0</DocSecurity>
  <Lines>86</Lines>
  <Paragraphs>24</Paragraphs>
  <ScaleCrop>false</ScaleCrop>
  <Company>Kancelaria Narodnej rady Slovenskej republiky</Company>
  <LinksUpToDate>false</LinksUpToDate>
  <CharactersWithSpaces>12122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2026-05-07T14:33:00Z</dcterms:created>
  <dcterms:modified xsi:type="dcterms:W3CDTF">2026-05-07T14:33:00Z</dcterms:modified>
</cp:coreProperties>
</file>