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3A40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A95">
        <w:rPr>
          <w:rFonts w:ascii="Times New Roman" w:hAnsi="Times New Roman" w:cs="Times New Roman"/>
          <w:b/>
          <w:sz w:val="24"/>
          <w:szCs w:val="24"/>
        </w:rPr>
        <w:t>N Á R O D N Á     R A D A     S L O V E N S K E J    R E P U B L I K Y</w:t>
      </w:r>
    </w:p>
    <w:p w14:paraId="724D9272" w14:textId="73959FB9" w:rsidR="00671A95" w:rsidRPr="00671A95" w:rsidRDefault="001D7DB9" w:rsidP="00671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</w:t>
      </w:r>
      <w:r w:rsidR="00671A95" w:rsidRPr="00671A95">
        <w:rPr>
          <w:rFonts w:ascii="Times New Roman" w:hAnsi="Times New Roman" w:cs="Times New Roman"/>
          <w:sz w:val="24"/>
          <w:szCs w:val="24"/>
        </w:rPr>
        <w:t>. volebné obdobie</w:t>
      </w:r>
    </w:p>
    <w:p w14:paraId="24F82084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A9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5E044097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EDC7C" w14:textId="1EAA0D12" w:rsidR="00671A95" w:rsidRPr="00671A95" w:rsidRDefault="00473534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1322</w:t>
      </w:r>
    </w:p>
    <w:p w14:paraId="74CD7602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51953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93C86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A95">
        <w:rPr>
          <w:rFonts w:ascii="Times New Roman" w:hAnsi="Times New Roman" w:cs="Times New Roman"/>
          <w:b/>
          <w:sz w:val="24"/>
          <w:szCs w:val="24"/>
        </w:rPr>
        <w:t>VLÁDNY  NÁVRH</w:t>
      </w:r>
    </w:p>
    <w:p w14:paraId="4433C36F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D629A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C694B" w14:textId="77777777" w:rsidR="00671A95" w:rsidRPr="00671A95" w:rsidRDefault="00671A95" w:rsidP="0067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A95"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1D121BD4" w14:textId="66C1350F" w:rsidR="00815E24" w:rsidRDefault="00815E24" w:rsidP="00815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D6DC6" w14:textId="77777777" w:rsidR="00671A95" w:rsidRPr="00EC19F0" w:rsidRDefault="00671A95" w:rsidP="00815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263D0" w14:textId="24BA5646" w:rsidR="00815E24" w:rsidRPr="00EC19F0" w:rsidRDefault="00815E24" w:rsidP="00815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F0">
        <w:rPr>
          <w:rFonts w:ascii="Times New Roman" w:hAnsi="Times New Roman" w:cs="Times New Roman"/>
          <w:b/>
          <w:sz w:val="24"/>
          <w:szCs w:val="24"/>
        </w:rPr>
        <w:t>z ... 202</w:t>
      </w:r>
      <w:r w:rsidR="00F506CA">
        <w:rPr>
          <w:rFonts w:ascii="Times New Roman" w:hAnsi="Times New Roman" w:cs="Times New Roman"/>
          <w:b/>
          <w:sz w:val="24"/>
          <w:szCs w:val="24"/>
        </w:rPr>
        <w:t>6</w:t>
      </w:r>
      <w:r w:rsidRPr="00EC19F0">
        <w:rPr>
          <w:rFonts w:ascii="Times New Roman" w:hAnsi="Times New Roman" w:cs="Times New Roman"/>
          <w:b/>
          <w:sz w:val="24"/>
          <w:szCs w:val="24"/>
        </w:rPr>
        <w:t>,</w:t>
      </w:r>
    </w:p>
    <w:p w14:paraId="6E7C0D8F" w14:textId="3681AD7D" w:rsidR="00815E24" w:rsidRDefault="00815E24" w:rsidP="00815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95D81" w14:textId="77777777" w:rsidR="00671A95" w:rsidRPr="00EC19F0" w:rsidRDefault="00671A95" w:rsidP="00815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BC890" w14:textId="18166EB3" w:rsidR="00261A97" w:rsidRPr="00261A97" w:rsidRDefault="00475A17" w:rsidP="00261A9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F0">
        <w:rPr>
          <w:rFonts w:ascii="Times New Roman" w:hAnsi="Times New Roman" w:cs="Times New Roman"/>
          <w:b/>
          <w:sz w:val="24"/>
          <w:szCs w:val="24"/>
        </w:rPr>
        <w:t xml:space="preserve">ktorým sa mení a dopĺňa zákon č. </w:t>
      </w:r>
      <w:r w:rsidR="00F506CA">
        <w:rPr>
          <w:rFonts w:ascii="Times New Roman" w:hAnsi="Times New Roman" w:cs="Times New Roman"/>
          <w:b/>
          <w:sz w:val="24"/>
          <w:szCs w:val="24"/>
        </w:rPr>
        <w:t>747</w:t>
      </w:r>
      <w:r w:rsidR="00F549C4">
        <w:rPr>
          <w:rFonts w:ascii="Times New Roman" w:hAnsi="Times New Roman" w:cs="Times New Roman"/>
          <w:b/>
          <w:sz w:val="24"/>
          <w:szCs w:val="24"/>
        </w:rPr>
        <w:t>/20</w:t>
      </w:r>
      <w:r w:rsidR="00F506CA">
        <w:rPr>
          <w:rFonts w:ascii="Times New Roman" w:hAnsi="Times New Roman" w:cs="Times New Roman"/>
          <w:b/>
          <w:sz w:val="24"/>
          <w:szCs w:val="24"/>
        </w:rPr>
        <w:t>0</w:t>
      </w:r>
      <w:r w:rsidR="00261A97" w:rsidRPr="00261A97">
        <w:rPr>
          <w:rFonts w:ascii="Times New Roman" w:hAnsi="Times New Roman" w:cs="Times New Roman"/>
          <w:b/>
          <w:sz w:val="24"/>
          <w:szCs w:val="24"/>
        </w:rPr>
        <w:t>4 Z. z. o</w:t>
      </w:r>
      <w:r w:rsidR="00F506CA">
        <w:rPr>
          <w:rFonts w:ascii="Times New Roman" w:hAnsi="Times New Roman" w:cs="Times New Roman"/>
          <w:b/>
          <w:sz w:val="24"/>
          <w:szCs w:val="24"/>
        </w:rPr>
        <w:t> dohľade nad finančným trhom</w:t>
      </w:r>
      <w:r w:rsidR="00261A97" w:rsidRPr="00261A97">
        <w:rPr>
          <w:rFonts w:ascii="Times New Roman" w:hAnsi="Times New Roman" w:cs="Times New Roman"/>
          <w:b/>
          <w:sz w:val="24"/>
          <w:szCs w:val="24"/>
        </w:rPr>
        <w:t xml:space="preserve"> a o zmene a doplnení niektorých zákonov v znení n</w:t>
      </w:r>
      <w:r w:rsidR="00F549C4">
        <w:rPr>
          <w:rFonts w:ascii="Times New Roman" w:hAnsi="Times New Roman" w:cs="Times New Roman"/>
          <w:b/>
          <w:sz w:val="24"/>
          <w:szCs w:val="24"/>
        </w:rPr>
        <w:t xml:space="preserve">eskorších predpisov </w:t>
      </w:r>
      <w:r w:rsidR="00F506CA">
        <w:rPr>
          <w:rFonts w:ascii="Times New Roman" w:hAnsi="Times New Roman" w:cs="Times New Roman"/>
          <w:b/>
          <w:sz w:val="24"/>
          <w:szCs w:val="24"/>
        </w:rPr>
        <w:t>a ktorým sa mení a dopĺňa zákon č. 371/2014 Z. z. o riešení krízových situácií na finančnom trhu a o zmene a doplnení niektorých zákonov v znení neskorších predpisov</w:t>
      </w:r>
    </w:p>
    <w:p w14:paraId="28210F7A" w14:textId="5A4A2AE0" w:rsidR="00815E24" w:rsidRDefault="00815E24" w:rsidP="00475A17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E62FC" w14:textId="77777777" w:rsidR="00671A95" w:rsidRPr="00EC19F0" w:rsidRDefault="00671A95" w:rsidP="00475A17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75B7DC9" w14:textId="77777777" w:rsidR="00815E24" w:rsidRPr="00EC19F0" w:rsidRDefault="00815E24" w:rsidP="00A21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9F0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2BF53FEB" w14:textId="77777777" w:rsidR="00815E24" w:rsidRPr="00EC19F0" w:rsidRDefault="00815E24" w:rsidP="00815E2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AA1E12D" w14:textId="77777777" w:rsidR="00815E24" w:rsidRPr="00EC19F0" w:rsidRDefault="00815E24" w:rsidP="003B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9F0">
        <w:rPr>
          <w:rFonts w:ascii="Times New Roman" w:hAnsi="Times New Roman" w:cs="Times New Roman"/>
          <w:sz w:val="24"/>
          <w:szCs w:val="24"/>
        </w:rPr>
        <w:t>Čl. I</w:t>
      </w:r>
    </w:p>
    <w:p w14:paraId="215A16E9" w14:textId="77777777" w:rsidR="00F506CA" w:rsidRPr="007A4E4E" w:rsidRDefault="00F506CA" w:rsidP="00F50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E4E">
        <w:rPr>
          <w:rFonts w:ascii="Times New Roman" w:hAnsi="Times New Roman" w:cs="Times New Roman"/>
          <w:sz w:val="24"/>
          <w:szCs w:val="24"/>
        </w:rPr>
        <w:t xml:space="preserve">Zákon č. </w:t>
      </w:r>
      <w:r>
        <w:rPr>
          <w:rFonts w:ascii="Times New Roman" w:hAnsi="Times New Roman" w:cs="Times New Roman"/>
          <w:sz w:val="24"/>
          <w:szCs w:val="24"/>
        </w:rPr>
        <w:t>747</w:t>
      </w:r>
      <w:r w:rsidRPr="007A4E4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A4E4E">
        <w:rPr>
          <w:rFonts w:ascii="Times New Roman" w:hAnsi="Times New Roman" w:cs="Times New Roman"/>
          <w:sz w:val="24"/>
          <w:szCs w:val="24"/>
        </w:rPr>
        <w:t>4 Z. z. o</w:t>
      </w:r>
      <w:r>
        <w:rPr>
          <w:rFonts w:ascii="Times New Roman" w:hAnsi="Times New Roman" w:cs="Times New Roman"/>
          <w:sz w:val="24"/>
          <w:szCs w:val="24"/>
        </w:rPr>
        <w:t xml:space="preserve"> dohľade nad </w:t>
      </w:r>
      <w:r w:rsidRPr="007A4E4E">
        <w:rPr>
          <w:rFonts w:ascii="Times New Roman" w:hAnsi="Times New Roman" w:cs="Times New Roman"/>
          <w:sz w:val="24"/>
          <w:szCs w:val="24"/>
        </w:rPr>
        <w:t>finančn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7A4E4E">
        <w:rPr>
          <w:rFonts w:ascii="Times New Roman" w:hAnsi="Times New Roman" w:cs="Times New Roman"/>
          <w:sz w:val="24"/>
          <w:szCs w:val="24"/>
        </w:rPr>
        <w:t>m trh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7A4E4E">
        <w:rPr>
          <w:rFonts w:ascii="Times New Roman" w:hAnsi="Times New Roman" w:cs="Times New Roman"/>
          <w:sz w:val="24"/>
          <w:szCs w:val="24"/>
        </w:rPr>
        <w:t xml:space="preserve"> a o zmene a doplnení niektorých zákonov v znení zákona č. </w:t>
      </w:r>
      <w:r>
        <w:rPr>
          <w:rFonts w:ascii="Times New Roman" w:hAnsi="Times New Roman" w:cs="Times New Roman"/>
          <w:sz w:val="24"/>
          <w:szCs w:val="24"/>
        </w:rPr>
        <w:t>340/2005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519/2005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214/2006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644/2006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659/2007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552/2008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186/2009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276/2009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492/2009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129/2010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394/2011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547/2011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132/2013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z., zákona č. </w:t>
      </w:r>
      <w:r>
        <w:rPr>
          <w:rFonts w:ascii="Times New Roman" w:hAnsi="Times New Roman" w:cs="Times New Roman"/>
          <w:sz w:val="24"/>
          <w:szCs w:val="24"/>
        </w:rPr>
        <w:t>352/2013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z.</w:t>
      </w:r>
      <w:r>
        <w:rPr>
          <w:rFonts w:ascii="Times New Roman" w:hAnsi="Times New Roman" w:cs="Times New Roman"/>
          <w:sz w:val="24"/>
          <w:szCs w:val="24"/>
        </w:rPr>
        <w:t>, zákona č. 213/2014 Z. z., zákona č. 373/2014 Z. z., zákona č. 374/2014 Z. z., zákona č. 90/2016 Z. z., zákona č. 292/2016 Z. z., zákona č. 237/2017 Z. z., zákona č. 279/2017 Z. z., zákona č. 214/2018 Z. z., zákona č. 373/2018 Z. z., zákona č. 209/2021 Z. z., zákona č. 129/2022 Z. z., zákona č. 192/2023 Z. z., zákona č. 106/2024 Z. z., zákona č. 108/2024 Z. z., zákona č. 248/2024 Z. z., zákona č. 334/2024 Z. z.,</w:t>
      </w:r>
      <w:r w:rsidRPr="007A4E4E">
        <w:rPr>
          <w:rFonts w:ascii="Times New Roman" w:hAnsi="Times New Roman" w:cs="Times New Roman"/>
          <w:sz w:val="24"/>
          <w:szCs w:val="24"/>
        </w:rPr>
        <w:t xml:space="preserve"> zákona č. </w:t>
      </w:r>
      <w:r>
        <w:rPr>
          <w:rFonts w:ascii="Times New Roman" w:hAnsi="Times New Roman" w:cs="Times New Roman"/>
          <w:sz w:val="24"/>
          <w:szCs w:val="24"/>
        </w:rPr>
        <w:t>187</w:t>
      </w:r>
      <w:r w:rsidRPr="007A4E4E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A4E4E">
        <w:rPr>
          <w:rFonts w:ascii="Times New Roman" w:hAnsi="Times New Roman" w:cs="Times New Roman"/>
          <w:sz w:val="24"/>
          <w:szCs w:val="24"/>
        </w:rPr>
        <w:t xml:space="preserve"> Z. z</w:t>
      </w:r>
      <w:r>
        <w:rPr>
          <w:rFonts w:ascii="Times New Roman" w:hAnsi="Times New Roman" w:cs="Times New Roman"/>
          <w:sz w:val="24"/>
          <w:szCs w:val="24"/>
        </w:rPr>
        <w:t xml:space="preserve">, zákona č. 312/2025 Z. z. a zákona č. 30/2026 Z. z. </w:t>
      </w:r>
      <w:r w:rsidRPr="007A4E4E">
        <w:rPr>
          <w:rFonts w:ascii="Times New Roman" w:hAnsi="Times New Roman" w:cs="Times New Roman"/>
          <w:sz w:val="24"/>
          <w:szCs w:val="24"/>
        </w:rPr>
        <w:t>sa mení a dopĺňa takto:</w:t>
      </w:r>
    </w:p>
    <w:p w14:paraId="182DBC91" w14:textId="77777777" w:rsidR="00F506CA" w:rsidRDefault="00F506CA" w:rsidP="00F506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A7CAF0" w14:textId="77777777" w:rsidR="00F506CA" w:rsidRPr="00714774" w:rsidRDefault="00F506CA" w:rsidP="00F506CA">
      <w:pPr>
        <w:pStyle w:val="Odsekzoznamu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14774">
        <w:rPr>
          <w:rFonts w:ascii="Times New Roman" w:hAnsi="Times New Roman"/>
          <w:sz w:val="24"/>
          <w:szCs w:val="24"/>
        </w:rPr>
        <w:t>V poznámke pod čiarou k odkazu 1 sa na konci pripája čiarka a tieto slová: „nariadenie Európskeho parlamentu a Rady (EÚ) 2024/3005 z 27. novembra 2024 o transparentnosti a integrite činností týkajúcich sa environmentálnych ratingov, sociálnych ratingov a ratingov v oblasti správy a riadenia (ratingov ESG) a o zmene nariadení (EÚ) 2019/2088 a (EÚ) 2023/2859 (Ú v. EÚ L, 2024/3005, 12.12.2024)“.</w:t>
      </w:r>
    </w:p>
    <w:p w14:paraId="19211EE0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26AA2801" w14:textId="77777777" w:rsidR="00F506CA" w:rsidRDefault="00F506CA" w:rsidP="00F506CA">
      <w:pPr>
        <w:pStyle w:val="Odsekzoznamu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 § 2 ods. 7 tretej vete sa za slovom „subjektu“ čiarka nahrádza bodkou a vypúšťajú sa slová „pričom oznámenie o termíne a program každého zasadnutia takéhoto orgánu je </w:t>
      </w:r>
      <w:r>
        <w:rPr>
          <w:rFonts w:ascii="Times New Roman" w:hAnsi="Times New Roman"/>
          <w:bCs/>
          <w:sz w:val="24"/>
          <w:szCs w:val="24"/>
        </w:rPr>
        <w:lastRenderedPageBreak/>
        <w:t>dohliadaný subjekt povinný najmenej tri pracovné dni vopred doručiť Národnej banke Slovenska.“.</w:t>
      </w:r>
    </w:p>
    <w:p w14:paraId="68CD83C8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2F456C32" w14:textId="77777777" w:rsidR="00F506CA" w:rsidRPr="001769C7" w:rsidRDefault="00F506CA" w:rsidP="00F506CA">
      <w:pPr>
        <w:pStyle w:val="Odsekzoznamu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769C7">
        <w:rPr>
          <w:rFonts w:ascii="Times New Roman" w:hAnsi="Times New Roman"/>
          <w:bCs/>
          <w:sz w:val="24"/>
          <w:szCs w:val="24"/>
        </w:rPr>
        <w:t>V § 2 ods. 7 sa na konci pripáj</w:t>
      </w:r>
      <w:r>
        <w:rPr>
          <w:rFonts w:ascii="Times New Roman" w:hAnsi="Times New Roman"/>
          <w:bCs/>
          <w:sz w:val="24"/>
          <w:szCs w:val="24"/>
        </w:rPr>
        <w:t>ajú tieto</w:t>
      </w:r>
      <w:r w:rsidRPr="001769C7">
        <w:rPr>
          <w:rFonts w:ascii="Times New Roman" w:hAnsi="Times New Roman"/>
          <w:bCs/>
          <w:sz w:val="24"/>
          <w:szCs w:val="24"/>
        </w:rPr>
        <w:t xml:space="preserve"> vet</w:t>
      </w:r>
      <w:r>
        <w:rPr>
          <w:rFonts w:ascii="Times New Roman" w:hAnsi="Times New Roman"/>
          <w:bCs/>
          <w:sz w:val="24"/>
          <w:szCs w:val="24"/>
        </w:rPr>
        <w:t>y</w:t>
      </w:r>
      <w:r w:rsidRPr="001769C7">
        <w:rPr>
          <w:rFonts w:ascii="Times New Roman" w:hAnsi="Times New Roman"/>
          <w:bCs/>
          <w:sz w:val="24"/>
          <w:szCs w:val="24"/>
        </w:rPr>
        <w:t>: „Oznámenie o termíne a program</w:t>
      </w:r>
      <w:r>
        <w:rPr>
          <w:rFonts w:ascii="Times New Roman" w:hAnsi="Times New Roman"/>
          <w:bCs/>
          <w:sz w:val="24"/>
          <w:szCs w:val="24"/>
        </w:rPr>
        <w:t>e</w:t>
      </w:r>
      <w:r w:rsidRPr="001769C7">
        <w:rPr>
          <w:rFonts w:ascii="Times New Roman" w:hAnsi="Times New Roman"/>
          <w:bCs/>
          <w:sz w:val="24"/>
          <w:szCs w:val="24"/>
        </w:rPr>
        <w:t xml:space="preserve">  zasadnutia </w:t>
      </w:r>
      <w:r>
        <w:rPr>
          <w:rFonts w:ascii="Times New Roman" w:hAnsi="Times New Roman"/>
          <w:bCs/>
          <w:sz w:val="24"/>
          <w:szCs w:val="24"/>
        </w:rPr>
        <w:t xml:space="preserve">valného zhromaždenia </w:t>
      </w:r>
      <w:r w:rsidRPr="001769C7">
        <w:rPr>
          <w:rFonts w:ascii="Times New Roman" w:hAnsi="Times New Roman"/>
          <w:bCs/>
          <w:sz w:val="24"/>
          <w:szCs w:val="24"/>
        </w:rPr>
        <w:t>je dohliadaný subjekt</w:t>
      </w:r>
      <w:r>
        <w:rPr>
          <w:rFonts w:ascii="Times New Roman" w:hAnsi="Times New Roman"/>
          <w:bCs/>
          <w:sz w:val="24"/>
          <w:szCs w:val="24"/>
        </w:rPr>
        <w:t xml:space="preserve"> povinný doručiť Národnej banke Slovenska najmenej tri pracovné dni vopred;</w:t>
      </w:r>
      <w:r w:rsidRPr="001769C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to neplatí, ak ide o dohliadané subjekty, ktorými sú finanční agenti a finanční poradcovia. Oznámenie o termíne a programe zasadnutia štatutárneho orgánu, dozornej rady alebo iného  orgánu riadiaceho alebo kontrolujúceho činnosť dohliadaného subjektu je dohliadaný subjekt povinný doručiť Národnej banke Slovenska na jej požiadanie, a to najmenej tri pracovné dni vopred</w:t>
      </w:r>
      <w:r w:rsidRPr="001769C7">
        <w:rPr>
          <w:rFonts w:ascii="Times New Roman" w:hAnsi="Times New Roman"/>
          <w:bCs/>
          <w:sz w:val="24"/>
          <w:szCs w:val="24"/>
        </w:rPr>
        <w:t>.“.</w:t>
      </w:r>
    </w:p>
    <w:p w14:paraId="15547A28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4DF08A7" w14:textId="77777777" w:rsidR="00F506CA" w:rsidRDefault="00F506CA" w:rsidP="00F506C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5BCA61" w14:textId="77777777" w:rsidR="00F506CA" w:rsidRDefault="00F506CA" w:rsidP="00F506CA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16 ods. 5 tretej vete sa na konci pripája čiarka a tieto slová: „alebo ak je potrebné, aby žiadateľ odstránil iné nedostatky zistené v konaní“.</w:t>
      </w:r>
    </w:p>
    <w:p w14:paraId="6B6FD1AA" w14:textId="77777777" w:rsidR="00F506CA" w:rsidRDefault="00F506CA" w:rsidP="00F506CA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3BCB4C36" w14:textId="77777777" w:rsidR="00F506CA" w:rsidRDefault="00F506CA" w:rsidP="00F506CA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40 ods. 2 prvej vete sa slová „3, 4 a“ nahrádzajú slovami „3 až“.</w:t>
      </w:r>
    </w:p>
    <w:p w14:paraId="01378B5D" w14:textId="77777777" w:rsidR="00F506CA" w:rsidRDefault="00F506CA" w:rsidP="00F506CA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4AEA16CC" w14:textId="77777777" w:rsidR="00F506CA" w:rsidRDefault="00F506CA" w:rsidP="00F506CA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40 ods. 5 tretej vete sa na konci pripája čiarka a tieto slová: „ak odsek 9 neustanovuje inak“.</w:t>
      </w:r>
    </w:p>
    <w:p w14:paraId="117969CE" w14:textId="77777777" w:rsidR="00F506CA" w:rsidRDefault="00F506CA" w:rsidP="00F506CA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79DCACAB" w14:textId="77777777" w:rsidR="00F506CA" w:rsidRDefault="00F506CA" w:rsidP="00F506CA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40 ods. 9 sa za druhú vetu vkladá nová tretia veta, ktorá znie: </w:t>
      </w:r>
    </w:p>
    <w:p w14:paraId="21D91C1A" w14:textId="77777777" w:rsidR="00F506CA" w:rsidRDefault="00F506CA" w:rsidP="00F506C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„Ak základom sadzby pre ročné príspevky je objem pohľadávok, ktoré sú predmetom spravovania úverov podľa osobitného predpisu,</w:t>
      </w:r>
      <w:r w:rsidRPr="00F23B30">
        <w:rPr>
          <w:rFonts w:ascii="Times New Roman" w:hAnsi="Times New Roman" w:cs="Times New Roman"/>
          <w:sz w:val="24"/>
          <w:szCs w:val="24"/>
          <w:vertAlign w:val="superscript"/>
        </w:rPr>
        <w:t>1aaaa</w:t>
      </w:r>
      <w:r>
        <w:rPr>
          <w:rFonts w:ascii="Times New Roman" w:hAnsi="Times New Roman" w:cs="Times New Roman"/>
          <w:sz w:val="24"/>
          <w:szCs w:val="24"/>
        </w:rPr>
        <w:t>) je pre výpočet ročného príspevku  rozhodujúci objem pohľadávok, ktoré sú predmetom spravovania úverov podľa osobitného predpisu,</w:t>
      </w:r>
      <w:r w:rsidRPr="00F23B30">
        <w:rPr>
          <w:rFonts w:ascii="Times New Roman" w:hAnsi="Times New Roman" w:cs="Times New Roman"/>
          <w:sz w:val="24"/>
          <w:szCs w:val="24"/>
          <w:vertAlign w:val="superscript"/>
        </w:rPr>
        <w:t>1aaaa</w:t>
      </w:r>
      <w:r>
        <w:rPr>
          <w:rFonts w:ascii="Times New Roman" w:hAnsi="Times New Roman" w:cs="Times New Roman"/>
          <w:sz w:val="24"/>
          <w:szCs w:val="24"/>
        </w:rPr>
        <w:t xml:space="preserve">) zistených k poslednému dňu štvrtého kalendárneho mesiaca po mesiaci, v ktorom prispievateľ nadobudol povolenie na vykonávanie činnosti podľa </w:t>
      </w:r>
      <w:r w:rsidRPr="00901888">
        <w:rPr>
          <w:rFonts w:ascii="Times New Roman" w:hAnsi="Times New Roman" w:cs="Times New Roman"/>
          <w:sz w:val="24"/>
          <w:szCs w:val="24"/>
        </w:rPr>
        <w:t>osobitn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901888">
        <w:rPr>
          <w:rFonts w:ascii="Times New Roman" w:hAnsi="Times New Roman" w:cs="Times New Roman"/>
          <w:sz w:val="24"/>
          <w:szCs w:val="24"/>
        </w:rPr>
        <w:t xml:space="preserve"> predp</w:t>
      </w:r>
      <w:r>
        <w:rPr>
          <w:rFonts w:ascii="Times New Roman" w:hAnsi="Times New Roman" w:cs="Times New Roman"/>
          <w:sz w:val="24"/>
          <w:szCs w:val="24"/>
        </w:rPr>
        <w:t>isu</w:t>
      </w:r>
      <w:r w:rsidRPr="009018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1aaaa</w:t>
      </w:r>
      <w:r>
        <w:rPr>
          <w:rFonts w:ascii="Times New Roman" w:hAnsi="Times New Roman" w:cs="Times New Roman"/>
          <w:sz w:val="24"/>
          <w:szCs w:val="24"/>
        </w:rPr>
        <w:t xml:space="preserve">) objem týchto pohľadávok je prispievateľ povinný písomne oznámiť Národnej banke Slovenska najneskôr do 20. dňa piateho kalendárneho mesiaca po mesiaci, v ktorom prispievateľ nadobudol povolenie na vykonávanie činnosti podľa </w:t>
      </w:r>
      <w:r w:rsidRPr="00901888">
        <w:rPr>
          <w:rFonts w:ascii="Times New Roman" w:hAnsi="Times New Roman" w:cs="Times New Roman"/>
          <w:sz w:val="24"/>
          <w:szCs w:val="24"/>
        </w:rPr>
        <w:t>osobitn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901888">
        <w:rPr>
          <w:rFonts w:ascii="Times New Roman" w:hAnsi="Times New Roman" w:cs="Times New Roman"/>
          <w:sz w:val="24"/>
          <w:szCs w:val="24"/>
        </w:rPr>
        <w:t xml:space="preserve"> predpis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018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1aaaa</w:t>
      </w:r>
      <w:r w:rsidRPr="009018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117CE37" w14:textId="77777777" w:rsidR="00F506CA" w:rsidRPr="00DC031A" w:rsidRDefault="00F506CA" w:rsidP="00F506C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4ED35F" w14:textId="77777777" w:rsidR="00F506CA" w:rsidRDefault="00F506CA" w:rsidP="00F506C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0FB09D" w14:textId="77777777" w:rsidR="00F506CA" w:rsidRPr="007C3AD4" w:rsidRDefault="00F506CA" w:rsidP="00F506CA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42 ods. 1 sa na konci pripája táto veta: „Ak je poplatníkov niekoľko, sú povinní zaplatiť poplatok spoločne a nerozdielne.“.</w:t>
      </w:r>
    </w:p>
    <w:p w14:paraId="605A2415" w14:textId="77777777" w:rsidR="00261A97" w:rsidRPr="00261A97" w:rsidRDefault="00261A97" w:rsidP="00261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732A2" w14:textId="5FAC5B7B" w:rsidR="00261A97" w:rsidRDefault="00425986" w:rsidP="00261A97">
      <w:pPr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</w:t>
      </w:r>
    </w:p>
    <w:p w14:paraId="723E5A84" w14:textId="77777777" w:rsidR="00425986" w:rsidRPr="00261A97" w:rsidRDefault="00425986" w:rsidP="00261A97">
      <w:pPr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2A3811ED" w14:textId="77777777" w:rsidR="00F506CA" w:rsidRDefault="00F506CA" w:rsidP="00F506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Zákon č. 371/2014 Z. z. o riešení krízových situácií na finančnom trhu a o zmene a doplnení niektorých zákonov v znení zákona č. 39/2015 Z. z., zákona č. 239/2015 Z. z., zákona č. 437/2015 Z. z., zákona č. 291/2016 Z. z., zákona č. 279/2017 Z. z., zákona č. 177/2018 Z. z., zákona č. 373/2018 Z. z., zákona č. 281/2019 Z. z., zákona č. 390/2019 Z. z., zákona č. 343/2020 Z. z., zákona č. 209/2021 Z. z., zákona č. 310/2021 Z. z., zákona č. 454/2021 Z. z., zákona č. 208/2022 Z. z., zákona č. 309/2023 Z. z., zákona č. 334/2024 Z. z., zákona č. 180/2025 Z. z., zákona č. 187/2025 Z. z.  a zákona č. 30/2026 Z. z. sa mení a dopĺňa takto: </w:t>
      </w:r>
    </w:p>
    <w:p w14:paraId="44147A0F" w14:textId="77777777" w:rsidR="00F506CA" w:rsidRDefault="00F506CA" w:rsidP="00F506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9B7002" w14:textId="77777777" w:rsidR="00F506CA" w:rsidRPr="007539C5" w:rsidRDefault="00F506CA" w:rsidP="00F506C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624DF68" w14:textId="77777777" w:rsidR="00F506CA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§ 4 sa dopĺňa odsekom 9, ktorý znie:</w:t>
      </w:r>
    </w:p>
    <w:p w14:paraId="0F9B7B17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5ACDE0D2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„(9) Členovia rady sú na účely osobitného predpisu</w:t>
      </w:r>
      <w:r w:rsidRPr="00F90C83">
        <w:rPr>
          <w:rFonts w:ascii="Times New Roman" w:hAnsi="Times New Roman"/>
          <w:bCs/>
          <w:sz w:val="24"/>
          <w:szCs w:val="24"/>
          <w:vertAlign w:val="superscript"/>
        </w:rPr>
        <w:t>22g</w:t>
      </w:r>
      <w:r>
        <w:rPr>
          <w:rFonts w:ascii="Times New Roman" w:hAnsi="Times New Roman"/>
          <w:bCs/>
          <w:sz w:val="24"/>
          <w:szCs w:val="24"/>
        </w:rPr>
        <w:t>) verejnými funkcionármi.“.</w:t>
      </w:r>
    </w:p>
    <w:p w14:paraId="2736AC5C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777F179D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Poznámka pod čiarou k odkazu 22g znie:</w:t>
      </w:r>
    </w:p>
    <w:p w14:paraId="61B9EC34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</w:t>
      </w:r>
      <w:r w:rsidRPr="007539C5">
        <w:rPr>
          <w:rFonts w:ascii="Times New Roman" w:hAnsi="Times New Roman"/>
          <w:bCs/>
          <w:sz w:val="24"/>
          <w:szCs w:val="24"/>
          <w:vertAlign w:val="superscript"/>
        </w:rPr>
        <w:t>22g</w:t>
      </w:r>
      <w:r>
        <w:rPr>
          <w:rFonts w:ascii="Times New Roman" w:hAnsi="Times New Roman"/>
          <w:bCs/>
          <w:sz w:val="24"/>
          <w:szCs w:val="24"/>
        </w:rPr>
        <w:t>) Ústavný zákon č. 357/2004 Z. z. o ochrane verejného záujmu pri výkone funkcií verejných funkcionárov v znení neskorších predpisov.“.</w:t>
      </w:r>
    </w:p>
    <w:p w14:paraId="34A75EA2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13E63B3B" w14:textId="77777777" w:rsidR="00F506CA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14774">
        <w:rPr>
          <w:rFonts w:ascii="Times New Roman" w:hAnsi="Times New Roman"/>
          <w:bCs/>
          <w:sz w:val="24"/>
          <w:szCs w:val="24"/>
        </w:rPr>
        <w:t xml:space="preserve">V § 31c ods. 4 </w:t>
      </w:r>
      <w:r>
        <w:rPr>
          <w:rFonts w:ascii="Times New Roman" w:hAnsi="Times New Roman"/>
          <w:bCs/>
          <w:sz w:val="24"/>
          <w:szCs w:val="24"/>
        </w:rPr>
        <w:t xml:space="preserve">úvodnej vete </w:t>
      </w:r>
      <w:r w:rsidRPr="00714774">
        <w:rPr>
          <w:rFonts w:ascii="Times New Roman" w:hAnsi="Times New Roman"/>
          <w:bCs/>
          <w:sz w:val="24"/>
          <w:szCs w:val="24"/>
        </w:rPr>
        <w:t xml:space="preserve">sa slová „pobočky vybranej inštitúcie“ nahrádzajú slovami „subjektmi z“. </w:t>
      </w:r>
    </w:p>
    <w:p w14:paraId="027AF9C3" w14:textId="77777777" w:rsidR="00F506CA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42CC7193" w14:textId="77777777" w:rsidR="00F506CA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 § 31c ods. 4 písmeno a) znie: </w:t>
      </w:r>
    </w:p>
    <w:p w14:paraId="382DF609" w14:textId="77777777" w:rsidR="00F506CA" w:rsidRPr="00714774" w:rsidRDefault="00F506CA" w:rsidP="00F506CA">
      <w:pPr>
        <w:pStyle w:val="Odsekzoznamu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„a) každý rezolučný subjekt so sídlom v Slovenskej republike alebo subjekt z tretej krajiny, ktorý by bol rezolučným subjektom, ak by mal sídlo v členskom štáte,“.</w:t>
      </w:r>
    </w:p>
    <w:p w14:paraId="56449BBF" w14:textId="77777777" w:rsidR="00F506CA" w:rsidRPr="00714774" w:rsidRDefault="00F506CA" w:rsidP="00F506CA">
      <w:pPr>
        <w:pStyle w:val="Odsekzoznamu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117DE7B" w14:textId="77777777" w:rsidR="00F506CA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 § 31e ods. 1 sa slová „osoby podľa § 1 ods. 3 z tretej krajiny a“ nahrádzajú slovami „subjektu z tretej krajiny, ale“.</w:t>
      </w:r>
    </w:p>
    <w:p w14:paraId="2BBEE455" w14:textId="77777777" w:rsidR="00F506CA" w:rsidRPr="00E86323" w:rsidRDefault="00F506CA" w:rsidP="00F506C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54A6DF0" w14:textId="77777777" w:rsidR="00F506CA" w:rsidRPr="00714774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 § 31e ods. 3 sa slová „osôb podľa § 1 ods. 3, ktoré sú usadené v tretích krajinách,“ nahrádzajú slovami „subjektov z tretích krajín“.</w:t>
      </w:r>
    </w:p>
    <w:p w14:paraId="236880F5" w14:textId="77777777" w:rsidR="00F506CA" w:rsidRDefault="00F506CA" w:rsidP="00F506C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B27F8A3" w14:textId="77777777" w:rsidR="00F506CA" w:rsidRPr="00714774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14774">
        <w:rPr>
          <w:rFonts w:ascii="Times New Roman" w:hAnsi="Times New Roman"/>
          <w:bCs/>
          <w:sz w:val="24"/>
          <w:szCs w:val="24"/>
        </w:rPr>
        <w:t>V § 31f ods. 4 sa slová „pobočkou vybranej inštitúcie</w:t>
      </w:r>
      <w:r>
        <w:rPr>
          <w:rFonts w:ascii="Times New Roman" w:hAnsi="Times New Roman"/>
          <w:bCs/>
          <w:sz w:val="24"/>
          <w:szCs w:val="24"/>
        </w:rPr>
        <w:t xml:space="preserve"> tretej krajiny, ktorá by bola rezolučným subjektom, ak by mala</w:t>
      </w:r>
      <w:r w:rsidRPr="00714774">
        <w:rPr>
          <w:rFonts w:ascii="Times New Roman" w:hAnsi="Times New Roman"/>
          <w:bCs/>
          <w:sz w:val="24"/>
          <w:szCs w:val="24"/>
        </w:rPr>
        <w:t>“ nahrádzajú slovami „subjektom z</w:t>
      </w:r>
      <w:r>
        <w:rPr>
          <w:rFonts w:ascii="Times New Roman" w:hAnsi="Times New Roman"/>
          <w:bCs/>
          <w:sz w:val="24"/>
          <w:szCs w:val="24"/>
        </w:rPr>
        <w:t> tretej krajiny, ktorý by bol rezolučným subjektom, ak by mal</w:t>
      </w:r>
      <w:r w:rsidRPr="00714774"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 xml:space="preserve"> a slová „pobočky vybraných inštitúcií“ sa nahrádzajú slovami „subjekty z“</w:t>
      </w:r>
      <w:r w:rsidRPr="00714774">
        <w:rPr>
          <w:rFonts w:ascii="Times New Roman" w:hAnsi="Times New Roman"/>
          <w:bCs/>
          <w:sz w:val="24"/>
          <w:szCs w:val="24"/>
        </w:rPr>
        <w:t xml:space="preserve">. </w:t>
      </w:r>
    </w:p>
    <w:p w14:paraId="477A89EA" w14:textId="77777777" w:rsidR="00F506CA" w:rsidRDefault="00F506CA" w:rsidP="00F506C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309A3DC" w14:textId="77777777" w:rsidR="00F506CA" w:rsidRPr="006E0A99" w:rsidRDefault="00F506CA" w:rsidP="00F506CA">
      <w:pPr>
        <w:pStyle w:val="Odsekzoznamu"/>
        <w:numPr>
          <w:ilvl w:val="0"/>
          <w:numId w:val="3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6E0A99">
        <w:rPr>
          <w:rFonts w:ascii="Times New Roman" w:hAnsi="Times New Roman"/>
          <w:bCs/>
          <w:sz w:val="24"/>
          <w:szCs w:val="24"/>
        </w:rPr>
        <w:t>V § 31f ods. 6 sa slová „pobočky vybraných inštitúcií“ nahrádzajú slovami „subjekty z“.</w:t>
      </w:r>
    </w:p>
    <w:p w14:paraId="03D680C3" w14:textId="77777777" w:rsidR="00261A97" w:rsidRDefault="00261A97" w:rsidP="00261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9FB90" w14:textId="77777777" w:rsidR="00F506CA" w:rsidRDefault="00F506CA" w:rsidP="00261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8C607" w14:textId="77777777" w:rsidR="00F506CA" w:rsidRPr="00F506CA" w:rsidRDefault="00F506CA" w:rsidP="00F506CA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6CA">
        <w:rPr>
          <w:rFonts w:ascii="Times New Roman" w:hAnsi="Times New Roman" w:cs="Times New Roman"/>
          <w:sz w:val="24"/>
          <w:szCs w:val="24"/>
        </w:rPr>
        <w:t>Čl. III</w:t>
      </w:r>
    </w:p>
    <w:p w14:paraId="5D720070" w14:textId="77777777" w:rsidR="00F506CA" w:rsidRPr="006E0A99" w:rsidRDefault="00F506CA" w:rsidP="00F50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99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Pr="00DB42B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novembra</w:t>
      </w:r>
      <w:r w:rsidRPr="00DB42B8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E0A99">
        <w:rPr>
          <w:rFonts w:ascii="Times New Roman" w:hAnsi="Times New Roman" w:cs="Times New Roman"/>
          <w:sz w:val="24"/>
          <w:szCs w:val="24"/>
        </w:rPr>
        <w:t>.</w:t>
      </w:r>
    </w:p>
    <w:p w14:paraId="0EAF7499" w14:textId="77777777" w:rsidR="00F506CA" w:rsidRPr="00261A97" w:rsidRDefault="00F506CA" w:rsidP="00261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167109" w14:textId="77777777" w:rsidR="00261A97" w:rsidRPr="00261A97" w:rsidRDefault="00261A97" w:rsidP="00261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FB48F4" w14:textId="77777777" w:rsidR="00261A97" w:rsidRPr="00261A97" w:rsidRDefault="00261A97" w:rsidP="00261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486E24" w14:textId="77777777" w:rsidR="00815E24" w:rsidRPr="00EC19F0" w:rsidRDefault="00815E24" w:rsidP="00261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5E24" w:rsidRPr="00EC19F0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EF04" w14:textId="77777777" w:rsidR="002131C8" w:rsidRDefault="002131C8" w:rsidP="001F24FE">
      <w:pPr>
        <w:spacing w:after="0" w:line="240" w:lineRule="auto"/>
      </w:pPr>
      <w:r>
        <w:separator/>
      </w:r>
    </w:p>
  </w:endnote>
  <w:endnote w:type="continuationSeparator" w:id="0">
    <w:p w14:paraId="79B70175" w14:textId="77777777" w:rsidR="002131C8" w:rsidRDefault="002131C8" w:rsidP="001F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UAlbertina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DA36" w14:textId="65855CBA" w:rsidR="00F506CA" w:rsidRDefault="00F506C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43469A" wp14:editId="564464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57505"/>
              <wp:effectExtent l="0" t="0" r="3175" b="0"/>
              <wp:wrapNone/>
              <wp:docPr id="129831232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0C87A" w14:textId="5527C8F6" w:rsidR="00F506CA" w:rsidRPr="00F506CA" w:rsidRDefault="00F506CA" w:rsidP="00F506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06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346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" filled="f" stroked="f">
              <v:textbox style="mso-fit-shape-to-text:t" inset="20pt,0,0,15pt">
                <w:txbxContent>
                  <w:p w14:paraId="2B50C87A" w14:textId="5527C8F6" w:rsidR="00F506CA" w:rsidRPr="00F506CA" w:rsidRDefault="00F506CA" w:rsidP="00F506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506C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9127992"/>
      <w:docPartObj>
        <w:docPartGallery w:val="Page Numbers (Bottom of Page)"/>
        <w:docPartUnique/>
      </w:docPartObj>
    </w:sdtPr>
    <w:sdtContent>
      <w:p w14:paraId="43F92006" w14:textId="57213565" w:rsidR="00B805B4" w:rsidRDefault="00B805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C3F2C" w14:textId="77777777" w:rsidR="00B805B4" w:rsidRDefault="00B805B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9983" w14:textId="0DCB57B8" w:rsidR="00F506CA" w:rsidRDefault="00F506C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F0EA9C" wp14:editId="74DFA8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57505"/>
              <wp:effectExtent l="0" t="0" r="3175" b="0"/>
              <wp:wrapNone/>
              <wp:docPr id="1907968943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68B59" w14:textId="14CC9267" w:rsidR="00F506CA" w:rsidRPr="00F506CA" w:rsidRDefault="00F506CA" w:rsidP="00F506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06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0EA9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é" style="position:absolute;margin-left:0;margin-top:0;width:50.7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" filled="f" stroked="f">
              <v:textbox style="mso-fit-shape-to-text:t" inset="20pt,0,0,15pt">
                <w:txbxContent>
                  <w:p w14:paraId="2E768B59" w14:textId="14CC9267" w:rsidR="00F506CA" w:rsidRPr="00F506CA" w:rsidRDefault="00F506CA" w:rsidP="00F506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506C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F944C" w14:textId="77777777" w:rsidR="002131C8" w:rsidRDefault="002131C8" w:rsidP="001F24FE">
      <w:pPr>
        <w:spacing w:after="0" w:line="240" w:lineRule="auto"/>
      </w:pPr>
      <w:r>
        <w:separator/>
      </w:r>
    </w:p>
  </w:footnote>
  <w:footnote w:type="continuationSeparator" w:id="0">
    <w:p w14:paraId="26865AD2" w14:textId="77777777" w:rsidR="002131C8" w:rsidRDefault="002131C8" w:rsidP="001F2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6E96"/>
    <w:multiLevelType w:val="hybridMultilevel"/>
    <w:tmpl w:val="6532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44F8"/>
    <w:multiLevelType w:val="hybridMultilevel"/>
    <w:tmpl w:val="0D1A061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F7AFE"/>
    <w:multiLevelType w:val="hybridMultilevel"/>
    <w:tmpl w:val="A1108D28"/>
    <w:lvl w:ilvl="0" w:tplc="604800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260102"/>
    <w:multiLevelType w:val="hybridMultilevel"/>
    <w:tmpl w:val="D2B64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C5305"/>
    <w:multiLevelType w:val="hybridMultilevel"/>
    <w:tmpl w:val="4AB8FE8C"/>
    <w:lvl w:ilvl="0" w:tplc="264807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E102FD"/>
    <w:multiLevelType w:val="hybridMultilevel"/>
    <w:tmpl w:val="19C8961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EC370B"/>
    <w:multiLevelType w:val="hybridMultilevel"/>
    <w:tmpl w:val="6DA0F25C"/>
    <w:lvl w:ilvl="0" w:tplc="70F61C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F3CB8"/>
    <w:multiLevelType w:val="hybridMultilevel"/>
    <w:tmpl w:val="7EE0E850"/>
    <w:lvl w:ilvl="0" w:tplc="8C842F3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554399"/>
    <w:multiLevelType w:val="hybridMultilevel"/>
    <w:tmpl w:val="E95E5846"/>
    <w:lvl w:ilvl="0" w:tplc="56603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30AF3"/>
    <w:multiLevelType w:val="hybridMultilevel"/>
    <w:tmpl w:val="D1621A04"/>
    <w:lvl w:ilvl="0" w:tplc="6F7421B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66A5DC4"/>
    <w:multiLevelType w:val="hybridMultilevel"/>
    <w:tmpl w:val="1E5E6AA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F3E30"/>
    <w:multiLevelType w:val="hybridMultilevel"/>
    <w:tmpl w:val="B40E09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27797"/>
    <w:multiLevelType w:val="hybridMultilevel"/>
    <w:tmpl w:val="16425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913F7"/>
    <w:multiLevelType w:val="hybridMultilevel"/>
    <w:tmpl w:val="198C66CA"/>
    <w:lvl w:ilvl="0" w:tplc="6F7421B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D1D59"/>
    <w:multiLevelType w:val="hybridMultilevel"/>
    <w:tmpl w:val="FF32E29C"/>
    <w:lvl w:ilvl="0" w:tplc="C01E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34164"/>
    <w:multiLevelType w:val="hybridMultilevel"/>
    <w:tmpl w:val="1F56A174"/>
    <w:lvl w:ilvl="0" w:tplc="652231B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25AFB"/>
    <w:multiLevelType w:val="hybridMultilevel"/>
    <w:tmpl w:val="2732FDD4"/>
    <w:lvl w:ilvl="0" w:tplc="264807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15E1"/>
    <w:multiLevelType w:val="hybridMultilevel"/>
    <w:tmpl w:val="8556D686"/>
    <w:lvl w:ilvl="0" w:tplc="264807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CA2AE1"/>
    <w:multiLevelType w:val="hybridMultilevel"/>
    <w:tmpl w:val="2FC6088E"/>
    <w:lvl w:ilvl="0" w:tplc="59A8E64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C1B76"/>
    <w:multiLevelType w:val="hybridMultilevel"/>
    <w:tmpl w:val="6DA0F25C"/>
    <w:lvl w:ilvl="0" w:tplc="70F61C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65B3E"/>
    <w:multiLevelType w:val="hybridMultilevel"/>
    <w:tmpl w:val="FF32E2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54768"/>
    <w:multiLevelType w:val="hybridMultilevel"/>
    <w:tmpl w:val="AB80D4F6"/>
    <w:lvl w:ilvl="0" w:tplc="6E5E8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DE67FA"/>
    <w:multiLevelType w:val="hybridMultilevel"/>
    <w:tmpl w:val="61A8D2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D41EF"/>
    <w:multiLevelType w:val="hybridMultilevel"/>
    <w:tmpl w:val="067AB4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2115BB"/>
    <w:multiLevelType w:val="hybridMultilevel"/>
    <w:tmpl w:val="2EE20DF2"/>
    <w:lvl w:ilvl="0" w:tplc="15940D7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68F4196E"/>
    <w:multiLevelType w:val="hybridMultilevel"/>
    <w:tmpl w:val="EDA43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42DFE"/>
    <w:multiLevelType w:val="hybridMultilevel"/>
    <w:tmpl w:val="418264F0"/>
    <w:lvl w:ilvl="0" w:tplc="37CAC0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19E1772"/>
    <w:multiLevelType w:val="hybridMultilevel"/>
    <w:tmpl w:val="418264F0"/>
    <w:lvl w:ilvl="0" w:tplc="37CAC0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2824326"/>
    <w:multiLevelType w:val="hybridMultilevel"/>
    <w:tmpl w:val="4C7E0C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72F35"/>
    <w:multiLevelType w:val="hybridMultilevel"/>
    <w:tmpl w:val="0C06C670"/>
    <w:lvl w:ilvl="0" w:tplc="70F61C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E5F96"/>
    <w:multiLevelType w:val="hybridMultilevel"/>
    <w:tmpl w:val="7960D126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7235670"/>
    <w:multiLevelType w:val="hybridMultilevel"/>
    <w:tmpl w:val="9C4CB702"/>
    <w:lvl w:ilvl="0" w:tplc="516402E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80714"/>
    <w:multiLevelType w:val="hybridMultilevel"/>
    <w:tmpl w:val="DC44B968"/>
    <w:lvl w:ilvl="0" w:tplc="6276A8EA">
      <w:start w:val="1"/>
      <w:numFmt w:val="decimal"/>
      <w:lvlText w:val="%1."/>
      <w:lvlJc w:val="left"/>
      <w:pPr>
        <w:ind w:left="2204" w:hanging="360"/>
      </w:pPr>
      <w:rPr>
        <w:rFonts w:ascii="Cambria" w:hAnsi="Cambria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6122D"/>
    <w:multiLevelType w:val="hybridMultilevel"/>
    <w:tmpl w:val="ECFC0544"/>
    <w:lvl w:ilvl="0" w:tplc="4720F5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506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583BAE"/>
    <w:multiLevelType w:val="hybridMultilevel"/>
    <w:tmpl w:val="F0048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36858">
    <w:abstractNumId w:val="28"/>
  </w:num>
  <w:num w:numId="2" w16cid:durableId="25101197">
    <w:abstractNumId w:val="21"/>
  </w:num>
  <w:num w:numId="3" w16cid:durableId="1046681252">
    <w:abstractNumId w:val="34"/>
  </w:num>
  <w:num w:numId="4" w16cid:durableId="1707171368">
    <w:abstractNumId w:val="19"/>
  </w:num>
  <w:num w:numId="5" w16cid:durableId="466169698">
    <w:abstractNumId w:val="15"/>
  </w:num>
  <w:num w:numId="6" w16cid:durableId="911814248">
    <w:abstractNumId w:val="17"/>
  </w:num>
  <w:num w:numId="7" w16cid:durableId="961611608">
    <w:abstractNumId w:val="11"/>
  </w:num>
  <w:num w:numId="8" w16cid:durableId="1515071770">
    <w:abstractNumId w:val="7"/>
  </w:num>
  <w:num w:numId="9" w16cid:durableId="1948269948">
    <w:abstractNumId w:val="33"/>
  </w:num>
  <w:num w:numId="10" w16cid:durableId="831675616">
    <w:abstractNumId w:val="10"/>
  </w:num>
  <w:num w:numId="11" w16cid:durableId="1313026740">
    <w:abstractNumId w:val="2"/>
  </w:num>
  <w:num w:numId="12" w16cid:durableId="624779590">
    <w:abstractNumId w:val="5"/>
  </w:num>
  <w:num w:numId="13" w16cid:durableId="1826900146">
    <w:abstractNumId w:val="24"/>
  </w:num>
  <w:num w:numId="14" w16cid:durableId="212929329">
    <w:abstractNumId w:val="18"/>
  </w:num>
  <w:num w:numId="15" w16cid:durableId="1974015304">
    <w:abstractNumId w:val="29"/>
  </w:num>
  <w:num w:numId="16" w16cid:durableId="1310016408">
    <w:abstractNumId w:val="27"/>
  </w:num>
  <w:num w:numId="17" w16cid:durableId="947813562">
    <w:abstractNumId w:val="26"/>
  </w:num>
  <w:num w:numId="18" w16cid:durableId="1870795014">
    <w:abstractNumId w:val="0"/>
  </w:num>
  <w:num w:numId="19" w16cid:durableId="423721807">
    <w:abstractNumId w:val="23"/>
  </w:num>
  <w:num w:numId="20" w16cid:durableId="142626156">
    <w:abstractNumId w:val="4"/>
  </w:num>
  <w:num w:numId="21" w16cid:durableId="1513564402">
    <w:abstractNumId w:val="16"/>
  </w:num>
  <w:num w:numId="22" w16cid:durableId="670792420">
    <w:abstractNumId w:val="6"/>
  </w:num>
  <w:num w:numId="23" w16cid:durableId="1117800727">
    <w:abstractNumId w:val="1"/>
  </w:num>
  <w:num w:numId="24" w16cid:durableId="48463794">
    <w:abstractNumId w:val="22"/>
  </w:num>
  <w:num w:numId="25" w16cid:durableId="865413856">
    <w:abstractNumId w:val="31"/>
  </w:num>
  <w:num w:numId="26" w16cid:durableId="613250585">
    <w:abstractNumId w:val="32"/>
  </w:num>
  <w:num w:numId="27" w16cid:durableId="19353546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579878">
    <w:abstractNumId w:val="30"/>
  </w:num>
  <w:num w:numId="29" w16cid:durableId="1143162785">
    <w:abstractNumId w:val="8"/>
  </w:num>
  <w:num w:numId="30" w16cid:durableId="1728067828">
    <w:abstractNumId w:val="25"/>
  </w:num>
  <w:num w:numId="31" w16cid:durableId="1305819417">
    <w:abstractNumId w:val="9"/>
  </w:num>
  <w:num w:numId="32" w16cid:durableId="1570308315">
    <w:abstractNumId w:val="12"/>
  </w:num>
  <w:num w:numId="33" w16cid:durableId="25110266">
    <w:abstractNumId w:val="13"/>
  </w:num>
  <w:num w:numId="34" w16cid:durableId="1429892044">
    <w:abstractNumId w:val="3"/>
  </w:num>
  <w:num w:numId="35" w16cid:durableId="725488262">
    <w:abstractNumId w:val="14"/>
  </w:num>
  <w:num w:numId="36" w16cid:durableId="473330187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24"/>
    <w:rsid w:val="0000121D"/>
    <w:rsid w:val="00001E14"/>
    <w:rsid w:val="000103F1"/>
    <w:rsid w:val="0003134B"/>
    <w:rsid w:val="00031FC9"/>
    <w:rsid w:val="0003403D"/>
    <w:rsid w:val="00041D3D"/>
    <w:rsid w:val="000507E3"/>
    <w:rsid w:val="000562F8"/>
    <w:rsid w:val="00061BD8"/>
    <w:rsid w:val="000624C7"/>
    <w:rsid w:val="00063D80"/>
    <w:rsid w:val="00073933"/>
    <w:rsid w:val="000741AC"/>
    <w:rsid w:val="00077E20"/>
    <w:rsid w:val="000831B8"/>
    <w:rsid w:val="000918FC"/>
    <w:rsid w:val="000934C3"/>
    <w:rsid w:val="00093CE8"/>
    <w:rsid w:val="00093D22"/>
    <w:rsid w:val="000A0998"/>
    <w:rsid w:val="000A1727"/>
    <w:rsid w:val="000A3A5D"/>
    <w:rsid w:val="000A5D05"/>
    <w:rsid w:val="000A5E21"/>
    <w:rsid w:val="000A72C5"/>
    <w:rsid w:val="000B3229"/>
    <w:rsid w:val="000B3486"/>
    <w:rsid w:val="000B39BA"/>
    <w:rsid w:val="000B48AF"/>
    <w:rsid w:val="000C0157"/>
    <w:rsid w:val="000C7CB6"/>
    <w:rsid w:val="000E0319"/>
    <w:rsid w:val="0010751D"/>
    <w:rsid w:val="00113FF1"/>
    <w:rsid w:val="0012120C"/>
    <w:rsid w:val="00131CFF"/>
    <w:rsid w:val="00131E42"/>
    <w:rsid w:val="00134DF9"/>
    <w:rsid w:val="00147FC3"/>
    <w:rsid w:val="00154CB8"/>
    <w:rsid w:val="0015645F"/>
    <w:rsid w:val="00160F44"/>
    <w:rsid w:val="00165732"/>
    <w:rsid w:val="0016791B"/>
    <w:rsid w:val="00175372"/>
    <w:rsid w:val="001876C5"/>
    <w:rsid w:val="00190954"/>
    <w:rsid w:val="00194D09"/>
    <w:rsid w:val="001A2E69"/>
    <w:rsid w:val="001B0BA3"/>
    <w:rsid w:val="001B5018"/>
    <w:rsid w:val="001B5603"/>
    <w:rsid w:val="001B5A54"/>
    <w:rsid w:val="001D1C23"/>
    <w:rsid w:val="001D60C6"/>
    <w:rsid w:val="001D7DB9"/>
    <w:rsid w:val="001E0403"/>
    <w:rsid w:val="001E0884"/>
    <w:rsid w:val="001E6687"/>
    <w:rsid w:val="001F1258"/>
    <w:rsid w:val="001F2377"/>
    <w:rsid w:val="001F24FE"/>
    <w:rsid w:val="001F70A0"/>
    <w:rsid w:val="001F777A"/>
    <w:rsid w:val="002023FE"/>
    <w:rsid w:val="00203926"/>
    <w:rsid w:val="00206A94"/>
    <w:rsid w:val="00207184"/>
    <w:rsid w:val="00207860"/>
    <w:rsid w:val="00207902"/>
    <w:rsid w:val="002126E3"/>
    <w:rsid w:val="002131C8"/>
    <w:rsid w:val="00224A63"/>
    <w:rsid w:val="0024008E"/>
    <w:rsid w:val="00241771"/>
    <w:rsid w:val="0024552E"/>
    <w:rsid w:val="00261A97"/>
    <w:rsid w:val="00296E8F"/>
    <w:rsid w:val="002B35C8"/>
    <w:rsid w:val="002B7625"/>
    <w:rsid w:val="002C0613"/>
    <w:rsid w:val="002D3E3A"/>
    <w:rsid w:val="002D5895"/>
    <w:rsid w:val="002E3360"/>
    <w:rsid w:val="002F0DB2"/>
    <w:rsid w:val="002F7213"/>
    <w:rsid w:val="0030146E"/>
    <w:rsid w:val="003027B9"/>
    <w:rsid w:val="00307D47"/>
    <w:rsid w:val="003114B6"/>
    <w:rsid w:val="00312B26"/>
    <w:rsid w:val="003144FC"/>
    <w:rsid w:val="003151FF"/>
    <w:rsid w:val="0032367C"/>
    <w:rsid w:val="00327B73"/>
    <w:rsid w:val="0033376A"/>
    <w:rsid w:val="0034247E"/>
    <w:rsid w:val="00342D36"/>
    <w:rsid w:val="00347A96"/>
    <w:rsid w:val="00351B28"/>
    <w:rsid w:val="003631D6"/>
    <w:rsid w:val="00370173"/>
    <w:rsid w:val="00371839"/>
    <w:rsid w:val="0037224D"/>
    <w:rsid w:val="00381884"/>
    <w:rsid w:val="00383119"/>
    <w:rsid w:val="0038440C"/>
    <w:rsid w:val="003860E0"/>
    <w:rsid w:val="00391175"/>
    <w:rsid w:val="00395598"/>
    <w:rsid w:val="003A4FD2"/>
    <w:rsid w:val="003A6653"/>
    <w:rsid w:val="003A72B8"/>
    <w:rsid w:val="003B4A60"/>
    <w:rsid w:val="003B508E"/>
    <w:rsid w:val="003B579F"/>
    <w:rsid w:val="003B770C"/>
    <w:rsid w:val="003C12F9"/>
    <w:rsid w:val="003C5735"/>
    <w:rsid w:val="003D25E0"/>
    <w:rsid w:val="003D7E96"/>
    <w:rsid w:val="003E002A"/>
    <w:rsid w:val="003E1A90"/>
    <w:rsid w:val="003F01CB"/>
    <w:rsid w:val="003F2F6B"/>
    <w:rsid w:val="00405F7B"/>
    <w:rsid w:val="00407EE5"/>
    <w:rsid w:val="0041343B"/>
    <w:rsid w:val="0041472A"/>
    <w:rsid w:val="00425986"/>
    <w:rsid w:val="00432799"/>
    <w:rsid w:val="00434F33"/>
    <w:rsid w:val="00443437"/>
    <w:rsid w:val="0044482E"/>
    <w:rsid w:val="0045316B"/>
    <w:rsid w:val="004629DE"/>
    <w:rsid w:val="00465FDF"/>
    <w:rsid w:val="00466353"/>
    <w:rsid w:val="00473534"/>
    <w:rsid w:val="00473D71"/>
    <w:rsid w:val="00475A17"/>
    <w:rsid w:val="00475F97"/>
    <w:rsid w:val="00480D64"/>
    <w:rsid w:val="004847B7"/>
    <w:rsid w:val="004859B8"/>
    <w:rsid w:val="00485B3B"/>
    <w:rsid w:val="004875F6"/>
    <w:rsid w:val="004933D0"/>
    <w:rsid w:val="004A7833"/>
    <w:rsid w:val="004B6485"/>
    <w:rsid w:val="004B7F13"/>
    <w:rsid w:val="004C1530"/>
    <w:rsid w:val="004C258B"/>
    <w:rsid w:val="004C6EEF"/>
    <w:rsid w:val="004C7D38"/>
    <w:rsid w:val="004E3513"/>
    <w:rsid w:val="004E4BCA"/>
    <w:rsid w:val="004E705D"/>
    <w:rsid w:val="0050464F"/>
    <w:rsid w:val="005057BF"/>
    <w:rsid w:val="00507D08"/>
    <w:rsid w:val="00536CE3"/>
    <w:rsid w:val="00540723"/>
    <w:rsid w:val="005440C8"/>
    <w:rsid w:val="00545A76"/>
    <w:rsid w:val="00553448"/>
    <w:rsid w:val="00554573"/>
    <w:rsid w:val="00556B53"/>
    <w:rsid w:val="00566005"/>
    <w:rsid w:val="0057791B"/>
    <w:rsid w:val="00583253"/>
    <w:rsid w:val="005A5F31"/>
    <w:rsid w:val="005B0CB5"/>
    <w:rsid w:val="005B104D"/>
    <w:rsid w:val="005B7D95"/>
    <w:rsid w:val="005C2882"/>
    <w:rsid w:val="005C573C"/>
    <w:rsid w:val="005C5C2A"/>
    <w:rsid w:val="005C7C8E"/>
    <w:rsid w:val="005D006C"/>
    <w:rsid w:val="005D0522"/>
    <w:rsid w:val="005D0A0E"/>
    <w:rsid w:val="005D2967"/>
    <w:rsid w:val="005E07B2"/>
    <w:rsid w:val="005E25B5"/>
    <w:rsid w:val="005E3C4B"/>
    <w:rsid w:val="005F138A"/>
    <w:rsid w:val="005F17F2"/>
    <w:rsid w:val="005F1E2D"/>
    <w:rsid w:val="005F6C35"/>
    <w:rsid w:val="00606846"/>
    <w:rsid w:val="006070C7"/>
    <w:rsid w:val="006204DF"/>
    <w:rsid w:val="00621D84"/>
    <w:rsid w:val="00622175"/>
    <w:rsid w:val="0063356C"/>
    <w:rsid w:val="00633CEF"/>
    <w:rsid w:val="006379A8"/>
    <w:rsid w:val="00647B34"/>
    <w:rsid w:val="0065398B"/>
    <w:rsid w:val="00654353"/>
    <w:rsid w:val="00665749"/>
    <w:rsid w:val="00671A95"/>
    <w:rsid w:val="0068135E"/>
    <w:rsid w:val="00686A78"/>
    <w:rsid w:val="00693174"/>
    <w:rsid w:val="006965F7"/>
    <w:rsid w:val="006A15D9"/>
    <w:rsid w:val="006D322F"/>
    <w:rsid w:val="006E716B"/>
    <w:rsid w:val="006E7E12"/>
    <w:rsid w:val="006F09AF"/>
    <w:rsid w:val="00704F56"/>
    <w:rsid w:val="00711311"/>
    <w:rsid w:val="0071738D"/>
    <w:rsid w:val="00731B02"/>
    <w:rsid w:val="00734EE1"/>
    <w:rsid w:val="00734F80"/>
    <w:rsid w:val="00745BCB"/>
    <w:rsid w:val="007478E8"/>
    <w:rsid w:val="00754782"/>
    <w:rsid w:val="00766E2C"/>
    <w:rsid w:val="00770418"/>
    <w:rsid w:val="0078295C"/>
    <w:rsid w:val="00796169"/>
    <w:rsid w:val="007A3249"/>
    <w:rsid w:val="007B3528"/>
    <w:rsid w:val="007C0CEF"/>
    <w:rsid w:val="007C7A41"/>
    <w:rsid w:val="007D4182"/>
    <w:rsid w:val="007D45F5"/>
    <w:rsid w:val="007F03FF"/>
    <w:rsid w:val="007F3E09"/>
    <w:rsid w:val="007F417A"/>
    <w:rsid w:val="007F4FE7"/>
    <w:rsid w:val="008036F4"/>
    <w:rsid w:val="00811978"/>
    <w:rsid w:val="00813A32"/>
    <w:rsid w:val="008152B4"/>
    <w:rsid w:val="00815E24"/>
    <w:rsid w:val="008164BA"/>
    <w:rsid w:val="00823164"/>
    <w:rsid w:val="00825E3B"/>
    <w:rsid w:val="00827446"/>
    <w:rsid w:val="00833C72"/>
    <w:rsid w:val="00834328"/>
    <w:rsid w:val="008428A4"/>
    <w:rsid w:val="0086006C"/>
    <w:rsid w:val="00861BFC"/>
    <w:rsid w:val="00863EBB"/>
    <w:rsid w:val="00865B0A"/>
    <w:rsid w:val="00871E47"/>
    <w:rsid w:val="00884E6E"/>
    <w:rsid w:val="00890845"/>
    <w:rsid w:val="008923B3"/>
    <w:rsid w:val="00896808"/>
    <w:rsid w:val="008B1E15"/>
    <w:rsid w:val="008D3CA6"/>
    <w:rsid w:val="008E01D4"/>
    <w:rsid w:val="008E2AE5"/>
    <w:rsid w:val="008F24CE"/>
    <w:rsid w:val="00914545"/>
    <w:rsid w:val="00921F1D"/>
    <w:rsid w:val="009229AC"/>
    <w:rsid w:val="00942E1B"/>
    <w:rsid w:val="009444BA"/>
    <w:rsid w:val="0095160B"/>
    <w:rsid w:val="009516B0"/>
    <w:rsid w:val="009530AF"/>
    <w:rsid w:val="00960327"/>
    <w:rsid w:val="00973C82"/>
    <w:rsid w:val="00974D5F"/>
    <w:rsid w:val="00976097"/>
    <w:rsid w:val="00976B1D"/>
    <w:rsid w:val="009828EB"/>
    <w:rsid w:val="00996008"/>
    <w:rsid w:val="009A12CC"/>
    <w:rsid w:val="009B0DA8"/>
    <w:rsid w:val="009C4934"/>
    <w:rsid w:val="009E4724"/>
    <w:rsid w:val="009E6C28"/>
    <w:rsid w:val="009E7D80"/>
    <w:rsid w:val="009F2E85"/>
    <w:rsid w:val="009F31CC"/>
    <w:rsid w:val="009F38B1"/>
    <w:rsid w:val="009F7C05"/>
    <w:rsid w:val="00A10AC9"/>
    <w:rsid w:val="00A21305"/>
    <w:rsid w:val="00A2328C"/>
    <w:rsid w:val="00A23C7F"/>
    <w:rsid w:val="00A243FA"/>
    <w:rsid w:val="00A26325"/>
    <w:rsid w:val="00A35937"/>
    <w:rsid w:val="00A46314"/>
    <w:rsid w:val="00AA19D4"/>
    <w:rsid w:val="00AB2336"/>
    <w:rsid w:val="00AB6EE7"/>
    <w:rsid w:val="00AC23A3"/>
    <w:rsid w:val="00AC3EE5"/>
    <w:rsid w:val="00AC701B"/>
    <w:rsid w:val="00AE467B"/>
    <w:rsid w:val="00AF70BC"/>
    <w:rsid w:val="00B06CD3"/>
    <w:rsid w:val="00B06E5E"/>
    <w:rsid w:val="00B11507"/>
    <w:rsid w:val="00B12FD2"/>
    <w:rsid w:val="00B17223"/>
    <w:rsid w:val="00B232DB"/>
    <w:rsid w:val="00B23B93"/>
    <w:rsid w:val="00B31E9E"/>
    <w:rsid w:val="00B36905"/>
    <w:rsid w:val="00B41018"/>
    <w:rsid w:val="00B43F98"/>
    <w:rsid w:val="00B56153"/>
    <w:rsid w:val="00B63C4C"/>
    <w:rsid w:val="00B65D2E"/>
    <w:rsid w:val="00B743AE"/>
    <w:rsid w:val="00B805B4"/>
    <w:rsid w:val="00B84384"/>
    <w:rsid w:val="00B9023C"/>
    <w:rsid w:val="00B95B20"/>
    <w:rsid w:val="00B970F1"/>
    <w:rsid w:val="00BA2555"/>
    <w:rsid w:val="00BB24BC"/>
    <w:rsid w:val="00BD1F56"/>
    <w:rsid w:val="00BE000D"/>
    <w:rsid w:val="00BE06BC"/>
    <w:rsid w:val="00BE5074"/>
    <w:rsid w:val="00BF3B6F"/>
    <w:rsid w:val="00C00128"/>
    <w:rsid w:val="00C03325"/>
    <w:rsid w:val="00C039DA"/>
    <w:rsid w:val="00C148C7"/>
    <w:rsid w:val="00C23E5D"/>
    <w:rsid w:val="00C36379"/>
    <w:rsid w:val="00C37B61"/>
    <w:rsid w:val="00C46DC4"/>
    <w:rsid w:val="00C55110"/>
    <w:rsid w:val="00C55346"/>
    <w:rsid w:val="00C72A81"/>
    <w:rsid w:val="00C811ED"/>
    <w:rsid w:val="00C92692"/>
    <w:rsid w:val="00CA54A8"/>
    <w:rsid w:val="00CA6C09"/>
    <w:rsid w:val="00CB5107"/>
    <w:rsid w:val="00CC33CD"/>
    <w:rsid w:val="00CC3BC2"/>
    <w:rsid w:val="00CD45F1"/>
    <w:rsid w:val="00CD5A4C"/>
    <w:rsid w:val="00D03CDA"/>
    <w:rsid w:val="00D0620C"/>
    <w:rsid w:val="00D1091A"/>
    <w:rsid w:val="00D12AE2"/>
    <w:rsid w:val="00D249A8"/>
    <w:rsid w:val="00D35187"/>
    <w:rsid w:val="00D352A8"/>
    <w:rsid w:val="00D367A5"/>
    <w:rsid w:val="00D40A8F"/>
    <w:rsid w:val="00D46173"/>
    <w:rsid w:val="00D53D27"/>
    <w:rsid w:val="00D5425A"/>
    <w:rsid w:val="00D55445"/>
    <w:rsid w:val="00D5641E"/>
    <w:rsid w:val="00D85A2A"/>
    <w:rsid w:val="00D92F7A"/>
    <w:rsid w:val="00DA425B"/>
    <w:rsid w:val="00DA7723"/>
    <w:rsid w:val="00DB1B9E"/>
    <w:rsid w:val="00DC0B6F"/>
    <w:rsid w:val="00DC7DD4"/>
    <w:rsid w:val="00DD2247"/>
    <w:rsid w:val="00DE032A"/>
    <w:rsid w:val="00DE3FCE"/>
    <w:rsid w:val="00DE608F"/>
    <w:rsid w:val="00DE7568"/>
    <w:rsid w:val="00E00D0E"/>
    <w:rsid w:val="00E01F99"/>
    <w:rsid w:val="00E10982"/>
    <w:rsid w:val="00E213E0"/>
    <w:rsid w:val="00E337F4"/>
    <w:rsid w:val="00E3534E"/>
    <w:rsid w:val="00E35639"/>
    <w:rsid w:val="00E45C10"/>
    <w:rsid w:val="00E56C6F"/>
    <w:rsid w:val="00E64C32"/>
    <w:rsid w:val="00E76ABD"/>
    <w:rsid w:val="00E97678"/>
    <w:rsid w:val="00E97875"/>
    <w:rsid w:val="00EB5E15"/>
    <w:rsid w:val="00EC19F0"/>
    <w:rsid w:val="00EE62CF"/>
    <w:rsid w:val="00EF1A60"/>
    <w:rsid w:val="00F003E6"/>
    <w:rsid w:val="00F02370"/>
    <w:rsid w:val="00F03C9D"/>
    <w:rsid w:val="00F05762"/>
    <w:rsid w:val="00F07059"/>
    <w:rsid w:val="00F16E71"/>
    <w:rsid w:val="00F30F5C"/>
    <w:rsid w:val="00F33CCD"/>
    <w:rsid w:val="00F36A6B"/>
    <w:rsid w:val="00F36B1B"/>
    <w:rsid w:val="00F42663"/>
    <w:rsid w:val="00F4427B"/>
    <w:rsid w:val="00F4626A"/>
    <w:rsid w:val="00F506CA"/>
    <w:rsid w:val="00F549C4"/>
    <w:rsid w:val="00F56ADE"/>
    <w:rsid w:val="00F624E0"/>
    <w:rsid w:val="00F67705"/>
    <w:rsid w:val="00F752F6"/>
    <w:rsid w:val="00F779E3"/>
    <w:rsid w:val="00F80FF4"/>
    <w:rsid w:val="00F85E90"/>
    <w:rsid w:val="00F86280"/>
    <w:rsid w:val="00F94F81"/>
    <w:rsid w:val="00FB04CC"/>
    <w:rsid w:val="00FC4A05"/>
    <w:rsid w:val="00FD30DD"/>
    <w:rsid w:val="00FD66E1"/>
    <w:rsid w:val="00FD7F2C"/>
    <w:rsid w:val="00FE66D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8359"/>
  <w15:chartTrackingRefBased/>
  <w15:docId w15:val="{110A744B-79CA-4D53-A73C-EC81098D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E24"/>
  </w:style>
  <w:style w:type="paragraph" w:styleId="Nadpis1">
    <w:name w:val="heading 1"/>
    <w:basedOn w:val="Normlny"/>
    <w:next w:val="Normlny"/>
    <w:link w:val="Nadpis1Char"/>
    <w:uiPriority w:val="9"/>
    <w:qFormat/>
    <w:rsid w:val="000831B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1A97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61A97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tavec cíl se seznamem,Odstavec se seznamem1"/>
    <w:basedOn w:val="Normlny"/>
    <w:link w:val="OdsekzoznamuChar"/>
    <w:uiPriority w:val="34"/>
    <w:qFormat/>
    <w:rsid w:val="00815E2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F3E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F3E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F3E0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3E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3E0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E0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tavec cíl se seznamem Char,Odstavec se seznamem1 Char"/>
    <w:basedOn w:val="Predvolenpsmoodseku"/>
    <w:link w:val="Odsekzoznamu"/>
    <w:uiPriority w:val="34"/>
    <w:locked/>
    <w:rsid w:val="00DD2247"/>
  </w:style>
  <w:style w:type="paragraph" w:styleId="Bezriadkovania">
    <w:name w:val="No Spacing"/>
    <w:aliases w:val="Hlavní písmo"/>
    <w:link w:val="BezriadkovaniaChar"/>
    <w:uiPriority w:val="1"/>
    <w:qFormat/>
    <w:rsid w:val="00DD2247"/>
    <w:pPr>
      <w:spacing w:after="0" w:line="240" w:lineRule="auto"/>
    </w:pPr>
  </w:style>
  <w:style w:type="character" w:customStyle="1" w:styleId="BezriadkovaniaChar">
    <w:name w:val="Bez riadkovania Char"/>
    <w:aliases w:val="Hlavní písmo Char"/>
    <w:link w:val="Bezriadkovania"/>
    <w:uiPriority w:val="1"/>
    <w:locked/>
    <w:rsid w:val="00DD2247"/>
  </w:style>
  <w:style w:type="paragraph" w:styleId="Hlavika">
    <w:name w:val="header"/>
    <w:basedOn w:val="Normlny"/>
    <w:link w:val="HlavikaChar"/>
    <w:uiPriority w:val="99"/>
    <w:unhideWhenUsed/>
    <w:rsid w:val="001F2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24FE"/>
  </w:style>
  <w:style w:type="paragraph" w:styleId="Pta">
    <w:name w:val="footer"/>
    <w:basedOn w:val="Normlny"/>
    <w:link w:val="PtaChar"/>
    <w:uiPriority w:val="99"/>
    <w:unhideWhenUsed/>
    <w:rsid w:val="001F2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24FE"/>
  </w:style>
  <w:style w:type="character" w:customStyle="1" w:styleId="Nadpis1Char">
    <w:name w:val="Nadpis 1 Char"/>
    <w:basedOn w:val="Predvolenpsmoodseku"/>
    <w:link w:val="Nadpis1"/>
    <w:uiPriority w:val="9"/>
    <w:rsid w:val="000831B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99"/>
    <w:qFormat/>
    <w:rsid w:val="000831B8"/>
    <w:rPr>
      <w:rFonts w:cs="Times New Roman"/>
      <w:b/>
      <w:bCs/>
    </w:rPr>
  </w:style>
  <w:style w:type="paragraph" w:customStyle="1" w:styleId="oj-doc-ti">
    <w:name w:val="oj-doc-ti"/>
    <w:basedOn w:val="Normlny"/>
    <w:rsid w:val="000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lny"/>
    <w:rsid w:val="0071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11311"/>
    <w:rPr>
      <w:color w:val="0000FF"/>
      <w:u w:val="single"/>
    </w:rPr>
  </w:style>
  <w:style w:type="character" w:customStyle="1" w:styleId="oj-super">
    <w:name w:val="oj-super"/>
    <w:basedOn w:val="Predvolenpsmoodseku"/>
    <w:rsid w:val="00711311"/>
  </w:style>
  <w:style w:type="character" w:styleId="Odkaznavysvetlivku">
    <w:name w:val="endnote reference"/>
    <w:basedOn w:val="Predvolenpsmoodseku"/>
    <w:uiPriority w:val="99"/>
    <w:semiHidden/>
    <w:unhideWhenUsed/>
    <w:rsid w:val="00F36A6B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261A97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61A97"/>
    <w:rPr>
      <w:rFonts w:ascii="Verdana" w:eastAsiaTheme="majorEastAsia" w:hAnsi="Verdana" w:cstheme="majorBidi"/>
      <w:color w:val="0067AC"/>
      <w:sz w:val="24"/>
      <w:szCs w:val="24"/>
    </w:rPr>
  </w:style>
  <w:style w:type="paragraph" w:customStyle="1" w:styleId="Paticka">
    <w:name w:val="Paticka"/>
    <w:basedOn w:val="Pta"/>
    <w:link w:val="PatickaChar"/>
    <w:qFormat/>
    <w:rsid w:val="00261A97"/>
    <w:rPr>
      <w:rFonts w:ascii="Verdana" w:hAnsi="Verdana"/>
      <w:sz w:val="14"/>
      <w:szCs w:val="20"/>
    </w:rPr>
  </w:style>
  <w:style w:type="character" w:customStyle="1" w:styleId="PatickaChar">
    <w:name w:val="Paticka Char"/>
    <w:basedOn w:val="PtaChar"/>
    <w:link w:val="Paticka"/>
    <w:rsid w:val="00261A97"/>
    <w:rPr>
      <w:rFonts w:ascii="Verdana" w:hAnsi="Verdana"/>
      <w:sz w:val="14"/>
      <w:szCs w:val="20"/>
    </w:rPr>
  </w:style>
  <w:style w:type="paragraph" w:customStyle="1" w:styleId="Poznamka">
    <w:name w:val="Poznamka"/>
    <w:link w:val="PoznamkaChar"/>
    <w:qFormat/>
    <w:rsid w:val="00261A97"/>
    <w:pPr>
      <w:spacing w:after="120" w:line="276" w:lineRule="auto"/>
    </w:pPr>
    <w:rPr>
      <w:rFonts w:ascii="Verdana" w:hAnsi="Verdana"/>
      <w:sz w:val="14"/>
      <w:szCs w:val="20"/>
    </w:rPr>
  </w:style>
  <w:style w:type="character" w:customStyle="1" w:styleId="PoznamkaChar">
    <w:name w:val="Poznamka Char"/>
    <w:basedOn w:val="Predvolenpsmoodseku"/>
    <w:link w:val="Poznamka"/>
    <w:rsid w:val="00261A97"/>
    <w:rPr>
      <w:rFonts w:ascii="Verdana" w:hAnsi="Verdana"/>
      <w:sz w:val="14"/>
      <w:szCs w:val="20"/>
    </w:rPr>
  </w:style>
  <w:style w:type="paragraph" w:customStyle="1" w:styleId="TableContents">
    <w:name w:val="Table Contents"/>
    <w:basedOn w:val="Normlny"/>
    <w:rsid w:val="00261A9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1A97"/>
    <w:pPr>
      <w:spacing w:after="0" w:line="240" w:lineRule="auto"/>
    </w:pPr>
    <w:rPr>
      <w:rFonts w:ascii="Cambria" w:eastAsiaTheme="minorEastAsia" w:hAnsi="Cambria"/>
      <w:sz w:val="20"/>
      <w:szCs w:val="20"/>
      <w:lang w:eastAsia="zh-TW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1A97"/>
    <w:rPr>
      <w:rFonts w:ascii="Cambria" w:eastAsiaTheme="minorEastAsia" w:hAnsi="Cambria"/>
      <w:sz w:val="20"/>
      <w:szCs w:val="20"/>
      <w:lang w:eastAsia="zh-TW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1A97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261A97"/>
    <w:rPr>
      <w:i/>
      <w:iCs/>
    </w:rPr>
  </w:style>
  <w:style w:type="paragraph" w:customStyle="1" w:styleId="Default">
    <w:name w:val="Default"/>
    <w:rsid w:val="00261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61A97"/>
    <w:rPr>
      <w:color w:val="auto"/>
    </w:rPr>
  </w:style>
  <w:style w:type="paragraph" w:customStyle="1" w:styleId="CM3">
    <w:name w:val="CM3"/>
    <w:basedOn w:val="Default"/>
    <w:next w:val="Default"/>
    <w:uiPriority w:val="99"/>
    <w:rsid w:val="00261A97"/>
    <w:rPr>
      <w:color w:val="auto"/>
    </w:rPr>
  </w:style>
  <w:style w:type="paragraph" w:styleId="Revzia">
    <w:name w:val="Revision"/>
    <w:hidden/>
    <w:uiPriority w:val="99"/>
    <w:semiHidden/>
    <w:rsid w:val="00261A97"/>
    <w:pPr>
      <w:spacing w:after="0" w:line="240" w:lineRule="auto"/>
    </w:pPr>
    <w:rPr>
      <w:lang w:val="en-US"/>
    </w:rPr>
  </w:style>
  <w:style w:type="paragraph" w:customStyle="1" w:styleId="pf0">
    <w:name w:val="pf0"/>
    <w:basedOn w:val="Normlny"/>
    <w:rsid w:val="0026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asicParagraph">
    <w:name w:val="[Basic Paragraph]"/>
    <w:basedOn w:val="Normlny"/>
    <w:uiPriority w:val="99"/>
    <w:rsid w:val="00261A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paragraph" w:customStyle="1" w:styleId="CM4">
    <w:name w:val="CM4"/>
    <w:basedOn w:val="Default"/>
    <w:next w:val="Default"/>
    <w:uiPriority w:val="99"/>
    <w:rsid w:val="00261A97"/>
    <w:rPr>
      <w:rFonts w:ascii="EUAlbertina" w:eastAsia="Times New Roman" w:hAnsi="EUAlbertina"/>
      <w:color w:val="auto"/>
      <w:lang w:eastAsia="sk-SK"/>
    </w:rPr>
  </w:style>
  <w:style w:type="character" w:customStyle="1" w:styleId="awspan">
    <w:name w:val="awspan"/>
    <w:basedOn w:val="Predvolenpsmoodseku"/>
    <w:rsid w:val="00261A97"/>
  </w:style>
  <w:style w:type="paragraph" w:styleId="Normlnywebov">
    <w:name w:val="Normal (Web)"/>
    <w:basedOn w:val="Normlny"/>
    <w:uiPriority w:val="99"/>
    <w:unhideWhenUsed/>
    <w:rsid w:val="0026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261A97"/>
  </w:style>
  <w:style w:type="character" w:styleId="PremennHTML">
    <w:name w:val="HTML Variable"/>
    <w:basedOn w:val="Predvolenpsmoodseku"/>
    <w:uiPriority w:val="99"/>
    <w:semiHidden/>
    <w:unhideWhenUsed/>
    <w:rsid w:val="00544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03_vlastnymat_MPK"/>
    <f:field ref="objsubject" par="" edit="true" text=""/>
    <f:field ref="objcreatedby" par="" text="Prečuchová, Georgína"/>
    <f:field ref="objcreatedat" par="" text="30.11.2021 9:38:38"/>
    <f:field ref="objchangedby" par="" text="Administrator, System"/>
    <f:field ref="objmodifiedat" par="" text="30.11.2021 9:38:3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9EC29A3-5E8F-4B8D-BBC4-BAE35F4103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Precuchova Georgina</dc:creator>
  <cp:keywords/>
  <dc:description/>
  <cp:lastModifiedBy>Fokova Barbora</cp:lastModifiedBy>
  <cp:revision>28</cp:revision>
  <cp:lastPrinted>2022-12-08T12:57:00Z</cp:lastPrinted>
  <dcterms:created xsi:type="dcterms:W3CDTF">2024-01-10T07:32:00Z</dcterms:created>
  <dcterms:modified xsi:type="dcterms:W3CDTF">2026-05-06T07:33:00Z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Georgína Prečuchová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MF/014104/2021-61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LP/2021/736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3 ods. 1 písm. b), čl. 4, čl. 26 ods. 2, čl. 54 až 66 Zmluvy o fungovaní Európskej únie (Ú. v. EÚ C 202, 7.6. 2016) v platnom znení,</vt:lpwstr>
  </property>
  <property fmtid="{D5CDD505-2E9C-101B-9397-08002B2CF9AE}" pid="47" name="FSC#SKEDITIONSLOVLEX@103.510:AttrStrListDocPropSekundarneLegPravoPO">
    <vt:lpwstr>-	delegovaná smernica Komisie (EÚ) 2021/1270 z 21. apríla 2021, ktorou sa mení smernica 2010/43/EÚ, pokiaľ ide o riziká ohrozujúce udržateľnosť a faktory udržateľnosti, ktoré sa majú zohľadniť v súvislosti s podnikmi kolektívneho investovania do prevodite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	rozhodnutie Súdneho dvora vo veci C - 88/13, Philippe Gruslin proti Beobank SA, [2014]._x000d_
Výrok rozhodnutia: 1.	Povinnosť stanovená v článku 45 smernice Rady 85/611/EHS z 20. decembra 1985 o koordinácii zákonov, iných právnych predpisov a správnych opatr</vt:lpwstr>
  </property>
  <property fmtid="{D5CDD505-2E9C-101B-9397-08002B2CF9AE}" pid="52" name="FSC#SKEDITIONSLOVLEX@103.510:AttrStrListDocPropLehotaPrebratieSmernice">
    <vt:lpwstr>Lehota na prebratie delegovanej smernice (EÚ) 2021/1270 je stanovená do 31. júla 2022._x000d_
Lehota na prebratie delegovanej smernice (EÚ) 2021/1269 je stanovená do 21. augusta 2022._x000d_
Lehota na prebratie smernice (EÚ) 2019/1160 bola stanovená do 2. augusta 202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55" name="FSC#SKEDITIONSLOVLEX@103.510:AttrStrListDocPropInfoUzPreberanePP">
    <vt:lpwstr>Smernica (EÚ) 2019/1160 bola prebratá do zákona č. 203/2011 Z.z. o kolektívnom investovaní v znení neskorších predpisov._x000d_
_x000d_
Smernica 2014/65/EÚ bola prebratá do zákona č. 566/2001 Z.z. o cenných papieroch a investičných službách a o zmene a doplnení niekt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justify;"&gt;Dôvodom návrhu zákona, ktorým sa mení a dopĺňa zákon č. 371/2014 Z. z. o riešení krízových situácií na finančnom trhu a o zmene a doplnení niektorých zákonov v znení neskorších predpisov a ktorým sa menia a dopĺňajú niektor</vt:lpwstr>
  </property>
  <property fmtid="{D5CDD505-2E9C-101B-9397-08002B2CF9AE}" pid="150" name="FSC#SKEDITIONSLOVLEX@103.510:vytvorenedna">
    <vt:lpwstr>30. 11. 2021</vt:lpwstr>
  </property>
  <property fmtid="{D5CDD505-2E9C-101B-9397-08002B2CF9AE}" pid="151" name="FSC#COOSYSTEM@1.1:Container">
    <vt:lpwstr>COO.2145.1000.3.4701237</vt:lpwstr>
  </property>
  <property fmtid="{D5CDD505-2E9C-101B-9397-08002B2CF9AE}" pid="152" name="FSC#FSCFOLIO@1.1001:docpropproject">
    <vt:lpwstr/>
  </property>
  <property fmtid="{D5CDD505-2E9C-101B-9397-08002B2CF9AE}" pid="153" name="ClassificationContentMarkingFooterShapeIds">
    <vt:lpwstr>71b94baf,4d62ac89,20c59ed6</vt:lpwstr>
  </property>
  <property fmtid="{D5CDD505-2E9C-101B-9397-08002B2CF9AE}" pid="154" name="ClassificationContentMarkingFooterFontProps">
    <vt:lpwstr>#000000,10,Aptos</vt:lpwstr>
  </property>
  <property fmtid="{D5CDD505-2E9C-101B-9397-08002B2CF9AE}" pid="155" name="ClassificationContentMarkingFooterText">
    <vt:lpwstr>Interné</vt:lpwstr>
  </property>
  <property fmtid="{D5CDD505-2E9C-101B-9397-08002B2CF9AE}" pid="156" name="MSIP_Label_4c805978-f532-4a1a-b9e1-4e19c2c6466f_Enabled">
    <vt:lpwstr>true</vt:lpwstr>
  </property>
  <property fmtid="{D5CDD505-2E9C-101B-9397-08002B2CF9AE}" pid="157" name="MSIP_Label_4c805978-f532-4a1a-b9e1-4e19c2c6466f_SetDate">
    <vt:lpwstr>2026-04-30T06:50:04Z</vt:lpwstr>
  </property>
  <property fmtid="{D5CDD505-2E9C-101B-9397-08002B2CF9AE}" pid="158" name="MSIP_Label_4c805978-f532-4a1a-b9e1-4e19c2c6466f_Method">
    <vt:lpwstr>Standard</vt:lpwstr>
  </property>
  <property fmtid="{D5CDD505-2E9C-101B-9397-08002B2CF9AE}" pid="159" name="MSIP_Label_4c805978-f532-4a1a-b9e1-4e19c2c6466f_Name">
    <vt:lpwstr>Internal</vt:lpwstr>
  </property>
  <property fmtid="{D5CDD505-2E9C-101B-9397-08002B2CF9AE}" pid="160" name="MSIP_Label_4c805978-f532-4a1a-b9e1-4e19c2c6466f_SiteId">
    <vt:lpwstr>579df390-dbff-49fd-8f10-624670566482</vt:lpwstr>
  </property>
  <property fmtid="{D5CDD505-2E9C-101B-9397-08002B2CF9AE}" pid="161" name="MSIP_Label_4c805978-f532-4a1a-b9e1-4e19c2c6466f_ActionId">
    <vt:lpwstr>7d04992c-64f9-4fe8-b5c4-9b374c18a29b</vt:lpwstr>
  </property>
  <property fmtid="{D5CDD505-2E9C-101B-9397-08002B2CF9AE}" pid="162" name="MSIP_Label_4c805978-f532-4a1a-b9e1-4e19c2c6466f_ContentBits">
    <vt:lpwstr>2</vt:lpwstr>
  </property>
  <property fmtid="{D5CDD505-2E9C-101B-9397-08002B2CF9AE}" pid="163" name="MSIP_Label_4c805978-f532-4a1a-b9e1-4e19c2c6466f_Tag">
    <vt:lpwstr>10, 3, 0, 1</vt:lpwstr>
  </property>
</Properties>
</file>