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FD4E9" w14:textId="77777777" w:rsidR="00817FCE" w:rsidRPr="002B703B" w:rsidRDefault="00817FCE" w:rsidP="00817FCE">
      <w:pPr>
        <w:pStyle w:val="Default"/>
        <w:ind w:left="360"/>
        <w:jc w:val="center"/>
        <w:rPr>
          <w:b/>
          <w:bCs/>
          <w:color w:val="auto"/>
        </w:rPr>
      </w:pPr>
      <w:r w:rsidRPr="002B703B">
        <w:rPr>
          <w:b/>
          <w:bCs/>
          <w:color w:val="auto"/>
        </w:rPr>
        <w:t>DOLOŽKA ZLUČITEĽNOSTI</w:t>
      </w:r>
    </w:p>
    <w:p w14:paraId="0F97CE55" w14:textId="77777777" w:rsidR="00817FCE" w:rsidRDefault="00817FCE" w:rsidP="00817FCE">
      <w:pPr>
        <w:pStyle w:val="Default"/>
        <w:ind w:left="426"/>
        <w:jc w:val="center"/>
        <w:rPr>
          <w:b/>
          <w:bCs/>
          <w:color w:val="auto"/>
        </w:rPr>
      </w:pPr>
    </w:p>
    <w:p w14:paraId="4DD344A1" w14:textId="77777777" w:rsidR="00817FCE" w:rsidRPr="002B703B" w:rsidRDefault="00817FCE" w:rsidP="00817FCE">
      <w:pPr>
        <w:pStyle w:val="Default"/>
        <w:ind w:left="426"/>
        <w:jc w:val="center"/>
        <w:rPr>
          <w:b/>
          <w:bCs/>
          <w:color w:val="auto"/>
        </w:rPr>
      </w:pPr>
      <w:r w:rsidRPr="002B703B">
        <w:rPr>
          <w:b/>
          <w:bCs/>
          <w:color w:val="auto"/>
        </w:rPr>
        <w:t xml:space="preserve">návrhu </w:t>
      </w:r>
      <w:r w:rsidRPr="002B703B">
        <w:rPr>
          <w:b/>
          <w:color w:val="auto"/>
        </w:rPr>
        <w:t>zákona</w:t>
      </w:r>
      <w:r w:rsidRPr="002B703B">
        <w:rPr>
          <w:b/>
          <w:bCs/>
          <w:color w:val="auto"/>
        </w:rPr>
        <w:t xml:space="preserve"> s právom Európskej únie</w:t>
      </w:r>
    </w:p>
    <w:p w14:paraId="3CFCC5B5" w14:textId="77777777" w:rsidR="00817FCE" w:rsidRPr="002B703B" w:rsidRDefault="00817FCE" w:rsidP="00817FCE">
      <w:pPr>
        <w:pStyle w:val="Default"/>
        <w:jc w:val="both"/>
        <w:rPr>
          <w:color w:val="auto"/>
        </w:rPr>
      </w:pPr>
    </w:p>
    <w:p w14:paraId="483975D6" w14:textId="77777777" w:rsidR="00817FCE" w:rsidRPr="002B703B" w:rsidRDefault="00817FCE" w:rsidP="00817FCE">
      <w:pPr>
        <w:pStyle w:val="Default"/>
        <w:ind w:left="709" w:hanging="283"/>
        <w:jc w:val="both"/>
        <w:rPr>
          <w:color w:val="auto"/>
        </w:rPr>
      </w:pPr>
      <w:r w:rsidRPr="002B703B">
        <w:rPr>
          <w:color w:val="auto"/>
        </w:rPr>
        <w:t xml:space="preserve">1. </w:t>
      </w:r>
      <w:r w:rsidRPr="002B703B">
        <w:rPr>
          <w:b/>
          <w:color w:val="auto"/>
        </w:rPr>
        <w:t>Navrhovateľ zákona</w:t>
      </w:r>
      <w:r w:rsidRPr="002B703B">
        <w:rPr>
          <w:color w:val="auto"/>
        </w:rPr>
        <w:t xml:space="preserve">: </w:t>
      </w:r>
      <w:r>
        <w:rPr>
          <w:color w:val="auto"/>
        </w:rPr>
        <w:t>Vláda</w:t>
      </w:r>
      <w:r w:rsidRPr="002B703B">
        <w:rPr>
          <w:color w:val="auto"/>
        </w:rPr>
        <w:t xml:space="preserve"> Slovenskej republiky</w:t>
      </w:r>
    </w:p>
    <w:p w14:paraId="5F6A7EB6" w14:textId="77777777" w:rsidR="00817FCE" w:rsidRPr="002B703B" w:rsidRDefault="00817FCE" w:rsidP="00817FCE">
      <w:pPr>
        <w:pStyle w:val="Default"/>
        <w:ind w:left="709" w:hanging="283"/>
        <w:jc w:val="both"/>
        <w:rPr>
          <w:color w:val="auto"/>
        </w:rPr>
      </w:pPr>
    </w:p>
    <w:p w14:paraId="138C0282" w14:textId="77777777" w:rsidR="00817FCE" w:rsidRPr="002B703B" w:rsidRDefault="00817FCE" w:rsidP="00817FCE">
      <w:pPr>
        <w:pStyle w:val="Default"/>
        <w:ind w:left="709" w:hanging="283"/>
        <w:jc w:val="both"/>
        <w:rPr>
          <w:color w:val="auto"/>
        </w:rPr>
      </w:pPr>
      <w:r w:rsidRPr="002B703B">
        <w:rPr>
          <w:color w:val="auto"/>
        </w:rPr>
        <w:t xml:space="preserve">2. </w:t>
      </w:r>
      <w:r w:rsidRPr="002B703B">
        <w:rPr>
          <w:b/>
          <w:color w:val="auto"/>
        </w:rPr>
        <w:t>Názov návrhu zákona</w:t>
      </w:r>
      <w:r w:rsidRPr="002B703B">
        <w:rPr>
          <w:color w:val="auto"/>
        </w:rPr>
        <w:t xml:space="preserve">: </w:t>
      </w:r>
      <w:r>
        <w:rPr>
          <w:color w:val="auto"/>
        </w:rPr>
        <w:t xml:space="preserve">vládny návrh </w:t>
      </w:r>
      <w:r w:rsidRPr="002B703B">
        <w:rPr>
          <w:color w:val="auto"/>
        </w:rPr>
        <w:t>zákon</w:t>
      </w:r>
      <w:r>
        <w:rPr>
          <w:color w:val="auto"/>
        </w:rPr>
        <w:t>a</w:t>
      </w:r>
      <w:r w:rsidRPr="002B703B">
        <w:rPr>
          <w:color w:val="auto"/>
        </w:rPr>
        <w:t xml:space="preserve">, ktorým sa </w:t>
      </w:r>
      <w:r>
        <w:rPr>
          <w:color w:val="auto"/>
        </w:rPr>
        <w:t xml:space="preserve">mení a </w:t>
      </w:r>
      <w:r w:rsidRPr="002B703B">
        <w:rPr>
          <w:color w:val="auto"/>
        </w:rPr>
        <w:t xml:space="preserve">dopĺňa zákon č. </w:t>
      </w:r>
      <w:r>
        <w:rPr>
          <w:color w:val="auto"/>
        </w:rPr>
        <w:t>338</w:t>
      </w:r>
      <w:r w:rsidRPr="002B703B">
        <w:rPr>
          <w:color w:val="auto"/>
        </w:rPr>
        <w:t>/2000 Z. z. o </w:t>
      </w:r>
      <w:r>
        <w:rPr>
          <w:color w:val="auto"/>
        </w:rPr>
        <w:t>vnútrozemsk</w:t>
      </w:r>
      <w:r w:rsidRPr="002B703B">
        <w:rPr>
          <w:color w:val="auto"/>
        </w:rPr>
        <w:t xml:space="preserve">ej plavbe </w:t>
      </w:r>
      <w:r w:rsidRPr="001B5486">
        <w:rPr>
          <w:color w:val="auto"/>
        </w:rPr>
        <w:t>a o zmene a doplnení niektorých zákonov</w:t>
      </w:r>
      <w:r>
        <w:rPr>
          <w:color w:val="auto"/>
        </w:rPr>
        <w:t xml:space="preserve"> </w:t>
      </w:r>
      <w:r w:rsidRPr="002B703B">
        <w:rPr>
          <w:color w:val="auto"/>
        </w:rPr>
        <w:t>v znení neskorších predpisov</w:t>
      </w:r>
    </w:p>
    <w:p w14:paraId="7D48E866" w14:textId="77777777" w:rsidR="00817FCE" w:rsidRPr="002B703B" w:rsidRDefault="00817FCE" w:rsidP="00817FCE">
      <w:pPr>
        <w:pStyle w:val="Default"/>
        <w:ind w:left="709" w:hanging="283"/>
        <w:jc w:val="both"/>
        <w:rPr>
          <w:color w:val="auto"/>
        </w:rPr>
      </w:pPr>
    </w:p>
    <w:p w14:paraId="71089394" w14:textId="77777777" w:rsidR="00817FCE" w:rsidRPr="002B703B" w:rsidRDefault="00817FCE" w:rsidP="00817FCE">
      <w:pPr>
        <w:pStyle w:val="Default"/>
        <w:ind w:left="709" w:hanging="283"/>
        <w:jc w:val="both"/>
        <w:rPr>
          <w:color w:val="auto"/>
        </w:rPr>
      </w:pPr>
      <w:r w:rsidRPr="002B703B">
        <w:rPr>
          <w:color w:val="auto"/>
        </w:rPr>
        <w:t xml:space="preserve">3. </w:t>
      </w:r>
      <w:r w:rsidRPr="002B703B">
        <w:rPr>
          <w:b/>
          <w:bCs/>
          <w:color w:val="auto"/>
        </w:rPr>
        <w:t xml:space="preserve">Predmet návrhu </w:t>
      </w:r>
      <w:r w:rsidRPr="002B703B">
        <w:rPr>
          <w:b/>
          <w:color w:val="auto"/>
        </w:rPr>
        <w:t>zákona</w:t>
      </w:r>
      <w:r w:rsidRPr="002B703B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nie je</w:t>
      </w:r>
      <w:r w:rsidRPr="002B703B">
        <w:rPr>
          <w:b/>
          <w:bCs/>
          <w:color w:val="auto"/>
        </w:rPr>
        <w:t xml:space="preserve"> upravený v práve Európskej únie</w:t>
      </w:r>
      <w:r>
        <w:rPr>
          <w:b/>
          <w:bCs/>
          <w:color w:val="auto"/>
        </w:rPr>
        <w:t>.</w:t>
      </w:r>
      <w:r w:rsidRPr="002B703B">
        <w:rPr>
          <w:color w:val="auto"/>
        </w:rPr>
        <w:t xml:space="preserve"> </w:t>
      </w:r>
    </w:p>
    <w:p w14:paraId="71127EC9" w14:textId="77777777" w:rsidR="00817FCE" w:rsidRPr="002B703B" w:rsidRDefault="00817FCE" w:rsidP="00817FCE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14:paraId="6D96E61E" w14:textId="77777777" w:rsidR="00817FCE" w:rsidRDefault="00817FCE" w:rsidP="00817FCE">
      <w:pPr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2B703B">
        <w:rPr>
          <w:rFonts w:ascii="Times New Roman" w:hAnsi="Times New Roman"/>
          <w:sz w:val="24"/>
          <w:szCs w:val="24"/>
        </w:rPr>
        <w:t>4.</w:t>
      </w:r>
      <w:r w:rsidRPr="002B703B">
        <w:rPr>
          <w:rFonts w:ascii="Times New Roman" w:hAnsi="Times New Roman"/>
          <w:sz w:val="24"/>
          <w:szCs w:val="24"/>
        </w:rPr>
        <w:tab/>
      </w:r>
      <w:r w:rsidRPr="002B703B">
        <w:rPr>
          <w:rFonts w:ascii="Times New Roman" w:hAnsi="Times New Roman"/>
          <w:b/>
          <w:sz w:val="24"/>
          <w:szCs w:val="24"/>
        </w:rPr>
        <w:t>Záväzky Slovenskej republiky vo vzťahu k Európskej únii:</w:t>
      </w:r>
    </w:p>
    <w:p w14:paraId="51070BE7" w14:textId="77777777" w:rsidR="00817FCE" w:rsidRPr="002B703B" w:rsidRDefault="00817FCE" w:rsidP="00817FCE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bezpredmetné</w:t>
      </w:r>
    </w:p>
    <w:p w14:paraId="16607244" w14:textId="77777777" w:rsidR="00817FCE" w:rsidRPr="002B703B" w:rsidRDefault="00817FCE" w:rsidP="00817FCE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14:paraId="0D0C49E9" w14:textId="77777777" w:rsidR="00817FCE" w:rsidRPr="002B703B" w:rsidRDefault="00817FCE" w:rsidP="00817FCE">
      <w:p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2B703B">
        <w:rPr>
          <w:rFonts w:ascii="Times New Roman" w:hAnsi="Times New Roman"/>
          <w:sz w:val="24"/>
          <w:szCs w:val="24"/>
        </w:rPr>
        <w:t>5.</w:t>
      </w:r>
      <w:r w:rsidRPr="002B703B">
        <w:rPr>
          <w:rFonts w:ascii="Times New Roman" w:hAnsi="Times New Roman"/>
          <w:sz w:val="24"/>
          <w:szCs w:val="24"/>
        </w:rPr>
        <w:tab/>
      </w:r>
      <w:r w:rsidRPr="002B703B">
        <w:rPr>
          <w:rFonts w:ascii="Times New Roman" w:hAnsi="Times New Roman"/>
          <w:b/>
          <w:sz w:val="24"/>
          <w:szCs w:val="24"/>
        </w:rPr>
        <w:t xml:space="preserve">Návrh </w:t>
      </w:r>
      <w:r>
        <w:rPr>
          <w:rFonts w:ascii="Times New Roman" w:hAnsi="Times New Roman"/>
          <w:b/>
          <w:sz w:val="24"/>
          <w:szCs w:val="24"/>
        </w:rPr>
        <w:t>zákona</w:t>
      </w:r>
      <w:r w:rsidRPr="002B703B">
        <w:rPr>
          <w:rFonts w:ascii="Times New Roman" w:hAnsi="Times New Roman"/>
          <w:b/>
          <w:sz w:val="24"/>
          <w:szCs w:val="24"/>
        </w:rPr>
        <w:t xml:space="preserve"> je zlučiteľný s právom Európskej únie: </w:t>
      </w:r>
    </w:p>
    <w:p w14:paraId="2B7C33C2" w14:textId="77777777" w:rsidR="00817FCE" w:rsidRDefault="00817FCE" w:rsidP="00817FCE">
      <w:pPr>
        <w:spacing w:after="0" w:line="240" w:lineRule="auto"/>
        <w:ind w:left="709" w:hanging="283"/>
        <w:jc w:val="both"/>
      </w:pPr>
      <w:r>
        <w:rPr>
          <w:rFonts w:ascii="Times New Roman" w:hAnsi="Times New Roman"/>
          <w:sz w:val="24"/>
          <w:szCs w:val="24"/>
        </w:rPr>
        <w:t xml:space="preserve">    </w:t>
      </w:r>
      <w:r w:rsidRPr="002B70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bezpredmetné</w:t>
      </w:r>
    </w:p>
    <w:p w14:paraId="56DA5139" w14:textId="77777777" w:rsidR="00817FCE" w:rsidRDefault="00817FCE" w:rsidP="00817FCE">
      <w:pPr>
        <w:pStyle w:val="Normlnywebov"/>
        <w:spacing w:before="0" w:beforeAutospacing="0" w:after="0" w:afterAutospacing="0"/>
        <w:ind w:left="709" w:hanging="283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06AD6F2" w14:textId="77777777" w:rsidR="00817FCE" w:rsidRDefault="00817FCE" w:rsidP="00817FCE"/>
    <w:p w14:paraId="6DC4B038" w14:textId="77777777" w:rsidR="00817FCE" w:rsidRDefault="00817FCE" w:rsidP="00817FCE">
      <w:pPr>
        <w:pStyle w:val="Normlnywebov"/>
        <w:spacing w:before="0" w:beforeAutospacing="0" w:after="0" w:afterAutospacing="0"/>
        <w:jc w:val="both"/>
      </w:pPr>
    </w:p>
    <w:p w14:paraId="2DA937ED" w14:textId="77777777" w:rsidR="00817FCE" w:rsidRDefault="00817FCE" w:rsidP="00817FCE">
      <w:pPr>
        <w:pStyle w:val="Normlnywebov"/>
        <w:spacing w:before="0" w:beforeAutospacing="0" w:after="0" w:afterAutospacing="0"/>
        <w:jc w:val="both"/>
      </w:pPr>
    </w:p>
    <w:p w14:paraId="2D51A045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FCE"/>
    <w:rsid w:val="007876F7"/>
    <w:rsid w:val="00817FCE"/>
    <w:rsid w:val="00877F21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DB65"/>
  <w15:chartTrackingRefBased/>
  <w15:docId w15:val="{DAE725AF-8243-4059-B271-1C9A003D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7FCE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17F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17F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17FC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17FC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17FC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17FC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17FC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17FC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17FC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7F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17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17F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17F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17F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17F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17F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17F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17FC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17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817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7FC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817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17FC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817FC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17FC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817FC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17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17FC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17FCE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817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uiPriority w:val="99"/>
    <w:rsid w:val="00817F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>Kancelaria Narodnej rady Slovenskej republiky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2026-05-07T14:18:00Z</dcterms:created>
  <dcterms:modified xsi:type="dcterms:W3CDTF">2026-05-07T14:18:00Z</dcterms:modified>
</cp:coreProperties>
</file>