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E73B" w14:textId="77777777" w:rsidR="009B28CA" w:rsidRPr="0099661B" w:rsidRDefault="009B28CA" w:rsidP="009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96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 Ô V O D O V Á    S P R Á V A</w:t>
      </w:r>
    </w:p>
    <w:p w14:paraId="46AF8DA9" w14:textId="77777777" w:rsidR="009B28CA" w:rsidRPr="0099661B" w:rsidRDefault="009B28CA" w:rsidP="009B2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7DA7452" w14:textId="77777777" w:rsidR="009B28CA" w:rsidRPr="0099661B" w:rsidRDefault="009B28CA" w:rsidP="009B28C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96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Všeobecná časť</w:t>
      </w:r>
    </w:p>
    <w:p w14:paraId="72AD4527" w14:textId="77777777" w:rsidR="009B28CA" w:rsidRPr="0099661B" w:rsidRDefault="009B28CA" w:rsidP="009B28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C42E16D" w14:textId="77777777" w:rsidR="009B28CA" w:rsidRPr="0041536D" w:rsidRDefault="009B28CA" w:rsidP="009B28CA">
      <w:pPr>
        <w:ind w:firstLine="567"/>
        <w:jc w:val="both"/>
        <w:rPr>
          <w:bCs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Vládny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návrh</w:t>
      </w:r>
      <w:r w:rsidRPr="0099661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99661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r w:rsidRPr="0099661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mení</w:t>
      </w:r>
      <w:r w:rsidRPr="0099661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99661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> 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dopĺňa zákon č. 338/2000 Z. z. o vnútrozemskej plavbe a o zmene a doplnení niektorých zákonov v</w:t>
      </w:r>
      <w:r w:rsidRPr="0099661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 neskorších predpisov (ďalej len „návrh zákona“)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83F56">
        <w:rPr>
          <w:rFonts w:ascii="Times New Roman" w:hAnsi="Times New Roman" w:cs="Times New Roman"/>
          <w:sz w:val="24"/>
          <w:szCs w:val="24"/>
        </w:rPr>
        <w:t>sa predkladá  ako </w:t>
      </w:r>
      <w:r w:rsidRPr="00F83F56">
        <w:rPr>
          <w:rFonts w:ascii="Times New Roman" w:hAnsi="Times New Roman" w:cs="Times New Roman"/>
          <w:bCs/>
          <w:sz w:val="24"/>
          <w:szCs w:val="24"/>
        </w:rPr>
        <w:t>iniciatívny</w:t>
      </w:r>
      <w:r w:rsidRPr="00F83F56">
        <w:rPr>
          <w:rFonts w:ascii="Times New Roman" w:hAnsi="Times New Roman" w:cs="Times New Roman"/>
          <w:sz w:val="24"/>
          <w:szCs w:val="24"/>
        </w:rPr>
        <w:t> materiál.</w:t>
      </w:r>
    </w:p>
    <w:p w14:paraId="2CCF00F8" w14:textId="77777777" w:rsidR="009B28CA" w:rsidRPr="0099661B" w:rsidRDefault="009B28CA" w:rsidP="009B28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C64F300" w14:textId="77777777" w:rsidR="009B28CA" w:rsidRPr="0099661B" w:rsidRDefault="009B28CA" w:rsidP="009B2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 č. 338/2000 Z. z. o vnútrozemskej plavbe a o zmene a doplnení niektorých zákonov v znení neskorších predpisov upravuje podmienky vykonávania vnútrozemskej plavby, práva a povinnosti právnických osôb a fyzických osôb zúčastnených na vnútrozemskej plavbe, podmienky podnikania vo vodnej doprave, podmienky regulácie trhu vo vodnej doprave, pôsobnosť orgánov štátnej správy a štátneho odborného dozoru na úseku vnútrozemskej plavby, klasifikáciu a technickú spôsobilosť plavidiel, práva a povinnosti členov posádky plavidla, odborné vyšetrovanie plavebných nehôd a sankcie za porušenie povinností ustanovených týmto zákonom. </w:t>
      </w:r>
    </w:p>
    <w:p w14:paraId="67CB16B9" w14:textId="77777777" w:rsidR="009B28CA" w:rsidRPr="0099661B" w:rsidRDefault="009B28CA" w:rsidP="009B28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339B3C" w14:textId="77777777" w:rsidR="009B28CA" w:rsidRPr="0099661B" w:rsidRDefault="009B28CA" w:rsidP="009B2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9661B">
        <w:rPr>
          <w:rStyle w:val="markedcontent"/>
          <w:rFonts w:ascii="Times New Roman" w:hAnsi="Times New Roman" w:cs="Times New Roman"/>
          <w:sz w:val="24"/>
          <w:szCs w:val="24"/>
        </w:rPr>
        <w:t>Návrhom zákona sa odstraňujú nedostatky</w:t>
      </w:r>
      <w:r w:rsidRPr="0099661B">
        <w:rPr>
          <w:rFonts w:ascii="Times New Roman" w:hAnsi="Times New Roman" w:cs="Times New Roman"/>
          <w:sz w:val="24"/>
          <w:szCs w:val="24"/>
        </w:rPr>
        <w:t xml:space="preserve"> súčasného znenia zákona, ktorý nedostatočným spôsobom reflektuje potreby efektívneho, hospodárneho a systémovo udržateľného riešenia vybraných problémov súvisiacich s rozvojom, modernizáciou </w:t>
      </w:r>
      <w:r>
        <w:rPr>
          <w:rFonts w:ascii="Times New Roman" w:hAnsi="Times New Roman" w:cs="Times New Roman"/>
          <w:sz w:val="24"/>
          <w:szCs w:val="24"/>
        </w:rPr>
        <w:br/>
      </w:r>
      <w:r w:rsidRPr="0099661B">
        <w:rPr>
          <w:rFonts w:ascii="Times New Roman" w:hAnsi="Times New Roman" w:cs="Times New Roman"/>
          <w:sz w:val="24"/>
          <w:szCs w:val="24"/>
        </w:rPr>
        <w:t>a funkčným usporiadaním verejných prístavov Slovenskej republiky. V aplikačnej praxi sa ukazuje, že existujúca právna úprava v niektorých častiach neumožňuje primerane flexibilné rozhodovanie o ďalšom funkčnom smerovaní prístavných území, o usporiadaní majetkových vzťahov a o príprave rozvojových a modernizačných projektov, ktoré sú nevyhnutné na zachovanie konkurencieschopnosti, prevádzkovej udržateľnosti a investičnej pripravenosti verejných prístavov do budúcnosti. Zároveň súčasný právny stav v potrebnom rozsahu nenadväzuje na plnenie úloh vyplývajúcich z uznesenia vlády Slovenskej republiky č. 770 z 18. decembra 2024, ktorým vláda Slovenskej republiky schválila návrh opatrení s cieľom ďalšieho rozvoja obchodnej spoločnosti Verejné prístavy, a. s.</w:t>
      </w:r>
    </w:p>
    <w:p w14:paraId="57D73971" w14:textId="77777777" w:rsidR="009B28CA" w:rsidRPr="0099661B" w:rsidRDefault="009B28CA" w:rsidP="009B2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9661B">
        <w:rPr>
          <w:rFonts w:ascii="Times New Roman" w:hAnsi="Times New Roman" w:cs="Times New Roman"/>
          <w:sz w:val="24"/>
          <w:szCs w:val="24"/>
        </w:rPr>
        <w:t xml:space="preserve">Na základe Rámcovej dohody a následných transakčných dokumentov došlo v auguste 2025 k prevodu pozemkov, infraštruktúry a </w:t>
      </w:r>
      <w:proofErr w:type="spellStart"/>
      <w:r w:rsidRPr="0099661B">
        <w:rPr>
          <w:rFonts w:ascii="Times New Roman" w:hAnsi="Times New Roman" w:cs="Times New Roman"/>
          <w:sz w:val="24"/>
          <w:szCs w:val="24"/>
        </w:rPr>
        <w:t>superštruktúry</w:t>
      </w:r>
      <w:proofErr w:type="spellEnd"/>
      <w:r w:rsidRPr="0099661B">
        <w:rPr>
          <w:rFonts w:ascii="Times New Roman" w:hAnsi="Times New Roman" w:cs="Times New Roman"/>
          <w:sz w:val="24"/>
          <w:szCs w:val="24"/>
        </w:rPr>
        <w:t xml:space="preserve"> vo verejných prístavoch Bratislava a Komárno, obchodných podielov v dcérskej spoločnosti Lodná flotila, s. r. o. vlastniacej plavidlá, ako aj k postúpeniu práv a povinností voči vybraným tretím stranám a urovnaniu súdnych sporov medzi spoločnosťou Verejné prístavy, a. s. a </w:t>
      </w:r>
      <w:r w:rsidRPr="0099661B">
        <w:rPr>
          <w:rFonts w:ascii="Times New Roman" w:hAnsi="Times New Roman" w:cs="Times New Roman"/>
          <w:color w:val="000000"/>
          <w:sz w:val="24"/>
          <w:szCs w:val="24"/>
        </w:rPr>
        <w:t>spoločnosťou Slovenská plavba a prístavy, a.</w:t>
      </w:r>
      <w:r w:rsidRPr="0099661B">
        <w:rPr>
          <w:rFonts w:ascii="Times New Roman" w:hAnsi="Times New Roman" w:cs="Times New Roman"/>
          <w:sz w:val="24"/>
          <w:szCs w:val="24"/>
        </w:rPr>
        <w:t xml:space="preserve"> </w:t>
      </w:r>
      <w:r w:rsidRPr="0099661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9661B">
        <w:rPr>
          <w:rFonts w:ascii="Times New Roman" w:hAnsi="Times New Roman" w:cs="Times New Roman"/>
          <w:sz w:val="24"/>
          <w:szCs w:val="24"/>
        </w:rPr>
        <w:t>. Týmito krokmi bola odstránená dvojkoľajnosť vlastníctva kľúčových aktív, ktorá bola dlhoročnou prekážkou rozvoja verejných prístavov v Slovenskej republike. Tým</w:t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sa splnila úloha z Programového vyhlásenia vlády Slovenskej republiky na roky 2023 – 2027 v časti Vnútrozemská </w:t>
      </w: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>plavba „</w:t>
      </w:r>
      <w:r w:rsidRPr="0099661B">
        <w:rPr>
          <w:rFonts w:ascii="Times New Roman" w:hAnsi="Times New Roman" w:cs="Times New Roman"/>
          <w:i/>
          <w:sz w:val="24"/>
          <w:szCs w:val="24"/>
          <w:lang w:eastAsia="sk-SK"/>
        </w:rPr>
        <w:t>Vláda má záujem pre rozvoj verejných prístavov v Slovenskej republike vysporiadať majetkovo právne vzťahy.“.</w:t>
      </w:r>
    </w:p>
    <w:p w14:paraId="76C38C93" w14:textId="77777777" w:rsidR="009B28CA" w:rsidRPr="0099661B" w:rsidRDefault="009B28CA" w:rsidP="009B28CA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61B">
        <w:rPr>
          <w:rFonts w:ascii="Times New Roman" w:hAnsi="Times New Roman" w:cs="Times New Roman"/>
          <w:sz w:val="24"/>
          <w:szCs w:val="24"/>
        </w:rPr>
        <w:t xml:space="preserve">Zároveň, uznesením vlády Slovenskej republiky č. 569 z 2. októbra 2024 bol investičný projekt ,,Modernizácia Prístavu Bratislava“ určený za strategickú investíciu podľa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99661B">
        <w:rPr>
          <w:rFonts w:ascii="Times New Roman" w:hAnsi="Times New Roman" w:cs="Times New Roman"/>
          <w:sz w:val="24"/>
          <w:szCs w:val="24"/>
        </w:rPr>
        <w:t xml:space="preserve">č. 142/2024 Z. z. o mimoriadnych opatreniach pre strategické investície a pre výstavbu </w:t>
      </w:r>
      <w:proofErr w:type="spellStart"/>
      <w:r w:rsidRPr="0099661B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Pr="0099661B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 v znení neskorších predpisov.</w:t>
      </w:r>
    </w:p>
    <w:p w14:paraId="46F4CC27" w14:textId="77777777" w:rsidR="009B28CA" w:rsidRPr="0099661B" w:rsidRDefault="009B28CA" w:rsidP="009B28CA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61B">
        <w:rPr>
          <w:rFonts w:ascii="Times New Roman" w:hAnsi="Times New Roman" w:cs="Times New Roman"/>
          <w:bCs/>
          <w:sz w:val="24"/>
          <w:szCs w:val="24"/>
        </w:rPr>
        <w:t>Návrhom zákona sa vytvárajú predpoklady na ďalší rozvoj spoločnosti Verejné prístavy, a. s. prostredníctvom komerčného financovania, pri súčasnom využití finančných zdrojov súkromného kapitálu, a to vytvorením ekonomicko-právnych podmienok na to, aby spoločnosť Verejné prístavy, a. s. mohla fungovať ako „</w:t>
      </w:r>
      <w:proofErr w:type="spellStart"/>
      <w:r w:rsidRPr="0099661B">
        <w:rPr>
          <w:rFonts w:ascii="Times New Roman" w:hAnsi="Times New Roman" w:cs="Times New Roman"/>
          <w:bCs/>
          <w:sz w:val="24"/>
          <w:szCs w:val="24"/>
        </w:rPr>
        <w:t>market</w:t>
      </w:r>
      <w:proofErr w:type="spellEnd"/>
      <w:r w:rsidRPr="0099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9661B">
        <w:rPr>
          <w:rFonts w:ascii="Times New Roman" w:hAnsi="Times New Roman" w:cs="Times New Roman"/>
          <w:bCs/>
          <w:sz w:val="24"/>
          <w:szCs w:val="24"/>
        </w:rPr>
        <w:t>unit</w:t>
      </w:r>
      <w:proofErr w:type="spellEnd"/>
      <w:r w:rsidRPr="0099661B">
        <w:rPr>
          <w:rFonts w:ascii="Times New Roman" w:hAnsi="Times New Roman" w:cs="Times New Roman"/>
          <w:bCs/>
          <w:sz w:val="24"/>
          <w:szCs w:val="24"/>
        </w:rPr>
        <w:t xml:space="preserve">“, t. j. financovať sa primárne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9661B">
        <w:rPr>
          <w:rFonts w:ascii="Times New Roman" w:hAnsi="Times New Roman" w:cs="Times New Roman"/>
          <w:bCs/>
          <w:sz w:val="24"/>
          <w:szCs w:val="24"/>
        </w:rPr>
        <w:t>z vlastných príjmov a komerčných zdrojov.</w:t>
      </w:r>
    </w:p>
    <w:p w14:paraId="3848CB9C" w14:textId="77777777" w:rsidR="009B28CA" w:rsidRPr="0099661B" w:rsidRDefault="009B28CA" w:rsidP="009B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B7F889" w14:textId="77777777" w:rsidR="009B28CA" w:rsidRPr="0099661B" w:rsidRDefault="009B28CA" w:rsidP="009B28CA">
      <w:pPr>
        <w:pStyle w:val="Odsekzoznamu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 nepredpokladá žiadne vplyvy, t. j. vplyvy na rozpočet verejnej správy, vplyvy na limit verejných výdavkov, vplyvy na podnikateľské prostredie, </w:t>
      </w:r>
      <w:r w:rsidRPr="0099661B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sociálne vplyvy, vplyvy na životné prostredie, vplyvy na informatizáciu spoločnosti a ani </w:t>
      </w: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>vplyvy</w:t>
      </w:r>
      <w:r w:rsidRPr="0099661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99661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>manželstvo,</w:t>
      </w:r>
      <w:r w:rsidRPr="0099661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rodičovstvo a</w:t>
      </w:r>
      <w:r w:rsidRPr="0099661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66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rodinu a ani vplyvy na služby verejnej správy pre občana. </w:t>
      </w:r>
    </w:p>
    <w:p w14:paraId="3BC689F2" w14:textId="77777777" w:rsidR="009B28CA" w:rsidRPr="0099661B" w:rsidRDefault="009B28CA" w:rsidP="009B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A6CB26" w14:textId="77777777" w:rsidR="009B28CA" w:rsidRPr="0099661B" w:rsidRDefault="009B28CA" w:rsidP="009B2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Návrh zákona je v súlade s ústavou, s ústavnými zákonmi a nálezmi ústavného súdu,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966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 inými zákonmi, s medzinárodnými zmluvami a inými medzinárodnými dokumentmi, ktorými je Slovenská republika viazaná a s právom Európskej únie. </w:t>
      </w:r>
    </w:p>
    <w:p w14:paraId="7BCC6085" w14:textId="77777777" w:rsidR="009B28CA" w:rsidRPr="0099661B" w:rsidRDefault="009B28CA" w:rsidP="009B2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A9FC7D9" w14:textId="77777777" w:rsidR="009B28CA" w:rsidRPr="0099661B" w:rsidRDefault="009B28CA" w:rsidP="009B28CA">
      <w:pPr>
        <w:pStyle w:val="Normlnywebov"/>
        <w:spacing w:before="0" w:beforeAutospacing="0" w:after="0" w:afterAutospacing="0"/>
        <w:ind w:firstLine="708"/>
        <w:jc w:val="both"/>
      </w:pPr>
      <w:r w:rsidRPr="0099661B">
        <w:t xml:space="preserve">Návrh zákona nie je predmetom </w:t>
      </w:r>
      <w:proofErr w:type="spellStart"/>
      <w:r w:rsidRPr="0099661B">
        <w:t>vnútrokomunitárneho</w:t>
      </w:r>
      <w:proofErr w:type="spellEnd"/>
      <w:r w:rsidRPr="0099661B">
        <w:t xml:space="preserve"> pripomienkového konania.</w:t>
      </w:r>
    </w:p>
    <w:p w14:paraId="0EC2C1A7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608BD3C5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6F481DEE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3CB12CD8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74123E32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7AE8FB4C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56FD8B9E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57E213B9" w14:textId="77777777" w:rsidR="009B28CA" w:rsidRDefault="009B28CA" w:rsidP="009B28CA">
      <w:pPr>
        <w:pStyle w:val="Normlnywebov"/>
        <w:spacing w:before="0" w:beforeAutospacing="0" w:after="0" w:afterAutospacing="0"/>
        <w:jc w:val="both"/>
      </w:pPr>
    </w:p>
    <w:p w14:paraId="3F432C78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C360F"/>
    <w:multiLevelType w:val="hybridMultilevel"/>
    <w:tmpl w:val="6B5896D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44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CA"/>
    <w:rsid w:val="00140270"/>
    <w:rsid w:val="007876F7"/>
    <w:rsid w:val="009B28CA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FC22"/>
  <w15:chartTrackingRefBased/>
  <w15:docId w15:val="{98C1CE37-9286-4138-A3DA-7A1DAC7E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28CA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2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B2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B2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B2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B2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B2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B2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B2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B2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B2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B2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B2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B28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B28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B28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B28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B28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B28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B2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B2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B2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B2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B2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B28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B28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B28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2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B28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B28CA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9B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9B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Company>Kancelaria Narodnej rady Slovenskej republiky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2026-05-07T14:16:00Z</dcterms:created>
  <dcterms:modified xsi:type="dcterms:W3CDTF">2026-05-07T14:16:00Z</dcterms:modified>
</cp:coreProperties>
</file>