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CB576" w14:textId="77777777" w:rsidR="00B72DA0" w:rsidRPr="00920AC9" w:rsidRDefault="00B72DA0" w:rsidP="00B72DA0">
      <w:pPr>
        <w:pStyle w:val="Normlnywebov1"/>
        <w:spacing w:before="120" w:after="0" w:line="276" w:lineRule="auto"/>
        <w:jc w:val="center"/>
        <w:rPr>
          <w:rFonts w:ascii="Times New Roman" w:hAnsi="Times New Roman" w:cs="Times New Roman"/>
        </w:rPr>
      </w:pPr>
      <w:r w:rsidRPr="00920AC9">
        <w:rPr>
          <w:rFonts w:ascii="Times New Roman" w:hAnsi="Times New Roman" w:cs="Times New Roman"/>
          <w:b/>
          <w:bCs/>
          <w:caps/>
          <w:spacing w:val="30"/>
        </w:rPr>
        <w:t>DôvodovÁ SPRÁVA</w:t>
      </w:r>
    </w:p>
    <w:p w14:paraId="5E4A2C2F" w14:textId="77777777" w:rsidR="00B72DA0" w:rsidRPr="00366B8E" w:rsidRDefault="00B72DA0" w:rsidP="00B72DA0">
      <w:pPr>
        <w:pStyle w:val="Nadpis1"/>
        <w:numPr>
          <w:ilvl w:val="0"/>
          <w:numId w:val="1"/>
        </w:numPr>
        <w:spacing w:before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B8E">
        <w:rPr>
          <w:rFonts w:ascii="Times New Roman" w:hAnsi="Times New Roman" w:cs="Times New Roman"/>
          <w:sz w:val="24"/>
          <w:szCs w:val="24"/>
        </w:rPr>
        <w:t>A. Všeobecná časť</w:t>
      </w:r>
    </w:p>
    <w:p w14:paraId="5E8DE961" w14:textId="77777777" w:rsidR="00B72DA0" w:rsidRPr="00366B8E" w:rsidRDefault="00B72DA0" w:rsidP="00B72DA0">
      <w:pPr>
        <w:suppressAutoHyphens w:val="0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Vládny n</w:t>
      </w:r>
      <w:r w:rsidRPr="009D01F4">
        <w:rPr>
          <w:rFonts w:ascii="Times New Roman" w:eastAsia="Times New Roman" w:hAnsi="Times New Roman" w:cs="Times New Roman" w:hint="eastAsia"/>
          <w:lang w:eastAsia="sk-SK"/>
        </w:rPr>
        <w:t>á</w:t>
      </w:r>
      <w:r w:rsidRPr="009D01F4">
        <w:rPr>
          <w:rFonts w:ascii="Times New Roman" w:eastAsia="Times New Roman" w:hAnsi="Times New Roman" w:cs="Times New Roman"/>
          <w:lang w:eastAsia="sk-SK"/>
        </w:rPr>
        <w:t>vrh z</w:t>
      </w:r>
      <w:r w:rsidRPr="009D01F4">
        <w:rPr>
          <w:rFonts w:ascii="Times New Roman" w:eastAsia="Times New Roman" w:hAnsi="Times New Roman" w:cs="Times New Roman" w:hint="eastAsia"/>
          <w:lang w:eastAsia="sk-SK"/>
        </w:rPr>
        <w:t>á</w:t>
      </w:r>
      <w:r w:rsidRPr="009D01F4">
        <w:rPr>
          <w:rFonts w:ascii="Times New Roman" w:eastAsia="Times New Roman" w:hAnsi="Times New Roman" w:cs="Times New Roman"/>
          <w:lang w:eastAsia="sk-SK"/>
        </w:rPr>
        <w:t>kona, ktor</w:t>
      </w:r>
      <w:r w:rsidRPr="009D01F4">
        <w:rPr>
          <w:rFonts w:ascii="Times New Roman" w:eastAsia="Times New Roman" w:hAnsi="Times New Roman" w:cs="Times New Roman" w:hint="eastAsia"/>
          <w:lang w:eastAsia="sk-SK"/>
        </w:rPr>
        <w:t>ý</w:t>
      </w:r>
      <w:r w:rsidRPr="009D01F4">
        <w:rPr>
          <w:rFonts w:ascii="Times New Roman" w:eastAsia="Times New Roman" w:hAnsi="Times New Roman" w:cs="Times New Roman"/>
          <w:lang w:eastAsia="sk-SK"/>
        </w:rPr>
        <w:t>m sa men</w:t>
      </w:r>
      <w:r w:rsidRPr="009D01F4">
        <w:rPr>
          <w:rFonts w:ascii="Times New Roman" w:eastAsia="Times New Roman" w:hAnsi="Times New Roman" w:cs="Times New Roman" w:hint="eastAsia"/>
          <w:lang w:eastAsia="sk-SK"/>
        </w:rPr>
        <w:t>í</w:t>
      </w:r>
      <w:r w:rsidRPr="009D01F4">
        <w:rPr>
          <w:rFonts w:ascii="Times New Roman" w:eastAsia="Times New Roman" w:hAnsi="Times New Roman" w:cs="Times New Roman"/>
          <w:lang w:eastAsia="sk-SK"/>
        </w:rPr>
        <w:t xml:space="preserve"> a dopĺ</w:t>
      </w:r>
      <w:r w:rsidRPr="009D01F4">
        <w:rPr>
          <w:rFonts w:ascii="Times New Roman" w:eastAsia="Times New Roman" w:hAnsi="Times New Roman" w:cs="Times New Roman" w:hint="eastAsia"/>
          <w:lang w:eastAsia="sk-SK"/>
        </w:rPr>
        <w:t>ň</w:t>
      </w:r>
      <w:r w:rsidRPr="009D01F4">
        <w:rPr>
          <w:rFonts w:ascii="Times New Roman" w:eastAsia="Times New Roman" w:hAnsi="Times New Roman" w:cs="Times New Roman"/>
          <w:lang w:eastAsia="sk-SK"/>
        </w:rPr>
        <w:t>a z</w:t>
      </w:r>
      <w:r w:rsidRPr="009D01F4">
        <w:rPr>
          <w:rFonts w:ascii="Times New Roman" w:eastAsia="Times New Roman" w:hAnsi="Times New Roman" w:cs="Times New Roman" w:hint="eastAsia"/>
          <w:lang w:eastAsia="sk-SK"/>
        </w:rPr>
        <w:t>á</w:t>
      </w:r>
      <w:r w:rsidRPr="009D01F4">
        <w:rPr>
          <w:rFonts w:ascii="Times New Roman" w:eastAsia="Times New Roman" w:hAnsi="Times New Roman" w:cs="Times New Roman"/>
          <w:lang w:eastAsia="sk-SK"/>
        </w:rPr>
        <w:t>kon č. 332/2023 Z. z. o verejnej osobnej doprave a o zmene a doplnen</w:t>
      </w:r>
      <w:r w:rsidRPr="009D01F4">
        <w:rPr>
          <w:rFonts w:ascii="Times New Roman" w:eastAsia="Times New Roman" w:hAnsi="Times New Roman" w:cs="Times New Roman" w:hint="eastAsia"/>
          <w:lang w:eastAsia="sk-SK"/>
        </w:rPr>
        <w:t>í</w:t>
      </w:r>
      <w:r w:rsidRPr="009D01F4">
        <w:rPr>
          <w:rFonts w:ascii="Times New Roman" w:eastAsia="Times New Roman" w:hAnsi="Times New Roman" w:cs="Times New Roman"/>
          <w:lang w:eastAsia="sk-SK"/>
        </w:rPr>
        <w:t xml:space="preserve"> niektor</w:t>
      </w:r>
      <w:r w:rsidRPr="009D01F4">
        <w:rPr>
          <w:rFonts w:ascii="Times New Roman" w:eastAsia="Times New Roman" w:hAnsi="Times New Roman" w:cs="Times New Roman" w:hint="eastAsia"/>
          <w:lang w:eastAsia="sk-SK"/>
        </w:rPr>
        <w:t>ý</w:t>
      </w:r>
      <w:r w:rsidRPr="009D01F4">
        <w:rPr>
          <w:rFonts w:ascii="Times New Roman" w:eastAsia="Times New Roman" w:hAnsi="Times New Roman" w:cs="Times New Roman"/>
          <w:lang w:eastAsia="sk-SK"/>
        </w:rPr>
        <w:t>ch z</w:t>
      </w:r>
      <w:r w:rsidRPr="009D01F4">
        <w:rPr>
          <w:rFonts w:ascii="Times New Roman" w:eastAsia="Times New Roman" w:hAnsi="Times New Roman" w:cs="Times New Roman" w:hint="eastAsia"/>
          <w:lang w:eastAsia="sk-SK"/>
        </w:rPr>
        <w:t>á</w:t>
      </w:r>
      <w:r w:rsidRPr="009D01F4">
        <w:rPr>
          <w:rFonts w:ascii="Times New Roman" w:eastAsia="Times New Roman" w:hAnsi="Times New Roman" w:cs="Times New Roman"/>
          <w:lang w:eastAsia="sk-SK"/>
        </w:rPr>
        <w:t>konov</w:t>
      </w:r>
      <w:r>
        <w:rPr>
          <w:rFonts w:ascii="Times New Roman" w:eastAsia="Times New Roman" w:hAnsi="Times New Roman" w:cs="Times New Roman"/>
          <w:lang w:eastAsia="sk-SK"/>
        </w:rPr>
        <w:t xml:space="preserve"> v znení zákona č. 335/2025 Z. z.</w:t>
      </w:r>
      <w:r w:rsidRPr="009D01F4">
        <w:rPr>
          <w:rFonts w:ascii="Times New Roman" w:eastAsia="Times New Roman" w:hAnsi="Times New Roman" w:cs="Times New Roman"/>
          <w:lang w:eastAsia="sk-SK"/>
        </w:rPr>
        <w:t xml:space="preserve"> a ktor</w:t>
      </w:r>
      <w:r w:rsidRPr="009D01F4">
        <w:rPr>
          <w:rFonts w:ascii="Times New Roman" w:eastAsia="Times New Roman" w:hAnsi="Times New Roman" w:cs="Times New Roman" w:hint="eastAsia"/>
          <w:lang w:eastAsia="sk-SK"/>
        </w:rPr>
        <w:t>ý</w:t>
      </w:r>
      <w:r w:rsidRPr="009D01F4">
        <w:rPr>
          <w:rFonts w:ascii="Times New Roman" w:eastAsia="Times New Roman" w:hAnsi="Times New Roman" w:cs="Times New Roman"/>
          <w:lang w:eastAsia="sk-SK"/>
        </w:rPr>
        <w:t>m sa menia a dopĺ</w:t>
      </w:r>
      <w:r w:rsidRPr="009D01F4">
        <w:rPr>
          <w:rFonts w:ascii="Times New Roman" w:eastAsia="Times New Roman" w:hAnsi="Times New Roman" w:cs="Times New Roman" w:hint="eastAsia"/>
          <w:lang w:eastAsia="sk-SK"/>
        </w:rPr>
        <w:t>ň</w:t>
      </w:r>
      <w:r w:rsidRPr="009D01F4">
        <w:rPr>
          <w:rFonts w:ascii="Times New Roman" w:eastAsia="Times New Roman" w:hAnsi="Times New Roman" w:cs="Times New Roman"/>
          <w:lang w:eastAsia="sk-SK"/>
        </w:rPr>
        <w:t>aj</w:t>
      </w:r>
      <w:r w:rsidRPr="009D01F4">
        <w:rPr>
          <w:rFonts w:ascii="Times New Roman" w:eastAsia="Times New Roman" w:hAnsi="Times New Roman" w:cs="Times New Roman" w:hint="eastAsia"/>
          <w:lang w:eastAsia="sk-SK"/>
        </w:rPr>
        <w:t>ú</w:t>
      </w:r>
      <w:r w:rsidRPr="009D01F4">
        <w:rPr>
          <w:rFonts w:ascii="Times New Roman" w:eastAsia="Times New Roman" w:hAnsi="Times New Roman" w:cs="Times New Roman"/>
          <w:lang w:eastAsia="sk-SK"/>
        </w:rPr>
        <w:t xml:space="preserve"> niektor</w:t>
      </w:r>
      <w:r w:rsidRPr="009D01F4">
        <w:rPr>
          <w:rFonts w:ascii="Times New Roman" w:eastAsia="Times New Roman" w:hAnsi="Times New Roman" w:cs="Times New Roman" w:hint="eastAsia"/>
          <w:lang w:eastAsia="sk-SK"/>
        </w:rPr>
        <w:t>é</w:t>
      </w:r>
      <w:r w:rsidRPr="009D01F4">
        <w:rPr>
          <w:rFonts w:ascii="Times New Roman" w:eastAsia="Times New Roman" w:hAnsi="Times New Roman" w:cs="Times New Roman"/>
          <w:lang w:eastAsia="sk-SK"/>
        </w:rPr>
        <w:t xml:space="preserve"> z</w:t>
      </w:r>
      <w:r w:rsidRPr="009D01F4">
        <w:rPr>
          <w:rFonts w:ascii="Times New Roman" w:eastAsia="Times New Roman" w:hAnsi="Times New Roman" w:cs="Times New Roman" w:hint="eastAsia"/>
          <w:lang w:eastAsia="sk-SK"/>
        </w:rPr>
        <w:t>á</w:t>
      </w:r>
      <w:r w:rsidRPr="009D01F4">
        <w:rPr>
          <w:rFonts w:ascii="Times New Roman" w:eastAsia="Times New Roman" w:hAnsi="Times New Roman" w:cs="Times New Roman"/>
          <w:lang w:eastAsia="sk-SK"/>
        </w:rPr>
        <w:t>kony</w:t>
      </w:r>
      <w:r>
        <w:rPr>
          <w:rFonts w:ascii="Times New Roman" w:eastAsia="Times New Roman" w:hAnsi="Times New Roman" w:cs="Times New Roman"/>
          <w:lang w:eastAsia="sk-SK"/>
        </w:rPr>
        <w:t xml:space="preserve"> sa predkladá ako iniciatívny materiál.</w:t>
      </w:r>
    </w:p>
    <w:p w14:paraId="053F1412" w14:textId="77777777" w:rsidR="00B72DA0" w:rsidRPr="00366B8E" w:rsidRDefault="00B72DA0" w:rsidP="00B72DA0">
      <w:pPr>
        <w:suppressAutoHyphens w:val="0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lang w:eastAsia="sk-SK"/>
        </w:rPr>
      </w:pPr>
      <w:r w:rsidRPr="00366B8E">
        <w:rPr>
          <w:rFonts w:ascii="Times New Roman" w:eastAsia="Times New Roman" w:hAnsi="Times New Roman" w:cs="Times New Roman"/>
          <w:lang w:eastAsia="sk-SK"/>
        </w:rPr>
        <w:t>Predkladaný návrh nadväzuje na aplikačnú prax po nadobudnutí účinnosti zákona č. 332/2023 Z. z., pričom reflektuje potrebu precizovania niektorých ustanovení, odstránenia identifikovaných výkladových nejasností a doplnenia právnej úpravy v oblastiach, ktoré si vyžiadali legislatívne ukotvenie v dôsledku vývoja dopravného trhu a praktických skúseností objednávateľov a dopravcov s ohľadom na najnovšie trendy v európskej dopravnej politike.</w:t>
      </w:r>
    </w:p>
    <w:p w14:paraId="5FF1A43E" w14:textId="77777777" w:rsidR="00B72DA0" w:rsidRPr="00366B8E" w:rsidRDefault="00B72DA0" w:rsidP="00B72DA0">
      <w:pPr>
        <w:suppressAutoHyphens w:val="0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lang w:eastAsia="sk-SK"/>
        </w:rPr>
      </w:pPr>
      <w:r w:rsidRPr="00366B8E">
        <w:rPr>
          <w:rFonts w:ascii="Times New Roman" w:eastAsia="Times New Roman" w:hAnsi="Times New Roman" w:cs="Times New Roman"/>
          <w:lang w:eastAsia="sk-SK"/>
        </w:rPr>
        <w:t>Návrh zákona obsahuje najmä:</w:t>
      </w:r>
    </w:p>
    <w:p w14:paraId="5436D715" w14:textId="77777777" w:rsidR="00B72DA0" w:rsidRPr="00366B8E" w:rsidRDefault="00B72DA0" w:rsidP="00B72DA0">
      <w:pPr>
        <w:numPr>
          <w:ilvl w:val="0"/>
          <w:numId w:val="2"/>
        </w:numPr>
        <w:suppressAutoHyphens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sk-SK"/>
        </w:rPr>
      </w:pPr>
      <w:r w:rsidRPr="00366B8E">
        <w:rPr>
          <w:rFonts w:ascii="Times New Roman" w:eastAsia="Times New Roman" w:hAnsi="Times New Roman" w:cs="Times New Roman"/>
          <w:lang w:eastAsia="sk-SK"/>
        </w:rPr>
        <w:t>legislatívne ukotvenie náhradnej dopravy cestujúcich,</w:t>
      </w:r>
    </w:p>
    <w:p w14:paraId="56E6246F" w14:textId="77777777" w:rsidR="00B72DA0" w:rsidRPr="00366B8E" w:rsidRDefault="00B72DA0" w:rsidP="00B72DA0">
      <w:pPr>
        <w:numPr>
          <w:ilvl w:val="0"/>
          <w:numId w:val="2"/>
        </w:numPr>
        <w:suppressAutoHyphens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sk-SK"/>
        </w:rPr>
      </w:pPr>
      <w:r w:rsidRPr="00366B8E">
        <w:rPr>
          <w:rFonts w:ascii="Times New Roman" w:eastAsia="Times New Roman" w:hAnsi="Times New Roman" w:cs="Times New Roman"/>
          <w:lang w:eastAsia="sk-SK"/>
        </w:rPr>
        <w:t>zavedenie a komplexnú právnu úpravu dopytovej dopravy,</w:t>
      </w:r>
    </w:p>
    <w:p w14:paraId="56108E10" w14:textId="77777777" w:rsidR="00B72DA0" w:rsidRPr="00366B8E" w:rsidRDefault="00B72DA0" w:rsidP="00B72DA0">
      <w:pPr>
        <w:numPr>
          <w:ilvl w:val="0"/>
          <w:numId w:val="2"/>
        </w:numPr>
        <w:suppressAutoHyphens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sk-SK"/>
        </w:rPr>
      </w:pPr>
      <w:r w:rsidRPr="00366B8E">
        <w:rPr>
          <w:rFonts w:ascii="Times New Roman" w:eastAsia="Times New Roman" w:hAnsi="Times New Roman" w:cs="Times New Roman"/>
          <w:lang w:eastAsia="sk-SK"/>
        </w:rPr>
        <w:t>spresnenie podmienok udeľovania povolení na prevádzkovanie liniek,</w:t>
      </w:r>
    </w:p>
    <w:p w14:paraId="5426F08D" w14:textId="77777777" w:rsidR="00B72DA0" w:rsidRPr="00366B8E" w:rsidRDefault="00B72DA0" w:rsidP="00B72DA0">
      <w:pPr>
        <w:numPr>
          <w:ilvl w:val="0"/>
          <w:numId w:val="2"/>
        </w:numPr>
        <w:suppressAutoHyphens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sk-SK"/>
        </w:rPr>
      </w:pPr>
      <w:r w:rsidRPr="00366B8E">
        <w:rPr>
          <w:rFonts w:ascii="Times New Roman" w:eastAsia="Times New Roman" w:hAnsi="Times New Roman" w:cs="Times New Roman"/>
          <w:lang w:eastAsia="sk-SK"/>
        </w:rPr>
        <w:t>úpravu poskytovania dopravných informácií,</w:t>
      </w:r>
    </w:p>
    <w:p w14:paraId="74E72AE9" w14:textId="77777777" w:rsidR="00B72DA0" w:rsidRPr="00366B8E" w:rsidRDefault="00B72DA0" w:rsidP="00B72DA0">
      <w:pPr>
        <w:numPr>
          <w:ilvl w:val="0"/>
          <w:numId w:val="2"/>
        </w:numPr>
        <w:suppressAutoHyphens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sk-SK"/>
        </w:rPr>
      </w:pPr>
      <w:r w:rsidRPr="00366B8E">
        <w:rPr>
          <w:rFonts w:ascii="Times New Roman" w:eastAsia="Times New Roman" w:hAnsi="Times New Roman" w:cs="Times New Roman"/>
          <w:lang w:eastAsia="sk-SK"/>
        </w:rPr>
        <w:t>legislatívno-technické úpravy reagujúce na aplikačné nedostatky.</w:t>
      </w:r>
    </w:p>
    <w:p w14:paraId="636616BE" w14:textId="77777777" w:rsidR="00B72DA0" w:rsidRPr="00366B8E" w:rsidRDefault="00B72DA0" w:rsidP="00B72DA0">
      <w:pPr>
        <w:suppressAutoHyphens w:val="0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lang w:eastAsia="sk-SK"/>
        </w:rPr>
      </w:pPr>
      <w:r w:rsidRPr="00366B8E">
        <w:rPr>
          <w:rFonts w:ascii="Times New Roman" w:eastAsia="Times New Roman" w:hAnsi="Times New Roman" w:cs="Times New Roman"/>
          <w:lang w:eastAsia="sk-SK"/>
        </w:rPr>
        <w:t>Navrhované zmeny majú prevažne spresňujúci a systémový charakter a nepredstavujú zásadnú koncepčnú zmenu zákona. Ich cieľom je zvýšiť právnu istotu subjektov pôsobiacich vo verejnej osobnej doprave, odstrániť prípadné právne nejasnosti a zabezpečiť jednotnú aplikačnú prax.</w:t>
      </w:r>
    </w:p>
    <w:p w14:paraId="5E8358A7" w14:textId="77777777" w:rsidR="00B72DA0" w:rsidRPr="00366B8E" w:rsidRDefault="00B72DA0" w:rsidP="00B72DA0">
      <w:pPr>
        <w:pStyle w:val="Normlnywebov"/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</w:rPr>
      </w:pPr>
      <w:r w:rsidRPr="067E8314">
        <w:rPr>
          <w:rFonts w:ascii="Times New Roman" w:hAnsi="Times New Roman" w:cs="Times New Roman"/>
        </w:rPr>
        <w:t>Návrh zákona nemá žiadne vplyvy na rozpočet verejnej správy, na limit verejných výdavkov, na podnikateľské prostredie, na informatizáciu spoločnosti, na životné prostredie, na služby verejnej správy pre občana, sociálne vplyvy a ani vplyvy na manželstvo, rodičovstvo a rodinu.</w:t>
      </w:r>
    </w:p>
    <w:p w14:paraId="6FECF281" w14:textId="77777777" w:rsidR="00B72DA0" w:rsidRPr="00366B8E" w:rsidRDefault="00B72DA0" w:rsidP="00B72DA0">
      <w:pPr>
        <w:pStyle w:val="Normlnywebov"/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</w:rPr>
      </w:pPr>
      <w:r w:rsidRPr="00366B8E">
        <w:rPr>
          <w:rFonts w:ascii="Times New Roman" w:hAnsi="Times New Roman" w:cs="Times New Roman"/>
          <w:color w:val="000000"/>
        </w:rPr>
        <w:t xml:space="preserve">Návrh zákona je v súlade s Ústavou Slovenskej republiky, ústavnými zákonmi Slovenskej republiky a nálezmi Ústavného súdu Slovenskej republiky, zákonmi Slovenskej republiky, medzinárodnými zmluvami a inými medzinárodnými dokumentmi, ktorými je Slovenská republika viazaná, ako aj s právom Európskej únie. </w:t>
      </w:r>
    </w:p>
    <w:p w14:paraId="70203805" w14:textId="77777777" w:rsidR="00B72DA0" w:rsidRPr="00366B8E" w:rsidRDefault="00B72DA0" w:rsidP="00B72DA0">
      <w:pPr>
        <w:pStyle w:val="Normlnywebov"/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</w:rPr>
      </w:pPr>
      <w:r w:rsidRPr="00366B8E">
        <w:rPr>
          <w:rFonts w:ascii="Times New Roman" w:hAnsi="Times New Roman" w:cs="Times New Roman"/>
        </w:rPr>
        <w:t xml:space="preserve">Návrh zákona nie je predmetom </w:t>
      </w:r>
      <w:proofErr w:type="spellStart"/>
      <w:r w:rsidRPr="00366B8E">
        <w:rPr>
          <w:rFonts w:ascii="Times New Roman" w:hAnsi="Times New Roman" w:cs="Times New Roman"/>
        </w:rPr>
        <w:t>vnútrokomunitárneho</w:t>
      </w:r>
      <w:proofErr w:type="spellEnd"/>
      <w:r w:rsidRPr="00366B8E">
        <w:rPr>
          <w:rFonts w:ascii="Times New Roman" w:hAnsi="Times New Roman" w:cs="Times New Roman"/>
        </w:rPr>
        <w:t xml:space="preserve"> pripomienkového konania. </w:t>
      </w:r>
    </w:p>
    <w:p w14:paraId="1F120D15" w14:textId="77777777" w:rsidR="00B72DA0" w:rsidRPr="00366B8E" w:rsidRDefault="00B72DA0" w:rsidP="00B72DA0">
      <w:pPr>
        <w:suppressAutoHyphens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sk-SK"/>
        </w:rPr>
      </w:pPr>
    </w:p>
    <w:p w14:paraId="128C9C73" w14:textId="77777777" w:rsidR="00B72DA0" w:rsidRPr="00366B8E" w:rsidRDefault="00B72DA0" w:rsidP="00B72DA0">
      <w:pPr>
        <w:pStyle w:val="Normlnywebov1"/>
        <w:spacing w:before="0" w:after="0" w:line="276" w:lineRule="auto"/>
        <w:jc w:val="both"/>
        <w:rPr>
          <w:rFonts w:ascii="Times New Roman" w:hAnsi="Times New Roman" w:cs="Times New Roman"/>
        </w:rPr>
      </w:pPr>
    </w:p>
    <w:p w14:paraId="17B90FD8" w14:textId="77777777" w:rsidR="007876F7" w:rsidRDefault="007876F7"/>
    <w:sectPr w:rsidR="00787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A907EC"/>
    <w:multiLevelType w:val="multilevel"/>
    <w:tmpl w:val="2EB2D3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6E65F25"/>
    <w:multiLevelType w:val="multilevel"/>
    <w:tmpl w:val="A53C9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669812">
    <w:abstractNumId w:val="0"/>
  </w:num>
  <w:num w:numId="2" w16cid:durableId="2141879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DA0"/>
    <w:rsid w:val="00074C06"/>
    <w:rsid w:val="007876F7"/>
    <w:rsid w:val="00B72DA0"/>
    <w:rsid w:val="00BA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8EF66"/>
  <w15:chartTrackingRefBased/>
  <w15:docId w15:val="{D23A49D5-39E2-4B91-9A62-09796479B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2DA0"/>
    <w:pPr>
      <w:suppressAutoHyphens/>
      <w:spacing w:after="0" w:line="240" w:lineRule="auto"/>
    </w:pPr>
    <w:rPr>
      <w:rFonts w:ascii="Liberation Serif" w:eastAsia="SimSun" w:hAnsi="Liberation Serif" w:cs="Liberation Serif"/>
      <w:kern w:val="0"/>
      <w:lang w:eastAsia="zh-CN"/>
      <w14:ligatures w14:val="none"/>
    </w:rPr>
  </w:style>
  <w:style w:type="paragraph" w:styleId="Nadpis1">
    <w:name w:val="heading 1"/>
    <w:basedOn w:val="Normlny"/>
    <w:next w:val="Normlny"/>
    <w:link w:val="Nadpis1Char"/>
    <w:qFormat/>
    <w:rsid w:val="00B72D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72D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72D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72D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72D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72DA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72DA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72DA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72DA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72D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72D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72D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72DA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72DA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72DA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72DA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72DA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72DA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72D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72D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72D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72D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72D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72DA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72DA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72DA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72D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72DA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72DA0"/>
    <w:rPr>
      <w:b/>
      <w:bCs/>
      <w:smallCaps/>
      <w:color w:val="0F4761" w:themeColor="accent1" w:themeShade="BF"/>
      <w:spacing w:val="5"/>
    </w:rPr>
  </w:style>
  <w:style w:type="paragraph" w:customStyle="1" w:styleId="Normlnywebov1">
    <w:name w:val="Normálny (webový)1"/>
    <w:basedOn w:val="Normlny"/>
    <w:qFormat/>
    <w:rsid w:val="00B72DA0"/>
    <w:pPr>
      <w:spacing w:before="280" w:after="280"/>
    </w:pPr>
  </w:style>
  <w:style w:type="paragraph" w:styleId="Normlnywebov">
    <w:name w:val="Normal (Web)"/>
    <w:basedOn w:val="Normlny"/>
    <w:uiPriority w:val="99"/>
    <w:qFormat/>
    <w:rsid w:val="00B72DA0"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1682</Characters>
  <Application>Microsoft Office Word</Application>
  <DocSecurity>0</DocSecurity>
  <Lines>14</Lines>
  <Paragraphs>3</Paragraphs>
  <ScaleCrop>false</ScaleCrop>
  <Company>Kancelaria Narodnej rady Slovenskej republiky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Klenovská, Petra</dc:creator>
  <cp:keywords/>
  <dc:description/>
  <cp:lastModifiedBy>Klenovská, Petra</cp:lastModifiedBy>
  <cp:revision>1</cp:revision>
  <dcterms:created xsi:type="dcterms:W3CDTF">2026-05-07T14:07:00Z</dcterms:created>
  <dcterms:modified xsi:type="dcterms:W3CDTF">2026-05-07T14:08:00Z</dcterms:modified>
</cp:coreProperties>
</file>