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1E2C4" w14:textId="77777777" w:rsidR="00A50AD7" w:rsidRPr="00F411EB" w:rsidRDefault="00A50AD7" w:rsidP="00A50AD7">
      <w:pPr>
        <w:pStyle w:val="Normlnywebov"/>
        <w:spacing w:before="0" w:beforeAutospacing="0" w:after="0" w:afterAutospacing="0"/>
        <w:jc w:val="both"/>
        <w:rPr>
          <w:rFonts w:ascii="Arial" w:hAnsi="Arial" w:cs="Arial"/>
          <w:color w:val="262626"/>
          <w:sz w:val="22"/>
          <w:szCs w:val="22"/>
        </w:rPr>
      </w:pPr>
      <w:r w:rsidRPr="00F411EB">
        <w:rPr>
          <w:rStyle w:val="normaltextrun"/>
          <w:rFonts w:eastAsiaTheme="majorEastAsia"/>
          <w:b/>
          <w:bCs/>
          <w:color w:val="000000"/>
        </w:rPr>
        <w:t xml:space="preserve">B. </w:t>
      </w:r>
      <w:r w:rsidRPr="00F411EB">
        <w:rPr>
          <w:rStyle w:val="normaltextrun"/>
          <w:rFonts w:eastAsiaTheme="majorEastAsia"/>
          <w:b/>
          <w:bCs/>
        </w:rPr>
        <w:t>Osobitná časť</w:t>
      </w:r>
    </w:p>
    <w:p w14:paraId="635548C6" w14:textId="77777777" w:rsidR="00A50AD7" w:rsidRPr="00F411EB" w:rsidRDefault="00A50AD7" w:rsidP="00A50AD7">
      <w:pPr>
        <w:pStyle w:val="Normlnywebov"/>
        <w:spacing w:before="0" w:beforeAutospacing="0" w:after="0" w:afterAutospacing="0"/>
        <w:jc w:val="both"/>
        <w:rPr>
          <w:rFonts w:ascii="Arial" w:hAnsi="Arial" w:cs="Arial"/>
          <w:color w:val="262626"/>
          <w:sz w:val="22"/>
          <w:szCs w:val="22"/>
        </w:rPr>
      </w:pPr>
    </w:p>
    <w:p w14:paraId="59D5D062" w14:textId="77777777" w:rsidR="00A50AD7" w:rsidRPr="004C102F" w:rsidRDefault="00A50AD7" w:rsidP="00A50AD7">
      <w:pPr>
        <w:spacing w:after="0" w:line="240" w:lineRule="auto"/>
        <w:jc w:val="both"/>
        <w:rPr>
          <w:rFonts w:ascii="Times New Roman" w:eastAsia="Times New Roman" w:hAnsi="Times New Roman" w:cs="Times New Roman"/>
          <w:b/>
          <w:sz w:val="24"/>
          <w:szCs w:val="24"/>
        </w:rPr>
      </w:pPr>
      <w:bookmarkStart w:id="0" w:name="_Hlk205916108"/>
      <w:r w:rsidRPr="004C102F">
        <w:rPr>
          <w:rFonts w:ascii="Times New Roman" w:eastAsia="Times New Roman" w:hAnsi="Times New Roman" w:cs="Times New Roman"/>
          <w:b/>
          <w:sz w:val="24"/>
          <w:szCs w:val="24"/>
        </w:rPr>
        <w:t>K čl. I</w:t>
      </w:r>
    </w:p>
    <w:p w14:paraId="7AA8347D" w14:textId="77777777" w:rsidR="00A50AD7" w:rsidRPr="004C102F" w:rsidRDefault="00A50AD7" w:rsidP="00A50AD7">
      <w:pPr>
        <w:spacing w:after="0" w:line="240" w:lineRule="auto"/>
        <w:jc w:val="both"/>
        <w:rPr>
          <w:rFonts w:ascii="Times New Roman" w:eastAsia="Times New Roman" w:hAnsi="Times New Roman" w:cs="Times New Roman"/>
          <w:b/>
          <w:sz w:val="24"/>
          <w:szCs w:val="24"/>
        </w:rPr>
      </w:pPr>
    </w:p>
    <w:bookmarkEnd w:id="0"/>
    <w:p w14:paraId="21F2870A" w14:textId="77777777" w:rsidR="00A50AD7" w:rsidRPr="004C102F" w:rsidRDefault="00A50AD7" w:rsidP="00A50AD7">
      <w:pPr>
        <w:spacing w:after="0" w:line="240" w:lineRule="auto"/>
        <w:jc w:val="both"/>
        <w:rPr>
          <w:rFonts w:ascii="Times New Roman" w:eastAsia="Times New Roman" w:hAnsi="Times New Roman" w:cs="Times New Roman"/>
          <w:b/>
          <w:sz w:val="24"/>
          <w:szCs w:val="24"/>
        </w:rPr>
      </w:pPr>
      <w:r w:rsidRPr="004C102F">
        <w:rPr>
          <w:rFonts w:ascii="Times New Roman" w:eastAsia="Times New Roman" w:hAnsi="Times New Roman" w:cs="Times New Roman"/>
          <w:b/>
          <w:sz w:val="24"/>
          <w:szCs w:val="24"/>
        </w:rPr>
        <w:t>K bodu 1 (k § 1)</w:t>
      </w:r>
    </w:p>
    <w:p w14:paraId="70334633" w14:textId="77777777" w:rsidR="00A50AD7" w:rsidRPr="004C102F" w:rsidRDefault="00A50AD7" w:rsidP="00A50AD7">
      <w:pPr>
        <w:tabs>
          <w:tab w:val="left" w:pos="709"/>
        </w:tabs>
        <w:spacing w:after="0" w:line="240" w:lineRule="auto"/>
        <w:jc w:val="both"/>
        <w:rPr>
          <w:rFonts w:ascii="Times New Roman" w:eastAsia="Times New Roman" w:hAnsi="Times New Roman" w:cs="Times New Roman"/>
          <w:b/>
          <w:sz w:val="24"/>
          <w:szCs w:val="24"/>
        </w:rPr>
      </w:pPr>
      <w:r w:rsidRPr="004C102F">
        <w:rPr>
          <w:rFonts w:ascii="Times New Roman" w:eastAsia="Times New Roman" w:hAnsi="Times New Roman" w:cs="Times New Roman"/>
          <w:sz w:val="24"/>
          <w:szCs w:val="24"/>
        </w:rPr>
        <w:t xml:space="preserve">Navrhovanou úpravou úvodného ustanovenia zákona sa dopĺňa výpočet oblastí, ktoré zákon upravuje, o akreditáciu preventívnych programov </w:t>
      </w:r>
      <w:r w:rsidRPr="004C102F">
        <w:rPr>
          <w:rFonts w:ascii="Times New Roman" w:hAnsi="Times New Roman" w:cs="Times New Roman"/>
          <w:sz w:val="24"/>
        </w:rPr>
        <w:t>v oblasti prevencie kriminality</w:t>
      </w:r>
      <w:r w:rsidRPr="004C102F">
        <w:rPr>
          <w:rFonts w:ascii="Times New Roman" w:eastAsia="Times New Roman" w:hAnsi="Times New Roman" w:cs="Times New Roman"/>
          <w:sz w:val="24"/>
          <w:szCs w:val="24"/>
        </w:rPr>
        <w:t>. Cieľom tejto zmeny je explicitne vyjadriť, že zákon novo upravuje právny rámec pre posudzovanie a schvaľovanie odborných programov, ktorých cieľom je predchádzanie kriminalite a iným protispoločenským javom. Zavedením akreditačného mechanizmu sa reaguje na absenciu jednotného a právne záväzného postupu pri overovaní odbornosti subjektov realizujúcich preventívne programy v tejto oblasti.</w:t>
      </w:r>
    </w:p>
    <w:p w14:paraId="7A18FBE0" w14:textId="77777777" w:rsidR="00A50AD7" w:rsidRPr="004C102F" w:rsidRDefault="00A50AD7" w:rsidP="00A50AD7">
      <w:pPr>
        <w:spacing w:after="0" w:line="240" w:lineRule="auto"/>
        <w:jc w:val="both"/>
        <w:rPr>
          <w:rFonts w:ascii="Times New Roman" w:eastAsia="Times New Roman" w:hAnsi="Times New Roman" w:cs="Times New Roman"/>
          <w:b/>
          <w:bCs/>
          <w:sz w:val="24"/>
          <w:szCs w:val="24"/>
        </w:rPr>
      </w:pPr>
    </w:p>
    <w:p w14:paraId="2B83A934" w14:textId="77777777" w:rsidR="00A50AD7" w:rsidRPr="004C102F" w:rsidRDefault="00A50AD7" w:rsidP="00A50AD7">
      <w:pPr>
        <w:spacing w:after="0" w:line="240" w:lineRule="auto"/>
        <w:jc w:val="both"/>
        <w:rPr>
          <w:rFonts w:ascii="Times New Roman" w:eastAsia="Times New Roman" w:hAnsi="Times New Roman" w:cs="Times New Roman"/>
          <w:b/>
          <w:bCs/>
          <w:sz w:val="24"/>
          <w:szCs w:val="24"/>
        </w:rPr>
      </w:pPr>
      <w:r w:rsidRPr="004C102F">
        <w:rPr>
          <w:rFonts w:ascii="Times New Roman" w:eastAsia="Times New Roman" w:hAnsi="Times New Roman" w:cs="Times New Roman"/>
          <w:b/>
          <w:bCs/>
          <w:sz w:val="24"/>
          <w:szCs w:val="24"/>
        </w:rPr>
        <w:t>K bodu 2 (§ 3 písm. a))</w:t>
      </w:r>
    </w:p>
    <w:p w14:paraId="74FEE7DC" w14:textId="77777777" w:rsidR="00A50AD7" w:rsidRPr="004C102F" w:rsidRDefault="00A50AD7" w:rsidP="00A50AD7">
      <w:pPr>
        <w:spacing w:after="0" w:line="240" w:lineRule="auto"/>
        <w:jc w:val="both"/>
        <w:rPr>
          <w:rFonts w:ascii="Times New Roman" w:eastAsia="Times New Roman" w:hAnsi="Times New Roman" w:cs="Times New Roman"/>
          <w:sz w:val="24"/>
          <w:szCs w:val="24"/>
        </w:rPr>
      </w:pPr>
      <w:r w:rsidRPr="004C102F">
        <w:rPr>
          <w:rFonts w:ascii="Times New Roman" w:eastAsia="Times New Roman" w:hAnsi="Times New Roman" w:cs="Times New Roman"/>
          <w:sz w:val="24"/>
          <w:szCs w:val="24"/>
        </w:rPr>
        <w:t>Vypustením slov „to sa vzťahuje aj na prevenciu inej protispoločenskej činnosti“ sa zosúlaďuje definícia prevencie kriminality s celkovou systematikou zákona, ktorý osobitne vymedzuje aj pojem „iná protispoločenská činnosť“.</w:t>
      </w:r>
    </w:p>
    <w:p w14:paraId="7211D70F" w14:textId="77777777" w:rsidR="00A50AD7" w:rsidRPr="004C102F" w:rsidRDefault="00A50AD7" w:rsidP="00A50AD7">
      <w:pPr>
        <w:spacing w:after="0" w:line="240" w:lineRule="auto"/>
        <w:jc w:val="both"/>
        <w:rPr>
          <w:rFonts w:ascii="Times New Roman" w:eastAsia="Times New Roman" w:hAnsi="Times New Roman" w:cs="Times New Roman"/>
          <w:b/>
          <w:bCs/>
          <w:sz w:val="24"/>
          <w:szCs w:val="24"/>
        </w:rPr>
      </w:pPr>
    </w:p>
    <w:p w14:paraId="31744945" w14:textId="77777777" w:rsidR="00A50AD7" w:rsidRPr="004C102F" w:rsidRDefault="00A50AD7" w:rsidP="00A50AD7">
      <w:pPr>
        <w:spacing w:after="0" w:line="240" w:lineRule="auto"/>
        <w:jc w:val="both"/>
        <w:rPr>
          <w:rFonts w:ascii="Times New Roman" w:eastAsia="Times New Roman" w:hAnsi="Times New Roman" w:cs="Times New Roman"/>
          <w:b/>
          <w:bCs/>
          <w:sz w:val="24"/>
          <w:szCs w:val="24"/>
        </w:rPr>
      </w:pPr>
      <w:r w:rsidRPr="004C102F">
        <w:rPr>
          <w:rFonts w:ascii="Times New Roman" w:eastAsia="Times New Roman" w:hAnsi="Times New Roman" w:cs="Times New Roman"/>
          <w:b/>
          <w:bCs/>
          <w:sz w:val="24"/>
          <w:szCs w:val="24"/>
        </w:rPr>
        <w:t>K bodu 3 (§ 3 písm. d) až f))</w:t>
      </w:r>
    </w:p>
    <w:p w14:paraId="552BA86B" w14:textId="77777777" w:rsidR="00A50AD7" w:rsidRPr="004C102F" w:rsidRDefault="00A50AD7" w:rsidP="00A50AD7">
      <w:pPr>
        <w:spacing w:after="0" w:line="240" w:lineRule="auto"/>
        <w:jc w:val="both"/>
        <w:rPr>
          <w:rFonts w:ascii="Times New Roman" w:eastAsia="Times New Roman" w:hAnsi="Times New Roman" w:cs="Times New Roman"/>
          <w:sz w:val="24"/>
          <w:szCs w:val="24"/>
        </w:rPr>
      </w:pPr>
      <w:r w:rsidRPr="004C102F">
        <w:rPr>
          <w:rFonts w:ascii="Times New Roman" w:eastAsia="Times New Roman" w:hAnsi="Times New Roman" w:cs="Times New Roman"/>
          <w:sz w:val="24"/>
          <w:szCs w:val="24"/>
        </w:rPr>
        <w:t>Doplnením pojmov „subjekt preventívneho programu“, „preventívny program“ a „akreditovaný subjekt“ sa vytvára jednoznačný právny základ pre oblasť akreditácie.</w:t>
      </w:r>
    </w:p>
    <w:p w14:paraId="06E8EE3C" w14:textId="77777777" w:rsidR="00A50AD7" w:rsidRPr="004C102F" w:rsidRDefault="00A50AD7" w:rsidP="00A50AD7">
      <w:pPr>
        <w:spacing w:after="0" w:line="240" w:lineRule="auto"/>
        <w:jc w:val="both"/>
        <w:rPr>
          <w:rFonts w:ascii="Times New Roman" w:eastAsia="Times New Roman" w:hAnsi="Times New Roman" w:cs="Times New Roman"/>
          <w:sz w:val="24"/>
          <w:szCs w:val="24"/>
        </w:rPr>
      </w:pPr>
      <w:r w:rsidRPr="004C102F">
        <w:rPr>
          <w:rFonts w:ascii="Times New Roman" w:eastAsia="Times New Roman" w:hAnsi="Times New Roman" w:cs="Times New Roman"/>
          <w:sz w:val="24"/>
          <w:szCs w:val="24"/>
        </w:rPr>
        <w:t xml:space="preserve">Pod subjektom preventívneho programu sa rozumie osoba, ktorá realizuje preventívny program, a teda poskytuje vzdelávacie alebo informačné aktivity v oblasti prevencie kriminality. </w:t>
      </w:r>
    </w:p>
    <w:p w14:paraId="310833B6" w14:textId="77777777" w:rsidR="00A50AD7" w:rsidRPr="004C102F" w:rsidRDefault="00A50AD7" w:rsidP="00A50AD7">
      <w:pPr>
        <w:spacing w:after="0" w:line="240" w:lineRule="auto"/>
        <w:jc w:val="both"/>
        <w:rPr>
          <w:rFonts w:ascii="Times New Roman" w:eastAsia="Times New Roman" w:hAnsi="Times New Roman" w:cs="Times New Roman"/>
          <w:sz w:val="24"/>
          <w:szCs w:val="24"/>
        </w:rPr>
      </w:pPr>
      <w:r w:rsidRPr="004C102F">
        <w:rPr>
          <w:rFonts w:ascii="Times New Roman" w:eastAsia="Times New Roman" w:hAnsi="Times New Roman" w:cs="Times New Roman"/>
          <w:sz w:val="24"/>
          <w:szCs w:val="24"/>
        </w:rPr>
        <w:t>Vymedzenie preventívneho programu odkazom na Stratégiu prevencie kriminality a inej protispoločenskej činnosti v Slovenskej republike (ďalej len „stratégia prevencie kriminality“) zabezpečuje jeho väzbu na celonárodné priority a posilňuje odbornú orientáciu aktivít.</w:t>
      </w:r>
    </w:p>
    <w:p w14:paraId="22B4A4A3"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4C102F">
        <w:rPr>
          <w:rFonts w:ascii="Times New Roman" w:eastAsia="Times New Roman" w:hAnsi="Times New Roman" w:cs="Times New Roman"/>
          <w:sz w:val="24"/>
          <w:szCs w:val="24"/>
        </w:rPr>
        <w:t>Definícia akreditovaného subjektu umožňuje jasne identifikovať, ktoré subjekty sú oprávnené realizovať preventívne programy na základe rozhodnutia Ministerstva vnútra Slovenskej republiky (ďalej len „ministerstva vnútra“).</w:t>
      </w:r>
    </w:p>
    <w:p w14:paraId="071CBAB0" w14:textId="77777777" w:rsidR="00A50AD7" w:rsidRPr="008E23D3" w:rsidRDefault="00A50AD7" w:rsidP="00A50AD7">
      <w:pPr>
        <w:spacing w:after="0" w:line="240" w:lineRule="auto"/>
        <w:jc w:val="both"/>
        <w:rPr>
          <w:rFonts w:ascii="Times New Roman" w:eastAsia="Times New Roman" w:hAnsi="Times New Roman" w:cs="Times New Roman"/>
          <w:b/>
          <w:sz w:val="24"/>
          <w:szCs w:val="24"/>
        </w:rPr>
      </w:pPr>
    </w:p>
    <w:p w14:paraId="7432B1A0" w14:textId="77777777" w:rsidR="00A50AD7" w:rsidRPr="00D75E45" w:rsidRDefault="00A50AD7" w:rsidP="00A50AD7">
      <w:pPr>
        <w:spacing w:after="0" w:line="240" w:lineRule="auto"/>
        <w:jc w:val="both"/>
        <w:rPr>
          <w:rFonts w:ascii="Times New Roman" w:eastAsia="Times New Roman" w:hAnsi="Times New Roman" w:cs="Times New Roman"/>
          <w:b/>
          <w:sz w:val="24"/>
          <w:szCs w:val="24"/>
        </w:rPr>
      </w:pPr>
      <w:r w:rsidRPr="00D75E45">
        <w:rPr>
          <w:rFonts w:ascii="Times New Roman" w:eastAsia="Times New Roman" w:hAnsi="Times New Roman" w:cs="Times New Roman"/>
          <w:b/>
          <w:sz w:val="24"/>
          <w:szCs w:val="24"/>
        </w:rPr>
        <w:t>K bodu 4 (§ 5 ods. 1 písm. c))</w:t>
      </w:r>
    </w:p>
    <w:p w14:paraId="57D53019"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F4277D">
        <w:rPr>
          <w:rFonts w:ascii="Times New Roman" w:eastAsia="Times New Roman" w:hAnsi="Times New Roman" w:cs="Times New Roman"/>
          <w:sz w:val="24"/>
          <w:szCs w:val="24"/>
        </w:rPr>
        <w:t xml:space="preserve">Navrhovanou úpravou sa spresňuje predmet schvaľovania vládou Slovenskej republiky. Zavádza sa pojem „súhrnná </w:t>
      </w:r>
      <w:r w:rsidRPr="004C102F">
        <w:rPr>
          <w:rFonts w:ascii="Times New Roman" w:eastAsia="Times New Roman" w:hAnsi="Times New Roman" w:cs="Times New Roman"/>
          <w:sz w:val="24"/>
          <w:szCs w:val="24"/>
        </w:rPr>
        <w:t>hodnotiaca správa“ a dopĺňa sa, že táto správa sa vypracúva za</w:t>
      </w:r>
      <w:r>
        <w:rPr>
          <w:rFonts w:ascii="Times New Roman" w:eastAsia="Times New Roman" w:hAnsi="Times New Roman" w:cs="Times New Roman"/>
          <w:sz w:val="24"/>
          <w:szCs w:val="24"/>
        </w:rPr>
        <w:t> </w:t>
      </w:r>
      <w:r w:rsidRPr="004C102F">
        <w:rPr>
          <w:rFonts w:ascii="Times New Roman" w:eastAsia="Times New Roman" w:hAnsi="Times New Roman" w:cs="Times New Roman"/>
          <w:sz w:val="24"/>
          <w:szCs w:val="24"/>
        </w:rPr>
        <w:t>príslušné obdobie schválenej stratégie prevencie kriminality. Cieľom je zdôrazniť komplexný a systematický charakter správy, ktorá poskytuje vláde Slovenskej republiky ucelený prehľad o plnení úloh vyplývajúcich zo stratégie prevencie kriminality v časovo vymedzenom</w:t>
      </w:r>
      <w:r w:rsidRPr="00091740">
        <w:rPr>
          <w:rFonts w:ascii="Times New Roman" w:eastAsia="Times New Roman" w:hAnsi="Times New Roman" w:cs="Times New Roman"/>
          <w:sz w:val="24"/>
          <w:szCs w:val="24"/>
        </w:rPr>
        <w:t xml:space="preserve"> rámci. Uvedeným sa tak posilňuje prehľadnosť a efektívnosť vyhodnocovania strategických cieľov.</w:t>
      </w:r>
    </w:p>
    <w:p w14:paraId="28A31B5B" w14:textId="77777777" w:rsidR="00A50AD7" w:rsidRPr="008E23D3" w:rsidRDefault="00A50AD7" w:rsidP="00A50AD7">
      <w:pPr>
        <w:spacing w:after="0" w:line="240" w:lineRule="auto"/>
        <w:jc w:val="both"/>
        <w:rPr>
          <w:rFonts w:ascii="Times New Roman" w:eastAsia="Times New Roman" w:hAnsi="Times New Roman" w:cs="Times New Roman"/>
          <w:b/>
          <w:sz w:val="24"/>
          <w:szCs w:val="24"/>
        </w:rPr>
      </w:pPr>
    </w:p>
    <w:p w14:paraId="145D3798" w14:textId="77777777" w:rsidR="00A50AD7" w:rsidRPr="00F4277D" w:rsidRDefault="00A50AD7" w:rsidP="00A50AD7">
      <w:pPr>
        <w:spacing w:after="0" w:line="240" w:lineRule="auto"/>
        <w:jc w:val="both"/>
        <w:rPr>
          <w:rFonts w:ascii="Times New Roman" w:eastAsia="Times New Roman" w:hAnsi="Times New Roman" w:cs="Times New Roman"/>
          <w:b/>
          <w:sz w:val="24"/>
          <w:szCs w:val="24"/>
        </w:rPr>
      </w:pPr>
      <w:r w:rsidRPr="00C92DFD">
        <w:rPr>
          <w:rFonts w:ascii="Times New Roman" w:eastAsia="Times New Roman" w:hAnsi="Times New Roman" w:cs="Times New Roman"/>
          <w:b/>
          <w:sz w:val="24"/>
          <w:szCs w:val="24"/>
        </w:rPr>
        <w:t xml:space="preserve">K </w:t>
      </w:r>
      <w:r w:rsidRPr="00F4277D">
        <w:rPr>
          <w:rFonts w:ascii="Times New Roman" w:eastAsia="Times New Roman" w:hAnsi="Times New Roman" w:cs="Times New Roman"/>
          <w:b/>
          <w:sz w:val="24"/>
          <w:szCs w:val="24"/>
        </w:rPr>
        <w:t>bodu 5 (§ 5 ods. 3 písm. b))</w:t>
      </w:r>
    </w:p>
    <w:p w14:paraId="572A8B46" w14:textId="77777777" w:rsidR="00A50AD7" w:rsidRDefault="00A50AD7" w:rsidP="00A50AD7">
      <w:pPr>
        <w:spacing w:after="0" w:line="240" w:lineRule="auto"/>
        <w:jc w:val="both"/>
        <w:rPr>
          <w:rFonts w:ascii="Times New Roman" w:eastAsia="Times New Roman" w:hAnsi="Times New Roman" w:cs="Times New Roman"/>
          <w:sz w:val="24"/>
          <w:szCs w:val="24"/>
        </w:rPr>
      </w:pPr>
      <w:r w:rsidRPr="00F4277D">
        <w:rPr>
          <w:rFonts w:ascii="Times New Roman" w:eastAsia="Times New Roman" w:hAnsi="Times New Roman" w:cs="Times New Roman"/>
          <w:sz w:val="24"/>
          <w:szCs w:val="24"/>
        </w:rPr>
        <w:t>Vypustenie slov „na schválenie“ a súčasná zmena terminológie na „čiastkovú hodnotiacu správu“ spresňuje, že ide o pravidelný priebežný analytický materiál predkladaný vláde Slovenskej republiky na informovanie a riadenie preventívnej politiky, nie o dokument podliehajúci formálnemu schvaľovaniu. Úprava zároveň terminologicky odlišuje každoročné čiastkové hodnotiace správy od súhrnnej hodnotiacej správy, čím sa zvyšuje prehľadnosť a znižuje riziko výkladových nejasností o povahe</w:t>
      </w:r>
      <w:r w:rsidRPr="008E23D3">
        <w:rPr>
          <w:rFonts w:ascii="Times New Roman" w:eastAsia="Times New Roman" w:hAnsi="Times New Roman" w:cs="Times New Roman"/>
          <w:sz w:val="24"/>
          <w:szCs w:val="24"/>
        </w:rPr>
        <w:t xml:space="preserve"> predkladaných materiálov.</w:t>
      </w:r>
      <w:r>
        <w:rPr>
          <w:rFonts w:ascii="Times New Roman" w:eastAsia="Times New Roman" w:hAnsi="Times New Roman" w:cs="Times New Roman"/>
          <w:sz w:val="24"/>
          <w:szCs w:val="24"/>
        </w:rPr>
        <w:t xml:space="preserve"> V porovnaní so súhrnnou hodnotiacou správou pri čiastkovej hodnotiacej správe nie je účelné vyhodnocovať ciele vyplývajúce zo stratégie prevencie kriminality.</w:t>
      </w:r>
    </w:p>
    <w:p w14:paraId="162DDA18"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p>
    <w:p w14:paraId="78148024" w14:textId="77777777" w:rsidR="00A50AD7" w:rsidRPr="007F0417" w:rsidRDefault="00A50AD7" w:rsidP="00A50AD7">
      <w:pPr>
        <w:spacing w:after="0" w:line="240" w:lineRule="auto"/>
        <w:jc w:val="both"/>
        <w:rPr>
          <w:rFonts w:ascii="Times New Roman" w:eastAsia="Times New Roman" w:hAnsi="Times New Roman" w:cs="Times New Roman"/>
          <w:b/>
          <w:sz w:val="24"/>
          <w:szCs w:val="24"/>
        </w:rPr>
      </w:pPr>
      <w:r w:rsidRPr="007F0417">
        <w:rPr>
          <w:rFonts w:ascii="Times New Roman" w:eastAsia="Times New Roman" w:hAnsi="Times New Roman" w:cs="Times New Roman"/>
          <w:b/>
          <w:sz w:val="24"/>
          <w:szCs w:val="24"/>
        </w:rPr>
        <w:lastRenderedPageBreak/>
        <w:t xml:space="preserve">K bodu 6 (§ 5 ods. 3 písm. c)) </w:t>
      </w:r>
    </w:p>
    <w:p w14:paraId="4584D279" w14:textId="77777777" w:rsidR="00A50AD7" w:rsidRDefault="00A50AD7" w:rsidP="00A50AD7">
      <w:pPr>
        <w:spacing w:after="0" w:line="240" w:lineRule="auto"/>
        <w:jc w:val="both"/>
        <w:rPr>
          <w:rFonts w:ascii="Times New Roman" w:eastAsia="Times New Roman" w:hAnsi="Times New Roman" w:cs="Times New Roman"/>
          <w:sz w:val="24"/>
          <w:szCs w:val="24"/>
        </w:rPr>
      </w:pPr>
      <w:r w:rsidRPr="008E23D3">
        <w:rPr>
          <w:rFonts w:ascii="Times New Roman" w:eastAsia="Times New Roman" w:hAnsi="Times New Roman" w:cs="Times New Roman"/>
          <w:sz w:val="24"/>
          <w:szCs w:val="24"/>
        </w:rPr>
        <w:t xml:space="preserve">Navrhovanou úpravou sa z </w:t>
      </w:r>
      <w:r w:rsidRPr="008D2153">
        <w:rPr>
          <w:rFonts w:ascii="Times New Roman" w:eastAsia="Times New Roman" w:hAnsi="Times New Roman" w:cs="Times New Roman"/>
          <w:sz w:val="24"/>
          <w:szCs w:val="24"/>
        </w:rPr>
        <w:t>pôsobnosti Rady vypúšťa úloha koordinovať činnosť krajských koordinátorov, pričom riadenie a kontrola ich činnosti sa systematicky presúva do pôsobnosti ministerstva vnútra v § 7 pod nové písmeno f). Zmena reflektuje</w:t>
      </w:r>
      <w:r w:rsidRPr="008E23D3">
        <w:rPr>
          <w:rFonts w:ascii="Times New Roman" w:eastAsia="Times New Roman" w:hAnsi="Times New Roman" w:cs="Times New Roman"/>
          <w:sz w:val="24"/>
          <w:szCs w:val="24"/>
        </w:rPr>
        <w:t xml:space="preserve"> potrebu posilniť centrálne riadenie a dohľad nad výkonom preventívnych činností na regionálnej úrovni, čo je nevyhnutné pre zabezpečenie jednotného a efektívneho uplatňovania preventívnej </w:t>
      </w:r>
      <w:r w:rsidRPr="007F0417">
        <w:rPr>
          <w:rFonts w:ascii="Times New Roman" w:eastAsia="Times New Roman" w:hAnsi="Times New Roman" w:cs="Times New Roman"/>
          <w:sz w:val="24"/>
          <w:szCs w:val="24"/>
        </w:rPr>
        <w:t>politiky v praxi.</w:t>
      </w:r>
    </w:p>
    <w:p w14:paraId="138B4D4B" w14:textId="77777777" w:rsidR="00A50AD7" w:rsidRPr="007F0417" w:rsidRDefault="00A50AD7" w:rsidP="00A50AD7">
      <w:pPr>
        <w:spacing w:after="0" w:line="240" w:lineRule="auto"/>
        <w:jc w:val="both"/>
        <w:rPr>
          <w:rFonts w:ascii="Times New Roman" w:eastAsia="Times New Roman" w:hAnsi="Times New Roman" w:cs="Times New Roman"/>
          <w:sz w:val="24"/>
          <w:szCs w:val="24"/>
        </w:rPr>
      </w:pPr>
      <w:r w:rsidRPr="007F0417">
        <w:rPr>
          <w:rFonts w:ascii="Times New Roman" w:eastAsia="Times New Roman" w:hAnsi="Times New Roman" w:cs="Times New Roman"/>
          <w:sz w:val="24"/>
          <w:szCs w:val="24"/>
        </w:rPr>
        <w:t xml:space="preserve">Zároveň sa zavádza povinnosť Rady predkladať </w:t>
      </w:r>
      <w:r w:rsidRPr="007F0417">
        <w:rPr>
          <w:rFonts w:ascii="Times New Roman" w:hAnsi="Times New Roman" w:cs="Times New Roman"/>
          <w:sz w:val="24"/>
        </w:rPr>
        <w:t xml:space="preserve">vláde Slovenskej republiky súhrnnú hodnotiacu správu o plnení úloh </w:t>
      </w:r>
      <w:r>
        <w:rPr>
          <w:rFonts w:ascii="Times New Roman" w:hAnsi="Times New Roman" w:cs="Times New Roman"/>
          <w:sz w:val="24"/>
        </w:rPr>
        <w:t xml:space="preserve">a cieľov </w:t>
      </w:r>
      <w:r w:rsidRPr="007F0417">
        <w:rPr>
          <w:rFonts w:ascii="Times New Roman" w:hAnsi="Times New Roman" w:cs="Times New Roman"/>
          <w:sz w:val="24"/>
        </w:rPr>
        <w:t>vyplývajúcich zo stratégie prevencie kriminality za</w:t>
      </w:r>
      <w:r>
        <w:rPr>
          <w:rFonts w:ascii="Times New Roman" w:hAnsi="Times New Roman" w:cs="Times New Roman"/>
          <w:sz w:val="24"/>
        </w:rPr>
        <w:t> </w:t>
      </w:r>
      <w:r w:rsidRPr="007F0417">
        <w:rPr>
          <w:rFonts w:ascii="Times New Roman" w:hAnsi="Times New Roman" w:cs="Times New Roman"/>
          <w:sz w:val="24"/>
        </w:rPr>
        <w:t xml:space="preserve">príslušné obdobie </w:t>
      </w:r>
      <w:r>
        <w:rPr>
          <w:rFonts w:ascii="Times New Roman" w:hAnsi="Times New Roman" w:cs="Times New Roman"/>
          <w:sz w:val="24"/>
        </w:rPr>
        <w:t xml:space="preserve">platnosti stratégie prevencie kriminality </w:t>
      </w:r>
      <w:r w:rsidRPr="007F0417">
        <w:rPr>
          <w:rFonts w:ascii="Times New Roman" w:hAnsi="Times New Roman" w:cs="Times New Roman"/>
          <w:sz w:val="24"/>
        </w:rPr>
        <w:t>za účelom jej schválenia.</w:t>
      </w:r>
    </w:p>
    <w:p w14:paraId="6220E7D9"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p>
    <w:p w14:paraId="236B531D" w14:textId="77777777" w:rsidR="00A50AD7" w:rsidRPr="00182843" w:rsidRDefault="00A50AD7" w:rsidP="00A50AD7">
      <w:pPr>
        <w:spacing w:after="0" w:line="240" w:lineRule="auto"/>
        <w:jc w:val="both"/>
        <w:rPr>
          <w:rFonts w:ascii="Times New Roman" w:eastAsia="Times New Roman" w:hAnsi="Times New Roman" w:cs="Times New Roman"/>
          <w:b/>
          <w:bCs/>
          <w:sz w:val="24"/>
          <w:szCs w:val="24"/>
        </w:rPr>
      </w:pPr>
      <w:r w:rsidRPr="00182843">
        <w:rPr>
          <w:rFonts w:ascii="Times New Roman" w:eastAsia="Times New Roman" w:hAnsi="Times New Roman" w:cs="Times New Roman"/>
          <w:b/>
          <w:bCs/>
          <w:sz w:val="24"/>
          <w:szCs w:val="24"/>
        </w:rPr>
        <w:t>K bodu 7 (§ 5 ods. 3 písm. d))</w:t>
      </w:r>
    </w:p>
    <w:p w14:paraId="67604CDC" w14:textId="77777777" w:rsidR="00A50AD7" w:rsidRPr="00182843" w:rsidRDefault="00A50AD7" w:rsidP="00A50AD7">
      <w:pPr>
        <w:spacing w:after="0" w:line="240" w:lineRule="auto"/>
        <w:jc w:val="both"/>
        <w:rPr>
          <w:rFonts w:ascii="Times New Roman" w:eastAsia="Times New Roman" w:hAnsi="Times New Roman" w:cs="Times New Roman"/>
          <w:sz w:val="24"/>
          <w:szCs w:val="24"/>
        </w:rPr>
      </w:pPr>
      <w:r w:rsidRPr="00182843">
        <w:rPr>
          <w:rFonts w:ascii="Times New Roman" w:eastAsia="Times New Roman" w:hAnsi="Times New Roman" w:cs="Times New Roman"/>
          <w:sz w:val="24"/>
          <w:szCs w:val="24"/>
        </w:rPr>
        <w:t xml:space="preserve">Doplnením nového písmena d) sa vytvára legislatívny základ pre jednotné a záväzné nastavenie fungovania, pôsobnosti a vnútorných pravidiel krajských komisií pre prevenciu kriminality. Upravovaná forma zloženia a činnosti prostredníctvom štatútu schváleného Radou umožní zabezpečiť jednotné a efektívne fungovanie týchto komisií v praxi a zjednotí postupy na regionálnej úrovni s celonárodnými prioritami a štandardmi v oblasti prevencie kriminality. </w:t>
      </w:r>
    </w:p>
    <w:p w14:paraId="74717F24" w14:textId="77777777" w:rsidR="00A50AD7" w:rsidRPr="008E23D3" w:rsidRDefault="00A50AD7" w:rsidP="00A50AD7">
      <w:pPr>
        <w:spacing w:after="0" w:line="240" w:lineRule="auto"/>
        <w:jc w:val="both"/>
        <w:rPr>
          <w:rFonts w:ascii="Times New Roman" w:hAnsi="Times New Roman" w:cs="Times New Roman"/>
          <w:strike/>
          <w:color w:val="FF0000"/>
          <w:sz w:val="24"/>
          <w:szCs w:val="24"/>
        </w:rPr>
      </w:pPr>
      <w:r w:rsidRPr="00182843">
        <w:rPr>
          <w:rFonts w:ascii="Times New Roman" w:eastAsia="Times New Roman" w:hAnsi="Times New Roman" w:cs="Times New Roman"/>
          <w:sz w:val="24"/>
          <w:szCs w:val="24"/>
        </w:rPr>
        <w:t>V dôsledku doplnenia nového písmena sa upravuje označenie nasledujúcich písmen.</w:t>
      </w:r>
    </w:p>
    <w:p w14:paraId="41278582" w14:textId="77777777" w:rsidR="00A50AD7" w:rsidRPr="008E23D3" w:rsidRDefault="00A50AD7" w:rsidP="00A50AD7">
      <w:pPr>
        <w:spacing w:after="0" w:line="240" w:lineRule="auto"/>
        <w:jc w:val="both"/>
        <w:rPr>
          <w:rFonts w:ascii="Times New Roman" w:eastAsia="Times New Roman" w:hAnsi="Times New Roman" w:cs="Times New Roman"/>
          <w:b/>
          <w:bCs/>
          <w:sz w:val="24"/>
          <w:szCs w:val="24"/>
        </w:rPr>
      </w:pPr>
    </w:p>
    <w:p w14:paraId="2439A8C4" w14:textId="77777777" w:rsidR="00A50AD7" w:rsidRPr="005B061C" w:rsidRDefault="00A50AD7" w:rsidP="00A50AD7">
      <w:pPr>
        <w:spacing w:after="0" w:line="240" w:lineRule="auto"/>
        <w:jc w:val="both"/>
        <w:rPr>
          <w:rFonts w:ascii="Times New Roman" w:eastAsia="Times New Roman" w:hAnsi="Times New Roman" w:cs="Times New Roman"/>
          <w:b/>
          <w:bCs/>
          <w:sz w:val="24"/>
          <w:szCs w:val="24"/>
        </w:rPr>
      </w:pPr>
      <w:r w:rsidRPr="005B061C">
        <w:rPr>
          <w:rFonts w:ascii="Times New Roman" w:eastAsia="Times New Roman" w:hAnsi="Times New Roman" w:cs="Times New Roman"/>
          <w:b/>
          <w:bCs/>
          <w:sz w:val="24"/>
          <w:szCs w:val="24"/>
        </w:rPr>
        <w:t>K bodu 8 (§ 5 ods. 3 písm. e))</w:t>
      </w:r>
    </w:p>
    <w:p w14:paraId="530C2731" w14:textId="77777777" w:rsidR="00A50AD7" w:rsidRDefault="00A50AD7" w:rsidP="00A50AD7">
      <w:pPr>
        <w:spacing w:after="0" w:line="240" w:lineRule="auto"/>
        <w:jc w:val="both"/>
        <w:rPr>
          <w:rFonts w:ascii="Times New Roman" w:eastAsia="Times New Roman" w:hAnsi="Times New Roman" w:cs="Times New Roman"/>
          <w:sz w:val="24"/>
          <w:szCs w:val="24"/>
        </w:rPr>
      </w:pPr>
      <w:r w:rsidRPr="00D43B4E">
        <w:rPr>
          <w:rFonts w:ascii="Times New Roman" w:eastAsia="Times New Roman" w:hAnsi="Times New Roman" w:cs="Times New Roman"/>
          <w:sz w:val="24"/>
          <w:szCs w:val="24"/>
        </w:rPr>
        <w:t>Rozšírením kompetencií Rady o povinnosť viesť a zverejňovať register akreditovaných subjektov preventívnych programov podľa tohto zákona sa posilňuje transparentnosť a dostupnosť informácií o akreditovaných subjektoch oprávnených realizovať preventívne programy. Táto úprava prispieva k verejnej kontrole, zvyšuje dôveru v systém akreditácie a umožňuje jednoduchšiu orientáciu potenciálnych žiadateľov a partnerov v oblasti prevencie kriminality. Navrhovanou úpravou sa mení pojem „internetová stránka“ na terminologicky presnejší výraz „webové sídlo“ ministerstva</w:t>
      </w:r>
      <w:r w:rsidRPr="008E23D3">
        <w:rPr>
          <w:rFonts w:ascii="Times New Roman" w:eastAsia="Times New Roman" w:hAnsi="Times New Roman" w:cs="Times New Roman"/>
          <w:sz w:val="24"/>
          <w:szCs w:val="24"/>
        </w:rPr>
        <w:t xml:space="preserve"> vnútra. </w:t>
      </w:r>
      <w:bookmarkStart w:id="1" w:name="_Hlk209085359"/>
    </w:p>
    <w:p w14:paraId="1448614A" w14:textId="77777777" w:rsidR="00A50AD7" w:rsidRPr="00182843" w:rsidRDefault="00A50AD7" w:rsidP="00A50AD7">
      <w:pPr>
        <w:spacing w:after="0" w:line="240" w:lineRule="auto"/>
        <w:jc w:val="both"/>
        <w:rPr>
          <w:rFonts w:ascii="Times New Roman" w:eastAsia="Times New Roman" w:hAnsi="Times New Roman" w:cs="Times New Roman"/>
          <w:sz w:val="24"/>
          <w:szCs w:val="24"/>
        </w:rPr>
      </w:pPr>
      <w:r w:rsidRPr="00182843">
        <w:rPr>
          <w:rFonts w:ascii="Times New Roman" w:eastAsia="Times New Roman" w:hAnsi="Times New Roman" w:cs="Times New Roman"/>
          <w:sz w:val="24"/>
          <w:szCs w:val="24"/>
        </w:rPr>
        <w:t>Úpravou dochádza súčasne aj k zmene označenia nasledujúceho písmena</w:t>
      </w:r>
      <w:bookmarkEnd w:id="1"/>
      <w:r w:rsidRPr="00182843">
        <w:rPr>
          <w:rFonts w:ascii="Times New Roman" w:eastAsia="Times New Roman" w:hAnsi="Times New Roman" w:cs="Times New Roman"/>
          <w:sz w:val="24"/>
          <w:szCs w:val="24"/>
        </w:rPr>
        <w:t>.</w:t>
      </w:r>
    </w:p>
    <w:p w14:paraId="37C9093C" w14:textId="77777777" w:rsidR="00A50AD7" w:rsidRPr="00182843" w:rsidRDefault="00A50AD7" w:rsidP="00A50AD7">
      <w:pPr>
        <w:spacing w:after="0" w:line="240" w:lineRule="auto"/>
        <w:jc w:val="both"/>
        <w:rPr>
          <w:rFonts w:ascii="Times New Roman" w:eastAsia="Times New Roman" w:hAnsi="Times New Roman" w:cs="Times New Roman"/>
          <w:b/>
          <w:sz w:val="24"/>
          <w:szCs w:val="24"/>
        </w:rPr>
      </w:pPr>
    </w:p>
    <w:p w14:paraId="367402DD" w14:textId="77777777" w:rsidR="00A50AD7" w:rsidRPr="00182843" w:rsidRDefault="00A50AD7" w:rsidP="00A50AD7">
      <w:pPr>
        <w:spacing w:after="0" w:line="240" w:lineRule="auto"/>
        <w:jc w:val="both"/>
        <w:rPr>
          <w:rFonts w:ascii="Times New Roman" w:eastAsia="Times New Roman" w:hAnsi="Times New Roman" w:cs="Times New Roman"/>
          <w:b/>
          <w:sz w:val="24"/>
          <w:szCs w:val="24"/>
        </w:rPr>
      </w:pPr>
      <w:r w:rsidRPr="00182843">
        <w:rPr>
          <w:rFonts w:ascii="Times New Roman" w:eastAsia="Times New Roman" w:hAnsi="Times New Roman" w:cs="Times New Roman"/>
          <w:b/>
          <w:sz w:val="24"/>
          <w:szCs w:val="24"/>
        </w:rPr>
        <w:t>K bodu 9 (§ 5 ods. 4)</w:t>
      </w:r>
    </w:p>
    <w:p w14:paraId="1B9E9761" w14:textId="77777777" w:rsidR="00A50AD7" w:rsidRPr="00182843" w:rsidRDefault="00A50AD7" w:rsidP="00A50AD7">
      <w:pPr>
        <w:spacing w:after="0" w:line="240" w:lineRule="auto"/>
        <w:jc w:val="both"/>
        <w:rPr>
          <w:rFonts w:ascii="Times New Roman" w:hAnsi="Times New Roman" w:cs="Times New Roman"/>
          <w:sz w:val="24"/>
          <w:szCs w:val="24"/>
        </w:rPr>
      </w:pPr>
      <w:r w:rsidRPr="00182843">
        <w:rPr>
          <w:rFonts w:ascii="Times New Roman" w:eastAsia="Times New Roman" w:hAnsi="Times New Roman" w:cs="Times New Roman"/>
          <w:bCs/>
          <w:sz w:val="24"/>
          <w:szCs w:val="24"/>
        </w:rPr>
        <w:t xml:space="preserve">Z dôvodu prijatia </w:t>
      </w:r>
      <w:bookmarkStart w:id="2" w:name="_Hlk219968107"/>
      <w:r w:rsidRPr="00182843">
        <w:rPr>
          <w:rFonts w:ascii="Times New Roman" w:hAnsi="Times New Roman" w:cs="Times New Roman"/>
          <w:sz w:val="24"/>
          <w:szCs w:val="24"/>
        </w:rPr>
        <w:t>Rozhodnutia Rady 2009/902/SVV z  30. novembra 2009 o vytvorení Európskej siete na predchádzanie trestnej činnosti (EUCPN) a o zrušení rozhodnutia 2001/427/SVV (Ú. v. EÚ L 321, 8.12.2009)</w:t>
      </w:r>
      <w:bookmarkEnd w:id="2"/>
      <w:r w:rsidRPr="00182843">
        <w:rPr>
          <w:rFonts w:ascii="Times New Roman" w:hAnsi="Times New Roman" w:cs="Times New Roman"/>
          <w:sz w:val="24"/>
          <w:szCs w:val="24"/>
        </w:rPr>
        <w:t xml:space="preserve"> </w:t>
      </w:r>
      <w:r w:rsidRPr="00182843">
        <w:rPr>
          <w:rFonts w:ascii="Times New Roman" w:eastAsia="Times New Roman" w:hAnsi="Times New Roman" w:cs="Times New Roman"/>
          <w:bCs/>
          <w:sz w:val="24"/>
          <w:szCs w:val="24"/>
        </w:rPr>
        <w:t>dochádza k zriadeniu Európskej siete na predchádzanie trestnej činnosti a súčasne k zrušeniu pôvodného Rozhodnutia Rady 2001/427/SVV z 28. mája 2001 o vytvorení Európskej siete na prevenciu kriminality (Mimoriadne vydanie Ú. v. EÚ, kap. 19/zv. 4).</w:t>
      </w:r>
    </w:p>
    <w:p w14:paraId="2E221578" w14:textId="77777777" w:rsidR="00A50AD7" w:rsidRPr="00182843" w:rsidRDefault="00A50AD7" w:rsidP="00A50AD7">
      <w:pPr>
        <w:spacing w:after="0" w:line="240" w:lineRule="auto"/>
        <w:jc w:val="both"/>
        <w:rPr>
          <w:rFonts w:ascii="Times New Roman" w:eastAsia="Times New Roman" w:hAnsi="Times New Roman" w:cs="Times New Roman"/>
          <w:bCs/>
          <w:sz w:val="24"/>
          <w:szCs w:val="24"/>
        </w:rPr>
      </w:pPr>
      <w:r w:rsidRPr="00182843">
        <w:rPr>
          <w:rFonts w:ascii="Times New Roman" w:eastAsia="Times New Roman" w:hAnsi="Times New Roman" w:cs="Times New Roman"/>
          <w:bCs/>
          <w:sz w:val="24"/>
          <w:szCs w:val="24"/>
        </w:rPr>
        <w:t>Zároveň sa aktualizuje poznámka pod čiarou k odkazu 1.</w:t>
      </w:r>
    </w:p>
    <w:p w14:paraId="6C9E5D08" w14:textId="77777777" w:rsidR="00A50AD7" w:rsidRDefault="00A50AD7" w:rsidP="00A50AD7">
      <w:pPr>
        <w:spacing w:after="0" w:line="240" w:lineRule="auto"/>
        <w:jc w:val="both"/>
        <w:rPr>
          <w:rFonts w:ascii="Times New Roman" w:eastAsia="Times New Roman" w:hAnsi="Times New Roman" w:cs="Times New Roman"/>
          <w:b/>
          <w:sz w:val="24"/>
          <w:szCs w:val="24"/>
        </w:rPr>
      </w:pPr>
    </w:p>
    <w:p w14:paraId="1263DDD7" w14:textId="77777777" w:rsidR="00A50AD7" w:rsidRPr="00C4120E" w:rsidRDefault="00A50AD7" w:rsidP="00A50AD7">
      <w:pPr>
        <w:spacing w:after="0" w:line="240" w:lineRule="auto"/>
        <w:jc w:val="both"/>
        <w:rPr>
          <w:rFonts w:ascii="Times New Roman" w:eastAsia="Times New Roman" w:hAnsi="Times New Roman" w:cs="Times New Roman"/>
          <w:sz w:val="24"/>
          <w:szCs w:val="24"/>
        </w:rPr>
      </w:pPr>
      <w:r w:rsidRPr="00C4120E">
        <w:rPr>
          <w:rFonts w:ascii="Times New Roman" w:eastAsia="Times New Roman" w:hAnsi="Times New Roman" w:cs="Times New Roman"/>
          <w:b/>
          <w:sz w:val="24"/>
          <w:szCs w:val="24"/>
        </w:rPr>
        <w:t>K bodu 10 (§ 6 ods. 1 písm. b))</w:t>
      </w:r>
    </w:p>
    <w:p w14:paraId="1C42442B" w14:textId="77777777" w:rsidR="00A50AD7" w:rsidRDefault="00A50AD7" w:rsidP="00A50AD7">
      <w:pPr>
        <w:spacing w:after="0" w:line="240" w:lineRule="auto"/>
        <w:jc w:val="both"/>
        <w:rPr>
          <w:rFonts w:ascii="Times New Roman" w:eastAsia="Times New Roman" w:hAnsi="Times New Roman" w:cs="Times New Roman"/>
          <w:sz w:val="24"/>
          <w:szCs w:val="24"/>
        </w:rPr>
      </w:pPr>
      <w:r w:rsidRPr="00C4120E">
        <w:rPr>
          <w:rFonts w:ascii="Times New Roman" w:eastAsia="Times New Roman" w:hAnsi="Times New Roman" w:cs="Times New Roman"/>
          <w:sz w:val="24"/>
          <w:szCs w:val="24"/>
        </w:rPr>
        <w:t xml:space="preserve">Navrhovaným doplnením ustanovenia § 6 ods. 1 písm. b) sa ministerstvám </w:t>
      </w:r>
      <w:r w:rsidRPr="00C4120E">
        <w:rPr>
          <w:rFonts w:ascii="Times New Roman" w:eastAsia="Times New Roman" w:hAnsi="Times New Roman" w:cs="Times New Roman"/>
          <w:sz w:val="24"/>
          <w:szCs w:val="24"/>
        </w:rPr>
        <w:br/>
        <w:t>a ostatných ústredných orgánov štátnej správy ukladá povinnosť predkladať Rade podklady k stavu, vývoju a dynamike kriminality a inej protispoločenskej činnosti. Cieľom tejto zmeny je posilniť úlohu analýz a dát pri strategickom riadení preventívnej politiky a zároveň zabezpečiť pravidelný a systematický tok relevantných informácií smerom k poradnému a</w:t>
      </w:r>
      <w:r>
        <w:rPr>
          <w:rFonts w:ascii="Times New Roman" w:eastAsia="Times New Roman" w:hAnsi="Times New Roman" w:cs="Times New Roman"/>
          <w:sz w:val="24"/>
          <w:szCs w:val="24"/>
        </w:rPr>
        <w:t> </w:t>
      </w:r>
      <w:r w:rsidRPr="00C4120E">
        <w:rPr>
          <w:rFonts w:ascii="Times New Roman" w:eastAsia="Times New Roman" w:hAnsi="Times New Roman" w:cs="Times New Roman"/>
          <w:sz w:val="24"/>
          <w:szCs w:val="24"/>
        </w:rPr>
        <w:t>koordinačnému orgánu vlády Slovenskej republiky. Doterajšia právna úprava takúto povinnosť explicitne neukladala, čo sťažovalo vyhodnocovanie efektívnosti preventívnych opatrení na centrálnej úrovni a obmedzovalo možnosti strategického plánovania. Zavedením tejto povinnosti sa vytvára formálny rámec pre spracúvanie a predkladanie analytických výstupov, ktoré slúžia ako základ pre prijímanie dôkazmi podložených rozhodnutí v oblasti prevencie kriminality.</w:t>
      </w:r>
    </w:p>
    <w:p w14:paraId="353DEEE7" w14:textId="77777777" w:rsidR="00A50AD7" w:rsidRPr="00757794" w:rsidRDefault="00A50AD7" w:rsidP="00A50AD7">
      <w:pPr>
        <w:spacing w:after="0" w:line="240" w:lineRule="auto"/>
        <w:jc w:val="both"/>
        <w:rPr>
          <w:rFonts w:ascii="Times New Roman" w:eastAsia="Times New Roman" w:hAnsi="Times New Roman" w:cs="Times New Roman"/>
          <w:sz w:val="24"/>
          <w:szCs w:val="24"/>
        </w:rPr>
      </w:pPr>
    </w:p>
    <w:p w14:paraId="2402E01F" w14:textId="77777777" w:rsidR="00A50AD7" w:rsidRPr="00E626AE" w:rsidRDefault="00A50AD7" w:rsidP="00A50AD7">
      <w:pPr>
        <w:spacing w:after="0" w:line="240" w:lineRule="auto"/>
        <w:jc w:val="both"/>
        <w:rPr>
          <w:rFonts w:ascii="Times New Roman" w:eastAsia="Times New Roman" w:hAnsi="Times New Roman" w:cs="Times New Roman"/>
          <w:b/>
          <w:sz w:val="24"/>
          <w:szCs w:val="24"/>
        </w:rPr>
      </w:pPr>
      <w:r w:rsidRPr="00E626AE">
        <w:rPr>
          <w:rFonts w:ascii="Times New Roman" w:eastAsia="Times New Roman" w:hAnsi="Times New Roman" w:cs="Times New Roman"/>
          <w:b/>
          <w:sz w:val="24"/>
          <w:szCs w:val="24"/>
        </w:rPr>
        <w:lastRenderedPageBreak/>
        <w:t>K bodu 11 (§ 6 ods. 2 )</w:t>
      </w:r>
    </w:p>
    <w:p w14:paraId="1D5CD4B0" w14:textId="77777777" w:rsidR="00A50AD7" w:rsidRPr="00E626AE" w:rsidRDefault="00A50AD7" w:rsidP="00A50AD7">
      <w:pPr>
        <w:spacing w:after="0" w:line="240" w:lineRule="auto"/>
        <w:jc w:val="both"/>
        <w:rPr>
          <w:rFonts w:ascii="Times New Roman" w:eastAsia="Times New Roman" w:hAnsi="Times New Roman" w:cs="Times New Roman"/>
          <w:bCs/>
          <w:sz w:val="24"/>
          <w:szCs w:val="24"/>
        </w:rPr>
      </w:pPr>
      <w:r w:rsidRPr="00E626AE">
        <w:rPr>
          <w:rFonts w:ascii="Times New Roman" w:eastAsia="Times New Roman" w:hAnsi="Times New Roman" w:cs="Times New Roman"/>
          <w:bCs/>
          <w:sz w:val="24"/>
          <w:szCs w:val="24"/>
        </w:rPr>
        <w:t xml:space="preserve">Navrhovaná úprava sa vyžaduje z dôvodu osobitného charakteru činnosti, právneho postavenia a úloh Slovenskej informačnej služby, ktoré vykonáva v rámci bezpečnostného systému štátu. </w:t>
      </w:r>
      <w:r w:rsidRPr="00E626AE">
        <w:rPr>
          <w:rFonts w:ascii="Times New Roman" w:eastAsia="Times New Roman" w:hAnsi="Times New Roman" w:cs="Times New Roman"/>
          <w:color w:val="000000"/>
          <w:sz w:val="24"/>
        </w:rPr>
        <w:t>Činnosť Slovenskej informačnej služby je charakteristická vysokou mierou utajenia, využívaním osobitných operatívnych postupov a metód spravodajskej činnosti, ako aj spracúvaním informácií, ktoré majú často charakter utajovaných skutočností alebo citlivých informácií. Ukladanie povinností v zmysle § 6 ods. 1 písm. a) a b) by mohlo viesť k neprimeranému zásahu do režimu ochrany utajovaných skutočností v pôsobnosti Slovenskej informačnej služby, pričom rozsah údajov, ktorými Slovenská informačná služba disponuje, má spravidla operatívny alebo spravodajský charakter a tieto údaje nie sú určené na štatistické vyhodnocovanie v zmysle verejných politík.</w:t>
      </w:r>
    </w:p>
    <w:p w14:paraId="0D582C19" w14:textId="77777777" w:rsidR="00A50AD7" w:rsidRPr="00F414F5" w:rsidRDefault="00A50AD7" w:rsidP="00A50AD7">
      <w:pPr>
        <w:spacing w:after="0" w:line="240" w:lineRule="auto"/>
        <w:jc w:val="both"/>
        <w:rPr>
          <w:rFonts w:ascii="Times New Roman" w:eastAsia="Times New Roman" w:hAnsi="Times New Roman" w:cs="Times New Roman"/>
          <w:sz w:val="24"/>
          <w:szCs w:val="24"/>
        </w:rPr>
      </w:pPr>
      <w:r w:rsidRPr="00E626AE">
        <w:rPr>
          <w:rFonts w:ascii="Times New Roman" w:eastAsia="Times New Roman" w:hAnsi="Times New Roman" w:cs="Times New Roman"/>
          <w:sz w:val="24"/>
          <w:szCs w:val="24"/>
        </w:rPr>
        <w:t>Zavedením nového odseku dochádza zároveň k zmene označenia nasledujúceho odseku.</w:t>
      </w:r>
    </w:p>
    <w:p w14:paraId="0AA06B7D" w14:textId="77777777" w:rsidR="00A50AD7" w:rsidRDefault="00A50AD7" w:rsidP="00A50AD7">
      <w:pPr>
        <w:spacing w:after="0" w:line="240" w:lineRule="auto"/>
        <w:jc w:val="both"/>
        <w:rPr>
          <w:rFonts w:ascii="Times New Roman" w:eastAsia="Times New Roman" w:hAnsi="Times New Roman" w:cs="Times New Roman"/>
          <w:b/>
          <w:sz w:val="24"/>
          <w:szCs w:val="24"/>
        </w:rPr>
      </w:pPr>
    </w:p>
    <w:p w14:paraId="47485AEC" w14:textId="77777777" w:rsidR="00A50AD7" w:rsidRPr="00E626AE" w:rsidRDefault="00A50AD7" w:rsidP="00A50AD7">
      <w:pPr>
        <w:spacing w:after="0" w:line="240" w:lineRule="auto"/>
        <w:jc w:val="both"/>
        <w:rPr>
          <w:rFonts w:ascii="Times New Roman" w:eastAsia="Times New Roman" w:hAnsi="Times New Roman" w:cs="Times New Roman"/>
          <w:b/>
          <w:sz w:val="24"/>
          <w:szCs w:val="24"/>
        </w:rPr>
      </w:pPr>
      <w:r w:rsidRPr="00E626AE">
        <w:rPr>
          <w:rFonts w:ascii="Times New Roman" w:eastAsia="Times New Roman" w:hAnsi="Times New Roman" w:cs="Times New Roman"/>
          <w:b/>
          <w:sz w:val="24"/>
          <w:szCs w:val="24"/>
        </w:rPr>
        <w:t xml:space="preserve">K bodu 12 (§ 7 ods. 1 písm. a)) </w:t>
      </w:r>
    </w:p>
    <w:p w14:paraId="3DD4F8A2" w14:textId="77777777" w:rsidR="00A50AD7" w:rsidRPr="008E23D3" w:rsidRDefault="00A50AD7" w:rsidP="00A50AD7">
      <w:pPr>
        <w:spacing w:after="0" w:line="240" w:lineRule="auto"/>
        <w:jc w:val="both"/>
      </w:pPr>
      <w:r w:rsidRPr="00E626AE">
        <w:rPr>
          <w:rFonts w:ascii="Times New Roman" w:eastAsia="Times New Roman" w:hAnsi="Times New Roman" w:cs="Times New Roman"/>
          <w:sz w:val="24"/>
          <w:szCs w:val="24"/>
        </w:rPr>
        <w:t>Navrhovaným doplnením odkazu na odseky „2 až 4“ v ustanovení § 7 ods. 1 písm. a) sa zabezpečuje legislatívna väzba na rozšírený odsek a novo navrhované odseky, ktoré podrobnejšie upravujú rozsah a účel spracúvania osobných údajov ministerstvom vnútra. Táto úprava je nevyhnutná z dôvodu systematickej konzistencie právnej normy a zabezpečenia jednoznačnosti pri interpretácii pôsobnosti ministerstva vnútra v oblasti získavania a spracúvania údajo</w:t>
      </w:r>
      <w:r w:rsidRPr="00E626AE">
        <w:rPr>
          <w:rFonts w:ascii="Times New Roman" w:eastAsia="Times New Roman" w:hAnsi="Times New Roman" w:cs="Times New Roman"/>
          <w:color w:val="000000" w:themeColor="text1"/>
          <w:sz w:val="24"/>
          <w:szCs w:val="24"/>
        </w:rPr>
        <w:t>v.</w:t>
      </w:r>
    </w:p>
    <w:p w14:paraId="2E534415" w14:textId="77777777" w:rsidR="00A50AD7" w:rsidRDefault="00A50AD7" w:rsidP="00A50AD7">
      <w:pPr>
        <w:spacing w:after="0" w:line="240" w:lineRule="auto"/>
        <w:jc w:val="both"/>
        <w:rPr>
          <w:rFonts w:ascii="Times New Roman" w:eastAsia="Times New Roman" w:hAnsi="Times New Roman" w:cs="Times New Roman"/>
          <w:b/>
          <w:bCs/>
          <w:sz w:val="24"/>
          <w:szCs w:val="24"/>
        </w:rPr>
      </w:pPr>
    </w:p>
    <w:p w14:paraId="4B679C51" w14:textId="77777777" w:rsidR="00A50AD7" w:rsidRPr="005B061C" w:rsidRDefault="00A50AD7" w:rsidP="00A50AD7">
      <w:pPr>
        <w:spacing w:after="0" w:line="240" w:lineRule="auto"/>
        <w:jc w:val="both"/>
        <w:rPr>
          <w:rFonts w:ascii="Times New Roman" w:eastAsia="Times New Roman" w:hAnsi="Times New Roman" w:cs="Times New Roman"/>
          <w:b/>
          <w:bCs/>
          <w:sz w:val="24"/>
          <w:szCs w:val="24"/>
        </w:rPr>
      </w:pPr>
      <w:r w:rsidRPr="005B061C">
        <w:rPr>
          <w:rFonts w:ascii="Times New Roman" w:eastAsia="Times New Roman" w:hAnsi="Times New Roman" w:cs="Times New Roman"/>
          <w:b/>
          <w:bCs/>
          <w:sz w:val="24"/>
          <w:szCs w:val="24"/>
        </w:rPr>
        <w:t>K bodu 1</w:t>
      </w:r>
      <w:r>
        <w:rPr>
          <w:rFonts w:ascii="Times New Roman" w:eastAsia="Times New Roman" w:hAnsi="Times New Roman" w:cs="Times New Roman"/>
          <w:b/>
          <w:bCs/>
          <w:sz w:val="24"/>
          <w:szCs w:val="24"/>
        </w:rPr>
        <w:t>3</w:t>
      </w:r>
      <w:r w:rsidRPr="005B061C">
        <w:rPr>
          <w:rFonts w:ascii="Times New Roman" w:eastAsia="Times New Roman" w:hAnsi="Times New Roman" w:cs="Times New Roman"/>
          <w:b/>
          <w:bCs/>
          <w:sz w:val="24"/>
          <w:szCs w:val="24"/>
        </w:rPr>
        <w:t xml:space="preserve"> (§ 7 ods. 1 písm. c))</w:t>
      </w:r>
    </w:p>
    <w:p w14:paraId="60E49C3A"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Precizovaním</w:t>
      </w:r>
      <w:r w:rsidRPr="008E23D3">
        <w:rPr>
          <w:rFonts w:ascii="Times New Roman" w:eastAsia="Times New Roman" w:hAnsi="Times New Roman" w:cs="Times New Roman"/>
          <w:sz w:val="24"/>
          <w:szCs w:val="24"/>
        </w:rPr>
        <w:t xml:space="preserve"> pôsobnosti ministerstva vnútra </w:t>
      </w:r>
      <w:r>
        <w:rPr>
          <w:rFonts w:ascii="Times New Roman" w:eastAsia="Times New Roman" w:hAnsi="Times New Roman" w:cs="Times New Roman"/>
          <w:sz w:val="24"/>
          <w:szCs w:val="24"/>
        </w:rPr>
        <w:t xml:space="preserve">v oblasti typológie </w:t>
      </w:r>
      <w:r w:rsidRPr="008E23D3">
        <w:rPr>
          <w:rFonts w:ascii="Times New Roman" w:eastAsia="Times New Roman" w:hAnsi="Times New Roman" w:cs="Times New Roman"/>
          <w:sz w:val="24"/>
          <w:szCs w:val="24"/>
        </w:rPr>
        <w:t>sa zabezpečuje úplnosť a</w:t>
      </w:r>
      <w:r>
        <w:rPr>
          <w:rFonts w:ascii="Times New Roman" w:eastAsia="Times New Roman" w:hAnsi="Times New Roman" w:cs="Times New Roman"/>
          <w:sz w:val="24"/>
          <w:szCs w:val="24"/>
        </w:rPr>
        <w:t> </w:t>
      </w:r>
      <w:r w:rsidRPr="008E23D3">
        <w:rPr>
          <w:rFonts w:ascii="Times New Roman" w:eastAsia="Times New Roman" w:hAnsi="Times New Roman" w:cs="Times New Roman"/>
          <w:sz w:val="24"/>
          <w:szCs w:val="24"/>
        </w:rPr>
        <w:t>jednotnosť spracúvania údajov o páchateľoch a obetiach</w:t>
      </w:r>
      <w:r w:rsidRPr="0044228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kriminality a</w:t>
      </w:r>
      <w:r w:rsidRPr="008E23D3">
        <w:rPr>
          <w:rFonts w:ascii="Times New Roman" w:eastAsia="Times New Roman" w:hAnsi="Times New Roman" w:cs="Times New Roman"/>
          <w:sz w:val="24"/>
          <w:szCs w:val="24"/>
        </w:rPr>
        <w:t xml:space="preserve"> inej protispoločenskej činnosti. Pôvodné</w:t>
      </w:r>
      <w:r>
        <w:rPr>
          <w:rFonts w:ascii="Times New Roman" w:eastAsia="Times New Roman" w:hAnsi="Times New Roman" w:cs="Times New Roman"/>
          <w:sz w:val="24"/>
          <w:szCs w:val="24"/>
        </w:rPr>
        <w:t xml:space="preserve"> neúplné</w:t>
      </w:r>
      <w:r w:rsidRPr="008E23D3">
        <w:rPr>
          <w:rFonts w:ascii="Times New Roman" w:eastAsia="Times New Roman" w:hAnsi="Times New Roman" w:cs="Times New Roman"/>
          <w:sz w:val="24"/>
          <w:szCs w:val="24"/>
        </w:rPr>
        <w:t xml:space="preserve"> znenie</w:t>
      </w:r>
      <w:r>
        <w:rPr>
          <w:rFonts w:ascii="Times New Roman" w:eastAsia="Times New Roman" w:hAnsi="Times New Roman" w:cs="Times New Roman"/>
          <w:sz w:val="24"/>
          <w:szCs w:val="24"/>
        </w:rPr>
        <w:t xml:space="preserve"> tohto</w:t>
      </w:r>
      <w:r w:rsidRPr="008E23D3">
        <w:rPr>
          <w:rFonts w:ascii="Times New Roman" w:eastAsia="Times New Roman" w:hAnsi="Times New Roman" w:cs="Times New Roman"/>
          <w:sz w:val="24"/>
          <w:szCs w:val="24"/>
        </w:rPr>
        <w:t xml:space="preserve"> ustanovenia mohlo v praxi viesť k nejednotnému prístupu pri vyhodnocovaní a typológii osôb zapojených do protispoločenskej činnosti. Navrhovaná úprava preto zosúlaďuje predmetnú kompetenciu </w:t>
      </w:r>
      <w:r>
        <w:rPr>
          <w:rFonts w:ascii="Times New Roman" w:eastAsia="Times New Roman" w:hAnsi="Times New Roman" w:cs="Times New Roman"/>
          <w:sz w:val="24"/>
          <w:szCs w:val="24"/>
        </w:rPr>
        <w:t xml:space="preserve">ministerstva vnútra </w:t>
      </w:r>
      <w:r w:rsidRPr="008E23D3">
        <w:rPr>
          <w:rFonts w:ascii="Times New Roman" w:eastAsia="Times New Roman" w:hAnsi="Times New Roman" w:cs="Times New Roman"/>
          <w:sz w:val="24"/>
          <w:szCs w:val="24"/>
        </w:rPr>
        <w:t>s celkovým zá</w:t>
      </w:r>
      <w:r>
        <w:rPr>
          <w:rFonts w:ascii="Times New Roman" w:eastAsia="Times New Roman" w:hAnsi="Times New Roman" w:cs="Times New Roman"/>
          <w:sz w:val="24"/>
          <w:szCs w:val="24"/>
        </w:rPr>
        <w:t>m</w:t>
      </w:r>
      <w:r w:rsidRPr="008E23D3">
        <w:rPr>
          <w:rFonts w:ascii="Times New Roman" w:eastAsia="Times New Roman" w:hAnsi="Times New Roman" w:cs="Times New Roman"/>
          <w:sz w:val="24"/>
          <w:szCs w:val="24"/>
        </w:rPr>
        <w:t>erom zákona, ktorý sa vzťahuje na kriminalitu</w:t>
      </w:r>
      <w:r>
        <w:rPr>
          <w:rFonts w:ascii="Times New Roman" w:eastAsia="Times New Roman" w:hAnsi="Times New Roman" w:cs="Times New Roman"/>
          <w:sz w:val="24"/>
          <w:szCs w:val="24"/>
        </w:rPr>
        <w:t xml:space="preserve"> a</w:t>
      </w:r>
      <w:r w:rsidRPr="008E23D3">
        <w:rPr>
          <w:rFonts w:ascii="Times New Roman" w:eastAsia="Times New Roman" w:hAnsi="Times New Roman" w:cs="Times New Roman"/>
          <w:sz w:val="24"/>
          <w:szCs w:val="24"/>
        </w:rPr>
        <w:t xml:space="preserve"> na inú protispoločenskú činnosť.</w:t>
      </w:r>
    </w:p>
    <w:p w14:paraId="3D4A3DE1" w14:textId="77777777" w:rsidR="00A50AD7" w:rsidRPr="008E23D3" w:rsidRDefault="00A50AD7" w:rsidP="00A50AD7">
      <w:pPr>
        <w:spacing w:after="0" w:line="240" w:lineRule="auto"/>
        <w:jc w:val="both"/>
        <w:rPr>
          <w:rFonts w:ascii="Times New Roman" w:eastAsia="Times New Roman" w:hAnsi="Times New Roman" w:cs="Times New Roman"/>
          <w:b/>
          <w:bCs/>
          <w:sz w:val="24"/>
          <w:szCs w:val="24"/>
        </w:rPr>
      </w:pPr>
    </w:p>
    <w:p w14:paraId="6434AE4A" w14:textId="77777777" w:rsidR="00A50AD7" w:rsidRPr="005B061C" w:rsidRDefault="00A50AD7" w:rsidP="00A50AD7">
      <w:pPr>
        <w:spacing w:after="0" w:line="240" w:lineRule="auto"/>
        <w:jc w:val="both"/>
        <w:rPr>
          <w:rFonts w:ascii="Times New Roman" w:eastAsia="Times New Roman" w:hAnsi="Times New Roman" w:cs="Times New Roman"/>
          <w:b/>
          <w:bCs/>
          <w:sz w:val="24"/>
          <w:szCs w:val="24"/>
        </w:rPr>
      </w:pPr>
      <w:r w:rsidRPr="005B061C">
        <w:rPr>
          <w:rFonts w:ascii="Times New Roman" w:eastAsia="Times New Roman" w:hAnsi="Times New Roman" w:cs="Times New Roman"/>
          <w:b/>
          <w:bCs/>
          <w:sz w:val="24"/>
          <w:szCs w:val="24"/>
        </w:rPr>
        <w:t>K bodu 1</w:t>
      </w:r>
      <w:r>
        <w:rPr>
          <w:rFonts w:ascii="Times New Roman" w:eastAsia="Times New Roman" w:hAnsi="Times New Roman" w:cs="Times New Roman"/>
          <w:b/>
          <w:bCs/>
          <w:sz w:val="24"/>
          <w:szCs w:val="24"/>
        </w:rPr>
        <w:t>4</w:t>
      </w:r>
      <w:r w:rsidRPr="005B061C">
        <w:rPr>
          <w:rFonts w:ascii="Times New Roman" w:eastAsia="Times New Roman" w:hAnsi="Times New Roman" w:cs="Times New Roman"/>
          <w:b/>
          <w:bCs/>
          <w:sz w:val="24"/>
          <w:szCs w:val="24"/>
        </w:rPr>
        <w:t xml:space="preserve"> (§ 7 ods. 1 písm. e))</w:t>
      </w:r>
    </w:p>
    <w:p w14:paraId="540F26A5"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8E23D3">
        <w:rPr>
          <w:rFonts w:ascii="Times New Roman" w:eastAsia="Times New Roman" w:hAnsi="Times New Roman" w:cs="Times New Roman"/>
          <w:sz w:val="24"/>
          <w:szCs w:val="24"/>
        </w:rPr>
        <w:t>Ide o legislatívno-</w:t>
      </w:r>
      <w:r w:rsidRPr="00B9743D">
        <w:rPr>
          <w:rFonts w:ascii="Times New Roman" w:eastAsia="Times New Roman" w:hAnsi="Times New Roman" w:cs="Times New Roman"/>
          <w:sz w:val="24"/>
          <w:szCs w:val="24"/>
        </w:rPr>
        <w:t>technickú zmenu, ktorou sa reaguje na doplnenie nového odseku 3 v ustanovení § 7 taktiež upravujúceho poskytovanie osobných údajov.</w:t>
      </w:r>
    </w:p>
    <w:p w14:paraId="644A7902" w14:textId="77777777" w:rsidR="00A50AD7" w:rsidRPr="008E23D3" w:rsidRDefault="00A50AD7" w:rsidP="00A50AD7">
      <w:pPr>
        <w:spacing w:after="0" w:line="240" w:lineRule="auto"/>
        <w:jc w:val="both"/>
        <w:rPr>
          <w:rFonts w:ascii="Times New Roman" w:eastAsia="Times New Roman" w:hAnsi="Times New Roman" w:cs="Times New Roman"/>
          <w:b/>
          <w:bCs/>
          <w:sz w:val="24"/>
          <w:szCs w:val="24"/>
        </w:rPr>
      </w:pPr>
    </w:p>
    <w:p w14:paraId="18111F3D" w14:textId="77777777" w:rsidR="00A50AD7" w:rsidRPr="005B061C" w:rsidRDefault="00A50AD7" w:rsidP="00A50AD7">
      <w:pPr>
        <w:spacing w:after="0" w:line="240" w:lineRule="auto"/>
        <w:jc w:val="both"/>
        <w:rPr>
          <w:rFonts w:ascii="Times New Roman" w:eastAsia="Times New Roman" w:hAnsi="Times New Roman" w:cs="Times New Roman"/>
          <w:b/>
          <w:bCs/>
          <w:sz w:val="24"/>
          <w:szCs w:val="24"/>
        </w:rPr>
      </w:pPr>
      <w:r w:rsidRPr="005B061C">
        <w:rPr>
          <w:rFonts w:ascii="Times New Roman" w:eastAsia="Times New Roman" w:hAnsi="Times New Roman" w:cs="Times New Roman"/>
          <w:b/>
          <w:bCs/>
          <w:sz w:val="24"/>
          <w:szCs w:val="24"/>
        </w:rPr>
        <w:t>K bodu 1</w:t>
      </w:r>
      <w:r>
        <w:rPr>
          <w:rFonts w:ascii="Times New Roman" w:eastAsia="Times New Roman" w:hAnsi="Times New Roman" w:cs="Times New Roman"/>
          <w:b/>
          <w:bCs/>
          <w:sz w:val="24"/>
          <w:szCs w:val="24"/>
        </w:rPr>
        <w:t>5</w:t>
      </w:r>
      <w:r w:rsidRPr="005B061C">
        <w:rPr>
          <w:rFonts w:ascii="Times New Roman" w:eastAsia="Times New Roman" w:hAnsi="Times New Roman" w:cs="Times New Roman"/>
          <w:b/>
          <w:bCs/>
          <w:sz w:val="24"/>
          <w:szCs w:val="24"/>
        </w:rPr>
        <w:t xml:space="preserve"> (§ 7 ods. 1 písm. f))</w:t>
      </w:r>
    </w:p>
    <w:p w14:paraId="63E83502" w14:textId="77777777" w:rsidR="00A50AD7" w:rsidRDefault="00A50AD7" w:rsidP="00A50AD7">
      <w:pPr>
        <w:spacing w:after="0" w:line="240" w:lineRule="auto"/>
        <w:jc w:val="both"/>
        <w:rPr>
          <w:rFonts w:ascii="Times New Roman" w:eastAsia="Times New Roman" w:hAnsi="Times New Roman" w:cs="Times New Roman"/>
          <w:sz w:val="24"/>
          <w:szCs w:val="24"/>
        </w:rPr>
      </w:pPr>
      <w:r w:rsidRPr="009C2DD4">
        <w:rPr>
          <w:rFonts w:ascii="Times New Roman" w:eastAsia="Times New Roman" w:hAnsi="Times New Roman" w:cs="Times New Roman"/>
          <w:sz w:val="24"/>
          <w:szCs w:val="24"/>
        </w:rPr>
        <w:t xml:space="preserve">Doplnením nového </w:t>
      </w:r>
      <w:r w:rsidRPr="00B9743D">
        <w:rPr>
          <w:rFonts w:ascii="Times New Roman" w:eastAsia="Times New Roman" w:hAnsi="Times New Roman" w:cs="Times New Roman"/>
          <w:sz w:val="24"/>
          <w:szCs w:val="24"/>
        </w:rPr>
        <w:t xml:space="preserve">písmena f) predmetného ustanovenia sa v tomto zákone ako osobitnom právnom predpise konkretizuje rozsah kontrolnej a riadiacej pôsobnosti ministerstva vnútra vyplývajúci z § 4 ods. 7 zákona č. 180/2013 Z. z. o organizácii miestnej štátnej správy a o zmene a doplnení niektorých zákonov v znení neskorších predpisov. Tým sa zabezpečí odborný dohľad nad činnosťou krajských koordinátorov a efektívnejšie plnenie úloh v oblasti prevencie kriminality na regionálnej úrovni. </w:t>
      </w:r>
      <w:bookmarkStart w:id="3" w:name="_Hlk209075883"/>
      <w:r w:rsidRPr="00B9743D">
        <w:rPr>
          <w:rFonts w:ascii="Times New Roman" w:eastAsia="Times New Roman" w:hAnsi="Times New Roman" w:cs="Times New Roman"/>
          <w:sz w:val="24"/>
          <w:szCs w:val="24"/>
        </w:rPr>
        <w:t>Uvedená zmena skvalitňuje systematické vyhodnocovanie činnosti krajských koordinátorov, lepšiu spätnú väzbu a účinnejší prenos poznatkov a informácií medzi regionálnou a národnou úrovňou. Úprava vychádza z potreby zosúladenia strategického riadenia s výkonom preventívnej</w:t>
      </w:r>
      <w:r>
        <w:rPr>
          <w:rFonts w:ascii="Times New Roman" w:eastAsia="Times New Roman" w:hAnsi="Times New Roman" w:cs="Times New Roman"/>
          <w:sz w:val="24"/>
          <w:szCs w:val="24"/>
        </w:rPr>
        <w:t xml:space="preserve"> </w:t>
      </w:r>
      <w:r w:rsidRPr="009C2DD4">
        <w:rPr>
          <w:rFonts w:ascii="Times New Roman" w:eastAsia="Times New Roman" w:hAnsi="Times New Roman" w:cs="Times New Roman"/>
          <w:sz w:val="24"/>
          <w:szCs w:val="24"/>
        </w:rPr>
        <w:t>politiky.</w:t>
      </w:r>
    </w:p>
    <w:p w14:paraId="5E46835D" w14:textId="77777777" w:rsidR="00A50AD7" w:rsidRPr="00F414F5" w:rsidRDefault="00A50AD7" w:rsidP="00A50AD7">
      <w:pPr>
        <w:spacing w:after="0" w:line="240" w:lineRule="auto"/>
        <w:jc w:val="both"/>
        <w:rPr>
          <w:rFonts w:ascii="Times New Roman" w:eastAsia="Times New Roman" w:hAnsi="Times New Roman" w:cs="Times New Roman"/>
          <w:sz w:val="24"/>
          <w:szCs w:val="24"/>
        </w:rPr>
      </w:pPr>
      <w:r w:rsidRPr="009C2DD4">
        <w:rPr>
          <w:rFonts w:ascii="Times New Roman" w:eastAsia="Times New Roman" w:hAnsi="Times New Roman" w:cs="Times New Roman"/>
          <w:sz w:val="24"/>
          <w:szCs w:val="24"/>
        </w:rPr>
        <w:t>Zavedením nového písmena dochádza zároveň k zmene označenia nasledujúceho písmena.</w:t>
      </w:r>
      <w:bookmarkEnd w:id="3"/>
    </w:p>
    <w:p w14:paraId="522A675E" w14:textId="77777777" w:rsidR="00A50AD7" w:rsidRPr="008E23D3" w:rsidRDefault="00A50AD7" w:rsidP="00A50AD7">
      <w:pPr>
        <w:spacing w:after="0" w:line="240" w:lineRule="auto"/>
        <w:jc w:val="both"/>
        <w:rPr>
          <w:rFonts w:ascii="Times New Roman" w:eastAsia="Times New Roman" w:hAnsi="Times New Roman" w:cs="Times New Roman"/>
          <w:b/>
          <w:sz w:val="24"/>
          <w:szCs w:val="24"/>
        </w:rPr>
      </w:pPr>
      <w:bookmarkStart w:id="4" w:name="_Hlk209693674"/>
    </w:p>
    <w:p w14:paraId="3FCC6028" w14:textId="77777777" w:rsidR="00A50AD7" w:rsidRPr="005B061C" w:rsidRDefault="00A50AD7" w:rsidP="00A50AD7">
      <w:pPr>
        <w:spacing w:after="0" w:line="240" w:lineRule="auto"/>
        <w:jc w:val="both"/>
        <w:rPr>
          <w:rFonts w:ascii="Times New Roman" w:eastAsia="Times New Roman" w:hAnsi="Times New Roman" w:cs="Times New Roman"/>
          <w:b/>
          <w:sz w:val="24"/>
          <w:szCs w:val="24"/>
        </w:rPr>
      </w:pPr>
      <w:r w:rsidRPr="005B061C">
        <w:rPr>
          <w:rFonts w:ascii="Times New Roman" w:eastAsia="Times New Roman" w:hAnsi="Times New Roman" w:cs="Times New Roman"/>
          <w:b/>
          <w:sz w:val="24"/>
          <w:szCs w:val="24"/>
        </w:rPr>
        <w:t>K bodu 1</w:t>
      </w:r>
      <w:r>
        <w:rPr>
          <w:rFonts w:ascii="Times New Roman" w:eastAsia="Times New Roman" w:hAnsi="Times New Roman" w:cs="Times New Roman"/>
          <w:b/>
          <w:sz w:val="24"/>
          <w:szCs w:val="24"/>
        </w:rPr>
        <w:t xml:space="preserve">6 </w:t>
      </w:r>
      <w:r w:rsidRPr="005B061C">
        <w:rPr>
          <w:rFonts w:ascii="Times New Roman" w:eastAsia="Times New Roman" w:hAnsi="Times New Roman" w:cs="Times New Roman"/>
          <w:b/>
          <w:sz w:val="24"/>
          <w:szCs w:val="24"/>
        </w:rPr>
        <w:t>(§ 7 ods. 2)</w:t>
      </w:r>
    </w:p>
    <w:bookmarkEnd w:id="4"/>
    <w:p w14:paraId="1E91C4A9"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E626AE">
        <w:rPr>
          <w:rFonts w:ascii="Times New Roman" w:eastAsia="Times New Roman" w:hAnsi="Times New Roman" w:cs="Times New Roman"/>
          <w:sz w:val="24"/>
          <w:szCs w:val="24"/>
        </w:rPr>
        <w:t>Navrhovanou úpravou odseku 2 sa precizuje právny základ pre spracúvanie osobných údajov ministerstvom vnútra na účely prevencie kriminality. Špecifikuje sa okruh dotknutých osôb, ktorých osobné údaje ministerstvo vnútra spracúva, vrátane obetí, páchateľov, ohrozených osôb, žiadateľov o pomoc prostredníctvom informačných</w:t>
      </w:r>
      <w:r w:rsidRPr="00277C48">
        <w:rPr>
          <w:rFonts w:ascii="Times New Roman" w:eastAsia="Times New Roman" w:hAnsi="Times New Roman" w:cs="Times New Roman"/>
          <w:sz w:val="24"/>
          <w:szCs w:val="24"/>
        </w:rPr>
        <w:t xml:space="preserve"> kancelárií a účastníkov osvetových </w:t>
      </w:r>
      <w:r w:rsidRPr="00277C48">
        <w:rPr>
          <w:rFonts w:ascii="Times New Roman" w:eastAsia="Times New Roman" w:hAnsi="Times New Roman" w:cs="Times New Roman"/>
          <w:sz w:val="24"/>
          <w:szCs w:val="24"/>
        </w:rPr>
        <w:lastRenderedPageBreak/>
        <w:t>aktivít a kontaktných osobách subjektov spolupracujúcich s ministerstvom vnútra. Vymedzuje sa aj konkrétny rozsah osobných údajov,</w:t>
      </w:r>
      <w:r w:rsidRPr="008E23D3">
        <w:rPr>
          <w:rFonts w:ascii="Times New Roman" w:eastAsia="Times New Roman" w:hAnsi="Times New Roman" w:cs="Times New Roman"/>
          <w:sz w:val="24"/>
          <w:szCs w:val="24"/>
        </w:rPr>
        <w:t xml:space="preserve"> ktoré môžu byť spracúvané. Cieľom tejto úpravy je zabezpečiť transparentnosť a zákonnosť spracúvania</w:t>
      </w:r>
      <w:r>
        <w:rPr>
          <w:rFonts w:ascii="Times New Roman" w:eastAsia="Times New Roman" w:hAnsi="Times New Roman" w:cs="Times New Roman"/>
          <w:sz w:val="24"/>
          <w:szCs w:val="24"/>
        </w:rPr>
        <w:t xml:space="preserve"> osobných</w:t>
      </w:r>
      <w:r w:rsidRPr="008E23D3">
        <w:rPr>
          <w:rFonts w:ascii="Times New Roman" w:eastAsia="Times New Roman" w:hAnsi="Times New Roman" w:cs="Times New Roman"/>
          <w:sz w:val="24"/>
          <w:szCs w:val="24"/>
        </w:rPr>
        <w:t xml:space="preserve"> údajov v súlade s osobitnými predpismi, najmä s ochranou osobných údajov, a posilniť právnu istotu všetkých dotknutých strán.</w:t>
      </w:r>
    </w:p>
    <w:p w14:paraId="593250F9" w14:textId="77777777" w:rsidR="00A50AD7" w:rsidRPr="008E23D3" w:rsidRDefault="00A50AD7" w:rsidP="00A50AD7">
      <w:pPr>
        <w:spacing w:after="0" w:line="240" w:lineRule="auto"/>
        <w:jc w:val="both"/>
        <w:rPr>
          <w:rFonts w:ascii="Times New Roman" w:eastAsia="Times New Roman" w:hAnsi="Times New Roman" w:cs="Times New Roman"/>
          <w:b/>
          <w:sz w:val="24"/>
          <w:szCs w:val="24"/>
        </w:rPr>
      </w:pPr>
    </w:p>
    <w:p w14:paraId="7A594887" w14:textId="77777777" w:rsidR="00A50AD7" w:rsidRPr="004842A9" w:rsidRDefault="00A50AD7" w:rsidP="00A50AD7">
      <w:pPr>
        <w:spacing w:after="0" w:line="240" w:lineRule="auto"/>
        <w:jc w:val="both"/>
        <w:rPr>
          <w:rFonts w:ascii="Times New Roman" w:eastAsia="Times New Roman" w:hAnsi="Times New Roman" w:cs="Times New Roman"/>
          <w:b/>
          <w:sz w:val="24"/>
          <w:szCs w:val="24"/>
        </w:rPr>
      </w:pPr>
      <w:r w:rsidRPr="004842A9">
        <w:rPr>
          <w:rFonts w:ascii="Times New Roman" w:eastAsia="Times New Roman" w:hAnsi="Times New Roman" w:cs="Times New Roman"/>
          <w:b/>
          <w:sz w:val="24"/>
          <w:szCs w:val="24"/>
        </w:rPr>
        <w:t>K bodu 1</w:t>
      </w:r>
      <w:r>
        <w:rPr>
          <w:rFonts w:ascii="Times New Roman" w:eastAsia="Times New Roman" w:hAnsi="Times New Roman" w:cs="Times New Roman"/>
          <w:b/>
          <w:sz w:val="24"/>
          <w:szCs w:val="24"/>
        </w:rPr>
        <w:t>7</w:t>
      </w:r>
      <w:r w:rsidRPr="004842A9">
        <w:rPr>
          <w:rFonts w:ascii="Times New Roman" w:eastAsia="Times New Roman" w:hAnsi="Times New Roman" w:cs="Times New Roman"/>
          <w:b/>
          <w:sz w:val="24"/>
          <w:szCs w:val="24"/>
        </w:rPr>
        <w:t xml:space="preserve"> (§ 7 ods. 3 a 4)</w:t>
      </w:r>
    </w:p>
    <w:p w14:paraId="4E406EB5" w14:textId="77777777" w:rsidR="00A50AD7" w:rsidRPr="004842A9" w:rsidRDefault="00A50AD7" w:rsidP="00A50AD7">
      <w:pPr>
        <w:spacing w:after="0" w:line="240" w:lineRule="auto"/>
        <w:jc w:val="both"/>
        <w:rPr>
          <w:rFonts w:ascii="Times New Roman" w:eastAsia="Times New Roman" w:hAnsi="Times New Roman" w:cs="Times New Roman"/>
          <w:sz w:val="24"/>
          <w:szCs w:val="24"/>
        </w:rPr>
      </w:pPr>
      <w:r w:rsidRPr="008E23D3">
        <w:rPr>
          <w:rFonts w:ascii="Times New Roman" w:eastAsia="Times New Roman" w:hAnsi="Times New Roman" w:cs="Times New Roman"/>
          <w:sz w:val="24"/>
          <w:szCs w:val="24"/>
        </w:rPr>
        <w:t xml:space="preserve">Odsek 3 zavádza osobitnú úpravu pre </w:t>
      </w:r>
      <w:r w:rsidRPr="004842A9">
        <w:rPr>
          <w:rFonts w:ascii="Times New Roman" w:eastAsia="Times New Roman" w:hAnsi="Times New Roman" w:cs="Times New Roman"/>
          <w:sz w:val="24"/>
          <w:szCs w:val="24"/>
        </w:rPr>
        <w:t xml:space="preserve">spracúvanie osobných údajov o maloletých </w:t>
      </w:r>
      <w:r w:rsidRPr="008E23D3">
        <w:rPr>
          <w:rFonts w:ascii="Times New Roman" w:eastAsia="Times New Roman" w:hAnsi="Times New Roman" w:cs="Times New Roman"/>
          <w:sz w:val="24"/>
          <w:szCs w:val="24"/>
        </w:rPr>
        <w:t xml:space="preserve">do 15 roku veku, ktoré sa zúčastňujú na aktivitách v oblasti prevencie kriminality. S ohľadom na ich zraniteľnosť a potrebu </w:t>
      </w:r>
      <w:r w:rsidRPr="004842A9">
        <w:rPr>
          <w:rFonts w:ascii="Times New Roman" w:eastAsia="Times New Roman" w:hAnsi="Times New Roman" w:cs="Times New Roman"/>
          <w:sz w:val="24"/>
          <w:szCs w:val="24"/>
        </w:rPr>
        <w:t>zvýšenej ochrany osobných údajov sa výslovne ustanovuje oprávnenie na spracúvanie vybraného rozsahu osobných údajov vrátane osobných údajov o ich zákonnom zástupcovi.</w:t>
      </w:r>
    </w:p>
    <w:p w14:paraId="18E405C6"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8E23D3">
        <w:rPr>
          <w:rFonts w:ascii="Times New Roman" w:eastAsia="Times New Roman" w:hAnsi="Times New Roman" w:cs="Times New Roman"/>
          <w:sz w:val="24"/>
          <w:szCs w:val="24"/>
        </w:rPr>
        <w:t xml:space="preserve">Odsek 4 sa týka spracúvania osobných údajov o žiadateľoch o udelenie akreditácie v rámci novo zavádzaného akreditačného </w:t>
      </w:r>
      <w:r w:rsidRPr="004842A9">
        <w:rPr>
          <w:rFonts w:ascii="Times New Roman" w:eastAsia="Times New Roman" w:hAnsi="Times New Roman" w:cs="Times New Roman"/>
          <w:sz w:val="24"/>
          <w:szCs w:val="24"/>
        </w:rPr>
        <w:t xml:space="preserve">mechanizmu preventívnych programov. </w:t>
      </w:r>
      <w:r w:rsidRPr="008E23D3">
        <w:rPr>
          <w:rFonts w:ascii="Times New Roman" w:eastAsia="Times New Roman" w:hAnsi="Times New Roman" w:cs="Times New Roman"/>
          <w:sz w:val="24"/>
          <w:szCs w:val="24"/>
        </w:rPr>
        <w:t>Týmto sa zabezpečuje zákonný rámec pre výkon agendy akreditácií v súlade s princípmi ochrany osobných údajov a umožňuje sa riadne posúdenie spôsobilosti žiadateľov.</w:t>
      </w:r>
    </w:p>
    <w:p w14:paraId="7EBE459B" w14:textId="77777777" w:rsidR="00A50AD7" w:rsidRPr="008E23D3" w:rsidRDefault="00A50AD7" w:rsidP="00A50AD7">
      <w:pPr>
        <w:spacing w:after="0" w:line="240" w:lineRule="auto"/>
        <w:jc w:val="both"/>
        <w:rPr>
          <w:rFonts w:ascii="Times New Roman" w:eastAsia="Times New Roman" w:hAnsi="Times New Roman" w:cs="Times New Roman"/>
          <w:b/>
          <w:bCs/>
          <w:sz w:val="24"/>
          <w:szCs w:val="24"/>
        </w:rPr>
      </w:pPr>
    </w:p>
    <w:p w14:paraId="648152DA" w14:textId="77777777" w:rsidR="00A50AD7" w:rsidRPr="004842A9" w:rsidRDefault="00A50AD7" w:rsidP="00A50AD7">
      <w:pPr>
        <w:spacing w:after="0" w:line="240" w:lineRule="auto"/>
        <w:jc w:val="both"/>
        <w:rPr>
          <w:rFonts w:ascii="Times New Roman" w:eastAsia="Times New Roman" w:hAnsi="Times New Roman" w:cs="Times New Roman"/>
          <w:b/>
          <w:bCs/>
          <w:sz w:val="24"/>
          <w:szCs w:val="24"/>
        </w:rPr>
      </w:pPr>
      <w:r w:rsidRPr="004842A9">
        <w:rPr>
          <w:rFonts w:ascii="Times New Roman" w:eastAsia="Times New Roman" w:hAnsi="Times New Roman" w:cs="Times New Roman"/>
          <w:b/>
          <w:bCs/>
          <w:sz w:val="24"/>
          <w:szCs w:val="24"/>
        </w:rPr>
        <w:t>K bodu 1</w:t>
      </w:r>
      <w:r>
        <w:rPr>
          <w:rFonts w:ascii="Times New Roman" w:eastAsia="Times New Roman" w:hAnsi="Times New Roman" w:cs="Times New Roman"/>
          <w:b/>
          <w:bCs/>
          <w:sz w:val="24"/>
          <w:szCs w:val="24"/>
        </w:rPr>
        <w:t>8</w:t>
      </w:r>
      <w:r w:rsidRPr="004842A9">
        <w:rPr>
          <w:rFonts w:ascii="Times New Roman" w:eastAsia="Times New Roman" w:hAnsi="Times New Roman" w:cs="Times New Roman"/>
          <w:b/>
          <w:bCs/>
          <w:sz w:val="24"/>
          <w:szCs w:val="24"/>
        </w:rPr>
        <w:t xml:space="preserve"> (§ 7a ods. 3)</w:t>
      </w:r>
    </w:p>
    <w:p w14:paraId="505465A9" w14:textId="77777777" w:rsidR="00A50AD7" w:rsidRDefault="00A50AD7" w:rsidP="00A50AD7">
      <w:pPr>
        <w:pStyle w:val="Textkomentra"/>
        <w:spacing w:after="0"/>
        <w:rPr>
          <w:rFonts w:ascii="Times New Roman" w:eastAsia="Times New Roman" w:hAnsi="Times New Roman" w:cs="Times New Roman"/>
          <w:sz w:val="24"/>
          <w:szCs w:val="24"/>
        </w:rPr>
      </w:pPr>
      <w:r w:rsidRPr="004842A9">
        <w:rPr>
          <w:rFonts w:ascii="Times New Roman" w:eastAsia="Times New Roman" w:hAnsi="Times New Roman" w:cs="Times New Roman"/>
          <w:sz w:val="24"/>
          <w:szCs w:val="24"/>
        </w:rPr>
        <w:t>Ide o legislatívno-technickú zmenu reagujúcu na zmenu v § 3 písm. a).</w:t>
      </w:r>
    </w:p>
    <w:p w14:paraId="50CCF6E2" w14:textId="77777777" w:rsidR="00A50AD7" w:rsidRPr="008E23D3" w:rsidRDefault="00A50AD7" w:rsidP="00A50AD7">
      <w:pPr>
        <w:spacing w:before="240" w:after="0" w:line="240" w:lineRule="auto"/>
        <w:jc w:val="both"/>
        <w:rPr>
          <w:rFonts w:ascii="Times New Roman" w:eastAsia="Times New Roman" w:hAnsi="Times New Roman" w:cs="Times New Roman"/>
          <w:b/>
          <w:sz w:val="24"/>
          <w:szCs w:val="24"/>
        </w:rPr>
      </w:pPr>
      <w:r w:rsidRPr="008E23D3">
        <w:rPr>
          <w:rFonts w:ascii="Times New Roman" w:eastAsia="Times New Roman" w:hAnsi="Times New Roman" w:cs="Times New Roman"/>
          <w:b/>
          <w:sz w:val="24"/>
          <w:szCs w:val="24"/>
        </w:rPr>
        <w:t>K bodu 1</w:t>
      </w:r>
      <w:r>
        <w:rPr>
          <w:rFonts w:ascii="Times New Roman" w:eastAsia="Times New Roman" w:hAnsi="Times New Roman" w:cs="Times New Roman"/>
          <w:b/>
          <w:sz w:val="24"/>
          <w:szCs w:val="24"/>
        </w:rPr>
        <w:t>9</w:t>
      </w:r>
      <w:r w:rsidRPr="008E23D3">
        <w:rPr>
          <w:rFonts w:ascii="Times New Roman" w:eastAsia="Times New Roman" w:hAnsi="Times New Roman" w:cs="Times New Roman"/>
          <w:b/>
          <w:sz w:val="24"/>
          <w:szCs w:val="24"/>
        </w:rPr>
        <w:t xml:space="preserve"> (§ 8 ods. </w:t>
      </w:r>
      <w:r w:rsidRPr="00B9743D">
        <w:rPr>
          <w:rFonts w:ascii="Times New Roman" w:eastAsia="Times New Roman" w:hAnsi="Times New Roman" w:cs="Times New Roman"/>
          <w:b/>
          <w:sz w:val="24"/>
          <w:szCs w:val="24"/>
        </w:rPr>
        <w:t>1 písm. a))</w:t>
      </w:r>
    </w:p>
    <w:p w14:paraId="62282AEB" w14:textId="77777777" w:rsidR="00A50AD7" w:rsidRDefault="00A50AD7" w:rsidP="00A50AD7">
      <w:pPr>
        <w:spacing w:after="0" w:line="240" w:lineRule="auto"/>
        <w:jc w:val="both"/>
        <w:rPr>
          <w:rFonts w:ascii="Times New Roman" w:eastAsia="Times New Roman" w:hAnsi="Times New Roman" w:cs="Times New Roman"/>
          <w:sz w:val="24"/>
          <w:szCs w:val="24"/>
        </w:rPr>
      </w:pPr>
      <w:r w:rsidRPr="008E23D3">
        <w:rPr>
          <w:rFonts w:ascii="Times New Roman" w:eastAsia="Times New Roman" w:hAnsi="Times New Roman" w:cs="Times New Roman"/>
          <w:bCs/>
          <w:sz w:val="24"/>
          <w:szCs w:val="24"/>
        </w:rPr>
        <w:t>Ustanovenie o zriadení funkcie krajského koordinátora sa z doterajšieho písmena a) odseku 1 presúva do nového samostatného odseku 2. Cieľom tejto úpravy je zvýrazniť osobitný význam tejto funkcie a súčasne zlepšiť systematiku právnej úpravy tým, že sa oddelí od</w:t>
      </w:r>
      <w:r>
        <w:rPr>
          <w:rFonts w:ascii="Times New Roman" w:eastAsia="Times New Roman" w:hAnsi="Times New Roman" w:cs="Times New Roman"/>
          <w:bCs/>
          <w:sz w:val="24"/>
          <w:szCs w:val="24"/>
        </w:rPr>
        <w:t> </w:t>
      </w:r>
      <w:r w:rsidRPr="008E23D3">
        <w:rPr>
          <w:rFonts w:ascii="Times New Roman" w:eastAsia="Times New Roman" w:hAnsi="Times New Roman" w:cs="Times New Roman"/>
          <w:bCs/>
          <w:sz w:val="24"/>
          <w:szCs w:val="24"/>
        </w:rPr>
        <w:t>ostatných kompetencií okresného úradu v sídle kraja v oblasti prevencie kriminality.</w:t>
      </w:r>
      <w:bookmarkStart w:id="5" w:name="_Hlk209084544"/>
    </w:p>
    <w:p w14:paraId="3A036C03"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8E23D3">
        <w:rPr>
          <w:rFonts w:ascii="Times New Roman" w:eastAsia="Times New Roman" w:hAnsi="Times New Roman" w:cs="Times New Roman"/>
          <w:sz w:val="24"/>
          <w:szCs w:val="24"/>
        </w:rPr>
        <w:t>Úpravou dochádza zároveň k zmene označenia nasledujúcich písmen.</w:t>
      </w:r>
      <w:bookmarkEnd w:id="5"/>
    </w:p>
    <w:p w14:paraId="3053857C" w14:textId="77777777" w:rsidR="00A50AD7" w:rsidRPr="008E23D3" w:rsidRDefault="00A50AD7" w:rsidP="00A50AD7">
      <w:pPr>
        <w:spacing w:after="0" w:line="240" w:lineRule="auto"/>
        <w:jc w:val="both"/>
        <w:rPr>
          <w:rFonts w:ascii="Times New Roman" w:eastAsia="Times New Roman" w:hAnsi="Times New Roman" w:cs="Times New Roman"/>
          <w:b/>
          <w:sz w:val="24"/>
          <w:szCs w:val="24"/>
        </w:rPr>
      </w:pPr>
    </w:p>
    <w:p w14:paraId="0F34AA16" w14:textId="77777777" w:rsidR="00A50AD7" w:rsidRPr="00412EBB" w:rsidRDefault="00A50AD7" w:rsidP="00A50AD7">
      <w:pPr>
        <w:spacing w:after="0" w:line="240" w:lineRule="auto"/>
        <w:jc w:val="both"/>
        <w:rPr>
          <w:rFonts w:ascii="Times New Roman" w:eastAsia="Times New Roman" w:hAnsi="Times New Roman" w:cs="Times New Roman"/>
          <w:b/>
          <w:sz w:val="24"/>
          <w:szCs w:val="24"/>
        </w:rPr>
      </w:pPr>
      <w:r w:rsidRPr="00070A23">
        <w:rPr>
          <w:rFonts w:ascii="Times New Roman" w:eastAsia="Times New Roman" w:hAnsi="Times New Roman" w:cs="Times New Roman"/>
          <w:b/>
          <w:sz w:val="24"/>
          <w:szCs w:val="24"/>
        </w:rPr>
        <w:t xml:space="preserve">K bodu </w:t>
      </w:r>
      <w:r>
        <w:rPr>
          <w:rFonts w:ascii="Times New Roman" w:eastAsia="Times New Roman" w:hAnsi="Times New Roman" w:cs="Times New Roman"/>
          <w:b/>
          <w:sz w:val="24"/>
          <w:szCs w:val="24"/>
        </w:rPr>
        <w:t>20</w:t>
      </w:r>
      <w:r w:rsidRPr="00070A23">
        <w:rPr>
          <w:rFonts w:ascii="Times New Roman" w:eastAsia="Times New Roman" w:hAnsi="Times New Roman" w:cs="Times New Roman"/>
          <w:b/>
          <w:sz w:val="24"/>
          <w:szCs w:val="24"/>
        </w:rPr>
        <w:t xml:space="preserve"> (§ 8 ods. 1 </w:t>
      </w:r>
      <w:r w:rsidRPr="00412EBB">
        <w:rPr>
          <w:rFonts w:ascii="Times New Roman" w:eastAsia="Times New Roman" w:hAnsi="Times New Roman" w:cs="Times New Roman"/>
          <w:b/>
          <w:sz w:val="24"/>
          <w:szCs w:val="24"/>
        </w:rPr>
        <w:t>písm. b))</w:t>
      </w:r>
    </w:p>
    <w:p w14:paraId="726DBEC5"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412EBB">
        <w:rPr>
          <w:rFonts w:ascii="Times New Roman" w:eastAsia="Times New Roman" w:hAnsi="Times New Roman" w:cs="Times New Roman"/>
          <w:sz w:val="24"/>
          <w:szCs w:val="24"/>
        </w:rPr>
        <w:t xml:space="preserve">Navrhovanou úpravou sa </w:t>
      </w:r>
      <w:r w:rsidRPr="00E626AE">
        <w:rPr>
          <w:rFonts w:ascii="Times New Roman" w:eastAsia="Times New Roman" w:hAnsi="Times New Roman" w:cs="Times New Roman"/>
          <w:sz w:val="24"/>
          <w:szCs w:val="24"/>
        </w:rPr>
        <w:t>okresnému úradu v sídle kraja upravuje a špecifikuje povinnosť každoročne predkladať Rade podklady k príčinám, stavu, vývoju a dynamike kriminality a inej protispoločenskej činnosti a o prijatých opatreniach v rámci jeho pôsobnosti. Cieľom úpravy j</w:t>
      </w:r>
      <w:r w:rsidRPr="008E23D3">
        <w:rPr>
          <w:rFonts w:ascii="Times New Roman" w:eastAsia="Times New Roman" w:hAnsi="Times New Roman" w:cs="Times New Roman"/>
          <w:sz w:val="24"/>
          <w:szCs w:val="24"/>
        </w:rPr>
        <w:t xml:space="preserve">e zabezpečiť pravidelný a systematický tok informácií z regionálnej úrovne smerom k centrálnej úrovni riadenia, čím sa podporí efektívnejšia koordinácia, vyhodnocovanie a plánovanie preventívnych opatrení. </w:t>
      </w:r>
      <w:r>
        <w:rPr>
          <w:rFonts w:ascii="Times New Roman" w:eastAsia="Times New Roman" w:hAnsi="Times New Roman" w:cs="Times New Roman"/>
          <w:sz w:val="24"/>
          <w:szCs w:val="24"/>
        </w:rPr>
        <w:t>Umožní sa tým</w:t>
      </w:r>
      <w:r w:rsidRPr="008E23D3">
        <w:rPr>
          <w:rFonts w:ascii="Times New Roman" w:eastAsia="Times New Roman" w:hAnsi="Times New Roman" w:cs="Times New Roman"/>
          <w:sz w:val="24"/>
          <w:szCs w:val="24"/>
        </w:rPr>
        <w:t xml:space="preserve"> lepšie strategické rozhodovanie založené na údajoch z</w:t>
      </w:r>
      <w:r>
        <w:rPr>
          <w:rFonts w:ascii="Times New Roman" w:eastAsia="Times New Roman" w:hAnsi="Times New Roman" w:cs="Times New Roman"/>
          <w:sz w:val="24"/>
          <w:szCs w:val="24"/>
        </w:rPr>
        <w:t> </w:t>
      </w:r>
      <w:r w:rsidRPr="008E23D3">
        <w:rPr>
          <w:rFonts w:ascii="Times New Roman" w:eastAsia="Times New Roman" w:hAnsi="Times New Roman" w:cs="Times New Roman"/>
          <w:sz w:val="24"/>
          <w:szCs w:val="24"/>
        </w:rPr>
        <w:t>regiónov. Navrhovaná zmena reflektuje požiadavku na dôkazmi podloženú verejnú politiku a</w:t>
      </w:r>
      <w:r>
        <w:rPr>
          <w:rFonts w:ascii="Times New Roman" w:eastAsia="Times New Roman" w:hAnsi="Times New Roman" w:cs="Times New Roman"/>
          <w:sz w:val="24"/>
          <w:szCs w:val="24"/>
        </w:rPr>
        <w:t> </w:t>
      </w:r>
      <w:r w:rsidRPr="008E23D3">
        <w:rPr>
          <w:rFonts w:ascii="Times New Roman" w:eastAsia="Times New Roman" w:hAnsi="Times New Roman" w:cs="Times New Roman"/>
          <w:sz w:val="24"/>
          <w:szCs w:val="24"/>
        </w:rPr>
        <w:t>nadväzuje na systémové posilňovanie funkčného a dátovo orientovaného prístupu v oblasti prevencie kriminality.</w:t>
      </w:r>
    </w:p>
    <w:p w14:paraId="773C6EEB"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p>
    <w:p w14:paraId="6478282D" w14:textId="77777777" w:rsidR="00A50AD7" w:rsidRPr="00070A23" w:rsidRDefault="00A50AD7" w:rsidP="00A50AD7">
      <w:pPr>
        <w:spacing w:after="0" w:line="240" w:lineRule="auto"/>
        <w:jc w:val="both"/>
        <w:rPr>
          <w:rFonts w:ascii="Times New Roman" w:eastAsia="Times New Roman" w:hAnsi="Times New Roman" w:cs="Times New Roman"/>
          <w:b/>
          <w:bCs/>
          <w:sz w:val="24"/>
          <w:szCs w:val="24"/>
        </w:rPr>
      </w:pPr>
      <w:r w:rsidRPr="00070A23">
        <w:rPr>
          <w:rFonts w:ascii="Times New Roman" w:eastAsia="Times New Roman" w:hAnsi="Times New Roman" w:cs="Times New Roman"/>
          <w:b/>
          <w:bCs/>
          <w:sz w:val="24"/>
          <w:szCs w:val="24"/>
        </w:rPr>
        <w:t xml:space="preserve">K bodu </w:t>
      </w:r>
      <w:r>
        <w:rPr>
          <w:rFonts w:ascii="Times New Roman" w:eastAsia="Times New Roman" w:hAnsi="Times New Roman" w:cs="Times New Roman"/>
          <w:b/>
          <w:bCs/>
          <w:sz w:val="24"/>
          <w:szCs w:val="24"/>
        </w:rPr>
        <w:t>21</w:t>
      </w:r>
      <w:r w:rsidRPr="00070A23">
        <w:rPr>
          <w:rFonts w:ascii="Times New Roman" w:eastAsia="Times New Roman" w:hAnsi="Times New Roman" w:cs="Times New Roman"/>
          <w:b/>
          <w:bCs/>
          <w:sz w:val="24"/>
          <w:szCs w:val="24"/>
        </w:rPr>
        <w:t xml:space="preserve"> (§ 8 ods. 1 písm. c))</w:t>
      </w:r>
    </w:p>
    <w:p w14:paraId="70AA3B75" w14:textId="77777777" w:rsidR="00A50AD7" w:rsidRPr="008E23D3" w:rsidRDefault="00A50AD7" w:rsidP="00A50AD7">
      <w:pPr>
        <w:spacing w:after="0" w:line="240" w:lineRule="auto"/>
        <w:jc w:val="both"/>
        <w:rPr>
          <w:rFonts w:ascii="Times New Roman" w:eastAsia="Times New Roman" w:hAnsi="Times New Roman" w:cs="Times New Roman"/>
          <w:sz w:val="24"/>
          <w:szCs w:val="24"/>
        </w:rPr>
      </w:pPr>
      <w:r w:rsidRPr="008E23D3">
        <w:rPr>
          <w:rFonts w:ascii="Times New Roman" w:eastAsia="Times New Roman" w:hAnsi="Times New Roman" w:cs="Times New Roman"/>
          <w:sz w:val="24"/>
          <w:szCs w:val="24"/>
        </w:rPr>
        <w:t>Doplnením</w:t>
      </w:r>
      <w:r>
        <w:rPr>
          <w:rFonts w:ascii="Times New Roman" w:eastAsia="Times New Roman" w:hAnsi="Times New Roman" w:cs="Times New Roman"/>
          <w:sz w:val="24"/>
          <w:szCs w:val="24"/>
        </w:rPr>
        <w:t xml:space="preserve"> </w:t>
      </w:r>
      <w:r w:rsidRPr="00070A23">
        <w:rPr>
          <w:rFonts w:ascii="Times New Roman" w:eastAsia="Times New Roman" w:hAnsi="Times New Roman" w:cs="Times New Roman"/>
          <w:sz w:val="24"/>
          <w:szCs w:val="24"/>
        </w:rPr>
        <w:t xml:space="preserve">odkazu na § 12 ods. 6 </w:t>
      </w:r>
      <w:r w:rsidRPr="008E23D3">
        <w:rPr>
          <w:rFonts w:ascii="Times New Roman" w:eastAsia="Times New Roman" w:hAnsi="Times New Roman" w:cs="Times New Roman"/>
          <w:sz w:val="24"/>
          <w:szCs w:val="24"/>
        </w:rPr>
        <w:t xml:space="preserve">sa spresňuje právny rámec pre posudzovanie projektov okresným úradom v sídle kraja. Tento </w:t>
      </w:r>
      <w:r>
        <w:rPr>
          <w:rFonts w:ascii="Times New Roman" w:eastAsia="Times New Roman" w:hAnsi="Times New Roman" w:cs="Times New Roman"/>
          <w:sz w:val="24"/>
          <w:szCs w:val="24"/>
        </w:rPr>
        <w:t xml:space="preserve">vnútorný </w:t>
      </w:r>
      <w:r w:rsidRPr="008E23D3">
        <w:rPr>
          <w:rFonts w:ascii="Times New Roman" w:eastAsia="Times New Roman" w:hAnsi="Times New Roman" w:cs="Times New Roman"/>
          <w:sz w:val="24"/>
          <w:szCs w:val="24"/>
        </w:rPr>
        <w:t xml:space="preserve">odkaz explicitne prepája posudzovaciu činnosť s podmienkami a postupom ustanoveným v príslušnom ustanovení </w:t>
      </w:r>
      <w:r w:rsidRPr="00412EBB">
        <w:rPr>
          <w:rFonts w:ascii="Times New Roman" w:eastAsia="Times New Roman" w:hAnsi="Times New Roman" w:cs="Times New Roman"/>
          <w:sz w:val="24"/>
          <w:szCs w:val="24"/>
        </w:rPr>
        <w:t>zákona, čím sa zvyšuje právna istota, predchádza sa nejednotnému výkladu a zabezpečuje sa rovnaký metodický prístup pri posudzovaní projektov.</w:t>
      </w:r>
    </w:p>
    <w:p w14:paraId="4DB7F409" w14:textId="77777777" w:rsidR="00A50AD7" w:rsidRPr="008E23D3" w:rsidRDefault="00A50AD7" w:rsidP="00A50AD7">
      <w:pPr>
        <w:spacing w:after="0" w:line="240" w:lineRule="auto"/>
        <w:jc w:val="both"/>
        <w:rPr>
          <w:rFonts w:ascii="Times New Roman" w:eastAsia="Times New Roman" w:hAnsi="Times New Roman" w:cs="Times New Roman"/>
          <w:b/>
          <w:sz w:val="24"/>
          <w:szCs w:val="24"/>
        </w:rPr>
      </w:pPr>
    </w:p>
    <w:p w14:paraId="2519D2EA" w14:textId="77777777" w:rsidR="00A50AD7" w:rsidRPr="00070A23" w:rsidRDefault="00A50AD7" w:rsidP="00A50AD7">
      <w:pPr>
        <w:spacing w:after="0" w:line="240" w:lineRule="auto"/>
        <w:jc w:val="both"/>
        <w:rPr>
          <w:rFonts w:ascii="Times New Roman" w:eastAsia="Times New Roman" w:hAnsi="Times New Roman" w:cs="Times New Roman"/>
          <w:b/>
          <w:sz w:val="24"/>
          <w:szCs w:val="24"/>
        </w:rPr>
      </w:pPr>
      <w:r w:rsidRPr="00070A23">
        <w:rPr>
          <w:rFonts w:ascii="Times New Roman" w:eastAsia="Times New Roman" w:hAnsi="Times New Roman" w:cs="Times New Roman"/>
          <w:b/>
          <w:sz w:val="24"/>
          <w:szCs w:val="24"/>
        </w:rPr>
        <w:t>K bodu 2</w:t>
      </w:r>
      <w:r>
        <w:rPr>
          <w:rFonts w:ascii="Times New Roman" w:eastAsia="Times New Roman" w:hAnsi="Times New Roman" w:cs="Times New Roman"/>
          <w:b/>
          <w:sz w:val="24"/>
          <w:szCs w:val="24"/>
        </w:rPr>
        <w:t>2</w:t>
      </w:r>
      <w:r w:rsidRPr="00070A23">
        <w:rPr>
          <w:rFonts w:ascii="Times New Roman" w:eastAsia="Times New Roman" w:hAnsi="Times New Roman" w:cs="Times New Roman"/>
          <w:b/>
          <w:sz w:val="24"/>
          <w:szCs w:val="24"/>
        </w:rPr>
        <w:t xml:space="preserve"> (§ 8 ods. 2 až </w:t>
      </w:r>
      <w:r>
        <w:rPr>
          <w:rFonts w:ascii="Times New Roman" w:eastAsia="Times New Roman" w:hAnsi="Times New Roman" w:cs="Times New Roman"/>
          <w:b/>
          <w:sz w:val="24"/>
          <w:szCs w:val="24"/>
        </w:rPr>
        <w:t>5</w:t>
      </w:r>
      <w:r w:rsidRPr="00070A23">
        <w:rPr>
          <w:rFonts w:ascii="Times New Roman" w:eastAsia="Times New Roman" w:hAnsi="Times New Roman" w:cs="Times New Roman"/>
          <w:b/>
          <w:sz w:val="24"/>
          <w:szCs w:val="24"/>
        </w:rPr>
        <w:t>)</w:t>
      </w:r>
    </w:p>
    <w:p w14:paraId="6ABD2615" w14:textId="77777777" w:rsidR="00A50AD7" w:rsidRPr="00070A23" w:rsidRDefault="00A50AD7" w:rsidP="00A50AD7">
      <w:pPr>
        <w:spacing w:after="0" w:line="240" w:lineRule="auto"/>
        <w:jc w:val="both"/>
        <w:rPr>
          <w:rFonts w:ascii="Times New Roman" w:eastAsia="Times New Roman" w:hAnsi="Times New Roman" w:cs="Times New Roman"/>
          <w:bCs/>
          <w:sz w:val="24"/>
          <w:szCs w:val="24"/>
        </w:rPr>
      </w:pPr>
      <w:r w:rsidRPr="00070A23">
        <w:rPr>
          <w:rFonts w:ascii="Times New Roman" w:eastAsia="Times New Roman" w:hAnsi="Times New Roman" w:cs="Times New Roman"/>
          <w:bCs/>
          <w:sz w:val="24"/>
          <w:szCs w:val="24"/>
        </w:rPr>
        <w:t>Tzv. zriaďovateľská kompetencia okresného úradu v sídle kraja sa navrhuje upraviť v ustanovení § 8.</w:t>
      </w:r>
    </w:p>
    <w:p w14:paraId="756AF3FA" w14:textId="77777777" w:rsidR="00A50AD7" w:rsidRPr="00E24948" w:rsidRDefault="00A50AD7" w:rsidP="00A50AD7">
      <w:pPr>
        <w:spacing w:after="0" w:line="240" w:lineRule="auto"/>
        <w:jc w:val="both"/>
        <w:rPr>
          <w:rFonts w:ascii="Times New Roman" w:eastAsia="Times New Roman" w:hAnsi="Times New Roman" w:cs="Times New Roman"/>
          <w:sz w:val="24"/>
          <w:szCs w:val="24"/>
        </w:rPr>
      </w:pPr>
      <w:r w:rsidRPr="00070A23">
        <w:rPr>
          <w:rFonts w:ascii="Times New Roman" w:eastAsia="Times New Roman" w:hAnsi="Times New Roman" w:cs="Times New Roman"/>
          <w:bCs/>
          <w:sz w:val="24"/>
          <w:szCs w:val="24"/>
        </w:rPr>
        <w:t xml:space="preserve">Do nového odseku 2 </w:t>
      </w:r>
      <w:r w:rsidRPr="008E23D3">
        <w:rPr>
          <w:rFonts w:ascii="Times New Roman" w:eastAsia="Times New Roman" w:hAnsi="Times New Roman" w:cs="Times New Roman"/>
          <w:bCs/>
          <w:sz w:val="24"/>
          <w:szCs w:val="24"/>
        </w:rPr>
        <w:t xml:space="preserve">sa presunula úprava, podľa ktorej okresný úrad v sídle kraja zriaďuje funkciu krajského koordinátora </w:t>
      </w:r>
      <w:r w:rsidRPr="00070A23">
        <w:rPr>
          <w:rFonts w:ascii="Times New Roman" w:eastAsia="Times New Roman" w:hAnsi="Times New Roman" w:cs="Times New Roman"/>
          <w:bCs/>
          <w:sz w:val="24"/>
          <w:szCs w:val="24"/>
        </w:rPr>
        <w:t>(pôvodne uvedená v odseku 1 písm. a))</w:t>
      </w:r>
      <w:r>
        <w:rPr>
          <w:rFonts w:ascii="Times New Roman" w:eastAsia="Times New Roman" w:hAnsi="Times New Roman" w:cs="Times New Roman"/>
          <w:bCs/>
          <w:sz w:val="24"/>
          <w:szCs w:val="24"/>
        </w:rPr>
        <w:t xml:space="preserve">. Súčasne sa explicitne </w:t>
      </w:r>
      <w:r>
        <w:rPr>
          <w:rFonts w:ascii="Times New Roman" w:eastAsia="Times New Roman" w:hAnsi="Times New Roman" w:cs="Times New Roman"/>
          <w:bCs/>
          <w:sz w:val="24"/>
          <w:szCs w:val="24"/>
        </w:rPr>
        <w:lastRenderedPageBreak/>
        <w:t xml:space="preserve">ustanovuje oprávnenie tohto úradu zriaďovať krajskú </w:t>
      </w:r>
      <w:r w:rsidRPr="00E626AE">
        <w:rPr>
          <w:rFonts w:ascii="Times New Roman" w:eastAsia="Times New Roman" w:hAnsi="Times New Roman" w:cs="Times New Roman"/>
          <w:bCs/>
          <w:sz w:val="24"/>
          <w:szCs w:val="24"/>
        </w:rPr>
        <w:t xml:space="preserve">komisiu pre prevenciu kriminality. Tým sa ustanovuje právny základ </w:t>
      </w:r>
      <w:r w:rsidRPr="00E626AE">
        <w:rPr>
          <w:rFonts w:ascii="Times New Roman" w:eastAsia="Times New Roman" w:hAnsi="Times New Roman" w:cs="Times New Roman"/>
          <w:sz w:val="24"/>
          <w:szCs w:val="24"/>
        </w:rPr>
        <w:t xml:space="preserve">pre pôsobenie krajských komisií pre prevenciu kriminality ako koordinačných mechanizmov pri okresných úradoch v sídle kraja. </w:t>
      </w:r>
      <w:r w:rsidRPr="00E626AE">
        <w:rPr>
          <w:rFonts w:ascii="Times New Roman" w:eastAsia="Times New Roman" w:hAnsi="Times New Roman" w:cs="Times New Roman"/>
          <w:bCs/>
          <w:sz w:val="24"/>
          <w:szCs w:val="24"/>
        </w:rPr>
        <w:t>Cieľom je systematické oddelenie týchto kompetencií od ostatných výkonových a koordinačných úloh</w:t>
      </w:r>
      <w:r w:rsidRPr="00412EBB">
        <w:rPr>
          <w:rFonts w:ascii="Times New Roman" w:eastAsia="Times New Roman" w:hAnsi="Times New Roman" w:cs="Times New Roman"/>
          <w:bCs/>
          <w:sz w:val="24"/>
          <w:szCs w:val="24"/>
        </w:rPr>
        <w:t xml:space="preserve"> okresného úradu v sídle kraja, čím sa</w:t>
      </w:r>
      <w:r>
        <w:rPr>
          <w:rFonts w:ascii="Times New Roman" w:eastAsia="Times New Roman" w:hAnsi="Times New Roman" w:cs="Times New Roman"/>
          <w:bCs/>
          <w:sz w:val="24"/>
          <w:szCs w:val="24"/>
        </w:rPr>
        <w:t xml:space="preserve"> zvýši</w:t>
      </w:r>
      <w:r w:rsidRPr="008E23D3">
        <w:rPr>
          <w:rFonts w:ascii="Times New Roman" w:eastAsia="Times New Roman" w:hAnsi="Times New Roman" w:cs="Times New Roman"/>
          <w:bCs/>
          <w:sz w:val="24"/>
          <w:szCs w:val="24"/>
        </w:rPr>
        <w:t xml:space="preserve"> prehľadnosť a logická štruktúra právnej úpravy.</w:t>
      </w:r>
    </w:p>
    <w:p w14:paraId="231EC3CB" w14:textId="77777777" w:rsidR="00A50AD7" w:rsidRDefault="00A50AD7" w:rsidP="00A50AD7">
      <w:pPr>
        <w:spacing w:after="0" w:line="240" w:lineRule="auto"/>
        <w:jc w:val="both"/>
        <w:rPr>
          <w:rFonts w:ascii="Times New Roman" w:eastAsia="Times New Roman" w:hAnsi="Times New Roman" w:cs="Times New Roman"/>
          <w:sz w:val="24"/>
          <w:szCs w:val="24"/>
        </w:rPr>
      </w:pPr>
      <w:r w:rsidRPr="00070A23">
        <w:rPr>
          <w:rFonts w:ascii="Times New Roman" w:eastAsia="Times New Roman" w:hAnsi="Times New Roman" w:cs="Times New Roman"/>
          <w:sz w:val="24"/>
          <w:szCs w:val="24"/>
        </w:rPr>
        <w:t xml:space="preserve">V novom </w:t>
      </w:r>
      <w:r w:rsidRPr="00E626AE">
        <w:rPr>
          <w:rFonts w:ascii="Times New Roman" w:eastAsia="Times New Roman" w:hAnsi="Times New Roman" w:cs="Times New Roman"/>
          <w:sz w:val="24"/>
          <w:szCs w:val="24"/>
        </w:rPr>
        <w:t>odseku 3 sa vymedzuje základná koordinačná úloha krajského koordinátora na regionálnej úrovni v oblasti prevencie kriminality okrem aktivít v oblasti prevencie násilia na deťoch.</w:t>
      </w:r>
      <w:r>
        <w:rPr>
          <w:rFonts w:ascii="Times New Roman" w:eastAsia="Times New Roman" w:hAnsi="Times New Roman" w:cs="Times New Roman"/>
          <w:sz w:val="24"/>
          <w:szCs w:val="24"/>
        </w:rPr>
        <w:t xml:space="preserve">  </w:t>
      </w:r>
    </w:p>
    <w:p w14:paraId="6E4A13E4"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Ďalej sa v odseku 4 zavádza jeho oprávnenie zorganizovať v prípade potreby multidisciplinárne stretnutie za účasti orgánov verejnej moci a ďalších subjektov v prípade, ak je to nevyhnutné a sú vyčerpané všetky možnosti podľa osobitných predpisov alebo nie je zrejmá kompetencia zodpovedného subjektu na zvolanie takéhoto alebo obdobného stretnutia. Účelom tejto úpravy je vytvoriť možnosť pre krajského koordinátora pružne a efektívne reagovať a v odôvodnených konkrétnych prípadoch zisťovať príčiny kriminality a inej protispoločenskej činnosti a prijímať opatrenia na ich odstraňovanie. Posilňuje sa tak medzirezortná spolupráca a prepojenie medzi národnou, regionálnou a miestnou úrovňou výkonu preventívnej politiky, zvyšuje sa efektívnosť realizácie opatrení a zamedzuje sa duplicitám či nekoordinovaným postupom jednotlivých subjektov. Oprávnenie účastníkov multidisciplinárneho stretnutia oboznamovať sa s osobnými údajmi sa v záujme ochrany obetí aplikuje len v nevyhnutnom rozsahu, keďže cieľom spracúvania týchto údajov je výlučne zabezpečenie účinnej pomoci, koordinácie postupov a prevencie ďalšieho ohrozenia. Obmedzenie prístupu k osobným údajom na nevyhnutnú mieru zároveň znižuje riziko ich zneužitia, neoprávneného sprístupnenia alebo narušenia súkromia dotknutých osôb, pričom rešpektuje zásady ochrany osobných údajov, najmä princíp minimalizácie údajov</w:t>
      </w:r>
    </w:p>
    <w:p w14:paraId="2AEA072B"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Dopĺňa sa nový odkaz 1f na § 3 ods. 1 písm. n) a ods. 2 zákona č. 453/2003 Z. z. o orgánoch štátnej správy v oblasti sociálnych vecí, rodiny a služieb zamestnanosti a o zmene a doplnení niektorých zákonov v znení zákona č. 300/2019 Z. z.</w:t>
      </w:r>
    </w:p>
    <w:p w14:paraId="6F21C17A"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Dopĺňa sa nový odkaz 1g na inštitút mlčanlivosti v § 79 zákon č. 18/2018 Z. z.</w:t>
      </w:r>
    </w:p>
    <w:p w14:paraId="7D0862BF"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Novým odsekom 5 sa upravuje funkcia predsedu krajskej komisie pre prevenciu kriminality, ktorým je prednosta okresného úradu v sídle kraja, a tajomníka, ktorým je krajský koordinátor. Cieľom je posilniť inštitucionalizovanú koordináciu preventívnych politík na regionálnej úrovni a vytvoriť jasne vymedzený rámec pre zapojenie aktérov z územia kraja do tvorby a realizácie preventívnych patrení. Takáto zákonná úprava krajských komisií pre prevenciu kriminality zabezpečí zber a prenos poznatkov a potrieb z regiónov smerom k ústrednej úrovni riadenia, čím sa podporí koordinácia a zosúlaďovanie národných priorít s regionálnym kontextom.</w:t>
      </w:r>
    </w:p>
    <w:p w14:paraId="45C13C49"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Úpravou dochádza k zmene označenia nasledujúcich odsekov.</w:t>
      </w:r>
    </w:p>
    <w:p w14:paraId="2132A2F3" w14:textId="77777777" w:rsidR="00A50AD7" w:rsidRPr="00253589" w:rsidRDefault="00A50AD7" w:rsidP="00A50AD7">
      <w:pPr>
        <w:spacing w:after="0" w:line="240" w:lineRule="auto"/>
        <w:jc w:val="both"/>
        <w:rPr>
          <w:rFonts w:ascii="Times New Roman" w:hAnsi="Times New Roman" w:cs="Times New Roman"/>
          <w:b/>
          <w:bCs/>
          <w:sz w:val="24"/>
        </w:rPr>
      </w:pPr>
    </w:p>
    <w:p w14:paraId="2EA2035E" w14:textId="77777777" w:rsidR="00A50AD7" w:rsidRPr="00253589" w:rsidRDefault="00A50AD7" w:rsidP="00A50AD7">
      <w:pPr>
        <w:spacing w:after="0" w:line="240" w:lineRule="auto"/>
        <w:jc w:val="both"/>
        <w:rPr>
          <w:rFonts w:ascii="Times New Roman" w:hAnsi="Times New Roman" w:cs="Times New Roman"/>
          <w:b/>
          <w:bCs/>
          <w:sz w:val="24"/>
        </w:rPr>
      </w:pPr>
      <w:r w:rsidRPr="00253589">
        <w:rPr>
          <w:rFonts w:ascii="Times New Roman" w:hAnsi="Times New Roman" w:cs="Times New Roman"/>
          <w:b/>
          <w:bCs/>
          <w:sz w:val="24"/>
        </w:rPr>
        <w:t>K bodu 23 (§ 8 ods. 6)</w:t>
      </w:r>
    </w:p>
    <w:p w14:paraId="186804BE" w14:textId="77777777" w:rsidR="00A50AD7" w:rsidRPr="00253589" w:rsidRDefault="00A50AD7" w:rsidP="00A50AD7">
      <w:pPr>
        <w:spacing w:after="0" w:line="240" w:lineRule="auto"/>
        <w:jc w:val="both"/>
        <w:rPr>
          <w:rFonts w:ascii="Times New Roman" w:hAnsi="Times New Roman" w:cs="Times New Roman"/>
          <w:sz w:val="24"/>
        </w:rPr>
      </w:pPr>
      <w:bookmarkStart w:id="6" w:name="_Hlk209696818"/>
      <w:r w:rsidRPr="00253589">
        <w:rPr>
          <w:rFonts w:ascii="Times New Roman" w:hAnsi="Times New Roman" w:cs="Times New Roman"/>
          <w:sz w:val="24"/>
        </w:rPr>
        <w:t>Ide o legislatívno-technickú zmenu z dôvodu zmeny vnútorného odkazu.</w:t>
      </w:r>
    </w:p>
    <w:p w14:paraId="698AAD76" w14:textId="77777777" w:rsidR="00A50AD7" w:rsidRPr="00253589" w:rsidRDefault="00A50AD7" w:rsidP="00A50AD7">
      <w:pPr>
        <w:spacing w:after="0" w:line="240" w:lineRule="auto"/>
        <w:jc w:val="both"/>
        <w:rPr>
          <w:rFonts w:ascii="Times New Roman" w:eastAsia="Times New Roman" w:hAnsi="Times New Roman" w:cs="Times New Roman"/>
          <w:bCs/>
          <w:sz w:val="24"/>
          <w:szCs w:val="24"/>
        </w:rPr>
      </w:pPr>
    </w:p>
    <w:bookmarkEnd w:id="6"/>
    <w:p w14:paraId="082D69CD" w14:textId="77777777" w:rsidR="00A50AD7" w:rsidRPr="00253589" w:rsidRDefault="00A50AD7" w:rsidP="00A50AD7">
      <w:pPr>
        <w:spacing w:after="0" w:line="240" w:lineRule="auto"/>
        <w:jc w:val="both"/>
        <w:rPr>
          <w:rFonts w:ascii="Times New Roman" w:eastAsia="Times New Roman" w:hAnsi="Times New Roman" w:cs="Times New Roman"/>
          <w:b/>
          <w:sz w:val="24"/>
          <w:szCs w:val="24"/>
        </w:rPr>
      </w:pPr>
      <w:r w:rsidRPr="00253589">
        <w:rPr>
          <w:rFonts w:ascii="Times New Roman" w:eastAsia="Times New Roman" w:hAnsi="Times New Roman" w:cs="Times New Roman"/>
          <w:b/>
          <w:sz w:val="24"/>
          <w:szCs w:val="24"/>
        </w:rPr>
        <w:t>K bodu 24 (§ 9a až §9i)</w:t>
      </w:r>
    </w:p>
    <w:p w14:paraId="5140A075"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 xml:space="preserve">Navrhovaná právna úprava zakladá systém akreditácie ako nástroj kvality a transparentnosti, zaisťuje jednotný a odborne podložený prístup k vzdelávacím a informačným aktivitám v oblasti prevencie kriminality, posilňuje právnu istotu všetkých zúčastnených subjektov a vytvára rámec pre zodpovedné poskytovanie dotácií </w:t>
      </w:r>
      <w:r w:rsidRPr="00253589">
        <w:rPr>
          <w:rFonts w:ascii="Times New Roman" w:hAnsi="Times New Roman" w:cs="Times New Roman"/>
          <w:sz w:val="24"/>
        </w:rPr>
        <w:t>na projekt preventívneho programu podľa tohto zákona</w:t>
      </w:r>
      <w:r w:rsidRPr="00253589">
        <w:rPr>
          <w:rFonts w:ascii="Times New Roman" w:eastAsia="Times New Roman" w:hAnsi="Times New Roman" w:cs="Times New Roman"/>
          <w:sz w:val="24"/>
          <w:szCs w:val="24"/>
        </w:rPr>
        <w:t xml:space="preserve">. Navrhovaným doplnením týchto ustanovení sa zavádza ucelený právny rámec pre akreditáciu preventívnych programov ako mechanizmu zabezpečenia odbornej kvality, dodržiavania jednotných štandardov a transparentnosti realizácie. Úprava poskytuje ministerstvu vnútra právny nástroj na posudzovanie, evidenciu a kontrolu subjektov </w:t>
      </w:r>
      <w:r w:rsidRPr="00253589">
        <w:rPr>
          <w:rFonts w:ascii="Times New Roman" w:eastAsia="Times New Roman" w:hAnsi="Times New Roman" w:cs="Times New Roman"/>
          <w:sz w:val="24"/>
          <w:szCs w:val="24"/>
        </w:rPr>
        <w:lastRenderedPageBreak/>
        <w:t>realizujúcich preventívne programy, a tým vytvára predpoklady na efektívnejšie využívanie verejných prostriedkov v tejto oblasti.</w:t>
      </w:r>
    </w:p>
    <w:p w14:paraId="3758912E"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V § 9a sa vymedzuje pojem akreditácie. Ďalej sa ustanovuje, že na realizáciu preventívneho programu subjekt nemusí mať nevyhnutne udelenú akreditáciu, ako aj to, že na uskutočňovanie preventívneho programu orgánom štátnej správy a obecnou políciou sa nevzťahuje akreditácia podľa tohto zákona.</w:t>
      </w:r>
    </w:p>
    <w:p w14:paraId="5BC66208"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Ďalej sa vymedzuje, že len akreditovanému subjektu môže byť poskytnutá dotácia podľa tohto zákona.</w:t>
      </w:r>
    </w:p>
    <w:p w14:paraId="64ABC251"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 9b upravuje podmienky udelenia akreditácie zohľadňujúc či je žiadateľom o akreditáciu fyzická osoba alebo právnická osoba. Podmienkami udelenia akreditácie sú požiadavky na odbornú spôsobilosť a bezúhonnosť subjektov preventívnych programov a fyzických osôb podieľajúcich sa na realizácii preventívnych programov, ako aj projekt preventívneho programu. Ďalej dochádza k aktualizácií poznámky pod čiarou k odkazu 3a) z dôvodu prijatia zákona č.</w:t>
      </w:r>
      <w:r w:rsidRPr="00253589">
        <w:rPr>
          <w:rFonts w:ascii="Times New Roman" w:hAnsi="Times New Roman" w:cs="Times New Roman"/>
          <w:sz w:val="24"/>
          <w:szCs w:val="24"/>
        </w:rPr>
        <w:t xml:space="preserve"> 192/2023 Z. z. o registri trestov a o zmene a doplnení niektorých zákonov, ktorým došlo k zrušeniu zákona č. 330/2007 Z. z. </w:t>
      </w:r>
      <w:r w:rsidRPr="00253589">
        <w:rPr>
          <w:rFonts w:ascii="Times New Roman" w:eastAsia="Times New Roman" w:hAnsi="Times New Roman" w:cs="Times New Roman"/>
          <w:sz w:val="24"/>
          <w:szCs w:val="24"/>
        </w:rPr>
        <w:t xml:space="preserve">o registri trestov a o zmene a doplnení niektorých zákonov v znení neskorších predpisov. </w:t>
      </w:r>
    </w:p>
    <w:p w14:paraId="2C4A8F78"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 9c upravuje obsah žiadosti o udelenie akreditácie a povinné prílohy vrátane projektu preventívneho programu a údajov a dokumentácie preukazujúcej splnenie zákonom stanovených podmienok odbornej spôsobilosti a bezúhonnosti. Ďalej sa ustanovuje povinnosť ministerstva vnútra zverejniť na svojom webovom sídle formulár žiadosti o udelenie akreditácie.</w:t>
      </w:r>
    </w:p>
    <w:p w14:paraId="436EB39A"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 9d upravuje proces konania o udelenie akreditácie, ktorý začína dňom doručenia úplnej písomnej žiadosti subjektu preventívneho programu žiadajúceho o udelenie akreditácie. Súčasne sa ukladá ministerstvu vnútra povinnosť udeliť akreditáciu v prípade, ak žiadateľ spĺňa podmienky na udelenie akreditácie stanovené týmto zákonom. V prípade nesplnenia podmienok ministerstvo vnútra túto žiadosť zamietne.</w:t>
      </w:r>
    </w:p>
    <w:p w14:paraId="08ECFFF4"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 xml:space="preserve">§ 9e upravuje náležitosti rozhodnutia o udelení akreditácie, dĺžku platnosti akreditácie a pravidlá jej predĺženia, ako aj nemožnosť podať proti rozhodnutiu o udelení akreditácie riadny opravný prostriedok. Taktiež sa upravuje postavenie a podmienky týkajúce sa činnosti hodnotiacej komisie, na ktorej návrh rozhoduje v tejto veci ministerstvo vnútra. Upravuje neprevoditeľnosť a nemožnosť prechodu udelenej akreditácie na právneho zástupcu. Nie je prípustné s udelenou akreditáciou obchodovať. V prípade smrti alebo zániku akreditovaného subjektu neprechádza akreditácia na právneho nástupcu, ale dôjde ex </w:t>
      </w:r>
      <w:proofErr w:type="spellStart"/>
      <w:r w:rsidRPr="00253589">
        <w:rPr>
          <w:rFonts w:ascii="Times New Roman" w:eastAsia="Times New Roman" w:hAnsi="Times New Roman" w:cs="Times New Roman"/>
          <w:sz w:val="24"/>
          <w:szCs w:val="24"/>
        </w:rPr>
        <w:t>lege</w:t>
      </w:r>
      <w:proofErr w:type="spellEnd"/>
      <w:r w:rsidRPr="00253589">
        <w:rPr>
          <w:rFonts w:ascii="Times New Roman" w:eastAsia="Times New Roman" w:hAnsi="Times New Roman" w:cs="Times New Roman"/>
          <w:sz w:val="24"/>
          <w:szCs w:val="24"/>
        </w:rPr>
        <w:t xml:space="preserve"> k zániku akreditácie. Ďalej sa zavádza povinnosť ministerstva vnútra upraviť štatútom  podrobnosti o činnosti tejto komisie, pričom zákon explicitne uvádza, že hodnotiaca komisia má piatich členov, z toho dvoch zástupcov ministerstva vnútra a troch odborníkov pôsobiacich v oblasti prevencie kriminality. S prihliadnutím predovšetkým na priority uvedené v stratégii prevencie kriminality sa predpokladá zriadenie potenciálne aj viacerých hodnotiacich komisií, ktorých činnosť bude jednotne upravovať všeobecný štatút. Zámerom je vecne prispôsobiť zameranie jednotlivých hodnotiacich komisií, a tak zabezpečiť odbornosť jej zloženia zohľadňujúc rôznorodý charakter predkladaných preventívnych programov z rôznych oblastí. Tým sa zabezpečí odborné a transparentné posudzovanie žiadostí. Zároveň sa vkladá nový odkaz 2aa.</w:t>
      </w:r>
    </w:p>
    <w:p w14:paraId="0723E16D"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 9f zavádza povinnosti akreditovaných subjektov počas platnosti akreditácie, najmä povinnosť spĺňať všetky zákonom stanovené podmienky a oznamovať zmeny rozhodujúcich skutočností ministerstvu vnútra.</w:t>
      </w:r>
    </w:p>
    <w:p w14:paraId="068BC567" w14:textId="77777777" w:rsidR="00A50AD7" w:rsidRPr="00253589" w:rsidRDefault="00A50AD7" w:rsidP="00A50AD7">
      <w:pPr>
        <w:spacing w:after="0" w:line="240" w:lineRule="auto"/>
        <w:jc w:val="both"/>
        <w:rPr>
          <w:rFonts w:ascii="Times New Roman" w:eastAsia="Times New Roman" w:hAnsi="Times New Roman" w:cs="Times New Roman"/>
          <w:sz w:val="24"/>
          <w:szCs w:val="24"/>
        </w:rPr>
      </w:pPr>
      <w:r w:rsidRPr="00253589">
        <w:rPr>
          <w:rFonts w:ascii="Times New Roman" w:eastAsia="Times New Roman" w:hAnsi="Times New Roman" w:cs="Times New Roman"/>
          <w:sz w:val="24"/>
          <w:szCs w:val="24"/>
        </w:rPr>
        <w:t>§ 9g rozlišuje zánik akreditácie a zrušenie akreditácie. K zániku akreditácie bude dochádzať priamo zo zákona, ak nastanú skutočnosti uvedené v odseku 1. K zrušeniu akreditácie bude dochádzať na základe rozhodnutia ministerstva vnútra, a to z dôvodov uvedených v odseku 2.</w:t>
      </w:r>
    </w:p>
    <w:p w14:paraId="3B20B9BD" w14:textId="77777777" w:rsidR="00A50AD7" w:rsidRPr="00253589" w:rsidRDefault="00A50AD7" w:rsidP="00A50AD7">
      <w:pPr>
        <w:pStyle w:val="Textkomentra"/>
        <w:spacing w:after="0"/>
        <w:jc w:val="both"/>
        <w:rPr>
          <w:rFonts w:ascii="Times New Roman" w:eastAsia="Times New Roman" w:hAnsi="Times New Roman" w:cs="Times New Roman"/>
          <w:sz w:val="24"/>
          <w:szCs w:val="24"/>
          <w:lang w:val="sk-SK"/>
        </w:rPr>
      </w:pPr>
      <w:r w:rsidRPr="00253589">
        <w:rPr>
          <w:rFonts w:ascii="Times New Roman" w:eastAsia="Times New Roman" w:hAnsi="Times New Roman" w:cs="Times New Roman"/>
          <w:sz w:val="24"/>
          <w:szCs w:val="24"/>
          <w:lang w:val="sk-SK"/>
        </w:rPr>
        <w:t xml:space="preserve">§ 9h upravuje mechanizmus kontroly plnenia podmienok a povinností zo strany štátnej moci. Zavádzajú sa kontrolné oprávnenia ministerstva vnútra vo vzťahu k akreditovaným subjektom </w:t>
      </w:r>
      <w:r w:rsidRPr="00253589">
        <w:rPr>
          <w:rFonts w:ascii="Times New Roman" w:eastAsia="Times New Roman" w:hAnsi="Times New Roman" w:cs="Times New Roman"/>
          <w:sz w:val="24"/>
          <w:szCs w:val="24"/>
          <w:lang w:val="sk-SK"/>
        </w:rPr>
        <w:lastRenderedPageBreak/>
        <w:t>vrátane ukladania opatrenia na nápravu, ak výsledky kontrolnej činnosti poukážu na nedodržiavanie povinností uložených zákonom alebo na jeho základe. Súčasne sa navrhuje umožniť podávanie sťažností na postup akreditovaných subjektov. Vybavovanie sťažnosti bude v pôsobnosti ministerstva vnútra. Zároveň sa vkladajú nové odkazy 2ab a 2ac.</w:t>
      </w:r>
    </w:p>
    <w:p w14:paraId="71825FC6" w14:textId="77777777" w:rsidR="00A50AD7" w:rsidRPr="00253589" w:rsidRDefault="00A50AD7" w:rsidP="00A50AD7">
      <w:pPr>
        <w:pStyle w:val="Textkomentra"/>
        <w:jc w:val="both"/>
        <w:rPr>
          <w:rFonts w:ascii="Times New Roman" w:eastAsia="Times New Roman" w:hAnsi="Times New Roman" w:cs="Times New Roman"/>
          <w:sz w:val="24"/>
          <w:szCs w:val="24"/>
          <w:lang w:val="sk-SK"/>
        </w:rPr>
      </w:pPr>
      <w:r w:rsidRPr="00253589">
        <w:rPr>
          <w:rFonts w:ascii="Times New Roman" w:eastAsia="Times New Roman" w:hAnsi="Times New Roman" w:cs="Times New Roman"/>
          <w:sz w:val="24"/>
          <w:szCs w:val="24"/>
          <w:lang w:val="sk-SK"/>
        </w:rPr>
        <w:t xml:space="preserve">§ 9i </w:t>
      </w:r>
      <w:r w:rsidRPr="00253589">
        <w:rPr>
          <w:rFonts w:ascii="Times New Roman" w:eastAsia="Times New Roman" w:hAnsi="Times New Roman" w:cs="Times New Roman"/>
          <w:sz w:val="24"/>
          <w:szCs w:val="24"/>
        </w:rPr>
        <w:t>zavádza register akreditovaných subjektov preventívnych programov, ktorý vedie rada vlády a ktorý sprístupňuje základné údaje o subjektoch preventívnych programov s udelenou akreditáciou. Tento register posilňuje transparentnosť systému, zjednodušuje orientáciu verejnosti a umožňuje efektívnejšiu kontrolu a spoluprácu medzi jednotlivými aktérmi v oblasti prevencie kriminality.</w:t>
      </w:r>
    </w:p>
    <w:p w14:paraId="31A12026" w14:textId="77777777" w:rsidR="00A50AD7" w:rsidRPr="00253589" w:rsidRDefault="00A50AD7" w:rsidP="00A50AD7">
      <w:pPr>
        <w:spacing w:after="0" w:line="240" w:lineRule="auto"/>
        <w:jc w:val="both"/>
        <w:rPr>
          <w:rFonts w:ascii="Times New Roman" w:eastAsia="Times New Roman" w:hAnsi="Times New Roman" w:cs="Times New Roman"/>
          <w:b/>
          <w:bCs/>
          <w:sz w:val="24"/>
          <w:szCs w:val="24"/>
        </w:rPr>
      </w:pPr>
      <w:r w:rsidRPr="00253589">
        <w:rPr>
          <w:rFonts w:ascii="Times New Roman" w:eastAsia="Times New Roman" w:hAnsi="Times New Roman" w:cs="Times New Roman"/>
          <w:b/>
          <w:bCs/>
          <w:sz w:val="24"/>
          <w:szCs w:val="24"/>
        </w:rPr>
        <w:t>K bodu 25 (§ 10 ods. 1, § 12 ods. 2 a ods. 8)</w:t>
      </w:r>
    </w:p>
    <w:p w14:paraId="0D5B16F8" w14:textId="77777777" w:rsidR="00A50AD7" w:rsidRPr="00253589" w:rsidRDefault="00A50AD7" w:rsidP="00A50AD7">
      <w:pPr>
        <w:spacing w:after="0" w:line="240" w:lineRule="auto"/>
        <w:jc w:val="both"/>
        <w:rPr>
          <w:rFonts w:ascii="Times New Roman" w:hAnsi="Times New Roman" w:cs="Times New Roman"/>
          <w:sz w:val="24"/>
        </w:rPr>
      </w:pPr>
      <w:bookmarkStart w:id="7" w:name="_Hlk209697775"/>
      <w:r w:rsidRPr="00253589">
        <w:rPr>
          <w:rFonts w:ascii="Times New Roman" w:hAnsi="Times New Roman" w:cs="Times New Roman"/>
          <w:sz w:val="24"/>
        </w:rPr>
        <w:t>Ide o legislatívno-technickú zmenu z dôvodu zmeny vnútorného odkazu.</w:t>
      </w:r>
    </w:p>
    <w:p w14:paraId="7A8CCE4E" w14:textId="77777777" w:rsidR="00A50AD7" w:rsidRPr="00253589" w:rsidRDefault="00A50AD7" w:rsidP="00A50AD7">
      <w:pPr>
        <w:spacing w:after="0" w:line="240" w:lineRule="auto"/>
        <w:jc w:val="both"/>
        <w:rPr>
          <w:rFonts w:ascii="Times New Roman" w:hAnsi="Times New Roman" w:cs="Times New Roman"/>
          <w:b/>
          <w:bCs/>
          <w:sz w:val="24"/>
        </w:rPr>
      </w:pPr>
    </w:p>
    <w:p w14:paraId="06D3789B" w14:textId="77777777" w:rsidR="00A50AD7" w:rsidRPr="00253589" w:rsidRDefault="00A50AD7" w:rsidP="00A50AD7">
      <w:pPr>
        <w:spacing w:after="0" w:line="240" w:lineRule="auto"/>
        <w:jc w:val="both"/>
        <w:rPr>
          <w:rFonts w:ascii="Times New Roman" w:hAnsi="Times New Roman" w:cs="Times New Roman"/>
          <w:b/>
          <w:bCs/>
          <w:sz w:val="24"/>
        </w:rPr>
      </w:pPr>
      <w:r w:rsidRPr="00253589">
        <w:rPr>
          <w:rFonts w:ascii="Times New Roman" w:hAnsi="Times New Roman" w:cs="Times New Roman"/>
          <w:b/>
          <w:bCs/>
          <w:sz w:val="24"/>
        </w:rPr>
        <w:t>K bodu 26 (§ 11 ods. 4 písm. e) a f))</w:t>
      </w:r>
    </w:p>
    <w:p w14:paraId="79C685EE" w14:textId="77777777" w:rsidR="00A50AD7" w:rsidRPr="00253589" w:rsidRDefault="00A50AD7" w:rsidP="00A50AD7">
      <w:pPr>
        <w:spacing w:after="0" w:line="240" w:lineRule="auto"/>
        <w:jc w:val="both"/>
        <w:rPr>
          <w:rFonts w:ascii="Times New Roman" w:hAnsi="Times New Roman" w:cs="Times New Roman"/>
          <w:b/>
          <w:bCs/>
          <w:sz w:val="24"/>
        </w:rPr>
      </w:pPr>
      <w:r w:rsidRPr="00253589">
        <w:rPr>
          <w:rFonts w:ascii="Times New Roman" w:eastAsia="Times New Roman" w:hAnsi="Times New Roman" w:cs="Times New Roman"/>
          <w:sz w:val="24"/>
          <w:szCs w:val="24"/>
        </w:rPr>
        <w:t>Ide o legislatívno-technickú zmenu z dôvodu vloženia nového písmena.</w:t>
      </w:r>
    </w:p>
    <w:p w14:paraId="500D016F" w14:textId="77777777" w:rsidR="00A50AD7" w:rsidRPr="00253589" w:rsidRDefault="00A50AD7" w:rsidP="00A50AD7">
      <w:pPr>
        <w:spacing w:after="0" w:line="240" w:lineRule="auto"/>
        <w:jc w:val="both"/>
        <w:rPr>
          <w:rFonts w:ascii="Times New Roman" w:hAnsi="Times New Roman" w:cs="Times New Roman"/>
          <w:b/>
          <w:bCs/>
          <w:sz w:val="24"/>
        </w:rPr>
      </w:pPr>
    </w:p>
    <w:p w14:paraId="1DFCD079" w14:textId="77777777" w:rsidR="00A50AD7" w:rsidRPr="00253589" w:rsidRDefault="00A50AD7" w:rsidP="00A50AD7">
      <w:pPr>
        <w:spacing w:after="0" w:line="240" w:lineRule="auto"/>
        <w:jc w:val="both"/>
        <w:rPr>
          <w:rFonts w:ascii="Times New Roman" w:hAnsi="Times New Roman" w:cs="Times New Roman"/>
          <w:b/>
          <w:bCs/>
          <w:sz w:val="24"/>
        </w:rPr>
      </w:pPr>
      <w:r w:rsidRPr="00253589">
        <w:rPr>
          <w:rFonts w:ascii="Times New Roman" w:hAnsi="Times New Roman" w:cs="Times New Roman"/>
          <w:b/>
          <w:bCs/>
          <w:sz w:val="24"/>
        </w:rPr>
        <w:t>K bodu 27 (§ 11 ods. 4 písm. g))</w:t>
      </w:r>
    </w:p>
    <w:p w14:paraId="06D680EF" w14:textId="77777777" w:rsidR="00A50AD7" w:rsidRPr="00253589" w:rsidRDefault="00A50AD7" w:rsidP="00A50AD7">
      <w:pPr>
        <w:spacing w:after="0" w:line="240" w:lineRule="auto"/>
        <w:jc w:val="both"/>
        <w:rPr>
          <w:rFonts w:ascii="Times New Roman" w:eastAsia="Times New Roman" w:hAnsi="Times New Roman" w:cs="Times New Roman"/>
          <w:color w:val="000000"/>
          <w:sz w:val="24"/>
        </w:rPr>
      </w:pPr>
      <w:r w:rsidRPr="00253589">
        <w:rPr>
          <w:rFonts w:ascii="Times New Roman" w:hAnsi="Times New Roman" w:cs="Times New Roman"/>
          <w:sz w:val="24"/>
        </w:rPr>
        <w:t>V nadväznosti na znenie u</w:t>
      </w:r>
      <w:r w:rsidRPr="00253589">
        <w:rPr>
          <w:rFonts w:ascii="Times New Roman" w:eastAsia="Times New Roman" w:hAnsi="Times New Roman" w:cs="Times New Roman"/>
          <w:color w:val="000000"/>
          <w:sz w:val="24"/>
        </w:rPr>
        <w:t xml:space="preserve">stanovenia § 12 ods. 8 upravujúceho to, kto sa na účely poskytovania dotácií v oblasti prevencie kriminality nepovažuje za bezúhonného, </w:t>
      </w:r>
      <w:proofErr w:type="spellStart"/>
      <w:r w:rsidRPr="00253589">
        <w:rPr>
          <w:rFonts w:ascii="Times New Roman" w:eastAsia="Times New Roman" w:hAnsi="Times New Roman" w:cs="Times New Roman"/>
          <w:color w:val="000000"/>
          <w:sz w:val="24"/>
        </w:rPr>
        <w:t>vyvstala</w:t>
      </w:r>
      <w:proofErr w:type="spellEnd"/>
      <w:r w:rsidRPr="00253589">
        <w:rPr>
          <w:rFonts w:ascii="Times New Roman" w:eastAsia="Times New Roman" w:hAnsi="Times New Roman" w:cs="Times New Roman"/>
          <w:color w:val="000000"/>
          <w:sz w:val="24"/>
        </w:rPr>
        <w:t xml:space="preserve"> potreba výslovne ustanoviť, že dotáciu nemožno poskytnúť ani žiadateľovi, ktorý nie je bezúhonný.</w:t>
      </w:r>
    </w:p>
    <w:p w14:paraId="6E1D1588" w14:textId="77777777" w:rsidR="00A50AD7" w:rsidRPr="00253589" w:rsidRDefault="00A50AD7" w:rsidP="00A50AD7">
      <w:pPr>
        <w:spacing w:after="0" w:line="240" w:lineRule="auto"/>
        <w:jc w:val="both"/>
        <w:rPr>
          <w:rFonts w:ascii="Times New Roman" w:eastAsia="Times New Roman" w:hAnsi="Times New Roman" w:cs="Times New Roman"/>
          <w:color w:val="000000"/>
          <w:sz w:val="24"/>
        </w:rPr>
      </w:pPr>
    </w:p>
    <w:bookmarkEnd w:id="7"/>
    <w:p w14:paraId="6CCFF1E6" w14:textId="77777777" w:rsidR="00A50AD7" w:rsidRPr="00253589" w:rsidRDefault="00A50AD7" w:rsidP="00A50AD7">
      <w:pPr>
        <w:spacing w:after="0" w:line="240" w:lineRule="auto"/>
        <w:jc w:val="both"/>
        <w:rPr>
          <w:rFonts w:ascii="Times New Roman" w:eastAsia="Times New Roman" w:hAnsi="Times New Roman" w:cs="Times New Roman"/>
          <w:b/>
          <w:sz w:val="24"/>
          <w:szCs w:val="24"/>
        </w:rPr>
      </w:pPr>
      <w:r w:rsidRPr="00253589">
        <w:rPr>
          <w:rFonts w:ascii="Times New Roman" w:eastAsia="Times New Roman" w:hAnsi="Times New Roman" w:cs="Times New Roman"/>
          <w:b/>
          <w:bCs/>
          <w:sz w:val="24"/>
          <w:szCs w:val="24"/>
        </w:rPr>
        <w:t xml:space="preserve">K bodu 28 </w:t>
      </w:r>
      <w:r w:rsidRPr="00253589">
        <w:rPr>
          <w:rFonts w:ascii="Times New Roman" w:eastAsia="Times New Roman" w:hAnsi="Times New Roman" w:cs="Times New Roman"/>
          <w:b/>
          <w:sz w:val="24"/>
          <w:szCs w:val="24"/>
        </w:rPr>
        <w:t xml:space="preserve">(§ 12 ods. 5 písm. e)) </w:t>
      </w:r>
    </w:p>
    <w:p w14:paraId="007FE930" w14:textId="77777777" w:rsidR="00A50AD7" w:rsidRPr="00253589" w:rsidRDefault="00A50AD7" w:rsidP="00A50AD7">
      <w:pPr>
        <w:spacing w:after="0" w:line="240" w:lineRule="auto"/>
        <w:jc w:val="both"/>
        <w:rPr>
          <w:rFonts w:ascii="Times New Roman" w:hAnsi="Times New Roman" w:cs="Times New Roman"/>
          <w:sz w:val="24"/>
          <w:szCs w:val="24"/>
        </w:rPr>
      </w:pPr>
      <w:r w:rsidRPr="00253589">
        <w:rPr>
          <w:rFonts w:ascii="Times New Roman" w:hAnsi="Times New Roman" w:cs="Times New Roman"/>
          <w:sz w:val="24"/>
          <w:szCs w:val="24"/>
        </w:rPr>
        <w:t>Doplnením novej náležitosti žiadosti o poskytnutie dotácie, t. j. informácie o udelení akreditácie podľa § 9e v prípade, ak je predmetom žiadosti preventívny program podľa tohto zákona, sa zabezpečuje preukázanie splnenia podmienky udelenia akreditácie žiadateľovi o dotáciu. Táto úprava posilňuje transparentnosť a efektívnosť dotačného procesu, zabraňuje financovaniu neakreditovaných preventívnych programov a prispieva k zaručeniu kvality podporovaných aktivít v oblasti prevencie.</w:t>
      </w:r>
    </w:p>
    <w:p w14:paraId="462187D1" w14:textId="77777777" w:rsidR="00A50AD7" w:rsidRPr="00253589" w:rsidRDefault="00A50AD7" w:rsidP="00A50AD7">
      <w:pPr>
        <w:spacing w:after="0" w:line="240" w:lineRule="auto"/>
        <w:rPr>
          <w:rFonts w:ascii="Times New Roman" w:hAnsi="Times New Roman" w:cs="Times New Roman"/>
          <w:b/>
          <w:bCs/>
          <w:sz w:val="24"/>
          <w:szCs w:val="24"/>
        </w:rPr>
      </w:pPr>
    </w:p>
    <w:p w14:paraId="0F642B4E" w14:textId="77777777" w:rsidR="00A50AD7" w:rsidRPr="00253589" w:rsidRDefault="00A50AD7" w:rsidP="00A50AD7">
      <w:pPr>
        <w:spacing w:after="0" w:line="240" w:lineRule="auto"/>
        <w:rPr>
          <w:rFonts w:ascii="Times New Roman" w:hAnsi="Times New Roman" w:cs="Times New Roman"/>
          <w:b/>
          <w:bCs/>
          <w:sz w:val="24"/>
          <w:szCs w:val="24"/>
        </w:rPr>
      </w:pPr>
      <w:r w:rsidRPr="00253589">
        <w:rPr>
          <w:rFonts w:ascii="Times New Roman" w:hAnsi="Times New Roman" w:cs="Times New Roman"/>
          <w:b/>
          <w:bCs/>
          <w:sz w:val="24"/>
          <w:szCs w:val="24"/>
        </w:rPr>
        <w:t>K bodu 29 (§ 12 ods. 8)</w:t>
      </w:r>
    </w:p>
    <w:p w14:paraId="10DE0E21" w14:textId="77777777" w:rsidR="00A50AD7" w:rsidRPr="00253589" w:rsidRDefault="00A50AD7" w:rsidP="00A50AD7">
      <w:pPr>
        <w:spacing w:after="0" w:line="240" w:lineRule="auto"/>
        <w:jc w:val="both"/>
        <w:rPr>
          <w:rFonts w:ascii="Times New Roman" w:hAnsi="Times New Roman" w:cs="Times New Roman"/>
          <w:sz w:val="24"/>
          <w:szCs w:val="24"/>
        </w:rPr>
      </w:pPr>
      <w:r w:rsidRPr="00253589">
        <w:rPr>
          <w:rFonts w:ascii="Times New Roman" w:hAnsi="Times New Roman" w:cs="Times New Roman"/>
          <w:sz w:val="24"/>
          <w:szCs w:val="24"/>
        </w:rPr>
        <w:t>Spresnením formulácie sa jednoznačne vymedzuje rozsah aplikácie ustanovenia o bezúhonnosti na účely poskytovania dotácií v oblasti prevencie kriminality. Cieľom je odstrániť možný výkladový spor a zabezpečiť, aby sa podmienka bezúhonnosti vzťahovala výlučne na konania súvisiace s poskytovaním dotácií podľa tohto zákona.</w:t>
      </w:r>
    </w:p>
    <w:p w14:paraId="31D0C3B5" w14:textId="77777777" w:rsidR="00A50AD7" w:rsidRPr="00253589" w:rsidRDefault="00A50AD7" w:rsidP="00A50AD7">
      <w:pPr>
        <w:spacing w:after="0" w:line="240" w:lineRule="auto"/>
        <w:jc w:val="both"/>
        <w:rPr>
          <w:rFonts w:ascii="Times New Roman" w:hAnsi="Times New Roman" w:cs="Times New Roman"/>
          <w:sz w:val="24"/>
          <w:szCs w:val="24"/>
        </w:rPr>
      </w:pPr>
    </w:p>
    <w:p w14:paraId="30F0C7AD" w14:textId="77777777" w:rsidR="00A50AD7" w:rsidRPr="00253589" w:rsidRDefault="00A50AD7" w:rsidP="00A50AD7">
      <w:pPr>
        <w:spacing w:after="0" w:line="240" w:lineRule="auto"/>
        <w:jc w:val="both"/>
        <w:rPr>
          <w:rFonts w:ascii="Times New Roman" w:hAnsi="Times New Roman" w:cs="Times New Roman"/>
          <w:b/>
          <w:bCs/>
          <w:sz w:val="24"/>
        </w:rPr>
      </w:pPr>
      <w:r w:rsidRPr="00253589">
        <w:rPr>
          <w:rFonts w:ascii="Times New Roman" w:hAnsi="Times New Roman" w:cs="Times New Roman"/>
          <w:b/>
          <w:bCs/>
          <w:sz w:val="24"/>
        </w:rPr>
        <w:t>K bodu 30 (§ 13 ods. 1)</w:t>
      </w:r>
    </w:p>
    <w:p w14:paraId="20291848" w14:textId="77777777" w:rsidR="00A50AD7" w:rsidRPr="00253589" w:rsidRDefault="00A50AD7" w:rsidP="00A50AD7">
      <w:pPr>
        <w:spacing w:after="0" w:line="240" w:lineRule="auto"/>
        <w:jc w:val="both"/>
        <w:rPr>
          <w:rFonts w:ascii="Times New Roman" w:hAnsi="Times New Roman" w:cs="Times New Roman"/>
          <w:sz w:val="24"/>
        </w:rPr>
      </w:pPr>
      <w:r w:rsidRPr="00253589">
        <w:rPr>
          <w:rFonts w:ascii="Times New Roman" w:hAnsi="Times New Roman" w:cs="Times New Roman"/>
          <w:sz w:val="24"/>
        </w:rPr>
        <w:t>Ide o legislatívno-technickú zmenu z dôvodu zmeny vnútorného odkazu.</w:t>
      </w:r>
    </w:p>
    <w:p w14:paraId="6395533A" w14:textId="77777777" w:rsidR="00A50AD7" w:rsidRPr="00253589" w:rsidRDefault="00A50AD7" w:rsidP="00A50AD7">
      <w:pPr>
        <w:spacing w:after="0" w:line="240" w:lineRule="auto"/>
        <w:jc w:val="both"/>
        <w:rPr>
          <w:rFonts w:ascii="Times New Roman" w:hAnsi="Times New Roman" w:cs="Times New Roman"/>
          <w:color w:val="FF0000"/>
          <w:sz w:val="24"/>
        </w:rPr>
      </w:pPr>
    </w:p>
    <w:p w14:paraId="72A6C670" w14:textId="77777777" w:rsidR="00A50AD7" w:rsidRPr="00253589" w:rsidRDefault="00A50AD7" w:rsidP="00A50AD7">
      <w:pPr>
        <w:spacing w:after="0" w:line="240" w:lineRule="auto"/>
        <w:jc w:val="both"/>
        <w:rPr>
          <w:rFonts w:ascii="Times New Roman" w:hAnsi="Times New Roman" w:cs="Times New Roman"/>
          <w:b/>
          <w:bCs/>
          <w:sz w:val="24"/>
          <w:szCs w:val="24"/>
        </w:rPr>
      </w:pPr>
      <w:r w:rsidRPr="00253589">
        <w:rPr>
          <w:rFonts w:ascii="Times New Roman" w:hAnsi="Times New Roman" w:cs="Times New Roman"/>
          <w:b/>
          <w:bCs/>
          <w:sz w:val="24"/>
          <w:szCs w:val="24"/>
        </w:rPr>
        <w:t>K bodu 31 (§ 15 ods. 1)</w:t>
      </w:r>
    </w:p>
    <w:p w14:paraId="0317A5E3" w14:textId="77777777" w:rsidR="00A50AD7" w:rsidRPr="00E60083" w:rsidRDefault="00A50AD7" w:rsidP="00A50AD7">
      <w:pPr>
        <w:spacing w:after="0" w:line="240" w:lineRule="auto"/>
        <w:jc w:val="both"/>
        <w:rPr>
          <w:rFonts w:ascii="Times New Roman" w:hAnsi="Times New Roman" w:cs="Times New Roman"/>
          <w:sz w:val="24"/>
          <w:szCs w:val="24"/>
        </w:rPr>
      </w:pPr>
      <w:r w:rsidRPr="00253589">
        <w:rPr>
          <w:rFonts w:ascii="Times New Roman" w:hAnsi="Times New Roman" w:cs="Times New Roman"/>
          <w:sz w:val="24"/>
          <w:szCs w:val="24"/>
        </w:rPr>
        <w:t>Navrhovanou úpravou sa ustanovuje, že na konanie o udelení akreditácie, konanie o predĺžení platnosti akreditácie a konanie o zrušení akreditácie sa uplatní správny poriadok. Účelom je zabezpečiť procesné záruky</w:t>
      </w:r>
      <w:r w:rsidRPr="00E60083">
        <w:rPr>
          <w:rFonts w:ascii="Times New Roman" w:hAnsi="Times New Roman" w:cs="Times New Roman"/>
          <w:sz w:val="24"/>
          <w:szCs w:val="24"/>
        </w:rPr>
        <w:t xml:space="preserve"> a štandardizovaný postup pri rozhodovaní o akreditáciách, keďže ide o zásadný zásah do práv a povinností žiadateľov.</w:t>
      </w:r>
    </w:p>
    <w:p w14:paraId="3D4397DC" w14:textId="77777777" w:rsidR="00A50AD7" w:rsidRPr="00E60083" w:rsidRDefault="00A50AD7" w:rsidP="00A50AD7">
      <w:pPr>
        <w:spacing w:after="0" w:line="240" w:lineRule="auto"/>
        <w:jc w:val="both"/>
        <w:rPr>
          <w:rFonts w:ascii="Times New Roman" w:hAnsi="Times New Roman" w:cs="Times New Roman"/>
          <w:sz w:val="24"/>
          <w:szCs w:val="24"/>
        </w:rPr>
      </w:pPr>
      <w:r w:rsidRPr="00E60083">
        <w:rPr>
          <w:rFonts w:ascii="Times New Roman" w:hAnsi="Times New Roman" w:cs="Times New Roman"/>
          <w:sz w:val="24"/>
          <w:szCs w:val="24"/>
        </w:rPr>
        <w:t xml:space="preserve">Zároveň sa vypúšťa odkaz 5 z dôvodu jeho nadbytočnosti. </w:t>
      </w:r>
    </w:p>
    <w:p w14:paraId="652594B6" w14:textId="77777777" w:rsidR="00A50AD7" w:rsidRPr="00E60083" w:rsidRDefault="00A50AD7" w:rsidP="00A50AD7">
      <w:pPr>
        <w:spacing w:after="0" w:line="240" w:lineRule="auto"/>
        <w:jc w:val="both"/>
        <w:rPr>
          <w:rFonts w:ascii="Times New Roman" w:hAnsi="Times New Roman" w:cs="Times New Roman"/>
          <w:sz w:val="24"/>
          <w:szCs w:val="24"/>
        </w:rPr>
      </w:pPr>
    </w:p>
    <w:p w14:paraId="6DC6E707" w14:textId="77777777" w:rsidR="00A50AD7" w:rsidRPr="00E60083" w:rsidRDefault="00A50AD7" w:rsidP="00A50AD7">
      <w:pPr>
        <w:spacing w:after="0" w:line="240" w:lineRule="auto"/>
        <w:jc w:val="both"/>
        <w:rPr>
          <w:rFonts w:ascii="Times New Roman" w:hAnsi="Times New Roman" w:cs="Times New Roman"/>
          <w:b/>
          <w:bCs/>
          <w:sz w:val="24"/>
          <w:szCs w:val="24"/>
        </w:rPr>
      </w:pPr>
      <w:r w:rsidRPr="00E60083">
        <w:rPr>
          <w:rFonts w:ascii="Times New Roman" w:hAnsi="Times New Roman" w:cs="Times New Roman"/>
          <w:b/>
          <w:bCs/>
          <w:sz w:val="24"/>
          <w:szCs w:val="24"/>
        </w:rPr>
        <w:t xml:space="preserve">K bodu 32 (poznámka pod čiarou k odkazu 6) </w:t>
      </w:r>
    </w:p>
    <w:p w14:paraId="0299DA61" w14:textId="77777777" w:rsidR="00A50AD7" w:rsidRPr="00324118" w:rsidRDefault="00A50AD7" w:rsidP="00A50AD7">
      <w:pPr>
        <w:spacing w:after="0" w:line="240" w:lineRule="auto"/>
        <w:jc w:val="both"/>
        <w:rPr>
          <w:rFonts w:ascii="Times New Roman" w:hAnsi="Times New Roman" w:cs="Times New Roman"/>
          <w:sz w:val="24"/>
          <w:szCs w:val="24"/>
        </w:rPr>
      </w:pPr>
      <w:r w:rsidRPr="00E60083">
        <w:rPr>
          <w:rFonts w:ascii="Times New Roman" w:eastAsia="Times New Roman" w:hAnsi="Times New Roman" w:cs="Times New Roman"/>
          <w:bCs/>
          <w:sz w:val="24"/>
          <w:szCs w:val="24"/>
        </w:rPr>
        <w:t xml:space="preserve">Poznámka pod čiarou k odkazu 6 sa aktualizuje z dôvodu prijatia zákona </w:t>
      </w:r>
      <w:r w:rsidRPr="00E60083">
        <w:rPr>
          <w:rFonts w:ascii="Times New Roman" w:hAnsi="Times New Roman" w:cs="Times New Roman"/>
          <w:sz w:val="24"/>
          <w:szCs w:val="24"/>
        </w:rPr>
        <w:t xml:space="preserve">č. 358/2015 Z. z. o úprave niektorých vzťahov v oblasti štátnej pomoci a minimálnej pomoci a o zmene a doplnení niektorých zákonov (zákon o štátnej pomoci), ktorým bol zrušený zákon č. </w:t>
      </w:r>
      <w:hyperlink r:id="rId4">
        <w:r w:rsidRPr="00E60083">
          <w:rPr>
            <w:rFonts w:ascii="Times New Roman" w:hAnsi="Times New Roman" w:cs="Times New Roman"/>
            <w:sz w:val="24"/>
            <w:szCs w:val="24"/>
          </w:rPr>
          <w:t>231/1999 Z. z.</w:t>
        </w:r>
      </w:hyperlink>
      <w:bookmarkStart w:id="8" w:name="poznamky.poznamka-6.text"/>
      <w:r w:rsidRPr="00E60083">
        <w:rPr>
          <w:rFonts w:ascii="Times New Roman" w:hAnsi="Times New Roman" w:cs="Times New Roman"/>
          <w:sz w:val="24"/>
          <w:szCs w:val="24"/>
        </w:rPr>
        <w:t xml:space="preserve"> v znení neskorších predpisov</w:t>
      </w:r>
      <w:bookmarkEnd w:id="8"/>
      <w:r w:rsidRPr="00E60083">
        <w:rPr>
          <w:rFonts w:ascii="Times New Roman" w:hAnsi="Times New Roman" w:cs="Times New Roman"/>
          <w:sz w:val="24"/>
          <w:szCs w:val="24"/>
        </w:rPr>
        <w:t xml:space="preserve"> a doplnenia o demonštratívny výpočet zákonov.</w:t>
      </w:r>
    </w:p>
    <w:p w14:paraId="635B5ED4" w14:textId="77777777" w:rsidR="00A50AD7" w:rsidRDefault="00A50AD7" w:rsidP="00A50AD7">
      <w:pPr>
        <w:spacing w:after="0" w:line="240" w:lineRule="auto"/>
        <w:jc w:val="both"/>
        <w:rPr>
          <w:rFonts w:ascii="Times New Roman" w:eastAsia="Times New Roman" w:hAnsi="Times New Roman" w:cs="Times New Roman"/>
          <w:b/>
          <w:color w:val="FF0000"/>
          <w:sz w:val="24"/>
          <w:szCs w:val="24"/>
        </w:rPr>
      </w:pPr>
    </w:p>
    <w:p w14:paraId="4351CF92" w14:textId="77777777" w:rsidR="00A50AD7" w:rsidRPr="00324118" w:rsidRDefault="00A50AD7" w:rsidP="00A50AD7">
      <w:pPr>
        <w:spacing w:after="0" w:line="240" w:lineRule="auto"/>
        <w:jc w:val="both"/>
        <w:rPr>
          <w:rFonts w:ascii="Times New Roman" w:eastAsia="Times New Roman" w:hAnsi="Times New Roman" w:cs="Times New Roman"/>
          <w:b/>
          <w:color w:val="FF0000"/>
          <w:sz w:val="24"/>
          <w:szCs w:val="24"/>
        </w:rPr>
      </w:pPr>
    </w:p>
    <w:p w14:paraId="3494FBBE" w14:textId="77777777" w:rsidR="00A50AD7" w:rsidRPr="00324118" w:rsidRDefault="00A50AD7" w:rsidP="00A50AD7">
      <w:pPr>
        <w:spacing w:after="0" w:line="240" w:lineRule="auto"/>
        <w:jc w:val="both"/>
        <w:rPr>
          <w:rFonts w:ascii="Times New Roman" w:eastAsia="Times New Roman" w:hAnsi="Times New Roman" w:cs="Times New Roman"/>
          <w:b/>
          <w:sz w:val="24"/>
          <w:szCs w:val="24"/>
        </w:rPr>
      </w:pPr>
      <w:r w:rsidRPr="00324118">
        <w:rPr>
          <w:rFonts w:ascii="Times New Roman" w:eastAsia="Times New Roman" w:hAnsi="Times New Roman" w:cs="Times New Roman"/>
          <w:b/>
          <w:sz w:val="24"/>
          <w:szCs w:val="24"/>
        </w:rPr>
        <w:t>K čl. II</w:t>
      </w:r>
    </w:p>
    <w:p w14:paraId="528A6A7C" w14:textId="77777777" w:rsidR="00A50AD7" w:rsidRPr="00E60083" w:rsidRDefault="00A50AD7" w:rsidP="00A50AD7">
      <w:pPr>
        <w:spacing w:after="0" w:line="240" w:lineRule="auto"/>
        <w:jc w:val="both"/>
        <w:rPr>
          <w:rFonts w:ascii="Times New Roman" w:eastAsia="Times New Roman" w:hAnsi="Times New Roman" w:cs="Times New Roman"/>
          <w:sz w:val="24"/>
          <w:szCs w:val="24"/>
        </w:rPr>
      </w:pPr>
      <w:r w:rsidRPr="00324118">
        <w:rPr>
          <w:rFonts w:ascii="Times New Roman" w:eastAsia="Times New Roman" w:hAnsi="Times New Roman" w:cs="Times New Roman"/>
          <w:sz w:val="24"/>
          <w:szCs w:val="24"/>
        </w:rPr>
        <w:t>Vzhľadom na potrebnú dĺžku</w:t>
      </w:r>
      <w:r w:rsidRPr="00A35705">
        <w:rPr>
          <w:rFonts w:ascii="Times New Roman" w:eastAsia="Times New Roman" w:hAnsi="Times New Roman" w:cs="Times New Roman"/>
          <w:sz w:val="24"/>
          <w:szCs w:val="24"/>
        </w:rPr>
        <w:t xml:space="preserve"> legislatívneho procesu a dostatočnú </w:t>
      </w:r>
      <w:proofErr w:type="spellStart"/>
      <w:r w:rsidRPr="00A35705">
        <w:rPr>
          <w:rFonts w:ascii="Times New Roman" w:eastAsia="Times New Roman" w:hAnsi="Times New Roman" w:cs="Times New Roman"/>
          <w:sz w:val="24"/>
          <w:szCs w:val="24"/>
        </w:rPr>
        <w:t>legisvakanciu</w:t>
      </w:r>
      <w:proofErr w:type="spellEnd"/>
      <w:r w:rsidRPr="00A35705">
        <w:rPr>
          <w:rFonts w:ascii="Times New Roman" w:eastAsia="Times New Roman" w:hAnsi="Times New Roman" w:cs="Times New Roman"/>
          <w:sz w:val="24"/>
          <w:szCs w:val="24"/>
        </w:rPr>
        <w:t xml:space="preserve"> sa navrhuje účinnosť zákon</w:t>
      </w:r>
      <w:r>
        <w:rPr>
          <w:rFonts w:ascii="Times New Roman" w:eastAsia="Times New Roman" w:hAnsi="Times New Roman" w:cs="Times New Roman"/>
          <w:sz w:val="24"/>
          <w:szCs w:val="24"/>
        </w:rPr>
        <w:t>a</w:t>
      </w:r>
      <w:r w:rsidRPr="00A35705">
        <w:rPr>
          <w:rFonts w:ascii="Times New Roman" w:eastAsia="Times New Roman" w:hAnsi="Times New Roman" w:cs="Times New Roman"/>
          <w:sz w:val="24"/>
          <w:szCs w:val="24"/>
        </w:rPr>
        <w:t xml:space="preserve"> 1. januára 2027.</w:t>
      </w:r>
    </w:p>
    <w:p w14:paraId="2323F54F" w14:textId="77777777" w:rsidR="00A50AD7" w:rsidRDefault="00A50AD7" w:rsidP="00A50AD7">
      <w:pPr>
        <w:spacing w:line="259" w:lineRule="auto"/>
        <w:rPr>
          <w:rFonts w:ascii="Times New Roman" w:eastAsia="Times New Roman" w:hAnsi="Times New Roman" w:cs="Times New Roman"/>
          <w:color w:val="000000"/>
          <w:sz w:val="24"/>
          <w:szCs w:val="24"/>
          <w:lang w:eastAsia="sk-SK"/>
        </w:rPr>
      </w:pPr>
    </w:p>
    <w:p w14:paraId="35869E82" w14:textId="77777777" w:rsidR="00A50AD7" w:rsidRPr="000A3DE3" w:rsidRDefault="00A50AD7" w:rsidP="00A50AD7">
      <w:pPr>
        <w:spacing w:line="259" w:lineRule="auto"/>
        <w:rPr>
          <w:rFonts w:ascii="Times New Roman" w:eastAsia="Times New Roman" w:hAnsi="Times New Roman" w:cs="Times New Roman"/>
          <w:color w:val="000000"/>
          <w:sz w:val="24"/>
          <w:szCs w:val="24"/>
          <w:lang w:eastAsia="sk-SK"/>
        </w:rPr>
      </w:pPr>
      <w:r w:rsidRPr="00C708B5">
        <w:rPr>
          <w:rFonts w:ascii="Times New Roman" w:eastAsia="Times New Roman" w:hAnsi="Times New Roman" w:cs="Times New Roman"/>
          <w:color w:val="000000"/>
          <w:sz w:val="24"/>
          <w:szCs w:val="24"/>
          <w:lang w:eastAsia="sk-SK"/>
        </w:rPr>
        <w:t>V</w:t>
      </w:r>
      <w:r>
        <w:rPr>
          <w:rFonts w:ascii="Times New Roman" w:eastAsia="Times New Roman" w:hAnsi="Times New Roman" w:cs="Times New Roman"/>
          <w:color w:val="000000"/>
          <w:sz w:val="24"/>
          <w:szCs w:val="24"/>
          <w:lang w:eastAsia="sk-SK"/>
        </w:rPr>
        <w:t xml:space="preserve"> Bratislave</w:t>
      </w:r>
      <w:r w:rsidRPr="00C708B5">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6</w:t>
      </w:r>
      <w:r w:rsidRPr="00C708B5">
        <w:rPr>
          <w:rFonts w:ascii="Times New Roman" w:eastAsia="Times New Roman" w:hAnsi="Times New Roman" w:cs="Times New Roman"/>
          <w:color w:val="000000"/>
          <w:sz w:val="24"/>
          <w:szCs w:val="24"/>
          <w:lang w:eastAsia="sk-SK"/>
        </w:rPr>
        <w:t>. m</w:t>
      </w:r>
      <w:r>
        <w:rPr>
          <w:rFonts w:ascii="Times New Roman" w:eastAsia="Times New Roman" w:hAnsi="Times New Roman" w:cs="Times New Roman"/>
          <w:color w:val="000000"/>
          <w:sz w:val="24"/>
          <w:szCs w:val="24"/>
          <w:lang w:eastAsia="sk-SK"/>
        </w:rPr>
        <w:t>ája</w:t>
      </w:r>
      <w:r w:rsidRPr="00C708B5">
        <w:rPr>
          <w:rFonts w:ascii="Times New Roman" w:eastAsia="Times New Roman" w:hAnsi="Times New Roman" w:cs="Times New Roman"/>
          <w:color w:val="000000"/>
          <w:sz w:val="24"/>
          <w:szCs w:val="24"/>
          <w:lang w:eastAsia="sk-SK"/>
        </w:rPr>
        <w:t xml:space="preserve"> 2026</w:t>
      </w:r>
    </w:p>
    <w:p w14:paraId="087BADA8" w14:textId="77777777" w:rsidR="00A50AD7" w:rsidRDefault="00A50AD7" w:rsidP="00A50AD7">
      <w:pPr>
        <w:spacing w:line="240" w:lineRule="auto"/>
        <w:jc w:val="both"/>
        <w:rPr>
          <w:rFonts w:ascii="Times New Roman" w:eastAsia="Times New Roman" w:hAnsi="Times New Roman" w:cs="Times New Roman"/>
          <w:color w:val="000000"/>
          <w:sz w:val="24"/>
          <w:szCs w:val="24"/>
          <w:lang w:eastAsia="sk-SK"/>
        </w:rPr>
      </w:pPr>
    </w:p>
    <w:p w14:paraId="0BC1C400" w14:textId="77777777" w:rsidR="00A50AD7" w:rsidRDefault="00A50AD7" w:rsidP="00A50AD7">
      <w:pPr>
        <w:spacing w:line="240" w:lineRule="auto"/>
        <w:jc w:val="both"/>
        <w:rPr>
          <w:rFonts w:ascii="Times New Roman" w:eastAsia="Times New Roman" w:hAnsi="Times New Roman" w:cs="Times New Roman"/>
          <w:color w:val="000000"/>
          <w:sz w:val="24"/>
          <w:szCs w:val="24"/>
          <w:lang w:eastAsia="sk-SK"/>
        </w:rPr>
      </w:pPr>
    </w:p>
    <w:p w14:paraId="2388EFCB" w14:textId="77777777" w:rsidR="00A50AD7" w:rsidRPr="000A3DE3" w:rsidRDefault="00A50AD7" w:rsidP="00A50AD7">
      <w:pPr>
        <w:spacing w:line="240" w:lineRule="auto"/>
        <w:jc w:val="both"/>
        <w:rPr>
          <w:rFonts w:ascii="Times New Roman" w:eastAsia="Times New Roman" w:hAnsi="Times New Roman" w:cs="Times New Roman"/>
          <w:color w:val="000000"/>
          <w:sz w:val="24"/>
          <w:szCs w:val="24"/>
          <w:lang w:eastAsia="sk-SK"/>
        </w:rPr>
      </w:pPr>
    </w:p>
    <w:p w14:paraId="576416A3" w14:textId="77777777" w:rsidR="00A50AD7" w:rsidRPr="000A3DE3" w:rsidRDefault="00A50AD7" w:rsidP="00A50AD7">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 xml:space="preserve">Robert  Fico </w:t>
      </w:r>
    </w:p>
    <w:p w14:paraId="35C54787" w14:textId="77777777" w:rsidR="00A50AD7" w:rsidRPr="000A3DE3" w:rsidRDefault="00A50AD7" w:rsidP="00A50AD7">
      <w:pPr>
        <w:spacing w:line="240" w:lineRule="auto"/>
        <w:jc w:val="center"/>
        <w:rPr>
          <w:rFonts w:ascii="Times New Roman" w:eastAsia="Times New Roman" w:hAnsi="Times New Roman" w:cs="Times New Roman"/>
          <w:color w:val="000000"/>
          <w:sz w:val="24"/>
          <w:szCs w:val="24"/>
          <w:lang w:eastAsia="sk-SK"/>
        </w:rPr>
      </w:pPr>
      <w:r w:rsidRPr="000A3DE3">
        <w:rPr>
          <w:rFonts w:ascii="Times New Roman" w:eastAsia="Times New Roman" w:hAnsi="Times New Roman" w:cs="Times New Roman"/>
          <w:color w:val="000000"/>
          <w:sz w:val="24"/>
          <w:szCs w:val="24"/>
          <w:lang w:eastAsia="sk-SK"/>
        </w:rPr>
        <w:t>predseda vlády Slovenskej republiky</w:t>
      </w:r>
    </w:p>
    <w:p w14:paraId="6C55D77D" w14:textId="77777777" w:rsidR="00A50AD7" w:rsidRDefault="00A50AD7" w:rsidP="00A50AD7">
      <w:pPr>
        <w:spacing w:line="240" w:lineRule="auto"/>
        <w:rPr>
          <w:rFonts w:ascii="Times New Roman" w:eastAsia="Times New Roman" w:hAnsi="Times New Roman" w:cs="Times New Roman"/>
          <w:color w:val="000000"/>
          <w:sz w:val="24"/>
          <w:szCs w:val="24"/>
          <w:lang w:eastAsia="sk-SK"/>
        </w:rPr>
      </w:pPr>
    </w:p>
    <w:p w14:paraId="3438C142" w14:textId="77777777" w:rsidR="00A50AD7" w:rsidRDefault="00A50AD7" w:rsidP="00A50AD7">
      <w:pPr>
        <w:spacing w:line="240" w:lineRule="auto"/>
        <w:rPr>
          <w:rFonts w:ascii="Times New Roman" w:eastAsia="Times New Roman" w:hAnsi="Times New Roman" w:cs="Times New Roman"/>
          <w:color w:val="000000"/>
          <w:sz w:val="24"/>
          <w:szCs w:val="24"/>
          <w:lang w:eastAsia="sk-SK"/>
        </w:rPr>
      </w:pPr>
    </w:p>
    <w:p w14:paraId="005ADBB8" w14:textId="77777777" w:rsidR="00A50AD7" w:rsidRPr="000A3DE3" w:rsidRDefault="00A50AD7" w:rsidP="00A50AD7">
      <w:pPr>
        <w:spacing w:line="240" w:lineRule="auto"/>
        <w:rPr>
          <w:rFonts w:ascii="Times New Roman" w:eastAsia="Times New Roman" w:hAnsi="Times New Roman" w:cs="Times New Roman"/>
          <w:color w:val="000000"/>
          <w:sz w:val="24"/>
          <w:szCs w:val="24"/>
          <w:lang w:eastAsia="sk-SK"/>
        </w:rPr>
      </w:pPr>
    </w:p>
    <w:p w14:paraId="38ABD40C" w14:textId="77777777" w:rsidR="00A50AD7" w:rsidRPr="000A3DE3" w:rsidRDefault="00A50AD7" w:rsidP="00A50AD7">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 xml:space="preserve">Matúš </w:t>
      </w:r>
      <w:proofErr w:type="spellStart"/>
      <w:r>
        <w:rPr>
          <w:rFonts w:ascii="Times New Roman" w:eastAsia="Times New Roman" w:hAnsi="Times New Roman" w:cs="Times New Roman"/>
          <w:b/>
          <w:bCs/>
          <w:color w:val="000000"/>
          <w:sz w:val="24"/>
          <w:szCs w:val="24"/>
          <w:lang w:eastAsia="sk-SK"/>
        </w:rPr>
        <w:t>Šutaj</w:t>
      </w:r>
      <w:proofErr w:type="spellEnd"/>
      <w:r>
        <w:rPr>
          <w:rFonts w:ascii="Times New Roman" w:eastAsia="Times New Roman" w:hAnsi="Times New Roman" w:cs="Times New Roman"/>
          <w:b/>
          <w:bCs/>
          <w:color w:val="000000"/>
          <w:sz w:val="24"/>
          <w:szCs w:val="24"/>
          <w:lang w:eastAsia="sk-SK"/>
        </w:rPr>
        <w:t xml:space="preserve"> </w:t>
      </w:r>
      <w:proofErr w:type="spellStart"/>
      <w:r>
        <w:rPr>
          <w:rFonts w:ascii="Times New Roman" w:eastAsia="Times New Roman" w:hAnsi="Times New Roman" w:cs="Times New Roman"/>
          <w:b/>
          <w:bCs/>
          <w:color w:val="000000"/>
          <w:sz w:val="24"/>
          <w:szCs w:val="24"/>
          <w:lang w:eastAsia="sk-SK"/>
        </w:rPr>
        <w:t>Eštok</w:t>
      </w:r>
      <w:proofErr w:type="spellEnd"/>
      <w:r>
        <w:rPr>
          <w:rFonts w:ascii="Times New Roman" w:eastAsia="Times New Roman" w:hAnsi="Times New Roman" w:cs="Times New Roman"/>
          <w:b/>
          <w:bCs/>
          <w:color w:val="000000"/>
          <w:sz w:val="24"/>
          <w:szCs w:val="24"/>
          <w:lang w:eastAsia="sk-SK"/>
        </w:rPr>
        <w:t xml:space="preserve"> </w:t>
      </w:r>
    </w:p>
    <w:p w14:paraId="32F29EA9" w14:textId="77777777" w:rsidR="00A50AD7" w:rsidRPr="00A50946" w:rsidRDefault="00A50AD7" w:rsidP="00A50AD7">
      <w:pPr>
        <w:spacing w:line="240" w:lineRule="auto"/>
        <w:jc w:val="center"/>
        <w:rPr>
          <w:rFonts w:ascii="Times New Roman" w:hAnsi="Times New Roman" w:cs="Times New Roman"/>
          <w:sz w:val="24"/>
          <w:szCs w:val="24"/>
        </w:rPr>
      </w:pPr>
      <w:r w:rsidRPr="000A3DE3">
        <w:rPr>
          <w:rFonts w:ascii="Times New Roman" w:eastAsia="Times New Roman" w:hAnsi="Times New Roman" w:cs="Times New Roman"/>
          <w:color w:val="000000"/>
          <w:sz w:val="24"/>
          <w:szCs w:val="24"/>
          <w:lang w:eastAsia="sk-SK"/>
        </w:rPr>
        <w:t>minister vnútra Slovenskej republiky</w:t>
      </w:r>
    </w:p>
    <w:p w14:paraId="20BD9A81" w14:textId="77777777" w:rsidR="00A50AD7" w:rsidRPr="00D43C7D" w:rsidRDefault="00A50AD7" w:rsidP="00A50AD7">
      <w:pPr>
        <w:autoSpaceDE w:val="0"/>
        <w:autoSpaceDN w:val="0"/>
        <w:spacing w:line="240" w:lineRule="auto"/>
        <w:jc w:val="center"/>
        <w:rPr>
          <w:rFonts w:ascii="Times New Roman" w:eastAsia="Times New Roman" w:hAnsi="Times New Roman" w:cs="Times New Roman"/>
          <w:b/>
          <w:sz w:val="28"/>
          <w:szCs w:val="28"/>
        </w:rPr>
      </w:pPr>
    </w:p>
    <w:p w14:paraId="24DD09ED" w14:textId="77777777" w:rsidR="00A50AD7" w:rsidRDefault="00A50AD7" w:rsidP="00A50AD7"/>
    <w:p w14:paraId="70316992" w14:textId="77777777" w:rsidR="007876F7" w:rsidRDefault="007876F7"/>
    <w:sectPr w:rsidR="007876F7" w:rsidSect="00A50AD7">
      <w:headerReference w:type="default" r:id="rId5"/>
      <w:footerReference w:type="default" r:id="rId6"/>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4179" w14:textId="77777777" w:rsidR="00A50AD7" w:rsidRDefault="00A50AD7">
    <w:pPr>
      <w:pBdr>
        <w:top w:val="nil"/>
        <w:left w:val="nil"/>
        <w:bottom w:val="nil"/>
        <w:right w:val="nil"/>
        <w:between w:val="nil"/>
      </w:pBdr>
      <w:tabs>
        <w:tab w:val="center" w:pos="4536"/>
        <w:tab w:val="right" w:pos="9072"/>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9260" w14:textId="77777777" w:rsidR="00A50AD7" w:rsidRDefault="00A50AD7">
    <w:pPr>
      <w:tabs>
        <w:tab w:val="center" w:pos="4536"/>
        <w:tab w:val="right" w:pos="9072"/>
      </w:tabs>
      <w:spacing w:after="0" w:line="240" w:lineRule="auto"/>
      <w:jc w:val="right"/>
      <w:rPr>
        <w:rFonts w:ascii="Times New Roman" w:eastAsia="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D7"/>
    <w:rsid w:val="007876F7"/>
    <w:rsid w:val="00A50AD7"/>
    <w:rsid w:val="00BA293F"/>
    <w:rsid w:val="00BD5E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D5E18"/>
  <w15:chartTrackingRefBased/>
  <w15:docId w15:val="{B8CFC420-845B-40AF-9795-090CB070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0AD7"/>
    <w:pPr>
      <w:spacing w:line="256" w:lineRule="auto"/>
    </w:pPr>
    <w:rPr>
      <w:kern w:val="0"/>
      <w:sz w:val="22"/>
      <w:szCs w:val="22"/>
      <w14:ligatures w14:val="none"/>
    </w:rPr>
  </w:style>
  <w:style w:type="paragraph" w:styleId="Nadpis1">
    <w:name w:val="heading 1"/>
    <w:basedOn w:val="Normlny"/>
    <w:next w:val="Normlny"/>
    <w:link w:val="Nadpis1Char"/>
    <w:uiPriority w:val="9"/>
    <w:qFormat/>
    <w:rsid w:val="00A50AD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y"/>
    <w:next w:val="Normlny"/>
    <w:link w:val="Nadpis2Char"/>
    <w:uiPriority w:val="9"/>
    <w:semiHidden/>
    <w:unhideWhenUsed/>
    <w:qFormat/>
    <w:rsid w:val="00A50AD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y"/>
    <w:next w:val="Normlny"/>
    <w:link w:val="Nadpis3Char"/>
    <w:uiPriority w:val="9"/>
    <w:semiHidden/>
    <w:unhideWhenUsed/>
    <w:qFormat/>
    <w:rsid w:val="00A50AD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y"/>
    <w:next w:val="Normlny"/>
    <w:link w:val="Nadpis4Char"/>
    <w:uiPriority w:val="9"/>
    <w:semiHidden/>
    <w:unhideWhenUsed/>
    <w:qFormat/>
    <w:rsid w:val="00A50AD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dpis5">
    <w:name w:val="heading 5"/>
    <w:basedOn w:val="Normlny"/>
    <w:next w:val="Normlny"/>
    <w:link w:val="Nadpis5Char"/>
    <w:uiPriority w:val="9"/>
    <w:semiHidden/>
    <w:unhideWhenUsed/>
    <w:qFormat/>
    <w:rsid w:val="00A50AD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dpis6">
    <w:name w:val="heading 6"/>
    <w:basedOn w:val="Normlny"/>
    <w:next w:val="Normlny"/>
    <w:link w:val="Nadpis6Char"/>
    <w:uiPriority w:val="9"/>
    <w:semiHidden/>
    <w:unhideWhenUsed/>
    <w:qFormat/>
    <w:rsid w:val="00A50AD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y"/>
    <w:next w:val="Normlny"/>
    <w:link w:val="Nadpis7Char"/>
    <w:uiPriority w:val="9"/>
    <w:semiHidden/>
    <w:unhideWhenUsed/>
    <w:qFormat/>
    <w:rsid w:val="00A50AD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dpis8">
    <w:name w:val="heading 8"/>
    <w:basedOn w:val="Normlny"/>
    <w:next w:val="Normlny"/>
    <w:link w:val="Nadpis8Char"/>
    <w:uiPriority w:val="9"/>
    <w:semiHidden/>
    <w:unhideWhenUsed/>
    <w:qFormat/>
    <w:rsid w:val="00A50AD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y"/>
    <w:next w:val="Normlny"/>
    <w:link w:val="Nadpis9Char"/>
    <w:uiPriority w:val="9"/>
    <w:semiHidden/>
    <w:unhideWhenUsed/>
    <w:qFormat/>
    <w:rsid w:val="00A50AD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0AD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A50AD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A50AD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A50AD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A50AD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A50AD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50AD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50AD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50AD7"/>
    <w:rPr>
      <w:rFonts w:eastAsiaTheme="majorEastAsia" w:cstheme="majorBidi"/>
      <w:color w:val="272727" w:themeColor="text1" w:themeTint="D8"/>
    </w:rPr>
  </w:style>
  <w:style w:type="paragraph" w:styleId="Nzov">
    <w:name w:val="Title"/>
    <w:basedOn w:val="Normlny"/>
    <w:next w:val="Normlny"/>
    <w:link w:val="NzovChar"/>
    <w:uiPriority w:val="10"/>
    <w:qFormat/>
    <w:rsid w:val="00A50AD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ovChar">
    <w:name w:val="Názov Char"/>
    <w:basedOn w:val="Predvolenpsmoodseku"/>
    <w:link w:val="Nzov"/>
    <w:uiPriority w:val="10"/>
    <w:rsid w:val="00A50AD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50AD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titulChar">
    <w:name w:val="Podtitul Char"/>
    <w:basedOn w:val="Predvolenpsmoodseku"/>
    <w:link w:val="Podtitul"/>
    <w:uiPriority w:val="11"/>
    <w:rsid w:val="00A50AD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50AD7"/>
    <w:pPr>
      <w:spacing w:before="160" w:line="278" w:lineRule="auto"/>
      <w:jc w:val="center"/>
    </w:pPr>
    <w:rPr>
      <w:i/>
      <w:iCs/>
      <w:color w:val="404040" w:themeColor="text1" w:themeTint="BF"/>
      <w:kern w:val="2"/>
      <w:sz w:val="24"/>
      <w:szCs w:val="24"/>
      <w14:ligatures w14:val="standardContextual"/>
    </w:rPr>
  </w:style>
  <w:style w:type="character" w:customStyle="1" w:styleId="CitciaChar">
    <w:name w:val="Citácia Char"/>
    <w:basedOn w:val="Predvolenpsmoodseku"/>
    <w:link w:val="Citcia"/>
    <w:uiPriority w:val="29"/>
    <w:rsid w:val="00A50AD7"/>
    <w:rPr>
      <w:i/>
      <w:iCs/>
      <w:color w:val="404040" w:themeColor="text1" w:themeTint="BF"/>
    </w:rPr>
  </w:style>
  <w:style w:type="paragraph" w:styleId="Odsekzoznamu">
    <w:name w:val="List Paragraph"/>
    <w:basedOn w:val="Normlny"/>
    <w:uiPriority w:val="34"/>
    <w:qFormat/>
    <w:rsid w:val="00A50AD7"/>
    <w:pPr>
      <w:spacing w:line="278" w:lineRule="auto"/>
      <w:ind w:left="720"/>
      <w:contextualSpacing/>
    </w:pPr>
    <w:rPr>
      <w:kern w:val="2"/>
      <w:sz w:val="24"/>
      <w:szCs w:val="24"/>
      <w14:ligatures w14:val="standardContextual"/>
    </w:rPr>
  </w:style>
  <w:style w:type="character" w:styleId="Intenzvnezvraznenie">
    <w:name w:val="Intense Emphasis"/>
    <w:basedOn w:val="Predvolenpsmoodseku"/>
    <w:uiPriority w:val="21"/>
    <w:qFormat/>
    <w:rsid w:val="00A50AD7"/>
    <w:rPr>
      <w:i/>
      <w:iCs/>
      <w:color w:val="0F4761" w:themeColor="accent1" w:themeShade="BF"/>
    </w:rPr>
  </w:style>
  <w:style w:type="paragraph" w:styleId="Zvraznencitcia">
    <w:name w:val="Intense Quote"/>
    <w:basedOn w:val="Normlny"/>
    <w:next w:val="Normlny"/>
    <w:link w:val="ZvraznencitciaChar"/>
    <w:uiPriority w:val="30"/>
    <w:qFormat/>
    <w:rsid w:val="00A50AD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ZvraznencitciaChar">
    <w:name w:val="Zvýraznená citácia Char"/>
    <w:basedOn w:val="Predvolenpsmoodseku"/>
    <w:link w:val="Zvraznencitcia"/>
    <w:uiPriority w:val="30"/>
    <w:rsid w:val="00A50AD7"/>
    <w:rPr>
      <w:i/>
      <w:iCs/>
      <w:color w:val="0F4761" w:themeColor="accent1" w:themeShade="BF"/>
    </w:rPr>
  </w:style>
  <w:style w:type="character" w:styleId="Zvraznenodkaz">
    <w:name w:val="Intense Reference"/>
    <w:basedOn w:val="Predvolenpsmoodseku"/>
    <w:uiPriority w:val="32"/>
    <w:qFormat/>
    <w:rsid w:val="00A50AD7"/>
    <w:rPr>
      <w:b/>
      <w:bCs/>
      <w:smallCaps/>
      <w:color w:val="0F4761" w:themeColor="accent1" w:themeShade="BF"/>
      <w:spacing w:val="5"/>
    </w:rPr>
  </w:style>
  <w:style w:type="character" w:customStyle="1" w:styleId="normaltextrun">
    <w:name w:val="normaltextrun"/>
    <w:basedOn w:val="Predvolenpsmoodseku"/>
    <w:rsid w:val="00A50AD7"/>
  </w:style>
  <w:style w:type="paragraph" w:styleId="Normlnywebov">
    <w:name w:val="Normal (Web)"/>
    <w:basedOn w:val="Normlny"/>
    <w:uiPriority w:val="99"/>
    <w:unhideWhenUsed/>
    <w:rsid w:val="00A50A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komentra">
    <w:name w:val="annotation text"/>
    <w:link w:val="TextkomentraChar"/>
    <w:uiPriority w:val="99"/>
    <w:unhideWhenUsed/>
    <w:rsid w:val="00A50AD7"/>
    <w:pPr>
      <w:spacing w:line="240" w:lineRule="auto"/>
    </w:pPr>
    <w:rPr>
      <w:rFonts w:ascii="Aptos" w:eastAsia="Aptos" w:hAnsi="Aptos" w:cs="Aptos"/>
      <w:kern w:val="0"/>
      <w:sz w:val="20"/>
      <w:szCs w:val="20"/>
      <w:lang w:val="sk" w:eastAsia="sk-SK"/>
      <w14:ligatures w14:val="none"/>
    </w:rPr>
  </w:style>
  <w:style w:type="character" w:customStyle="1" w:styleId="TextkomentraChar">
    <w:name w:val="Text komentára Char"/>
    <w:basedOn w:val="Predvolenpsmoodseku"/>
    <w:link w:val="Textkomentra"/>
    <w:uiPriority w:val="99"/>
    <w:rsid w:val="00A50AD7"/>
    <w:rPr>
      <w:rFonts w:ascii="Aptos" w:eastAsia="Aptos" w:hAnsi="Aptos" w:cs="Aptos"/>
      <w:kern w:val="0"/>
      <w:sz w:val="20"/>
      <w:szCs w:val="20"/>
      <w:lang w:val="sk"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https://www.slov-lex.sk/pravne-predpisy/SK/ZZ/1999/23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3608</Words>
  <Characters>20566</Characters>
  <Application>Microsoft Office Word</Application>
  <DocSecurity>0</DocSecurity>
  <Lines>171</Lines>
  <Paragraphs>48</Paragraphs>
  <ScaleCrop>false</ScaleCrop>
  <Company>Kancelaria Narodnej rady Slovenskej republiky</Company>
  <LinksUpToDate>false</LinksUpToDate>
  <CharactersWithSpaces>24126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Klenovská, Petra</dc:creator>
  <cp:keywords/>
  <dc:description/>
  <cp:lastModifiedBy>Klenovská, Petra</cp:lastModifiedBy>
  <cp:revision>1</cp:revision>
  <dcterms:created xsi:type="dcterms:W3CDTF">2026-05-07T12:06:00Z</dcterms:created>
  <dcterms:modified xsi:type="dcterms:W3CDTF">2026-05-07T12:07:00Z</dcterms:modified>
</cp:coreProperties>
</file>