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AC6D" w14:textId="77777777" w:rsidR="00EE3031" w:rsidRPr="00034CA7" w:rsidRDefault="00EE3031" w:rsidP="00EE3031">
      <w:pPr>
        <w:jc w:val="center"/>
        <w:rPr>
          <w:b/>
          <w:caps/>
          <w:spacing w:val="30"/>
        </w:rPr>
      </w:pPr>
      <w:r w:rsidRPr="00034CA7">
        <w:rPr>
          <w:b/>
          <w:caps/>
          <w:spacing w:val="30"/>
        </w:rPr>
        <w:t>Doložka zlučiteľnosti</w:t>
      </w:r>
    </w:p>
    <w:p w14:paraId="5AB5D180" w14:textId="77777777" w:rsidR="00EE3031" w:rsidRPr="00034CA7" w:rsidRDefault="00EE3031" w:rsidP="00EE3031">
      <w:pPr>
        <w:jc w:val="center"/>
        <w:rPr>
          <w:b/>
        </w:rPr>
      </w:pPr>
      <w:r w:rsidRPr="00034CA7">
        <w:rPr>
          <w:b/>
        </w:rPr>
        <w:t xml:space="preserve">návrhu </w:t>
      </w:r>
      <w:r>
        <w:rPr>
          <w:b/>
        </w:rPr>
        <w:t xml:space="preserve">zákona </w:t>
      </w:r>
      <w:r w:rsidRPr="00034CA7">
        <w:rPr>
          <w:b/>
        </w:rPr>
        <w:t>s právom Európskej únie </w:t>
      </w:r>
    </w:p>
    <w:p w14:paraId="0C32F7BD" w14:textId="77777777" w:rsidR="00EE3031" w:rsidRPr="00034CA7" w:rsidRDefault="00EE3031" w:rsidP="00EE3031"/>
    <w:p w14:paraId="1A56D824" w14:textId="77777777" w:rsidR="00EE3031" w:rsidRPr="00034CA7" w:rsidRDefault="00EE3031" w:rsidP="00EE3031">
      <w:pPr>
        <w:numPr>
          <w:ilvl w:val="0"/>
          <w:numId w:val="1"/>
        </w:numPr>
        <w:ind w:left="426" w:hanging="426"/>
        <w:jc w:val="both"/>
      </w:pPr>
      <w:r w:rsidRPr="00034CA7">
        <w:rPr>
          <w:b/>
        </w:rPr>
        <w:t xml:space="preserve">Navrhovateľ </w:t>
      </w:r>
      <w:r>
        <w:rPr>
          <w:b/>
        </w:rPr>
        <w:t>zákona</w:t>
      </w:r>
      <w:r w:rsidRPr="00034CA7">
        <w:rPr>
          <w:b/>
        </w:rPr>
        <w:t>:</w:t>
      </w:r>
      <w:r w:rsidRPr="00034CA7">
        <w:t xml:space="preserve"> </w:t>
      </w:r>
    </w:p>
    <w:p w14:paraId="10AEA5B0" w14:textId="426F5F90" w:rsidR="00EE3031" w:rsidRPr="00034CA7" w:rsidRDefault="00CF01A0" w:rsidP="00EE3031">
      <w:pPr>
        <w:ind w:left="426"/>
        <w:jc w:val="both"/>
        <w:rPr>
          <w:b/>
        </w:rPr>
      </w:pPr>
      <w:r>
        <w:t xml:space="preserve">Vláda </w:t>
      </w:r>
      <w:r w:rsidR="00EE3031" w:rsidRPr="00034CA7">
        <w:t>Slovenskej republiky</w:t>
      </w:r>
    </w:p>
    <w:p w14:paraId="171704CA" w14:textId="77777777" w:rsidR="00EE3031" w:rsidRPr="00034CA7" w:rsidRDefault="00EE3031" w:rsidP="00EE3031">
      <w:pPr>
        <w:tabs>
          <w:tab w:val="left" w:pos="360"/>
        </w:tabs>
        <w:jc w:val="both"/>
      </w:pPr>
    </w:p>
    <w:p w14:paraId="691F8788" w14:textId="77777777" w:rsidR="00EE3031" w:rsidRPr="00034CA7" w:rsidRDefault="00EE3031" w:rsidP="00EE3031">
      <w:pPr>
        <w:numPr>
          <w:ilvl w:val="0"/>
          <w:numId w:val="1"/>
        </w:numPr>
        <w:ind w:left="426" w:hanging="426"/>
        <w:jc w:val="both"/>
      </w:pPr>
      <w:r w:rsidRPr="00034CA7">
        <w:rPr>
          <w:b/>
        </w:rPr>
        <w:t xml:space="preserve">Názov návrhu </w:t>
      </w:r>
      <w:r>
        <w:rPr>
          <w:b/>
        </w:rPr>
        <w:t>zákona</w:t>
      </w:r>
      <w:r w:rsidRPr="00034CA7">
        <w:rPr>
          <w:b/>
        </w:rPr>
        <w:t>:</w:t>
      </w:r>
      <w:r w:rsidRPr="00034CA7">
        <w:t xml:space="preserve"> </w:t>
      </w:r>
    </w:p>
    <w:p w14:paraId="799F578D" w14:textId="45B1F9D8" w:rsidR="00EE3031" w:rsidRDefault="00CF01A0" w:rsidP="00EE3031">
      <w:pPr>
        <w:ind w:left="426"/>
        <w:jc w:val="both"/>
        <w:rPr>
          <w:bCs/>
        </w:rPr>
      </w:pPr>
      <w:r>
        <w:rPr>
          <w:bCs/>
        </w:rPr>
        <w:t>Vládny návrh z</w:t>
      </w:r>
      <w:r w:rsidR="00EE3031">
        <w:rPr>
          <w:bCs/>
        </w:rPr>
        <w:t>ákon</w:t>
      </w:r>
      <w:r>
        <w:rPr>
          <w:bCs/>
        </w:rPr>
        <w:t>a</w:t>
      </w:r>
      <w:r w:rsidR="00EE3031" w:rsidRPr="00114E60">
        <w:rPr>
          <w:bCs/>
        </w:rPr>
        <w:t xml:space="preserve">, ktorým sa </w:t>
      </w:r>
      <w:r w:rsidR="00EE3031">
        <w:rPr>
          <w:bCs/>
        </w:rPr>
        <w:t xml:space="preserve">mení a </w:t>
      </w:r>
      <w:r w:rsidR="00EE3031" w:rsidRPr="00114E60">
        <w:rPr>
          <w:bCs/>
        </w:rPr>
        <w:t>dopĺňa zákon č. 39/20</w:t>
      </w:r>
      <w:r w:rsidR="00EE3031">
        <w:rPr>
          <w:bCs/>
        </w:rPr>
        <w:t xml:space="preserve">07 Z. z. </w:t>
      </w:r>
      <w:r w:rsidR="00EE3031" w:rsidRPr="00114E60">
        <w:rPr>
          <w:bCs/>
        </w:rPr>
        <w:t xml:space="preserve">o veterinárnej starostlivosti v znení neskorších predpisov </w:t>
      </w:r>
    </w:p>
    <w:p w14:paraId="70EEB2AE" w14:textId="77777777" w:rsidR="00EE3031" w:rsidRPr="00114E60" w:rsidRDefault="00EE3031" w:rsidP="00EE3031">
      <w:pPr>
        <w:ind w:left="426"/>
        <w:jc w:val="both"/>
        <w:rPr>
          <w:bCs/>
        </w:rPr>
      </w:pPr>
    </w:p>
    <w:p w14:paraId="1049C429" w14:textId="77777777" w:rsidR="00EE3031" w:rsidRPr="00034CA7" w:rsidRDefault="00EE3031" w:rsidP="00EE3031">
      <w:pPr>
        <w:ind w:left="360" w:hanging="360"/>
        <w:jc w:val="both"/>
        <w:rPr>
          <w:b/>
        </w:rPr>
      </w:pPr>
      <w:r w:rsidRPr="00034CA7">
        <w:rPr>
          <w:b/>
        </w:rPr>
        <w:t>3.</w:t>
      </w:r>
      <w:r w:rsidRPr="00034CA7">
        <w:rPr>
          <w:b/>
        </w:rPr>
        <w:tab/>
        <w:t>Predmet</w:t>
      </w:r>
      <w:r w:rsidRPr="00034CA7">
        <w:t xml:space="preserve"> </w:t>
      </w:r>
      <w:r w:rsidRPr="00034CA7">
        <w:rPr>
          <w:b/>
        </w:rPr>
        <w:t xml:space="preserve">návrhu </w:t>
      </w:r>
      <w:r>
        <w:rPr>
          <w:b/>
        </w:rPr>
        <w:t>zákona</w:t>
      </w:r>
      <w:r w:rsidRPr="00034CA7">
        <w:rPr>
          <w:b/>
        </w:rPr>
        <w:t xml:space="preserve"> </w:t>
      </w:r>
      <w:r>
        <w:rPr>
          <w:b/>
        </w:rPr>
        <w:t xml:space="preserve">je - nie </w:t>
      </w:r>
      <w:r w:rsidRPr="00034CA7">
        <w:rPr>
          <w:b/>
        </w:rPr>
        <w:t xml:space="preserve">je upravený v práve Európskej únie: </w:t>
      </w:r>
    </w:p>
    <w:p w14:paraId="78F7119D" w14:textId="77777777" w:rsidR="00EE3031" w:rsidRDefault="00EE3031" w:rsidP="00EE3031">
      <w:pPr>
        <w:ind w:left="709" w:hanging="349"/>
        <w:jc w:val="both"/>
      </w:pPr>
    </w:p>
    <w:p w14:paraId="396BA122" w14:textId="77777777" w:rsidR="00EE3031" w:rsidRDefault="00EE3031" w:rsidP="00EE3031">
      <w:pPr>
        <w:ind w:left="709" w:hanging="349"/>
        <w:jc w:val="both"/>
      </w:pPr>
      <w:r w:rsidRPr="00034CA7">
        <w:t>a)</w:t>
      </w:r>
      <w:r w:rsidRPr="00034CA7">
        <w:tab/>
      </w:r>
      <w:r>
        <w:t xml:space="preserve">nie je upravený </w:t>
      </w:r>
      <w:r w:rsidRPr="00034CA7">
        <w:t>v primárnom práve</w:t>
      </w:r>
      <w:r>
        <w:t>,</w:t>
      </w:r>
      <w:r w:rsidRPr="00034CA7">
        <w:t xml:space="preserve"> </w:t>
      </w:r>
    </w:p>
    <w:p w14:paraId="71115ACF" w14:textId="77777777" w:rsidR="00EE3031" w:rsidRPr="00034CA7" w:rsidRDefault="00EE3031" w:rsidP="00EE3031">
      <w:pPr>
        <w:jc w:val="both"/>
      </w:pPr>
      <w:r>
        <w:t xml:space="preserve">    </w:t>
      </w:r>
    </w:p>
    <w:p w14:paraId="41D59FA6" w14:textId="77777777" w:rsidR="00EE3031" w:rsidRPr="00034CA7" w:rsidRDefault="00EE3031" w:rsidP="00EE3031">
      <w:pPr>
        <w:ind w:left="709" w:hanging="349"/>
        <w:jc w:val="both"/>
      </w:pPr>
      <w:r w:rsidRPr="00034CA7">
        <w:t xml:space="preserve">b) </w:t>
      </w:r>
      <w:r>
        <w:t xml:space="preserve"> nie je upravený </w:t>
      </w:r>
      <w:r w:rsidRPr="00034CA7">
        <w:t>v sekundárnom práve</w:t>
      </w:r>
      <w:r>
        <w:t>,</w:t>
      </w:r>
      <w:r w:rsidRPr="00034CA7">
        <w:t xml:space="preserve"> </w:t>
      </w:r>
    </w:p>
    <w:p w14:paraId="3B5A853D" w14:textId="77777777" w:rsidR="00EE3031" w:rsidRDefault="00EE3031" w:rsidP="00EE3031">
      <w:pPr>
        <w:suppressAutoHyphens/>
        <w:ind w:left="426"/>
        <w:jc w:val="both"/>
        <w:rPr>
          <w:bCs/>
          <w:iCs/>
        </w:rPr>
      </w:pPr>
    </w:p>
    <w:p w14:paraId="1AB63826" w14:textId="77777777" w:rsidR="00EE3031" w:rsidRPr="00FF2ECC" w:rsidRDefault="00EE3031" w:rsidP="00EE3031">
      <w:pPr>
        <w:ind w:left="709" w:hanging="349"/>
        <w:jc w:val="both"/>
      </w:pPr>
      <w:r w:rsidRPr="00FF2ECC">
        <w:t>c)</w:t>
      </w:r>
      <w:r w:rsidRPr="00FF2ECC">
        <w:tab/>
        <w:t>nie je obsiahnutý v judikatúre Súdneho dvora Európskej únie.</w:t>
      </w:r>
    </w:p>
    <w:p w14:paraId="5B94CC1D" w14:textId="77777777" w:rsidR="00EE3031" w:rsidRDefault="00EE3031" w:rsidP="00EE3031">
      <w:pPr>
        <w:ind w:left="360"/>
        <w:jc w:val="both"/>
      </w:pPr>
    </w:p>
    <w:p w14:paraId="76676B38" w14:textId="77777777" w:rsidR="00EE3031" w:rsidRPr="006617E9" w:rsidRDefault="00EE3031" w:rsidP="00EE3031">
      <w:pPr>
        <w:jc w:val="both"/>
        <w:rPr>
          <w:bCs/>
        </w:rPr>
      </w:pPr>
      <w:r w:rsidRPr="006617E9">
        <w:rPr>
          <w:bCs/>
        </w:rPr>
        <w:t>Vzhľadom na vnútroštátny charakter návrh</w:t>
      </w:r>
      <w:r>
        <w:rPr>
          <w:bCs/>
        </w:rPr>
        <w:t>u</w:t>
      </w:r>
      <w:r w:rsidRPr="006617E9">
        <w:rPr>
          <w:bCs/>
        </w:rPr>
        <w:t xml:space="preserve"> zákona je bezpredmetné vyjadrovať sa k</w:t>
      </w:r>
      <w:r>
        <w:rPr>
          <w:bCs/>
        </w:rPr>
        <w:t xml:space="preserve"> štvrtému bodu a piatemu </w:t>
      </w:r>
      <w:r w:rsidRPr="006617E9">
        <w:rPr>
          <w:bCs/>
        </w:rPr>
        <w:t>bod</w:t>
      </w:r>
      <w:r>
        <w:rPr>
          <w:bCs/>
        </w:rPr>
        <w:t>u</w:t>
      </w:r>
      <w:r w:rsidRPr="006617E9">
        <w:rPr>
          <w:bCs/>
        </w:rPr>
        <w:t xml:space="preserve"> doložky zlučiteľnosti.</w:t>
      </w:r>
    </w:p>
    <w:p w14:paraId="788938C1" w14:textId="77777777" w:rsidR="00EE3031" w:rsidRPr="00034CA7" w:rsidRDefault="00EE3031" w:rsidP="00EE3031">
      <w:pPr>
        <w:ind w:left="360"/>
        <w:jc w:val="both"/>
      </w:pPr>
    </w:p>
    <w:p w14:paraId="4353363B" w14:textId="77777777" w:rsidR="00EE3031" w:rsidRDefault="00EE3031" w:rsidP="00EE3031"/>
    <w:p w14:paraId="5F14BBE4" w14:textId="6F3ED2E0" w:rsidR="00EE3031" w:rsidRDefault="00EE3031">
      <w:pPr>
        <w:widowControl/>
        <w:adjustRightInd/>
        <w:spacing w:after="160" w:line="259" w:lineRule="auto"/>
      </w:pPr>
    </w:p>
    <w:sectPr w:rsidR="00EE30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5F64" w14:textId="77777777" w:rsidR="002B6D14" w:rsidRDefault="002B6D14" w:rsidP="00E53B27">
      <w:r>
        <w:separator/>
      </w:r>
    </w:p>
  </w:endnote>
  <w:endnote w:type="continuationSeparator" w:id="0">
    <w:p w14:paraId="625B6280" w14:textId="77777777" w:rsidR="002B6D14" w:rsidRDefault="002B6D14" w:rsidP="00E5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111675"/>
      <w:docPartObj>
        <w:docPartGallery w:val="Page Numbers (Bottom of Page)"/>
        <w:docPartUnique/>
      </w:docPartObj>
    </w:sdtPr>
    <w:sdtContent>
      <w:p w14:paraId="66FD60F5" w14:textId="5E239CCF" w:rsidR="00E53B27" w:rsidRDefault="00A14451" w:rsidP="00A1445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DB60" w14:textId="77777777" w:rsidR="002B6D14" w:rsidRDefault="002B6D14" w:rsidP="00E53B27">
      <w:r>
        <w:separator/>
      </w:r>
    </w:p>
  </w:footnote>
  <w:footnote w:type="continuationSeparator" w:id="0">
    <w:p w14:paraId="05A75D9A" w14:textId="77777777" w:rsidR="002B6D14" w:rsidRDefault="002B6D14" w:rsidP="00E53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4468C"/>
    <w:multiLevelType w:val="hybridMultilevel"/>
    <w:tmpl w:val="A566EDF4"/>
    <w:lvl w:ilvl="0" w:tplc="8076B9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71244488">
    <w:abstractNumId w:val="0"/>
  </w:num>
  <w:num w:numId="2" w16cid:durableId="474226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B27"/>
    <w:rsid w:val="00027019"/>
    <w:rsid w:val="00044E33"/>
    <w:rsid w:val="0014204F"/>
    <w:rsid w:val="00165752"/>
    <w:rsid w:val="002164B0"/>
    <w:rsid w:val="00217766"/>
    <w:rsid w:val="00225AD6"/>
    <w:rsid w:val="0026614D"/>
    <w:rsid w:val="00273D60"/>
    <w:rsid w:val="002B6D14"/>
    <w:rsid w:val="002E3602"/>
    <w:rsid w:val="003368BB"/>
    <w:rsid w:val="003964D0"/>
    <w:rsid w:val="003E1F85"/>
    <w:rsid w:val="003F56EF"/>
    <w:rsid w:val="00524880"/>
    <w:rsid w:val="00591395"/>
    <w:rsid w:val="00632287"/>
    <w:rsid w:val="00670ACA"/>
    <w:rsid w:val="006A25E2"/>
    <w:rsid w:val="007033BB"/>
    <w:rsid w:val="007C5806"/>
    <w:rsid w:val="00800AEA"/>
    <w:rsid w:val="00874890"/>
    <w:rsid w:val="00935413"/>
    <w:rsid w:val="009E2AD9"/>
    <w:rsid w:val="00A14451"/>
    <w:rsid w:val="00A5347F"/>
    <w:rsid w:val="00A77DF9"/>
    <w:rsid w:val="00A83B61"/>
    <w:rsid w:val="00B02AE3"/>
    <w:rsid w:val="00B14D1C"/>
    <w:rsid w:val="00B15D0A"/>
    <w:rsid w:val="00B361BC"/>
    <w:rsid w:val="00B50223"/>
    <w:rsid w:val="00BA0C67"/>
    <w:rsid w:val="00BE4884"/>
    <w:rsid w:val="00C9443B"/>
    <w:rsid w:val="00CF01A0"/>
    <w:rsid w:val="00D0568B"/>
    <w:rsid w:val="00D2099D"/>
    <w:rsid w:val="00D30E77"/>
    <w:rsid w:val="00D36D9E"/>
    <w:rsid w:val="00D41CAD"/>
    <w:rsid w:val="00D83311"/>
    <w:rsid w:val="00D843F2"/>
    <w:rsid w:val="00DC3584"/>
    <w:rsid w:val="00DE490C"/>
    <w:rsid w:val="00E2777F"/>
    <w:rsid w:val="00E53B27"/>
    <w:rsid w:val="00E60E6E"/>
    <w:rsid w:val="00E936A3"/>
    <w:rsid w:val="00EE3031"/>
    <w:rsid w:val="00EF7D3C"/>
    <w:rsid w:val="00F16994"/>
    <w:rsid w:val="00F366F7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6BDF"/>
  <w15:chartTrackingRefBased/>
  <w15:docId w15:val="{5A7840D3-45FC-48D8-95B5-7C9CEDFB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3B27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53B27"/>
    <w:rPr>
      <w:rFonts w:ascii="Times New Roman" w:hAnsi="Times New Roman" w:cs="Times New Roman"/>
      <w:color w:val="808080"/>
    </w:rPr>
  </w:style>
  <w:style w:type="paragraph" w:styleId="Normlnywebov">
    <w:name w:val="Normal (Web)"/>
    <w:aliases w:val="webb"/>
    <w:basedOn w:val="Normlny"/>
    <w:uiPriority w:val="99"/>
    <w:unhideWhenUsed/>
    <w:rsid w:val="00E53B27"/>
    <w:pPr>
      <w:widowControl/>
      <w:adjustRightInd/>
      <w:spacing w:before="100" w:beforeAutospacing="1" w:after="100" w:afterAutospacing="1"/>
    </w:pPr>
  </w:style>
  <w:style w:type="paragraph" w:styleId="Textkomentra">
    <w:name w:val="annotation text"/>
    <w:basedOn w:val="Normlny"/>
    <w:link w:val="TextkomentraChar"/>
    <w:uiPriority w:val="99"/>
    <w:unhideWhenUsed/>
    <w:rsid w:val="00E53B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3B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53B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3B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3B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3B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15D0A"/>
    <w:pPr>
      <w:widowControl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B15D0A"/>
    <w:rPr>
      <w:sz w:val="16"/>
      <w:szCs w:val="16"/>
    </w:rPr>
  </w:style>
  <w:style w:type="paragraph" w:styleId="Revzia">
    <w:name w:val="Revision"/>
    <w:hidden/>
    <w:uiPriority w:val="99"/>
    <w:semiHidden/>
    <w:rsid w:val="00B36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EE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E303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EE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CF0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">
    <w:name w:val="odsek"/>
    <w:basedOn w:val="Normlny"/>
    <w:rsid w:val="00CF01A0"/>
    <w:pPr>
      <w:keepNext/>
      <w:widowControl/>
      <w:adjustRightInd/>
      <w:spacing w:before="120" w:after="120"/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Dudaščíková</dc:creator>
  <cp:keywords/>
  <dc:description/>
  <cp:lastModifiedBy>Klenovská, Petra</cp:lastModifiedBy>
  <cp:revision>2</cp:revision>
  <cp:lastPrinted>2026-04-29T13:05:00Z</cp:lastPrinted>
  <dcterms:created xsi:type="dcterms:W3CDTF">2026-05-07T11:24:00Z</dcterms:created>
  <dcterms:modified xsi:type="dcterms:W3CDTF">2026-05-07T11:24:00Z</dcterms:modified>
</cp:coreProperties>
</file>