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5A92" w14:textId="77777777" w:rsidR="007B6757" w:rsidRPr="00C25994" w:rsidRDefault="007B6757" w:rsidP="007B6757">
      <w:pPr>
        <w:autoSpaceDE w:val="0"/>
        <w:autoSpaceDN w:val="0"/>
        <w:jc w:val="center"/>
        <w:rPr>
          <w:b/>
          <w:caps/>
          <w:spacing w:val="30"/>
        </w:rPr>
      </w:pPr>
      <w:r w:rsidRPr="00C25994">
        <w:rPr>
          <w:b/>
          <w:caps/>
          <w:spacing w:val="30"/>
        </w:rPr>
        <w:t>Doložka zlučiteľnosti</w:t>
      </w:r>
    </w:p>
    <w:p w14:paraId="1B0D84C8" w14:textId="77777777" w:rsidR="007B6757" w:rsidRPr="00C25994" w:rsidRDefault="007B6757" w:rsidP="007B6757">
      <w:pPr>
        <w:autoSpaceDE w:val="0"/>
        <w:autoSpaceDN w:val="0"/>
        <w:jc w:val="center"/>
        <w:rPr>
          <w:b/>
        </w:rPr>
      </w:pPr>
      <w:r w:rsidRPr="00C25994">
        <w:rPr>
          <w:b/>
        </w:rPr>
        <w:t>návrhu zákona s právom Európskej únie</w:t>
      </w:r>
    </w:p>
    <w:p w14:paraId="70ABBC4D" w14:textId="77777777" w:rsidR="007B6757" w:rsidRPr="00C25994" w:rsidRDefault="007B6757" w:rsidP="007B6757">
      <w:pPr>
        <w:autoSpaceDE w:val="0"/>
        <w:autoSpaceDN w:val="0"/>
        <w:jc w:val="center"/>
        <w:rPr>
          <w:b/>
          <w:sz w:val="12"/>
        </w:rPr>
      </w:pPr>
    </w:p>
    <w:tbl>
      <w:tblPr>
        <w:tblStyle w:val="Mriekatabuky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520"/>
      </w:tblGrid>
      <w:tr w:rsidR="007B6757" w:rsidRPr="00C25994" w14:paraId="0AC37840" w14:textId="77777777" w:rsidTr="002B0A34">
        <w:tc>
          <w:tcPr>
            <w:tcW w:w="404" w:type="dxa"/>
          </w:tcPr>
          <w:p w14:paraId="0763D967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b/>
              </w:rPr>
            </w:pPr>
            <w:r w:rsidRPr="00C25994">
              <w:rPr>
                <w:b/>
              </w:rPr>
              <w:t>1.</w:t>
            </w:r>
          </w:p>
        </w:tc>
        <w:tc>
          <w:tcPr>
            <w:tcW w:w="9520" w:type="dxa"/>
          </w:tcPr>
          <w:p w14:paraId="1C97E89C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</w:pPr>
            <w:r w:rsidRPr="00C25994">
              <w:rPr>
                <w:b/>
              </w:rPr>
              <w:t>Navrhovateľ zákona:</w:t>
            </w:r>
            <w:r w:rsidRPr="00C25994">
              <w:t xml:space="preserve"> </w:t>
            </w:r>
            <w:r>
              <w:fldChar w:fldCharType="begin"/>
            </w:r>
            <w:r>
              <w:instrText xml:space="preserve"> DOCPROPERTY  FSC#SKEDITIONSLOVLEX@103.510:zodpinstitucia  \* MERGEFORMAT </w:instrText>
            </w:r>
            <w:r>
              <w:fldChar w:fldCharType="separate"/>
            </w:r>
            <w:r>
              <w:t>Vláda</w:t>
            </w:r>
            <w:r w:rsidRPr="00C25994">
              <w:t xml:space="preserve"> Slovenskej republiky</w:t>
            </w:r>
            <w:r>
              <w:fldChar w:fldCharType="end"/>
            </w:r>
          </w:p>
        </w:tc>
      </w:tr>
      <w:tr w:rsidR="007B6757" w:rsidRPr="00C25994" w14:paraId="3C173461" w14:textId="77777777" w:rsidTr="002B0A34">
        <w:tc>
          <w:tcPr>
            <w:tcW w:w="404" w:type="dxa"/>
          </w:tcPr>
          <w:p w14:paraId="07E8DEFC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sz w:val="12"/>
              </w:rPr>
            </w:pPr>
          </w:p>
        </w:tc>
        <w:tc>
          <w:tcPr>
            <w:tcW w:w="9520" w:type="dxa"/>
          </w:tcPr>
          <w:p w14:paraId="0BBF11B6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sz w:val="12"/>
              </w:rPr>
            </w:pPr>
          </w:p>
        </w:tc>
      </w:tr>
      <w:tr w:rsidR="007B6757" w:rsidRPr="00C25994" w14:paraId="66E961E0" w14:textId="77777777" w:rsidTr="002B0A34">
        <w:tc>
          <w:tcPr>
            <w:tcW w:w="404" w:type="dxa"/>
          </w:tcPr>
          <w:p w14:paraId="61414F18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b/>
              </w:rPr>
            </w:pPr>
            <w:r w:rsidRPr="00C25994">
              <w:rPr>
                <w:b/>
              </w:rPr>
              <w:t>2.</w:t>
            </w:r>
          </w:p>
        </w:tc>
        <w:tc>
          <w:tcPr>
            <w:tcW w:w="9520" w:type="dxa"/>
          </w:tcPr>
          <w:p w14:paraId="21842E1A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</w:pPr>
            <w:r w:rsidRPr="00C25994">
              <w:rPr>
                <w:b/>
              </w:rPr>
              <w:t>Názov návrhu zákona:</w:t>
            </w:r>
            <w:r w:rsidRPr="00C25994">
              <w:t xml:space="preserve"> </w:t>
            </w:r>
            <w:r>
              <w:t>Vládny návrh z</w:t>
            </w:r>
            <w:r w:rsidRPr="00C25994">
              <w:t>ákon</w:t>
            </w:r>
            <w:r>
              <w:t>a</w:t>
            </w:r>
            <w:r w:rsidRPr="00C25994">
              <w:t>, ktorým sa mení a dopĺňa zákon Národnej rady Slovenskej republiky č. 152/1995 Z. z. o potravinách v znení neskorších predpisov</w:t>
            </w:r>
            <w:r w:rsidRPr="00C25994">
              <w:fldChar w:fldCharType="begin"/>
            </w:r>
            <w:r w:rsidRPr="00C25994">
              <w:instrText xml:space="preserve"> DOCPROPERTY  FSC#SKEDITIONSLOVLEX@103.510:plnynazovpredpis1  \* MERGEFORMAT </w:instrText>
            </w:r>
            <w:r w:rsidRPr="00C25994">
              <w:fldChar w:fldCharType="end"/>
            </w:r>
            <w:r w:rsidRPr="00C25994">
              <w:fldChar w:fldCharType="begin"/>
            </w:r>
            <w:r w:rsidRPr="00C25994">
              <w:instrText xml:space="preserve"> DOCPROPERTY  FSC#SKEDITIONSLOVLEX@103.510:plnynazovpredpis2  \* MERGEFORMAT </w:instrText>
            </w:r>
            <w:r w:rsidRPr="00C25994">
              <w:fldChar w:fldCharType="end"/>
            </w:r>
            <w:r w:rsidRPr="00C25994">
              <w:fldChar w:fldCharType="begin"/>
            </w:r>
            <w:r w:rsidRPr="00C25994">
              <w:instrText xml:space="preserve"> DOCPROPERTY  FSC#SKEDITIONSLOVLEX@103.510:plnynazovpredpis3  \* MERGEFORMAT </w:instrText>
            </w:r>
            <w:r w:rsidRPr="00C25994">
              <w:fldChar w:fldCharType="end"/>
            </w:r>
          </w:p>
        </w:tc>
      </w:tr>
      <w:tr w:rsidR="007B6757" w:rsidRPr="00C25994" w14:paraId="7D536982" w14:textId="77777777" w:rsidTr="002B0A34">
        <w:tc>
          <w:tcPr>
            <w:tcW w:w="404" w:type="dxa"/>
          </w:tcPr>
          <w:p w14:paraId="225CC4B0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sz w:val="12"/>
              </w:rPr>
            </w:pPr>
          </w:p>
        </w:tc>
        <w:tc>
          <w:tcPr>
            <w:tcW w:w="9520" w:type="dxa"/>
          </w:tcPr>
          <w:p w14:paraId="5BF26682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sz w:val="12"/>
              </w:rPr>
            </w:pPr>
          </w:p>
        </w:tc>
      </w:tr>
      <w:tr w:rsidR="007B6757" w:rsidRPr="00C25994" w14:paraId="7CD9645E" w14:textId="77777777" w:rsidTr="002B0A34">
        <w:tc>
          <w:tcPr>
            <w:tcW w:w="404" w:type="dxa"/>
          </w:tcPr>
          <w:p w14:paraId="040389BB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b/>
              </w:rPr>
            </w:pPr>
            <w:r w:rsidRPr="00C25994">
              <w:rPr>
                <w:b/>
              </w:rPr>
              <w:t>3.</w:t>
            </w:r>
          </w:p>
        </w:tc>
        <w:tc>
          <w:tcPr>
            <w:tcW w:w="9520" w:type="dxa"/>
          </w:tcPr>
          <w:p w14:paraId="16C774D2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  <w:rPr>
                <w:b/>
              </w:rPr>
            </w:pPr>
            <w:r w:rsidRPr="00C25994">
              <w:rPr>
                <w:b/>
                <w:lang w:eastAsia="en-US"/>
              </w:rPr>
              <w:t>Predmet návrhu zákona je upravený v práve Európskej únie</w:t>
            </w:r>
            <w:r w:rsidRPr="00C25994">
              <w:rPr>
                <w:b/>
              </w:rPr>
              <w:t>:</w:t>
            </w:r>
          </w:p>
        </w:tc>
      </w:tr>
      <w:tr w:rsidR="007B6757" w:rsidRPr="00C25994" w14:paraId="4C9A543B" w14:textId="77777777" w:rsidTr="002B0A34">
        <w:tc>
          <w:tcPr>
            <w:tcW w:w="404" w:type="dxa"/>
          </w:tcPr>
          <w:p w14:paraId="3AEC6050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</w:pPr>
          </w:p>
        </w:tc>
        <w:tc>
          <w:tcPr>
            <w:tcW w:w="9520" w:type="dxa"/>
          </w:tcPr>
          <w:p w14:paraId="1937A1C6" w14:textId="77777777" w:rsidR="007B6757" w:rsidRPr="00C25994" w:rsidRDefault="007B6757" w:rsidP="007B6757">
            <w:pPr>
              <w:keepNext/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/>
              <w:jc w:val="both"/>
            </w:pPr>
            <w:r w:rsidRPr="00C25994">
              <w:t xml:space="preserve">v </w:t>
            </w:r>
            <w:r w:rsidRPr="00C25994">
              <w:rPr>
                <w:iCs/>
              </w:rPr>
              <w:t>primárnom práve</w:t>
            </w:r>
          </w:p>
          <w:p w14:paraId="0645F210" w14:textId="77777777" w:rsidR="007B6757" w:rsidRPr="00C25994" w:rsidRDefault="007B6757" w:rsidP="002B0A34">
            <w:pPr>
              <w:keepNext/>
              <w:widowControl/>
              <w:tabs>
                <w:tab w:val="left" w:pos="360"/>
              </w:tabs>
              <w:autoSpaceDE w:val="0"/>
              <w:autoSpaceDN w:val="0"/>
              <w:adjustRightInd/>
              <w:ind w:left="360"/>
              <w:jc w:val="both"/>
            </w:pPr>
            <w:r w:rsidRPr="00C25994">
              <w:t>Hlava III, Hlava VII – Kapitola 3 a Hlava XIV Zmluvy o fungovaní EÚ (Ú. v. EÚ C 202, 7.6.2016),</w:t>
            </w:r>
          </w:p>
          <w:p w14:paraId="44640E14" w14:textId="77777777" w:rsidR="007B6757" w:rsidRPr="00C25994" w:rsidRDefault="007B6757" w:rsidP="002B0A34">
            <w:pPr>
              <w:autoSpaceDE w:val="0"/>
              <w:autoSpaceDN w:val="0"/>
              <w:jc w:val="both"/>
            </w:pPr>
            <w:r w:rsidRPr="00C25994">
              <w:rPr>
                <w:iCs/>
              </w:rPr>
              <w:t>b) v sekundárnom práve</w:t>
            </w:r>
            <w:r w:rsidRPr="00C25994">
              <w:t xml:space="preserve"> </w:t>
            </w:r>
          </w:p>
          <w:p w14:paraId="4D7CECEE" w14:textId="77777777" w:rsidR="007B6757" w:rsidRPr="00C25994" w:rsidRDefault="007B6757" w:rsidP="002B0A34">
            <w:pPr>
              <w:autoSpaceDE w:val="0"/>
              <w:autoSpaceDN w:val="0"/>
              <w:ind w:left="258"/>
              <w:jc w:val="both"/>
              <w:rPr>
                <w:iCs/>
              </w:rPr>
            </w:pPr>
            <w:r w:rsidRPr="00C25994">
              <w:t xml:space="preserve">Nariadenie Európskeho parlamentu a Rady (EÚ) 2017/625 z 15. marca 2017 o úradných kontrolách a iných úradných činnostiach vykonávaných na zabezpečenie uplatňovania potravinového a krmivového práva a pravidiel pre zdravie zvierat a dobré životné podmienky zvierat, pre zdravie rastlín a pre prípravky na ochranu rastlín, o zmene nariadení Európskeho parlamentu a Rady (ES) č. 999/2001, (ES) č. 396/2005, (ES) č. 1069/2009, (ES) č. 1107/2009, (EÚ) č. 1151/2012, (EÚ) č. 652/2014, (EÚ) 2016/429 a (EÚ) 2016/2031, nariadení Rady (ES) č. 1/2005 a (ES) č. 1099/2009 a smerníc Rady 98/58/ES, 1999/74/ES, 2007/43/ES, 2008/119/ES a 2008/120/ES a o zrušení nariadení Európskeho parlamentu a Rady (ES) č. 854/2004 a (ES) č. 882/2004, smerníc Rady 89/608/EHS, 89/662/EHS, 90/425/EHS, 91/496/EHS, 96/23/ES, 96/93/ES a 97/78/ES a rozhodnutia Rady 92/438/EHS (nariadenie o úradných kontrolách) (Ú. v. EÚ L 95, 7.4.2017) v platnom znení; </w:t>
            </w:r>
            <w:r w:rsidRPr="00C25994">
              <w:rPr>
                <w:iCs/>
              </w:rPr>
              <w:t>Gestor: Ministerstvo pôdohospodárstva a rozvoja vidieka Slovenskej republiky</w:t>
            </w:r>
          </w:p>
        </w:tc>
      </w:tr>
      <w:tr w:rsidR="007B6757" w:rsidRPr="00C25994" w14:paraId="602EFB0A" w14:textId="77777777" w:rsidTr="002B0A34">
        <w:tc>
          <w:tcPr>
            <w:tcW w:w="404" w:type="dxa"/>
          </w:tcPr>
          <w:p w14:paraId="579E393E" w14:textId="77777777" w:rsidR="007B6757" w:rsidRPr="00C25994" w:rsidRDefault="007B6757" w:rsidP="002B0A34">
            <w:pPr>
              <w:tabs>
                <w:tab w:val="left" w:pos="360"/>
              </w:tabs>
              <w:autoSpaceDE w:val="0"/>
              <w:autoSpaceDN w:val="0"/>
              <w:jc w:val="both"/>
            </w:pPr>
          </w:p>
        </w:tc>
        <w:tc>
          <w:tcPr>
            <w:tcW w:w="9520" w:type="dxa"/>
          </w:tcPr>
          <w:p w14:paraId="6C06E93F" w14:textId="77777777" w:rsidR="007B6757" w:rsidRPr="00C25994" w:rsidRDefault="007B6757" w:rsidP="007B6757">
            <w:pPr>
              <w:numPr>
                <w:ilvl w:val="0"/>
                <w:numId w:val="2"/>
              </w:numPr>
              <w:autoSpaceDE w:val="0"/>
              <w:autoSpaceDN w:val="0"/>
              <w:ind w:left="337" w:hanging="337"/>
              <w:jc w:val="both"/>
            </w:pPr>
            <w:r w:rsidRPr="00C25994">
              <w:t>nie je obsiahnutý v judikatúre Súdneho dvora Európskej únie</w:t>
            </w:r>
          </w:p>
        </w:tc>
      </w:tr>
    </w:tbl>
    <w:p w14:paraId="056190DE" w14:textId="77777777" w:rsidR="007B6757" w:rsidRPr="00C25994" w:rsidRDefault="007B6757" w:rsidP="007B6757">
      <w:pPr>
        <w:tabs>
          <w:tab w:val="left" w:pos="360"/>
        </w:tabs>
        <w:autoSpaceDE w:val="0"/>
        <w:autoSpaceDN w:val="0"/>
        <w:jc w:val="both"/>
        <w:rPr>
          <w:sz w:val="12"/>
          <w:szCs w:val="12"/>
        </w:rPr>
      </w:pPr>
    </w:p>
    <w:tbl>
      <w:tblPr>
        <w:tblW w:w="50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1"/>
        <w:gridCol w:w="7522"/>
        <w:gridCol w:w="71"/>
        <w:gridCol w:w="1187"/>
      </w:tblGrid>
      <w:tr w:rsidR="007B6757" w:rsidRPr="00C25994" w14:paraId="3CD184AC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FF4D26" w14:textId="77777777" w:rsidR="007B6757" w:rsidRPr="00C25994" w:rsidRDefault="007B6757" w:rsidP="002B0A34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C25994">
              <w:rPr>
                <w:b/>
                <w:bCs/>
              </w:rPr>
              <w:t>4.</w:t>
            </w:r>
          </w:p>
        </w:tc>
        <w:tc>
          <w:tcPr>
            <w:tcW w:w="490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F5CA1" w14:textId="77777777" w:rsidR="007B6757" w:rsidRPr="00C25994" w:rsidRDefault="007B6757" w:rsidP="002B0A34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C25994">
              <w:rPr>
                <w:b/>
                <w:bCs/>
              </w:rPr>
              <w:t xml:space="preserve">  Záväzky Slovenskej republiky vo vzťahu k Európskej únii:</w:t>
            </w:r>
          </w:p>
        </w:tc>
      </w:tr>
      <w:tr w:rsidR="007B6757" w:rsidRPr="00C25994" w14:paraId="58695DB8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DBA1CF" w14:textId="77777777" w:rsidR="007B6757" w:rsidRPr="00C25994" w:rsidRDefault="007B6757" w:rsidP="002B0A34">
            <w:pPr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DB6E8C" w14:textId="77777777" w:rsidR="007B6757" w:rsidRPr="00C25994" w:rsidRDefault="007B6757" w:rsidP="002B0A34">
            <w:pPr>
              <w:autoSpaceDE w:val="0"/>
              <w:autoSpaceDN w:val="0"/>
              <w:spacing w:before="120"/>
              <w:jc w:val="both"/>
            </w:pPr>
            <w:r w:rsidRPr="00C25994">
              <w:t>a)</w:t>
            </w:r>
          </w:p>
        </w:tc>
        <w:tc>
          <w:tcPr>
            <w:tcW w:w="47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BD5D" w14:textId="77777777" w:rsidR="007B6757" w:rsidRPr="00C25994" w:rsidRDefault="007B6757" w:rsidP="002B0A34">
            <w:pPr>
              <w:autoSpaceDE w:val="0"/>
              <w:autoSpaceDN w:val="0"/>
              <w:spacing w:before="120"/>
              <w:jc w:val="both"/>
            </w:pPr>
            <w:r w:rsidRPr="00C25994">
              <w:rPr>
                <w:iCs/>
              </w:rPr>
              <w:t xml:space="preserve"> uviesť lehotu na prebranie príslušného právneho aktu Európskej únie, príp. aj osobitnú lehotu účinnosti jeho ustanovení,</w:t>
            </w:r>
          </w:p>
        </w:tc>
      </w:tr>
      <w:tr w:rsidR="007B6757" w:rsidRPr="00C25994" w14:paraId="263E8B60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3D39E1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E24502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47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E1027" w14:textId="77777777" w:rsidR="007B6757" w:rsidRPr="00C25994" w:rsidRDefault="007B6757" w:rsidP="002B0A34">
            <w:pPr>
              <w:autoSpaceDE w:val="0"/>
              <w:autoSpaceDN w:val="0"/>
              <w:jc w:val="both"/>
            </w:pPr>
            <w:r w:rsidRPr="00C25994">
              <w:t>Predkladaným návrhom zákona sa nepreberá žiadny právny akt Európskej únie.</w:t>
            </w:r>
          </w:p>
        </w:tc>
      </w:tr>
      <w:tr w:rsidR="007B6757" w:rsidRPr="00C25994" w14:paraId="2D746975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75A83C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C3CEC6" w14:textId="77777777" w:rsidR="007B6757" w:rsidRPr="00C25994" w:rsidRDefault="007B6757" w:rsidP="002B0A34">
            <w:pPr>
              <w:autoSpaceDE w:val="0"/>
              <w:autoSpaceDN w:val="0"/>
              <w:spacing w:before="120"/>
              <w:jc w:val="both"/>
            </w:pPr>
            <w:r w:rsidRPr="00C25994">
              <w:t>b)</w:t>
            </w:r>
          </w:p>
        </w:tc>
        <w:tc>
          <w:tcPr>
            <w:tcW w:w="47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07EFC" w14:textId="77777777" w:rsidR="007B6757" w:rsidRPr="00C25994" w:rsidRDefault="007B6757" w:rsidP="002B0A34">
            <w:pPr>
              <w:autoSpaceDE w:val="0"/>
              <w:autoSpaceDN w:val="0"/>
              <w:spacing w:before="120"/>
              <w:jc w:val="both"/>
            </w:pPr>
            <w:r w:rsidRPr="00C25994">
              <w:rPr>
                <w:iCs/>
              </w:rPr>
              <w:t xml:space="preserve"> uviesť</w:t>
            </w:r>
            <w:r w:rsidRPr="00C25994">
              <w:t xml:space="preserve">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 prístupe verejnosti k dokumentom Európskeho parlamentu, Rady a Komisie,</w:t>
            </w:r>
          </w:p>
        </w:tc>
      </w:tr>
      <w:tr w:rsidR="007B6757" w:rsidRPr="00C25994" w14:paraId="0F1A6C7D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E7429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B2DBF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47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6E4F5" w14:textId="77777777" w:rsidR="007B6757" w:rsidRPr="00C25994" w:rsidRDefault="007B6757" w:rsidP="002B0A34">
            <w:pPr>
              <w:autoSpaceDE w:val="0"/>
              <w:autoSpaceDN w:val="0"/>
              <w:jc w:val="both"/>
            </w:pPr>
            <w:r w:rsidRPr="00C25994">
              <w:t>V oblasti, ktorú upravuje tento návrh zákona, neboli začaté proti Slovenskej republike žiadne z uvedených konaní.</w:t>
            </w:r>
          </w:p>
        </w:tc>
      </w:tr>
      <w:tr w:rsidR="007B6757" w:rsidRPr="00C25994" w14:paraId="7E895AAD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C0B6F4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376351" w14:textId="77777777" w:rsidR="007B6757" w:rsidRPr="00C25994" w:rsidRDefault="007B6757" w:rsidP="002B0A34">
            <w:pPr>
              <w:autoSpaceDE w:val="0"/>
              <w:autoSpaceDN w:val="0"/>
              <w:spacing w:before="120"/>
              <w:jc w:val="both"/>
            </w:pPr>
            <w:r w:rsidRPr="00C25994">
              <w:t>c)</w:t>
            </w:r>
          </w:p>
        </w:tc>
        <w:tc>
          <w:tcPr>
            <w:tcW w:w="479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EE9E880" w14:textId="77777777" w:rsidR="007B6757" w:rsidRPr="00C25994" w:rsidRDefault="007B6757" w:rsidP="002B0A34">
            <w:pPr>
              <w:autoSpaceDE w:val="0"/>
              <w:autoSpaceDN w:val="0"/>
              <w:spacing w:before="120"/>
              <w:jc w:val="both"/>
              <w:rPr>
                <w:bCs/>
              </w:rPr>
            </w:pPr>
            <w:r w:rsidRPr="00C25994">
              <w:rPr>
                <w:iCs/>
              </w:rPr>
              <w:t xml:space="preserve"> uviesť</w:t>
            </w:r>
            <w:r w:rsidRPr="00C25994">
              <w:t xml:space="preserve"> informáciu o právnych predpisoch, v ktorých sú uvádzané právne akty Európskej únie už prebrané, spolu s uvedením rozsahu ich prebrania, príp. potreby prijatia ďalších úprav,</w:t>
            </w:r>
          </w:p>
        </w:tc>
      </w:tr>
      <w:tr w:rsidR="007B6757" w:rsidRPr="00C25994" w14:paraId="1ED8DF85" w14:textId="77777777" w:rsidTr="002B0A34">
        <w:trPr>
          <w:jc w:val="center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68996D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D2F119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  <w:tc>
          <w:tcPr>
            <w:tcW w:w="47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8015C" w14:textId="77777777" w:rsidR="007B6757" w:rsidRPr="00C25994" w:rsidRDefault="007B6757" w:rsidP="002B0A34">
            <w:pPr>
              <w:autoSpaceDE w:val="0"/>
              <w:autoSpaceDN w:val="0"/>
              <w:jc w:val="both"/>
            </w:pPr>
            <w:r w:rsidRPr="00C25994">
              <w:t>Predkladaným návrhom zákona sa nepreberá žiadny právny akt Európskej únie.</w:t>
            </w:r>
            <w:r w:rsidRPr="00C25994">
              <w:br/>
            </w:r>
          </w:p>
        </w:tc>
      </w:tr>
      <w:tr w:rsidR="007B6757" w:rsidRPr="00C25994" w14:paraId="3292AC4D" w14:textId="77777777" w:rsidTr="002B0A34">
        <w:trPr>
          <w:gridAfter w:val="1"/>
          <w:wAfter w:w="650" w:type="pct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3B488" w14:textId="77777777" w:rsidR="007B6757" w:rsidRPr="00C25994" w:rsidRDefault="007B6757" w:rsidP="002B0A34">
            <w:pPr>
              <w:autoSpaceDE w:val="0"/>
              <w:autoSpaceDN w:val="0"/>
              <w:spacing w:before="120" w:after="120"/>
              <w:jc w:val="both"/>
              <w:rPr>
                <w:b/>
                <w:bCs/>
              </w:rPr>
            </w:pPr>
            <w:r w:rsidRPr="00C55334">
              <w:rPr>
                <w:b/>
                <w:bCs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17643" w14:textId="77777777" w:rsidR="007B6757" w:rsidRPr="00C25994" w:rsidRDefault="007B6757" w:rsidP="002B0A34">
            <w:pPr>
              <w:autoSpaceDE w:val="0"/>
              <w:autoSpaceDN w:val="0"/>
              <w:spacing w:before="120" w:after="120"/>
              <w:jc w:val="both"/>
              <w:rPr>
                <w:b/>
                <w:bCs/>
              </w:rPr>
            </w:pPr>
            <w:r w:rsidRPr="00C55334">
              <w:rPr>
                <w:b/>
                <w:bCs/>
              </w:rPr>
              <w:t xml:space="preserve"> Návrh zákona je zlučiteľný s právom Európskej únie:</w:t>
            </w:r>
          </w:p>
        </w:tc>
      </w:tr>
      <w:tr w:rsidR="007B6757" w:rsidRPr="00C25994" w14:paraId="50F13EB3" w14:textId="77777777" w:rsidTr="002B0A34">
        <w:trPr>
          <w:gridAfter w:val="1"/>
          <w:wAfter w:w="650" w:type="pct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E8E1A5" w14:textId="77777777" w:rsidR="007B6757" w:rsidRPr="00C25994" w:rsidRDefault="007B6757" w:rsidP="002B0A34">
            <w:pPr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53F0F" w14:textId="77777777" w:rsidR="007B6757" w:rsidRPr="00C25994" w:rsidRDefault="007B6757" w:rsidP="002B0A34">
            <w:pPr>
              <w:autoSpaceDE w:val="0"/>
              <w:autoSpaceDN w:val="0"/>
              <w:jc w:val="both"/>
            </w:pPr>
            <w:r w:rsidRPr="00C25994">
              <w:t>Úplne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108F5" w14:textId="77777777" w:rsidR="007B6757" w:rsidRPr="00C25994" w:rsidRDefault="007B6757" w:rsidP="002B0A34">
            <w:pPr>
              <w:autoSpaceDE w:val="0"/>
              <w:autoSpaceDN w:val="0"/>
              <w:jc w:val="both"/>
            </w:pPr>
          </w:p>
        </w:tc>
      </w:tr>
    </w:tbl>
    <w:p w14:paraId="2E5357FB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2B636A"/>
    <w:multiLevelType w:val="hybridMultilevel"/>
    <w:tmpl w:val="D08E5D4E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84722">
    <w:abstractNumId w:val="0"/>
  </w:num>
  <w:num w:numId="2" w16cid:durableId="2030796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57"/>
    <w:rsid w:val="007876F7"/>
    <w:rsid w:val="007B6757"/>
    <w:rsid w:val="00BA293F"/>
    <w:rsid w:val="00E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4DCA"/>
  <w15:chartTrackingRefBased/>
  <w15:docId w15:val="{3A425E18-5A91-442C-813A-E07CBEFB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6757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6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6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6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6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67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67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67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67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6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6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6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67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67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67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67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67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67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B6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B6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B6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B6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B6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B67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B67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B675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B6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675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B675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99"/>
    <w:unhideWhenUsed/>
    <w:rsid w:val="007B6757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52B44-F3FF-4B64-8BB4-B0AA02D0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2627</Characters>
  <Application>Microsoft Office Word</Application>
  <DocSecurity>0</DocSecurity>
  <Lines>21</Lines>
  <Paragraphs>6</Paragraphs>
  <ScaleCrop>false</ScaleCrop>
  <Company>Kancelaria Narodnej rady Slovenskej republiky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2026-05-07T10:42:00Z</dcterms:created>
  <dcterms:modified xsi:type="dcterms:W3CDTF">2026-05-07T10:43:00Z</dcterms:modified>
</cp:coreProperties>
</file>