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BD9" w14:textId="77777777" w:rsidR="009F41D2" w:rsidRPr="00A64D2D" w:rsidRDefault="009F41D2" w:rsidP="009F41D2">
      <w:pPr>
        <w:jc w:val="center"/>
        <w:rPr>
          <w:b/>
          <w:caps/>
          <w:color w:val="000000"/>
          <w:spacing w:val="30"/>
        </w:rPr>
      </w:pPr>
      <w:r>
        <w:rPr>
          <w:b/>
          <w:caps/>
          <w:color w:val="000000"/>
          <w:spacing w:val="30"/>
        </w:rPr>
        <w:t>DÔVODOVÁ SPRÁVA</w:t>
      </w:r>
    </w:p>
    <w:p w14:paraId="079FBBD8" w14:textId="77777777" w:rsidR="009F41D2" w:rsidRDefault="009F41D2" w:rsidP="009F41D2">
      <w:pPr>
        <w:spacing w:before="240" w:after="240"/>
        <w:jc w:val="both"/>
        <w:rPr>
          <w:b/>
          <w:color w:val="000000"/>
        </w:rPr>
      </w:pPr>
      <w:r w:rsidRPr="00766900">
        <w:rPr>
          <w:b/>
          <w:color w:val="000000"/>
        </w:rPr>
        <w:t>A.</w:t>
      </w:r>
      <w:r>
        <w:rPr>
          <w:b/>
          <w:color w:val="000000"/>
        </w:rPr>
        <w:t xml:space="preserve"> </w:t>
      </w:r>
      <w:r w:rsidRPr="00766900">
        <w:rPr>
          <w:b/>
          <w:color w:val="000000"/>
        </w:rPr>
        <w:t>Všeobecná</w:t>
      </w:r>
      <w:r>
        <w:rPr>
          <w:b/>
          <w:color w:val="000000"/>
        </w:rPr>
        <w:t xml:space="preserve"> </w:t>
      </w:r>
      <w:r w:rsidRPr="00766900">
        <w:rPr>
          <w:b/>
          <w:color w:val="000000"/>
        </w:rPr>
        <w:t>časť</w:t>
      </w:r>
    </w:p>
    <w:p w14:paraId="15F5EFF0" w14:textId="77777777" w:rsidR="009F41D2" w:rsidRDefault="009F41D2" w:rsidP="009F41D2">
      <w:pPr>
        <w:pStyle w:val="Bezriadkovania"/>
        <w:widowControl w:val="0"/>
        <w:spacing w:before="120" w:after="120"/>
        <w:ind w:firstLine="567"/>
        <w:jc w:val="both"/>
        <w:rPr>
          <w:color w:val="000000"/>
        </w:rPr>
      </w:pPr>
      <w:r>
        <w:rPr>
          <w:color w:val="000000"/>
        </w:rPr>
        <w:t xml:space="preserve">Vláda Slovenskej republiky </w:t>
      </w:r>
      <w:r w:rsidRPr="001F1581">
        <w:rPr>
          <w:color w:val="000000"/>
        </w:rPr>
        <w:t xml:space="preserve">predkladá </w:t>
      </w:r>
      <w:r>
        <w:rPr>
          <w:color w:val="000000"/>
        </w:rPr>
        <w:t xml:space="preserve">vládny </w:t>
      </w:r>
      <w:r w:rsidRPr="001F1581">
        <w:rPr>
          <w:color w:val="000000"/>
        </w:rPr>
        <w:t xml:space="preserve">návrh </w:t>
      </w:r>
      <w:r>
        <w:rPr>
          <w:color w:val="000000"/>
        </w:rPr>
        <w:t>zákona, ktorým sa mení a dopĺňa zákon Národnej rady Slovenskej republiky č. 152/1995 Z. z. o potravinách v znení neskorších predpisov (ďalej len „návrh zákona“) na základe úlohy č. 12 na mesiac december</w:t>
      </w:r>
      <w:r w:rsidRPr="0007542E">
        <w:rPr>
          <w:color w:val="000000"/>
        </w:rPr>
        <w:t xml:space="preserve"> z </w:t>
      </w:r>
      <w:r w:rsidRPr="002F0EF6">
        <w:rPr>
          <w:color w:val="000000"/>
        </w:rPr>
        <w:t>Plán</w:t>
      </w:r>
      <w:r>
        <w:rPr>
          <w:color w:val="000000"/>
        </w:rPr>
        <w:t>u</w:t>
      </w:r>
      <w:r w:rsidRPr="002F0EF6">
        <w:rPr>
          <w:color w:val="000000"/>
        </w:rPr>
        <w:t xml:space="preserve"> legislatívnych úloh vlády SR na</w:t>
      </w:r>
      <w:r>
        <w:rPr>
          <w:color w:val="000000"/>
        </w:rPr>
        <w:t> </w:t>
      </w:r>
      <w:r w:rsidRPr="002F0EF6">
        <w:rPr>
          <w:color w:val="000000"/>
        </w:rPr>
        <w:t>rok 2025</w:t>
      </w:r>
      <w:r>
        <w:rPr>
          <w:color w:val="000000"/>
        </w:rPr>
        <w:t>.</w:t>
      </w:r>
    </w:p>
    <w:p w14:paraId="170292F2" w14:textId="77777777" w:rsidR="009F41D2" w:rsidRDefault="009F41D2" w:rsidP="009F41D2">
      <w:pPr>
        <w:pStyle w:val="Bezriadkovania"/>
        <w:spacing w:before="120" w:after="120"/>
        <w:ind w:firstLine="567"/>
        <w:jc w:val="both"/>
      </w:pPr>
      <w:r>
        <w:t xml:space="preserve">Cieľom návrhu zákona je jednoznačne a transparentne definovať kompetencie jednotlivých orgánov úradnej kontroly potravín. Táto potreba vyplýva zo správy Najvyššieho kontrolného úradu Slovenskej republiky z roku 2023 s názvom „Kontrola bezpečnosti potravín v SR“, </w:t>
      </w:r>
      <w:r>
        <w:rPr>
          <w:color w:val="000000"/>
        </w:rPr>
        <w:t>v ktorej Najvyšší kontrolný úrad Slovenskej republiky</w:t>
      </w:r>
      <w:r>
        <w:t xml:space="preserve"> identifikoval existenciu tzv. „šedých zón“ – prevádzok, ktoré sú síce </w:t>
      </w:r>
      <w:r>
        <w:rPr>
          <w:color w:val="000000"/>
        </w:rPr>
        <w:t>podľa Najvyššieho kontrolného úradu Slovenskej republiky</w:t>
      </w:r>
      <w:r>
        <w:t xml:space="preserve"> riadne kontrolované, avšak aktuálne znenie zákona </w:t>
      </w:r>
      <w:r>
        <w:rPr>
          <w:color w:val="000000"/>
        </w:rPr>
        <w:t>Národnej rady Slovenskej republiky č. 152/1995 Z. z. o potravinách v znení neskorších predpisov (ďalej len „zákon Národnej rady Slovenskej republiky č. 152/1995 Z. z.“)</w:t>
      </w:r>
      <w:r>
        <w:t xml:space="preserve"> vymedzuje kompetencie príslušných orgánov nedostatočne a nejasne. Doterajšie opatrenia na riešenie týchto nejasností, realizované formou „Dohody o spolupráci medzi Štátnou veterinárnou a potravinovou správou Slovenskej republiky a Úradom verejného zdravotníctva Slovenskej republiky“, nemajú charakter trvalého a zákonom upraveného riešenia.</w:t>
      </w:r>
    </w:p>
    <w:p w14:paraId="58CC0FB3" w14:textId="77777777" w:rsidR="009F41D2" w:rsidRDefault="009F41D2" w:rsidP="009F41D2">
      <w:pPr>
        <w:pStyle w:val="Bezriadkovania"/>
        <w:spacing w:before="120" w:after="120"/>
        <w:ind w:firstLine="567"/>
        <w:jc w:val="both"/>
      </w:pPr>
      <w:r>
        <w:t>Navrhované právne ukotvenie kompetencií v rámci návrhu zákona prispeje k zabezpečeniu jednotného, efektívneho a bezproblémového výkonu kontrolných činností, zvýši právnu istotu a zároveň posilní dôveru verejnosti v systém úradnej kontroly potravín.</w:t>
      </w:r>
    </w:p>
    <w:p w14:paraId="2783324D" w14:textId="77777777" w:rsidR="009F41D2" w:rsidRDefault="009F41D2" w:rsidP="009F41D2">
      <w:pPr>
        <w:pStyle w:val="Bezriadkovania"/>
        <w:spacing w:before="120" w:after="120"/>
        <w:ind w:firstLine="567"/>
        <w:jc w:val="both"/>
      </w:pPr>
      <w:r>
        <w:t xml:space="preserve">Návrh zákona nebude predmetom </w:t>
      </w:r>
      <w:proofErr w:type="spellStart"/>
      <w:r>
        <w:t>vnútrokomunitárneho</w:t>
      </w:r>
      <w:proofErr w:type="spellEnd"/>
      <w:r>
        <w:t xml:space="preserve"> pripomienkového konania.</w:t>
      </w:r>
    </w:p>
    <w:p w14:paraId="6F2D7981" w14:textId="77777777" w:rsidR="009F41D2" w:rsidRDefault="009F41D2" w:rsidP="009F41D2">
      <w:pPr>
        <w:pStyle w:val="Bezriadkovania"/>
        <w:spacing w:before="120" w:after="120"/>
        <w:ind w:firstLine="567"/>
        <w:jc w:val="both"/>
      </w:pPr>
      <w:r>
        <w:t>Návrh zákona nebude mať vplyv na rozpočet verejnej správy, limit verejných výdavkov, podnikateľské prostredie, sociálne vplyvy, vplyvy na životné prostredie, vplyvy na informatizáciu spoločnosti, služby verejnej správy ani manželstvo, rodičovstvo a rodinu.</w:t>
      </w:r>
    </w:p>
    <w:p w14:paraId="3E9B3948" w14:textId="77777777" w:rsidR="009F41D2" w:rsidRDefault="009F41D2" w:rsidP="009F41D2">
      <w:pPr>
        <w:pStyle w:val="Bezriadkovania"/>
        <w:widowControl w:val="0"/>
        <w:spacing w:before="120" w:after="120"/>
        <w:ind w:firstLine="567"/>
        <w:jc w:val="both"/>
      </w:pPr>
      <w:r>
        <w:t>Návrh zákona je v súlade s Ústavou Slovenskej republiky, ústavnými zákonmi, nálezmi Ústavného súdu Slovenskej republiky, zákonmi a ostatnými všeobecne záväznými právnymi predpismi, medzinárodnými zmluvami a inými medzinárodnými dokumentmi, ktorými je Slovenská republika viazaná, ako aj s právne záväznými aktmi Európskej únie.</w:t>
      </w:r>
    </w:p>
    <w:p w14:paraId="3F424D70" w14:textId="7765F12D" w:rsidR="007876F7" w:rsidRDefault="007876F7" w:rsidP="009F41D2">
      <w:pPr>
        <w:widowControl/>
        <w:adjustRightInd/>
        <w:spacing w:after="200" w:line="276" w:lineRule="auto"/>
      </w:pPr>
    </w:p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1D2"/>
    <w:rsid w:val="007876F7"/>
    <w:rsid w:val="009F41D2"/>
    <w:rsid w:val="00BA293F"/>
    <w:rsid w:val="00EF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F0A0"/>
  <w15:chartTrackingRefBased/>
  <w15:docId w15:val="{32971379-4ACB-4A19-8432-BA9F3B94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41D2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F41D2"/>
    <w:pPr>
      <w:keepNext/>
      <w:keepLines/>
      <w:widowControl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F41D2"/>
    <w:pPr>
      <w:keepNext/>
      <w:keepLines/>
      <w:widowControl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41D2"/>
    <w:pPr>
      <w:keepNext/>
      <w:keepLines/>
      <w:widowControl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F41D2"/>
    <w:pPr>
      <w:keepNext/>
      <w:keepLines/>
      <w:widowControl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F41D2"/>
    <w:pPr>
      <w:keepNext/>
      <w:keepLines/>
      <w:widowControl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F41D2"/>
    <w:pPr>
      <w:keepNext/>
      <w:keepLines/>
      <w:widowControl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F41D2"/>
    <w:pPr>
      <w:keepNext/>
      <w:keepLines/>
      <w:widowControl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F41D2"/>
    <w:pPr>
      <w:keepNext/>
      <w:keepLines/>
      <w:widowControl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F41D2"/>
    <w:pPr>
      <w:keepNext/>
      <w:keepLines/>
      <w:widowControl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F41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F41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41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F41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F41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F41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F41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F41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F41D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F41D2"/>
    <w:pPr>
      <w:widowControl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9F4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F41D2"/>
    <w:pPr>
      <w:widowControl/>
      <w:numPr>
        <w:ilvl w:val="1"/>
      </w:numPr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9F4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F41D2"/>
    <w:pPr>
      <w:widowControl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9F41D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F41D2"/>
    <w:pPr>
      <w:widowControl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9F41D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F41D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F41D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F41D2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uiPriority w:val="1"/>
    <w:qFormat/>
    <w:rsid w:val="009F41D2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1916</Characters>
  <Application>Microsoft Office Word</Application>
  <DocSecurity>0</DocSecurity>
  <Lines>15</Lines>
  <Paragraphs>4</Paragraphs>
  <ScaleCrop>false</ScaleCrop>
  <Company>Kancelaria Narodnej rady Slovenskej republiky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2026-05-07T10:41:00Z</dcterms:created>
  <dcterms:modified xsi:type="dcterms:W3CDTF">2026-05-07T10:42:00Z</dcterms:modified>
</cp:coreProperties>
</file>