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1DD" w:rsidRPr="00B9586A" w:rsidRDefault="00D071DD" w:rsidP="00D071DD">
      <w:pPr>
        <w:spacing w:after="0" w:line="264" w:lineRule="auto"/>
        <w:ind w:left="120"/>
        <w:jc w:val="center"/>
        <w:rPr>
          <w:rFonts w:ascii="Times New Roman" w:hAnsi="Times New Roman" w:cs="Times New Roman"/>
          <w:sz w:val="24"/>
          <w:szCs w:val="24"/>
          <w:lang w:val="sk-SK"/>
        </w:rPr>
      </w:pPr>
      <w:bookmarkStart w:id="0" w:name="predpis.typ"/>
      <w:r w:rsidRPr="00B9586A">
        <w:rPr>
          <w:rFonts w:ascii="Times New Roman" w:hAnsi="Times New Roman" w:cs="Times New Roman"/>
          <w:b/>
          <w:sz w:val="24"/>
          <w:szCs w:val="24"/>
          <w:lang w:val="sk-SK"/>
        </w:rPr>
        <w:t xml:space="preserve">VYHLÁŠKA </w:t>
      </w:r>
    </w:p>
    <w:bookmarkEnd w:id="0"/>
    <w:p w:rsidR="00D071DD" w:rsidRPr="00B9586A" w:rsidRDefault="00D071DD" w:rsidP="00D071DD">
      <w:pPr>
        <w:spacing w:after="0"/>
        <w:ind w:left="120"/>
        <w:rPr>
          <w:rFonts w:ascii="Times New Roman" w:hAnsi="Times New Roman" w:cs="Times New Roman"/>
          <w:sz w:val="24"/>
          <w:szCs w:val="24"/>
          <w:lang w:val="sk-SK"/>
        </w:rPr>
      </w:pPr>
    </w:p>
    <w:p w:rsidR="00D071DD" w:rsidRPr="00B9586A" w:rsidRDefault="00D071DD" w:rsidP="00D071DD">
      <w:pPr>
        <w:spacing w:after="0" w:line="264" w:lineRule="auto"/>
        <w:ind w:left="120"/>
        <w:jc w:val="center"/>
        <w:rPr>
          <w:rFonts w:ascii="Times New Roman" w:hAnsi="Times New Roman" w:cs="Times New Roman"/>
          <w:sz w:val="24"/>
          <w:szCs w:val="24"/>
          <w:lang w:val="sk-SK"/>
        </w:rPr>
      </w:pPr>
      <w:bookmarkStart w:id="1" w:name="predpis.podnadpis"/>
      <w:r w:rsidRPr="00B9586A">
        <w:rPr>
          <w:rFonts w:ascii="Times New Roman" w:hAnsi="Times New Roman" w:cs="Times New Roman"/>
          <w:b/>
          <w:sz w:val="24"/>
          <w:szCs w:val="24"/>
          <w:lang w:val="sk-SK"/>
        </w:rPr>
        <w:t xml:space="preserve"> Ministerstva dopravy Slovenskej republiky </w:t>
      </w:r>
    </w:p>
    <w:bookmarkEnd w:id="1"/>
    <w:p w:rsidR="00D071DD" w:rsidRPr="00B9586A" w:rsidRDefault="00D071DD" w:rsidP="00D071DD">
      <w:pPr>
        <w:spacing w:after="0"/>
        <w:ind w:left="120"/>
        <w:rPr>
          <w:rFonts w:ascii="Times New Roman" w:hAnsi="Times New Roman" w:cs="Times New Roman"/>
          <w:sz w:val="24"/>
          <w:szCs w:val="24"/>
          <w:lang w:val="sk-SK"/>
        </w:rPr>
      </w:pPr>
    </w:p>
    <w:p w:rsidR="00D071DD" w:rsidRPr="00B9586A" w:rsidRDefault="00D071DD" w:rsidP="00D071DD">
      <w:pPr>
        <w:spacing w:after="0" w:line="264" w:lineRule="auto"/>
        <w:ind w:left="120"/>
        <w:jc w:val="center"/>
        <w:rPr>
          <w:rFonts w:ascii="Times New Roman" w:hAnsi="Times New Roman" w:cs="Times New Roman"/>
          <w:sz w:val="24"/>
          <w:szCs w:val="24"/>
          <w:lang w:val="sk-SK"/>
        </w:rPr>
      </w:pPr>
      <w:bookmarkStart w:id="2" w:name="predpis.datum"/>
      <w:r w:rsidRPr="00B9586A">
        <w:rPr>
          <w:rFonts w:ascii="Times New Roman" w:hAnsi="Times New Roman" w:cs="Times New Roman"/>
          <w:sz w:val="24"/>
          <w:szCs w:val="24"/>
          <w:lang w:val="sk-SK"/>
        </w:rPr>
        <w:t xml:space="preserve"> z ... .............. 2026, </w:t>
      </w:r>
    </w:p>
    <w:bookmarkEnd w:id="2"/>
    <w:p w:rsidR="00D071DD" w:rsidRPr="00B9586A" w:rsidRDefault="00D071DD" w:rsidP="00D071DD">
      <w:pPr>
        <w:spacing w:after="0"/>
        <w:ind w:left="120"/>
        <w:rPr>
          <w:rFonts w:ascii="Times New Roman" w:hAnsi="Times New Roman" w:cs="Times New Roman"/>
          <w:sz w:val="24"/>
          <w:szCs w:val="24"/>
          <w:lang w:val="sk-SK"/>
        </w:rPr>
      </w:pPr>
    </w:p>
    <w:p w:rsidR="003F4238" w:rsidRPr="00B9586A" w:rsidRDefault="00D071DD" w:rsidP="00D071DD">
      <w:pPr>
        <w:pBdr>
          <w:bottom w:val="single" w:sz="8" w:space="8" w:color="EFEFEF"/>
        </w:pBdr>
        <w:spacing w:after="0" w:line="264" w:lineRule="auto"/>
        <w:ind w:left="120"/>
        <w:jc w:val="center"/>
        <w:rPr>
          <w:rFonts w:ascii="Times New Roman" w:hAnsi="Times New Roman" w:cs="Times New Roman"/>
          <w:b/>
          <w:sz w:val="24"/>
          <w:szCs w:val="24"/>
          <w:lang w:val="sk-SK"/>
        </w:rPr>
      </w:pPr>
      <w:bookmarkStart w:id="3" w:name="predpis.nadpis"/>
      <w:r w:rsidRPr="00B9586A">
        <w:rPr>
          <w:rFonts w:ascii="Times New Roman" w:hAnsi="Times New Roman" w:cs="Times New Roman"/>
          <w:b/>
          <w:sz w:val="24"/>
          <w:szCs w:val="24"/>
          <w:lang w:val="sk-SK"/>
        </w:rPr>
        <w:t xml:space="preserve"> ktorou sa mení a dopĺňa vyhláška Ministerstva dopravy</w:t>
      </w:r>
      <w:r w:rsidR="008B20C7">
        <w:rPr>
          <w:rFonts w:ascii="Times New Roman" w:hAnsi="Times New Roman" w:cs="Times New Roman"/>
          <w:b/>
          <w:sz w:val="24"/>
          <w:szCs w:val="24"/>
          <w:lang w:val="sk-SK"/>
        </w:rPr>
        <w:t>, </w:t>
      </w:r>
      <w:r w:rsidRPr="00B9586A">
        <w:rPr>
          <w:rFonts w:ascii="Times New Roman" w:hAnsi="Times New Roman" w:cs="Times New Roman"/>
          <w:b/>
          <w:sz w:val="24"/>
          <w:szCs w:val="24"/>
          <w:lang w:val="sk-SK"/>
        </w:rPr>
        <w:t>výstavby</w:t>
      </w:r>
      <w:r w:rsidR="008B20C7">
        <w:rPr>
          <w:rFonts w:ascii="Times New Roman" w:hAnsi="Times New Roman" w:cs="Times New Roman"/>
          <w:b/>
          <w:sz w:val="24"/>
          <w:szCs w:val="24"/>
          <w:lang w:val="sk-SK"/>
        </w:rPr>
        <w:t xml:space="preserve"> a regionálneho rozvoja</w:t>
      </w:r>
      <w:r w:rsidRPr="00B9586A">
        <w:rPr>
          <w:rFonts w:ascii="Times New Roman" w:hAnsi="Times New Roman" w:cs="Times New Roman"/>
          <w:b/>
          <w:sz w:val="24"/>
          <w:szCs w:val="24"/>
          <w:lang w:val="sk-SK"/>
        </w:rPr>
        <w:t xml:space="preserve"> Slovenskej republiky č.  3</w:t>
      </w:r>
      <w:r w:rsidR="008B20C7">
        <w:rPr>
          <w:rFonts w:ascii="Times New Roman" w:hAnsi="Times New Roman" w:cs="Times New Roman"/>
          <w:b/>
          <w:sz w:val="24"/>
          <w:szCs w:val="24"/>
          <w:lang w:val="sk-SK"/>
        </w:rPr>
        <w:t>64</w:t>
      </w:r>
      <w:r w:rsidRPr="00B9586A">
        <w:rPr>
          <w:rFonts w:ascii="Times New Roman" w:hAnsi="Times New Roman" w:cs="Times New Roman"/>
          <w:b/>
          <w:sz w:val="24"/>
          <w:szCs w:val="24"/>
          <w:lang w:val="sk-SK"/>
        </w:rPr>
        <w:t>/20</w:t>
      </w:r>
      <w:r w:rsidR="008B20C7">
        <w:rPr>
          <w:rFonts w:ascii="Times New Roman" w:hAnsi="Times New Roman" w:cs="Times New Roman"/>
          <w:b/>
          <w:sz w:val="24"/>
          <w:szCs w:val="24"/>
          <w:lang w:val="sk-SK"/>
        </w:rPr>
        <w:t>1</w:t>
      </w:r>
      <w:r w:rsidRPr="00B9586A">
        <w:rPr>
          <w:rFonts w:ascii="Times New Roman" w:hAnsi="Times New Roman" w:cs="Times New Roman"/>
          <w:b/>
          <w:sz w:val="24"/>
          <w:szCs w:val="24"/>
          <w:lang w:val="sk-SK"/>
        </w:rPr>
        <w:t xml:space="preserve">2 Z. z., ktorou sa vykonáva zákon č. </w:t>
      </w:r>
      <w:hyperlink r:id="rId8">
        <w:r w:rsidRPr="00B9586A">
          <w:rPr>
            <w:rFonts w:ascii="Times New Roman" w:hAnsi="Times New Roman" w:cs="Times New Roman"/>
            <w:b/>
            <w:sz w:val="24"/>
            <w:szCs w:val="24"/>
            <w:lang w:val="sk-SK"/>
          </w:rPr>
          <w:t>555/2005 Z. z.</w:t>
        </w:r>
      </w:hyperlink>
      <w:r w:rsidRPr="00B9586A">
        <w:rPr>
          <w:rFonts w:ascii="Times New Roman" w:hAnsi="Times New Roman" w:cs="Times New Roman"/>
          <w:b/>
          <w:sz w:val="24"/>
          <w:szCs w:val="24"/>
          <w:lang w:val="sk-SK"/>
        </w:rPr>
        <w:t xml:space="preserve"> o energetickej hospodárnosti budov a o zmene a doplnení niektorých zákonov v znení neskorších predpisov</w:t>
      </w:r>
      <w:bookmarkEnd w:id="3"/>
      <w:r w:rsidR="008B20C7">
        <w:rPr>
          <w:rFonts w:ascii="Times New Roman" w:hAnsi="Times New Roman" w:cs="Times New Roman"/>
          <w:b/>
          <w:sz w:val="24"/>
          <w:szCs w:val="24"/>
          <w:lang w:val="sk-SK"/>
        </w:rPr>
        <w:t xml:space="preserve"> v znení neskorších predpisov</w:t>
      </w:r>
      <w:r w:rsidRPr="00B9586A">
        <w:rPr>
          <w:rFonts w:ascii="Times New Roman" w:hAnsi="Times New Roman" w:cs="Times New Roman"/>
          <w:b/>
          <w:sz w:val="24"/>
          <w:szCs w:val="24"/>
          <w:lang w:val="sk-SK"/>
        </w:rPr>
        <w:t xml:space="preserve"> </w:t>
      </w:r>
    </w:p>
    <w:p w:rsidR="00D071DD" w:rsidRPr="00B9586A" w:rsidRDefault="00D071DD" w:rsidP="00D071DD">
      <w:pPr>
        <w:pBdr>
          <w:bottom w:val="single" w:sz="8" w:space="8" w:color="EFEFEF"/>
        </w:pBdr>
        <w:spacing w:after="0" w:line="264" w:lineRule="auto"/>
        <w:ind w:left="120"/>
        <w:jc w:val="center"/>
        <w:rPr>
          <w:rFonts w:ascii="Times New Roman" w:hAnsi="Times New Roman" w:cs="Times New Roman"/>
          <w:b/>
          <w:sz w:val="24"/>
          <w:szCs w:val="24"/>
          <w:lang w:val="sk-SK"/>
        </w:rPr>
      </w:pPr>
    </w:p>
    <w:p w:rsidR="00D071DD" w:rsidRPr="00B9586A" w:rsidRDefault="00D071DD" w:rsidP="00D071DD">
      <w:pPr>
        <w:pBdr>
          <w:bottom w:val="single" w:sz="8" w:space="8" w:color="EFEFEF"/>
        </w:pBdr>
        <w:spacing w:after="0" w:line="264" w:lineRule="auto"/>
        <w:ind w:left="120"/>
        <w:jc w:val="center"/>
        <w:rPr>
          <w:rFonts w:ascii="Times New Roman" w:hAnsi="Times New Roman" w:cs="Times New Roman"/>
          <w:b/>
          <w:sz w:val="24"/>
          <w:szCs w:val="24"/>
          <w:lang w:val="sk-SK"/>
        </w:rPr>
      </w:pPr>
    </w:p>
    <w:p w:rsidR="00D071DD" w:rsidRPr="00B9586A" w:rsidRDefault="00D071DD" w:rsidP="00D071DD">
      <w:pPr>
        <w:pBdr>
          <w:bottom w:val="single" w:sz="8" w:space="8" w:color="EFEFEF"/>
        </w:pBdr>
        <w:spacing w:after="0" w:line="264" w:lineRule="auto"/>
        <w:ind w:left="120" w:firstLine="588"/>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Ministerstvo dopravy Slovenskej republiky (ďalej len „ministerstvo“) podľa </w:t>
      </w:r>
      <w:hyperlink r:id="rId9" w:anchor="paragraf-9.odsek-2">
        <w:r w:rsidRPr="00B9586A">
          <w:rPr>
            <w:rFonts w:ascii="Times New Roman" w:hAnsi="Times New Roman" w:cs="Times New Roman"/>
            <w:sz w:val="24"/>
            <w:szCs w:val="24"/>
            <w:lang w:val="sk-SK"/>
          </w:rPr>
          <w:t>§ 9 ods. 2 zákona č. 555/2005 Z. z.</w:t>
        </w:r>
      </w:hyperlink>
      <w:r w:rsidRPr="00B9586A">
        <w:rPr>
          <w:rFonts w:ascii="Times New Roman" w:hAnsi="Times New Roman" w:cs="Times New Roman"/>
          <w:sz w:val="24"/>
          <w:szCs w:val="24"/>
          <w:lang w:val="sk-SK"/>
        </w:rPr>
        <w:t xml:space="preserve"> o energetickej hospodárnosti budov a o zmene a doplnení niektorých zákonov v znení neskorších predpisov ustanovuje: </w:t>
      </w:r>
    </w:p>
    <w:p w:rsidR="00D071DD" w:rsidRPr="00B9586A" w:rsidRDefault="00D071DD" w:rsidP="00D071DD">
      <w:pPr>
        <w:pBdr>
          <w:bottom w:val="single" w:sz="8" w:space="8" w:color="EFEFEF"/>
        </w:pBdr>
        <w:spacing w:after="0" w:line="264" w:lineRule="auto"/>
        <w:ind w:left="120"/>
        <w:jc w:val="center"/>
        <w:rPr>
          <w:rFonts w:ascii="Times New Roman" w:hAnsi="Times New Roman" w:cs="Times New Roman"/>
          <w:sz w:val="24"/>
          <w:szCs w:val="24"/>
          <w:lang w:val="sk-SK"/>
        </w:rPr>
      </w:pPr>
    </w:p>
    <w:p w:rsidR="00D071DD" w:rsidRPr="00B9586A" w:rsidRDefault="00D071DD" w:rsidP="00D071DD">
      <w:pPr>
        <w:pBdr>
          <w:bottom w:val="single" w:sz="8" w:space="8" w:color="EFEFEF"/>
        </w:pBdr>
        <w:spacing w:after="0" w:line="264" w:lineRule="auto"/>
        <w:ind w:left="120"/>
        <w:jc w:val="center"/>
        <w:rPr>
          <w:rFonts w:ascii="Times New Roman" w:hAnsi="Times New Roman" w:cs="Times New Roman"/>
          <w:b/>
          <w:sz w:val="24"/>
          <w:szCs w:val="24"/>
          <w:lang w:val="sk-SK"/>
        </w:rPr>
      </w:pPr>
      <w:r w:rsidRPr="00B9586A">
        <w:rPr>
          <w:rFonts w:ascii="Times New Roman" w:hAnsi="Times New Roman" w:cs="Times New Roman"/>
          <w:b/>
          <w:sz w:val="24"/>
          <w:szCs w:val="24"/>
          <w:lang w:val="sk-SK"/>
        </w:rPr>
        <w:t>Čl. I</w:t>
      </w:r>
    </w:p>
    <w:p w:rsidR="00D071DD" w:rsidRPr="00B9586A" w:rsidRDefault="00D071DD" w:rsidP="00D071DD">
      <w:pPr>
        <w:pBdr>
          <w:bottom w:val="single" w:sz="8" w:space="8" w:color="EFEFEF"/>
        </w:pBdr>
        <w:spacing w:after="0" w:line="264" w:lineRule="auto"/>
        <w:ind w:left="120"/>
        <w:jc w:val="center"/>
        <w:rPr>
          <w:rFonts w:ascii="Times New Roman" w:hAnsi="Times New Roman" w:cs="Times New Roman"/>
          <w:sz w:val="24"/>
          <w:szCs w:val="24"/>
          <w:lang w:val="sk-SK"/>
        </w:rPr>
      </w:pPr>
    </w:p>
    <w:p w:rsidR="00D071DD" w:rsidRPr="00B9586A" w:rsidRDefault="00D071DD" w:rsidP="00D071DD">
      <w:pPr>
        <w:pBdr>
          <w:bottom w:val="single" w:sz="8" w:space="8" w:color="EFEFEF"/>
        </w:pBdr>
        <w:spacing w:after="0" w:line="264" w:lineRule="auto"/>
        <w:ind w:left="120" w:firstLine="588"/>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Vyhláška Ministerstva dopravy</w:t>
      </w:r>
      <w:r w:rsidR="008B20C7">
        <w:rPr>
          <w:rFonts w:ascii="Times New Roman" w:hAnsi="Times New Roman" w:cs="Times New Roman"/>
          <w:sz w:val="24"/>
          <w:szCs w:val="24"/>
          <w:lang w:val="sk-SK"/>
        </w:rPr>
        <w:t>,</w:t>
      </w:r>
      <w:r w:rsidR="00440CDA">
        <w:rPr>
          <w:rFonts w:ascii="Times New Roman" w:hAnsi="Times New Roman" w:cs="Times New Roman"/>
          <w:sz w:val="24"/>
          <w:szCs w:val="24"/>
          <w:lang w:val="sk-SK"/>
        </w:rPr>
        <w:t xml:space="preserve"> </w:t>
      </w:r>
      <w:r w:rsidRPr="00B9586A">
        <w:rPr>
          <w:rFonts w:ascii="Times New Roman" w:hAnsi="Times New Roman" w:cs="Times New Roman"/>
          <w:sz w:val="24"/>
          <w:szCs w:val="24"/>
          <w:lang w:val="sk-SK"/>
        </w:rPr>
        <w:t xml:space="preserve">výstavby </w:t>
      </w:r>
      <w:r w:rsidR="008B20C7">
        <w:rPr>
          <w:rFonts w:ascii="Times New Roman" w:hAnsi="Times New Roman" w:cs="Times New Roman"/>
          <w:sz w:val="24"/>
          <w:szCs w:val="24"/>
          <w:lang w:val="sk-SK"/>
        </w:rPr>
        <w:t xml:space="preserve">a regionálneho rozvoja </w:t>
      </w:r>
      <w:r w:rsidRPr="00B9586A">
        <w:rPr>
          <w:rFonts w:ascii="Times New Roman" w:hAnsi="Times New Roman" w:cs="Times New Roman"/>
          <w:sz w:val="24"/>
          <w:szCs w:val="24"/>
          <w:lang w:val="sk-SK"/>
        </w:rPr>
        <w:t xml:space="preserve">Slovenskej republiky </w:t>
      </w:r>
      <w:r w:rsidR="008B20C7">
        <w:rPr>
          <w:rFonts w:ascii="Times New Roman" w:hAnsi="Times New Roman" w:cs="Times New Roman"/>
          <w:sz w:val="24"/>
          <w:szCs w:val="24"/>
          <w:lang w:val="sk-SK"/>
        </w:rPr>
        <w:t xml:space="preserve">č. 364/2012 Z. z., vyhlášky 324/2016 Z. z. a vyhlášky </w:t>
      </w:r>
      <w:r w:rsidRPr="00B9586A">
        <w:rPr>
          <w:rFonts w:ascii="Times New Roman" w:hAnsi="Times New Roman" w:cs="Times New Roman"/>
          <w:sz w:val="24"/>
          <w:szCs w:val="24"/>
          <w:lang w:val="sk-SK"/>
        </w:rPr>
        <w:t>č. 35/2020 Z. z., ktorou sa vykonáva zákon č. 555/2005 Z. z. o energetickej hospodárnosti budov a o zmene a doplnení niektorých zákonov v znení neskorších predpisov sa mení a dopĺňa takto:</w:t>
      </w:r>
    </w:p>
    <w:p w:rsidR="00D071DD" w:rsidRPr="00B9586A" w:rsidRDefault="00D071DD" w:rsidP="00D071DD">
      <w:pPr>
        <w:pBdr>
          <w:bottom w:val="single" w:sz="8" w:space="8" w:color="EFEFEF"/>
        </w:pBdr>
        <w:spacing w:after="0" w:line="264" w:lineRule="auto"/>
        <w:ind w:left="120" w:firstLine="588"/>
        <w:jc w:val="both"/>
        <w:rPr>
          <w:rFonts w:ascii="Times New Roman" w:hAnsi="Times New Roman" w:cs="Times New Roman"/>
          <w:sz w:val="24"/>
          <w:szCs w:val="24"/>
          <w:lang w:val="sk-SK"/>
        </w:rPr>
      </w:pPr>
    </w:p>
    <w:p w:rsidR="00D071DD" w:rsidRPr="00B9586A" w:rsidRDefault="00D071DD" w:rsidP="00D071DD">
      <w:pPr>
        <w:pBdr>
          <w:bottom w:val="single" w:sz="8" w:space="8" w:color="EFEFEF"/>
        </w:pBdr>
        <w:spacing w:after="0" w:line="264" w:lineRule="auto"/>
        <w:ind w:left="120" w:firstLine="588"/>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1. V § 1 ods. 2 sa na konci pripája táto veta: „Hranicu posudzovania vymedzuje hranica, kde sa meria alebo vypočítava dodaná a odvádzaná energia.“.</w:t>
      </w:r>
    </w:p>
    <w:p w:rsidR="00D071DD" w:rsidRPr="00B9586A" w:rsidRDefault="00D071DD" w:rsidP="00D071DD">
      <w:pPr>
        <w:pBdr>
          <w:bottom w:val="single" w:sz="8" w:space="8" w:color="EFEFEF"/>
        </w:pBdr>
        <w:spacing w:after="0" w:line="264" w:lineRule="auto"/>
        <w:ind w:left="120" w:firstLine="588"/>
        <w:jc w:val="both"/>
        <w:rPr>
          <w:rFonts w:ascii="Times New Roman" w:hAnsi="Times New Roman" w:cs="Times New Roman"/>
          <w:sz w:val="24"/>
          <w:szCs w:val="24"/>
          <w:lang w:val="sk-SK"/>
        </w:rPr>
      </w:pPr>
    </w:p>
    <w:p w:rsidR="00D071DD" w:rsidRPr="00B9586A" w:rsidRDefault="00D071DD" w:rsidP="00D071DD">
      <w:pPr>
        <w:pBdr>
          <w:bottom w:val="single" w:sz="8" w:space="8" w:color="EFEFEF"/>
        </w:pBdr>
        <w:spacing w:after="0" w:line="264" w:lineRule="auto"/>
        <w:ind w:left="120" w:firstLine="588"/>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2. </w:t>
      </w:r>
      <w:r w:rsidR="00605CED" w:rsidRPr="00B9586A">
        <w:rPr>
          <w:rFonts w:ascii="Times New Roman" w:hAnsi="Times New Roman" w:cs="Times New Roman"/>
          <w:sz w:val="24"/>
          <w:szCs w:val="24"/>
          <w:lang w:val="sk-SK"/>
        </w:rPr>
        <w:t>V § 1 ods. 5 sa slová „§ 4 ods. 3“ nahrádzajú slovami „§ 4 ods. 7“.</w:t>
      </w:r>
    </w:p>
    <w:p w:rsidR="00605CED" w:rsidRPr="00B9586A" w:rsidRDefault="00605CED" w:rsidP="00D071DD">
      <w:pPr>
        <w:pBdr>
          <w:bottom w:val="single" w:sz="8" w:space="8" w:color="EFEFEF"/>
        </w:pBdr>
        <w:spacing w:after="0" w:line="264" w:lineRule="auto"/>
        <w:ind w:left="120" w:firstLine="588"/>
        <w:jc w:val="both"/>
        <w:rPr>
          <w:rFonts w:ascii="Times New Roman" w:hAnsi="Times New Roman" w:cs="Times New Roman"/>
          <w:sz w:val="24"/>
          <w:szCs w:val="24"/>
          <w:lang w:val="sk-SK"/>
        </w:rPr>
      </w:pPr>
    </w:p>
    <w:p w:rsidR="00605CED" w:rsidRPr="00B9586A" w:rsidRDefault="00605CED" w:rsidP="00D071DD">
      <w:pPr>
        <w:pBdr>
          <w:bottom w:val="single" w:sz="8" w:space="8" w:color="EFEFEF"/>
        </w:pBdr>
        <w:spacing w:after="0" w:line="264" w:lineRule="auto"/>
        <w:ind w:left="120" w:firstLine="588"/>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3. V § 1 ods</w:t>
      </w:r>
      <w:r w:rsidR="001B208F" w:rsidRPr="00B9586A">
        <w:rPr>
          <w:rFonts w:ascii="Times New Roman" w:hAnsi="Times New Roman" w:cs="Times New Roman"/>
          <w:sz w:val="24"/>
          <w:szCs w:val="24"/>
          <w:lang w:val="sk-SK"/>
        </w:rPr>
        <w:t>.</w:t>
      </w:r>
      <w:r w:rsidRPr="00B9586A">
        <w:rPr>
          <w:rFonts w:ascii="Times New Roman" w:hAnsi="Times New Roman" w:cs="Times New Roman"/>
          <w:sz w:val="24"/>
          <w:szCs w:val="24"/>
          <w:lang w:val="sk-SK"/>
        </w:rPr>
        <w:t xml:space="preserve"> 10 </w:t>
      </w:r>
      <w:r w:rsidR="001B208F" w:rsidRPr="00B9586A">
        <w:rPr>
          <w:rFonts w:ascii="Times New Roman" w:hAnsi="Times New Roman" w:cs="Times New Roman"/>
          <w:sz w:val="24"/>
          <w:szCs w:val="24"/>
          <w:lang w:val="sk-SK"/>
        </w:rPr>
        <w:t>sa slová ,,bytu alebo samostatnej časti budovy (ďalej len ,,byt“) nahrádzajú slovami ,,jednotky budovy</w:t>
      </w:r>
      <w:r w:rsidRPr="00B9586A">
        <w:rPr>
          <w:rFonts w:ascii="Times New Roman" w:hAnsi="Times New Roman" w:cs="Times New Roman"/>
          <w:sz w:val="24"/>
          <w:szCs w:val="24"/>
          <w:lang w:val="sk-SK"/>
        </w:rPr>
        <w:t>“.</w:t>
      </w:r>
    </w:p>
    <w:p w:rsidR="00605CED" w:rsidRPr="00B9586A" w:rsidRDefault="00605CED" w:rsidP="00D071DD">
      <w:pPr>
        <w:pBdr>
          <w:bottom w:val="single" w:sz="8" w:space="8" w:color="EFEFEF"/>
        </w:pBdr>
        <w:spacing w:after="0" w:line="264" w:lineRule="auto"/>
        <w:ind w:left="120" w:firstLine="588"/>
        <w:jc w:val="both"/>
        <w:rPr>
          <w:rFonts w:ascii="Times New Roman" w:hAnsi="Times New Roman" w:cs="Times New Roman"/>
          <w:sz w:val="24"/>
          <w:szCs w:val="24"/>
          <w:lang w:val="sk-SK"/>
        </w:rPr>
      </w:pPr>
    </w:p>
    <w:p w:rsidR="00605CED" w:rsidRPr="00B9586A" w:rsidRDefault="00605CED" w:rsidP="00D071DD">
      <w:pPr>
        <w:pBdr>
          <w:bottom w:val="single" w:sz="8" w:space="8" w:color="EFEFEF"/>
        </w:pBdr>
        <w:spacing w:after="0" w:line="264" w:lineRule="auto"/>
        <w:ind w:left="120" w:firstLine="588"/>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4. V § 2 odsek 1 znie:</w:t>
      </w:r>
    </w:p>
    <w:p w:rsidR="00605CED" w:rsidRPr="00B9586A" w:rsidRDefault="00605CED" w:rsidP="00D071DD">
      <w:pPr>
        <w:pBdr>
          <w:bottom w:val="single" w:sz="8" w:space="8" w:color="EFEFEF"/>
        </w:pBdr>
        <w:spacing w:after="0" w:line="264" w:lineRule="auto"/>
        <w:ind w:left="120" w:firstLine="588"/>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„(1) Ukazovateľom minimálnej energetickej hospodárnosti budovy je celková primárna energia,</w:t>
      </w:r>
      <w:hyperlink w:anchor="poznamky.poznamka-4">
        <w:r w:rsidRPr="00B9586A">
          <w:rPr>
            <w:rFonts w:ascii="Times New Roman" w:hAnsi="Times New Roman" w:cs="Times New Roman"/>
            <w:sz w:val="24"/>
            <w:szCs w:val="24"/>
            <w:vertAlign w:val="superscript"/>
            <w:lang w:val="sk-SK"/>
          </w:rPr>
          <w:t>4</w:t>
        </w:r>
        <w:r w:rsidRPr="00B9586A">
          <w:rPr>
            <w:rFonts w:ascii="Times New Roman" w:hAnsi="Times New Roman" w:cs="Times New Roman"/>
            <w:sz w:val="24"/>
            <w:szCs w:val="24"/>
            <w:lang w:val="sk-SK"/>
          </w:rPr>
          <w:t>)</w:t>
        </w:r>
      </w:hyperlink>
      <w:r w:rsidRPr="00B9586A">
        <w:rPr>
          <w:rFonts w:ascii="Times New Roman" w:hAnsi="Times New Roman" w:cs="Times New Roman"/>
          <w:sz w:val="24"/>
          <w:szCs w:val="24"/>
          <w:lang w:val="sk-SK"/>
        </w:rPr>
        <w:t xml:space="preserve"> ktorá sa určí z množstva dodanej energie</w:t>
      </w:r>
      <w:hyperlink w:anchor="poznamky.poznamka-5">
        <w:r w:rsidRPr="00B9586A">
          <w:rPr>
            <w:rFonts w:ascii="Times New Roman" w:hAnsi="Times New Roman" w:cs="Times New Roman"/>
            <w:sz w:val="24"/>
            <w:szCs w:val="24"/>
            <w:vertAlign w:val="superscript"/>
            <w:lang w:val="sk-SK"/>
          </w:rPr>
          <w:t>5</w:t>
        </w:r>
        <w:r w:rsidRPr="00B9586A">
          <w:rPr>
            <w:rFonts w:ascii="Times New Roman" w:hAnsi="Times New Roman" w:cs="Times New Roman"/>
            <w:sz w:val="24"/>
            <w:szCs w:val="24"/>
            <w:lang w:val="sk-SK"/>
          </w:rPr>
          <w:t>)</w:t>
        </w:r>
      </w:hyperlink>
      <w:r w:rsidRPr="00B9586A">
        <w:rPr>
          <w:rFonts w:ascii="Times New Roman" w:hAnsi="Times New Roman" w:cs="Times New Roman"/>
          <w:sz w:val="24"/>
          <w:szCs w:val="24"/>
          <w:lang w:val="sk-SK"/>
        </w:rPr>
        <w:t xml:space="preserve"> do technického systému budovy cez hranicu posudzovania podľa jednotlivých miest spotreby energie v budove a energetických nosičov upraveného konverzným faktorom primárnej energie podľa </w:t>
      </w:r>
      <w:hyperlink w:anchor="prilohy.priloha-priloha_c_2_k_vyhlaske_c_364_2012_z_z.oznacenie">
        <w:r w:rsidRPr="00B9586A">
          <w:rPr>
            <w:rFonts w:ascii="Times New Roman" w:hAnsi="Times New Roman" w:cs="Times New Roman"/>
            <w:sz w:val="24"/>
            <w:szCs w:val="24"/>
            <w:lang w:val="sk-SK"/>
          </w:rPr>
          <w:t>prílohy č. 2</w:t>
        </w:r>
      </w:hyperlink>
      <w:r w:rsidRPr="00B9586A">
        <w:rPr>
          <w:rFonts w:ascii="Times New Roman" w:hAnsi="Times New Roman" w:cs="Times New Roman"/>
          <w:sz w:val="24"/>
          <w:szCs w:val="24"/>
          <w:lang w:val="sk-SK"/>
        </w:rPr>
        <w:t xml:space="preserve">.“. </w:t>
      </w:r>
    </w:p>
    <w:p w:rsidR="00605CED" w:rsidRPr="00B9586A" w:rsidRDefault="00605CED" w:rsidP="00D071DD">
      <w:pPr>
        <w:pBdr>
          <w:bottom w:val="single" w:sz="8" w:space="8" w:color="EFEFEF"/>
        </w:pBdr>
        <w:spacing w:after="0" w:line="264" w:lineRule="auto"/>
        <w:ind w:left="120" w:firstLine="588"/>
        <w:jc w:val="both"/>
        <w:rPr>
          <w:rFonts w:ascii="Times New Roman" w:hAnsi="Times New Roman" w:cs="Times New Roman"/>
          <w:sz w:val="24"/>
          <w:szCs w:val="24"/>
          <w:lang w:val="sk-SK"/>
        </w:rPr>
      </w:pPr>
    </w:p>
    <w:p w:rsidR="00605CED" w:rsidRPr="00B9586A" w:rsidRDefault="00605CED" w:rsidP="00D071DD">
      <w:pPr>
        <w:pBdr>
          <w:bottom w:val="single" w:sz="8" w:space="8" w:color="EFEFEF"/>
        </w:pBdr>
        <w:spacing w:after="0" w:line="264" w:lineRule="auto"/>
        <w:ind w:left="120" w:firstLine="588"/>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5. V § 2 ods. 2 sa slová „systémovú hranicu“ nahrádzajú slovami „hranicu posudzovania“.</w:t>
      </w:r>
    </w:p>
    <w:p w:rsidR="00992191" w:rsidRPr="00B9586A" w:rsidRDefault="00992191" w:rsidP="00D071DD">
      <w:pPr>
        <w:pBdr>
          <w:bottom w:val="single" w:sz="8" w:space="8" w:color="EFEFEF"/>
        </w:pBdr>
        <w:spacing w:after="0" w:line="264" w:lineRule="auto"/>
        <w:ind w:left="120" w:firstLine="588"/>
        <w:jc w:val="both"/>
        <w:rPr>
          <w:rFonts w:ascii="Times New Roman" w:hAnsi="Times New Roman" w:cs="Times New Roman"/>
          <w:sz w:val="24"/>
          <w:szCs w:val="24"/>
          <w:lang w:val="sk-SK"/>
        </w:rPr>
      </w:pPr>
    </w:p>
    <w:p w:rsidR="00992191" w:rsidRPr="00B9586A" w:rsidRDefault="00992191" w:rsidP="00D071DD">
      <w:pPr>
        <w:pBdr>
          <w:bottom w:val="single" w:sz="8" w:space="8" w:color="EFEFEF"/>
        </w:pBdr>
        <w:spacing w:after="0" w:line="264" w:lineRule="auto"/>
        <w:ind w:left="120" w:firstLine="588"/>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6. V § 2 ods. 3 sa na koniec úvodnej vety pripájajú slová „v obvode vymedzenom posudzovanou budovou a pozemkom užívaným s budovou“.</w:t>
      </w:r>
    </w:p>
    <w:p w:rsidR="00992191" w:rsidRDefault="00992191" w:rsidP="00D071DD">
      <w:pPr>
        <w:pBdr>
          <w:bottom w:val="single" w:sz="8" w:space="8" w:color="EFEFEF"/>
        </w:pBdr>
        <w:spacing w:after="0" w:line="264" w:lineRule="auto"/>
        <w:ind w:left="120" w:firstLine="588"/>
        <w:jc w:val="both"/>
        <w:rPr>
          <w:rFonts w:ascii="Times New Roman" w:hAnsi="Times New Roman" w:cs="Times New Roman"/>
          <w:sz w:val="24"/>
          <w:szCs w:val="24"/>
          <w:lang w:val="sk-SK"/>
        </w:rPr>
      </w:pPr>
    </w:p>
    <w:p w:rsidR="00992191" w:rsidRPr="00B9586A" w:rsidRDefault="00992191" w:rsidP="00D071DD">
      <w:pPr>
        <w:pBdr>
          <w:bottom w:val="single" w:sz="8" w:space="8" w:color="EFEFEF"/>
        </w:pBdr>
        <w:spacing w:after="0" w:line="264" w:lineRule="auto"/>
        <w:ind w:left="120" w:firstLine="588"/>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7. V § 2 odsek 4 znie: </w:t>
      </w:r>
    </w:p>
    <w:p w:rsidR="00992191" w:rsidRPr="00B9586A" w:rsidRDefault="00992191" w:rsidP="00992191">
      <w:pPr>
        <w:spacing w:before="225" w:after="225" w:line="264" w:lineRule="auto"/>
        <w:ind w:left="270"/>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lastRenderedPageBreak/>
        <w:t>„(4) Za energiu z obnoviteľných zdrojov vyrobenú v blízkom okolí sa považuje energia zo zariadení umiestnených mimo pozemku užívaným s budovou. Zariadenia sú na úrovni miestneho alebo oblastného obvodu konkrétnej budovy a využívajú sa na zabezpečovanie služieb súvisiacich s energetickou hospodárnosťou budovy, pričom dodávaná energia spĺňa podmienky</w:t>
      </w:r>
    </w:p>
    <w:p w:rsidR="00992191" w:rsidRPr="00B9586A" w:rsidRDefault="00992191" w:rsidP="00992191">
      <w:pPr>
        <w:spacing w:before="225" w:after="225" w:line="264" w:lineRule="auto"/>
        <w:ind w:left="345"/>
        <w:rPr>
          <w:rFonts w:ascii="Times New Roman" w:hAnsi="Times New Roman" w:cs="Times New Roman"/>
          <w:sz w:val="24"/>
          <w:szCs w:val="24"/>
          <w:lang w:val="sk-SK"/>
        </w:rPr>
      </w:pPr>
      <w:r w:rsidRPr="00B9586A">
        <w:rPr>
          <w:rFonts w:ascii="Times New Roman" w:hAnsi="Times New Roman" w:cs="Times New Roman"/>
          <w:sz w:val="24"/>
          <w:szCs w:val="24"/>
          <w:lang w:val="sk-SK"/>
        </w:rPr>
        <w:t>a) môže sa distribuovať a používať len v rámci daného miestneho alebo oblastného obvodu prostredníctvom vyhradenej distribučnej siete,</w:t>
      </w:r>
    </w:p>
    <w:p w:rsidR="00992191" w:rsidRPr="00B9586A" w:rsidRDefault="00992191" w:rsidP="00992191">
      <w:pPr>
        <w:spacing w:before="225" w:after="225" w:line="264" w:lineRule="auto"/>
        <w:ind w:left="345"/>
        <w:rPr>
          <w:rFonts w:ascii="Times New Roman" w:hAnsi="Times New Roman" w:cs="Times New Roman"/>
          <w:sz w:val="24"/>
          <w:szCs w:val="24"/>
          <w:lang w:val="sk-SK"/>
        </w:rPr>
      </w:pPr>
      <w:r w:rsidRPr="00B9586A">
        <w:rPr>
          <w:rFonts w:ascii="Times New Roman" w:hAnsi="Times New Roman" w:cs="Times New Roman"/>
          <w:sz w:val="24"/>
          <w:szCs w:val="24"/>
          <w:lang w:val="sk-SK"/>
        </w:rPr>
        <w:t>b) umožňuje výpočet špecifického faktora primárnej energie platného len pre energiu z obnoviteľných zdrojov vyrobenú v rámci miestneho alebo oblastného obvodu,</w:t>
      </w:r>
    </w:p>
    <w:p w:rsidR="00992191" w:rsidRPr="00B9586A" w:rsidRDefault="00992191" w:rsidP="00992191">
      <w:pPr>
        <w:pBdr>
          <w:bottom w:val="single" w:sz="8" w:space="8" w:color="EFEFEF"/>
        </w:pBdr>
        <w:spacing w:after="0" w:line="264" w:lineRule="auto"/>
        <w:ind w:left="426" w:hanging="81"/>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c) môže sa používať na mieste prostredníctvom vyhradeného pripojenia k zdroju výroby energie, ak si uvedené pripojenie vyžaduje osobitné zariadenie na bezpečné dodávky a meranie energie využívanej na vlastnú spotrebu budovy.“.</w:t>
      </w:r>
    </w:p>
    <w:p w:rsidR="00992191" w:rsidRPr="00B9586A" w:rsidRDefault="00992191" w:rsidP="00992191">
      <w:pPr>
        <w:pBdr>
          <w:bottom w:val="single" w:sz="8" w:space="8" w:color="EFEFEF"/>
        </w:pBdr>
        <w:spacing w:after="0" w:line="264" w:lineRule="auto"/>
        <w:ind w:left="426" w:hanging="81"/>
        <w:jc w:val="both"/>
        <w:rPr>
          <w:rFonts w:ascii="Times New Roman" w:hAnsi="Times New Roman" w:cs="Times New Roman"/>
          <w:sz w:val="24"/>
          <w:szCs w:val="24"/>
          <w:lang w:val="sk-SK"/>
        </w:rPr>
      </w:pPr>
    </w:p>
    <w:p w:rsidR="00992191" w:rsidRPr="00B9586A" w:rsidRDefault="00992191" w:rsidP="00992191">
      <w:pPr>
        <w:pBdr>
          <w:bottom w:val="single" w:sz="8" w:space="8" w:color="EFEFEF"/>
        </w:pBdr>
        <w:spacing w:after="0" w:line="264" w:lineRule="auto"/>
        <w:ind w:left="426" w:hanging="81"/>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8. V § 2 ods. 8 sa slovo „faktorov“ nahrádza slovom „súčiniteľov“. </w:t>
      </w:r>
    </w:p>
    <w:p w:rsidR="00992191" w:rsidRPr="00B9586A" w:rsidRDefault="00992191" w:rsidP="00992191">
      <w:pPr>
        <w:pBdr>
          <w:bottom w:val="single" w:sz="8" w:space="8" w:color="EFEFEF"/>
        </w:pBdr>
        <w:spacing w:after="0" w:line="264" w:lineRule="auto"/>
        <w:ind w:left="426" w:hanging="81"/>
        <w:jc w:val="both"/>
        <w:rPr>
          <w:rFonts w:ascii="Times New Roman" w:hAnsi="Times New Roman" w:cs="Times New Roman"/>
          <w:sz w:val="24"/>
          <w:szCs w:val="24"/>
          <w:lang w:val="sk-SK"/>
        </w:rPr>
      </w:pPr>
    </w:p>
    <w:p w:rsidR="00992191" w:rsidRPr="00B9586A" w:rsidRDefault="00992191" w:rsidP="00992191">
      <w:pPr>
        <w:pBdr>
          <w:bottom w:val="single" w:sz="8" w:space="8" w:color="EFEFEF"/>
        </w:pBdr>
        <w:spacing w:after="0" w:line="264" w:lineRule="auto"/>
        <w:ind w:left="426" w:hanging="81"/>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9. V § 2 ods. 9 sa slová „globálneho ukazovateľa“ nahrádzajú slovami „celkovej primárnej energie“. </w:t>
      </w:r>
    </w:p>
    <w:p w:rsidR="004B12D5" w:rsidRPr="00B9586A" w:rsidRDefault="004B12D5" w:rsidP="00992191">
      <w:pPr>
        <w:pBdr>
          <w:bottom w:val="single" w:sz="8" w:space="8" w:color="EFEFEF"/>
        </w:pBdr>
        <w:spacing w:after="0" w:line="264" w:lineRule="auto"/>
        <w:ind w:left="426" w:hanging="81"/>
        <w:jc w:val="both"/>
        <w:rPr>
          <w:rFonts w:ascii="Times New Roman" w:hAnsi="Times New Roman" w:cs="Times New Roman"/>
          <w:sz w:val="24"/>
          <w:szCs w:val="24"/>
          <w:lang w:val="sk-SK"/>
        </w:rPr>
      </w:pPr>
    </w:p>
    <w:p w:rsidR="004B12D5" w:rsidRPr="00B9586A" w:rsidRDefault="004B12D5" w:rsidP="00992191">
      <w:pPr>
        <w:pBdr>
          <w:bottom w:val="single" w:sz="8" w:space="8" w:color="EFEFEF"/>
        </w:pBdr>
        <w:spacing w:after="0" w:line="264" w:lineRule="auto"/>
        <w:ind w:left="426" w:hanging="81"/>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10. V § 3 ods. 1 druhá veta znie: „Škály hodnotenia pre jednotlivé miesta spotreby energie v budove, pre celkovú potrebu energie budovy a celkovú primárnu energiu sú uvedené v </w:t>
      </w:r>
      <w:hyperlink w:anchor="prilohy.priloha-priloha_c_3_k_vyhlaske_c_364_2012_z_z.oznacenie">
        <w:r w:rsidRPr="00B9586A">
          <w:rPr>
            <w:rFonts w:ascii="Times New Roman" w:hAnsi="Times New Roman" w:cs="Times New Roman"/>
            <w:sz w:val="24"/>
            <w:szCs w:val="24"/>
            <w:lang w:val="sk-SK"/>
          </w:rPr>
          <w:t>prílohe č. 3</w:t>
        </w:r>
      </w:hyperlink>
      <w:r w:rsidRPr="00B9586A">
        <w:rPr>
          <w:rFonts w:ascii="Times New Roman" w:hAnsi="Times New Roman" w:cs="Times New Roman"/>
          <w:sz w:val="24"/>
          <w:szCs w:val="24"/>
          <w:lang w:val="sk-SK"/>
        </w:rPr>
        <w:t>.“.</w:t>
      </w:r>
    </w:p>
    <w:p w:rsidR="004B12D5" w:rsidRPr="00B9586A" w:rsidRDefault="004B12D5" w:rsidP="00992191">
      <w:pPr>
        <w:pBdr>
          <w:bottom w:val="single" w:sz="8" w:space="8" w:color="EFEFEF"/>
        </w:pBdr>
        <w:spacing w:after="0" w:line="264" w:lineRule="auto"/>
        <w:ind w:left="426" w:hanging="81"/>
        <w:jc w:val="both"/>
        <w:rPr>
          <w:rFonts w:ascii="Times New Roman" w:hAnsi="Times New Roman" w:cs="Times New Roman"/>
          <w:sz w:val="24"/>
          <w:szCs w:val="24"/>
          <w:lang w:val="sk-SK"/>
        </w:rPr>
      </w:pPr>
    </w:p>
    <w:p w:rsidR="004B12D5" w:rsidRPr="00B9586A" w:rsidRDefault="004B12D5" w:rsidP="00992191">
      <w:pPr>
        <w:pBdr>
          <w:bottom w:val="single" w:sz="8" w:space="8" w:color="EFEFEF"/>
        </w:pBdr>
        <w:spacing w:after="0" w:line="264" w:lineRule="auto"/>
        <w:ind w:left="426" w:hanging="81"/>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11. V § 3 sa za odsek 1 vkladajú nové odseky 2 a 3, ktoré znejú: </w:t>
      </w:r>
    </w:p>
    <w:p w:rsidR="004B12D5" w:rsidRPr="00B9586A" w:rsidRDefault="004B12D5" w:rsidP="004B12D5">
      <w:pPr>
        <w:spacing w:before="225" w:after="225" w:line="264" w:lineRule="auto"/>
        <w:ind w:left="270"/>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„(2) Budovu je možné v každej kategórii zatriediť do energetickej triedy A0+, ak </w:t>
      </w:r>
      <w:bookmarkStart w:id="4" w:name="_Hlk224456259"/>
      <w:r w:rsidRPr="00B9586A">
        <w:rPr>
          <w:rFonts w:ascii="Times New Roman" w:hAnsi="Times New Roman" w:cs="Times New Roman"/>
          <w:sz w:val="24"/>
          <w:szCs w:val="24"/>
          <w:lang w:val="sk-SK"/>
        </w:rPr>
        <w:t xml:space="preserve">je vypočítaná celková potreba primárnej  energie z obnoviteľných zdrojov na mieste aspoň o 20 % nižšia ako maximálna hodnota celkovej primárnej energie pre budovy s nulovými emisiami. </w:t>
      </w:r>
    </w:p>
    <w:bookmarkEnd w:id="4"/>
    <w:p w:rsidR="004B12D5" w:rsidRPr="00B9586A" w:rsidRDefault="004B12D5" w:rsidP="004B12D5">
      <w:pPr>
        <w:pBdr>
          <w:bottom w:val="single" w:sz="8" w:space="8" w:color="EFEFEF"/>
        </w:pBdr>
        <w:spacing w:after="0" w:line="264" w:lineRule="auto"/>
        <w:ind w:left="284" w:firstLine="61"/>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(3) Energetický certifikát musí obsahovať výsledok výpočtu potenciálu globálneho oteplenia (ďalej len „GWP“) v prípade nových budov a existujúcich budov obnovených na triedu A0+ počas životného cyklu.“.</w:t>
      </w:r>
    </w:p>
    <w:p w:rsidR="004B12D5" w:rsidRPr="00B9586A" w:rsidRDefault="004B12D5" w:rsidP="004B12D5">
      <w:pPr>
        <w:pBdr>
          <w:bottom w:val="single" w:sz="8" w:space="8" w:color="EFEFEF"/>
        </w:pBdr>
        <w:spacing w:after="0" w:line="264" w:lineRule="auto"/>
        <w:ind w:left="142" w:firstLine="61"/>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  Doterajšie odseky 2 až 4 sa označujú ako odseky 4 až 6. </w:t>
      </w:r>
    </w:p>
    <w:p w:rsidR="004B12D5" w:rsidRPr="00B9586A" w:rsidRDefault="004B12D5" w:rsidP="00992191">
      <w:pPr>
        <w:pBdr>
          <w:bottom w:val="single" w:sz="8" w:space="8" w:color="EFEFEF"/>
        </w:pBdr>
        <w:spacing w:after="0" w:line="264" w:lineRule="auto"/>
        <w:ind w:left="426" w:hanging="81"/>
        <w:jc w:val="both"/>
        <w:rPr>
          <w:rFonts w:ascii="Times New Roman" w:hAnsi="Times New Roman" w:cs="Times New Roman"/>
          <w:sz w:val="24"/>
          <w:szCs w:val="24"/>
          <w:lang w:val="sk-SK"/>
        </w:rPr>
      </w:pPr>
    </w:p>
    <w:p w:rsidR="004B12D5" w:rsidRPr="00B9586A" w:rsidRDefault="004B12D5" w:rsidP="00992191">
      <w:pPr>
        <w:pBdr>
          <w:bottom w:val="single" w:sz="8" w:space="8" w:color="EFEFEF"/>
        </w:pBdr>
        <w:spacing w:after="0" w:line="264" w:lineRule="auto"/>
        <w:ind w:left="426" w:hanging="81"/>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12. V § 3 ods. 6 sa slovo „bytu“ nahrádza slovami „jednotky budovy“. </w:t>
      </w:r>
    </w:p>
    <w:p w:rsidR="00440CDA" w:rsidRPr="00B9586A" w:rsidRDefault="00440CDA" w:rsidP="00992191">
      <w:pPr>
        <w:pBdr>
          <w:bottom w:val="single" w:sz="8" w:space="8" w:color="EFEFEF"/>
        </w:pBdr>
        <w:spacing w:after="0" w:line="264" w:lineRule="auto"/>
        <w:ind w:left="426" w:hanging="81"/>
        <w:jc w:val="both"/>
        <w:rPr>
          <w:rFonts w:ascii="Times New Roman" w:hAnsi="Times New Roman" w:cs="Times New Roman"/>
          <w:sz w:val="24"/>
          <w:szCs w:val="24"/>
          <w:lang w:val="sk-SK"/>
        </w:rPr>
      </w:pPr>
    </w:p>
    <w:p w:rsidR="009E7694" w:rsidRPr="00B9586A" w:rsidRDefault="009E7694" w:rsidP="00992191">
      <w:pPr>
        <w:pBdr>
          <w:bottom w:val="single" w:sz="8" w:space="8" w:color="EFEFEF"/>
        </w:pBdr>
        <w:spacing w:after="0" w:line="264" w:lineRule="auto"/>
        <w:ind w:left="426" w:hanging="81"/>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13. § 4 </w:t>
      </w:r>
      <w:r w:rsidR="009229A8" w:rsidRPr="00B9586A">
        <w:rPr>
          <w:rFonts w:ascii="Times New Roman" w:hAnsi="Times New Roman" w:cs="Times New Roman"/>
          <w:sz w:val="24"/>
          <w:szCs w:val="24"/>
          <w:lang w:val="sk-SK"/>
        </w:rPr>
        <w:t xml:space="preserve">a 5 </w:t>
      </w:r>
      <w:r w:rsidRPr="00B9586A">
        <w:rPr>
          <w:rFonts w:ascii="Times New Roman" w:hAnsi="Times New Roman" w:cs="Times New Roman"/>
          <w:sz w:val="24"/>
          <w:szCs w:val="24"/>
          <w:lang w:val="sk-SK"/>
        </w:rPr>
        <w:t>zne</w:t>
      </w:r>
      <w:r w:rsidR="009229A8" w:rsidRPr="00B9586A">
        <w:rPr>
          <w:rFonts w:ascii="Times New Roman" w:hAnsi="Times New Roman" w:cs="Times New Roman"/>
          <w:sz w:val="24"/>
          <w:szCs w:val="24"/>
          <w:lang w:val="sk-SK"/>
        </w:rPr>
        <w:t>jú</w:t>
      </w:r>
      <w:r w:rsidRPr="00B9586A">
        <w:rPr>
          <w:rFonts w:ascii="Times New Roman" w:hAnsi="Times New Roman" w:cs="Times New Roman"/>
          <w:sz w:val="24"/>
          <w:szCs w:val="24"/>
          <w:lang w:val="sk-SK"/>
        </w:rPr>
        <w:t>:</w:t>
      </w:r>
    </w:p>
    <w:p w:rsidR="009E7694" w:rsidRPr="00B9586A" w:rsidRDefault="009E7694" w:rsidP="009229A8">
      <w:pPr>
        <w:pBdr>
          <w:bottom w:val="single" w:sz="8" w:space="8" w:color="EFEFEF"/>
        </w:pBdr>
        <w:spacing w:after="0" w:line="264" w:lineRule="auto"/>
        <w:ind w:left="426" w:hanging="81"/>
        <w:jc w:val="center"/>
        <w:rPr>
          <w:rFonts w:ascii="Times New Roman" w:hAnsi="Times New Roman" w:cs="Times New Roman"/>
          <w:sz w:val="24"/>
          <w:szCs w:val="24"/>
          <w:lang w:val="sk-SK"/>
        </w:rPr>
      </w:pPr>
      <w:r w:rsidRPr="00B9586A">
        <w:rPr>
          <w:rFonts w:ascii="Times New Roman" w:hAnsi="Times New Roman" w:cs="Times New Roman"/>
          <w:sz w:val="24"/>
          <w:szCs w:val="24"/>
          <w:lang w:val="sk-SK"/>
        </w:rPr>
        <w:t>„§</w:t>
      </w:r>
      <w:r w:rsidR="001B208F" w:rsidRPr="00B9586A">
        <w:rPr>
          <w:rFonts w:ascii="Times New Roman" w:hAnsi="Times New Roman" w:cs="Times New Roman"/>
          <w:sz w:val="24"/>
          <w:szCs w:val="24"/>
          <w:lang w:val="sk-SK"/>
        </w:rPr>
        <w:t xml:space="preserve"> </w:t>
      </w:r>
      <w:r w:rsidRPr="00B9586A">
        <w:rPr>
          <w:rFonts w:ascii="Times New Roman" w:hAnsi="Times New Roman" w:cs="Times New Roman"/>
          <w:sz w:val="24"/>
          <w:szCs w:val="24"/>
          <w:lang w:val="sk-SK"/>
        </w:rPr>
        <w:t>4</w:t>
      </w:r>
    </w:p>
    <w:p w:rsidR="009E7694" w:rsidRPr="00B9586A" w:rsidRDefault="009E7694" w:rsidP="009E7694">
      <w:pPr>
        <w:spacing w:before="225" w:after="225" w:line="264" w:lineRule="auto"/>
        <w:ind w:left="270"/>
        <w:jc w:val="both"/>
        <w:rPr>
          <w:rFonts w:ascii="Times New Roman" w:hAnsi="Times New Roman" w:cs="Times New Roman"/>
          <w:sz w:val="24"/>
          <w:szCs w:val="24"/>
          <w:lang w:val="sk-SK"/>
        </w:rPr>
      </w:pPr>
      <w:bookmarkStart w:id="5" w:name="paragraf-4.odsek-1.oznacenie"/>
      <w:r w:rsidRPr="00B9586A">
        <w:rPr>
          <w:rFonts w:ascii="Times New Roman" w:hAnsi="Times New Roman" w:cs="Times New Roman"/>
          <w:sz w:val="24"/>
          <w:szCs w:val="24"/>
          <w:lang w:val="sk-SK"/>
        </w:rPr>
        <w:t xml:space="preserve">(1) </w:t>
      </w:r>
      <w:bookmarkEnd w:id="5"/>
      <w:r w:rsidRPr="00B9586A">
        <w:rPr>
          <w:rFonts w:ascii="Times New Roman" w:hAnsi="Times New Roman" w:cs="Times New Roman"/>
          <w:sz w:val="24"/>
          <w:szCs w:val="24"/>
          <w:lang w:val="sk-SK"/>
        </w:rPr>
        <w:t xml:space="preserve">Na účely zatrieďovania budov do energetických tried pre každú kategóriu budov podľa </w:t>
      </w:r>
      <w:hyperlink r:id="rId10" w:anchor="paragraf-3.odsek-5">
        <w:r w:rsidRPr="00B9586A">
          <w:rPr>
            <w:rFonts w:ascii="Times New Roman" w:hAnsi="Times New Roman" w:cs="Times New Roman"/>
            <w:sz w:val="24"/>
            <w:szCs w:val="24"/>
            <w:lang w:val="sk-SK"/>
          </w:rPr>
          <w:t>§ 3 ods. 5 zákona</w:t>
        </w:r>
      </w:hyperlink>
      <w:bookmarkStart w:id="6" w:name="paragraf-4.odsek-1.text"/>
      <w:r w:rsidRPr="00B9586A">
        <w:rPr>
          <w:rFonts w:ascii="Times New Roman" w:hAnsi="Times New Roman" w:cs="Times New Roman"/>
          <w:sz w:val="24"/>
          <w:szCs w:val="24"/>
          <w:lang w:val="sk-SK"/>
        </w:rPr>
        <w:t xml:space="preserve"> a pre každé miesto spotreby energie v budove referenčné hodnoty R zodpovedajú referenčným hodnotám </w:t>
      </w:r>
      <w:proofErr w:type="spellStart"/>
      <w:r w:rsidRPr="00B9586A">
        <w:rPr>
          <w:rFonts w:ascii="Times New Roman" w:hAnsi="Times New Roman" w:cs="Times New Roman"/>
          <w:sz w:val="24"/>
          <w:szCs w:val="24"/>
          <w:lang w:val="sk-SK"/>
        </w:rPr>
        <w:t>Rr</w:t>
      </w:r>
      <w:proofErr w:type="spellEnd"/>
      <w:r w:rsidRPr="00B9586A">
        <w:rPr>
          <w:rFonts w:ascii="Times New Roman" w:hAnsi="Times New Roman" w:cs="Times New Roman"/>
          <w:sz w:val="24"/>
          <w:szCs w:val="24"/>
          <w:lang w:val="sk-SK"/>
        </w:rPr>
        <w:t xml:space="preserve"> a </w:t>
      </w:r>
      <w:proofErr w:type="spellStart"/>
      <w:r w:rsidRPr="00B9586A">
        <w:rPr>
          <w:rFonts w:ascii="Times New Roman" w:hAnsi="Times New Roman" w:cs="Times New Roman"/>
          <w:sz w:val="24"/>
          <w:szCs w:val="24"/>
          <w:lang w:val="sk-SK"/>
        </w:rPr>
        <w:t>Rs</w:t>
      </w:r>
      <w:proofErr w:type="spellEnd"/>
      <w:r w:rsidRPr="00B9586A">
        <w:rPr>
          <w:rFonts w:ascii="Times New Roman" w:hAnsi="Times New Roman" w:cs="Times New Roman"/>
          <w:sz w:val="24"/>
          <w:szCs w:val="24"/>
          <w:lang w:val="sk-SK"/>
        </w:rPr>
        <w:t xml:space="preserve">. Referenčná hodnota </w:t>
      </w:r>
      <w:proofErr w:type="spellStart"/>
      <w:r w:rsidRPr="00B9586A">
        <w:rPr>
          <w:rFonts w:ascii="Times New Roman" w:hAnsi="Times New Roman" w:cs="Times New Roman"/>
          <w:sz w:val="24"/>
          <w:szCs w:val="24"/>
          <w:lang w:val="sk-SK"/>
        </w:rPr>
        <w:t>Rs</w:t>
      </w:r>
      <w:proofErr w:type="spellEnd"/>
      <w:r w:rsidRPr="00B9586A">
        <w:rPr>
          <w:rFonts w:ascii="Times New Roman" w:hAnsi="Times New Roman" w:cs="Times New Roman"/>
          <w:sz w:val="24"/>
          <w:szCs w:val="24"/>
          <w:lang w:val="sk-SK"/>
        </w:rPr>
        <w:t xml:space="preserve"> je priemerná hodnota </w:t>
      </w:r>
      <w:r w:rsidRPr="00B9586A">
        <w:rPr>
          <w:rFonts w:ascii="Times New Roman" w:hAnsi="Times New Roman" w:cs="Times New Roman"/>
          <w:sz w:val="24"/>
          <w:szCs w:val="24"/>
          <w:lang w:val="sk-SK"/>
        </w:rPr>
        <w:lastRenderedPageBreak/>
        <w:t xml:space="preserve">potreby energie pre každú kategóriu budov patriacich do existujúceho fondu budov v Slovenskej republike a miesto spotreby energie v budove. </w:t>
      </w:r>
      <w:bookmarkEnd w:id="6"/>
    </w:p>
    <w:p w:rsidR="009E7694" w:rsidRPr="00B9586A" w:rsidRDefault="009E7694" w:rsidP="009E7694">
      <w:pPr>
        <w:spacing w:before="225" w:after="225" w:line="264" w:lineRule="auto"/>
        <w:ind w:left="270"/>
        <w:jc w:val="both"/>
        <w:rPr>
          <w:rFonts w:ascii="Times New Roman" w:hAnsi="Times New Roman" w:cs="Times New Roman"/>
          <w:sz w:val="24"/>
          <w:szCs w:val="24"/>
          <w:lang w:val="sk-SK"/>
        </w:rPr>
      </w:pPr>
      <w:bookmarkStart w:id="7" w:name="paragraf-4.odsek-2"/>
      <w:r w:rsidRPr="00B9586A">
        <w:rPr>
          <w:rFonts w:ascii="Times New Roman" w:hAnsi="Times New Roman" w:cs="Times New Roman"/>
          <w:sz w:val="24"/>
          <w:szCs w:val="24"/>
          <w:lang w:val="sk-SK"/>
        </w:rPr>
        <w:t xml:space="preserve"> </w:t>
      </w:r>
      <w:bookmarkStart w:id="8" w:name="paragraf-4.odsek-2.oznacenie"/>
      <w:r w:rsidRPr="00B9586A">
        <w:rPr>
          <w:rFonts w:ascii="Times New Roman" w:hAnsi="Times New Roman" w:cs="Times New Roman"/>
          <w:sz w:val="24"/>
          <w:szCs w:val="24"/>
          <w:lang w:val="sk-SK"/>
        </w:rPr>
        <w:t xml:space="preserve">(2) </w:t>
      </w:r>
      <w:bookmarkEnd w:id="8"/>
      <w:r w:rsidRPr="00B9586A">
        <w:rPr>
          <w:rFonts w:ascii="Times New Roman" w:hAnsi="Times New Roman" w:cs="Times New Roman"/>
          <w:sz w:val="24"/>
          <w:szCs w:val="24"/>
          <w:lang w:val="sk-SK"/>
        </w:rPr>
        <w:t xml:space="preserve">Referenčná hodnota </w:t>
      </w:r>
      <w:proofErr w:type="spellStart"/>
      <w:r w:rsidRPr="00B9586A">
        <w:rPr>
          <w:rFonts w:ascii="Times New Roman" w:hAnsi="Times New Roman" w:cs="Times New Roman"/>
          <w:sz w:val="24"/>
          <w:szCs w:val="24"/>
          <w:lang w:val="sk-SK"/>
        </w:rPr>
        <w:t>R</w:t>
      </w:r>
      <w:r w:rsidRPr="00B9586A">
        <w:rPr>
          <w:rFonts w:ascii="Times New Roman" w:hAnsi="Times New Roman" w:cs="Times New Roman"/>
          <w:sz w:val="24"/>
          <w:szCs w:val="24"/>
          <w:vertAlign w:val="subscript"/>
          <w:lang w:val="sk-SK"/>
        </w:rPr>
        <w:t>r</w:t>
      </w:r>
      <w:proofErr w:type="spellEnd"/>
      <w:r w:rsidRPr="00B9586A">
        <w:rPr>
          <w:rFonts w:ascii="Times New Roman" w:hAnsi="Times New Roman" w:cs="Times New Roman"/>
          <w:sz w:val="24"/>
          <w:szCs w:val="24"/>
          <w:lang w:val="sk-SK"/>
        </w:rPr>
        <w:t xml:space="preserve"> je hraničnou hodnotou určenou ako polovica z hodnoty </w:t>
      </w:r>
      <w:proofErr w:type="spellStart"/>
      <w:r w:rsidRPr="00B9586A">
        <w:rPr>
          <w:rFonts w:ascii="Times New Roman" w:hAnsi="Times New Roman" w:cs="Times New Roman"/>
          <w:sz w:val="24"/>
          <w:szCs w:val="24"/>
          <w:lang w:val="sk-SK"/>
        </w:rPr>
        <w:t>R</w:t>
      </w:r>
      <w:r w:rsidRPr="00B9586A">
        <w:rPr>
          <w:rFonts w:ascii="Times New Roman" w:hAnsi="Times New Roman" w:cs="Times New Roman"/>
          <w:sz w:val="24"/>
          <w:szCs w:val="24"/>
          <w:vertAlign w:val="subscript"/>
          <w:lang w:val="sk-SK"/>
        </w:rPr>
        <w:t>s</w:t>
      </w:r>
      <w:bookmarkStart w:id="9" w:name="paragraf-4.odsek-2.text"/>
      <w:proofErr w:type="spellEnd"/>
      <w:r w:rsidRPr="00B9586A">
        <w:rPr>
          <w:rFonts w:ascii="Times New Roman" w:hAnsi="Times New Roman" w:cs="Times New Roman"/>
          <w:sz w:val="24"/>
          <w:szCs w:val="24"/>
          <w:lang w:val="sk-SK"/>
        </w:rPr>
        <w:t xml:space="preserve">. Pre budovy so zmiešaným účelom užívania sa referenčná hodnota </w:t>
      </w:r>
      <w:proofErr w:type="spellStart"/>
      <w:r w:rsidRPr="00B9586A">
        <w:rPr>
          <w:rFonts w:ascii="Times New Roman" w:hAnsi="Times New Roman" w:cs="Times New Roman"/>
          <w:sz w:val="24"/>
          <w:szCs w:val="24"/>
          <w:lang w:val="sk-SK"/>
        </w:rPr>
        <w:t>R</w:t>
      </w:r>
      <w:r w:rsidRPr="00B9586A">
        <w:rPr>
          <w:rFonts w:ascii="Times New Roman" w:hAnsi="Times New Roman" w:cs="Times New Roman"/>
          <w:sz w:val="24"/>
          <w:szCs w:val="24"/>
          <w:vertAlign w:val="subscript"/>
          <w:lang w:val="sk-SK"/>
        </w:rPr>
        <w:t>r</w:t>
      </w:r>
      <w:proofErr w:type="spellEnd"/>
      <w:r w:rsidRPr="00B9586A">
        <w:rPr>
          <w:rFonts w:ascii="Times New Roman" w:hAnsi="Times New Roman" w:cs="Times New Roman"/>
          <w:sz w:val="24"/>
          <w:szCs w:val="24"/>
          <w:lang w:val="sk-SK"/>
        </w:rPr>
        <w:t xml:space="preserve"> určí váženým priemerom z hodnôt pre jednotlivé kategórie budov podľa celkovej podlahovej plochy budovy a účelov užívania jednotlivých častí budovy. </w:t>
      </w:r>
      <w:bookmarkEnd w:id="9"/>
    </w:p>
    <w:p w:rsidR="009E7694" w:rsidRPr="00B9586A" w:rsidRDefault="009E7694" w:rsidP="009E7694">
      <w:pPr>
        <w:spacing w:before="225" w:after="225" w:line="264" w:lineRule="auto"/>
        <w:ind w:left="270"/>
        <w:jc w:val="both"/>
        <w:rPr>
          <w:rFonts w:ascii="Times New Roman" w:hAnsi="Times New Roman" w:cs="Times New Roman"/>
          <w:sz w:val="24"/>
          <w:szCs w:val="24"/>
          <w:lang w:val="sk-SK"/>
        </w:rPr>
      </w:pPr>
      <w:bookmarkStart w:id="10" w:name="paragraf-4.odsek-3"/>
      <w:bookmarkEnd w:id="7"/>
      <w:r w:rsidRPr="00B9586A">
        <w:rPr>
          <w:rFonts w:ascii="Times New Roman" w:hAnsi="Times New Roman" w:cs="Times New Roman"/>
          <w:sz w:val="24"/>
          <w:szCs w:val="24"/>
          <w:lang w:val="sk-SK"/>
        </w:rPr>
        <w:t xml:space="preserve"> </w:t>
      </w:r>
      <w:bookmarkStart w:id="11" w:name="paragraf-4.odsek-3.oznacenie"/>
      <w:r w:rsidRPr="00B9586A">
        <w:rPr>
          <w:rFonts w:ascii="Times New Roman" w:hAnsi="Times New Roman" w:cs="Times New Roman"/>
          <w:sz w:val="24"/>
          <w:szCs w:val="24"/>
          <w:lang w:val="sk-SK"/>
        </w:rPr>
        <w:t xml:space="preserve">(3) </w:t>
      </w:r>
      <w:bookmarkStart w:id="12" w:name="paragraf-4.odsek-3.text"/>
      <w:bookmarkEnd w:id="11"/>
      <w:r w:rsidRPr="00B9586A">
        <w:rPr>
          <w:rFonts w:ascii="Times New Roman" w:hAnsi="Times New Roman" w:cs="Times New Roman"/>
          <w:sz w:val="24"/>
          <w:szCs w:val="24"/>
          <w:lang w:val="sk-SK"/>
        </w:rPr>
        <w:t xml:space="preserve">Referenčné hodnoty </w:t>
      </w:r>
      <w:proofErr w:type="spellStart"/>
      <w:r w:rsidRPr="00B9586A">
        <w:rPr>
          <w:rFonts w:ascii="Times New Roman" w:hAnsi="Times New Roman" w:cs="Times New Roman"/>
          <w:sz w:val="24"/>
          <w:szCs w:val="24"/>
          <w:lang w:val="sk-SK"/>
        </w:rPr>
        <w:t>R</w:t>
      </w:r>
      <w:r w:rsidRPr="00B9586A">
        <w:rPr>
          <w:rFonts w:ascii="Times New Roman" w:hAnsi="Times New Roman" w:cs="Times New Roman"/>
          <w:sz w:val="24"/>
          <w:szCs w:val="24"/>
          <w:vertAlign w:val="subscript"/>
          <w:lang w:val="sk-SK"/>
        </w:rPr>
        <w:t>r</w:t>
      </w:r>
      <w:proofErr w:type="spellEnd"/>
      <w:r w:rsidRPr="00B9586A">
        <w:rPr>
          <w:rFonts w:ascii="Times New Roman" w:hAnsi="Times New Roman" w:cs="Times New Roman"/>
          <w:sz w:val="24"/>
          <w:szCs w:val="24"/>
          <w:lang w:val="sk-SK"/>
        </w:rPr>
        <w:t xml:space="preserve"> a </w:t>
      </w:r>
      <w:proofErr w:type="spellStart"/>
      <w:r w:rsidRPr="00B9586A">
        <w:rPr>
          <w:rFonts w:ascii="Times New Roman" w:hAnsi="Times New Roman" w:cs="Times New Roman"/>
          <w:sz w:val="24"/>
          <w:szCs w:val="24"/>
          <w:lang w:val="sk-SK"/>
        </w:rPr>
        <w:t>R</w:t>
      </w:r>
      <w:r w:rsidRPr="00B9586A">
        <w:rPr>
          <w:rFonts w:ascii="Times New Roman" w:hAnsi="Times New Roman" w:cs="Times New Roman"/>
          <w:sz w:val="24"/>
          <w:szCs w:val="24"/>
          <w:vertAlign w:val="subscript"/>
          <w:lang w:val="sk-SK"/>
        </w:rPr>
        <w:t>s</w:t>
      </w:r>
      <w:proofErr w:type="spellEnd"/>
      <w:r w:rsidRPr="00B9586A">
        <w:rPr>
          <w:rFonts w:ascii="Times New Roman" w:hAnsi="Times New Roman" w:cs="Times New Roman"/>
          <w:sz w:val="24"/>
          <w:szCs w:val="24"/>
          <w:lang w:val="sk-SK"/>
        </w:rPr>
        <w:t xml:space="preserve"> sú na hodnotenie potreby energie v budove súčtom referenčných hodnôt určených pre jednotlivé miesta spotreby energie, pričom referenčná hodnota </w:t>
      </w:r>
      <w:proofErr w:type="spellStart"/>
      <w:r w:rsidRPr="00B9586A">
        <w:rPr>
          <w:rFonts w:ascii="Times New Roman" w:hAnsi="Times New Roman" w:cs="Times New Roman"/>
          <w:sz w:val="24"/>
          <w:szCs w:val="24"/>
          <w:lang w:val="sk-SK"/>
        </w:rPr>
        <w:t>R</w:t>
      </w:r>
      <w:r w:rsidRPr="00B9586A">
        <w:rPr>
          <w:rFonts w:ascii="Times New Roman" w:hAnsi="Times New Roman" w:cs="Times New Roman"/>
          <w:sz w:val="24"/>
          <w:szCs w:val="24"/>
          <w:vertAlign w:val="subscript"/>
          <w:lang w:val="sk-SK"/>
        </w:rPr>
        <w:t>r</w:t>
      </w:r>
      <w:proofErr w:type="spellEnd"/>
      <w:r w:rsidRPr="00B9586A">
        <w:rPr>
          <w:rFonts w:ascii="Times New Roman" w:hAnsi="Times New Roman" w:cs="Times New Roman"/>
          <w:sz w:val="24"/>
          <w:szCs w:val="24"/>
          <w:lang w:val="sk-SK"/>
        </w:rPr>
        <w:t xml:space="preserve"> je hornou hranicou energetickej triedy B a referenčná hodnota </w:t>
      </w:r>
      <w:proofErr w:type="spellStart"/>
      <w:r w:rsidRPr="00B9586A">
        <w:rPr>
          <w:rFonts w:ascii="Times New Roman" w:hAnsi="Times New Roman" w:cs="Times New Roman"/>
          <w:sz w:val="24"/>
          <w:szCs w:val="24"/>
          <w:lang w:val="sk-SK"/>
        </w:rPr>
        <w:t>R</w:t>
      </w:r>
      <w:r w:rsidRPr="00B9586A">
        <w:rPr>
          <w:rFonts w:ascii="Times New Roman" w:hAnsi="Times New Roman" w:cs="Times New Roman"/>
          <w:sz w:val="24"/>
          <w:szCs w:val="24"/>
          <w:vertAlign w:val="subscript"/>
          <w:lang w:val="sk-SK"/>
        </w:rPr>
        <w:t>s</w:t>
      </w:r>
      <w:proofErr w:type="spellEnd"/>
      <w:r w:rsidRPr="00B9586A">
        <w:rPr>
          <w:rFonts w:ascii="Times New Roman" w:hAnsi="Times New Roman" w:cs="Times New Roman"/>
          <w:sz w:val="24"/>
          <w:szCs w:val="24"/>
          <w:vertAlign w:val="subscript"/>
          <w:lang w:val="sk-SK"/>
        </w:rPr>
        <w:t xml:space="preserve"> </w:t>
      </w:r>
      <w:r w:rsidRPr="00B9586A">
        <w:rPr>
          <w:rFonts w:ascii="Times New Roman" w:hAnsi="Times New Roman" w:cs="Times New Roman"/>
          <w:sz w:val="24"/>
          <w:szCs w:val="24"/>
          <w:lang w:val="sk-SK"/>
        </w:rPr>
        <w:t xml:space="preserve">je hornou hranicou energetickej triedy D. </w:t>
      </w:r>
      <w:bookmarkEnd w:id="12"/>
    </w:p>
    <w:p w:rsidR="009E7694" w:rsidRPr="00B9586A" w:rsidRDefault="009E7694" w:rsidP="009E7694">
      <w:pPr>
        <w:spacing w:before="225" w:after="225" w:line="264" w:lineRule="auto"/>
        <w:ind w:left="270"/>
        <w:jc w:val="both"/>
        <w:rPr>
          <w:rFonts w:ascii="Times New Roman" w:hAnsi="Times New Roman" w:cs="Times New Roman"/>
          <w:sz w:val="24"/>
          <w:szCs w:val="24"/>
          <w:lang w:val="sk-SK"/>
        </w:rPr>
      </w:pPr>
      <w:bookmarkStart w:id="13" w:name="paragraf-4.odsek-4"/>
      <w:bookmarkEnd w:id="10"/>
      <w:r w:rsidRPr="00B9586A">
        <w:rPr>
          <w:rFonts w:ascii="Times New Roman" w:hAnsi="Times New Roman" w:cs="Times New Roman"/>
          <w:sz w:val="24"/>
          <w:szCs w:val="24"/>
          <w:lang w:val="sk-SK"/>
        </w:rPr>
        <w:t xml:space="preserve"> </w:t>
      </w:r>
      <w:bookmarkStart w:id="14" w:name="paragraf-4.odsek-4.oznacenie"/>
      <w:r w:rsidRPr="00B9586A">
        <w:rPr>
          <w:rFonts w:ascii="Times New Roman" w:hAnsi="Times New Roman" w:cs="Times New Roman"/>
          <w:sz w:val="24"/>
          <w:szCs w:val="24"/>
          <w:lang w:val="sk-SK"/>
        </w:rPr>
        <w:t xml:space="preserve">(4) </w:t>
      </w:r>
      <w:bookmarkEnd w:id="14"/>
      <w:r w:rsidRPr="00B9586A">
        <w:rPr>
          <w:rFonts w:ascii="Times New Roman" w:hAnsi="Times New Roman" w:cs="Times New Roman"/>
          <w:sz w:val="24"/>
          <w:szCs w:val="24"/>
          <w:lang w:val="sk-SK"/>
        </w:rPr>
        <w:t xml:space="preserve">Referenčné hodnoty </w:t>
      </w:r>
      <w:proofErr w:type="spellStart"/>
      <w:r w:rsidRPr="00B9586A">
        <w:rPr>
          <w:rFonts w:ascii="Times New Roman" w:hAnsi="Times New Roman" w:cs="Times New Roman"/>
          <w:sz w:val="24"/>
          <w:szCs w:val="24"/>
          <w:lang w:val="sk-SK"/>
        </w:rPr>
        <w:t>R</w:t>
      </w:r>
      <w:r w:rsidRPr="00B9586A">
        <w:rPr>
          <w:rFonts w:ascii="Times New Roman" w:hAnsi="Times New Roman" w:cs="Times New Roman"/>
          <w:sz w:val="24"/>
          <w:szCs w:val="24"/>
          <w:vertAlign w:val="subscript"/>
          <w:lang w:val="sk-SK"/>
        </w:rPr>
        <w:t>r</w:t>
      </w:r>
      <w:proofErr w:type="spellEnd"/>
      <w:r w:rsidRPr="00B9586A">
        <w:rPr>
          <w:rFonts w:ascii="Times New Roman" w:hAnsi="Times New Roman" w:cs="Times New Roman"/>
          <w:sz w:val="24"/>
          <w:szCs w:val="24"/>
          <w:lang w:val="sk-SK"/>
        </w:rPr>
        <w:t xml:space="preserve"> a </w:t>
      </w:r>
      <w:proofErr w:type="spellStart"/>
      <w:r w:rsidRPr="00B9586A">
        <w:rPr>
          <w:rFonts w:ascii="Times New Roman" w:hAnsi="Times New Roman" w:cs="Times New Roman"/>
          <w:sz w:val="24"/>
          <w:szCs w:val="24"/>
          <w:lang w:val="sk-SK"/>
        </w:rPr>
        <w:t>R</w:t>
      </w:r>
      <w:r w:rsidRPr="00B9586A">
        <w:rPr>
          <w:rFonts w:ascii="Times New Roman" w:hAnsi="Times New Roman" w:cs="Times New Roman"/>
          <w:sz w:val="24"/>
          <w:szCs w:val="24"/>
          <w:vertAlign w:val="subscript"/>
          <w:lang w:val="sk-SK"/>
        </w:rPr>
        <w:t>s</w:t>
      </w:r>
      <w:proofErr w:type="spellEnd"/>
      <w:r w:rsidRPr="00B9586A">
        <w:rPr>
          <w:rFonts w:ascii="Times New Roman" w:hAnsi="Times New Roman" w:cs="Times New Roman"/>
          <w:sz w:val="24"/>
          <w:szCs w:val="24"/>
          <w:vertAlign w:val="subscript"/>
          <w:lang w:val="sk-SK"/>
        </w:rPr>
        <w:t xml:space="preserve"> </w:t>
      </w:r>
      <w:r w:rsidRPr="00B9586A">
        <w:rPr>
          <w:rFonts w:ascii="Times New Roman" w:hAnsi="Times New Roman" w:cs="Times New Roman"/>
          <w:sz w:val="24"/>
          <w:szCs w:val="24"/>
          <w:lang w:val="sk-SK"/>
        </w:rPr>
        <w:t xml:space="preserve">sú určené na hodnotenie celkovej primárnej energie osobitne pre jednotlivé kategórie budov so zohľadnením </w:t>
      </w:r>
      <w:hyperlink r:id="rId11" w:anchor="paragraf-3.odsek-6">
        <w:r w:rsidRPr="00B9586A">
          <w:rPr>
            <w:rFonts w:ascii="Times New Roman" w:hAnsi="Times New Roman" w:cs="Times New Roman"/>
            <w:sz w:val="24"/>
            <w:szCs w:val="24"/>
            <w:lang w:val="sk-SK"/>
          </w:rPr>
          <w:t>§ 3 ods. 6 zákona</w:t>
        </w:r>
      </w:hyperlink>
      <w:bookmarkStart w:id="15" w:name="paragraf-4.odsek-4.text"/>
      <w:r w:rsidRPr="00B9586A">
        <w:rPr>
          <w:rFonts w:ascii="Times New Roman" w:hAnsi="Times New Roman" w:cs="Times New Roman"/>
          <w:sz w:val="24"/>
          <w:szCs w:val="24"/>
          <w:lang w:val="sk-SK"/>
        </w:rPr>
        <w:t xml:space="preserve"> pre všetky energetické triedy. </w:t>
      </w:r>
      <w:bookmarkEnd w:id="15"/>
    </w:p>
    <w:p w:rsidR="009E7694" w:rsidRPr="00B9586A" w:rsidRDefault="009E7694" w:rsidP="009E7694">
      <w:pPr>
        <w:spacing w:before="225" w:after="225" w:line="264" w:lineRule="auto"/>
        <w:ind w:left="270"/>
        <w:jc w:val="both"/>
        <w:rPr>
          <w:rFonts w:ascii="Times New Roman" w:hAnsi="Times New Roman" w:cs="Times New Roman"/>
          <w:sz w:val="24"/>
          <w:szCs w:val="24"/>
          <w:lang w:val="sk-SK"/>
        </w:rPr>
      </w:pPr>
      <w:bookmarkStart w:id="16" w:name="paragraf-4.odsek-5"/>
      <w:bookmarkEnd w:id="13"/>
      <w:r w:rsidRPr="00B9586A">
        <w:rPr>
          <w:rFonts w:ascii="Times New Roman" w:hAnsi="Times New Roman" w:cs="Times New Roman"/>
          <w:sz w:val="24"/>
          <w:szCs w:val="24"/>
          <w:lang w:val="sk-SK"/>
        </w:rPr>
        <w:t xml:space="preserve"> </w:t>
      </w:r>
      <w:bookmarkStart w:id="17" w:name="paragraf-4.odsek-5.oznacenie"/>
      <w:r w:rsidRPr="00B9586A">
        <w:rPr>
          <w:rFonts w:ascii="Times New Roman" w:hAnsi="Times New Roman" w:cs="Times New Roman"/>
          <w:sz w:val="24"/>
          <w:szCs w:val="24"/>
          <w:lang w:val="sk-SK"/>
        </w:rPr>
        <w:t xml:space="preserve">(5) </w:t>
      </w:r>
      <w:bookmarkStart w:id="18" w:name="paragraf-4.odsek-5.text"/>
      <w:bookmarkEnd w:id="17"/>
      <w:r w:rsidRPr="00B9586A">
        <w:rPr>
          <w:rFonts w:ascii="Times New Roman" w:hAnsi="Times New Roman" w:cs="Times New Roman"/>
          <w:sz w:val="24"/>
          <w:szCs w:val="24"/>
          <w:lang w:val="sk-SK"/>
        </w:rPr>
        <w:t xml:space="preserve">Referenčná hodnota </w:t>
      </w:r>
      <w:proofErr w:type="spellStart"/>
      <w:r w:rsidRPr="00B9586A">
        <w:rPr>
          <w:rFonts w:ascii="Times New Roman" w:hAnsi="Times New Roman" w:cs="Times New Roman"/>
          <w:sz w:val="24"/>
          <w:szCs w:val="24"/>
          <w:lang w:val="sk-SK"/>
        </w:rPr>
        <w:t>R</w:t>
      </w:r>
      <w:r w:rsidRPr="00B9586A">
        <w:rPr>
          <w:rFonts w:ascii="Times New Roman" w:hAnsi="Times New Roman" w:cs="Times New Roman"/>
          <w:sz w:val="24"/>
          <w:szCs w:val="24"/>
          <w:vertAlign w:val="subscript"/>
          <w:lang w:val="sk-SK"/>
        </w:rPr>
        <w:t>r</w:t>
      </w:r>
      <w:proofErr w:type="spellEnd"/>
      <w:r w:rsidRPr="00B9586A">
        <w:rPr>
          <w:rFonts w:ascii="Times New Roman" w:hAnsi="Times New Roman" w:cs="Times New Roman"/>
          <w:sz w:val="24"/>
          <w:szCs w:val="24"/>
          <w:lang w:val="sk-SK"/>
        </w:rPr>
        <w:t xml:space="preserve"> na hodnotenie celkovej primárnej energie je určená hornou hranicou energetickej triedy B. </w:t>
      </w:r>
      <w:bookmarkEnd w:id="18"/>
    </w:p>
    <w:p w:rsidR="009E7694" w:rsidRPr="00B9586A" w:rsidRDefault="009E7694" w:rsidP="009229A8">
      <w:pPr>
        <w:spacing w:before="225" w:after="225" w:line="264" w:lineRule="auto"/>
        <w:ind w:left="270"/>
        <w:jc w:val="both"/>
        <w:rPr>
          <w:rFonts w:ascii="Times New Roman" w:hAnsi="Times New Roman" w:cs="Times New Roman"/>
          <w:sz w:val="24"/>
          <w:szCs w:val="24"/>
          <w:lang w:val="sk-SK"/>
        </w:rPr>
      </w:pPr>
      <w:bookmarkStart w:id="19" w:name="paragraf-4.odsek-6"/>
      <w:bookmarkEnd w:id="16"/>
      <w:r w:rsidRPr="00B9586A">
        <w:rPr>
          <w:rFonts w:ascii="Times New Roman" w:hAnsi="Times New Roman" w:cs="Times New Roman"/>
          <w:sz w:val="24"/>
          <w:szCs w:val="24"/>
          <w:lang w:val="sk-SK"/>
        </w:rPr>
        <w:t xml:space="preserve"> </w:t>
      </w:r>
      <w:bookmarkStart w:id="20" w:name="paragraf-4.odsek-7.oznacenie"/>
      <w:bookmarkStart w:id="21" w:name="paragraf-4.odsek-7"/>
      <w:bookmarkEnd w:id="19"/>
      <w:r w:rsidRPr="00B9586A">
        <w:rPr>
          <w:rFonts w:ascii="Times New Roman" w:hAnsi="Times New Roman" w:cs="Times New Roman"/>
          <w:sz w:val="24"/>
          <w:szCs w:val="24"/>
          <w:lang w:val="sk-SK"/>
        </w:rPr>
        <w:t xml:space="preserve">(6) </w:t>
      </w:r>
      <w:bookmarkEnd w:id="20"/>
      <w:r w:rsidRPr="00B9586A">
        <w:rPr>
          <w:rFonts w:ascii="Times New Roman" w:hAnsi="Times New Roman" w:cs="Times New Roman"/>
          <w:sz w:val="24"/>
          <w:szCs w:val="24"/>
          <w:lang w:val="sk-SK"/>
        </w:rPr>
        <w:t xml:space="preserve">Minimálna požiadavka na energetickú hospodárnosť budov s takmer nulovou potrebou energie </w:t>
      </w:r>
      <w:bookmarkStart w:id="22" w:name="paragraf-4.odsek-7.text"/>
      <w:r w:rsidRPr="00B9586A">
        <w:rPr>
          <w:rFonts w:ascii="Times New Roman" w:hAnsi="Times New Roman" w:cs="Times New Roman"/>
          <w:sz w:val="24"/>
          <w:szCs w:val="24"/>
          <w:lang w:val="sk-SK"/>
        </w:rPr>
        <w:t xml:space="preserve">je určená hornou hranicou energetickej triedy A0 celkovej primárnej energie. </w:t>
      </w:r>
      <w:bookmarkEnd w:id="22"/>
    </w:p>
    <w:p w:rsidR="009E7694" w:rsidRPr="00B9586A" w:rsidRDefault="009E7694" w:rsidP="009229A8">
      <w:pPr>
        <w:spacing w:after="0" w:line="264" w:lineRule="auto"/>
        <w:ind w:left="270"/>
        <w:jc w:val="both"/>
        <w:rPr>
          <w:rFonts w:ascii="Times New Roman" w:hAnsi="Times New Roman" w:cs="Times New Roman"/>
          <w:sz w:val="24"/>
          <w:szCs w:val="24"/>
          <w:lang w:val="sk-SK"/>
        </w:rPr>
      </w:pPr>
      <w:bookmarkStart w:id="23" w:name="paragraf-4.odsek-8"/>
      <w:bookmarkEnd w:id="21"/>
      <w:r w:rsidRPr="00B9586A">
        <w:rPr>
          <w:rFonts w:ascii="Times New Roman" w:hAnsi="Times New Roman" w:cs="Times New Roman"/>
          <w:sz w:val="24"/>
          <w:szCs w:val="24"/>
          <w:lang w:val="sk-SK"/>
        </w:rPr>
        <w:t xml:space="preserve"> </w:t>
      </w:r>
      <w:bookmarkStart w:id="24" w:name="paragraf-4.odsek-8.oznacenie"/>
      <w:r w:rsidRPr="00B9586A">
        <w:rPr>
          <w:rFonts w:ascii="Times New Roman" w:hAnsi="Times New Roman" w:cs="Times New Roman"/>
          <w:sz w:val="24"/>
          <w:szCs w:val="24"/>
          <w:lang w:val="sk-SK"/>
        </w:rPr>
        <w:t xml:space="preserve">(7) </w:t>
      </w:r>
      <w:bookmarkStart w:id="25" w:name="paragraf-4.odsek-8.text"/>
      <w:bookmarkEnd w:id="24"/>
      <w:r w:rsidRPr="00B9586A">
        <w:rPr>
          <w:rFonts w:ascii="Times New Roman" w:hAnsi="Times New Roman" w:cs="Times New Roman"/>
          <w:sz w:val="24"/>
          <w:szCs w:val="24"/>
          <w:lang w:val="sk-SK"/>
        </w:rPr>
        <w:t xml:space="preserve">V každej kategórii budov patrí budova do energetickej triedy podľa hodnoty celkovej primárnej energie takto: </w:t>
      </w:r>
      <w:bookmarkEnd w:id="25"/>
    </w:p>
    <w:p w:rsidR="009E7694" w:rsidRPr="00B9586A" w:rsidRDefault="009E7694" w:rsidP="009229A8">
      <w:pPr>
        <w:spacing w:before="225" w:after="225" w:line="264" w:lineRule="auto"/>
        <w:ind w:left="345"/>
        <w:jc w:val="both"/>
        <w:rPr>
          <w:rFonts w:ascii="Times New Roman" w:hAnsi="Times New Roman" w:cs="Times New Roman"/>
          <w:sz w:val="24"/>
          <w:szCs w:val="24"/>
          <w:lang w:val="sk-SK"/>
        </w:rPr>
      </w:pPr>
      <w:bookmarkStart w:id="26" w:name="paragraf-4.odsek-8.pismeno-a"/>
      <w:r w:rsidRPr="00B9586A">
        <w:rPr>
          <w:rFonts w:ascii="Times New Roman" w:hAnsi="Times New Roman" w:cs="Times New Roman"/>
          <w:sz w:val="24"/>
          <w:szCs w:val="24"/>
          <w:lang w:val="sk-SK"/>
        </w:rPr>
        <w:t xml:space="preserve"> </w:t>
      </w:r>
      <w:bookmarkStart w:id="27" w:name="paragraf-4.odsek-8.pismeno-a.oznacenie"/>
      <w:r w:rsidRPr="00B9586A">
        <w:rPr>
          <w:rFonts w:ascii="Times New Roman" w:hAnsi="Times New Roman" w:cs="Times New Roman"/>
          <w:sz w:val="24"/>
          <w:szCs w:val="24"/>
          <w:lang w:val="sk-SK"/>
        </w:rPr>
        <w:t xml:space="preserve">a) </w:t>
      </w:r>
      <w:bookmarkStart w:id="28" w:name="paragraf-4.odsek-8.pismeno-a.text"/>
      <w:bookmarkEnd w:id="27"/>
      <w:r w:rsidRPr="00B9586A">
        <w:rPr>
          <w:rFonts w:ascii="Times New Roman" w:hAnsi="Times New Roman" w:cs="Times New Roman"/>
          <w:sz w:val="24"/>
          <w:szCs w:val="24"/>
          <w:lang w:val="sk-SK"/>
        </w:rPr>
        <w:t xml:space="preserve">ak je hodnota celkovej primárnej energie menšia alebo rovná 0,5 </w:t>
      </w:r>
      <w:proofErr w:type="spellStart"/>
      <w:r w:rsidRPr="00B9586A">
        <w:rPr>
          <w:rFonts w:ascii="Times New Roman" w:hAnsi="Times New Roman" w:cs="Times New Roman"/>
          <w:sz w:val="24"/>
          <w:szCs w:val="24"/>
          <w:lang w:val="sk-SK"/>
        </w:rPr>
        <w:t>R</w:t>
      </w:r>
      <w:r w:rsidRPr="00B9586A">
        <w:rPr>
          <w:rFonts w:ascii="Times New Roman" w:hAnsi="Times New Roman" w:cs="Times New Roman"/>
          <w:sz w:val="24"/>
          <w:szCs w:val="24"/>
          <w:vertAlign w:val="subscript"/>
          <w:lang w:val="sk-SK"/>
        </w:rPr>
        <w:t>r</w:t>
      </w:r>
      <w:proofErr w:type="spellEnd"/>
      <w:r w:rsidRPr="00B9586A">
        <w:rPr>
          <w:rFonts w:ascii="Times New Roman" w:hAnsi="Times New Roman" w:cs="Times New Roman"/>
          <w:sz w:val="24"/>
          <w:szCs w:val="24"/>
          <w:lang w:val="sk-SK"/>
        </w:rPr>
        <w:t xml:space="preserve">, budova patrí do energetickej triedy A1, </w:t>
      </w:r>
      <w:bookmarkEnd w:id="28"/>
    </w:p>
    <w:p w:rsidR="009E7694" w:rsidRPr="00B9586A" w:rsidRDefault="009E7694" w:rsidP="009229A8">
      <w:pPr>
        <w:spacing w:before="225" w:after="225" w:line="264" w:lineRule="auto"/>
        <w:ind w:left="345"/>
        <w:jc w:val="both"/>
        <w:rPr>
          <w:rFonts w:ascii="Times New Roman" w:hAnsi="Times New Roman" w:cs="Times New Roman"/>
          <w:sz w:val="24"/>
          <w:szCs w:val="24"/>
          <w:lang w:val="sk-SK"/>
        </w:rPr>
      </w:pPr>
      <w:bookmarkStart w:id="29" w:name="paragraf-4.odsek-8.pismeno-b"/>
      <w:bookmarkEnd w:id="26"/>
      <w:r w:rsidRPr="00B9586A">
        <w:rPr>
          <w:rFonts w:ascii="Times New Roman" w:hAnsi="Times New Roman" w:cs="Times New Roman"/>
          <w:sz w:val="24"/>
          <w:szCs w:val="24"/>
          <w:lang w:val="sk-SK"/>
        </w:rPr>
        <w:t xml:space="preserve"> </w:t>
      </w:r>
      <w:bookmarkStart w:id="30" w:name="paragraf-4.odsek-8.pismeno-b.oznacenie"/>
      <w:r w:rsidRPr="00B9586A">
        <w:rPr>
          <w:rFonts w:ascii="Times New Roman" w:hAnsi="Times New Roman" w:cs="Times New Roman"/>
          <w:sz w:val="24"/>
          <w:szCs w:val="24"/>
          <w:lang w:val="sk-SK"/>
        </w:rPr>
        <w:t xml:space="preserve">b) </w:t>
      </w:r>
      <w:bookmarkStart w:id="31" w:name="paragraf-4.odsek-8.pismeno-b.text"/>
      <w:bookmarkEnd w:id="30"/>
      <w:r w:rsidRPr="00B9586A">
        <w:rPr>
          <w:rFonts w:ascii="Times New Roman" w:hAnsi="Times New Roman" w:cs="Times New Roman"/>
          <w:sz w:val="24"/>
          <w:szCs w:val="24"/>
          <w:lang w:val="sk-SK"/>
        </w:rPr>
        <w:t xml:space="preserve">ak je hodnota celkovej primárnej energie väčšia ako 0,5 </w:t>
      </w:r>
      <w:proofErr w:type="spellStart"/>
      <w:r w:rsidRPr="00B9586A">
        <w:rPr>
          <w:rFonts w:ascii="Times New Roman" w:hAnsi="Times New Roman" w:cs="Times New Roman"/>
          <w:sz w:val="24"/>
          <w:szCs w:val="24"/>
          <w:lang w:val="sk-SK"/>
        </w:rPr>
        <w:t>Rr</w:t>
      </w:r>
      <w:proofErr w:type="spellEnd"/>
      <w:r w:rsidRPr="00B9586A">
        <w:rPr>
          <w:rFonts w:ascii="Times New Roman" w:hAnsi="Times New Roman" w:cs="Times New Roman"/>
          <w:sz w:val="24"/>
          <w:szCs w:val="24"/>
          <w:lang w:val="sk-SK"/>
        </w:rPr>
        <w:t xml:space="preserve">, ale rovná alebo menšia ako </w:t>
      </w:r>
      <w:proofErr w:type="spellStart"/>
      <w:r w:rsidRPr="00B9586A">
        <w:rPr>
          <w:rFonts w:ascii="Times New Roman" w:hAnsi="Times New Roman" w:cs="Times New Roman"/>
          <w:sz w:val="24"/>
          <w:szCs w:val="24"/>
          <w:lang w:val="sk-SK"/>
        </w:rPr>
        <w:t>Rr</w:t>
      </w:r>
      <w:proofErr w:type="spellEnd"/>
      <w:r w:rsidRPr="00B9586A">
        <w:rPr>
          <w:rFonts w:ascii="Times New Roman" w:hAnsi="Times New Roman" w:cs="Times New Roman"/>
          <w:sz w:val="24"/>
          <w:szCs w:val="24"/>
          <w:lang w:val="sk-SK"/>
        </w:rPr>
        <w:t xml:space="preserve">, budova patrí do celkovou  triedy B, </w:t>
      </w:r>
      <w:bookmarkEnd w:id="31"/>
    </w:p>
    <w:p w:rsidR="009E7694" w:rsidRPr="00B9586A" w:rsidRDefault="009E7694" w:rsidP="009229A8">
      <w:pPr>
        <w:spacing w:before="225" w:after="225" w:line="264" w:lineRule="auto"/>
        <w:ind w:left="345"/>
        <w:jc w:val="both"/>
        <w:rPr>
          <w:rFonts w:ascii="Times New Roman" w:hAnsi="Times New Roman" w:cs="Times New Roman"/>
          <w:sz w:val="24"/>
          <w:szCs w:val="24"/>
          <w:lang w:val="sk-SK"/>
        </w:rPr>
      </w:pPr>
      <w:bookmarkStart w:id="32" w:name="paragraf-4.odsek-8.pismeno-c"/>
      <w:bookmarkEnd w:id="29"/>
      <w:r w:rsidRPr="00B9586A">
        <w:rPr>
          <w:rFonts w:ascii="Times New Roman" w:hAnsi="Times New Roman" w:cs="Times New Roman"/>
          <w:sz w:val="24"/>
          <w:szCs w:val="24"/>
          <w:lang w:val="sk-SK"/>
        </w:rPr>
        <w:t xml:space="preserve"> </w:t>
      </w:r>
      <w:bookmarkStart w:id="33" w:name="paragraf-4.odsek-8.pismeno-c.oznacenie"/>
      <w:r w:rsidRPr="00B9586A">
        <w:rPr>
          <w:rFonts w:ascii="Times New Roman" w:hAnsi="Times New Roman" w:cs="Times New Roman"/>
          <w:sz w:val="24"/>
          <w:szCs w:val="24"/>
          <w:lang w:val="sk-SK"/>
        </w:rPr>
        <w:t xml:space="preserve">c) </w:t>
      </w:r>
      <w:bookmarkStart w:id="34" w:name="paragraf-4.odsek-8.pismeno-c.text"/>
      <w:bookmarkEnd w:id="33"/>
      <w:r w:rsidRPr="00B9586A">
        <w:rPr>
          <w:rFonts w:ascii="Times New Roman" w:hAnsi="Times New Roman" w:cs="Times New Roman"/>
          <w:sz w:val="24"/>
          <w:szCs w:val="24"/>
          <w:lang w:val="sk-SK"/>
        </w:rPr>
        <w:t xml:space="preserve">ak je hodnota celkovej primárnej energie väčšia ako </w:t>
      </w:r>
      <w:proofErr w:type="spellStart"/>
      <w:r w:rsidRPr="00B9586A">
        <w:rPr>
          <w:rFonts w:ascii="Times New Roman" w:hAnsi="Times New Roman" w:cs="Times New Roman"/>
          <w:sz w:val="24"/>
          <w:szCs w:val="24"/>
          <w:lang w:val="sk-SK"/>
        </w:rPr>
        <w:t>Rr</w:t>
      </w:r>
      <w:proofErr w:type="spellEnd"/>
      <w:r w:rsidRPr="00B9586A">
        <w:rPr>
          <w:rFonts w:ascii="Times New Roman" w:hAnsi="Times New Roman" w:cs="Times New Roman"/>
          <w:sz w:val="24"/>
          <w:szCs w:val="24"/>
          <w:lang w:val="sk-SK"/>
        </w:rPr>
        <w:t xml:space="preserve">, ale rovná alebo menšia ako 0,5 násobok súčtu </w:t>
      </w:r>
      <w:proofErr w:type="spellStart"/>
      <w:r w:rsidRPr="00B9586A">
        <w:rPr>
          <w:rFonts w:ascii="Times New Roman" w:hAnsi="Times New Roman" w:cs="Times New Roman"/>
          <w:sz w:val="24"/>
          <w:szCs w:val="24"/>
          <w:lang w:val="sk-SK"/>
        </w:rPr>
        <w:t>Rr</w:t>
      </w:r>
      <w:proofErr w:type="spellEnd"/>
      <w:r w:rsidRPr="00B9586A">
        <w:rPr>
          <w:rFonts w:ascii="Times New Roman" w:hAnsi="Times New Roman" w:cs="Times New Roman"/>
          <w:sz w:val="24"/>
          <w:szCs w:val="24"/>
          <w:lang w:val="sk-SK"/>
        </w:rPr>
        <w:t xml:space="preserve"> a </w:t>
      </w:r>
      <w:proofErr w:type="spellStart"/>
      <w:r w:rsidRPr="00B9586A">
        <w:rPr>
          <w:rFonts w:ascii="Times New Roman" w:hAnsi="Times New Roman" w:cs="Times New Roman"/>
          <w:sz w:val="24"/>
          <w:szCs w:val="24"/>
          <w:lang w:val="sk-SK"/>
        </w:rPr>
        <w:t>Rs</w:t>
      </w:r>
      <w:proofErr w:type="spellEnd"/>
      <w:r w:rsidRPr="00B9586A">
        <w:rPr>
          <w:rFonts w:ascii="Times New Roman" w:hAnsi="Times New Roman" w:cs="Times New Roman"/>
          <w:sz w:val="24"/>
          <w:szCs w:val="24"/>
          <w:lang w:val="sk-SK"/>
        </w:rPr>
        <w:t xml:space="preserve">, budova patrí do energetickej triedy C, </w:t>
      </w:r>
      <w:bookmarkEnd w:id="34"/>
    </w:p>
    <w:p w:rsidR="009E7694" w:rsidRPr="00B9586A" w:rsidRDefault="009E7694" w:rsidP="009229A8">
      <w:pPr>
        <w:spacing w:before="225" w:after="225" w:line="264" w:lineRule="auto"/>
        <w:ind w:left="345"/>
        <w:jc w:val="both"/>
        <w:rPr>
          <w:rFonts w:ascii="Times New Roman" w:hAnsi="Times New Roman" w:cs="Times New Roman"/>
          <w:sz w:val="24"/>
          <w:szCs w:val="24"/>
          <w:lang w:val="sk-SK"/>
        </w:rPr>
      </w:pPr>
      <w:bookmarkStart w:id="35" w:name="paragraf-4.odsek-8.pismeno-d"/>
      <w:bookmarkEnd w:id="32"/>
      <w:r w:rsidRPr="00B9586A">
        <w:rPr>
          <w:rFonts w:ascii="Times New Roman" w:hAnsi="Times New Roman" w:cs="Times New Roman"/>
          <w:sz w:val="24"/>
          <w:szCs w:val="24"/>
          <w:lang w:val="sk-SK"/>
        </w:rPr>
        <w:t xml:space="preserve"> </w:t>
      </w:r>
      <w:bookmarkStart w:id="36" w:name="paragraf-4.odsek-8.pismeno-d.oznacenie"/>
      <w:r w:rsidRPr="00B9586A">
        <w:rPr>
          <w:rFonts w:ascii="Times New Roman" w:hAnsi="Times New Roman" w:cs="Times New Roman"/>
          <w:sz w:val="24"/>
          <w:szCs w:val="24"/>
          <w:lang w:val="sk-SK"/>
        </w:rPr>
        <w:t xml:space="preserve">d) </w:t>
      </w:r>
      <w:bookmarkStart w:id="37" w:name="paragraf-4.odsek-8.pismeno-d.text"/>
      <w:bookmarkEnd w:id="36"/>
      <w:r w:rsidRPr="00B9586A">
        <w:rPr>
          <w:rFonts w:ascii="Times New Roman" w:hAnsi="Times New Roman" w:cs="Times New Roman"/>
          <w:sz w:val="24"/>
          <w:szCs w:val="24"/>
          <w:lang w:val="sk-SK"/>
        </w:rPr>
        <w:t xml:space="preserve">ak je hodnota celkovej primárnej energie väčšia ako 0,5 násobok súčtu </w:t>
      </w:r>
      <w:proofErr w:type="spellStart"/>
      <w:r w:rsidRPr="00B9586A">
        <w:rPr>
          <w:rFonts w:ascii="Times New Roman" w:hAnsi="Times New Roman" w:cs="Times New Roman"/>
          <w:sz w:val="24"/>
          <w:szCs w:val="24"/>
          <w:lang w:val="sk-SK"/>
        </w:rPr>
        <w:t>Rr</w:t>
      </w:r>
      <w:proofErr w:type="spellEnd"/>
      <w:r w:rsidRPr="00B9586A">
        <w:rPr>
          <w:rFonts w:ascii="Times New Roman" w:hAnsi="Times New Roman" w:cs="Times New Roman"/>
          <w:sz w:val="24"/>
          <w:szCs w:val="24"/>
          <w:lang w:val="sk-SK"/>
        </w:rPr>
        <w:t xml:space="preserve"> a </w:t>
      </w:r>
      <w:proofErr w:type="spellStart"/>
      <w:r w:rsidRPr="00B9586A">
        <w:rPr>
          <w:rFonts w:ascii="Times New Roman" w:hAnsi="Times New Roman" w:cs="Times New Roman"/>
          <w:sz w:val="24"/>
          <w:szCs w:val="24"/>
          <w:lang w:val="sk-SK"/>
        </w:rPr>
        <w:t>Rs</w:t>
      </w:r>
      <w:proofErr w:type="spellEnd"/>
      <w:r w:rsidRPr="00B9586A">
        <w:rPr>
          <w:rFonts w:ascii="Times New Roman" w:hAnsi="Times New Roman" w:cs="Times New Roman"/>
          <w:sz w:val="24"/>
          <w:szCs w:val="24"/>
          <w:lang w:val="sk-SK"/>
        </w:rPr>
        <w:t xml:space="preserve">, ale rovná alebo menšia ako </w:t>
      </w:r>
      <w:proofErr w:type="spellStart"/>
      <w:r w:rsidRPr="00B9586A">
        <w:rPr>
          <w:rFonts w:ascii="Times New Roman" w:hAnsi="Times New Roman" w:cs="Times New Roman"/>
          <w:sz w:val="24"/>
          <w:szCs w:val="24"/>
          <w:lang w:val="sk-SK"/>
        </w:rPr>
        <w:t>Rs</w:t>
      </w:r>
      <w:proofErr w:type="spellEnd"/>
      <w:r w:rsidRPr="00B9586A">
        <w:rPr>
          <w:rFonts w:ascii="Times New Roman" w:hAnsi="Times New Roman" w:cs="Times New Roman"/>
          <w:sz w:val="24"/>
          <w:szCs w:val="24"/>
          <w:lang w:val="sk-SK"/>
        </w:rPr>
        <w:t xml:space="preserve">, budova patrí do energetickej triedy D, </w:t>
      </w:r>
      <w:bookmarkEnd w:id="37"/>
    </w:p>
    <w:p w:rsidR="009E7694" w:rsidRPr="00B9586A" w:rsidRDefault="009E7694" w:rsidP="009229A8">
      <w:pPr>
        <w:spacing w:before="225" w:after="225" w:line="264" w:lineRule="auto"/>
        <w:ind w:left="345"/>
        <w:jc w:val="both"/>
        <w:rPr>
          <w:rFonts w:ascii="Times New Roman" w:hAnsi="Times New Roman" w:cs="Times New Roman"/>
          <w:sz w:val="24"/>
          <w:szCs w:val="24"/>
          <w:lang w:val="sk-SK"/>
        </w:rPr>
      </w:pPr>
      <w:bookmarkStart w:id="38" w:name="paragraf-4.odsek-8.pismeno-e"/>
      <w:bookmarkEnd w:id="35"/>
      <w:r w:rsidRPr="00B9586A">
        <w:rPr>
          <w:rFonts w:ascii="Times New Roman" w:hAnsi="Times New Roman" w:cs="Times New Roman"/>
          <w:sz w:val="24"/>
          <w:szCs w:val="24"/>
          <w:lang w:val="sk-SK"/>
        </w:rPr>
        <w:t xml:space="preserve"> </w:t>
      </w:r>
      <w:bookmarkStart w:id="39" w:name="paragraf-4.odsek-8.pismeno-e.oznacenie"/>
      <w:r w:rsidRPr="00B9586A">
        <w:rPr>
          <w:rFonts w:ascii="Times New Roman" w:hAnsi="Times New Roman" w:cs="Times New Roman"/>
          <w:sz w:val="24"/>
          <w:szCs w:val="24"/>
          <w:lang w:val="sk-SK"/>
        </w:rPr>
        <w:t xml:space="preserve">e) </w:t>
      </w:r>
      <w:bookmarkStart w:id="40" w:name="paragraf-4.odsek-8.pismeno-e.text"/>
      <w:bookmarkEnd w:id="39"/>
      <w:r w:rsidRPr="00B9586A">
        <w:rPr>
          <w:rFonts w:ascii="Times New Roman" w:hAnsi="Times New Roman" w:cs="Times New Roman"/>
          <w:sz w:val="24"/>
          <w:szCs w:val="24"/>
          <w:lang w:val="sk-SK"/>
        </w:rPr>
        <w:t xml:space="preserve">ak je hodnota celkovej primárnej energie väčšia ako </w:t>
      </w:r>
      <w:proofErr w:type="spellStart"/>
      <w:r w:rsidRPr="00B9586A">
        <w:rPr>
          <w:rFonts w:ascii="Times New Roman" w:hAnsi="Times New Roman" w:cs="Times New Roman"/>
          <w:sz w:val="24"/>
          <w:szCs w:val="24"/>
          <w:lang w:val="sk-SK"/>
        </w:rPr>
        <w:t>Rs</w:t>
      </w:r>
      <w:proofErr w:type="spellEnd"/>
      <w:r w:rsidRPr="00B9586A">
        <w:rPr>
          <w:rFonts w:ascii="Times New Roman" w:hAnsi="Times New Roman" w:cs="Times New Roman"/>
          <w:sz w:val="24"/>
          <w:szCs w:val="24"/>
          <w:lang w:val="sk-SK"/>
        </w:rPr>
        <w:t xml:space="preserve">, ale rovná alebo menšia ako 1,25 </w:t>
      </w:r>
      <w:proofErr w:type="spellStart"/>
      <w:r w:rsidRPr="00B9586A">
        <w:rPr>
          <w:rFonts w:ascii="Times New Roman" w:hAnsi="Times New Roman" w:cs="Times New Roman"/>
          <w:sz w:val="24"/>
          <w:szCs w:val="24"/>
          <w:lang w:val="sk-SK"/>
        </w:rPr>
        <w:t>Rs</w:t>
      </w:r>
      <w:proofErr w:type="spellEnd"/>
      <w:r w:rsidRPr="00B9586A">
        <w:rPr>
          <w:rFonts w:ascii="Times New Roman" w:hAnsi="Times New Roman" w:cs="Times New Roman"/>
          <w:sz w:val="24"/>
          <w:szCs w:val="24"/>
          <w:lang w:val="sk-SK"/>
        </w:rPr>
        <w:t xml:space="preserve">, budova patrí do energetickej triedy E, </w:t>
      </w:r>
      <w:bookmarkEnd w:id="40"/>
    </w:p>
    <w:p w:rsidR="009E7694" w:rsidRPr="00B9586A" w:rsidRDefault="009E7694" w:rsidP="009229A8">
      <w:pPr>
        <w:spacing w:before="225" w:after="225" w:line="264" w:lineRule="auto"/>
        <w:ind w:left="345"/>
        <w:jc w:val="both"/>
        <w:rPr>
          <w:rFonts w:ascii="Times New Roman" w:hAnsi="Times New Roman" w:cs="Times New Roman"/>
          <w:sz w:val="24"/>
          <w:szCs w:val="24"/>
          <w:lang w:val="sk-SK"/>
        </w:rPr>
      </w:pPr>
      <w:bookmarkStart w:id="41" w:name="paragraf-4.odsek-8.pismeno-f"/>
      <w:bookmarkEnd w:id="38"/>
      <w:r w:rsidRPr="00B9586A">
        <w:rPr>
          <w:rFonts w:ascii="Times New Roman" w:hAnsi="Times New Roman" w:cs="Times New Roman"/>
          <w:sz w:val="24"/>
          <w:szCs w:val="24"/>
          <w:lang w:val="sk-SK"/>
        </w:rPr>
        <w:t xml:space="preserve"> </w:t>
      </w:r>
      <w:bookmarkStart w:id="42" w:name="paragraf-4.odsek-8.pismeno-f.oznacenie"/>
      <w:r w:rsidRPr="00B9586A">
        <w:rPr>
          <w:rFonts w:ascii="Times New Roman" w:hAnsi="Times New Roman" w:cs="Times New Roman"/>
          <w:sz w:val="24"/>
          <w:szCs w:val="24"/>
          <w:lang w:val="sk-SK"/>
        </w:rPr>
        <w:t xml:space="preserve">f) </w:t>
      </w:r>
      <w:bookmarkStart w:id="43" w:name="paragraf-4.odsek-8.pismeno-f.text"/>
      <w:bookmarkEnd w:id="42"/>
      <w:r w:rsidRPr="00B9586A">
        <w:rPr>
          <w:rFonts w:ascii="Times New Roman" w:hAnsi="Times New Roman" w:cs="Times New Roman"/>
          <w:sz w:val="24"/>
          <w:szCs w:val="24"/>
          <w:lang w:val="sk-SK"/>
        </w:rPr>
        <w:t xml:space="preserve">ak je hodnota primárnej energie väčšia ako 1,25 </w:t>
      </w:r>
      <w:proofErr w:type="spellStart"/>
      <w:r w:rsidRPr="00B9586A">
        <w:rPr>
          <w:rFonts w:ascii="Times New Roman" w:hAnsi="Times New Roman" w:cs="Times New Roman"/>
          <w:sz w:val="24"/>
          <w:szCs w:val="24"/>
          <w:lang w:val="sk-SK"/>
        </w:rPr>
        <w:t>Rs</w:t>
      </w:r>
      <w:proofErr w:type="spellEnd"/>
      <w:r w:rsidRPr="00B9586A">
        <w:rPr>
          <w:rFonts w:ascii="Times New Roman" w:hAnsi="Times New Roman" w:cs="Times New Roman"/>
          <w:sz w:val="24"/>
          <w:szCs w:val="24"/>
          <w:lang w:val="sk-SK"/>
        </w:rPr>
        <w:t xml:space="preserve">, budova patrí do energetickej triedy F.  </w:t>
      </w:r>
      <w:bookmarkEnd w:id="43"/>
    </w:p>
    <w:p w:rsidR="009E7694" w:rsidRPr="00B9586A" w:rsidRDefault="009E7694" w:rsidP="009229A8">
      <w:pPr>
        <w:spacing w:before="225" w:after="225" w:line="264" w:lineRule="auto"/>
        <w:ind w:left="345"/>
        <w:jc w:val="both"/>
        <w:rPr>
          <w:rFonts w:ascii="Times New Roman" w:hAnsi="Times New Roman" w:cs="Times New Roman"/>
          <w:sz w:val="24"/>
          <w:szCs w:val="24"/>
          <w:lang w:val="sk-SK"/>
        </w:rPr>
      </w:pPr>
      <w:bookmarkStart w:id="44" w:name="paragraf-4.odsek-8.pismeno-g.oznacenie"/>
      <w:bookmarkStart w:id="45" w:name="paragraf-4.odsek-8.pismeno-g"/>
      <w:bookmarkEnd w:id="41"/>
      <w:r w:rsidRPr="00B9586A">
        <w:rPr>
          <w:rFonts w:ascii="Times New Roman" w:hAnsi="Times New Roman" w:cs="Times New Roman"/>
          <w:sz w:val="24"/>
          <w:szCs w:val="24"/>
          <w:lang w:val="sk-SK"/>
        </w:rPr>
        <w:t xml:space="preserve"> </w:t>
      </w:r>
      <w:bookmarkEnd w:id="44"/>
      <w:r w:rsidRPr="00B9586A">
        <w:rPr>
          <w:rFonts w:ascii="Times New Roman" w:hAnsi="Times New Roman" w:cs="Times New Roman"/>
          <w:sz w:val="24"/>
          <w:szCs w:val="24"/>
          <w:lang w:val="sk-SK"/>
        </w:rPr>
        <w:t xml:space="preserve">g) ruší sa zaradenie budovy do energetickej triedy G, ak je celková primárna energia väčšia ako 1,5 </w:t>
      </w:r>
      <w:proofErr w:type="spellStart"/>
      <w:r w:rsidRPr="00B9586A">
        <w:rPr>
          <w:rFonts w:ascii="Times New Roman" w:hAnsi="Times New Roman" w:cs="Times New Roman"/>
          <w:sz w:val="24"/>
          <w:szCs w:val="24"/>
          <w:lang w:val="sk-SK"/>
        </w:rPr>
        <w:t>R</w:t>
      </w:r>
      <w:r w:rsidRPr="00B9586A">
        <w:rPr>
          <w:rFonts w:ascii="Times New Roman" w:hAnsi="Times New Roman" w:cs="Times New Roman"/>
          <w:sz w:val="24"/>
          <w:szCs w:val="24"/>
          <w:vertAlign w:val="subscript"/>
          <w:lang w:val="sk-SK"/>
        </w:rPr>
        <w:t>s</w:t>
      </w:r>
      <w:proofErr w:type="spellEnd"/>
      <w:r w:rsidRPr="00B9586A">
        <w:rPr>
          <w:rFonts w:ascii="Times New Roman" w:hAnsi="Times New Roman" w:cs="Times New Roman"/>
          <w:sz w:val="24"/>
          <w:szCs w:val="24"/>
          <w:vertAlign w:val="subscript"/>
          <w:lang w:val="sk-SK"/>
        </w:rPr>
        <w:t>,</w:t>
      </w:r>
      <w:r w:rsidRPr="00B9586A">
        <w:rPr>
          <w:rFonts w:ascii="Times New Roman" w:hAnsi="Times New Roman" w:cs="Times New Roman"/>
          <w:sz w:val="24"/>
          <w:szCs w:val="24"/>
          <w:lang w:val="sk-SK"/>
        </w:rPr>
        <w:t>.</w:t>
      </w:r>
    </w:p>
    <w:p w:rsidR="009E7694" w:rsidRPr="00B9586A" w:rsidRDefault="009E7694" w:rsidP="009229A8">
      <w:pPr>
        <w:spacing w:before="225" w:after="225" w:line="264" w:lineRule="auto"/>
        <w:ind w:left="270"/>
        <w:jc w:val="both"/>
        <w:rPr>
          <w:rFonts w:ascii="Times New Roman" w:hAnsi="Times New Roman" w:cs="Times New Roman"/>
          <w:sz w:val="24"/>
          <w:szCs w:val="24"/>
          <w:lang w:val="sk-SK"/>
        </w:rPr>
      </w:pPr>
      <w:bookmarkStart w:id="46" w:name="paragraf-4.odsek-9"/>
      <w:bookmarkEnd w:id="23"/>
      <w:bookmarkEnd w:id="45"/>
      <w:r w:rsidRPr="00B9586A">
        <w:rPr>
          <w:rFonts w:ascii="Times New Roman" w:hAnsi="Times New Roman" w:cs="Times New Roman"/>
          <w:sz w:val="24"/>
          <w:szCs w:val="24"/>
          <w:lang w:val="sk-SK"/>
        </w:rPr>
        <w:t xml:space="preserve"> </w:t>
      </w:r>
      <w:bookmarkStart w:id="47" w:name="paragraf-4.odsek-9.oznacenie"/>
      <w:r w:rsidRPr="00B9586A">
        <w:rPr>
          <w:rFonts w:ascii="Times New Roman" w:hAnsi="Times New Roman" w:cs="Times New Roman"/>
          <w:sz w:val="24"/>
          <w:szCs w:val="24"/>
          <w:lang w:val="sk-SK"/>
        </w:rPr>
        <w:t>(</w:t>
      </w:r>
      <w:r w:rsidR="009229A8" w:rsidRPr="00B9586A">
        <w:rPr>
          <w:rFonts w:ascii="Times New Roman" w:hAnsi="Times New Roman" w:cs="Times New Roman"/>
          <w:sz w:val="24"/>
          <w:szCs w:val="24"/>
          <w:lang w:val="sk-SK"/>
        </w:rPr>
        <w:t>8</w:t>
      </w:r>
      <w:r w:rsidRPr="00B9586A">
        <w:rPr>
          <w:rFonts w:ascii="Times New Roman" w:hAnsi="Times New Roman" w:cs="Times New Roman"/>
          <w:sz w:val="24"/>
          <w:szCs w:val="24"/>
          <w:lang w:val="sk-SK"/>
        </w:rPr>
        <w:t xml:space="preserve">) </w:t>
      </w:r>
      <w:bookmarkStart w:id="48" w:name="paragraf-4.odsek-9.text"/>
      <w:bookmarkEnd w:id="47"/>
      <w:r w:rsidRPr="00B9586A">
        <w:rPr>
          <w:rFonts w:ascii="Times New Roman" w:hAnsi="Times New Roman" w:cs="Times New Roman"/>
          <w:sz w:val="24"/>
          <w:szCs w:val="24"/>
          <w:lang w:val="sk-SK"/>
        </w:rPr>
        <w:t xml:space="preserve">Hodnota ukazovateľa pre každé miesto spotreby energie v budove a celkovú potrebu energie budovy podľa odseku 8 písm. a) je hornou hranicou energetickej triedy A. </w:t>
      </w:r>
      <w:bookmarkEnd w:id="48"/>
    </w:p>
    <w:p w:rsidR="009E7694" w:rsidRPr="00B9586A" w:rsidRDefault="009E7694" w:rsidP="009229A8">
      <w:pPr>
        <w:spacing w:before="225" w:after="225" w:line="264" w:lineRule="auto"/>
        <w:ind w:left="270"/>
        <w:jc w:val="both"/>
        <w:rPr>
          <w:rFonts w:ascii="Times New Roman" w:hAnsi="Times New Roman" w:cs="Times New Roman"/>
          <w:sz w:val="24"/>
          <w:szCs w:val="24"/>
          <w:lang w:val="sk-SK"/>
        </w:rPr>
      </w:pPr>
      <w:bookmarkStart w:id="49" w:name="paragraf-4.odsek-10"/>
      <w:bookmarkEnd w:id="46"/>
      <w:r w:rsidRPr="00B9586A">
        <w:rPr>
          <w:rFonts w:ascii="Times New Roman" w:hAnsi="Times New Roman" w:cs="Times New Roman"/>
          <w:sz w:val="24"/>
          <w:szCs w:val="24"/>
          <w:lang w:val="sk-SK"/>
        </w:rPr>
        <w:lastRenderedPageBreak/>
        <w:t xml:space="preserve"> </w:t>
      </w:r>
      <w:bookmarkStart w:id="50" w:name="paragraf-4.odsek-10.oznacenie"/>
      <w:r w:rsidRPr="00B9586A">
        <w:rPr>
          <w:rFonts w:ascii="Times New Roman" w:hAnsi="Times New Roman" w:cs="Times New Roman"/>
          <w:sz w:val="24"/>
          <w:szCs w:val="24"/>
          <w:lang w:val="sk-SK"/>
        </w:rPr>
        <w:t>(</w:t>
      </w:r>
      <w:r w:rsidR="009229A8" w:rsidRPr="00B9586A">
        <w:rPr>
          <w:rFonts w:ascii="Times New Roman" w:hAnsi="Times New Roman" w:cs="Times New Roman"/>
          <w:sz w:val="24"/>
          <w:szCs w:val="24"/>
          <w:lang w:val="sk-SK"/>
        </w:rPr>
        <w:t>9</w:t>
      </w:r>
      <w:r w:rsidRPr="00B9586A">
        <w:rPr>
          <w:rFonts w:ascii="Times New Roman" w:hAnsi="Times New Roman" w:cs="Times New Roman"/>
          <w:sz w:val="24"/>
          <w:szCs w:val="24"/>
          <w:lang w:val="sk-SK"/>
        </w:rPr>
        <w:t xml:space="preserve">) </w:t>
      </w:r>
      <w:bookmarkStart w:id="51" w:name="paragraf-4.odsek-10.text"/>
      <w:bookmarkEnd w:id="50"/>
      <w:r w:rsidRPr="00B9586A">
        <w:rPr>
          <w:rFonts w:ascii="Times New Roman" w:hAnsi="Times New Roman" w:cs="Times New Roman"/>
          <w:sz w:val="24"/>
          <w:szCs w:val="24"/>
          <w:lang w:val="sk-SK"/>
        </w:rPr>
        <w:t xml:space="preserve">Horná hranica energetickej triedy A0 pre celkovú primárnu energiu pre budovy s takmer nulovou potrebou energie je pri požadovanom zabezpečení energie z obnoviteľných zdrojov na mieste 0,25 </w:t>
      </w:r>
      <w:proofErr w:type="spellStart"/>
      <w:r w:rsidRPr="00B9586A">
        <w:rPr>
          <w:rFonts w:ascii="Times New Roman" w:hAnsi="Times New Roman" w:cs="Times New Roman"/>
          <w:sz w:val="24"/>
          <w:szCs w:val="24"/>
          <w:lang w:val="sk-SK"/>
        </w:rPr>
        <w:t>Rr</w:t>
      </w:r>
      <w:proofErr w:type="spellEnd"/>
      <w:r w:rsidRPr="00B9586A">
        <w:rPr>
          <w:rFonts w:ascii="Times New Roman" w:hAnsi="Times New Roman" w:cs="Times New Roman"/>
          <w:sz w:val="24"/>
          <w:szCs w:val="24"/>
          <w:lang w:val="sk-SK"/>
        </w:rPr>
        <w:t xml:space="preserve">. </w:t>
      </w:r>
      <w:bookmarkEnd w:id="51"/>
    </w:p>
    <w:p w:rsidR="009E7694" w:rsidRPr="00B9586A" w:rsidRDefault="009E7694" w:rsidP="009E7694">
      <w:pPr>
        <w:spacing w:before="225" w:after="225" w:line="264" w:lineRule="auto"/>
        <w:ind w:left="270"/>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 (1</w:t>
      </w:r>
      <w:r w:rsidR="009229A8" w:rsidRPr="00B9586A">
        <w:rPr>
          <w:rFonts w:ascii="Times New Roman" w:hAnsi="Times New Roman" w:cs="Times New Roman"/>
          <w:sz w:val="24"/>
          <w:szCs w:val="24"/>
          <w:lang w:val="sk-SK"/>
        </w:rPr>
        <w:t>0</w:t>
      </w:r>
      <w:r w:rsidRPr="00B9586A">
        <w:rPr>
          <w:rFonts w:ascii="Times New Roman" w:hAnsi="Times New Roman" w:cs="Times New Roman"/>
          <w:sz w:val="24"/>
          <w:szCs w:val="24"/>
          <w:lang w:val="sk-SK"/>
        </w:rPr>
        <w:t xml:space="preserve">) Ak sa hodnotia budovy podľa  § 4 ods. 2 písm. a) budovy sa zaraďujú do energetických tried podľa prílohy č. 3, tabuľka </w:t>
      </w:r>
      <w:proofErr w:type="spellStart"/>
      <w:r w:rsidRPr="00B9586A">
        <w:rPr>
          <w:rFonts w:ascii="Times New Roman" w:hAnsi="Times New Roman" w:cs="Times New Roman"/>
          <w:sz w:val="24"/>
          <w:szCs w:val="24"/>
          <w:lang w:val="sk-SK"/>
        </w:rPr>
        <w:t>Fb</w:t>
      </w:r>
      <w:proofErr w:type="spellEnd"/>
      <w:r w:rsidRPr="00B9586A">
        <w:rPr>
          <w:rFonts w:ascii="Times New Roman" w:hAnsi="Times New Roman" w:cs="Times New Roman"/>
          <w:sz w:val="24"/>
          <w:szCs w:val="24"/>
          <w:lang w:val="sk-SK"/>
        </w:rPr>
        <w:t xml:space="preserve">, kde sú energetické triedy A1 a A0 zlúčené do energetickej triedy A. </w:t>
      </w:r>
    </w:p>
    <w:p w:rsidR="009E7694" w:rsidRPr="00B9586A" w:rsidRDefault="009E7694" w:rsidP="009229A8">
      <w:pPr>
        <w:spacing w:before="225" w:after="225" w:line="264" w:lineRule="auto"/>
        <w:ind w:left="270"/>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 (1</w:t>
      </w:r>
      <w:r w:rsidR="009229A8" w:rsidRPr="00B9586A">
        <w:rPr>
          <w:rFonts w:ascii="Times New Roman" w:hAnsi="Times New Roman" w:cs="Times New Roman"/>
          <w:sz w:val="24"/>
          <w:szCs w:val="24"/>
          <w:lang w:val="sk-SK"/>
        </w:rPr>
        <w:t>1</w:t>
      </w:r>
      <w:r w:rsidRPr="00B9586A">
        <w:rPr>
          <w:rFonts w:ascii="Times New Roman" w:hAnsi="Times New Roman" w:cs="Times New Roman"/>
          <w:sz w:val="24"/>
          <w:szCs w:val="24"/>
          <w:lang w:val="sk-SK"/>
        </w:rPr>
        <w:t>) Budovy s nulovými emisiami sa zatrieďujú do energetickej triedy A0.</w:t>
      </w:r>
    </w:p>
    <w:p w:rsidR="009E7694" w:rsidRPr="00B9586A" w:rsidRDefault="009E7694" w:rsidP="009229A8">
      <w:pPr>
        <w:spacing w:before="225" w:after="225" w:line="264" w:lineRule="auto"/>
        <w:ind w:left="270"/>
        <w:jc w:val="both"/>
        <w:rPr>
          <w:rFonts w:ascii="Times New Roman" w:hAnsi="Times New Roman" w:cs="Times New Roman"/>
          <w:sz w:val="24"/>
          <w:szCs w:val="24"/>
          <w:lang w:val="sk-SK"/>
        </w:rPr>
      </w:pPr>
      <w:bookmarkStart w:id="52" w:name="paragraf-4.odsek-11"/>
      <w:bookmarkEnd w:id="49"/>
      <w:r w:rsidRPr="00B9586A">
        <w:rPr>
          <w:rFonts w:ascii="Times New Roman" w:hAnsi="Times New Roman" w:cs="Times New Roman"/>
          <w:sz w:val="24"/>
          <w:szCs w:val="24"/>
          <w:lang w:val="sk-SK"/>
        </w:rPr>
        <w:t xml:space="preserve"> </w:t>
      </w:r>
      <w:bookmarkStart w:id="53" w:name="paragraf-4.odsek-11.oznacenie"/>
      <w:r w:rsidRPr="00B9586A">
        <w:rPr>
          <w:rFonts w:ascii="Times New Roman" w:hAnsi="Times New Roman" w:cs="Times New Roman"/>
          <w:sz w:val="24"/>
          <w:szCs w:val="24"/>
          <w:lang w:val="sk-SK"/>
        </w:rPr>
        <w:t>(1</w:t>
      </w:r>
      <w:r w:rsidR="009229A8" w:rsidRPr="00B9586A">
        <w:rPr>
          <w:rFonts w:ascii="Times New Roman" w:hAnsi="Times New Roman" w:cs="Times New Roman"/>
          <w:sz w:val="24"/>
          <w:szCs w:val="24"/>
          <w:lang w:val="sk-SK"/>
        </w:rPr>
        <w:t>2</w:t>
      </w:r>
      <w:r w:rsidRPr="00B9586A">
        <w:rPr>
          <w:rFonts w:ascii="Times New Roman" w:hAnsi="Times New Roman" w:cs="Times New Roman"/>
          <w:sz w:val="24"/>
          <w:szCs w:val="24"/>
          <w:lang w:val="sk-SK"/>
        </w:rPr>
        <w:t xml:space="preserve">) </w:t>
      </w:r>
      <w:bookmarkEnd w:id="53"/>
      <w:r w:rsidRPr="00B9586A">
        <w:rPr>
          <w:rFonts w:ascii="Times New Roman" w:hAnsi="Times New Roman" w:cs="Times New Roman"/>
          <w:sz w:val="24"/>
          <w:szCs w:val="24"/>
          <w:lang w:val="sk-SK"/>
        </w:rPr>
        <w:t xml:space="preserve">Ak má budova s nulovými emisiami aspoň o 20 % nižšiu celkovú potrebu primárnej  energie z obnoviteľných zdrojov na mieste ako je maximálna hodnota celkovej primárnej energie pre budovy s nulovými emisiami, môže sa zaradiť do triedy A0+. </w:t>
      </w:r>
    </w:p>
    <w:p w:rsidR="009E7694" w:rsidRPr="00B9586A" w:rsidRDefault="009E7694" w:rsidP="009229A8">
      <w:pPr>
        <w:spacing w:before="225" w:after="225" w:line="264" w:lineRule="auto"/>
        <w:ind w:left="270"/>
        <w:jc w:val="both"/>
        <w:rPr>
          <w:rFonts w:ascii="Times New Roman" w:hAnsi="Times New Roman" w:cs="Times New Roman"/>
          <w:sz w:val="24"/>
          <w:szCs w:val="24"/>
          <w:lang w:val="sk-SK"/>
        </w:rPr>
      </w:pPr>
      <w:bookmarkStart w:id="54" w:name="paragraf-4.odsek-12"/>
      <w:bookmarkEnd w:id="52"/>
      <w:r w:rsidRPr="00B9586A">
        <w:rPr>
          <w:rFonts w:ascii="Times New Roman" w:hAnsi="Times New Roman" w:cs="Times New Roman"/>
          <w:sz w:val="24"/>
          <w:szCs w:val="24"/>
          <w:lang w:val="sk-SK"/>
        </w:rPr>
        <w:t xml:space="preserve"> </w:t>
      </w:r>
      <w:bookmarkStart w:id="55" w:name="paragraf-4.odsek-12.oznacenie"/>
      <w:r w:rsidRPr="00B9586A">
        <w:rPr>
          <w:rFonts w:ascii="Times New Roman" w:hAnsi="Times New Roman" w:cs="Times New Roman"/>
          <w:sz w:val="24"/>
          <w:szCs w:val="24"/>
          <w:lang w:val="sk-SK"/>
        </w:rPr>
        <w:t>(1</w:t>
      </w:r>
      <w:r w:rsidR="009229A8" w:rsidRPr="00B9586A">
        <w:rPr>
          <w:rFonts w:ascii="Times New Roman" w:hAnsi="Times New Roman" w:cs="Times New Roman"/>
          <w:sz w:val="24"/>
          <w:szCs w:val="24"/>
          <w:lang w:val="sk-SK"/>
        </w:rPr>
        <w:t>3</w:t>
      </w:r>
      <w:r w:rsidRPr="00B9586A">
        <w:rPr>
          <w:rFonts w:ascii="Times New Roman" w:hAnsi="Times New Roman" w:cs="Times New Roman"/>
          <w:sz w:val="24"/>
          <w:szCs w:val="24"/>
          <w:lang w:val="sk-SK"/>
        </w:rPr>
        <w:t xml:space="preserve">) </w:t>
      </w:r>
      <w:bookmarkEnd w:id="55"/>
      <w:r w:rsidRPr="00B9586A">
        <w:rPr>
          <w:rFonts w:ascii="Times New Roman" w:hAnsi="Times New Roman" w:cs="Times New Roman"/>
          <w:sz w:val="24"/>
          <w:szCs w:val="24"/>
          <w:lang w:val="sk-SK"/>
        </w:rPr>
        <w:t>Stavebné konštrukcie a prvky tvoriace ich časť, ktoré vytvárajú obalovú konštrukciu budovy, musia spĺňať požiadavky podľa technickej normy.</w:t>
      </w:r>
      <w:hyperlink w:anchor="poznamky.poznamka-2">
        <w:r w:rsidRPr="00B9586A">
          <w:rPr>
            <w:rFonts w:ascii="Times New Roman" w:hAnsi="Times New Roman" w:cs="Times New Roman"/>
            <w:sz w:val="24"/>
            <w:szCs w:val="24"/>
            <w:vertAlign w:val="superscript"/>
            <w:lang w:val="sk-SK"/>
          </w:rPr>
          <w:t>2</w:t>
        </w:r>
        <w:r w:rsidRPr="00B9586A">
          <w:rPr>
            <w:rFonts w:ascii="Times New Roman" w:hAnsi="Times New Roman" w:cs="Times New Roman"/>
            <w:sz w:val="24"/>
            <w:szCs w:val="24"/>
            <w:u w:val="single"/>
            <w:lang w:val="sk-SK"/>
          </w:rPr>
          <w:t>)</w:t>
        </w:r>
      </w:hyperlink>
      <w:bookmarkStart w:id="56" w:name="paragraf-4.odsek-12.text"/>
      <w:r w:rsidRPr="00B9586A">
        <w:rPr>
          <w:rFonts w:ascii="Times New Roman" w:hAnsi="Times New Roman" w:cs="Times New Roman"/>
          <w:sz w:val="24"/>
          <w:szCs w:val="24"/>
          <w:lang w:val="sk-SK"/>
        </w:rPr>
        <w:t xml:space="preserve"> </w:t>
      </w:r>
      <w:bookmarkEnd w:id="56"/>
    </w:p>
    <w:p w:rsidR="009E7694" w:rsidRPr="00B9586A" w:rsidRDefault="009E7694" w:rsidP="009229A8">
      <w:pPr>
        <w:spacing w:before="225" w:after="225" w:line="264" w:lineRule="auto"/>
        <w:ind w:left="270"/>
        <w:jc w:val="both"/>
        <w:rPr>
          <w:rFonts w:ascii="Times New Roman" w:hAnsi="Times New Roman" w:cs="Times New Roman"/>
          <w:sz w:val="24"/>
          <w:szCs w:val="24"/>
          <w:lang w:val="sk-SK"/>
        </w:rPr>
      </w:pPr>
      <w:bookmarkStart w:id="57" w:name="paragraf-4.odsek-13"/>
      <w:bookmarkEnd w:id="54"/>
      <w:r w:rsidRPr="00B9586A">
        <w:rPr>
          <w:rFonts w:ascii="Times New Roman" w:hAnsi="Times New Roman" w:cs="Times New Roman"/>
          <w:sz w:val="24"/>
          <w:szCs w:val="24"/>
          <w:lang w:val="sk-SK"/>
        </w:rPr>
        <w:t xml:space="preserve"> </w:t>
      </w:r>
      <w:bookmarkStart w:id="58" w:name="paragraf-4.odsek-13.oznacenie"/>
      <w:r w:rsidRPr="00B9586A">
        <w:rPr>
          <w:rFonts w:ascii="Times New Roman" w:hAnsi="Times New Roman" w:cs="Times New Roman"/>
          <w:sz w:val="24"/>
          <w:szCs w:val="24"/>
          <w:lang w:val="sk-SK"/>
        </w:rPr>
        <w:t>(1</w:t>
      </w:r>
      <w:r w:rsidR="009229A8" w:rsidRPr="00B9586A">
        <w:rPr>
          <w:rFonts w:ascii="Times New Roman" w:hAnsi="Times New Roman" w:cs="Times New Roman"/>
          <w:sz w:val="24"/>
          <w:szCs w:val="24"/>
          <w:lang w:val="sk-SK"/>
        </w:rPr>
        <w:t>4</w:t>
      </w:r>
      <w:r w:rsidRPr="00B9586A">
        <w:rPr>
          <w:rFonts w:ascii="Times New Roman" w:hAnsi="Times New Roman" w:cs="Times New Roman"/>
          <w:sz w:val="24"/>
          <w:szCs w:val="24"/>
          <w:lang w:val="sk-SK"/>
        </w:rPr>
        <w:t xml:space="preserve">) </w:t>
      </w:r>
      <w:bookmarkStart w:id="59" w:name="paragraf-4.odsek-13.text"/>
      <w:bookmarkEnd w:id="58"/>
      <w:r w:rsidRPr="00B9586A">
        <w:rPr>
          <w:rFonts w:ascii="Times New Roman" w:hAnsi="Times New Roman" w:cs="Times New Roman"/>
          <w:sz w:val="24"/>
          <w:szCs w:val="24"/>
          <w:lang w:val="sk-SK"/>
        </w:rPr>
        <w:t xml:space="preserve">Podľa hodnoty potreby energie pre miesto spotreby energie, celkovej potreby energie budova patrí do energetickej triedy A až F v každej kategórii budov a podľa celkovej primárnej energie patrí do energetickej triedy A0, A až F v každej kategórii budov. Horné hraničné hodnoty rozpätia jednotlivých energetických tried celkovej potreby energie budovy sú súčtom horných hraničných hodnôt rozpätí určených pre jednotlivé miesta spotreby energie podľa odseku 8. Pre budovy so zmiešaným účelom užívania sú horné hranice súčtom hraničných hodnôt pre jednotlivé kategórie budov určené váženým priemerom podľa celkovej podlahovej plochy jednotlivých častí budovy. </w:t>
      </w:r>
      <w:bookmarkEnd w:id="59"/>
    </w:p>
    <w:p w:rsidR="009E7694" w:rsidRPr="00B9586A" w:rsidRDefault="009E7694" w:rsidP="009229A8">
      <w:pPr>
        <w:spacing w:before="225" w:after="225" w:line="264" w:lineRule="auto"/>
        <w:ind w:left="270"/>
        <w:jc w:val="both"/>
        <w:rPr>
          <w:rFonts w:ascii="Times New Roman" w:hAnsi="Times New Roman" w:cs="Times New Roman"/>
          <w:sz w:val="24"/>
          <w:szCs w:val="24"/>
          <w:lang w:val="sk-SK"/>
        </w:rPr>
      </w:pPr>
      <w:bookmarkStart w:id="60" w:name="paragraf-4.odsek-14"/>
      <w:bookmarkEnd w:id="57"/>
      <w:r w:rsidRPr="00B9586A">
        <w:rPr>
          <w:rFonts w:ascii="Times New Roman" w:hAnsi="Times New Roman" w:cs="Times New Roman"/>
          <w:sz w:val="24"/>
          <w:szCs w:val="24"/>
          <w:lang w:val="sk-SK"/>
        </w:rPr>
        <w:t xml:space="preserve"> </w:t>
      </w:r>
      <w:bookmarkStart w:id="61" w:name="paragraf-4.odsek-14.oznacenie"/>
      <w:r w:rsidRPr="00B9586A">
        <w:rPr>
          <w:rFonts w:ascii="Times New Roman" w:hAnsi="Times New Roman" w:cs="Times New Roman"/>
          <w:sz w:val="24"/>
          <w:szCs w:val="24"/>
          <w:lang w:val="sk-SK"/>
        </w:rPr>
        <w:t>(1</w:t>
      </w:r>
      <w:r w:rsidR="009229A8" w:rsidRPr="00B9586A">
        <w:rPr>
          <w:rFonts w:ascii="Times New Roman" w:hAnsi="Times New Roman" w:cs="Times New Roman"/>
          <w:sz w:val="24"/>
          <w:szCs w:val="24"/>
          <w:lang w:val="sk-SK"/>
        </w:rPr>
        <w:t>5</w:t>
      </w:r>
      <w:r w:rsidRPr="00B9586A">
        <w:rPr>
          <w:rFonts w:ascii="Times New Roman" w:hAnsi="Times New Roman" w:cs="Times New Roman"/>
          <w:sz w:val="24"/>
          <w:szCs w:val="24"/>
          <w:lang w:val="sk-SK"/>
        </w:rPr>
        <w:t xml:space="preserve">) </w:t>
      </w:r>
      <w:bookmarkEnd w:id="61"/>
      <w:r w:rsidRPr="00B9586A">
        <w:rPr>
          <w:rFonts w:ascii="Times New Roman" w:hAnsi="Times New Roman" w:cs="Times New Roman"/>
          <w:sz w:val="24"/>
          <w:szCs w:val="24"/>
          <w:lang w:val="sk-SK"/>
        </w:rPr>
        <w:t>Minimálnu požiadavku pre celkovú potrebu energie  určenú ako horná hranica energetickej triedy podľa úrovne výstavby musia dosiahnuť nové budovy a významne obnovené budovy. Ak to nie je pri významne obnovovanej budove technicky, funkčne a ekonomicky uskutočniteľné, stavebné konštrukcie a prvky tvoriace ich časť, ktoré vytvárajú obalovú konštrukciu budovy, musia spĺňať aspoň požiadavky určené podľa technickej normy</w:t>
      </w:r>
      <w:hyperlink w:anchor="poznamky.poznamka-2">
        <w:r w:rsidRPr="00B9586A">
          <w:rPr>
            <w:rFonts w:ascii="Times New Roman" w:hAnsi="Times New Roman" w:cs="Times New Roman"/>
            <w:sz w:val="24"/>
            <w:szCs w:val="24"/>
            <w:vertAlign w:val="superscript"/>
            <w:lang w:val="sk-SK"/>
          </w:rPr>
          <w:t>2</w:t>
        </w:r>
        <w:r w:rsidRPr="00B9586A">
          <w:rPr>
            <w:rFonts w:ascii="Times New Roman" w:hAnsi="Times New Roman" w:cs="Times New Roman"/>
            <w:sz w:val="24"/>
            <w:szCs w:val="24"/>
            <w:u w:val="single"/>
            <w:lang w:val="sk-SK"/>
          </w:rPr>
          <w:t>)</w:t>
        </w:r>
      </w:hyperlink>
      <w:bookmarkStart w:id="62" w:name="paragraf-4.odsek-14.text"/>
      <w:r w:rsidRPr="00B9586A">
        <w:rPr>
          <w:rFonts w:ascii="Times New Roman" w:hAnsi="Times New Roman" w:cs="Times New Roman"/>
          <w:sz w:val="24"/>
          <w:szCs w:val="24"/>
          <w:lang w:val="sk-SK"/>
        </w:rPr>
        <w:t xml:space="preserve"> pre jednotlivé energetické úrovne výstavby. </w:t>
      </w:r>
      <w:bookmarkEnd w:id="62"/>
    </w:p>
    <w:p w:rsidR="009E7694" w:rsidRPr="00B9586A" w:rsidRDefault="009E7694" w:rsidP="009229A8">
      <w:pPr>
        <w:spacing w:before="225" w:after="225" w:line="264" w:lineRule="auto"/>
        <w:ind w:left="270"/>
        <w:jc w:val="both"/>
        <w:rPr>
          <w:rFonts w:ascii="Times New Roman" w:hAnsi="Times New Roman" w:cs="Times New Roman"/>
          <w:sz w:val="24"/>
          <w:szCs w:val="24"/>
          <w:lang w:val="sk-SK"/>
        </w:rPr>
      </w:pPr>
      <w:bookmarkStart w:id="63" w:name="paragraf-4.odsek-15"/>
      <w:bookmarkEnd w:id="60"/>
      <w:r w:rsidRPr="00B9586A">
        <w:rPr>
          <w:rFonts w:ascii="Times New Roman" w:hAnsi="Times New Roman" w:cs="Times New Roman"/>
          <w:sz w:val="24"/>
          <w:szCs w:val="24"/>
          <w:lang w:val="sk-SK"/>
        </w:rPr>
        <w:t xml:space="preserve"> </w:t>
      </w:r>
      <w:bookmarkStart w:id="64" w:name="paragraf-4.odsek-15.oznacenie"/>
      <w:r w:rsidRPr="00B9586A">
        <w:rPr>
          <w:rFonts w:ascii="Times New Roman" w:hAnsi="Times New Roman" w:cs="Times New Roman"/>
          <w:sz w:val="24"/>
          <w:szCs w:val="24"/>
          <w:lang w:val="sk-SK"/>
        </w:rPr>
        <w:t>(1</w:t>
      </w:r>
      <w:r w:rsidR="009229A8" w:rsidRPr="00B9586A">
        <w:rPr>
          <w:rFonts w:ascii="Times New Roman" w:hAnsi="Times New Roman" w:cs="Times New Roman"/>
          <w:sz w:val="24"/>
          <w:szCs w:val="24"/>
          <w:lang w:val="sk-SK"/>
        </w:rPr>
        <w:t>6</w:t>
      </w:r>
      <w:r w:rsidRPr="00B9586A">
        <w:rPr>
          <w:rFonts w:ascii="Times New Roman" w:hAnsi="Times New Roman" w:cs="Times New Roman"/>
          <w:sz w:val="24"/>
          <w:szCs w:val="24"/>
          <w:lang w:val="sk-SK"/>
        </w:rPr>
        <w:t xml:space="preserve">) </w:t>
      </w:r>
      <w:bookmarkStart w:id="65" w:name="paragraf-4.odsek-15.text"/>
      <w:bookmarkEnd w:id="64"/>
      <w:r w:rsidRPr="00B9586A">
        <w:rPr>
          <w:rFonts w:ascii="Times New Roman" w:hAnsi="Times New Roman" w:cs="Times New Roman"/>
          <w:sz w:val="24"/>
          <w:szCs w:val="24"/>
          <w:lang w:val="sk-SK"/>
        </w:rPr>
        <w:t xml:space="preserve">Horná hranica energetickej triedy B pre celkovú primárnu energiu určuje nízkoenergetickú úroveň výstavby. Horná hranica energetickej triedy A1 pre celkovú primárnu energiu určuje </w:t>
      </w:r>
      <w:proofErr w:type="spellStart"/>
      <w:r w:rsidRPr="00B9586A">
        <w:rPr>
          <w:rFonts w:ascii="Times New Roman" w:hAnsi="Times New Roman" w:cs="Times New Roman"/>
          <w:sz w:val="24"/>
          <w:szCs w:val="24"/>
          <w:lang w:val="sk-SK"/>
        </w:rPr>
        <w:t>ultranízkoenergetickú</w:t>
      </w:r>
      <w:proofErr w:type="spellEnd"/>
      <w:r w:rsidRPr="00B9586A">
        <w:rPr>
          <w:rFonts w:ascii="Times New Roman" w:hAnsi="Times New Roman" w:cs="Times New Roman"/>
          <w:sz w:val="24"/>
          <w:szCs w:val="24"/>
          <w:lang w:val="sk-SK"/>
        </w:rPr>
        <w:t xml:space="preserve"> úroveň výstavby. Horná hranica energetickej triedy A pre celkovú primárnu </w:t>
      </w:r>
      <w:proofErr w:type="spellStart"/>
      <w:r w:rsidRPr="00B9586A">
        <w:rPr>
          <w:rFonts w:ascii="Times New Roman" w:hAnsi="Times New Roman" w:cs="Times New Roman"/>
          <w:sz w:val="24"/>
          <w:szCs w:val="24"/>
          <w:lang w:val="sk-SK"/>
        </w:rPr>
        <w:t>enrgiu</w:t>
      </w:r>
      <w:proofErr w:type="spellEnd"/>
      <w:r w:rsidRPr="00B9586A">
        <w:rPr>
          <w:rFonts w:ascii="Times New Roman" w:hAnsi="Times New Roman" w:cs="Times New Roman"/>
          <w:sz w:val="24"/>
          <w:szCs w:val="24"/>
          <w:lang w:val="sk-SK"/>
        </w:rPr>
        <w:t xml:space="preserve"> určuje úroveň výstavby budov s takmer nulovou potrebou energie a horná hranica energetickej triedy pre celkovú potrebu energie A0 určuje úroveň výstavby budov s nulovými emisiami. </w:t>
      </w:r>
      <w:bookmarkEnd w:id="65"/>
    </w:p>
    <w:p w:rsidR="009E7694" w:rsidRPr="00B9586A" w:rsidRDefault="009E7694" w:rsidP="009E7694">
      <w:pPr>
        <w:pBdr>
          <w:bottom w:val="single" w:sz="8" w:space="8" w:color="EFEFEF"/>
        </w:pBdr>
        <w:spacing w:after="0" w:line="264" w:lineRule="auto"/>
        <w:ind w:left="426" w:hanging="81"/>
        <w:jc w:val="both"/>
        <w:rPr>
          <w:rFonts w:ascii="Times New Roman" w:hAnsi="Times New Roman" w:cs="Times New Roman"/>
          <w:sz w:val="24"/>
          <w:szCs w:val="24"/>
          <w:lang w:val="sk-SK"/>
        </w:rPr>
      </w:pPr>
      <w:bookmarkStart w:id="66" w:name="paragraf-4.odsek-17.oznacenie"/>
      <w:bookmarkEnd w:id="63"/>
      <w:r w:rsidRPr="00B9586A">
        <w:rPr>
          <w:rFonts w:ascii="Times New Roman" w:hAnsi="Times New Roman" w:cs="Times New Roman"/>
          <w:sz w:val="24"/>
          <w:szCs w:val="24"/>
          <w:lang w:val="sk-SK"/>
        </w:rPr>
        <w:t xml:space="preserve">(17) </w:t>
      </w:r>
      <w:bookmarkEnd w:id="66"/>
      <w:r w:rsidRPr="00B9586A">
        <w:rPr>
          <w:rFonts w:ascii="Times New Roman" w:hAnsi="Times New Roman" w:cs="Times New Roman"/>
          <w:sz w:val="24"/>
          <w:szCs w:val="24"/>
          <w:lang w:val="sk-SK"/>
        </w:rPr>
        <w:t xml:space="preserve">Ak sa nehodnotí v budove potreba energie na vetranie a na chladenie, hraničné hodnoty sa nezahrnú do súčtu na určenie horných hraničných hodnôt rozpätia jednotlivých energetických tried ukazovateľa celkovej potreby energie budovy v budove. </w:t>
      </w:r>
    </w:p>
    <w:p w:rsidR="009229A8" w:rsidRPr="00B9586A" w:rsidRDefault="009229A8" w:rsidP="009E7694">
      <w:pPr>
        <w:pBdr>
          <w:bottom w:val="single" w:sz="8" w:space="8" w:color="EFEFEF"/>
        </w:pBdr>
        <w:spacing w:after="0" w:line="264" w:lineRule="auto"/>
        <w:ind w:left="426" w:hanging="81"/>
        <w:jc w:val="both"/>
        <w:rPr>
          <w:rFonts w:ascii="Times New Roman" w:hAnsi="Times New Roman" w:cs="Times New Roman"/>
          <w:sz w:val="24"/>
          <w:szCs w:val="24"/>
          <w:lang w:val="sk-SK"/>
        </w:rPr>
      </w:pPr>
    </w:p>
    <w:p w:rsidR="009229A8" w:rsidRPr="00B9586A" w:rsidRDefault="009229A8" w:rsidP="009229A8">
      <w:pPr>
        <w:pBdr>
          <w:bottom w:val="single" w:sz="8" w:space="8" w:color="EFEFEF"/>
        </w:pBdr>
        <w:spacing w:after="0" w:line="264" w:lineRule="auto"/>
        <w:ind w:left="426" w:hanging="81"/>
        <w:jc w:val="center"/>
        <w:rPr>
          <w:rFonts w:ascii="Times New Roman" w:hAnsi="Times New Roman" w:cs="Times New Roman"/>
          <w:sz w:val="24"/>
          <w:szCs w:val="24"/>
          <w:lang w:val="sk-SK"/>
        </w:rPr>
      </w:pPr>
      <w:r w:rsidRPr="00B9586A">
        <w:rPr>
          <w:rFonts w:ascii="Times New Roman" w:hAnsi="Times New Roman" w:cs="Times New Roman"/>
          <w:sz w:val="24"/>
          <w:szCs w:val="24"/>
          <w:lang w:val="sk-SK"/>
        </w:rPr>
        <w:t>§ 5</w:t>
      </w:r>
    </w:p>
    <w:p w:rsidR="009229A8" w:rsidRPr="00B9586A" w:rsidRDefault="009229A8" w:rsidP="009229A8">
      <w:pPr>
        <w:pBdr>
          <w:bottom w:val="single" w:sz="8" w:space="8" w:color="EFEFEF"/>
        </w:pBdr>
        <w:spacing w:after="0" w:line="264" w:lineRule="auto"/>
        <w:ind w:left="426" w:hanging="81"/>
        <w:jc w:val="center"/>
        <w:rPr>
          <w:rFonts w:ascii="Times New Roman" w:hAnsi="Times New Roman" w:cs="Times New Roman"/>
          <w:sz w:val="24"/>
          <w:szCs w:val="24"/>
          <w:lang w:val="sk-SK"/>
        </w:rPr>
      </w:pPr>
    </w:p>
    <w:p w:rsidR="009229A8" w:rsidRPr="00B9586A" w:rsidRDefault="009229A8" w:rsidP="009229A8">
      <w:pPr>
        <w:spacing w:before="225" w:after="225" w:line="264" w:lineRule="auto"/>
        <w:ind w:left="270"/>
        <w:rPr>
          <w:rFonts w:ascii="Times New Roman" w:hAnsi="Times New Roman" w:cs="Times New Roman"/>
          <w:sz w:val="24"/>
          <w:szCs w:val="24"/>
          <w:lang w:val="sk-SK"/>
        </w:rPr>
      </w:pPr>
      <w:bookmarkStart w:id="67" w:name="paragraf-5.odsek-1.oznacenie"/>
      <w:r w:rsidRPr="00B9586A">
        <w:rPr>
          <w:rFonts w:ascii="Times New Roman" w:hAnsi="Times New Roman" w:cs="Times New Roman"/>
          <w:sz w:val="24"/>
          <w:szCs w:val="24"/>
          <w:lang w:val="sk-SK"/>
        </w:rPr>
        <w:lastRenderedPageBreak/>
        <w:t xml:space="preserve">(1) </w:t>
      </w:r>
      <w:bookmarkEnd w:id="67"/>
      <w:r w:rsidRPr="00B9586A">
        <w:rPr>
          <w:rFonts w:ascii="Times New Roman" w:hAnsi="Times New Roman" w:cs="Times New Roman"/>
          <w:sz w:val="24"/>
          <w:szCs w:val="24"/>
          <w:lang w:val="sk-SK"/>
        </w:rPr>
        <w:t>Opatrenia navrhované v energetickom certifikáte musia byť nákladovo efektívnym zlepšením energetickej hospodárnosti budovy (</w:t>
      </w:r>
      <w:hyperlink r:id="rId12" w:anchor="paragraf-4.odsek-4">
        <w:r w:rsidRPr="00B9586A">
          <w:rPr>
            <w:rFonts w:ascii="Times New Roman" w:hAnsi="Times New Roman" w:cs="Times New Roman"/>
            <w:sz w:val="24"/>
            <w:szCs w:val="24"/>
            <w:lang w:val="sk-SK"/>
          </w:rPr>
          <w:t>§ 4 ods. 7 a 8 zákona</w:t>
        </w:r>
      </w:hyperlink>
      <w:r w:rsidRPr="00B9586A">
        <w:rPr>
          <w:rFonts w:ascii="Times New Roman" w:hAnsi="Times New Roman" w:cs="Times New Roman"/>
          <w:sz w:val="24"/>
          <w:szCs w:val="24"/>
          <w:lang w:val="sk-SK"/>
        </w:rPr>
        <w:t>) s plánovanou návratnosťou vložených investícií na energiu a jej úspory za menej ako 15 rokov. Ak sú opatrenia nevyhnutné na splnenie základných požiadaviek na stavby,</w:t>
      </w:r>
      <w:hyperlink w:anchor="poznamky.poznamka-7">
        <w:r w:rsidRPr="00B9586A">
          <w:rPr>
            <w:rFonts w:ascii="Times New Roman" w:hAnsi="Times New Roman" w:cs="Times New Roman"/>
            <w:sz w:val="24"/>
            <w:szCs w:val="24"/>
            <w:vertAlign w:val="superscript"/>
            <w:lang w:val="sk-SK"/>
          </w:rPr>
          <w:t>7</w:t>
        </w:r>
        <w:r w:rsidRPr="00B9586A">
          <w:rPr>
            <w:rFonts w:ascii="Times New Roman" w:hAnsi="Times New Roman" w:cs="Times New Roman"/>
            <w:sz w:val="24"/>
            <w:szCs w:val="24"/>
            <w:lang w:val="sk-SK"/>
          </w:rPr>
          <w:t>)</w:t>
        </w:r>
      </w:hyperlink>
      <w:r w:rsidRPr="00B9586A">
        <w:rPr>
          <w:rFonts w:ascii="Times New Roman" w:hAnsi="Times New Roman" w:cs="Times New Roman"/>
          <w:sz w:val="24"/>
          <w:szCs w:val="24"/>
          <w:lang w:val="sk-SK"/>
        </w:rPr>
        <w:t xml:space="preserve"> môžu byť aj s dlhšou návratnosťou </w:t>
      </w:r>
      <w:bookmarkStart w:id="68" w:name="paragraf-5.odsek-1.text"/>
      <w:r w:rsidRPr="00B9586A">
        <w:rPr>
          <w:rFonts w:ascii="Times New Roman" w:hAnsi="Times New Roman" w:cs="Times New Roman"/>
          <w:sz w:val="24"/>
          <w:szCs w:val="24"/>
          <w:lang w:val="sk-SK"/>
        </w:rPr>
        <w:t xml:space="preserve">. </w:t>
      </w:r>
      <w:bookmarkEnd w:id="68"/>
    </w:p>
    <w:p w:rsidR="009229A8" w:rsidRPr="00B9586A" w:rsidRDefault="009229A8" w:rsidP="009229A8">
      <w:pPr>
        <w:spacing w:before="225" w:after="225" w:line="264" w:lineRule="auto"/>
        <w:ind w:left="270"/>
        <w:jc w:val="both"/>
        <w:rPr>
          <w:rFonts w:ascii="Times New Roman" w:hAnsi="Times New Roman" w:cs="Times New Roman"/>
          <w:sz w:val="24"/>
          <w:szCs w:val="24"/>
          <w:lang w:val="sk-SK"/>
        </w:rPr>
      </w:pPr>
      <w:bookmarkStart w:id="69" w:name="paragraf-5.odsek-2"/>
      <w:r w:rsidRPr="00B9586A">
        <w:rPr>
          <w:rFonts w:ascii="Times New Roman" w:hAnsi="Times New Roman" w:cs="Times New Roman"/>
          <w:sz w:val="24"/>
          <w:szCs w:val="24"/>
          <w:lang w:val="sk-SK"/>
        </w:rPr>
        <w:t xml:space="preserve"> </w:t>
      </w:r>
      <w:bookmarkStart w:id="70" w:name="paragraf-5.odsek-2.oznacenie"/>
      <w:r w:rsidRPr="00B9586A">
        <w:rPr>
          <w:rFonts w:ascii="Times New Roman" w:hAnsi="Times New Roman" w:cs="Times New Roman"/>
          <w:sz w:val="24"/>
          <w:szCs w:val="24"/>
          <w:lang w:val="sk-SK"/>
        </w:rPr>
        <w:t xml:space="preserve">(2) </w:t>
      </w:r>
      <w:bookmarkStart w:id="71" w:name="paragraf-5.odsek-2.text"/>
      <w:bookmarkEnd w:id="70"/>
      <w:r w:rsidRPr="00B9586A">
        <w:rPr>
          <w:rFonts w:ascii="Times New Roman" w:hAnsi="Times New Roman" w:cs="Times New Roman"/>
          <w:sz w:val="24"/>
          <w:szCs w:val="24"/>
          <w:lang w:val="sk-SK"/>
        </w:rPr>
        <w:t>Opatrenia podľa odseku 1 majú za cieľ dosiahnuť požadovanú energetickú hospodárnosť budov a dosiahnuť aj ďalšie zníženie potreby energie v budovách. Tieto opatrenia môžu byť rozdielne pre nové budovy a pre významne obnovené budovy. Stavebné konštrukcie časti budov všetkých kategórií zhotovených nadstavieb, prístavieb a vstavieb musia spĺňať nákladovo optimálne požiadavky podľa technickej normy</w:t>
      </w:r>
      <w:r w:rsidRPr="00B9586A">
        <w:rPr>
          <w:rFonts w:ascii="Times New Roman" w:hAnsi="Times New Roman" w:cs="Times New Roman"/>
          <w:sz w:val="24"/>
          <w:szCs w:val="24"/>
          <w:vertAlign w:val="superscript"/>
          <w:lang w:val="sk-SK"/>
        </w:rPr>
        <w:t>1</w:t>
      </w:r>
      <w:r w:rsidRPr="00B9586A">
        <w:rPr>
          <w:rFonts w:ascii="Times New Roman" w:hAnsi="Times New Roman" w:cs="Times New Roman"/>
          <w:sz w:val="24"/>
          <w:szCs w:val="24"/>
          <w:lang w:val="sk-SK"/>
        </w:rPr>
        <w:t xml:space="preserve">). </w:t>
      </w:r>
      <w:bookmarkEnd w:id="71"/>
    </w:p>
    <w:bookmarkEnd w:id="69"/>
    <w:p w:rsidR="009229A8" w:rsidRPr="00B9586A" w:rsidRDefault="009229A8" w:rsidP="009229A8">
      <w:pPr>
        <w:spacing w:before="225" w:after="225" w:line="264" w:lineRule="auto"/>
        <w:ind w:left="270"/>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 (3) Opatrenia s určením maximálneho počtu krokov obnovy budovy pre všetky miesta spotreby energie, ktorými sa výrazne zlepší energetická hospodárnosť budovy alebo jednotky budovy sa navrhujú v dokumente spracovanom v digitálnom formáte (§ 4c zákona). Obsah </w:t>
      </w:r>
      <w:proofErr w:type="spellStart"/>
      <w:r w:rsidRPr="00B9586A">
        <w:rPr>
          <w:rFonts w:ascii="Times New Roman" w:hAnsi="Times New Roman" w:cs="Times New Roman"/>
          <w:sz w:val="24"/>
          <w:szCs w:val="24"/>
          <w:lang w:val="sk-SK"/>
        </w:rPr>
        <w:t>pasportu</w:t>
      </w:r>
      <w:proofErr w:type="spellEnd"/>
      <w:r w:rsidRPr="00B9586A">
        <w:rPr>
          <w:rFonts w:ascii="Times New Roman" w:hAnsi="Times New Roman" w:cs="Times New Roman"/>
          <w:sz w:val="24"/>
          <w:szCs w:val="24"/>
          <w:lang w:val="sk-SK"/>
        </w:rPr>
        <w:t xml:space="preserve"> obnovy budovy sa uvádza v prílohe č. 11. </w:t>
      </w:r>
    </w:p>
    <w:p w:rsidR="009229A8" w:rsidRPr="00B9586A" w:rsidRDefault="009229A8" w:rsidP="009229A8">
      <w:pPr>
        <w:spacing w:before="225" w:after="225" w:line="264" w:lineRule="auto"/>
        <w:ind w:left="270"/>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 (4) </w:t>
      </w:r>
      <w:proofErr w:type="spellStart"/>
      <w:r w:rsidRPr="00B9586A">
        <w:rPr>
          <w:rFonts w:ascii="Times New Roman" w:hAnsi="Times New Roman" w:cs="Times New Roman"/>
          <w:sz w:val="24"/>
          <w:szCs w:val="24"/>
          <w:lang w:val="sk-SK"/>
        </w:rPr>
        <w:t>Pasport</w:t>
      </w:r>
      <w:proofErr w:type="spellEnd"/>
      <w:r w:rsidRPr="00B9586A">
        <w:rPr>
          <w:rFonts w:ascii="Times New Roman" w:hAnsi="Times New Roman" w:cs="Times New Roman"/>
          <w:sz w:val="24"/>
          <w:szCs w:val="24"/>
          <w:lang w:val="sk-SK"/>
        </w:rPr>
        <w:t xml:space="preserve"> obnovy budovy obsahuje návrh opatrení významnej obnovy stavebných konštrukcií obalu budovy a opatrení významnej obnovy technických systémov s cieľom, aby sa po ukončení hĺbkovej obnovy budovy dosiahla požadovaná úroveň celkovej primárnej energie.</w:t>
      </w:r>
    </w:p>
    <w:p w:rsidR="009229A8" w:rsidRPr="00B9586A" w:rsidRDefault="009229A8" w:rsidP="009229A8">
      <w:pPr>
        <w:pBdr>
          <w:bottom w:val="single" w:sz="8" w:space="8" w:color="EFEFEF"/>
        </w:pBdr>
        <w:spacing w:after="0" w:line="264" w:lineRule="auto"/>
        <w:ind w:left="284" w:firstLine="61"/>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(5)</w:t>
      </w:r>
      <w:r w:rsidRPr="00B9586A">
        <w:rPr>
          <w:rFonts w:ascii="Times New Roman" w:hAnsi="Times New Roman" w:cs="Times New Roman"/>
          <w:sz w:val="24"/>
          <w:szCs w:val="24"/>
          <w:lang w:val="sk-SK"/>
        </w:rPr>
        <w:tab/>
        <w:t xml:space="preserve">Každé opatrenie je postupným krokom významnej a hĺbkovej obnovy, ktoré uvádza v </w:t>
      </w:r>
      <w:proofErr w:type="spellStart"/>
      <w:r w:rsidRPr="00B9586A">
        <w:rPr>
          <w:rFonts w:ascii="Times New Roman" w:hAnsi="Times New Roman" w:cs="Times New Roman"/>
          <w:sz w:val="24"/>
          <w:szCs w:val="24"/>
          <w:lang w:val="sk-SK"/>
        </w:rPr>
        <w:t>pasporte</w:t>
      </w:r>
      <w:proofErr w:type="spellEnd"/>
      <w:r w:rsidRPr="00B9586A">
        <w:rPr>
          <w:rFonts w:ascii="Times New Roman" w:hAnsi="Times New Roman" w:cs="Times New Roman"/>
          <w:sz w:val="24"/>
          <w:szCs w:val="24"/>
          <w:lang w:val="sk-SK"/>
        </w:rPr>
        <w:t xml:space="preserve"> obnovy budovy, pričom sa môže uskutočniť obnovou alebo výmenou prvkov, z ktorých sa skladá stavebná konštrukcia alebo technický systém.“.</w:t>
      </w:r>
    </w:p>
    <w:p w:rsidR="00C71527" w:rsidRPr="00B9586A" w:rsidRDefault="00C71527" w:rsidP="009229A8">
      <w:pPr>
        <w:pBdr>
          <w:bottom w:val="single" w:sz="8" w:space="8" w:color="EFEFEF"/>
        </w:pBdr>
        <w:spacing w:after="0" w:line="264" w:lineRule="auto"/>
        <w:ind w:left="284" w:firstLine="61"/>
        <w:jc w:val="both"/>
        <w:rPr>
          <w:rFonts w:ascii="Times New Roman" w:hAnsi="Times New Roman" w:cs="Times New Roman"/>
          <w:sz w:val="24"/>
          <w:szCs w:val="24"/>
          <w:lang w:val="sk-SK"/>
        </w:rPr>
      </w:pPr>
    </w:p>
    <w:p w:rsidR="00C71527" w:rsidRPr="00B9586A" w:rsidRDefault="00C71527" w:rsidP="009229A8">
      <w:pPr>
        <w:pBdr>
          <w:bottom w:val="single" w:sz="8" w:space="8" w:color="EFEFEF"/>
        </w:pBdr>
        <w:spacing w:after="0" w:line="264" w:lineRule="auto"/>
        <w:ind w:left="284" w:firstLine="61"/>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14. V § 6 odsek 1 znie:</w:t>
      </w:r>
    </w:p>
    <w:p w:rsidR="00C71527" w:rsidRPr="00B9586A" w:rsidRDefault="00C71527" w:rsidP="009229A8">
      <w:pPr>
        <w:pBdr>
          <w:bottom w:val="single" w:sz="8" w:space="8" w:color="EFEFEF"/>
        </w:pBdr>
        <w:spacing w:after="0" w:line="264" w:lineRule="auto"/>
        <w:ind w:left="284" w:firstLine="61"/>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„(1) Energetický certifikát sa podpisuje kvalifikovaným podpisom osoby s odbornou spôsobilosťou na tepelnú ochranu stavebných konštrukcií a budov podľa </w:t>
      </w:r>
      <w:hyperlink r:id="rId13" w:anchor="paragraf-6.odsek-2.pismeno-a">
        <w:r w:rsidRPr="00B9586A">
          <w:rPr>
            <w:rFonts w:ascii="Times New Roman" w:hAnsi="Times New Roman" w:cs="Times New Roman"/>
            <w:sz w:val="24"/>
            <w:szCs w:val="24"/>
            <w:lang w:val="sk-SK"/>
          </w:rPr>
          <w:t>§ 6 ods. 2 písm. a) zákona</w:t>
        </w:r>
      </w:hyperlink>
      <w:r w:rsidRPr="00B9586A">
        <w:rPr>
          <w:rFonts w:ascii="Times New Roman" w:hAnsi="Times New Roman" w:cs="Times New Roman"/>
          <w:sz w:val="24"/>
          <w:szCs w:val="24"/>
          <w:lang w:val="sk-SK"/>
        </w:rPr>
        <w:t xml:space="preserve"> a ak sa na energetickej certifikácii podieľalo viac osôb s odbornou spôsobilosťou podľa </w:t>
      </w:r>
      <w:hyperlink r:id="rId14" w:anchor="paragraf-6.odsek-2">
        <w:r w:rsidRPr="00B9586A">
          <w:rPr>
            <w:rFonts w:ascii="Times New Roman" w:hAnsi="Times New Roman" w:cs="Times New Roman"/>
            <w:sz w:val="24"/>
            <w:szCs w:val="24"/>
            <w:lang w:val="sk-SK"/>
          </w:rPr>
          <w:t>§ 6 ods. 2 zákona</w:t>
        </w:r>
      </w:hyperlink>
      <w:r w:rsidRPr="00B9586A">
        <w:rPr>
          <w:rFonts w:ascii="Times New Roman" w:hAnsi="Times New Roman" w:cs="Times New Roman"/>
          <w:sz w:val="24"/>
          <w:szCs w:val="24"/>
          <w:lang w:val="sk-SK"/>
        </w:rPr>
        <w:t xml:space="preserve">, uvádzajú sa v energetickom certifikáte všetky spolu s uvedením údajov podľa </w:t>
      </w:r>
      <w:hyperlink r:id="rId15" w:anchor="paragraf-7.odsek-1.pismeno-a">
        <w:r w:rsidRPr="00B9586A">
          <w:rPr>
            <w:rFonts w:ascii="Times New Roman" w:hAnsi="Times New Roman" w:cs="Times New Roman"/>
            <w:sz w:val="24"/>
            <w:szCs w:val="24"/>
            <w:lang w:val="sk-SK"/>
          </w:rPr>
          <w:t>§ 7 ods. 1 písm. a) zákona</w:t>
        </w:r>
      </w:hyperlink>
      <w:r w:rsidRPr="00B9586A">
        <w:rPr>
          <w:rFonts w:ascii="Times New Roman" w:hAnsi="Times New Roman" w:cs="Times New Roman"/>
          <w:sz w:val="24"/>
          <w:szCs w:val="24"/>
          <w:lang w:val="sk-SK"/>
        </w:rPr>
        <w:t xml:space="preserve"> a s vyznačením rozsahu ich účasti na energetickej certifikácii.“.</w:t>
      </w:r>
    </w:p>
    <w:p w:rsidR="00C71527" w:rsidRPr="00B9586A" w:rsidRDefault="00C71527" w:rsidP="009229A8">
      <w:pPr>
        <w:pBdr>
          <w:bottom w:val="single" w:sz="8" w:space="8" w:color="EFEFEF"/>
        </w:pBdr>
        <w:spacing w:after="0" w:line="264" w:lineRule="auto"/>
        <w:ind w:left="284" w:firstLine="61"/>
        <w:jc w:val="both"/>
        <w:rPr>
          <w:rFonts w:ascii="Times New Roman" w:hAnsi="Times New Roman" w:cs="Times New Roman"/>
          <w:sz w:val="24"/>
          <w:szCs w:val="24"/>
          <w:lang w:val="sk-SK"/>
        </w:rPr>
      </w:pPr>
    </w:p>
    <w:p w:rsidR="00C71527" w:rsidRPr="00B9586A" w:rsidRDefault="00C71527" w:rsidP="009229A8">
      <w:pPr>
        <w:pBdr>
          <w:bottom w:val="single" w:sz="8" w:space="8" w:color="EFEFEF"/>
        </w:pBdr>
        <w:spacing w:after="0" w:line="264" w:lineRule="auto"/>
        <w:ind w:left="284" w:firstLine="61"/>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15. V § 6a ods. 1 sa vypúšťajú slová „a odtlačok jej pečiatky“. </w:t>
      </w:r>
    </w:p>
    <w:p w:rsidR="00440CDA" w:rsidRPr="00B9586A" w:rsidRDefault="00440CDA" w:rsidP="009229A8">
      <w:pPr>
        <w:pBdr>
          <w:bottom w:val="single" w:sz="8" w:space="8" w:color="EFEFEF"/>
        </w:pBdr>
        <w:spacing w:after="0" w:line="264" w:lineRule="auto"/>
        <w:ind w:left="284" w:firstLine="61"/>
        <w:jc w:val="both"/>
        <w:rPr>
          <w:rFonts w:ascii="Times New Roman" w:hAnsi="Times New Roman" w:cs="Times New Roman"/>
          <w:sz w:val="24"/>
          <w:szCs w:val="24"/>
          <w:lang w:val="sk-SK"/>
        </w:rPr>
      </w:pPr>
    </w:p>
    <w:p w:rsidR="00C71527" w:rsidRPr="00B9586A" w:rsidRDefault="00C71527" w:rsidP="009229A8">
      <w:pPr>
        <w:pBdr>
          <w:bottom w:val="single" w:sz="8" w:space="8" w:color="EFEFEF"/>
        </w:pBdr>
        <w:spacing w:after="0" w:line="264" w:lineRule="auto"/>
        <w:ind w:left="284" w:firstLine="61"/>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16. § 7 a 8 znejú:</w:t>
      </w:r>
    </w:p>
    <w:p w:rsidR="00C71527" w:rsidRPr="00B9586A" w:rsidRDefault="00C71527" w:rsidP="00C71527">
      <w:pPr>
        <w:pBdr>
          <w:bottom w:val="single" w:sz="8" w:space="8" w:color="EFEFEF"/>
        </w:pBdr>
        <w:spacing w:after="0" w:line="264" w:lineRule="auto"/>
        <w:ind w:left="284" w:firstLine="61"/>
        <w:jc w:val="center"/>
        <w:rPr>
          <w:rFonts w:ascii="Times New Roman" w:hAnsi="Times New Roman" w:cs="Times New Roman"/>
          <w:sz w:val="24"/>
          <w:szCs w:val="24"/>
          <w:lang w:val="sk-SK"/>
        </w:rPr>
      </w:pPr>
      <w:r w:rsidRPr="00B9586A">
        <w:rPr>
          <w:rFonts w:ascii="Times New Roman" w:hAnsi="Times New Roman" w:cs="Times New Roman"/>
          <w:sz w:val="24"/>
          <w:szCs w:val="24"/>
          <w:lang w:val="sk-SK"/>
        </w:rPr>
        <w:t>„ § 7</w:t>
      </w:r>
    </w:p>
    <w:p w:rsidR="00C71527" w:rsidRPr="00B9586A" w:rsidRDefault="00C71527" w:rsidP="00C71527">
      <w:pPr>
        <w:pBdr>
          <w:bottom w:val="single" w:sz="8" w:space="8" w:color="EFEFEF"/>
        </w:pBdr>
        <w:spacing w:after="0" w:line="264" w:lineRule="auto"/>
        <w:ind w:left="284" w:firstLine="61"/>
        <w:jc w:val="center"/>
        <w:rPr>
          <w:rFonts w:ascii="Times New Roman" w:hAnsi="Times New Roman" w:cs="Times New Roman"/>
          <w:sz w:val="24"/>
          <w:szCs w:val="24"/>
          <w:lang w:val="sk-SK"/>
        </w:rPr>
      </w:pPr>
    </w:p>
    <w:p w:rsidR="00C71527" w:rsidRPr="00B9586A" w:rsidRDefault="00C71527" w:rsidP="00C71527">
      <w:pPr>
        <w:pStyle w:val="Odsekzoznamu"/>
        <w:numPr>
          <w:ilvl w:val="0"/>
          <w:numId w:val="1"/>
        </w:numPr>
        <w:spacing w:after="0"/>
        <w:ind w:left="284" w:firstLine="40"/>
        <w:jc w:val="both"/>
        <w:rPr>
          <w:rFonts w:ascii="Times New Roman" w:hAnsi="Times New Roman" w:cs="Times New Roman"/>
          <w:sz w:val="24"/>
          <w:szCs w:val="24"/>
          <w:lang w:val="sk-SK"/>
        </w:rPr>
      </w:pPr>
      <w:bookmarkStart w:id="72" w:name="_Hlk224485129"/>
      <w:r w:rsidRPr="00B9586A">
        <w:rPr>
          <w:rFonts w:ascii="Times New Roman" w:hAnsi="Times New Roman" w:cs="Times New Roman"/>
          <w:sz w:val="24"/>
          <w:szCs w:val="24"/>
          <w:lang w:val="sk-SK"/>
        </w:rPr>
        <w:t>Vypočítaný počet parkovacích miest pre autá podľa § 8a a § 8b zákona sa zaokrúhľuje na nižšie celé číslo.</w:t>
      </w:r>
    </w:p>
    <w:bookmarkEnd w:id="72"/>
    <w:p w:rsidR="00C71527" w:rsidRPr="00B9586A" w:rsidRDefault="00C71527" w:rsidP="00C71527">
      <w:pPr>
        <w:pStyle w:val="Odsekzoznamu"/>
        <w:spacing w:after="0"/>
        <w:ind w:left="684"/>
        <w:rPr>
          <w:rFonts w:ascii="Times New Roman" w:hAnsi="Times New Roman" w:cs="Times New Roman"/>
          <w:sz w:val="24"/>
          <w:szCs w:val="24"/>
          <w:lang w:val="sk-SK"/>
        </w:rPr>
      </w:pPr>
    </w:p>
    <w:p w:rsidR="00C71527" w:rsidRPr="00B9586A" w:rsidRDefault="00C71527" w:rsidP="00C71527">
      <w:pPr>
        <w:pStyle w:val="Odsekzoznamu"/>
        <w:numPr>
          <w:ilvl w:val="0"/>
          <w:numId w:val="1"/>
        </w:numPr>
        <w:spacing w:after="0"/>
        <w:ind w:left="284" w:firstLine="40"/>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Počet parkovacích miest, pre ktoré sa určuje inštalovanie kabeláže podľa § 8a a § 8b zákona sa zaokrúhľuje na vyššie celé číslo. </w:t>
      </w:r>
    </w:p>
    <w:p w:rsidR="00C71527" w:rsidRPr="00B9586A" w:rsidRDefault="00C71527" w:rsidP="00C71527">
      <w:pPr>
        <w:pStyle w:val="Odsekzoznamu"/>
        <w:rPr>
          <w:rFonts w:ascii="Times New Roman" w:hAnsi="Times New Roman" w:cs="Times New Roman"/>
          <w:sz w:val="24"/>
          <w:szCs w:val="24"/>
          <w:lang w:val="sk-SK"/>
        </w:rPr>
      </w:pPr>
    </w:p>
    <w:p w:rsidR="00C71527" w:rsidRPr="00B9586A" w:rsidRDefault="00C71527" w:rsidP="00C71527">
      <w:pPr>
        <w:pStyle w:val="Odsekzoznamu"/>
        <w:numPr>
          <w:ilvl w:val="0"/>
          <w:numId w:val="1"/>
        </w:numPr>
        <w:spacing w:after="0"/>
        <w:ind w:left="284" w:firstLine="0"/>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lastRenderedPageBreak/>
        <w:t xml:space="preserve">Vo vhodných prípadoch sa má podľa § 8a zákona navrhnúť inštalácia systému riadenia zaťaženia alebo nabíjania v rozsahu, v akom je to technicky a ekonomicky uskutočniteľné a opodstatnené. </w:t>
      </w:r>
    </w:p>
    <w:p w:rsidR="00C71527" w:rsidRPr="00B9586A" w:rsidRDefault="00C71527" w:rsidP="00C71527">
      <w:pPr>
        <w:pStyle w:val="Odsekzoznamu"/>
        <w:rPr>
          <w:rFonts w:ascii="Times New Roman" w:hAnsi="Times New Roman" w:cs="Times New Roman"/>
          <w:sz w:val="24"/>
          <w:szCs w:val="24"/>
          <w:lang w:val="sk-SK"/>
        </w:rPr>
      </w:pPr>
    </w:p>
    <w:p w:rsidR="00C71527" w:rsidRPr="00B9586A" w:rsidRDefault="00C71527" w:rsidP="00C71527">
      <w:pPr>
        <w:pStyle w:val="Odsekzoznamu"/>
        <w:numPr>
          <w:ilvl w:val="0"/>
          <w:numId w:val="1"/>
        </w:numPr>
        <w:spacing w:after="0"/>
        <w:ind w:left="284" w:firstLine="40"/>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Vypočítaný počet parkovacích miest sa určuje pre bežné stanice s výkonom do 22 kW. V prípade inštalovania nabíjacích bodov s vyšším výkonom, počet nabíjacích bodov sa určí z vypočítaného počtu parkovacích miest zaokrúhlením na vyššie celé číslo. </w:t>
      </w:r>
    </w:p>
    <w:p w:rsidR="00C71527" w:rsidRPr="00B9586A" w:rsidRDefault="00C71527" w:rsidP="00C71527">
      <w:pPr>
        <w:pStyle w:val="Odsekzoznamu"/>
        <w:rPr>
          <w:rFonts w:ascii="Times New Roman" w:hAnsi="Times New Roman" w:cs="Times New Roman"/>
          <w:sz w:val="24"/>
          <w:szCs w:val="24"/>
          <w:lang w:val="sk-SK"/>
        </w:rPr>
      </w:pPr>
    </w:p>
    <w:p w:rsidR="00C71527" w:rsidRPr="00B9586A" w:rsidRDefault="00C71527" w:rsidP="00C71527">
      <w:pPr>
        <w:pStyle w:val="Odsekzoznamu"/>
        <w:numPr>
          <w:ilvl w:val="0"/>
          <w:numId w:val="1"/>
        </w:numPr>
        <w:pBdr>
          <w:bottom w:val="single" w:sz="8" w:space="8" w:color="EFEFEF"/>
        </w:pBdr>
        <w:spacing w:after="0" w:line="264" w:lineRule="auto"/>
        <w:ind w:left="284" w:firstLine="0"/>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Pri nebytových budovách s krátkodobým státím a obmedzenou dĺžkou parkovania sa uprednostňujú rýchle nabíjacie body s celkovým výkonom vyšším alebo rovným ako je požadovaný podľa § 8a ods. 1 písm. a).</w:t>
      </w:r>
    </w:p>
    <w:p w:rsidR="00C71527" w:rsidRPr="00B9586A" w:rsidRDefault="00C71527" w:rsidP="00C71527">
      <w:pPr>
        <w:pStyle w:val="Odsekzoznamu"/>
        <w:pBdr>
          <w:bottom w:val="single" w:sz="8" w:space="8" w:color="EFEFEF"/>
        </w:pBdr>
        <w:spacing w:after="0" w:line="264" w:lineRule="auto"/>
        <w:ind w:left="284"/>
        <w:jc w:val="both"/>
        <w:rPr>
          <w:rFonts w:ascii="Times New Roman" w:hAnsi="Times New Roman" w:cs="Times New Roman"/>
          <w:sz w:val="24"/>
          <w:szCs w:val="24"/>
          <w:lang w:val="sk-SK"/>
        </w:rPr>
      </w:pPr>
    </w:p>
    <w:p w:rsidR="00C71527" w:rsidRPr="00B9586A" w:rsidRDefault="00C71527" w:rsidP="00C71527">
      <w:pPr>
        <w:pBdr>
          <w:bottom w:val="single" w:sz="8" w:space="8" w:color="EFEFEF"/>
        </w:pBdr>
        <w:spacing w:after="0" w:line="264" w:lineRule="auto"/>
        <w:ind w:left="284"/>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(6) Vypočítaný počet parkovacích miest pre bicykle sa podľa § 8a a § 8b zákona sa zaokrúhľuje na nižšie celé číslo.</w:t>
      </w:r>
    </w:p>
    <w:p w:rsidR="00C71527" w:rsidRPr="00B9586A" w:rsidRDefault="00C71527" w:rsidP="00C71527">
      <w:pPr>
        <w:pBdr>
          <w:bottom w:val="single" w:sz="8" w:space="8" w:color="EFEFEF"/>
        </w:pBdr>
        <w:spacing w:after="0" w:line="264" w:lineRule="auto"/>
        <w:ind w:left="284"/>
        <w:jc w:val="both"/>
        <w:rPr>
          <w:rFonts w:ascii="Times New Roman" w:hAnsi="Times New Roman" w:cs="Times New Roman"/>
          <w:sz w:val="24"/>
          <w:szCs w:val="24"/>
          <w:lang w:val="sk-SK"/>
        </w:rPr>
      </w:pPr>
    </w:p>
    <w:p w:rsidR="00C71527" w:rsidRPr="00B9586A" w:rsidRDefault="00C71527" w:rsidP="00C71527">
      <w:pPr>
        <w:pBdr>
          <w:bottom w:val="single" w:sz="8" w:space="8" w:color="EFEFEF"/>
        </w:pBdr>
        <w:spacing w:after="0" w:line="264" w:lineRule="auto"/>
        <w:ind w:left="284"/>
        <w:jc w:val="center"/>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 8 </w:t>
      </w:r>
    </w:p>
    <w:p w:rsidR="005C7DD5" w:rsidRPr="00B9586A" w:rsidRDefault="005C7DD5" w:rsidP="00C71527">
      <w:pPr>
        <w:pBdr>
          <w:bottom w:val="single" w:sz="8" w:space="8" w:color="EFEFEF"/>
        </w:pBdr>
        <w:spacing w:after="0" w:line="264" w:lineRule="auto"/>
        <w:ind w:left="284"/>
        <w:jc w:val="center"/>
        <w:rPr>
          <w:rFonts w:ascii="Times New Roman" w:hAnsi="Times New Roman" w:cs="Times New Roman"/>
          <w:sz w:val="24"/>
          <w:szCs w:val="24"/>
          <w:lang w:val="sk-SK"/>
        </w:rPr>
      </w:pPr>
    </w:p>
    <w:p w:rsidR="005C7DD5" w:rsidRPr="00B9586A" w:rsidRDefault="005C7DD5" w:rsidP="005C7DD5">
      <w:pPr>
        <w:pStyle w:val="Odsekzoznamu"/>
        <w:numPr>
          <w:ilvl w:val="0"/>
          <w:numId w:val="2"/>
        </w:numPr>
        <w:spacing w:after="160" w:line="259" w:lineRule="auto"/>
        <w:ind w:left="284" w:firstLine="76"/>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Výška úhrady za poskytovanie anonymizovaných sumárnych údajov o energetickej hospodárnosti budov z energetických certifikátov v rozsahu kraj, okres, obec, kategória budovy, energetická trieda primárnej energie, údaj o obnoviteľnom zdroji energie, účel vydania je uvedená v prílohe č. 12 tabuľka 1. </w:t>
      </w:r>
    </w:p>
    <w:p w:rsidR="005C7DD5" w:rsidRPr="00B9586A" w:rsidRDefault="005C7DD5" w:rsidP="005C7DD5">
      <w:pPr>
        <w:pStyle w:val="Odsekzoznamu"/>
        <w:spacing w:after="160" w:line="259" w:lineRule="auto"/>
        <w:jc w:val="both"/>
        <w:rPr>
          <w:rFonts w:ascii="Times New Roman" w:hAnsi="Times New Roman" w:cs="Times New Roman"/>
          <w:sz w:val="24"/>
          <w:szCs w:val="24"/>
          <w:lang w:val="sk-SK"/>
        </w:rPr>
      </w:pPr>
    </w:p>
    <w:p w:rsidR="005C7DD5" w:rsidRPr="00B9586A" w:rsidRDefault="005C7DD5" w:rsidP="005C7DD5">
      <w:pPr>
        <w:pStyle w:val="Odsekzoznamu"/>
        <w:numPr>
          <w:ilvl w:val="0"/>
          <w:numId w:val="2"/>
        </w:numPr>
        <w:spacing w:after="160" w:line="259" w:lineRule="auto"/>
        <w:ind w:left="284" w:firstLine="76"/>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Výška úhrady za poskytovanie anonymizovaných sumárnych údajov o energetickej hospodárnosti budov z </w:t>
      </w:r>
      <w:proofErr w:type="spellStart"/>
      <w:r w:rsidRPr="00B9586A">
        <w:rPr>
          <w:rFonts w:ascii="Times New Roman" w:hAnsi="Times New Roman" w:cs="Times New Roman"/>
          <w:sz w:val="24"/>
          <w:szCs w:val="24"/>
          <w:lang w:val="sk-SK"/>
        </w:rPr>
        <w:t>pasportu</w:t>
      </w:r>
      <w:proofErr w:type="spellEnd"/>
      <w:r w:rsidRPr="00B9586A">
        <w:rPr>
          <w:rFonts w:ascii="Times New Roman" w:hAnsi="Times New Roman" w:cs="Times New Roman"/>
          <w:sz w:val="24"/>
          <w:szCs w:val="24"/>
          <w:lang w:val="sk-SK"/>
        </w:rPr>
        <w:t xml:space="preserve"> obnovy budovy v rozsahu údajov kraj, okres, obec, kategória budovy, údajov o technických systémoch budovy je uvedená v prílohe č. 12 tabuľka 1.</w:t>
      </w:r>
    </w:p>
    <w:p w:rsidR="005C7DD5" w:rsidRPr="00B9586A" w:rsidRDefault="005C7DD5" w:rsidP="005C7DD5">
      <w:pPr>
        <w:pStyle w:val="Odsekzoznamu"/>
        <w:jc w:val="both"/>
        <w:rPr>
          <w:rFonts w:ascii="Times New Roman" w:hAnsi="Times New Roman" w:cs="Times New Roman"/>
          <w:sz w:val="24"/>
          <w:szCs w:val="24"/>
          <w:lang w:val="sk-SK"/>
        </w:rPr>
      </w:pPr>
    </w:p>
    <w:p w:rsidR="005C7DD5" w:rsidRPr="00B9586A" w:rsidRDefault="005C7DD5" w:rsidP="005C7DD5">
      <w:pPr>
        <w:pStyle w:val="Odsekzoznamu"/>
        <w:numPr>
          <w:ilvl w:val="0"/>
          <w:numId w:val="2"/>
        </w:numPr>
        <w:spacing w:after="160" w:line="259" w:lineRule="auto"/>
        <w:ind w:left="284" w:right="113" w:firstLine="76"/>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Výška úhrady za činnosti súvisiace s poskytovaním údajov o energetickej hospodárnosti budov z vydaných energetických certifikátov špecificky pripravených na základe požiadavky je uvedená v prílohe č. 12 tabuľka 2. </w:t>
      </w:r>
    </w:p>
    <w:p w:rsidR="005C7DD5" w:rsidRPr="00B9586A" w:rsidRDefault="005C7DD5" w:rsidP="005C7DD5">
      <w:pPr>
        <w:pStyle w:val="Odsekzoznamu"/>
        <w:jc w:val="both"/>
        <w:rPr>
          <w:rFonts w:ascii="Times New Roman" w:hAnsi="Times New Roman" w:cs="Times New Roman"/>
          <w:sz w:val="24"/>
          <w:szCs w:val="24"/>
          <w:lang w:val="sk-SK"/>
        </w:rPr>
      </w:pPr>
    </w:p>
    <w:p w:rsidR="005C7DD5" w:rsidRPr="00B9586A" w:rsidRDefault="005C7DD5" w:rsidP="005C7DD5">
      <w:pPr>
        <w:pBdr>
          <w:bottom w:val="single" w:sz="8" w:space="8" w:color="EFEFEF"/>
        </w:pBdr>
        <w:spacing w:after="0" w:line="264" w:lineRule="auto"/>
        <w:ind w:left="284"/>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(4) Výška úhrady ustanovená v prílohe č. 12 sa od 1. januára kalendárneho roka upraví zvýšením o percento zodpovedajúce priemeru medziročnej miery rastu indexu spotrebiteľských cien zverejnenému Štatistickým úradom Slovenskej republiky za dva bezprostredne predchádzajúce kalendárne roky, ak tento priemer presiahne 2 %. Upravená výška úhrad sa zaokrúhľuje na dve desatinné miesta. Ak priemer podľa prvej vety nepresiahne 2 %, výška úhrady sa neupravuje.“.</w:t>
      </w:r>
    </w:p>
    <w:p w:rsidR="00B66117" w:rsidRPr="00B9586A" w:rsidRDefault="00B66117" w:rsidP="005C7DD5">
      <w:pPr>
        <w:pBdr>
          <w:bottom w:val="single" w:sz="8" w:space="8" w:color="EFEFEF"/>
        </w:pBdr>
        <w:spacing w:after="0" w:line="264" w:lineRule="auto"/>
        <w:ind w:left="284"/>
        <w:jc w:val="both"/>
        <w:rPr>
          <w:rFonts w:ascii="Times New Roman" w:hAnsi="Times New Roman" w:cs="Times New Roman"/>
          <w:sz w:val="24"/>
          <w:szCs w:val="24"/>
          <w:lang w:val="sk-SK"/>
        </w:rPr>
      </w:pPr>
    </w:p>
    <w:p w:rsidR="00B66117" w:rsidRPr="00B9586A" w:rsidRDefault="00B66117" w:rsidP="005C7DD5">
      <w:pPr>
        <w:pBdr>
          <w:bottom w:val="single" w:sz="8" w:space="8" w:color="EFEFEF"/>
        </w:pBdr>
        <w:spacing w:after="0" w:line="264" w:lineRule="auto"/>
        <w:ind w:left="284"/>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17. V prílohe č. 1 treťom bode sa slová „globálneho ukazovateľa“ nahrádzajú slovami „celkovej primárnej energie“.</w:t>
      </w:r>
    </w:p>
    <w:p w:rsidR="00B66117" w:rsidRPr="00B9586A" w:rsidRDefault="00B66117" w:rsidP="005C7DD5">
      <w:pPr>
        <w:pBdr>
          <w:bottom w:val="single" w:sz="8" w:space="8" w:color="EFEFEF"/>
        </w:pBdr>
        <w:spacing w:after="0" w:line="264" w:lineRule="auto"/>
        <w:ind w:left="284"/>
        <w:jc w:val="both"/>
        <w:rPr>
          <w:rFonts w:ascii="Times New Roman" w:hAnsi="Times New Roman" w:cs="Times New Roman"/>
          <w:sz w:val="24"/>
          <w:szCs w:val="24"/>
          <w:lang w:val="sk-SK"/>
        </w:rPr>
      </w:pPr>
    </w:p>
    <w:p w:rsidR="00B66117" w:rsidRPr="00B9586A" w:rsidRDefault="00B66117" w:rsidP="005C7DD5">
      <w:pPr>
        <w:pBdr>
          <w:bottom w:val="single" w:sz="8" w:space="8" w:color="EFEFEF"/>
        </w:pBdr>
        <w:spacing w:after="0" w:line="264" w:lineRule="auto"/>
        <w:ind w:left="284"/>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18. V prílohe č. 1 štvrtý bod znie: </w:t>
      </w:r>
    </w:p>
    <w:p w:rsidR="00B66117" w:rsidRPr="00B9586A" w:rsidRDefault="00B66117" w:rsidP="00B66117">
      <w:pPr>
        <w:pBdr>
          <w:bottom w:val="single" w:sz="8" w:space="8" w:color="EFEFEF"/>
        </w:pBdr>
        <w:spacing w:after="0" w:line="264" w:lineRule="auto"/>
        <w:ind w:left="284"/>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„4. Zdôvodnenie neuskutočnenia opatrení na splnenie minimálnych požiadaviek na EHB</w:t>
      </w:r>
    </w:p>
    <w:p w:rsidR="00B66117" w:rsidRPr="00B9586A" w:rsidRDefault="00B66117" w:rsidP="00B66117">
      <w:pPr>
        <w:pBdr>
          <w:bottom w:val="single" w:sz="8" w:space="8" w:color="EFEFEF"/>
        </w:pBdr>
        <w:spacing w:after="0" w:line="264" w:lineRule="auto"/>
        <w:ind w:left="284"/>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lastRenderedPageBreak/>
        <w:t>a)</w:t>
      </w:r>
      <w:r w:rsidRPr="00B9586A">
        <w:rPr>
          <w:rFonts w:ascii="Times New Roman" w:hAnsi="Times New Roman" w:cs="Times New Roman"/>
          <w:sz w:val="24"/>
          <w:szCs w:val="24"/>
          <w:lang w:val="sk-SK"/>
        </w:rPr>
        <w:tab/>
        <w:t xml:space="preserve">Zdôvodnenie, ak sú opatrenia na splnenie požadovaných minimálnych požiadaviek na </w:t>
      </w:r>
      <w:proofErr w:type="spellStart"/>
      <w:r w:rsidRPr="00B9586A">
        <w:rPr>
          <w:rFonts w:ascii="Times New Roman" w:hAnsi="Times New Roman" w:cs="Times New Roman"/>
          <w:sz w:val="24"/>
          <w:szCs w:val="24"/>
          <w:lang w:val="sk-SK"/>
        </w:rPr>
        <w:t>tepelnotechnické</w:t>
      </w:r>
      <w:proofErr w:type="spellEnd"/>
      <w:r w:rsidRPr="00B9586A">
        <w:rPr>
          <w:rFonts w:ascii="Times New Roman" w:hAnsi="Times New Roman" w:cs="Times New Roman"/>
          <w:sz w:val="24"/>
          <w:szCs w:val="24"/>
          <w:lang w:val="sk-SK"/>
        </w:rPr>
        <w:t xml:space="preserve"> vlastnosti stavebných konštrukcií obalu budovy na požadovanú úroveň výstavby podľa technickej normy</w:t>
      </w:r>
      <w:r w:rsidRPr="00B9586A">
        <w:rPr>
          <w:rFonts w:ascii="Times New Roman" w:hAnsi="Times New Roman" w:cs="Times New Roman"/>
          <w:sz w:val="24"/>
          <w:szCs w:val="24"/>
          <w:vertAlign w:val="superscript"/>
          <w:lang w:val="sk-SK"/>
        </w:rPr>
        <w:t>1</w:t>
      </w:r>
      <w:r w:rsidRPr="00B9586A">
        <w:rPr>
          <w:rFonts w:ascii="Times New Roman" w:hAnsi="Times New Roman" w:cs="Times New Roman"/>
          <w:sz w:val="24"/>
          <w:szCs w:val="24"/>
          <w:lang w:val="sk-SK"/>
        </w:rPr>
        <w:t>) funkčne, technicky alebo ekonomicky neuskutočniteľné,</w:t>
      </w:r>
    </w:p>
    <w:p w:rsidR="00B66117" w:rsidRPr="00B9586A" w:rsidRDefault="00B66117" w:rsidP="00B66117">
      <w:pPr>
        <w:pBdr>
          <w:bottom w:val="single" w:sz="8" w:space="8" w:color="EFEFEF"/>
        </w:pBdr>
        <w:spacing w:after="0" w:line="264" w:lineRule="auto"/>
        <w:ind w:left="284"/>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b)</w:t>
      </w:r>
      <w:r w:rsidRPr="00B9586A">
        <w:rPr>
          <w:rFonts w:ascii="Times New Roman" w:hAnsi="Times New Roman" w:cs="Times New Roman"/>
          <w:sz w:val="24"/>
          <w:szCs w:val="24"/>
          <w:lang w:val="sk-SK"/>
        </w:rPr>
        <w:tab/>
        <w:t>Zdôvodnenie, ak sú opatrenia na splnenie požadovaných minimálnych požiadaviek na EHB hĺbkovou obnovou technických systémov podľa prílohy č. 3 funkčne, technicky alebo ekonomicky neuskutočniteľné.</w:t>
      </w:r>
      <w:r w:rsidR="003F4238">
        <w:rPr>
          <w:rFonts w:ascii="Times New Roman" w:hAnsi="Times New Roman" w:cs="Times New Roman"/>
          <w:sz w:val="24"/>
          <w:szCs w:val="24"/>
          <w:lang w:val="sk-SK"/>
        </w:rPr>
        <w:t>“.</w:t>
      </w:r>
    </w:p>
    <w:p w:rsidR="00B66117" w:rsidRPr="00B9586A" w:rsidRDefault="00B66117" w:rsidP="00B66117">
      <w:pPr>
        <w:pBdr>
          <w:bottom w:val="single" w:sz="8" w:space="8" w:color="EFEFEF"/>
        </w:pBdr>
        <w:spacing w:after="0" w:line="264" w:lineRule="auto"/>
        <w:ind w:left="284"/>
        <w:jc w:val="both"/>
        <w:rPr>
          <w:rFonts w:ascii="Times New Roman" w:hAnsi="Times New Roman" w:cs="Times New Roman"/>
          <w:sz w:val="24"/>
          <w:szCs w:val="24"/>
          <w:lang w:val="sk-SK"/>
        </w:rPr>
      </w:pPr>
    </w:p>
    <w:p w:rsidR="00B66117" w:rsidRPr="00B9586A" w:rsidRDefault="00B66117" w:rsidP="00B66117">
      <w:pPr>
        <w:pBdr>
          <w:bottom w:val="single" w:sz="8" w:space="8" w:color="EFEFEF"/>
        </w:pBdr>
        <w:spacing w:after="0" w:line="264" w:lineRule="auto"/>
        <w:ind w:left="284"/>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19. V prílohe č. 1 piatom bode sa na konci pripája čiarka a číslo „4“.</w:t>
      </w:r>
    </w:p>
    <w:p w:rsidR="00B66117" w:rsidRPr="00B9586A" w:rsidRDefault="00B66117" w:rsidP="00B66117">
      <w:pPr>
        <w:pBdr>
          <w:bottom w:val="single" w:sz="8" w:space="8" w:color="EFEFEF"/>
        </w:pBdr>
        <w:spacing w:after="0" w:line="264" w:lineRule="auto"/>
        <w:ind w:left="284"/>
        <w:jc w:val="both"/>
        <w:rPr>
          <w:rFonts w:ascii="Times New Roman" w:hAnsi="Times New Roman" w:cs="Times New Roman"/>
          <w:sz w:val="24"/>
          <w:szCs w:val="24"/>
          <w:lang w:val="sk-SK"/>
        </w:rPr>
      </w:pPr>
    </w:p>
    <w:p w:rsidR="00B66117" w:rsidRDefault="00B66117" w:rsidP="00B66117">
      <w:pPr>
        <w:pBdr>
          <w:bottom w:val="single" w:sz="8" w:space="8" w:color="EFEFEF"/>
        </w:pBdr>
        <w:spacing w:after="0" w:line="264" w:lineRule="auto"/>
        <w:ind w:left="284"/>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20. Príloha č. 2 znie:</w:t>
      </w:r>
    </w:p>
    <w:p w:rsidR="006A3778" w:rsidRPr="00B9586A" w:rsidRDefault="00AF14CA" w:rsidP="00AF14CA">
      <w:pPr>
        <w:pBdr>
          <w:bottom w:val="single" w:sz="8" w:space="8" w:color="EFEFEF"/>
        </w:pBdr>
        <w:spacing w:after="0" w:line="264" w:lineRule="auto"/>
        <w:ind w:left="284"/>
        <w:jc w:val="right"/>
        <w:rPr>
          <w:rFonts w:ascii="Times New Roman" w:hAnsi="Times New Roman" w:cs="Times New Roman"/>
          <w:sz w:val="24"/>
          <w:szCs w:val="24"/>
          <w:lang w:val="sk-SK"/>
        </w:rPr>
      </w:pPr>
      <w:r>
        <w:rPr>
          <w:rFonts w:ascii="Times New Roman" w:eastAsia="Times New Roman" w:hAnsi="Times New Roman" w:cs="Times New Roman"/>
          <w:b/>
          <w:sz w:val="24"/>
          <w:szCs w:val="24"/>
          <w:lang w:val="sk-SK"/>
        </w:rPr>
        <w:t>„</w:t>
      </w:r>
      <w:r w:rsidR="006A3778" w:rsidRPr="00B9586A">
        <w:rPr>
          <w:rFonts w:ascii="Times New Roman" w:eastAsia="Times New Roman" w:hAnsi="Times New Roman" w:cs="Times New Roman"/>
          <w:b/>
          <w:sz w:val="24"/>
          <w:szCs w:val="24"/>
          <w:lang w:val="sk-SK"/>
        </w:rPr>
        <w:t xml:space="preserve">Príloha č. </w:t>
      </w:r>
      <w:r w:rsidR="006A3778">
        <w:rPr>
          <w:rFonts w:ascii="Times New Roman" w:eastAsia="Times New Roman" w:hAnsi="Times New Roman" w:cs="Times New Roman"/>
          <w:b/>
          <w:sz w:val="24"/>
          <w:szCs w:val="24"/>
          <w:lang w:val="sk-SK"/>
        </w:rPr>
        <w:t>2</w:t>
      </w:r>
      <w:r w:rsidR="006A3778" w:rsidRPr="00B9586A">
        <w:rPr>
          <w:rFonts w:ascii="Times New Roman" w:eastAsia="Times New Roman" w:hAnsi="Times New Roman" w:cs="Times New Roman"/>
          <w:b/>
          <w:sz w:val="24"/>
          <w:szCs w:val="24"/>
          <w:lang w:val="sk-SK"/>
        </w:rPr>
        <w:t xml:space="preserve"> k vyhláške č. .../2026 Z. z.</w:t>
      </w:r>
    </w:p>
    <w:p w:rsidR="00B66117" w:rsidRPr="00B9586A" w:rsidRDefault="00B66117" w:rsidP="00B66117">
      <w:pPr>
        <w:spacing w:after="120" w:line="240" w:lineRule="auto"/>
        <w:rPr>
          <w:rFonts w:ascii="Times New Roman" w:eastAsia="Times New Roman" w:hAnsi="Times New Roman" w:cs="Times New Roman"/>
          <w:b/>
          <w:bCs/>
          <w:sz w:val="24"/>
          <w:szCs w:val="24"/>
          <w:lang w:val="sk-SK" w:eastAsia="cs-CZ"/>
        </w:rPr>
      </w:pPr>
      <w:r w:rsidRPr="00B9586A">
        <w:rPr>
          <w:rFonts w:ascii="Times New Roman" w:hAnsi="Times New Roman" w:cs="Times New Roman"/>
          <w:b/>
          <w:bCs/>
          <w:sz w:val="24"/>
          <w:szCs w:val="24"/>
          <w:lang w:val="sk-SK"/>
        </w:rPr>
        <w:t xml:space="preserve">Tabuľka 1: </w:t>
      </w:r>
      <w:r w:rsidRPr="00B9586A">
        <w:rPr>
          <w:rFonts w:ascii="Times New Roman" w:eastAsia="Times New Roman" w:hAnsi="Times New Roman" w:cs="Times New Roman"/>
          <w:b/>
          <w:bCs/>
          <w:sz w:val="24"/>
          <w:szCs w:val="24"/>
          <w:lang w:val="sk-SK" w:eastAsia="cs-CZ"/>
        </w:rPr>
        <w:t xml:space="preserve">Transformačné a prepočítavacie faktory účinnosti výroby a distribúcie tepla, emisií oxidu uhličitého, primárnej energie a hodnoty výhrevnosti palív </w:t>
      </w:r>
    </w:p>
    <w:tbl>
      <w:tblPr>
        <w:tblW w:w="9803" w:type="dxa"/>
        <w:tblInd w:w="-15" w:type="dxa"/>
        <w:tblLayout w:type="fixed"/>
        <w:tblCellMar>
          <w:left w:w="0" w:type="dxa"/>
          <w:right w:w="0" w:type="dxa"/>
        </w:tblCellMar>
        <w:tblLook w:val="0000" w:firstRow="0" w:lastRow="0" w:firstColumn="0" w:lastColumn="0" w:noHBand="0" w:noVBand="0"/>
      </w:tblPr>
      <w:tblGrid>
        <w:gridCol w:w="1296"/>
        <w:gridCol w:w="1843"/>
        <w:gridCol w:w="850"/>
        <w:gridCol w:w="1134"/>
        <w:gridCol w:w="1276"/>
        <w:gridCol w:w="992"/>
        <w:gridCol w:w="851"/>
        <w:gridCol w:w="850"/>
        <w:gridCol w:w="711"/>
      </w:tblGrid>
      <w:tr w:rsidR="00B66117" w:rsidRPr="00B9586A" w:rsidTr="003F4238">
        <w:trPr>
          <w:trHeight w:val="405"/>
        </w:trPr>
        <w:tc>
          <w:tcPr>
            <w:tcW w:w="1296" w:type="dxa"/>
            <w:vMerge w:val="restart"/>
            <w:tcBorders>
              <w:top w:val="single" w:sz="4" w:space="0" w:color="auto"/>
              <w:left w:val="single" w:sz="4" w:space="0" w:color="auto"/>
              <w:right w:val="single" w:sz="4" w:space="0" w:color="auto"/>
            </w:tcBorders>
            <w:vAlign w:val="center"/>
          </w:tcPr>
          <w:p w:rsidR="00B66117" w:rsidRPr="00B9586A" w:rsidRDefault="00B66117" w:rsidP="003F4238">
            <w:pPr>
              <w:keepNext/>
              <w:spacing w:before="240" w:after="60" w:line="240" w:lineRule="auto"/>
              <w:ind w:left="18"/>
              <w:jc w:val="center"/>
              <w:outlineLvl w:val="0"/>
              <w:rPr>
                <w:rFonts w:ascii="Times New Roman" w:eastAsia="Arial Unicode MS" w:hAnsi="Times New Roman" w:cs="Times New Roman"/>
                <w:bCs/>
                <w:kern w:val="32"/>
                <w:sz w:val="24"/>
                <w:szCs w:val="24"/>
                <w:lang w:val="sk-SK"/>
              </w:rPr>
            </w:pPr>
            <w:r w:rsidRPr="00B9586A">
              <w:rPr>
                <w:rFonts w:ascii="Times New Roman" w:eastAsia="Times New Roman" w:hAnsi="Times New Roman" w:cs="Times New Roman"/>
                <w:bCs/>
                <w:kern w:val="32"/>
                <w:sz w:val="24"/>
                <w:szCs w:val="24"/>
                <w:lang w:val="sk-SK"/>
              </w:rPr>
              <w:t>Energetický nosič</w:t>
            </w:r>
          </w:p>
        </w:tc>
        <w:tc>
          <w:tcPr>
            <w:tcW w:w="1843" w:type="dxa"/>
            <w:vMerge w:val="restart"/>
            <w:tcBorders>
              <w:top w:val="single" w:sz="4" w:space="0" w:color="auto"/>
              <w:left w:val="single" w:sz="4" w:space="0" w:color="auto"/>
              <w:right w:val="single" w:sz="4" w:space="0" w:color="auto"/>
            </w:tcBorders>
            <w:vAlign w:val="center"/>
          </w:tcPr>
          <w:p w:rsidR="00B66117" w:rsidRPr="00B9586A" w:rsidRDefault="00B66117" w:rsidP="003F4238">
            <w:pPr>
              <w:keepNext/>
              <w:suppressAutoHyphens/>
              <w:spacing w:after="0" w:line="240" w:lineRule="auto"/>
              <w:ind w:left="18"/>
              <w:jc w:val="center"/>
              <w:rPr>
                <w:rFonts w:ascii="Times New Roman" w:eastAsia="Arial Unicode MS" w:hAnsi="Times New Roman" w:cs="Times New Roman"/>
                <w:bCs/>
                <w:sz w:val="24"/>
                <w:szCs w:val="24"/>
                <w:lang w:val="sk-SK" w:eastAsia="cs-CZ"/>
              </w:rPr>
            </w:pPr>
            <w:r w:rsidRPr="00B9586A">
              <w:rPr>
                <w:rFonts w:ascii="Times New Roman" w:eastAsia="MS Mincho" w:hAnsi="Times New Roman" w:cs="Times New Roman"/>
                <w:bCs/>
                <w:sz w:val="24"/>
                <w:szCs w:val="24"/>
                <w:lang w:val="sk-SK" w:eastAsia="cs-CZ"/>
              </w:rPr>
              <w:t>Spôsob transformácie</w:t>
            </w:r>
          </w:p>
        </w:tc>
        <w:tc>
          <w:tcPr>
            <w:tcW w:w="850" w:type="dxa"/>
            <w:vMerge w:val="restart"/>
            <w:tcBorders>
              <w:top w:val="single" w:sz="4" w:space="0" w:color="auto"/>
              <w:left w:val="nil"/>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Merná jednotka</w:t>
            </w:r>
          </w:p>
          <w:p w:rsidR="00B66117" w:rsidRPr="00B9586A" w:rsidRDefault="00B66117" w:rsidP="003F4238">
            <w:pPr>
              <w:spacing w:after="0" w:line="240" w:lineRule="auto"/>
              <w:ind w:left="-2"/>
              <w:jc w:val="center"/>
              <w:rPr>
                <w:rFonts w:ascii="Times New Roman" w:eastAsia="Arial Unicode MS" w:hAnsi="Times New Roman" w:cs="Times New Roman"/>
                <w:bCs/>
                <w:sz w:val="24"/>
                <w:szCs w:val="24"/>
                <w:lang w:val="sk-SK"/>
              </w:rPr>
            </w:pPr>
            <w:r w:rsidRPr="00B9586A">
              <w:rPr>
                <w:rFonts w:ascii="Times New Roman" w:eastAsia="Times New Roman" w:hAnsi="Times New Roman" w:cs="Times New Roman"/>
                <w:sz w:val="24"/>
                <w:szCs w:val="24"/>
                <w:lang w:val="sk-SK"/>
              </w:rPr>
              <w:t>(</w:t>
            </w:r>
            <w:proofErr w:type="spellStart"/>
            <w:r w:rsidRPr="00B9586A">
              <w:rPr>
                <w:rFonts w:ascii="Times New Roman" w:eastAsia="Times New Roman" w:hAnsi="Times New Roman" w:cs="Times New Roman"/>
                <w:sz w:val="24"/>
                <w:szCs w:val="24"/>
                <w:lang w:val="sk-SK"/>
              </w:rPr>
              <w:t>m.j</w:t>
            </w:r>
            <w:proofErr w:type="spellEnd"/>
            <w:r w:rsidRPr="00B9586A">
              <w:rPr>
                <w:rFonts w:ascii="Times New Roman" w:eastAsia="Times New Roman" w:hAnsi="Times New Roman" w:cs="Times New Roman"/>
                <w:sz w:val="24"/>
                <w:szCs w:val="24"/>
                <w:lang w:val="sk-SK"/>
              </w:rPr>
              <w:t>.)</w:t>
            </w:r>
          </w:p>
        </w:tc>
        <w:tc>
          <w:tcPr>
            <w:tcW w:w="1134" w:type="dxa"/>
            <w:vMerge w:val="restart"/>
            <w:tcBorders>
              <w:top w:val="single" w:sz="4" w:space="0" w:color="auto"/>
              <w:left w:val="nil"/>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bCs/>
                <w:sz w:val="24"/>
                <w:szCs w:val="24"/>
                <w:lang w:val="sk-SK"/>
              </w:rPr>
            </w:pPr>
          </w:p>
          <w:p w:rsidR="00B66117" w:rsidRPr="00B9586A" w:rsidRDefault="00B66117" w:rsidP="003F4238">
            <w:pPr>
              <w:spacing w:after="0" w:line="240" w:lineRule="auto"/>
              <w:ind w:left="-2"/>
              <w:jc w:val="center"/>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Výhrevnosť</w:t>
            </w:r>
          </w:p>
          <w:p w:rsidR="00B66117" w:rsidRPr="00B9586A" w:rsidRDefault="00B66117" w:rsidP="003F4238">
            <w:pPr>
              <w:spacing w:after="0" w:line="240" w:lineRule="auto"/>
              <w:ind w:left="-2"/>
              <w:jc w:val="center"/>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kWh/</w:t>
            </w:r>
            <w:proofErr w:type="spellStart"/>
            <w:r w:rsidRPr="00B9586A">
              <w:rPr>
                <w:rFonts w:ascii="Times New Roman" w:eastAsia="Times New Roman" w:hAnsi="Times New Roman" w:cs="Times New Roman"/>
                <w:bCs/>
                <w:sz w:val="24"/>
                <w:szCs w:val="24"/>
                <w:lang w:val="sk-SK"/>
              </w:rPr>
              <w:t>m.j</w:t>
            </w:r>
            <w:proofErr w:type="spellEnd"/>
            <w:r w:rsidRPr="00B9586A">
              <w:rPr>
                <w:rFonts w:ascii="Times New Roman" w:eastAsia="Times New Roman" w:hAnsi="Times New Roman" w:cs="Times New Roman"/>
                <w:bCs/>
                <w:sz w:val="24"/>
                <w:szCs w:val="24"/>
                <w:lang w:val="sk-SK"/>
              </w:rPr>
              <w:t>.</w:t>
            </w:r>
          </w:p>
        </w:tc>
        <w:tc>
          <w:tcPr>
            <w:tcW w:w="1276" w:type="dxa"/>
            <w:vMerge w:val="restart"/>
            <w:tcBorders>
              <w:top w:val="single" w:sz="4" w:space="0" w:color="auto"/>
              <w:left w:val="single" w:sz="4" w:space="0" w:color="auto"/>
              <w:right w:val="single" w:sz="4" w:space="0" w:color="auto"/>
            </w:tcBorders>
            <w:vAlign w:val="center"/>
          </w:tcPr>
          <w:p w:rsidR="00B66117" w:rsidRPr="00B9586A" w:rsidRDefault="00B66117" w:rsidP="003F4238">
            <w:pPr>
              <w:suppressAutoHyphens/>
              <w:spacing w:after="0" w:line="240" w:lineRule="auto"/>
              <w:ind w:left="-2"/>
              <w:jc w:val="center"/>
              <w:rPr>
                <w:rFonts w:ascii="Times New Roman" w:eastAsia="MS Mincho" w:hAnsi="Times New Roman" w:cs="Times New Roman"/>
                <w:bCs/>
                <w:sz w:val="24"/>
                <w:szCs w:val="24"/>
                <w:vertAlign w:val="superscript"/>
                <w:lang w:val="sk-SK" w:eastAsia="cs-CZ"/>
              </w:rPr>
            </w:pPr>
            <w:r w:rsidRPr="00B9586A">
              <w:rPr>
                <w:rFonts w:ascii="Times New Roman" w:eastAsia="MS Mincho" w:hAnsi="Times New Roman" w:cs="Times New Roman"/>
                <w:bCs/>
                <w:sz w:val="24"/>
                <w:szCs w:val="24"/>
                <w:lang w:val="sk-SK" w:eastAsia="cs-CZ"/>
              </w:rPr>
              <w:t xml:space="preserve">Transformácie a distribúcie </w:t>
            </w:r>
            <w:proofErr w:type="spellStart"/>
            <w:r w:rsidRPr="00B9586A">
              <w:rPr>
                <w:rFonts w:ascii="Times New Roman" w:eastAsia="MS Mincho" w:hAnsi="Times New Roman" w:cs="Times New Roman"/>
                <w:bCs/>
                <w:sz w:val="24"/>
                <w:szCs w:val="24"/>
                <w:lang w:val="sk-SK" w:eastAsia="cs-CZ"/>
              </w:rPr>
              <w:t>energie</w:t>
            </w:r>
            <w:r w:rsidRPr="00B9586A">
              <w:rPr>
                <w:rFonts w:ascii="Times New Roman" w:eastAsia="MS Mincho" w:hAnsi="Times New Roman" w:cs="Times New Roman"/>
                <w:bCs/>
                <w:sz w:val="24"/>
                <w:szCs w:val="24"/>
                <w:vertAlign w:val="superscript"/>
                <w:lang w:val="sk-SK" w:eastAsia="cs-CZ"/>
              </w:rPr>
              <w:t>b</w:t>
            </w:r>
            <w:proofErr w:type="spellEnd"/>
            <w:r w:rsidRPr="00B9586A">
              <w:rPr>
                <w:rFonts w:ascii="Times New Roman" w:eastAsia="MS Mincho" w:hAnsi="Times New Roman" w:cs="Times New Roman"/>
                <w:bCs/>
                <w:sz w:val="24"/>
                <w:szCs w:val="24"/>
                <w:vertAlign w:val="superscript"/>
                <w:lang w:val="sk-SK" w:eastAsia="cs-CZ"/>
              </w:rPr>
              <w:t>), f), g)</w:t>
            </w:r>
          </w:p>
          <w:p w:rsidR="00B66117" w:rsidRPr="00B9586A" w:rsidRDefault="00B66117" w:rsidP="003F4238">
            <w:pPr>
              <w:suppressAutoHyphens/>
              <w:spacing w:after="0" w:line="240" w:lineRule="auto"/>
              <w:ind w:left="-2"/>
              <w:jc w:val="center"/>
              <w:rPr>
                <w:rFonts w:ascii="Times New Roman" w:eastAsia="Arial Unicode MS" w:hAnsi="Times New Roman" w:cs="Times New Roman"/>
                <w:bCs/>
                <w:sz w:val="24"/>
                <w:szCs w:val="24"/>
                <w:lang w:val="sk-SK"/>
              </w:rPr>
            </w:pPr>
          </w:p>
        </w:tc>
        <w:tc>
          <w:tcPr>
            <w:tcW w:w="3402" w:type="dxa"/>
            <w:gridSpan w:val="4"/>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Arial Unicode MS" w:hAnsi="Times New Roman" w:cs="Times New Roman"/>
                <w:bCs/>
                <w:sz w:val="24"/>
                <w:szCs w:val="24"/>
                <w:lang w:val="sk-SK"/>
              </w:rPr>
            </w:pPr>
            <w:r w:rsidRPr="00B9586A">
              <w:rPr>
                <w:rFonts w:ascii="Times New Roman" w:eastAsia="Arial Unicode MS" w:hAnsi="Times New Roman" w:cs="Times New Roman"/>
                <w:bCs/>
                <w:sz w:val="24"/>
                <w:szCs w:val="24"/>
                <w:lang w:val="sk-SK"/>
              </w:rPr>
              <w:t>Faktor</w:t>
            </w:r>
          </w:p>
        </w:tc>
      </w:tr>
      <w:tr w:rsidR="00B66117" w:rsidRPr="00B9586A" w:rsidTr="003F4238">
        <w:trPr>
          <w:trHeight w:val="504"/>
        </w:trPr>
        <w:tc>
          <w:tcPr>
            <w:tcW w:w="1296" w:type="dxa"/>
            <w:vMerge/>
            <w:tcBorders>
              <w:left w:val="single" w:sz="4" w:space="0" w:color="auto"/>
              <w:right w:val="single" w:sz="4" w:space="0" w:color="auto"/>
            </w:tcBorders>
            <w:vAlign w:val="center"/>
          </w:tcPr>
          <w:p w:rsidR="00B66117" w:rsidRPr="00B9586A" w:rsidRDefault="00B66117" w:rsidP="003F4238">
            <w:pPr>
              <w:keepNext/>
              <w:spacing w:before="240" w:after="60" w:line="240" w:lineRule="auto"/>
              <w:ind w:left="18"/>
              <w:jc w:val="center"/>
              <w:outlineLvl w:val="0"/>
              <w:rPr>
                <w:rFonts w:ascii="Times New Roman" w:eastAsia="Times New Roman" w:hAnsi="Times New Roman" w:cs="Times New Roman"/>
                <w:bCs/>
                <w:kern w:val="32"/>
                <w:sz w:val="24"/>
                <w:szCs w:val="24"/>
                <w:lang w:val="sk-SK"/>
              </w:rPr>
            </w:pPr>
          </w:p>
        </w:tc>
        <w:tc>
          <w:tcPr>
            <w:tcW w:w="1843" w:type="dxa"/>
            <w:vMerge/>
            <w:tcBorders>
              <w:left w:val="single" w:sz="4" w:space="0" w:color="auto"/>
              <w:right w:val="single" w:sz="4" w:space="0" w:color="auto"/>
            </w:tcBorders>
            <w:vAlign w:val="center"/>
          </w:tcPr>
          <w:p w:rsidR="00B66117" w:rsidRPr="00B9586A" w:rsidRDefault="00B66117" w:rsidP="003F4238">
            <w:pPr>
              <w:keepNext/>
              <w:suppressAutoHyphens/>
              <w:spacing w:after="0" w:line="240" w:lineRule="auto"/>
              <w:ind w:left="18"/>
              <w:jc w:val="center"/>
              <w:rPr>
                <w:rFonts w:ascii="Times New Roman" w:eastAsia="MS Mincho" w:hAnsi="Times New Roman" w:cs="Times New Roman"/>
                <w:bCs/>
                <w:sz w:val="24"/>
                <w:szCs w:val="24"/>
                <w:lang w:val="sk-SK" w:eastAsia="cs-CZ"/>
              </w:rPr>
            </w:pPr>
          </w:p>
        </w:tc>
        <w:tc>
          <w:tcPr>
            <w:tcW w:w="850" w:type="dxa"/>
            <w:vMerge/>
            <w:tcBorders>
              <w:left w:val="nil"/>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eastAsia="cs-CZ"/>
              </w:rPr>
            </w:pPr>
          </w:p>
        </w:tc>
        <w:tc>
          <w:tcPr>
            <w:tcW w:w="1134" w:type="dxa"/>
            <w:vMerge/>
            <w:tcBorders>
              <w:left w:val="nil"/>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bCs/>
                <w:sz w:val="24"/>
                <w:szCs w:val="24"/>
                <w:lang w:val="sk-SK"/>
              </w:rPr>
            </w:pPr>
          </w:p>
        </w:tc>
        <w:tc>
          <w:tcPr>
            <w:tcW w:w="1276" w:type="dxa"/>
            <w:vMerge/>
            <w:tcBorders>
              <w:left w:val="single" w:sz="4" w:space="0" w:color="auto"/>
              <w:right w:val="single" w:sz="4" w:space="0" w:color="auto"/>
            </w:tcBorders>
            <w:vAlign w:val="center"/>
          </w:tcPr>
          <w:p w:rsidR="00B66117" w:rsidRPr="00B9586A" w:rsidRDefault="00B66117" w:rsidP="003F4238">
            <w:pPr>
              <w:suppressAutoHyphens/>
              <w:spacing w:after="0" w:line="240" w:lineRule="auto"/>
              <w:ind w:left="-2"/>
              <w:jc w:val="center"/>
              <w:rPr>
                <w:rFonts w:ascii="Times New Roman" w:eastAsia="MS Mincho" w:hAnsi="Times New Roman" w:cs="Times New Roman"/>
                <w:bCs/>
                <w:sz w:val="24"/>
                <w:szCs w:val="24"/>
                <w:lang w:val="sk-SK" w:eastAsia="cs-CZ"/>
              </w:rPr>
            </w:pPr>
          </w:p>
        </w:tc>
        <w:tc>
          <w:tcPr>
            <w:tcW w:w="992" w:type="dxa"/>
            <w:vMerge w:val="restart"/>
            <w:tcBorders>
              <w:left w:val="nil"/>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emisie CO</w:t>
            </w:r>
            <w:r w:rsidRPr="00B9586A">
              <w:rPr>
                <w:rFonts w:ascii="Times New Roman" w:eastAsia="Times New Roman" w:hAnsi="Times New Roman" w:cs="Times New Roman"/>
                <w:bCs/>
                <w:sz w:val="24"/>
                <w:szCs w:val="24"/>
                <w:vertAlign w:val="subscript"/>
                <w:lang w:val="sk-SK"/>
              </w:rPr>
              <w:t>2</w:t>
            </w:r>
            <w:r w:rsidRPr="00B9586A">
              <w:rPr>
                <w:rFonts w:ascii="Times New Roman" w:eastAsia="Times New Roman" w:hAnsi="Times New Roman" w:cs="Times New Roman"/>
                <w:bCs/>
                <w:sz w:val="24"/>
                <w:szCs w:val="24"/>
                <w:lang w:val="sk-SK"/>
              </w:rPr>
              <w:t xml:space="preserve">  </w:t>
            </w:r>
            <w:r w:rsidRPr="00B9586A">
              <w:rPr>
                <w:rFonts w:ascii="Times New Roman" w:eastAsia="Times New Roman" w:hAnsi="Times New Roman" w:cs="Times New Roman"/>
                <w:bCs/>
                <w:i/>
                <w:sz w:val="24"/>
                <w:szCs w:val="24"/>
                <w:lang w:val="sk-SK"/>
              </w:rPr>
              <w:t>K</w:t>
            </w:r>
          </w:p>
          <w:p w:rsidR="00B66117" w:rsidRPr="00B9586A" w:rsidRDefault="00B66117" w:rsidP="003F4238">
            <w:pPr>
              <w:spacing w:after="0" w:line="240" w:lineRule="auto"/>
              <w:ind w:left="-2"/>
              <w:jc w:val="center"/>
              <w:rPr>
                <w:rFonts w:ascii="Times New Roman" w:eastAsia="Times New Roman" w:hAnsi="Times New Roman" w:cs="Times New Roman"/>
                <w:bCs/>
                <w:sz w:val="24"/>
                <w:szCs w:val="24"/>
                <w:vertAlign w:val="superscript"/>
                <w:lang w:val="sk-SK"/>
              </w:rPr>
            </w:pPr>
            <w:r w:rsidRPr="00B9586A">
              <w:rPr>
                <w:rFonts w:ascii="Times New Roman" w:eastAsia="Times New Roman" w:hAnsi="Times New Roman" w:cs="Times New Roman"/>
                <w:bCs/>
                <w:sz w:val="24"/>
                <w:szCs w:val="24"/>
                <w:lang w:val="sk-SK"/>
              </w:rPr>
              <w:t>kg/kWh</w:t>
            </w:r>
          </w:p>
        </w:tc>
        <w:tc>
          <w:tcPr>
            <w:tcW w:w="2410" w:type="dxa"/>
            <w:gridSpan w:val="3"/>
            <w:tcBorders>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primárnej energie</w:t>
            </w:r>
          </w:p>
          <w:p w:rsidR="00B66117" w:rsidRPr="00B9586A" w:rsidRDefault="00B66117" w:rsidP="003F4238">
            <w:pPr>
              <w:spacing w:after="0" w:line="240" w:lineRule="auto"/>
              <w:ind w:left="-2"/>
              <w:jc w:val="center"/>
              <w:rPr>
                <w:rFonts w:ascii="Times New Roman" w:eastAsia="Times New Roman" w:hAnsi="Times New Roman" w:cs="Times New Roman"/>
                <w:bCs/>
                <w:sz w:val="24"/>
                <w:szCs w:val="24"/>
                <w:lang w:val="sk-SK"/>
              </w:rPr>
            </w:pPr>
          </w:p>
        </w:tc>
      </w:tr>
      <w:tr w:rsidR="00B66117" w:rsidRPr="00B9586A" w:rsidTr="003F4238">
        <w:trPr>
          <w:trHeight w:val="504"/>
        </w:trPr>
        <w:tc>
          <w:tcPr>
            <w:tcW w:w="1296" w:type="dxa"/>
            <w:vMerge/>
            <w:tcBorders>
              <w:left w:val="single" w:sz="4" w:space="0" w:color="auto"/>
              <w:bottom w:val="single" w:sz="4" w:space="0" w:color="auto"/>
              <w:right w:val="single" w:sz="4" w:space="0" w:color="auto"/>
            </w:tcBorders>
            <w:vAlign w:val="center"/>
          </w:tcPr>
          <w:p w:rsidR="00B66117" w:rsidRPr="00B9586A" w:rsidRDefault="00B66117" w:rsidP="003F4238">
            <w:pPr>
              <w:keepNext/>
              <w:spacing w:before="240" w:after="60" w:line="240" w:lineRule="auto"/>
              <w:ind w:left="18"/>
              <w:jc w:val="center"/>
              <w:outlineLvl w:val="0"/>
              <w:rPr>
                <w:rFonts w:ascii="Times New Roman" w:eastAsia="Times New Roman" w:hAnsi="Times New Roman" w:cs="Times New Roman"/>
                <w:bCs/>
                <w:kern w:val="32"/>
                <w:sz w:val="24"/>
                <w:szCs w:val="24"/>
                <w:lang w:val="sk-SK"/>
              </w:rPr>
            </w:pPr>
          </w:p>
        </w:tc>
        <w:tc>
          <w:tcPr>
            <w:tcW w:w="1843" w:type="dxa"/>
            <w:vMerge/>
            <w:tcBorders>
              <w:left w:val="single" w:sz="4" w:space="0" w:color="auto"/>
              <w:bottom w:val="single" w:sz="4" w:space="0" w:color="auto"/>
              <w:right w:val="single" w:sz="4" w:space="0" w:color="auto"/>
            </w:tcBorders>
            <w:vAlign w:val="center"/>
          </w:tcPr>
          <w:p w:rsidR="00B66117" w:rsidRPr="00B9586A" w:rsidRDefault="00B66117" w:rsidP="003F4238">
            <w:pPr>
              <w:keepNext/>
              <w:suppressAutoHyphens/>
              <w:spacing w:after="0" w:line="240" w:lineRule="auto"/>
              <w:ind w:left="18"/>
              <w:jc w:val="center"/>
              <w:rPr>
                <w:rFonts w:ascii="Times New Roman" w:eastAsia="MS Mincho" w:hAnsi="Times New Roman" w:cs="Times New Roman"/>
                <w:bCs/>
                <w:sz w:val="24"/>
                <w:szCs w:val="24"/>
                <w:lang w:val="sk-SK" w:eastAsia="cs-CZ"/>
              </w:rPr>
            </w:pPr>
          </w:p>
        </w:tc>
        <w:tc>
          <w:tcPr>
            <w:tcW w:w="850" w:type="dxa"/>
            <w:vMerge/>
            <w:tcBorders>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eastAsia="cs-CZ"/>
              </w:rPr>
            </w:pPr>
          </w:p>
        </w:tc>
        <w:tc>
          <w:tcPr>
            <w:tcW w:w="1134" w:type="dxa"/>
            <w:vMerge/>
            <w:tcBorders>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bCs/>
                <w:sz w:val="24"/>
                <w:szCs w:val="24"/>
                <w:lang w:val="sk-SK"/>
              </w:rPr>
            </w:pPr>
          </w:p>
        </w:tc>
        <w:tc>
          <w:tcPr>
            <w:tcW w:w="1276" w:type="dxa"/>
            <w:vMerge/>
            <w:tcBorders>
              <w:left w:val="single" w:sz="4" w:space="0" w:color="auto"/>
              <w:bottom w:val="single" w:sz="4" w:space="0" w:color="auto"/>
              <w:right w:val="single" w:sz="4" w:space="0" w:color="auto"/>
            </w:tcBorders>
            <w:vAlign w:val="center"/>
          </w:tcPr>
          <w:p w:rsidR="00B66117" w:rsidRPr="00B9586A" w:rsidRDefault="00B66117" w:rsidP="003F4238">
            <w:pPr>
              <w:suppressAutoHyphens/>
              <w:spacing w:after="0" w:line="240" w:lineRule="auto"/>
              <w:ind w:left="-2"/>
              <w:jc w:val="center"/>
              <w:rPr>
                <w:rFonts w:ascii="Times New Roman" w:eastAsia="MS Mincho" w:hAnsi="Times New Roman" w:cs="Times New Roman"/>
                <w:bCs/>
                <w:sz w:val="24"/>
                <w:szCs w:val="24"/>
                <w:lang w:val="sk-SK" w:eastAsia="cs-CZ"/>
              </w:rPr>
            </w:pPr>
          </w:p>
        </w:tc>
        <w:tc>
          <w:tcPr>
            <w:tcW w:w="992" w:type="dxa"/>
            <w:vMerge/>
            <w:tcBorders>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bCs/>
                <w:sz w:val="24"/>
                <w:szCs w:val="24"/>
                <w:lang w:val="sk-SK"/>
              </w:rPr>
            </w:pPr>
          </w:p>
        </w:tc>
        <w:tc>
          <w:tcPr>
            <w:tcW w:w="851" w:type="dxa"/>
            <w:tcBorders>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bCs/>
                <w:sz w:val="24"/>
                <w:szCs w:val="24"/>
                <w:vertAlign w:val="superscript"/>
                <w:lang w:val="sk-SK"/>
              </w:rPr>
            </w:pPr>
            <w:r w:rsidRPr="00B9586A">
              <w:rPr>
                <w:rFonts w:ascii="Times New Roman" w:eastAsia="Times New Roman" w:hAnsi="Times New Roman" w:cs="Times New Roman"/>
                <w:bCs/>
                <w:sz w:val="24"/>
                <w:szCs w:val="24"/>
                <w:lang w:val="sk-SK"/>
              </w:rPr>
              <w:t xml:space="preserve">Celkový </w:t>
            </w:r>
            <w:r w:rsidRPr="00B9586A">
              <w:rPr>
                <w:rFonts w:ascii="Times New Roman" w:eastAsia="Times New Roman" w:hAnsi="Times New Roman" w:cs="Times New Roman"/>
                <w:bCs/>
                <w:i/>
                <w:iCs/>
                <w:sz w:val="24"/>
                <w:szCs w:val="24"/>
                <w:lang w:val="sk-SK"/>
              </w:rPr>
              <w:t>f</w:t>
            </w:r>
            <w:r w:rsidRPr="00B9586A">
              <w:rPr>
                <w:rFonts w:ascii="Times New Roman" w:eastAsia="Times New Roman" w:hAnsi="Times New Roman" w:cs="Times New Roman"/>
                <w:bCs/>
                <w:sz w:val="24"/>
                <w:szCs w:val="24"/>
                <w:vertAlign w:val="subscript"/>
                <w:lang w:val="sk-SK"/>
              </w:rPr>
              <w:t>Ptot</w:t>
            </w:r>
            <w:r w:rsidRPr="00B9586A">
              <w:rPr>
                <w:rFonts w:ascii="Times New Roman" w:eastAsia="Times New Roman" w:hAnsi="Times New Roman" w:cs="Times New Roman"/>
                <w:bCs/>
                <w:sz w:val="24"/>
                <w:szCs w:val="24"/>
                <w:vertAlign w:val="superscript"/>
                <w:lang w:val="sk-SK"/>
              </w:rPr>
              <w:t>1</w:t>
            </w:r>
            <w:r w:rsidRPr="00B9586A">
              <w:rPr>
                <w:rFonts w:ascii="Times New Roman" w:eastAsia="Times New Roman" w:hAnsi="Times New Roman" w:cs="Times New Roman"/>
                <w:bCs/>
                <w:sz w:val="24"/>
                <w:szCs w:val="24"/>
                <w:lang w:val="sk-SK"/>
              </w:rPr>
              <w:t>)</w:t>
            </w:r>
          </w:p>
        </w:tc>
        <w:tc>
          <w:tcPr>
            <w:tcW w:w="850" w:type="dxa"/>
            <w:tcBorders>
              <w:top w:val="single" w:sz="4" w:space="0" w:color="auto"/>
              <w:left w:val="single" w:sz="4" w:space="0" w:color="auto"/>
              <w:bottom w:val="single" w:sz="4" w:space="0" w:color="auto"/>
              <w:right w:val="single" w:sz="4" w:space="0" w:color="auto"/>
            </w:tcBorders>
          </w:tcPr>
          <w:p w:rsidR="00B66117" w:rsidRPr="00B9586A" w:rsidRDefault="00B66117" w:rsidP="003F4238">
            <w:pPr>
              <w:spacing w:after="0" w:line="240" w:lineRule="auto"/>
              <w:ind w:left="-2"/>
              <w:jc w:val="center"/>
              <w:rPr>
                <w:rFonts w:ascii="Times New Roman" w:eastAsia="Times New Roman" w:hAnsi="Times New Roman" w:cs="Times New Roman"/>
                <w:bCs/>
                <w:sz w:val="24"/>
                <w:szCs w:val="24"/>
                <w:lang w:val="sk-SK"/>
              </w:rPr>
            </w:pPr>
            <w:proofErr w:type="spellStart"/>
            <w:r w:rsidRPr="00B9586A">
              <w:rPr>
                <w:rFonts w:ascii="Times New Roman" w:eastAsia="Times New Roman" w:hAnsi="Times New Roman" w:cs="Times New Roman"/>
                <w:bCs/>
                <w:sz w:val="24"/>
                <w:szCs w:val="24"/>
                <w:lang w:val="sk-SK"/>
              </w:rPr>
              <w:t>neobnovi</w:t>
            </w:r>
            <w:proofErr w:type="spellEnd"/>
            <w:r w:rsidRPr="00B9586A">
              <w:rPr>
                <w:rFonts w:ascii="Times New Roman" w:eastAsia="Times New Roman" w:hAnsi="Times New Roman" w:cs="Times New Roman"/>
                <w:bCs/>
                <w:sz w:val="24"/>
                <w:szCs w:val="24"/>
                <w:lang w:val="sk-SK"/>
              </w:rPr>
              <w:t>-teľný</w:t>
            </w:r>
            <w:r w:rsidRPr="00B9586A">
              <w:rPr>
                <w:rFonts w:ascii="Times New Roman" w:eastAsia="Times New Roman" w:hAnsi="Times New Roman" w:cs="Times New Roman"/>
                <w:bCs/>
                <w:i/>
                <w:iCs/>
                <w:sz w:val="24"/>
                <w:szCs w:val="24"/>
                <w:lang w:val="sk-SK"/>
              </w:rPr>
              <w:t xml:space="preserve"> f</w:t>
            </w:r>
            <w:r w:rsidRPr="00B9586A">
              <w:rPr>
                <w:rFonts w:ascii="Times New Roman" w:eastAsia="Times New Roman" w:hAnsi="Times New Roman" w:cs="Times New Roman"/>
                <w:bCs/>
                <w:sz w:val="24"/>
                <w:szCs w:val="24"/>
                <w:vertAlign w:val="subscript"/>
                <w:lang w:val="sk-SK"/>
              </w:rPr>
              <w:t>Pnren</w:t>
            </w:r>
            <w:r w:rsidRPr="00B9586A">
              <w:rPr>
                <w:rFonts w:ascii="Times New Roman" w:eastAsia="Times New Roman" w:hAnsi="Times New Roman" w:cs="Times New Roman"/>
                <w:bCs/>
                <w:sz w:val="24"/>
                <w:szCs w:val="24"/>
                <w:vertAlign w:val="superscript"/>
                <w:lang w:val="sk-SK"/>
              </w:rPr>
              <w:t>2</w:t>
            </w:r>
            <w:r w:rsidRPr="00B9586A">
              <w:rPr>
                <w:rFonts w:ascii="Times New Roman" w:eastAsia="Times New Roman" w:hAnsi="Times New Roman" w:cs="Times New Roman"/>
                <w:bCs/>
                <w:sz w:val="24"/>
                <w:szCs w:val="24"/>
                <w:lang w:val="sk-SK"/>
              </w:rPr>
              <w:t>)</w:t>
            </w:r>
          </w:p>
        </w:tc>
        <w:tc>
          <w:tcPr>
            <w:tcW w:w="709" w:type="dxa"/>
            <w:tcBorders>
              <w:top w:val="single" w:sz="4" w:space="0" w:color="auto"/>
              <w:left w:val="single" w:sz="4" w:space="0" w:color="auto"/>
              <w:bottom w:val="single" w:sz="4" w:space="0" w:color="auto"/>
              <w:right w:val="single" w:sz="4" w:space="0" w:color="auto"/>
            </w:tcBorders>
          </w:tcPr>
          <w:p w:rsidR="00B66117" w:rsidRPr="00B9586A" w:rsidRDefault="00B66117" w:rsidP="003F4238">
            <w:pPr>
              <w:spacing w:after="0" w:line="240" w:lineRule="auto"/>
              <w:ind w:left="-2"/>
              <w:jc w:val="center"/>
              <w:rPr>
                <w:rFonts w:ascii="Times New Roman" w:eastAsia="Times New Roman" w:hAnsi="Times New Roman" w:cs="Times New Roman"/>
                <w:bCs/>
                <w:sz w:val="24"/>
                <w:szCs w:val="24"/>
                <w:lang w:val="sk-SK"/>
              </w:rPr>
            </w:pPr>
            <w:proofErr w:type="spellStart"/>
            <w:r w:rsidRPr="00B9586A">
              <w:rPr>
                <w:rFonts w:ascii="Times New Roman" w:eastAsia="Times New Roman" w:hAnsi="Times New Roman" w:cs="Times New Roman"/>
                <w:bCs/>
                <w:sz w:val="24"/>
                <w:szCs w:val="24"/>
                <w:lang w:val="sk-SK"/>
              </w:rPr>
              <w:t>Obnovi</w:t>
            </w:r>
            <w:proofErr w:type="spellEnd"/>
            <w:r w:rsidRPr="00B9586A">
              <w:rPr>
                <w:rFonts w:ascii="Times New Roman" w:eastAsia="Times New Roman" w:hAnsi="Times New Roman" w:cs="Times New Roman"/>
                <w:bCs/>
                <w:sz w:val="24"/>
                <w:szCs w:val="24"/>
                <w:lang w:val="sk-SK"/>
              </w:rPr>
              <w:t xml:space="preserve">-teľný </w:t>
            </w:r>
            <w:r w:rsidRPr="00B9586A">
              <w:rPr>
                <w:rFonts w:ascii="Times New Roman" w:eastAsia="Times New Roman" w:hAnsi="Times New Roman" w:cs="Times New Roman"/>
                <w:bCs/>
                <w:i/>
                <w:iCs/>
                <w:sz w:val="24"/>
                <w:szCs w:val="24"/>
                <w:lang w:val="sk-SK"/>
              </w:rPr>
              <w:t>f</w:t>
            </w:r>
            <w:r w:rsidRPr="00B9586A">
              <w:rPr>
                <w:rFonts w:ascii="Times New Roman" w:eastAsia="Times New Roman" w:hAnsi="Times New Roman" w:cs="Times New Roman"/>
                <w:bCs/>
                <w:sz w:val="24"/>
                <w:szCs w:val="24"/>
                <w:vertAlign w:val="subscript"/>
                <w:lang w:val="sk-SK"/>
              </w:rPr>
              <w:t>Pren</w:t>
            </w:r>
            <w:r w:rsidRPr="00B9586A">
              <w:rPr>
                <w:rFonts w:ascii="Times New Roman" w:eastAsia="Times New Roman" w:hAnsi="Times New Roman" w:cs="Times New Roman"/>
                <w:bCs/>
                <w:sz w:val="24"/>
                <w:szCs w:val="24"/>
                <w:vertAlign w:val="superscript"/>
                <w:lang w:val="sk-SK"/>
              </w:rPr>
              <w:t>1</w:t>
            </w:r>
            <w:r w:rsidRPr="00B9586A">
              <w:rPr>
                <w:rFonts w:ascii="Times New Roman" w:eastAsia="Times New Roman" w:hAnsi="Times New Roman" w:cs="Times New Roman"/>
                <w:bCs/>
                <w:sz w:val="24"/>
                <w:szCs w:val="24"/>
                <w:lang w:val="sk-SK"/>
              </w:rPr>
              <w:t>)</w:t>
            </w:r>
            <w:r w:rsidRPr="00B9586A">
              <w:rPr>
                <w:rFonts w:ascii="Times New Roman" w:eastAsia="Times New Roman" w:hAnsi="Times New Roman" w:cs="Times New Roman"/>
                <w:bCs/>
                <w:sz w:val="24"/>
                <w:szCs w:val="24"/>
                <w:vertAlign w:val="superscript"/>
                <w:lang w:val="sk-SK"/>
              </w:rPr>
              <w:t>3</w:t>
            </w:r>
            <w:r w:rsidRPr="00B9586A">
              <w:rPr>
                <w:rFonts w:ascii="Times New Roman" w:eastAsia="Times New Roman" w:hAnsi="Times New Roman" w:cs="Times New Roman"/>
                <w:bCs/>
                <w:sz w:val="24"/>
                <w:szCs w:val="24"/>
                <w:lang w:val="sk-SK"/>
              </w:rPr>
              <w:t>)</w:t>
            </w:r>
          </w:p>
        </w:tc>
      </w:tr>
      <w:tr w:rsidR="00B66117" w:rsidRPr="00B9586A" w:rsidTr="003F4238">
        <w:trPr>
          <w:cantSplit/>
          <w:trHeight w:val="285"/>
        </w:trPr>
        <w:tc>
          <w:tcPr>
            <w:tcW w:w="1296" w:type="dxa"/>
            <w:vMerge w:val="restart"/>
            <w:tcBorders>
              <w:top w:val="nil"/>
              <w:left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Zemný plyn</w:t>
            </w:r>
          </w:p>
        </w:tc>
        <w:tc>
          <w:tcPr>
            <w:tcW w:w="1843"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štandardný kotol – starý</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m</w:t>
            </w:r>
            <w:r w:rsidRPr="00B9586A">
              <w:rPr>
                <w:rFonts w:ascii="Times New Roman" w:eastAsia="Times New Roman" w:hAnsi="Times New Roman" w:cs="Times New Roman"/>
                <w:sz w:val="24"/>
                <w:szCs w:val="24"/>
                <w:vertAlign w:val="superscript"/>
                <w:lang w:val="sk-SK"/>
              </w:rPr>
              <w:t>3</w:t>
            </w:r>
          </w:p>
        </w:tc>
        <w:tc>
          <w:tcPr>
            <w:tcW w:w="1134" w:type="dxa"/>
            <w:tcBorders>
              <w:top w:val="single" w:sz="4" w:space="0" w:color="auto"/>
              <w:left w:val="nil"/>
              <w:bottom w:val="single" w:sz="4" w:space="0" w:color="auto"/>
              <w:right w:val="single" w:sz="4" w:space="0" w:color="auto"/>
            </w:tcBorders>
            <w:vAlign w:val="center"/>
          </w:tcPr>
          <w:p w:rsidR="00B66117" w:rsidRPr="00B9586A" w:rsidDel="00173FDC"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9,59</w:t>
            </w:r>
          </w:p>
        </w:tc>
        <w:tc>
          <w:tcPr>
            <w:tcW w:w="1276"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0,83 – 0,89</w:t>
            </w: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0,220</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Arial Unicode MS" w:hAnsi="Times New Roman" w:cs="Times New Roman"/>
                <w:sz w:val="24"/>
                <w:szCs w:val="24"/>
                <w:lang w:val="sk-SK"/>
              </w:rPr>
              <w:t>1,1</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Arial Unicode MS" w:hAnsi="Times New Roman" w:cs="Times New Roman"/>
                <w:sz w:val="24"/>
                <w:szCs w:val="24"/>
                <w:lang w:val="sk-SK"/>
              </w:rPr>
              <w:t>1,1</w:t>
            </w: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Arial Unicode MS" w:hAnsi="Times New Roman" w:cs="Times New Roman"/>
                <w:sz w:val="24"/>
                <w:szCs w:val="24"/>
                <w:lang w:val="sk-SK"/>
              </w:rPr>
              <w:t>0.00</w:t>
            </w:r>
          </w:p>
        </w:tc>
      </w:tr>
      <w:tr w:rsidR="00B66117" w:rsidRPr="00B9586A" w:rsidTr="003F4238">
        <w:trPr>
          <w:cantSplit/>
          <w:trHeight w:val="285"/>
        </w:trPr>
        <w:tc>
          <w:tcPr>
            <w:tcW w:w="1296" w:type="dxa"/>
            <w:vMerge/>
            <w:tcBorders>
              <w:left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p>
        </w:tc>
        <w:tc>
          <w:tcPr>
            <w:tcW w:w="1843"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štandardný kotol – nový</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m</w:t>
            </w:r>
            <w:r w:rsidRPr="00B9586A">
              <w:rPr>
                <w:rFonts w:ascii="Times New Roman" w:eastAsia="Times New Roman" w:hAnsi="Times New Roman" w:cs="Times New Roman"/>
                <w:sz w:val="24"/>
                <w:szCs w:val="24"/>
                <w:vertAlign w:val="superscript"/>
                <w:lang w:val="sk-SK"/>
              </w:rPr>
              <w:t>3</w:t>
            </w:r>
          </w:p>
        </w:tc>
        <w:tc>
          <w:tcPr>
            <w:tcW w:w="1134" w:type="dxa"/>
            <w:tcBorders>
              <w:top w:val="single" w:sz="4" w:space="0" w:color="auto"/>
              <w:left w:val="nil"/>
              <w:bottom w:val="single" w:sz="4" w:space="0" w:color="auto"/>
              <w:right w:val="single" w:sz="4" w:space="0" w:color="auto"/>
            </w:tcBorders>
            <w:vAlign w:val="center"/>
          </w:tcPr>
          <w:p w:rsidR="00B66117" w:rsidRPr="00B9586A" w:rsidDel="00173FDC"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9,59</w:t>
            </w:r>
          </w:p>
        </w:tc>
        <w:tc>
          <w:tcPr>
            <w:tcW w:w="1276"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0,89 – 0,90</w:t>
            </w: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0,220</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Arial Unicode MS" w:hAnsi="Times New Roman" w:cs="Times New Roman"/>
                <w:sz w:val="24"/>
                <w:szCs w:val="24"/>
                <w:lang w:val="sk-SK"/>
              </w:rPr>
              <w:t>1,1</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Arial Unicode MS" w:hAnsi="Times New Roman" w:cs="Times New Roman"/>
                <w:sz w:val="24"/>
                <w:szCs w:val="24"/>
                <w:lang w:val="sk-SK"/>
              </w:rPr>
              <w:t>1,1</w:t>
            </w: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Arial Unicode MS" w:hAnsi="Times New Roman" w:cs="Times New Roman"/>
                <w:sz w:val="24"/>
                <w:szCs w:val="24"/>
                <w:lang w:val="sk-SK"/>
              </w:rPr>
              <w:t>0.00</w:t>
            </w:r>
          </w:p>
        </w:tc>
      </w:tr>
      <w:tr w:rsidR="00B66117" w:rsidRPr="00B9586A" w:rsidTr="003F4238">
        <w:trPr>
          <w:cantSplit/>
          <w:trHeight w:val="285"/>
        </w:trPr>
        <w:tc>
          <w:tcPr>
            <w:tcW w:w="1296" w:type="dxa"/>
            <w:vMerge/>
            <w:tcBorders>
              <w:left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p>
        </w:tc>
        <w:tc>
          <w:tcPr>
            <w:tcW w:w="1843"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nízkoteplotný kotol</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m</w:t>
            </w:r>
            <w:r w:rsidRPr="00B9586A">
              <w:rPr>
                <w:rFonts w:ascii="Times New Roman" w:eastAsia="Times New Roman" w:hAnsi="Times New Roman" w:cs="Times New Roman"/>
                <w:sz w:val="24"/>
                <w:szCs w:val="24"/>
                <w:vertAlign w:val="superscript"/>
                <w:lang w:val="sk-SK"/>
              </w:rPr>
              <w:t>3</w:t>
            </w:r>
          </w:p>
        </w:tc>
        <w:tc>
          <w:tcPr>
            <w:tcW w:w="1134" w:type="dxa"/>
            <w:tcBorders>
              <w:top w:val="single" w:sz="4" w:space="0" w:color="auto"/>
              <w:left w:val="nil"/>
              <w:bottom w:val="single" w:sz="4" w:space="0" w:color="auto"/>
              <w:right w:val="single" w:sz="4" w:space="0" w:color="auto"/>
            </w:tcBorders>
            <w:vAlign w:val="center"/>
          </w:tcPr>
          <w:p w:rsidR="00B66117" w:rsidRPr="00B9586A" w:rsidDel="00173FDC"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9,59</w:t>
            </w:r>
          </w:p>
        </w:tc>
        <w:tc>
          <w:tcPr>
            <w:tcW w:w="1276"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0,90 – 0,93</w:t>
            </w: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0,220</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Arial Unicode MS" w:hAnsi="Times New Roman" w:cs="Times New Roman"/>
                <w:sz w:val="24"/>
                <w:szCs w:val="24"/>
                <w:lang w:val="sk-SK"/>
              </w:rPr>
              <w:t>1,1</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Arial Unicode MS" w:hAnsi="Times New Roman" w:cs="Times New Roman"/>
                <w:sz w:val="24"/>
                <w:szCs w:val="24"/>
                <w:lang w:val="sk-SK"/>
              </w:rPr>
              <w:t>1,1</w:t>
            </w: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Arial Unicode MS" w:hAnsi="Times New Roman" w:cs="Times New Roman"/>
                <w:sz w:val="24"/>
                <w:szCs w:val="24"/>
                <w:lang w:val="sk-SK"/>
              </w:rPr>
              <w:t>0.00</w:t>
            </w:r>
          </w:p>
        </w:tc>
      </w:tr>
      <w:tr w:rsidR="00B66117" w:rsidRPr="00B9586A" w:rsidTr="003F4238">
        <w:trPr>
          <w:cantSplit/>
          <w:trHeight w:val="285"/>
        </w:trPr>
        <w:tc>
          <w:tcPr>
            <w:tcW w:w="1296" w:type="dxa"/>
            <w:vMerge/>
            <w:tcBorders>
              <w:left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p>
        </w:tc>
        <w:tc>
          <w:tcPr>
            <w:tcW w:w="1843"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kondenzačný kotol</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m</w:t>
            </w:r>
            <w:r w:rsidRPr="00B9586A">
              <w:rPr>
                <w:rFonts w:ascii="Times New Roman" w:eastAsia="Times New Roman" w:hAnsi="Times New Roman" w:cs="Times New Roman"/>
                <w:sz w:val="24"/>
                <w:szCs w:val="24"/>
                <w:vertAlign w:val="superscript"/>
                <w:lang w:val="sk-SK"/>
              </w:rPr>
              <w:t>3</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9,59</w:t>
            </w:r>
          </w:p>
        </w:tc>
        <w:tc>
          <w:tcPr>
            <w:tcW w:w="1276"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0,97 – 1,05</w:t>
            </w:r>
            <w:r w:rsidRPr="00B9586A">
              <w:rPr>
                <w:rFonts w:ascii="Times New Roman" w:eastAsia="Times New Roman" w:hAnsi="Times New Roman" w:cs="Times New Roman"/>
                <w:sz w:val="24"/>
                <w:szCs w:val="24"/>
                <w:vertAlign w:val="superscript"/>
                <w:lang w:val="sk-SK"/>
              </w:rPr>
              <w:t>c)</w:t>
            </w: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0,220</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Arial Unicode MS" w:hAnsi="Times New Roman" w:cs="Times New Roman"/>
                <w:sz w:val="24"/>
                <w:szCs w:val="24"/>
                <w:lang w:val="sk-SK"/>
              </w:rPr>
              <w:t>1,1</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Arial Unicode MS" w:hAnsi="Times New Roman" w:cs="Times New Roman"/>
                <w:sz w:val="24"/>
                <w:szCs w:val="24"/>
                <w:lang w:val="sk-SK"/>
              </w:rPr>
              <w:t>1,1</w:t>
            </w: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Arial Unicode MS" w:hAnsi="Times New Roman" w:cs="Times New Roman"/>
                <w:sz w:val="24"/>
                <w:szCs w:val="24"/>
                <w:lang w:val="sk-SK"/>
              </w:rPr>
              <w:t>0.00</w:t>
            </w:r>
          </w:p>
        </w:tc>
      </w:tr>
      <w:tr w:rsidR="00B66117" w:rsidRPr="00B9586A" w:rsidTr="003F4238">
        <w:trPr>
          <w:cantSplit/>
          <w:trHeight w:val="285"/>
        </w:trPr>
        <w:tc>
          <w:tcPr>
            <w:tcW w:w="1296" w:type="dxa"/>
            <w:vMerge/>
            <w:tcBorders>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p>
        </w:tc>
        <w:tc>
          <w:tcPr>
            <w:tcW w:w="1843"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Kombinovaná výroba</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m</w:t>
            </w:r>
            <w:r w:rsidRPr="00B9586A">
              <w:rPr>
                <w:rFonts w:ascii="Times New Roman" w:eastAsia="Times New Roman" w:hAnsi="Times New Roman" w:cs="Times New Roman"/>
                <w:sz w:val="24"/>
                <w:szCs w:val="24"/>
                <w:vertAlign w:val="superscript"/>
                <w:lang w:val="sk-SK"/>
              </w:rPr>
              <w:t>3</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9,59</w:t>
            </w:r>
          </w:p>
        </w:tc>
        <w:tc>
          <w:tcPr>
            <w:tcW w:w="1276" w:type="dxa"/>
            <w:tcBorders>
              <w:top w:val="nil"/>
              <w:left w:val="single" w:sz="4" w:space="0" w:color="auto"/>
              <w:bottom w:val="single" w:sz="4" w:space="0" w:color="auto"/>
              <w:right w:val="single" w:sz="4" w:space="0" w:color="auto"/>
            </w:tcBorders>
            <w:noWrap/>
            <w:vAlign w:val="center"/>
          </w:tcPr>
          <w:p w:rsidR="00B66117" w:rsidRPr="00B9586A" w:rsidDel="00E918A0"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0,85</w:t>
            </w: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0,220</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1,1</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cantSplit/>
          <w:trHeight w:val="285"/>
        </w:trPr>
        <w:tc>
          <w:tcPr>
            <w:tcW w:w="1296" w:type="dxa"/>
            <w:vMerge w:val="restart"/>
            <w:tcBorders>
              <w:left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Arial Unicode MS" w:hAnsi="Times New Roman" w:cs="Times New Roman"/>
                <w:sz w:val="24"/>
                <w:szCs w:val="24"/>
                <w:lang w:val="sk-SK"/>
              </w:rPr>
              <w:t>LPG</w:t>
            </w:r>
          </w:p>
        </w:tc>
        <w:tc>
          <w:tcPr>
            <w:tcW w:w="1843"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štandardný kotol – nový</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kg</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12,788</w:t>
            </w:r>
          </w:p>
        </w:tc>
        <w:tc>
          <w:tcPr>
            <w:tcW w:w="1276"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0,89 – 0,90</w:t>
            </w: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0,2484</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1,35</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cantSplit/>
          <w:trHeight w:val="285"/>
        </w:trPr>
        <w:tc>
          <w:tcPr>
            <w:tcW w:w="1296" w:type="dxa"/>
            <w:vMerge/>
            <w:tcBorders>
              <w:left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p>
        </w:tc>
        <w:tc>
          <w:tcPr>
            <w:tcW w:w="1843"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nízkoteplotný kotol</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kg</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12,788</w:t>
            </w:r>
          </w:p>
        </w:tc>
        <w:tc>
          <w:tcPr>
            <w:tcW w:w="1276"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0,90 – 0,93</w:t>
            </w: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0,2484</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1,35</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cantSplit/>
          <w:trHeight w:val="285"/>
        </w:trPr>
        <w:tc>
          <w:tcPr>
            <w:tcW w:w="1296" w:type="dxa"/>
            <w:vMerge/>
            <w:tcBorders>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p>
        </w:tc>
        <w:tc>
          <w:tcPr>
            <w:tcW w:w="1843"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kondenzačný kotol</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kg</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12,788</w:t>
            </w:r>
          </w:p>
        </w:tc>
        <w:tc>
          <w:tcPr>
            <w:tcW w:w="1276"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0,97 – 1,05</w:t>
            </w:r>
            <w:r w:rsidRPr="00B9586A">
              <w:rPr>
                <w:rFonts w:ascii="Times New Roman" w:eastAsia="Times New Roman" w:hAnsi="Times New Roman" w:cs="Times New Roman"/>
                <w:sz w:val="24"/>
                <w:szCs w:val="24"/>
                <w:vertAlign w:val="superscript"/>
                <w:lang w:val="sk-SK"/>
              </w:rPr>
              <w:t>c)</w:t>
            </w: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0,2484</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1,35</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Koks čiernouhoľný</w:t>
            </w:r>
          </w:p>
        </w:tc>
        <w:tc>
          <w:tcPr>
            <w:tcW w:w="1843"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kotol na tuhé palivo</w:t>
            </w:r>
          </w:p>
        </w:tc>
        <w:tc>
          <w:tcPr>
            <w:tcW w:w="850" w:type="dxa"/>
            <w:tcBorders>
              <w:top w:val="single" w:sz="4" w:space="0" w:color="auto"/>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kg</w:t>
            </w:r>
          </w:p>
        </w:tc>
        <w:tc>
          <w:tcPr>
            <w:tcW w:w="1134" w:type="dxa"/>
            <w:tcBorders>
              <w:top w:val="single" w:sz="4" w:space="0" w:color="auto"/>
              <w:left w:val="nil"/>
              <w:bottom w:val="single" w:sz="4" w:space="0" w:color="auto"/>
              <w:right w:val="single" w:sz="4" w:space="0" w:color="auto"/>
            </w:tcBorders>
            <w:vAlign w:val="center"/>
          </w:tcPr>
          <w:p w:rsidR="00B66117" w:rsidRPr="00B9586A" w:rsidDel="00173FDC"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eastAsia="cs-CZ"/>
              </w:rPr>
              <w:t>7,79</w:t>
            </w:r>
          </w:p>
        </w:tc>
        <w:tc>
          <w:tcPr>
            <w:tcW w:w="1276"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0,72 – 0,75</w:t>
            </w:r>
          </w:p>
        </w:tc>
        <w:tc>
          <w:tcPr>
            <w:tcW w:w="992"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0,360</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1,1</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Arial Unicode MS" w:hAnsi="Times New Roman" w:cs="Times New Roman"/>
                <w:sz w:val="24"/>
                <w:szCs w:val="24"/>
                <w:lang w:val="sk-SK"/>
              </w:rPr>
              <w:t>1,1</w:t>
            </w: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Arial Unicode MS" w:hAnsi="Times New Roman" w:cs="Times New Roman"/>
                <w:sz w:val="24"/>
                <w:szCs w:val="24"/>
                <w:lang w:val="sk-SK"/>
              </w:rPr>
              <w:t>0.00</w:t>
            </w:r>
          </w:p>
        </w:tc>
      </w:tr>
      <w:tr w:rsidR="00B66117" w:rsidRPr="00B9586A" w:rsidTr="003F4238">
        <w:trPr>
          <w:trHeight w:val="255"/>
        </w:trPr>
        <w:tc>
          <w:tcPr>
            <w:tcW w:w="1296" w:type="dxa"/>
            <w:tcBorders>
              <w:top w:val="nil"/>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 xml:space="preserve">Čierne uhlie </w:t>
            </w:r>
          </w:p>
        </w:tc>
        <w:tc>
          <w:tcPr>
            <w:tcW w:w="1843"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kotol na tuhé palivo</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kg</w:t>
            </w:r>
          </w:p>
        </w:tc>
        <w:tc>
          <w:tcPr>
            <w:tcW w:w="1134" w:type="dxa"/>
            <w:tcBorders>
              <w:top w:val="single" w:sz="4" w:space="0" w:color="auto"/>
              <w:left w:val="nil"/>
              <w:bottom w:val="single" w:sz="4" w:space="0" w:color="auto"/>
              <w:right w:val="single" w:sz="4" w:space="0" w:color="auto"/>
            </w:tcBorders>
            <w:vAlign w:val="center"/>
          </w:tcPr>
          <w:p w:rsidR="00B66117" w:rsidRPr="00B9586A" w:rsidDel="00173FDC"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eastAsia="cs-CZ"/>
              </w:rPr>
              <w:t>6,99</w:t>
            </w:r>
          </w:p>
        </w:tc>
        <w:tc>
          <w:tcPr>
            <w:tcW w:w="1276"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0,69 – 0,78</w:t>
            </w: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0,360</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1,1</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Arial Unicode MS" w:hAnsi="Times New Roman" w:cs="Times New Roman"/>
                <w:sz w:val="24"/>
                <w:szCs w:val="24"/>
                <w:lang w:val="sk-SK"/>
              </w:rPr>
              <w:t>1,1</w:t>
            </w: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Arial Unicode MS" w:hAnsi="Times New Roman" w:cs="Times New Roman"/>
                <w:sz w:val="24"/>
                <w:szCs w:val="24"/>
                <w:lang w:val="sk-SK"/>
              </w:rPr>
              <w:t>0.00</w:t>
            </w:r>
          </w:p>
        </w:tc>
      </w:tr>
      <w:tr w:rsidR="00B66117" w:rsidRPr="00B9586A" w:rsidTr="003F4238">
        <w:trPr>
          <w:trHeight w:val="255"/>
        </w:trPr>
        <w:tc>
          <w:tcPr>
            <w:tcW w:w="1296" w:type="dxa"/>
            <w:tcBorders>
              <w:top w:val="nil"/>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Hnedé uhlie tried.</w:t>
            </w:r>
          </w:p>
        </w:tc>
        <w:tc>
          <w:tcPr>
            <w:tcW w:w="1843"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kotol na tuhé palivo</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kg</w:t>
            </w:r>
          </w:p>
        </w:tc>
        <w:tc>
          <w:tcPr>
            <w:tcW w:w="1134" w:type="dxa"/>
            <w:tcBorders>
              <w:top w:val="single" w:sz="4" w:space="0" w:color="auto"/>
              <w:left w:val="nil"/>
              <w:bottom w:val="single" w:sz="4" w:space="0" w:color="auto"/>
              <w:right w:val="single" w:sz="4" w:space="0" w:color="auto"/>
            </w:tcBorders>
            <w:vAlign w:val="center"/>
          </w:tcPr>
          <w:p w:rsidR="00B66117" w:rsidRPr="00B9586A" w:rsidDel="00173FDC"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eastAsia="cs-CZ"/>
              </w:rPr>
              <w:t>4,31</w:t>
            </w:r>
          </w:p>
        </w:tc>
        <w:tc>
          <w:tcPr>
            <w:tcW w:w="1276"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0,65 – 0,75</w:t>
            </w: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0,360</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1,1</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cantSplit/>
          <w:trHeight w:val="255"/>
        </w:trPr>
        <w:tc>
          <w:tcPr>
            <w:tcW w:w="1296" w:type="dxa"/>
            <w:vMerge w:val="restart"/>
            <w:tcBorders>
              <w:top w:val="nil"/>
              <w:left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Ľahký vykurovací olej</w:t>
            </w:r>
          </w:p>
        </w:tc>
        <w:tc>
          <w:tcPr>
            <w:tcW w:w="1843"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štandardný kotol – starý</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kg</w:t>
            </w:r>
          </w:p>
        </w:tc>
        <w:tc>
          <w:tcPr>
            <w:tcW w:w="1134" w:type="dxa"/>
            <w:tcBorders>
              <w:top w:val="single" w:sz="4" w:space="0" w:color="auto"/>
              <w:left w:val="nil"/>
              <w:bottom w:val="single" w:sz="4" w:space="0" w:color="auto"/>
              <w:right w:val="single" w:sz="4" w:space="0" w:color="auto"/>
            </w:tcBorders>
            <w:vAlign w:val="center"/>
          </w:tcPr>
          <w:p w:rsidR="00B66117" w:rsidRPr="00B9586A" w:rsidDel="00173FDC"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eastAsia="cs-CZ"/>
              </w:rPr>
              <w:t>11,67</w:t>
            </w:r>
          </w:p>
        </w:tc>
        <w:tc>
          <w:tcPr>
            <w:tcW w:w="1276"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0,82</w:t>
            </w: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0,290</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1,1</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Arial Unicode MS" w:hAnsi="Times New Roman" w:cs="Times New Roman"/>
                <w:sz w:val="24"/>
                <w:szCs w:val="24"/>
                <w:lang w:val="sk-SK"/>
              </w:rPr>
              <w:t>1,1</w:t>
            </w: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Arial Unicode MS" w:hAnsi="Times New Roman" w:cs="Times New Roman"/>
                <w:sz w:val="24"/>
                <w:szCs w:val="24"/>
                <w:lang w:val="sk-SK"/>
              </w:rPr>
              <w:t>0.00</w:t>
            </w:r>
          </w:p>
        </w:tc>
      </w:tr>
      <w:tr w:rsidR="00B66117" w:rsidRPr="00B9586A" w:rsidTr="003F4238">
        <w:trPr>
          <w:cantSplit/>
          <w:trHeight w:val="255"/>
        </w:trPr>
        <w:tc>
          <w:tcPr>
            <w:tcW w:w="1296" w:type="dxa"/>
            <w:vMerge/>
            <w:tcBorders>
              <w:left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p>
        </w:tc>
        <w:tc>
          <w:tcPr>
            <w:tcW w:w="1843"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štandardný kotol – nový</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kg</w:t>
            </w:r>
          </w:p>
        </w:tc>
        <w:tc>
          <w:tcPr>
            <w:tcW w:w="1134" w:type="dxa"/>
            <w:tcBorders>
              <w:top w:val="single" w:sz="4" w:space="0" w:color="auto"/>
              <w:left w:val="nil"/>
              <w:bottom w:val="single" w:sz="4" w:space="0" w:color="auto"/>
              <w:right w:val="single" w:sz="4" w:space="0" w:color="auto"/>
            </w:tcBorders>
            <w:vAlign w:val="center"/>
          </w:tcPr>
          <w:p w:rsidR="00B66117" w:rsidRPr="00B9586A" w:rsidDel="00173FDC"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eastAsia="cs-CZ"/>
              </w:rPr>
              <w:t>11,67</w:t>
            </w:r>
          </w:p>
        </w:tc>
        <w:tc>
          <w:tcPr>
            <w:tcW w:w="1276"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0,85</w:t>
            </w: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0,290</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1,1</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Arial Unicode MS" w:hAnsi="Times New Roman" w:cs="Times New Roman"/>
                <w:sz w:val="24"/>
                <w:szCs w:val="24"/>
                <w:lang w:val="sk-SK"/>
              </w:rPr>
              <w:t>1,1</w:t>
            </w: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Arial Unicode MS" w:hAnsi="Times New Roman" w:cs="Times New Roman"/>
                <w:sz w:val="24"/>
                <w:szCs w:val="24"/>
                <w:lang w:val="sk-SK"/>
              </w:rPr>
              <w:t>0.00</w:t>
            </w:r>
          </w:p>
        </w:tc>
      </w:tr>
      <w:tr w:rsidR="00B66117" w:rsidRPr="00B9586A" w:rsidTr="003F4238">
        <w:trPr>
          <w:cantSplit/>
          <w:trHeight w:val="255"/>
        </w:trPr>
        <w:tc>
          <w:tcPr>
            <w:tcW w:w="1296" w:type="dxa"/>
            <w:vMerge/>
            <w:tcBorders>
              <w:left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p>
        </w:tc>
        <w:tc>
          <w:tcPr>
            <w:tcW w:w="1843"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nízkoteplotný kotol – starý</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kg</w:t>
            </w:r>
          </w:p>
        </w:tc>
        <w:tc>
          <w:tcPr>
            <w:tcW w:w="1134" w:type="dxa"/>
            <w:tcBorders>
              <w:top w:val="single" w:sz="4" w:space="0" w:color="auto"/>
              <w:left w:val="nil"/>
              <w:bottom w:val="single" w:sz="4" w:space="0" w:color="auto"/>
              <w:right w:val="single" w:sz="4" w:space="0" w:color="auto"/>
            </w:tcBorders>
            <w:vAlign w:val="center"/>
          </w:tcPr>
          <w:p w:rsidR="00B66117" w:rsidRPr="00B9586A" w:rsidDel="00173FDC"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eastAsia="cs-CZ"/>
              </w:rPr>
              <w:t>11,67</w:t>
            </w:r>
          </w:p>
        </w:tc>
        <w:tc>
          <w:tcPr>
            <w:tcW w:w="1276"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0,87</w:t>
            </w: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0,290</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1,1</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cantSplit/>
          <w:trHeight w:val="255"/>
        </w:trPr>
        <w:tc>
          <w:tcPr>
            <w:tcW w:w="1296" w:type="dxa"/>
            <w:vMerge/>
            <w:tcBorders>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p>
        </w:tc>
        <w:tc>
          <w:tcPr>
            <w:tcW w:w="1843"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nízkoteplotný kotol – nový</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kg</w:t>
            </w:r>
          </w:p>
        </w:tc>
        <w:tc>
          <w:tcPr>
            <w:tcW w:w="1134" w:type="dxa"/>
            <w:tcBorders>
              <w:top w:val="single" w:sz="4" w:space="0" w:color="auto"/>
              <w:left w:val="nil"/>
              <w:bottom w:val="single" w:sz="4" w:space="0" w:color="auto"/>
              <w:right w:val="single" w:sz="4" w:space="0" w:color="auto"/>
            </w:tcBorders>
            <w:vAlign w:val="center"/>
          </w:tcPr>
          <w:p w:rsidR="00B66117" w:rsidRPr="00B9586A" w:rsidDel="00173FDC"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eastAsia="cs-CZ"/>
              </w:rPr>
              <w:t>11,67</w:t>
            </w:r>
          </w:p>
        </w:tc>
        <w:tc>
          <w:tcPr>
            <w:tcW w:w="1276"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0,91</w:t>
            </w: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0,290</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1,1</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255"/>
        </w:trPr>
        <w:tc>
          <w:tcPr>
            <w:tcW w:w="1296" w:type="dxa"/>
            <w:tcBorders>
              <w:top w:val="nil"/>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 xml:space="preserve">Drevené </w:t>
            </w:r>
            <w:proofErr w:type="spellStart"/>
            <w:r w:rsidRPr="00B9586A">
              <w:rPr>
                <w:rFonts w:ascii="Times New Roman" w:eastAsia="Times New Roman" w:hAnsi="Times New Roman" w:cs="Times New Roman"/>
                <w:sz w:val="24"/>
                <w:szCs w:val="24"/>
                <w:lang w:val="sk-SK"/>
              </w:rPr>
              <w:t>peletky</w:t>
            </w:r>
            <w:proofErr w:type="spellEnd"/>
            <w:r w:rsidRPr="00B9586A">
              <w:rPr>
                <w:rFonts w:ascii="Times New Roman" w:eastAsia="Times New Roman" w:hAnsi="Times New Roman" w:cs="Times New Roman"/>
                <w:sz w:val="24"/>
                <w:szCs w:val="24"/>
                <w:lang w:val="sk-SK"/>
              </w:rPr>
              <w:t xml:space="preserve"> </w:t>
            </w:r>
          </w:p>
        </w:tc>
        <w:tc>
          <w:tcPr>
            <w:tcW w:w="1843"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kotol na biomasu</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kg</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eastAsia="cs-CZ"/>
              </w:rPr>
              <w:t>4,72</w:t>
            </w:r>
          </w:p>
        </w:tc>
        <w:tc>
          <w:tcPr>
            <w:tcW w:w="1276"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0,86</w:t>
            </w: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0,020</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0,20</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255"/>
        </w:trPr>
        <w:tc>
          <w:tcPr>
            <w:tcW w:w="1296" w:type="dxa"/>
            <w:tcBorders>
              <w:top w:val="nil"/>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Drevná štiepka</w:t>
            </w:r>
          </w:p>
        </w:tc>
        <w:tc>
          <w:tcPr>
            <w:tcW w:w="1843"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kotol na biomasu</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kg</w:t>
            </w:r>
          </w:p>
        </w:tc>
        <w:tc>
          <w:tcPr>
            <w:tcW w:w="1134" w:type="dxa"/>
            <w:tcBorders>
              <w:top w:val="single" w:sz="4" w:space="0" w:color="auto"/>
              <w:left w:val="nil"/>
              <w:bottom w:val="single" w:sz="4" w:space="0" w:color="auto"/>
              <w:right w:val="single" w:sz="4" w:space="0" w:color="auto"/>
            </w:tcBorders>
            <w:vAlign w:val="center"/>
          </w:tcPr>
          <w:p w:rsidR="00B66117" w:rsidRPr="00B9586A" w:rsidDel="00173FDC"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eastAsia="cs-CZ"/>
              </w:rPr>
              <w:t>3,19</w:t>
            </w:r>
          </w:p>
        </w:tc>
        <w:tc>
          <w:tcPr>
            <w:tcW w:w="1276"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0,78</w:t>
            </w: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0,020</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1,4</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0,4</w:t>
            </w: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1,0</w:t>
            </w:r>
          </w:p>
        </w:tc>
      </w:tr>
      <w:tr w:rsidR="00B66117" w:rsidRPr="00B9586A" w:rsidTr="003F4238">
        <w:trPr>
          <w:trHeight w:val="255"/>
        </w:trPr>
        <w:tc>
          <w:tcPr>
            <w:tcW w:w="1296" w:type="dxa"/>
            <w:tcBorders>
              <w:top w:val="nil"/>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Kusové drevo</w:t>
            </w:r>
          </w:p>
        </w:tc>
        <w:tc>
          <w:tcPr>
            <w:tcW w:w="1843"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kotol na biomasu</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kg</w:t>
            </w:r>
          </w:p>
        </w:tc>
        <w:tc>
          <w:tcPr>
            <w:tcW w:w="1134" w:type="dxa"/>
            <w:tcBorders>
              <w:top w:val="single" w:sz="4" w:space="0" w:color="auto"/>
              <w:left w:val="nil"/>
              <w:bottom w:val="single" w:sz="4" w:space="0" w:color="auto"/>
              <w:right w:val="single" w:sz="4" w:space="0" w:color="auto"/>
            </w:tcBorders>
            <w:vAlign w:val="center"/>
          </w:tcPr>
          <w:p w:rsidR="00B66117" w:rsidRPr="00B9586A" w:rsidDel="00173FDC"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eastAsia="cs-CZ"/>
              </w:rPr>
              <w:t>3,19</w:t>
            </w:r>
          </w:p>
        </w:tc>
        <w:tc>
          <w:tcPr>
            <w:tcW w:w="1276"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0,70</w:t>
            </w: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0,020</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1,4</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0,4</w:t>
            </w: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1,0</w:t>
            </w:r>
          </w:p>
        </w:tc>
      </w:tr>
      <w:tr w:rsidR="00B66117" w:rsidRPr="00B9586A" w:rsidTr="003F4238">
        <w:trPr>
          <w:trHeight w:val="255"/>
        </w:trPr>
        <w:tc>
          <w:tcPr>
            <w:tcW w:w="1296" w:type="dxa"/>
            <w:tcBorders>
              <w:top w:val="nil"/>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Kusové drevo</w:t>
            </w:r>
          </w:p>
        </w:tc>
        <w:tc>
          <w:tcPr>
            <w:tcW w:w="1843"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kotol na biomasu so splyňovaním</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kg</w:t>
            </w:r>
          </w:p>
        </w:tc>
        <w:tc>
          <w:tcPr>
            <w:tcW w:w="1134" w:type="dxa"/>
            <w:tcBorders>
              <w:top w:val="single" w:sz="4" w:space="0" w:color="auto"/>
              <w:left w:val="nil"/>
              <w:bottom w:val="single" w:sz="4" w:space="0" w:color="auto"/>
              <w:right w:val="single" w:sz="4" w:space="0" w:color="auto"/>
            </w:tcBorders>
            <w:vAlign w:val="center"/>
          </w:tcPr>
          <w:p w:rsidR="00B66117" w:rsidRPr="00B9586A" w:rsidDel="00173FDC"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eastAsia="cs-CZ"/>
              </w:rPr>
              <w:t>3,19</w:t>
            </w:r>
          </w:p>
        </w:tc>
        <w:tc>
          <w:tcPr>
            <w:tcW w:w="1276"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0,83</w:t>
            </w: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0,020</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1,4</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0,4</w:t>
            </w: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1,0</w:t>
            </w:r>
          </w:p>
        </w:tc>
      </w:tr>
      <w:tr w:rsidR="00B66117" w:rsidRPr="00B9586A" w:rsidTr="003F4238">
        <w:trPr>
          <w:trHeight w:val="285"/>
        </w:trPr>
        <w:tc>
          <w:tcPr>
            <w:tcW w:w="1296"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Zemný plyn</w:t>
            </w:r>
          </w:p>
        </w:tc>
        <w:tc>
          <w:tcPr>
            <w:tcW w:w="1843"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diaľkové vykurovanie</w:t>
            </w:r>
          </w:p>
        </w:tc>
        <w:tc>
          <w:tcPr>
            <w:tcW w:w="850" w:type="dxa"/>
            <w:tcBorders>
              <w:top w:val="single" w:sz="4" w:space="0" w:color="auto"/>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kWh</w:t>
            </w:r>
          </w:p>
        </w:tc>
        <w:tc>
          <w:tcPr>
            <w:tcW w:w="1134" w:type="dxa"/>
            <w:tcBorders>
              <w:top w:val="single" w:sz="4" w:space="0" w:color="auto"/>
              <w:left w:val="nil"/>
              <w:bottom w:val="single" w:sz="4" w:space="0" w:color="auto"/>
              <w:right w:val="single" w:sz="4" w:space="0" w:color="auto"/>
            </w:tcBorders>
            <w:vAlign w:val="center"/>
          </w:tcPr>
          <w:p w:rsidR="00B66117" w:rsidRPr="00B9586A" w:rsidDel="00173FDC"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0,84</w:t>
            </w:r>
          </w:p>
        </w:tc>
        <w:tc>
          <w:tcPr>
            <w:tcW w:w="992"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0,220</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1,3</w:t>
            </w:r>
            <w:r w:rsidRPr="00B9586A">
              <w:rPr>
                <w:rFonts w:ascii="Times New Roman" w:eastAsia="Times New Roman" w:hAnsi="Times New Roman" w:cs="Times New Roman"/>
                <w:sz w:val="24"/>
                <w:szCs w:val="24"/>
                <w:vertAlign w:val="superscript"/>
                <w:lang w:val="sk-SK"/>
              </w:rPr>
              <w:t>i)</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 xml:space="preserve">Čierne uhlie </w:t>
            </w:r>
          </w:p>
        </w:tc>
        <w:tc>
          <w:tcPr>
            <w:tcW w:w="1843"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diaľkové vykurovanie</w:t>
            </w:r>
          </w:p>
        </w:tc>
        <w:tc>
          <w:tcPr>
            <w:tcW w:w="850" w:type="dxa"/>
            <w:tcBorders>
              <w:top w:val="single" w:sz="4" w:space="0" w:color="auto"/>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kWh</w:t>
            </w:r>
          </w:p>
        </w:tc>
        <w:tc>
          <w:tcPr>
            <w:tcW w:w="1134" w:type="dxa"/>
            <w:tcBorders>
              <w:top w:val="single" w:sz="4" w:space="0" w:color="auto"/>
              <w:left w:val="nil"/>
              <w:bottom w:val="single" w:sz="4" w:space="0" w:color="auto"/>
              <w:right w:val="single" w:sz="4" w:space="0" w:color="auto"/>
            </w:tcBorders>
            <w:vAlign w:val="center"/>
          </w:tcPr>
          <w:p w:rsidR="00B66117" w:rsidRPr="00B9586A" w:rsidDel="00173FDC"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0,80</w:t>
            </w:r>
          </w:p>
        </w:tc>
        <w:tc>
          <w:tcPr>
            <w:tcW w:w="992"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0,360</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1,3</w:t>
            </w:r>
            <w:r w:rsidRPr="00B9586A">
              <w:rPr>
                <w:rFonts w:ascii="Times New Roman" w:eastAsia="Times New Roman" w:hAnsi="Times New Roman" w:cs="Times New Roman"/>
                <w:sz w:val="24"/>
                <w:szCs w:val="24"/>
                <w:vertAlign w:val="superscript"/>
                <w:lang w:val="sk-SK"/>
              </w:rPr>
              <w:t>i)</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Hnedé uhlie</w:t>
            </w:r>
          </w:p>
        </w:tc>
        <w:tc>
          <w:tcPr>
            <w:tcW w:w="1843"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diaľkové vykurovanie</w:t>
            </w:r>
          </w:p>
        </w:tc>
        <w:tc>
          <w:tcPr>
            <w:tcW w:w="850" w:type="dxa"/>
            <w:tcBorders>
              <w:top w:val="single" w:sz="4" w:space="0" w:color="auto"/>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kWh</w:t>
            </w:r>
          </w:p>
        </w:tc>
        <w:tc>
          <w:tcPr>
            <w:tcW w:w="1134" w:type="dxa"/>
            <w:tcBorders>
              <w:top w:val="single" w:sz="4" w:space="0" w:color="auto"/>
              <w:left w:val="nil"/>
              <w:bottom w:val="single" w:sz="4" w:space="0" w:color="auto"/>
              <w:right w:val="single" w:sz="4" w:space="0" w:color="auto"/>
            </w:tcBorders>
            <w:vAlign w:val="center"/>
          </w:tcPr>
          <w:p w:rsidR="00B66117" w:rsidRPr="00B9586A" w:rsidDel="00C64470"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0,65 – 0,70</w:t>
            </w:r>
          </w:p>
        </w:tc>
        <w:tc>
          <w:tcPr>
            <w:tcW w:w="992"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0,360</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1,3</w:t>
            </w:r>
            <w:r w:rsidRPr="00B9586A">
              <w:rPr>
                <w:rFonts w:ascii="Times New Roman" w:eastAsia="Times New Roman" w:hAnsi="Times New Roman" w:cs="Times New Roman"/>
                <w:sz w:val="24"/>
                <w:szCs w:val="24"/>
                <w:vertAlign w:val="superscript"/>
                <w:lang w:val="sk-SK"/>
              </w:rPr>
              <w:t>i)</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Drevná štiepka</w:t>
            </w:r>
          </w:p>
        </w:tc>
        <w:tc>
          <w:tcPr>
            <w:tcW w:w="1843"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diaľkové vykurovanie</w:t>
            </w:r>
          </w:p>
        </w:tc>
        <w:tc>
          <w:tcPr>
            <w:tcW w:w="850" w:type="dxa"/>
            <w:tcBorders>
              <w:top w:val="single" w:sz="4" w:space="0" w:color="auto"/>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kWh</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0,72 – 0,80</w:t>
            </w:r>
          </w:p>
        </w:tc>
        <w:tc>
          <w:tcPr>
            <w:tcW w:w="992"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0,020</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1,3</w:t>
            </w:r>
            <w:r w:rsidRPr="00B9586A">
              <w:rPr>
                <w:rFonts w:ascii="Times New Roman" w:eastAsia="Times New Roman" w:hAnsi="Times New Roman" w:cs="Times New Roman"/>
                <w:sz w:val="24"/>
                <w:szCs w:val="24"/>
                <w:vertAlign w:val="superscript"/>
                <w:lang w:val="sk-SK"/>
              </w:rPr>
              <w:t>i)</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255"/>
        </w:trPr>
        <w:tc>
          <w:tcPr>
            <w:tcW w:w="1296" w:type="dxa"/>
            <w:tcBorders>
              <w:top w:val="nil"/>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 xml:space="preserve">Ťažký </w:t>
            </w:r>
            <w:proofErr w:type="spellStart"/>
            <w:r w:rsidRPr="00B9586A">
              <w:rPr>
                <w:rFonts w:ascii="Times New Roman" w:eastAsia="Times New Roman" w:hAnsi="Times New Roman" w:cs="Times New Roman"/>
                <w:sz w:val="24"/>
                <w:szCs w:val="24"/>
                <w:lang w:val="sk-SK"/>
              </w:rPr>
              <w:t>vykur.olej</w:t>
            </w:r>
            <w:proofErr w:type="spellEnd"/>
          </w:p>
        </w:tc>
        <w:tc>
          <w:tcPr>
            <w:tcW w:w="1843"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diaľkové vykurovanie</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kWh</w:t>
            </w:r>
          </w:p>
        </w:tc>
        <w:tc>
          <w:tcPr>
            <w:tcW w:w="1134" w:type="dxa"/>
            <w:tcBorders>
              <w:top w:val="single" w:sz="4" w:space="0" w:color="auto"/>
              <w:left w:val="nil"/>
              <w:bottom w:val="single" w:sz="4" w:space="0" w:color="auto"/>
              <w:right w:val="single" w:sz="4" w:space="0" w:color="auto"/>
            </w:tcBorders>
            <w:vAlign w:val="center"/>
          </w:tcPr>
          <w:p w:rsidR="00B66117" w:rsidRPr="00B9586A" w:rsidDel="00173FDC"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1276" w:type="dxa"/>
            <w:tcBorders>
              <w:top w:val="nil"/>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0,80</w:t>
            </w: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0,330</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1,3</w:t>
            </w:r>
            <w:r w:rsidRPr="00B9586A">
              <w:rPr>
                <w:rFonts w:ascii="Times New Roman" w:eastAsia="Times New Roman" w:hAnsi="Times New Roman" w:cs="Times New Roman"/>
                <w:sz w:val="24"/>
                <w:szCs w:val="24"/>
                <w:vertAlign w:val="superscript"/>
                <w:lang w:val="sk-SK"/>
              </w:rPr>
              <w:t>i)</w:t>
            </w:r>
          </w:p>
        </w:tc>
        <w:tc>
          <w:tcPr>
            <w:tcW w:w="850" w:type="dxa"/>
            <w:tcBorders>
              <w:top w:val="single" w:sz="4" w:space="0" w:color="auto"/>
              <w:left w:val="single" w:sz="4" w:space="0" w:color="auto"/>
              <w:bottom w:val="single" w:sz="4" w:space="0" w:color="auto"/>
              <w:right w:val="single" w:sz="4" w:space="0" w:color="auto"/>
            </w:tcBorders>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480"/>
        </w:trPr>
        <w:tc>
          <w:tcPr>
            <w:tcW w:w="1296" w:type="dxa"/>
            <w:tcBorders>
              <w:top w:val="nil"/>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Zemný plyn</w:t>
            </w:r>
          </w:p>
        </w:tc>
        <w:tc>
          <w:tcPr>
            <w:tcW w:w="1843" w:type="dxa"/>
            <w:tcBorders>
              <w:top w:val="nil"/>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 xml:space="preserve">diaľkové vykurovanie – kombinovaná výroba elektriny a tepla </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kWh</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1276" w:type="dxa"/>
            <w:tcBorders>
              <w:top w:val="nil"/>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Arial Unicode MS" w:hAnsi="Times New Roman" w:cs="Times New Roman"/>
                <w:sz w:val="24"/>
                <w:szCs w:val="24"/>
                <w:lang w:val="sk-SK"/>
              </w:rPr>
              <w:t>0,80 – 0,84</w:t>
            </w:r>
          </w:p>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0,220</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0,7</w:t>
            </w:r>
            <w:r w:rsidRPr="00B9586A">
              <w:rPr>
                <w:rFonts w:ascii="Times New Roman" w:eastAsia="Times New Roman" w:hAnsi="Times New Roman" w:cs="Times New Roman"/>
                <w:sz w:val="24"/>
                <w:szCs w:val="24"/>
                <w:vertAlign w:val="superscript"/>
                <w:lang w:val="sk-SK"/>
              </w:rPr>
              <w:t>i)</w:t>
            </w:r>
          </w:p>
        </w:tc>
        <w:tc>
          <w:tcPr>
            <w:tcW w:w="850" w:type="dxa"/>
            <w:tcBorders>
              <w:top w:val="single" w:sz="4" w:space="0" w:color="auto"/>
              <w:left w:val="single" w:sz="4" w:space="0" w:color="auto"/>
              <w:bottom w:val="single" w:sz="4" w:space="0" w:color="auto"/>
              <w:right w:val="single" w:sz="4" w:space="0" w:color="auto"/>
            </w:tcBorders>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480"/>
        </w:trPr>
        <w:tc>
          <w:tcPr>
            <w:tcW w:w="1296" w:type="dxa"/>
            <w:tcBorders>
              <w:top w:val="nil"/>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Hnedé uhlie</w:t>
            </w:r>
          </w:p>
        </w:tc>
        <w:tc>
          <w:tcPr>
            <w:tcW w:w="1843" w:type="dxa"/>
            <w:tcBorders>
              <w:top w:val="nil"/>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 xml:space="preserve">diaľkové vykurovanie – kombinovaná výroba elektriny a tepla </w:t>
            </w:r>
          </w:p>
        </w:tc>
        <w:tc>
          <w:tcPr>
            <w:tcW w:w="850" w:type="dxa"/>
            <w:tcBorders>
              <w:top w:val="nil"/>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kWh</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1276" w:type="dxa"/>
            <w:tcBorders>
              <w:top w:val="nil"/>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Arial Unicode MS" w:hAnsi="Times New Roman" w:cs="Times New Roman"/>
                <w:sz w:val="24"/>
                <w:szCs w:val="24"/>
                <w:lang w:val="sk-SK"/>
              </w:rPr>
              <w:t>0,60 – 0,70</w:t>
            </w:r>
          </w:p>
        </w:tc>
        <w:tc>
          <w:tcPr>
            <w:tcW w:w="992" w:type="dxa"/>
            <w:tcBorders>
              <w:top w:val="nil"/>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0,360</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0,7</w:t>
            </w:r>
            <w:r w:rsidRPr="00B9586A">
              <w:rPr>
                <w:rFonts w:ascii="Times New Roman" w:eastAsia="Times New Roman" w:hAnsi="Times New Roman" w:cs="Times New Roman"/>
                <w:sz w:val="24"/>
                <w:szCs w:val="24"/>
                <w:vertAlign w:val="superscript"/>
                <w:lang w:val="sk-SK"/>
              </w:rPr>
              <w:t>i)</w:t>
            </w:r>
          </w:p>
        </w:tc>
        <w:tc>
          <w:tcPr>
            <w:tcW w:w="850" w:type="dxa"/>
            <w:tcBorders>
              <w:top w:val="single" w:sz="4" w:space="0" w:color="auto"/>
              <w:left w:val="single" w:sz="4" w:space="0" w:color="auto"/>
              <w:bottom w:val="single" w:sz="4" w:space="0" w:color="auto"/>
              <w:right w:val="single" w:sz="4" w:space="0" w:color="auto"/>
            </w:tcBorders>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480"/>
        </w:trPr>
        <w:tc>
          <w:tcPr>
            <w:tcW w:w="1296"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Čierne uhlie</w:t>
            </w:r>
          </w:p>
        </w:tc>
        <w:tc>
          <w:tcPr>
            <w:tcW w:w="1843"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 xml:space="preserve">diaľkové vykurovanie – kombinovaná výroba elektriny a tepla </w:t>
            </w:r>
          </w:p>
        </w:tc>
        <w:tc>
          <w:tcPr>
            <w:tcW w:w="850" w:type="dxa"/>
            <w:tcBorders>
              <w:top w:val="single" w:sz="4" w:space="0" w:color="auto"/>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kWh</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1276"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Arial Unicode MS" w:hAnsi="Times New Roman" w:cs="Times New Roman"/>
                <w:sz w:val="24"/>
                <w:szCs w:val="24"/>
                <w:lang w:val="sk-SK"/>
              </w:rPr>
              <w:t>0,65 – 0,75</w:t>
            </w:r>
          </w:p>
        </w:tc>
        <w:tc>
          <w:tcPr>
            <w:tcW w:w="992"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0,360</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0,7</w:t>
            </w:r>
            <w:r w:rsidRPr="00B9586A">
              <w:rPr>
                <w:rFonts w:ascii="Times New Roman" w:eastAsia="Times New Roman" w:hAnsi="Times New Roman" w:cs="Times New Roman"/>
                <w:sz w:val="24"/>
                <w:szCs w:val="24"/>
                <w:vertAlign w:val="superscript"/>
                <w:lang w:val="sk-SK"/>
              </w:rPr>
              <w:t>i)</w:t>
            </w:r>
          </w:p>
        </w:tc>
        <w:tc>
          <w:tcPr>
            <w:tcW w:w="850" w:type="dxa"/>
            <w:tcBorders>
              <w:top w:val="single" w:sz="4" w:space="0" w:color="auto"/>
              <w:left w:val="single" w:sz="4" w:space="0" w:color="auto"/>
              <w:bottom w:val="single" w:sz="4" w:space="0" w:color="auto"/>
              <w:right w:val="single" w:sz="4" w:space="0" w:color="auto"/>
            </w:tcBorders>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480"/>
        </w:trPr>
        <w:tc>
          <w:tcPr>
            <w:tcW w:w="1296"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Jadrová energia</w:t>
            </w:r>
          </w:p>
        </w:tc>
        <w:tc>
          <w:tcPr>
            <w:tcW w:w="1843"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 xml:space="preserve">diaľkové vykurovanie – kombinovaná výroba elektriny a tepla </w:t>
            </w:r>
          </w:p>
        </w:tc>
        <w:tc>
          <w:tcPr>
            <w:tcW w:w="850" w:type="dxa"/>
            <w:tcBorders>
              <w:top w:val="single" w:sz="4" w:space="0" w:color="auto"/>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kWh</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1276"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vertAlign w:val="superscript"/>
                <w:lang w:val="sk-SK"/>
              </w:rPr>
            </w:pPr>
            <w:r w:rsidRPr="00B9586A">
              <w:rPr>
                <w:rFonts w:ascii="Times New Roman" w:eastAsia="Arial Unicode MS" w:hAnsi="Times New Roman" w:cs="Times New Roman"/>
                <w:sz w:val="24"/>
                <w:szCs w:val="24"/>
                <w:lang w:val="sk-SK"/>
              </w:rPr>
              <w:t>0,30</w:t>
            </w:r>
            <w:r w:rsidRPr="00B9586A">
              <w:rPr>
                <w:rFonts w:ascii="Times New Roman" w:eastAsia="Arial Unicode MS" w:hAnsi="Times New Roman" w:cs="Times New Roman"/>
                <w:sz w:val="24"/>
                <w:szCs w:val="24"/>
                <w:vertAlign w:val="superscript"/>
                <w:lang w:val="sk-SK"/>
              </w:rPr>
              <w:t>d)</w:t>
            </w:r>
          </w:p>
        </w:tc>
        <w:tc>
          <w:tcPr>
            <w:tcW w:w="992"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0,016</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3,00</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3,0</w:t>
            </w: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0,0</w:t>
            </w:r>
          </w:p>
        </w:tc>
      </w:tr>
      <w:tr w:rsidR="00B66117" w:rsidRPr="00B9586A" w:rsidTr="003F4238">
        <w:trPr>
          <w:trHeight w:val="480"/>
        </w:trPr>
        <w:tc>
          <w:tcPr>
            <w:tcW w:w="1296" w:type="dxa"/>
            <w:vMerge w:val="restart"/>
            <w:tcBorders>
              <w:top w:val="single" w:sz="4" w:space="0" w:color="auto"/>
              <w:left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Elektrina</w:t>
            </w:r>
          </w:p>
        </w:tc>
        <w:tc>
          <w:tcPr>
            <w:tcW w:w="1843"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elektrické vykurovanie, chladenie</w:t>
            </w:r>
          </w:p>
        </w:tc>
        <w:tc>
          <w:tcPr>
            <w:tcW w:w="850" w:type="dxa"/>
            <w:tcBorders>
              <w:top w:val="single" w:sz="4" w:space="0" w:color="auto"/>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kWh</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1276"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0,99</w:t>
            </w:r>
          </w:p>
        </w:tc>
        <w:tc>
          <w:tcPr>
            <w:tcW w:w="992"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0,167</w:t>
            </w:r>
            <w:r w:rsidRPr="00B9586A">
              <w:rPr>
                <w:rFonts w:ascii="Times New Roman" w:eastAsia="Times New Roman" w:hAnsi="Times New Roman" w:cs="Times New Roman"/>
                <w:sz w:val="24"/>
                <w:szCs w:val="24"/>
                <w:vertAlign w:val="superscript"/>
                <w:lang w:val="sk-SK"/>
              </w:rPr>
              <w:t>h)</w:t>
            </w:r>
          </w:p>
          <w:p w:rsidR="00B66117" w:rsidRPr="00B9586A" w:rsidRDefault="00B66117" w:rsidP="003F4238">
            <w:pPr>
              <w:spacing w:after="0" w:line="240" w:lineRule="auto"/>
              <w:ind w:left="-2"/>
              <w:jc w:val="center"/>
              <w:rPr>
                <w:rFonts w:ascii="Times New Roman" w:eastAsia="Times New Roman" w:hAnsi="Times New Roman" w:cs="Times New Roman"/>
                <w:strike/>
                <w:sz w:val="24"/>
                <w:szCs w:val="24"/>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2,2</w:t>
            </w:r>
            <w:r w:rsidRPr="00B9586A">
              <w:rPr>
                <w:rFonts w:ascii="Times New Roman" w:eastAsia="Times New Roman" w:hAnsi="Times New Roman" w:cs="Times New Roman"/>
                <w:sz w:val="24"/>
                <w:szCs w:val="24"/>
                <w:vertAlign w:val="superscript"/>
                <w:lang w:val="sk-SK"/>
              </w:rPr>
              <w:t>e)</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480"/>
        </w:trPr>
        <w:tc>
          <w:tcPr>
            <w:tcW w:w="1296" w:type="dxa"/>
            <w:vMerge/>
            <w:tcBorders>
              <w:left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p>
        </w:tc>
        <w:tc>
          <w:tcPr>
            <w:tcW w:w="1843"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elektrický ohrev pitnej vody</w:t>
            </w:r>
          </w:p>
        </w:tc>
        <w:tc>
          <w:tcPr>
            <w:tcW w:w="850" w:type="dxa"/>
            <w:tcBorders>
              <w:top w:val="single" w:sz="4" w:space="0" w:color="auto"/>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kWh</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1276"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0,99</w:t>
            </w:r>
          </w:p>
        </w:tc>
        <w:tc>
          <w:tcPr>
            <w:tcW w:w="992"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0,167</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2,2</w:t>
            </w:r>
            <w:r w:rsidRPr="00B9586A">
              <w:rPr>
                <w:rFonts w:ascii="Times New Roman" w:eastAsia="Times New Roman" w:hAnsi="Times New Roman" w:cs="Times New Roman"/>
                <w:sz w:val="24"/>
                <w:szCs w:val="24"/>
                <w:vertAlign w:val="superscript"/>
                <w:lang w:val="sk-SK"/>
              </w:rPr>
              <w:t>e)</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480"/>
        </w:trPr>
        <w:tc>
          <w:tcPr>
            <w:tcW w:w="1296" w:type="dxa"/>
            <w:vMerge/>
            <w:tcBorders>
              <w:left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p>
        </w:tc>
        <w:tc>
          <w:tcPr>
            <w:tcW w:w="1843"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B66117">
            <w:pPr>
              <w:spacing w:after="0" w:line="240" w:lineRule="auto"/>
              <w:ind w:left="18"/>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t xml:space="preserve">tepelné čerpadlo vzduch-voda/ </w:t>
            </w:r>
            <w:r w:rsidRPr="00B9586A">
              <w:rPr>
                <w:rFonts w:ascii="Times New Roman" w:eastAsia="Times New Roman" w:hAnsi="Times New Roman" w:cs="Times New Roman"/>
                <w:sz w:val="24"/>
                <w:szCs w:val="24"/>
                <w:lang w:val="sk-SK"/>
              </w:rPr>
              <w:lastRenderedPageBreak/>
              <w:t>radiátorové vykurovanie</w:t>
            </w:r>
          </w:p>
        </w:tc>
        <w:tc>
          <w:tcPr>
            <w:tcW w:w="850" w:type="dxa"/>
            <w:tcBorders>
              <w:top w:val="single" w:sz="4" w:space="0" w:color="auto"/>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lang w:val="sk-SK"/>
              </w:rPr>
            </w:pPr>
            <w:r w:rsidRPr="00B9586A">
              <w:rPr>
                <w:rFonts w:ascii="Times New Roman" w:eastAsia="Times New Roman" w:hAnsi="Times New Roman" w:cs="Times New Roman"/>
                <w:sz w:val="24"/>
                <w:szCs w:val="24"/>
                <w:lang w:val="sk-SK"/>
              </w:rPr>
              <w:lastRenderedPageBreak/>
              <w:t>kWh</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1276"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2,6</w:t>
            </w:r>
            <w:r w:rsidRPr="00B9586A">
              <w:rPr>
                <w:rFonts w:ascii="Times New Roman" w:eastAsia="Times New Roman" w:hAnsi="Times New Roman" w:cs="Times New Roman"/>
                <w:sz w:val="24"/>
                <w:szCs w:val="24"/>
                <w:vertAlign w:val="superscript"/>
                <w:lang w:val="sk-SK"/>
              </w:rPr>
              <w:t>j)</w:t>
            </w:r>
          </w:p>
        </w:tc>
        <w:tc>
          <w:tcPr>
            <w:tcW w:w="992"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0,167</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Arial Unicode MS"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2,2</w:t>
            </w:r>
            <w:r w:rsidRPr="00B9586A">
              <w:rPr>
                <w:rFonts w:ascii="Times New Roman" w:eastAsia="Times New Roman" w:hAnsi="Times New Roman" w:cs="Times New Roman"/>
                <w:sz w:val="24"/>
                <w:szCs w:val="24"/>
                <w:vertAlign w:val="superscript"/>
                <w:lang w:val="sk-SK"/>
              </w:rPr>
              <w:t>e)</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480"/>
        </w:trPr>
        <w:tc>
          <w:tcPr>
            <w:tcW w:w="1296" w:type="dxa"/>
            <w:tcBorders>
              <w:left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p>
        </w:tc>
        <w:tc>
          <w:tcPr>
            <w:tcW w:w="1843"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B66117">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tepelné čerpadlo vzduch-voda/ nízkoteplotné vykurovanie</w:t>
            </w:r>
          </w:p>
        </w:tc>
        <w:tc>
          <w:tcPr>
            <w:tcW w:w="850" w:type="dxa"/>
            <w:tcBorders>
              <w:top w:val="single" w:sz="4" w:space="0" w:color="auto"/>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kWh</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1276"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2,9</w:t>
            </w:r>
            <w:r w:rsidRPr="00B9586A">
              <w:rPr>
                <w:rFonts w:ascii="Times New Roman" w:eastAsia="Times New Roman" w:hAnsi="Times New Roman" w:cs="Times New Roman"/>
                <w:sz w:val="24"/>
                <w:szCs w:val="24"/>
                <w:vertAlign w:val="superscript"/>
                <w:lang w:val="sk-SK"/>
              </w:rPr>
              <w:t>j)</w:t>
            </w:r>
          </w:p>
        </w:tc>
        <w:tc>
          <w:tcPr>
            <w:tcW w:w="992"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0,167</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2,2</w:t>
            </w:r>
            <w:r w:rsidRPr="00B9586A">
              <w:rPr>
                <w:rFonts w:ascii="Times New Roman" w:eastAsia="Times New Roman" w:hAnsi="Times New Roman" w:cs="Times New Roman"/>
                <w:sz w:val="24"/>
                <w:szCs w:val="24"/>
                <w:vertAlign w:val="superscript"/>
                <w:lang w:val="sk-SK"/>
              </w:rPr>
              <w:t>e)</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480"/>
        </w:trPr>
        <w:tc>
          <w:tcPr>
            <w:tcW w:w="1296" w:type="dxa"/>
            <w:tcBorders>
              <w:left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p>
        </w:tc>
        <w:tc>
          <w:tcPr>
            <w:tcW w:w="1843"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tepelné čerpadlo zem-voda/ radiátorové vykurovanie</w:t>
            </w:r>
          </w:p>
        </w:tc>
        <w:tc>
          <w:tcPr>
            <w:tcW w:w="850" w:type="dxa"/>
            <w:tcBorders>
              <w:top w:val="single" w:sz="4" w:space="0" w:color="auto"/>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kWh</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1276"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2,9</w:t>
            </w:r>
            <w:r w:rsidRPr="00B9586A">
              <w:rPr>
                <w:rFonts w:ascii="Times New Roman" w:eastAsia="Times New Roman" w:hAnsi="Times New Roman" w:cs="Times New Roman"/>
                <w:sz w:val="24"/>
                <w:szCs w:val="24"/>
                <w:vertAlign w:val="superscript"/>
                <w:lang w:val="sk-SK"/>
              </w:rPr>
              <w:t>j)</w:t>
            </w:r>
          </w:p>
        </w:tc>
        <w:tc>
          <w:tcPr>
            <w:tcW w:w="992"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0,167</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2,2</w:t>
            </w:r>
            <w:r w:rsidRPr="00B9586A">
              <w:rPr>
                <w:rFonts w:ascii="Times New Roman" w:eastAsia="Times New Roman" w:hAnsi="Times New Roman" w:cs="Times New Roman"/>
                <w:sz w:val="24"/>
                <w:szCs w:val="24"/>
                <w:vertAlign w:val="superscript"/>
                <w:lang w:val="sk-SK"/>
              </w:rPr>
              <w:t>e)</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480"/>
        </w:trPr>
        <w:tc>
          <w:tcPr>
            <w:tcW w:w="1296" w:type="dxa"/>
            <w:tcBorders>
              <w:left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p>
        </w:tc>
        <w:tc>
          <w:tcPr>
            <w:tcW w:w="1843"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tepelné čerpadlo zem-voda/ nízkoteplotné vykurovanie</w:t>
            </w:r>
          </w:p>
        </w:tc>
        <w:tc>
          <w:tcPr>
            <w:tcW w:w="850" w:type="dxa"/>
            <w:tcBorders>
              <w:top w:val="single" w:sz="4" w:space="0" w:color="auto"/>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kWh</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1276"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3,4</w:t>
            </w:r>
            <w:r w:rsidRPr="00B9586A">
              <w:rPr>
                <w:rFonts w:ascii="Times New Roman" w:eastAsia="Times New Roman" w:hAnsi="Times New Roman" w:cs="Times New Roman"/>
                <w:sz w:val="24"/>
                <w:szCs w:val="24"/>
                <w:vertAlign w:val="superscript"/>
                <w:lang w:val="sk-SK"/>
              </w:rPr>
              <w:t>j)</w:t>
            </w:r>
          </w:p>
        </w:tc>
        <w:tc>
          <w:tcPr>
            <w:tcW w:w="992"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0,167</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2,2</w:t>
            </w:r>
            <w:r w:rsidRPr="00B9586A">
              <w:rPr>
                <w:rFonts w:ascii="Times New Roman" w:eastAsia="Times New Roman" w:hAnsi="Times New Roman" w:cs="Times New Roman"/>
                <w:sz w:val="24"/>
                <w:szCs w:val="24"/>
                <w:vertAlign w:val="superscript"/>
                <w:lang w:val="sk-SK"/>
              </w:rPr>
              <w:t>e)</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480"/>
        </w:trPr>
        <w:tc>
          <w:tcPr>
            <w:tcW w:w="1296" w:type="dxa"/>
            <w:tcBorders>
              <w:left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p>
        </w:tc>
        <w:tc>
          <w:tcPr>
            <w:tcW w:w="1843"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B66117">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tepelné čerpadlo voda-voda/ radiátorové vykurovanie</w:t>
            </w:r>
          </w:p>
        </w:tc>
        <w:tc>
          <w:tcPr>
            <w:tcW w:w="850" w:type="dxa"/>
            <w:tcBorders>
              <w:top w:val="single" w:sz="4" w:space="0" w:color="auto"/>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kWh</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1276"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3,4</w:t>
            </w:r>
            <w:r w:rsidRPr="00B9586A">
              <w:rPr>
                <w:rFonts w:ascii="Times New Roman" w:eastAsia="Times New Roman" w:hAnsi="Times New Roman" w:cs="Times New Roman"/>
                <w:sz w:val="24"/>
                <w:szCs w:val="24"/>
                <w:vertAlign w:val="superscript"/>
                <w:lang w:val="sk-SK"/>
              </w:rPr>
              <w:t>j)</w:t>
            </w:r>
          </w:p>
        </w:tc>
        <w:tc>
          <w:tcPr>
            <w:tcW w:w="992"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0,167</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2,2</w:t>
            </w:r>
            <w:r w:rsidRPr="00B9586A">
              <w:rPr>
                <w:rFonts w:ascii="Times New Roman" w:eastAsia="Times New Roman" w:hAnsi="Times New Roman" w:cs="Times New Roman"/>
                <w:sz w:val="24"/>
                <w:szCs w:val="24"/>
                <w:vertAlign w:val="superscript"/>
                <w:lang w:val="sk-SK"/>
              </w:rPr>
              <w:t>e)</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480"/>
        </w:trPr>
        <w:tc>
          <w:tcPr>
            <w:tcW w:w="1296" w:type="dxa"/>
            <w:tcBorders>
              <w:left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p>
        </w:tc>
        <w:tc>
          <w:tcPr>
            <w:tcW w:w="1843"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B66117">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tepelné čerpadlo voda-voda/ nízkoteplotné vykurovanie</w:t>
            </w:r>
          </w:p>
        </w:tc>
        <w:tc>
          <w:tcPr>
            <w:tcW w:w="850" w:type="dxa"/>
            <w:tcBorders>
              <w:top w:val="single" w:sz="4" w:space="0" w:color="auto"/>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kWh</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1276"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3,9</w:t>
            </w:r>
            <w:r w:rsidRPr="00B9586A">
              <w:rPr>
                <w:rFonts w:ascii="Times New Roman" w:eastAsia="Times New Roman" w:hAnsi="Times New Roman" w:cs="Times New Roman"/>
                <w:sz w:val="24"/>
                <w:szCs w:val="24"/>
                <w:vertAlign w:val="superscript"/>
                <w:lang w:val="sk-SK"/>
              </w:rPr>
              <w:t>j)</w:t>
            </w:r>
          </w:p>
        </w:tc>
        <w:tc>
          <w:tcPr>
            <w:tcW w:w="992"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0,167</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2,2</w:t>
            </w:r>
            <w:r w:rsidRPr="00B9586A">
              <w:rPr>
                <w:rFonts w:ascii="Times New Roman" w:eastAsia="Times New Roman" w:hAnsi="Times New Roman" w:cs="Times New Roman"/>
                <w:sz w:val="24"/>
                <w:szCs w:val="24"/>
                <w:vertAlign w:val="superscript"/>
                <w:lang w:val="sk-SK"/>
              </w:rPr>
              <w:t>e)</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480"/>
        </w:trPr>
        <w:tc>
          <w:tcPr>
            <w:tcW w:w="1296" w:type="dxa"/>
            <w:tcBorders>
              <w:left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p>
        </w:tc>
        <w:tc>
          <w:tcPr>
            <w:tcW w:w="1843"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B66117">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tepelné čerpadlo voda od 18 °C-voda/ radiátorové vykurovanie</w:t>
            </w:r>
          </w:p>
        </w:tc>
        <w:tc>
          <w:tcPr>
            <w:tcW w:w="850" w:type="dxa"/>
            <w:tcBorders>
              <w:top w:val="single" w:sz="4" w:space="0" w:color="auto"/>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kWh</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1276"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4,0</w:t>
            </w:r>
            <w:r w:rsidRPr="00B9586A">
              <w:rPr>
                <w:rFonts w:ascii="Times New Roman" w:eastAsia="Times New Roman" w:hAnsi="Times New Roman" w:cs="Times New Roman"/>
                <w:sz w:val="24"/>
                <w:szCs w:val="24"/>
                <w:vertAlign w:val="superscript"/>
                <w:lang w:val="sk-SK"/>
              </w:rPr>
              <w:t>j)</w:t>
            </w:r>
          </w:p>
        </w:tc>
        <w:tc>
          <w:tcPr>
            <w:tcW w:w="992"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0,167</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2,2</w:t>
            </w:r>
            <w:r w:rsidRPr="00B9586A">
              <w:rPr>
                <w:rFonts w:ascii="Times New Roman" w:eastAsia="Times New Roman" w:hAnsi="Times New Roman" w:cs="Times New Roman"/>
                <w:sz w:val="24"/>
                <w:szCs w:val="24"/>
                <w:vertAlign w:val="superscript"/>
                <w:lang w:val="sk-SK"/>
              </w:rPr>
              <w:t>e)</w:t>
            </w:r>
          </w:p>
        </w:tc>
        <w:tc>
          <w:tcPr>
            <w:tcW w:w="850"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480"/>
        </w:trPr>
        <w:tc>
          <w:tcPr>
            <w:tcW w:w="1296" w:type="dxa"/>
            <w:tcBorders>
              <w:left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p>
        </w:tc>
        <w:tc>
          <w:tcPr>
            <w:tcW w:w="1843"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B66117">
            <w:pPr>
              <w:spacing w:after="0" w:line="240" w:lineRule="auto"/>
              <w:ind w:left="18"/>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tepelné čerpadlo voda od 18 °C-voda/ nízkoteplotné vykurovanie</w:t>
            </w:r>
          </w:p>
        </w:tc>
        <w:tc>
          <w:tcPr>
            <w:tcW w:w="850" w:type="dxa"/>
            <w:tcBorders>
              <w:top w:val="single" w:sz="4" w:space="0" w:color="auto"/>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kWh</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1276"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4,4</w:t>
            </w:r>
            <w:r w:rsidRPr="00B9586A">
              <w:rPr>
                <w:rFonts w:ascii="Times New Roman" w:eastAsia="Times New Roman" w:hAnsi="Times New Roman" w:cs="Times New Roman"/>
                <w:sz w:val="24"/>
                <w:szCs w:val="24"/>
                <w:vertAlign w:val="superscript"/>
                <w:lang w:val="sk-SK"/>
              </w:rPr>
              <w:t>j)</w:t>
            </w:r>
          </w:p>
        </w:tc>
        <w:tc>
          <w:tcPr>
            <w:tcW w:w="992"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0,167</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2,2</w:t>
            </w:r>
            <w:r w:rsidRPr="00B9586A">
              <w:rPr>
                <w:rFonts w:ascii="Times New Roman" w:eastAsia="Times New Roman" w:hAnsi="Times New Roman" w:cs="Times New Roman"/>
                <w:sz w:val="24"/>
                <w:szCs w:val="24"/>
                <w:vertAlign w:val="superscript"/>
                <w:lang w:val="sk-SK"/>
              </w:rPr>
              <w:t>e)</w:t>
            </w:r>
          </w:p>
        </w:tc>
        <w:tc>
          <w:tcPr>
            <w:tcW w:w="850" w:type="dxa"/>
            <w:tcBorders>
              <w:top w:val="single" w:sz="4" w:space="0" w:color="auto"/>
              <w:left w:val="single" w:sz="4" w:space="0" w:color="auto"/>
              <w:bottom w:val="single" w:sz="4" w:space="0" w:color="auto"/>
              <w:right w:val="single" w:sz="4" w:space="0" w:color="auto"/>
            </w:tcBorders>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B9586A" w:rsidTr="003F4238">
        <w:trPr>
          <w:trHeight w:val="480"/>
        </w:trPr>
        <w:tc>
          <w:tcPr>
            <w:tcW w:w="1296" w:type="dxa"/>
            <w:tcBorders>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p>
        </w:tc>
        <w:tc>
          <w:tcPr>
            <w:tcW w:w="1843"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8"/>
              <w:rPr>
                <w:rFonts w:ascii="Times New Roman" w:eastAsia="Times New Roman" w:hAnsi="Times New Roman" w:cs="Times New Roman"/>
                <w:sz w:val="24"/>
                <w:szCs w:val="24"/>
                <w:lang w:val="sk-SK"/>
              </w:rPr>
            </w:pPr>
            <w:proofErr w:type="spellStart"/>
            <w:r w:rsidRPr="00B9586A">
              <w:rPr>
                <w:rFonts w:ascii="Times New Roman" w:eastAsia="Times New Roman" w:hAnsi="Times New Roman" w:cs="Times New Roman"/>
                <w:sz w:val="24"/>
                <w:szCs w:val="24"/>
                <w:lang w:val="sk-SK"/>
              </w:rPr>
              <w:t>fotovoltika</w:t>
            </w:r>
            <w:proofErr w:type="spellEnd"/>
          </w:p>
        </w:tc>
        <w:tc>
          <w:tcPr>
            <w:tcW w:w="850" w:type="dxa"/>
            <w:tcBorders>
              <w:top w:val="single" w:sz="4" w:space="0" w:color="auto"/>
              <w:left w:val="nil"/>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kWh</w:t>
            </w:r>
          </w:p>
        </w:tc>
        <w:tc>
          <w:tcPr>
            <w:tcW w:w="1134"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1276" w:type="dxa"/>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1,00</w:t>
            </w:r>
          </w:p>
        </w:tc>
        <w:tc>
          <w:tcPr>
            <w:tcW w:w="992" w:type="dxa"/>
            <w:tcBorders>
              <w:top w:val="single" w:sz="4" w:space="0" w:color="auto"/>
              <w:left w:val="nil"/>
              <w:bottom w:val="single" w:sz="4" w:space="0" w:color="auto"/>
              <w:right w:val="single" w:sz="4" w:space="0" w:color="auto"/>
            </w:tcBorders>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0,00</w:t>
            </w:r>
            <w:r w:rsidRPr="00B9586A">
              <w:rPr>
                <w:rFonts w:ascii="Times New Roman" w:eastAsia="Times New Roman" w:hAnsi="Times New Roman" w:cs="Times New Roman"/>
                <w:sz w:val="24"/>
                <w:szCs w:val="24"/>
                <w:vertAlign w:val="superscript"/>
                <w:lang w:val="sk-SK"/>
              </w:rPr>
              <w:t>h)</w:t>
            </w:r>
          </w:p>
        </w:tc>
        <w:tc>
          <w:tcPr>
            <w:tcW w:w="851" w:type="dxa"/>
            <w:tcBorders>
              <w:top w:val="single" w:sz="4" w:space="0" w:color="auto"/>
              <w:left w:val="single" w:sz="4" w:space="0" w:color="auto"/>
              <w:bottom w:val="single" w:sz="4" w:space="0" w:color="auto"/>
              <w:right w:val="single" w:sz="4" w:space="0" w:color="auto"/>
            </w:tcBorders>
            <w:noWrap/>
            <w:vAlign w:val="center"/>
          </w:tcPr>
          <w:p w:rsidR="00B66117" w:rsidRPr="00B9586A" w:rsidRDefault="00B66117" w:rsidP="003F4238">
            <w:pPr>
              <w:spacing w:after="0" w:line="240" w:lineRule="auto"/>
              <w:ind w:left="-2"/>
              <w:jc w:val="center"/>
              <w:rPr>
                <w:rFonts w:ascii="Times New Roman" w:eastAsia="Times New Roman" w:hAnsi="Times New Roman" w:cs="Times New Roman"/>
                <w:sz w:val="24"/>
                <w:szCs w:val="24"/>
                <w:vertAlign w:val="superscript"/>
                <w:lang w:val="sk-SK"/>
              </w:rPr>
            </w:pPr>
            <w:r w:rsidRPr="00B9586A">
              <w:rPr>
                <w:rFonts w:ascii="Times New Roman" w:eastAsia="Times New Roman" w:hAnsi="Times New Roman" w:cs="Times New Roman"/>
                <w:sz w:val="24"/>
                <w:szCs w:val="24"/>
                <w:lang w:val="sk-SK"/>
              </w:rPr>
              <w:t>1,0</w:t>
            </w:r>
            <w:r w:rsidRPr="00B9586A">
              <w:rPr>
                <w:rFonts w:ascii="Times New Roman" w:eastAsia="Times New Roman" w:hAnsi="Times New Roman" w:cs="Times New Roman"/>
                <w:sz w:val="24"/>
                <w:szCs w:val="24"/>
                <w:vertAlign w:val="superscript"/>
                <w:lang w:val="sk-SK"/>
              </w:rPr>
              <w:t>e)</w:t>
            </w:r>
          </w:p>
        </w:tc>
        <w:tc>
          <w:tcPr>
            <w:tcW w:w="850" w:type="dxa"/>
            <w:tcBorders>
              <w:top w:val="single" w:sz="4" w:space="0" w:color="auto"/>
              <w:left w:val="single" w:sz="4" w:space="0" w:color="auto"/>
              <w:bottom w:val="single" w:sz="4" w:space="0" w:color="auto"/>
              <w:right w:val="single" w:sz="4" w:space="0" w:color="auto"/>
            </w:tcBorders>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c>
          <w:tcPr>
            <w:tcW w:w="709" w:type="dxa"/>
            <w:tcBorders>
              <w:top w:val="single" w:sz="4" w:space="0" w:color="auto"/>
              <w:left w:val="single" w:sz="4" w:space="0" w:color="auto"/>
              <w:bottom w:val="single" w:sz="4" w:space="0" w:color="auto"/>
              <w:right w:val="single" w:sz="4" w:space="0" w:color="auto"/>
            </w:tcBorders>
          </w:tcPr>
          <w:p w:rsidR="00B66117" w:rsidRPr="00B9586A" w:rsidRDefault="00B66117" w:rsidP="003F4238">
            <w:pPr>
              <w:spacing w:after="0" w:line="240" w:lineRule="auto"/>
              <w:ind w:left="-2"/>
              <w:jc w:val="center"/>
              <w:rPr>
                <w:rFonts w:ascii="Times New Roman" w:eastAsia="Times New Roman" w:hAnsi="Times New Roman" w:cs="Times New Roman"/>
                <w:sz w:val="24"/>
                <w:szCs w:val="24"/>
                <w:lang w:val="sk-SK"/>
              </w:rPr>
            </w:pPr>
          </w:p>
        </w:tc>
      </w:tr>
      <w:tr w:rsidR="00B66117" w:rsidRPr="00440CDA" w:rsidTr="003F4238">
        <w:trPr>
          <w:trHeight w:val="480"/>
        </w:trPr>
        <w:tc>
          <w:tcPr>
            <w:tcW w:w="9803" w:type="dxa"/>
            <w:gridSpan w:val="9"/>
            <w:tcBorders>
              <w:top w:val="single" w:sz="4" w:space="0" w:color="auto"/>
              <w:left w:val="single" w:sz="4" w:space="0" w:color="auto"/>
              <w:bottom w:val="single" w:sz="4" w:space="0" w:color="auto"/>
              <w:right w:val="single" w:sz="4" w:space="0" w:color="auto"/>
            </w:tcBorders>
            <w:vAlign w:val="center"/>
          </w:tcPr>
          <w:p w:rsidR="00B66117" w:rsidRPr="00B9586A" w:rsidRDefault="00B66117" w:rsidP="003F4238">
            <w:pPr>
              <w:spacing w:after="0" w:line="240" w:lineRule="auto"/>
              <w:ind w:left="166" w:hanging="168"/>
              <w:jc w:val="both"/>
              <w:rPr>
                <w:rFonts w:ascii="Times New Roman" w:hAnsi="Times New Roman" w:cs="Times New Roman"/>
                <w:sz w:val="24"/>
                <w:szCs w:val="24"/>
                <w:lang w:val="sk-SK"/>
              </w:rPr>
            </w:pPr>
            <w:r w:rsidRPr="00B9586A">
              <w:rPr>
                <w:rFonts w:ascii="Times New Roman" w:hAnsi="Times New Roman" w:cs="Times New Roman"/>
                <w:sz w:val="24"/>
                <w:szCs w:val="24"/>
                <w:vertAlign w:val="superscript"/>
                <w:lang w:val="sk-SK"/>
              </w:rPr>
              <w:t>1</w:t>
            </w:r>
            <w:r w:rsidRPr="00B9586A">
              <w:rPr>
                <w:rFonts w:ascii="Times New Roman" w:hAnsi="Times New Roman" w:cs="Times New Roman"/>
                <w:sz w:val="24"/>
                <w:szCs w:val="24"/>
                <w:lang w:val="sk-SK"/>
              </w:rPr>
              <w:t xml:space="preserve">) Celkový faktor neobnoviteľnej primárnej energie je súčet faktora obnoviteľnej a neobnoviteľnej primárnej energie pre daný energetický nosič. </w:t>
            </w:r>
          </w:p>
          <w:p w:rsidR="00B66117" w:rsidRPr="00B9586A" w:rsidRDefault="00B66117" w:rsidP="003F4238">
            <w:pPr>
              <w:spacing w:after="0" w:line="240" w:lineRule="auto"/>
              <w:ind w:left="166" w:hanging="168"/>
              <w:rPr>
                <w:rFonts w:ascii="Times New Roman" w:hAnsi="Times New Roman" w:cs="Times New Roman"/>
                <w:sz w:val="24"/>
                <w:szCs w:val="24"/>
                <w:lang w:val="sk-SK"/>
              </w:rPr>
            </w:pPr>
            <w:r w:rsidRPr="00B9586A">
              <w:rPr>
                <w:rFonts w:ascii="Times New Roman" w:hAnsi="Times New Roman" w:cs="Times New Roman"/>
                <w:sz w:val="24"/>
                <w:szCs w:val="24"/>
                <w:vertAlign w:val="superscript"/>
                <w:lang w:val="sk-SK"/>
              </w:rPr>
              <w:t>2</w:t>
            </w:r>
            <w:r w:rsidRPr="00B9586A">
              <w:rPr>
                <w:rFonts w:ascii="Times New Roman" w:hAnsi="Times New Roman" w:cs="Times New Roman"/>
                <w:sz w:val="24"/>
                <w:szCs w:val="24"/>
                <w:lang w:val="sk-SK"/>
              </w:rPr>
              <w:t>) Faktor neobnoviteľnej primárnej energie je neobnoviteľná primárna energia pre daný energetický nosič vrátane dodanej energie a uvažovanej energie potrebnej na jej dodanie na miesto použitia, delená dodanou energiou.</w:t>
            </w:r>
          </w:p>
          <w:p w:rsidR="00B66117" w:rsidRPr="00B9586A" w:rsidRDefault="00B66117" w:rsidP="003F4238">
            <w:pPr>
              <w:spacing w:after="0" w:line="240" w:lineRule="auto"/>
              <w:ind w:left="166" w:hanging="168"/>
              <w:rPr>
                <w:rFonts w:ascii="Times New Roman" w:hAnsi="Times New Roman" w:cs="Times New Roman"/>
                <w:sz w:val="24"/>
                <w:szCs w:val="24"/>
                <w:lang w:val="sk-SK"/>
              </w:rPr>
            </w:pPr>
            <w:r w:rsidRPr="00B9586A">
              <w:rPr>
                <w:rFonts w:ascii="Times New Roman" w:hAnsi="Times New Roman" w:cs="Times New Roman"/>
                <w:sz w:val="24"/>
                <w:szCs w:val="24"/>
                <w:vertAlign w:val="superscript"/>
                <w:lang w:val="sk-SK"/>
              </w:rPr>
              <w:t>3</w:t>
            </w:r>
            <w:r w:rsidRPr="00B9586A">
              <w:rPr>
                <w:rFonts w:ascii="Times New Roman" w:hAnsi="Times New Roman" w:cs="Times New Roman"/>
                <w:sz w:val="24"/>
                <w:szCs w:val="24"/>
                <w:lang w:val="sk-SK"/>
              </w:rPr>
              <w:t>) Faktor obnoviteľnej primárnej energie je obnoviteľná primárna energia pre daný vzdialený energetický nosič vrátane dodanej energie a uvažovanej energie potrebnej na jej dodanie na miesto použitia, delená dodanou energiou.</w:t>
            </w:r>
          </w:p>
          <w:p w:rsidR="00B66117" w:rsidRPr="00B9586A" w:rsidRDefault="00B66117" w:rsidP="00B66117">
            <w:pPr>
              <w:spacing w:after="0" w:line="240" w:lineRule="auto"/>
              <w:ind w:left="166" w:hanging="168"/>
              <w:jc w:val="both"/>
              <w:rPr>
                <w:rFonts w:ascii="Times New Roman" w:eastAsia="Times New Roman" w:hAnsi="Times New Roman" w:cs="Times New Roman"/>
                <w:sz w:val="24"/>
                <w:szCs w:val="24"/>
                <w:lang w:val="sk-SK"/>
              </w:rPr>
            </w:pPr>
            <w:r w:rsidRPr="00B9586A">
              <w:rPr>
                <w:rFonts w:ascii="Times New Roman" w:hAnsi="Times New Roman" w:cs="Times New Roman"/>
                <w:sz w:val="24"/>
                <w:szCs w:val="24"/>
                <w:vertAlign w:val="superscript"/>
                <w:lang w:val="sk-SK"/>
              </w:rPr>
              <w:t>4</w:t>
            </w:r>
            <w:r w:rsidRPr="00B9586A">
              <w:rPr>
                <w:rFonts w:ascii="Times New Roman" w:hAnsi="Times New Roman" w:cs="Times New Roman"/>
                <w:sz w:val="24"/>
                <w:szCs w:val="24"/>
                <w:lang w:val="sk-SK"/>
              </w:rPr>
              <w:t>) Faktory neobnoviteľnej, obnoviteľnej a celkovej primárnej energie sú určené napr. podľa STN EN ISO 52000-1 alebo vypočítané napr. podľa STN EN 17423.</w:t>
            </w:r>
          </w:p>
        </w:tc>
      </w:tr>
    </w:tbl>
    <w:p w:rsidR="00B66117" w:rsidRPr="00B9586A" w:rsidRDefault="00B66117" w:rsidP="00B66117">
      <w:pPr>
        <w:spacing w:after="0" w:line="240" w:lineRule="auto"/>
        <w:jc w:val="both"/>
        <w:rPr>
          <w:rFonts w:ascii="Times New Roman" w:eastAsia="Times New Roman" w:hAnsi="Times New Roman" w:cs="Times New Roman"/>
          <w:sz w:val="24"/>
          <w:szCs w:val="24"/>
          <w:lang w:val="sk-SK" w:eastAsia="cs-CZ"/>
        </w:rPr>
      </w:pPr>
    </w:p>
    <w:p w:rsidR="00B66117" w:rsidRPr="00B9586A" w:rsidRDefault="00B66117" w:rsidP="00B66117">
      <w:pPr>
        <w:spacing w:after="240" w:line="240" w:lineRule="auto"/>
        <w:rPr>
          <w:rFonts w:ascii="Times New Roman" w:eastAsia="Times New Roman" w:hAnsi="Times New Roman" w:cs="Times New Roman"/>
          <w:sz w:val="24"/>
          <w:szCs w:val="24"/>
          <w:lang w:val="sk-SK" w:eastAsia="fr-FR"/>
        </w:rPr>
      </w:pPr>
      <w:r w:rsidRPr="00B9586A">
        <w:rPr>
          <w:rFonts w:ascii="Times New Roman" w:eastAsia="Times New Roman" w:hAnsi="Times New Roman" w:cs="Times New Roman"/>
          <w:sz w:val="24"/>
          <w:szCs w:val="24"/>
          <w:lang w:val="sk-SK" w:eastAsia="fr-FR"/>
        </w:rPr>
        <w:t>Poznámky:</w:t>
      </w:r>
    </w:p>
    <w:p w:rsidR="00B66117" w:rsidRPr="00B9586A" w:rsidRDefault="00B66117" w:rsidP="00B66117">
      <w:pPr>
        <w:numPr>
          <w:ilvl w:val="0"/>
          <w:numId w:val="3"/>
        </w:numPr>
        <w:spacing w:after="240" w:line="240" w:lineRule="auto"/>
        <w:jc w:val="both"/>
        <w:rPr>
          <w:rFonts w:ascii="Times New Roman" w:eastAsia="Times New Roman" w:hAnsi="Times New Roman" w:cs="Times New Roman"/>
          <w:sz w:val="24"/>
          <w:szCs w:val="24"/>
          <w:lang w:val="sk-SK" w:eastAsia="fr-FR"/>
        </w:rPr>
      </w:pPr>
      <w:r w:rsidRPr="00B9586A">
        <w:rPr>
          <w:rFonts w:ascii="Times New Roman" w:eastAsia="Times New Roman" w:hAnsi="Times New Roman" w:cs="Times New Roman"/>
          <w:sz w:val="24"/>
          <w:szCs w:val="24"/>
          <w:lang w:val="sk-SK" w:eastAsia="fr-FR"/>
        </w:rPr>
        <w:t>Starý kotol je kotol starší ako 10 rokov od roku výroby/uvedenia do prevádzky; nový kotol je kotol do 10 rokov vrátane od roku výroby/uvedenia do prevádzky.</w:t>
      </w:r>
    </w:p>
    <w:p w:rsidR="00B66117" w:rsidRPr="00B9586A" w:rsidRDefault="00B66117" w:rsidP="00B66117">
      <w:pPr>
        <w:numPr>
          <w:ilvl w:val="0"/>
          <w:numId w:val="3"/>
        </w:numPr>
        <w:spacing w:after="240" w:line="240" w:lineRule="auto"/>
        <w:jc w:val="both"/>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lastRenderedPageBreak/>
        <w:t>Ak je budova zásobovaná teplom a teplou vodou zo zdroja v budove, potreba energie, primárna energia a emisie oxidu uhličitého sa určia pre známe podmienky výroby tepla a teplej vody; ak existujú informácie o hodnotení hospodárnosti zdroja, treba uvažovať určené hodnoty.</w:t>
      </w:r>
    </w:p>
    <w:p w:rsidR="00B66117" w:rsidRPr="00B9586A" w:rsidRDefault="00B66117" w:rsidP="00B66117">
      <w:pPr>
        <w:numPr>
          <w:ilvl w:val="0"/>
          <w:numId w:val="3"/>
        </w:numPr>
        <w:spacing w:after="240" w:line="240" w:lineRule="auto"/>
        <w:jc w:val="both"/>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Ak ide o kondenzačný kotol na zemný plyn, určuje sa  účinnosť zdroja vo vzťahu k výhrevnosti paliva.</w:t>
      </w:r>
    </w:p>
    <w:p w:rsidR="00B66117" w:rsidRPr="00B9586A" w:rsidRDefault="00B66117" w:rsidP="00B66117">
      <w:pPr>
        <w:numPr>
          <w:ilvl w:val="0"/>
          <w:numId w:val="3"/>
        </w:numPr>
        <w:spacing w:after="240" w:line="240" w:lineRule="auto"/>
        <w:jc w:val="both"/>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Účinnosť je určená od výstupu pary z parogenerátora po vstup tepla do budovy.</w:t>
      </w:r>
    </w:p>
    <w:p w:rsidR="00B66117" w:rsidRPr="00B9586A" w:rsidRDefault="00B66117" w:rsidP="00B66117">
      <w:pPr>
        <w:numPr>
          <w:ilvl w:val="0"/>
          <w:numId w:val="3"/>
        </w:numPr>
        <w:spacing w:after="240" w:line="240" w:lineRule="auto"/>
        <w:jc w:val="both"/>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Faktor primárnej energie je určený z hodnôt podľa technickej normy</w:t>
      </w:r>
      <w:r w:rsidRPr="00B9586A">
        <w:rPr>
          <w:rFonts w:ascii="Times New Roman" w:eastAsia="Times New Roman" w:hAnsi="Times New Roman" w:cs="Times New Roman"/>
          <w:sz w:val="24"/>
          <w:szCs w:val="24"/>
          <w:lang w:val="sk-SK" w:eastAsia="cs-CZ"/>
        </w:rPr>
        <w:t xml:space="preserve"> STN EN  52000-1 </w:t>
      </w:r>
    </w:p>
    <w:p w:rsidR="00B66117" w:rsidRPr="00B9586A" w:rsidRDefault="00B66117" w:rsidP="00B66117">
      <w:pPr>
        <w:numPr>
          <w:ilvl w:val="0"/>
          <w:numId w:val="3"/>
        </w:numPr>
        <w:spacing w:after="240" w:line="240" w:lineRule="auto"/>
        <w:jc w:val="both"/>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 xml:space="preserve">Minimálne účinnosti zariadení na výrobu tepla určujú </w:t>
      </w:r>
      <w:r w:rsidRPr="00B9586A">
        <w:rPr>
          <w:rFonts w:ascii="Times New Roman" w:eastAsia="Times New Roman" w:hAnsi="Times New Roman" w:cs="Times New Roman"/>
          <w:sz w:val="24"/>
          <w:szCs w:val="24"/>
          <w:lang w:val="sk-SK" w:eastAsia="cs-CZ"/>
        </w:rPr>
        <w:t>vyhláška Úradu pre reguláciu sieťových odvetví č. 328/2005 Z. z., ktorou sa určuje spôsob overovania hospodárnosti prevádzky sústavy tepelných zariadení, ukazovatele energetickej účinnosti zariadení na výrobu tepla a distribúciu tepla, normatívne ukazovatele spotreby tepla, rozsah ekonomicky oprávnených nákladov na overenie hospodárnosti prevádzky sústavy tepelných zariadení a spôsob úhrady týchto nákladov v znení vyhlášky č. 59/2008 Z. z</w:t>
      </w:r>
      <w:r w:rsidRPr="00B9586A">
        <w:rPr>
          <w:rFonts w:ascii="Times New Roman" w:eastAsia="Times New Roman" w:hAnsi="Times New Roman" w:cs="Times New Roman"/>
          <w:sz w:val="24"/>
          <w:szCs w:val="24"/>
          <w:lang w:val="sk-SK"/>
        </w:rPr>
        <w:t>.</w:t>
      </w:r>
      <w:r w:rsidRPr="00B9586A">
        <w:rPr>
          <w:rFonts w:ascii="Times New Roman" w:eastAsia="Times New Roman" w:hAnsi="Times New Roman" w:cs="Times New Roman"/>
          <w:sz w:val="24"/>
          <w:szCs w:val="24"/>
          <w:vertAlign w:val="superscript"/>
          <w:lang w:val="sk-SK"/>
        </w:rPr>
        <w:t xml:space="preserve"> </w:t>
      </w:r>
    </w:p>
    <w:p w:rsidR="00B66117" w:rsidRPr="00B9586A" w:rsidRDefault="00B66117" w:rsidP="00B66117">
      <w:pPr>
        <w:numPr>
          <w:ilvl w:val="0"/>
          <w:numId w:val="3"/>
        </w:numPr>
        <w:spacing w:after="240" w:line="240" w:lineRule="auto"/>
        <w:jc w:val="both"/>
        <w:rPr>
          <w:rFonts w:ascii="Times New Roman" w:eastAsia="Times New Roman" w:hAnsi="Times New Roman" w:cs="Times New Roman"/>
          <w:sz w:val="24"/>
          <w:szCs w:val="24"/>
          <w:lang w:val="sk-SK"/>
        </w:rPr>
      </w:pPr>
      <w:r w:rsidRPr="00B9586A">
        <w:rPr>
          <w:rFonts w:ascii="Times New Roman" w:eastAsia="Times New Roman" w:hAnsi="Times New Roman" w:cs="Times New Roman"/>
          <w:sz w:val="24"/>
          <w:szCs w:val="24"/>
          <w:lang w:val="sk-SK"/>
        </w:rPr>
        <w:t>Tieto hodnoty sú uvažované pre účinnosť transformácie a  rozvodu tepla určenými na základe vyhlášky č. 328/2005 Z. z.</w:t>
      </w:r>
    </w:p>
    <w:p w:rsidR="00B66117" w:rsidRPr="00B9586A" w:rsidRDefault="00B66117" w:rsidP="00B66117">
      <w:pPr>
        <w:widowControl w:val="0"/>
        <w:numPr>
          <w:ilvl w:val="0"/>
          <w:numId w:val="3"/>
        </w:numPr>
        <w:adjustRightInd w:val="0"/>
        <w:spacing w:after="240" w:line="240" w:lineRule="auto"/>
        <w:jc w:val="both"/>
        <w:rPr>
          <w:rFonts w:ascii="Times New Roman" w:eastAsia="Times New Roman" w:hAnsi="Times New Roman" w:cs="Times New Roman"/>
          <w:bCs/>
          <w:iCs/>
          <w:sz w:val="24"/>
          <w:szCs w:val="24"/>
          <w:lang w:val="sk-SK"/>
        </w:rPr>
      </w:pPr>
      <w:r w:rsidRPr="00B9586A">
        <w:rPr>
          <w:rFonts w:ascii="Times New Roman" w:eastAsia="Times New Roman" w:hAnsi="Times New Roman" w:cs="Times New Roman"/>
          <w:sz w:val="24"/>
          <w:szCs w:val="24"/>
          <w:lang w:val="sk-SK"/>
        </w:rPr>
        <w:t>Faktory emisie CO</w:t>
      </w:r>
      <w:r w:rsidRPr="00B9586A">
        <w:rPr>
          <w:rFonts w:ascii="Times New Roman" w:eastAsia="Times New Roman" w:hAnsi="Times New Roman" w:cs="Times New Roman"/>
          <w:sz w:val="24"/>
          <w:szCs w:val="24"/>
          <w:vertAlign w:val="subscript"/>
          <w:lang w:val="sk-SK"/>
        </w:rPr>
        <w:t>2</w:t>
      </w:r>
      <w:r w:rsidRPr="00B9586A">
        <w:rPr>
          <w:rFonts w:ascii="Times New Roman" w:eastAsia="Times New Roman" w:hAnsi="Times New Roman" w:cs="Times New Roman"/>
          <w:sz w:val="24"/>
          <w:szCs w:val="24"/>
          <w:lang w:val="sk-SK"/>
        </w:rPr>
        <w:t xml:space="preserve"> sú určené z hodnôt podľa technickej normy</w:t>
      </w:r>
      <w:r w:rsidRPr="00B9586A">
        <w:rPr>
          <w:rFonts w:ascii="Times New Roman" w:eastAsia="Times New Roman" w:hAnsi="Times New Roman" w:cs="Times New Roman"/>
          <w:sz w:val="24"/>
          <w:szCs w:val="24"/>
          <w:lang w:val="sk-SK" w:eastAsia="cs-CZ"/>
        </w:rPr>
        <w:t xml:space="preserve"> EN 15603 (návrh 2014)</w:t>
      </w:r>
    </w:p>
    <w:p w:rsidR="00B66117" w:rsidRPr="00B9586A" w:rsidRDefault="00B66117" w:rsidP="00B66117">
      <w:pPr>
        <w:widowControl w:val="0"/>
        <w:numPr>
          <w:ilvl w:val="0"/>
          <w:numId w:val="3"/>
        </w:numPr>
        <w:adjustRightInd w:val="0"/>
        <w:spacing w:after="240" w:line="240" w:lineRule="auto"/>
        <w:jc w:val="both"/>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 xml:space="preserve">Faktor primárnej energie sa určí výpočtom podľa Vyhlášky MH SR č. ..../2016, </w:t>
      </w:r>
      <w:r w:rsidRPr="00B9586A">
        <w:rPr>
          <w:rFonts w:ascii="Times New Roman" w:eastAsia="Times New Roman" w:hAnsi="Times New Roman" w:cs="Times New Roman"/>
          <w:iCs/>
          <w:sz w:val="24"/>
          <w:szCs w:val="24"/>
          <w:lang w:val="sk-SK"/>
        </w:rPr>
        <w:t>ktorou sa ustanovuje postup pri výpočte faktora primárnej energie systému centralizovaného zásobovania teplom; uvedené hodnoty platia, ak existuje prekážka poskytnutia hodnoty výpočtom (platí aj pre centralizované chladenie)</w:t>
      </w:r>
    </w:p>
    <w:p w:rsidR="00B66117" w:rsidRPr="00B9586A" w:rsidRDefault="00B66117" w:rsidP="00B66117">
      <w:pPr>
        <w:widowControl w:val="0"/>
        <w:numPr>
          <w:ilvl w:val="0"/>
          <w:numId w:val="3"/>
        </w:numPr>
        <w:adjustRightInd w:val="0"/>
        <w:spacing w:after="240" w:line="240" w:lineRule="auto"/>
        <w:jc w:val="both"/>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Sezónne výkonové číslo (SPF) uvažované priemerným číslom pre všetky tepelné čerpadlá. Ak existuje zdroj informácie, použije sa SPF určené pre zabudované tepelné čerpadlo.“.</w:t>
      </w:r>
    </w:p>
    <w:p w:rsidR="00B66117" w:rsidRPr="00B9586A" w:rsidRDefault="00B66117" w:rsidP="00B66117">
      <w:pPr>
        <w:autoSpaceDE w:val="0"/>
        <w:autoSpaceDN w:val="0"/>
        <w:adjustRightInd w:val="0"/>
        <w:spacing w:after="120" w:line="240" w:lineRule="auto"/>
        <w:ind w:left="360"/>
        <w:rPr>
          <w:rFonts w:ascii="Times New Roman" w:hAnsi="Times New Roman" w:cs="Times New Roman"/>
          <w:sz w:val="24"/>
          <w:szCs w:val="24"/>
          <w:lang w:val="sk-SK"/>
        </w:rPr>
      </w:pPr>
    </w:p>
    <w:p w:rsidR="00B66117" w:rsidRPr="00B9586A" w:rsidRDefault="00B66117" w:rsidP="00B66117">
      <w:pPr>
        <w:spacing w:after="160" w:line="256" w:lineRule="auto"/>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Tabuľka 2: Faktor primárnej energie podľa rokov 2019 až 2050</w:t>
      </w:r>
    </w:p>
    <w:tbl>
      <w:tblPr>
        <w:tblW w:w="7681" w:type="dxa"/>
        <w:tblCellMar>
          <w:left w:w="70" w:type="dxa"/>
          <w:right w:w="70" w:type="dxa"/>
        </w:tblCellMar>
        <w:tblLook w:val="04A0" w:firstRow="1" w:lastRow="0" w:firstColumn="1" w:lastColumn="0" w:noHBand="0" w:noVBand="1"/>
      </w:tblPr>
      <w:tblGrid>
        <w:gridCol w:w="1333"/>
        <w:gridCol w:w="774"/>
        <w:gridCol w:w="774"/>
        <w:gridCol w:w="960"/>
        <w:gridCol w:w="960"/>
        <w:gridCol w:w="960"/>
        <w:gridCol w:w="960"/>
        <w:gridCol w:w="960"/>
      </w:tblGrid>
      <w:tr w:rsidR="00B66117" w:rsidRPr="00B9586A" w:rsidTr="003F4238">
        <w:trPr>
          <w:trHeight w:val="300"/>
        </w:trPr>
        <w:tc>
          <w:tcPr>
            <w:tcW w:w="1333" w:type="dxa"/>
            <w:vMerge w:val="restart"/>
            <w:tcBorders>
              <w:top w:val="single" w:sz="4" w:space="0" w:color="auto"/>
              <w:left w:val="single" w:sz="4" w:space="0" w:color="auto"/>
              <w:right w:val="single" w:sz="4" w:space="0" w:color="auto"/>
            </w:tcBorders>
            <w:noWrap/>
            <w:vAlign w:val="bottom"/>
          </w:tcPr>
          <w:p w:rsidR="00B66117" w:rsidRPr="00B9586A" w:rsidRDefault="00B66117" w:rsidP="003F4238">
            <w:pPr>
              <w:spacing w:after="0" w:line="240" w:lineRule="auto"/>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 xml:space="preserve">Energetický </w:t>
            </w:r>
          </w:p>
          <w:p w:rsidR="00B66117" w:rsidRPr="00B9586A" w:rsidRDefault="00B66117" w:rsidP="003F4238">
            <w:pPr>
              <w:spacing w:after="0" w:line="240" w:lineRule="auto"/>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nosič</w:t>
            </w:r>
          </w:p>
        </w:tc>
        <w:tc>
          <w:tcPr>
            <w:tcW w:w="6348" w:type="dxa"/>
            <w:gridSpan w:val="7"/>
            <w:tcBorders>
              <w:top w:val="single" w:sz="4" w:space="0" w:color="auto"/>
              <w:left w:val="single" w:sz="4" w:space="0" w:color="auto"/>
              <w:bottom w:val="single" w:sz="4" w:space="0" w:color="auto"/>
              <w:right w:val="single" w:sz="4" w:space="0" w:color="auto"/>
            </w:tcBorders>
            <w:vAlign w:val="bottom"/>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 xml:space="preserve">Faktor primárnej energie </w:t>
            </w:r>
            <w:proofErr w:type="spellStart"/>
            <w:r w:rsidRPr="00B9586A">
              <w:rPr>
                <w:rFonts w:ascii="Times New Roman" w:eastAsia="Times New Roman" w:hAnsi="Times New Roman" w:cs="Times New Roman"/>
                <w:i/>
                <w:iCs/>
                <w:sz w:val="24"/>
                <w:szCs w:val="24"/>
                <w:lang w:val="sk-SK" w:eastAsia="cs-CZ"/>
              </w:rPr>
              <w:t>f</w:t>
            </w:r>
            <w:r w:rsidRPr="00B9586A">
              <w:rPr>
                <w:rFonts w:ascii="Times New Roman" w:eastAsia="Times New Roman" w:hAnsi="Times New Roman" w:cs="Times New Roman"/>
                <w:sz w:val="24"/>
                <w:szCs w:val="24"/>
                <w:vertAlign w:val="subscript"/>
                <w:lang w:val="sk-SK" w:eastAsia="cs-CZ"/>
              </w:rPr>
              <w:t>P</w:t>
            </w:r>
            <w:proofErr w:type="spellEnd"/>
            <w:r w:rsidRPr="00B9586A">
              <w:rPr>
                <w:rFonts w:ascii="Times New Roman" w:eastAsia="Times New Roman" w:hAnsi="Times New Roman" w:cs="Times New Roman"/>
                <w:sz w:val="24"/>
                <w:szCs w:val="24"/>
                <w:lang w:val="sk-SK" w:eastAsia="cs-CZ"/>
              </w:rPr>
              <w:t xml:space="preserve"> [-]</w:t>
            </w:r>
          </w:p>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pre roky</w:t>
            </w:r>
          </w:p>
        </w:tc>
      </w:tr>
      <w:tr w:rsidR="00B66117" w:rsidRPr="00B9586A" w:rsidTr="003F4238">
        <w:trPr>
          <w:trHeight w:val="300"/>
        </w:trPr>
        <w:tc>
          <w:tcPr>
            <w:tcW w:w="1333" w:type="dxa"/>
            <w:vMerge/>
            <w:tcBorders>
              <w:left w:val="single" w:sz="4" w:space="0" w:color="auto"/>
              <w:bottom w:val="single" w:sz="4" w:space="0" w:color="auto"/>
              <w:right w:val="single" w:sz="4" w:space="0" w:color="auto"/>
            </w:tcBorders>
            <w:noWrap/>
            <w:vAlign w:val="bottom"/>
            <w:hideMark/>
          </w:tcPr>
          <w:p w:rsidR="00B66117" w:rsidRPr="00B9586A" w:rsidRDefault="00B66117" w:rsidP="003F4238">
            <w:pPr>
              <w:spacing w:after="0" w:line="240" w:lineRule="auto"/>
              <w:rPr>
                <w:rFonts w:ascii="Times New Roman" w:eastAsia="Times New Roman" w:hAnsi="Times New Roman" w:cs="Times New Roman"/>
                <w:sz w:val="24"/>
                <w:szCs w:val="24"/>
                <w:lang w:val="sk-SK" w:eastAsia="cs-CZ"/>
              </w:rPr>
            </w:pPr>
          </w:p>
        </w:tc>
        <w:tc>
          <w:tcPr>
            <w:tcW w:w="774"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2019</w:t>
            </w:r>
          </w:p>
        </w:tc>
        <w:tc>
          <w:tcPr>
            <w:tcW w:w="774"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2020</w:t>
            </w:r>
          </w:p>
        </w:tc>
        <w:tc>
          <w:tcPr>
            <w:tcW w:w="960"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2025</w:t>
            </w:r>
          </w:p>
        </w:tc>
        <w:tc>
          <w:tcPr>
            <w:tcW w:w="960"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2030</w:t>
            </w:r>
          </w:p>
        </w:tc>
        <w:tc>
          <w:tcPr>
            <w:tcW w:w="960"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2035</w:t>
            </w:r>
          </w:p>
        </w:tc>
        <w:tc>
          <w:tcPr>
            <w:tcW w:w="960"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2040</w:t>
            </w:r>
          </w:p>
        </w:tc>
        <w:tc>
          <w:tcPr>
            <w:tcW w:w="960"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2045</w:t>
            </w:r>
          </w:p>
        </w:tc>
      </w:tr>
      <w:tr w:rsidR="00B66117" w:rsidRPr="00B9586A" w:rsidTr="003F4238">
        <w:trPr>
          <w:trHeight w:val="300"/>
        </w:trPr>
        <w:tc>
          <w:tcPr>
            <w:tcW w:w="1333" w:type="dxa"/>
            <w:tcBorders>
              <w:top w:val="nil"/>
              <w:left w:val="single" w:sz="4" w:space="0" w:color="auto"/>
              <w:bottom w:val="single" w:sz="4" w:space="0" w:color="auto"/>
              <w:right w:val="single" w:sz="4" w:space="0" w:color="auto"/>
            </w:tcBorders>
            <w:noWrap/>
            <w:vAlign w:val="bottom"/>
            <w:hideMark/>
          </w:tcPr>
          <w:p w:rsidR="00B66117" w:rsidRPr="00B9586A" w:rsidRDefault="00B66117" w:rsidP="003F4238">
            <w:pPr>
              <w:spacing w:after="0" w:line="240" w:lineRule="auto"/>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 xml:space="preserve">Elektrina </w:t>
            </w:r>
          </w:p>
        </w:tc>
        <w:tc>
          <w:tcPr>
            <w:tcW w:w="774"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2,2</w:t>
            </w:r>
          </w:p>
        </w:tc>
        <w:tc>
          <w:tcPr>
            <w:tcW w:w="774"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2,2</w:t>
            </w:r>
          </w:p>
        </w:tc>
        <w:tc>
          <w:tcPr>
            <w:tcW w:w="960"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2,2</w:t>
            </w:r>
          </w:p>
        </w:tc>
        <w:tc>
          <w:tcPr>
            <w:tcW w:w="960"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1,97</w:t>
            </w:r>
          </w:p>
        </w:tc>
        <w:tc>
          <w:tcPr>
            <w:tcW w:w="960"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1,97</w:t>
            </w:r>
          </w:p>
        </w:tc>
        <w:tc>
          <w:tcPr>
            <w:tcW w:w="960"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1,8</w:t>
            </w:r>
          </w:p>
        </w:tc>
        <w:tc>
          <w:tcPr>
            <w:tcW w:w="960"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1,6</w:t>
            </w:r>
          </w:p>
        </w:tc>
      </w:tr>
      <w:tr w:rsidR="00B66117" w:rsidRPr="00B9586A" w:rsidTr="003F4238">
        <w:trPr>
          <w:trHeight w:val="300"/>
        </w:trPr>
        <w:tc>
          <w:tcPr>
            <w:tcW w:w="1333" w:type="dxa"/>
            <w:tcBorders>
              <w:top w:val="nil"/>
              <w:left w:val="single" w:sz="4" w:space="0" w:color="auto"/>
              <w:bottom w:val="single" w:sz="4" w:space="0" w:color="auto"/>
              <w:right w:val="single" w:sz="4" w:space="0" w:color="auto"/>
            </w:tcBorders>
            <w:noWrap/>
            <w:vAlign w:val="bottom"/>
            <w:hideMark/>
          </w:tcPr>
          <w:p w:rsidR="00B66117" w:rsidRPr="00B9586A" w:rsidRDefault="00B66117" w:rsidP="003F4238">
            <w:pPr>
              <w:spacing w:after="0" w:line="240" w:lineRule="auto"/>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Teplo</w:t>
            </w:r>
          </w:p>
        </w:tc>
        <w:tc>
          <w:tcPr>
            <w:tcW w:w="774"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1,13</w:t>
            </w:r>
          </w:p>
        </w:tc>
        <w:tc>
          <w:tcPr>
            <w:tcW w:w="774"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1,12</w:t>
            </w:r>
          </w:p>
        </w:tc>
        <w:tc>
          <w:tcPr>
            <w:tcW w:w="960"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1,15</w:t>
            </w:r>
          </w:p>
        </w:tc>
        <w:tc>
          <w:tcPr>
            <w:tcW w:w="960"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1,15</w:t>
            </w:r>
          </w:p>
        </w:tc>
        <w:tc>
          <w:tcPr>
            <w:tcW w:w="960"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1,15</w:t>
            </w:r>
          </w:p>
        </w:tc>
        <w:tc>
          <w:tcPr>
            <w:tcW w:w="960"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1,16</w:t>
            </w:r>
          </w:p>
        </w:tc>
        <w:tc>
          <w:tcPr>
            <w:tcW w:w="960"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1,16</w:t>
            </w:r>
          </w:p>
        </w:tc>
      </w:tr>
    </w:tbl>
    <w:p w:rsidR="00B66117" w:rsidRPr="00B9586A" w:rsidRDefault="00B66117" w:rsidP="00B66117">
      <w:pPr>
        <w:spacing w:after="160" w:line="256" w:lineRule="auto"/>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Tabuľka 3: Faktory emisií CO2 podľa rokov 2019 až 2050</w:t>
      </w:r>
    </w:p>
    <w:tbl>
      <w:tblPr>
        <w:tblW w:w="7815" w:type="dxa"/>
        <w:tblCellMar>
          <w:left w:w="70" w:type="dxa"/>
          <w:right w:w="70" w:type="dxa"/>
        </w:tblCellMar>
        <w:tblLook w:val="04A0" w:firstRow="1" w:lastRow="0" w:firstColumn="1" w:lastColumn="0" w:noHBand="0" w:noVBand="1"/>
      </w:tblPr>
      <w:tblGrid>
        <w:gridCol w:w="1300"/>
        <w:gridCol w:w="754"/>
        <w:gridCol w:w="876"/>
        <w:gridCol w:w="977"/>
        <w:gridCol w:w="977"/>
        <w:gridCol w:w="977"/>
        <w:gridCol w:w="977"/>
        <w:gridCol w:w="977"/>
      </w:tblGrid>
      <w:tr w:rsidR="00B66117" w:rsidRPr="00B9586A" w:rsidTr="00B66117">
        <w:trPr>
          <w:trHeight w:val="442"/>
        </w:trPr>
        <w:tc>
          <w:tcPr>
            <w:tcW w:w="1300" w:type="dxa"/>
            <w:vMerge w:val="restart"/>
            <w:tcBorders>
              <w:top w:val="single" w:sz="4" w:space="0" w:color="auto"/>
              <w:left w:val="single" w:sz="4" w:space="0" w:color="auto"/>
              <w:right w:val="single" w:sz="4" w:space="0" w:color="auto"/>
            </w:tcBorders>
            <w:noWrap/>
            <w:vAlign w:val="bottom"/>
          </w:tcPr>
          <w:p w:rsidR="00B66117" w:rsidRPr="00B9586A" w:rsidRDefault="00B66117" w:rsidP="003F4238">
            <w:pPr>
              <w:spacing w:after="0" w:line="240" w:lineRule="auto"/>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 xml:space="preserve">Energetický </w:t>
            </w:r>
          </w:p>
          <w:p w:rsidR="00B66117" w:rsidRPr="00B9586A" w:rsidRDefault="00B66117" w:rsidP="003F4238">
            <w:pPr>
              <w:spacing w:after="0" w:line="240" w:lineRule="auto"/>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nosič</w:t>
            </w:r>
          </w:p>
          <w:p w:rsidR="00B66117" w:rsidRPr="00B9586A" w:rsidRDefault="00B66117" w:rsidP="003F4238">
            <w:pPr>
              <w:spacing w:after="0" w:line="240" w:lineRule="auto"/>
              <w:rPr>
                <w:rFonts w:ascii="Times New Roman" w:eastAsia="Times New Roman" w:hAnsi="Times New Roman" w:cs="Times New Roman"/>
                <w:sz w:val="24"/>
                <w:szCs w:val="24"/>
                <w:lang w:val="sk-SK" w:eastAsia="cs-CZ"/>
              </w:rPr>
            </w:pPr>
          </w:p>
          <w:p w:rsidR="00B66117" w:rsidRPr="00B9586A" w:rsidRDefault="00B66117" w:rsidP="003F4238">
            <w:pPr>
              <w:spacing w:after="0" w:line="240" w:lineRule="auto"/>
              <w:rPr>
                <w:rFonts w:ascii="Times New Roman" w:eastAsia="Times New Roman" w:hAnsi="Times New Roman" w:cs="Times New Roman"/>
                <w:sz w:val="24"/>
                <w:szCs w:val="24"/>
                <w:lang w:val="sk-SK" w:eastAsia="cs-CZ"/>
              </w:rPr>
            </w:pPr>
          </w:p>
        </w:tc>
        <w:tc>
          <w:tcPr>
            <w:tcW w:w="6515" w:type="dxa"/>
            <w:gridSpan w:val="7"/>
            <w:tcBorders>
              <w:top w:val="single" w:sz="4" w:space="0" w:color="auto"/>
              <w:left w:val="single" w:sz="4" w:space="0" w:color="auto"/>
              <w:bottom w:val="single" w:sz="4" w:space="0" w:color="auto"/>
              <w:right w:val="single" w:sz="4" w:space="0" w:color="auto"/>
            </w:tcBorders>
            <w:vAlign w:val="bottom"/>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Faktor emisií CO</w:t>
            </w:r>
            <w:r w:rsidRPr="00B9586A">
              <w:rPr>
                <w:rFonts w:ascii="Times New Roman" w:eastAsia="Times New Roman" w:hAnsi="Times New Roman" w:cs="Times New Roman"/>
                <w:sz w:val="24"/>
                <w:szCs w:val="24"/>
                <w:vertAlign w:val="subscript"/>
                <w:lang w:val="sk-SK" w:eastAsia="cs-CZ"/>
              </w:rPr>
              <w:t>2</w:t>
            </w:r>
            <w:r w:rsidRPr="00B9586A">
              <w:rPr>
                <w:rFonts w:ascii="Times New Roman" w:eastAsia="Times New Roman" w:hAnsi="Times New Roman" w:cs="Times New Roman"/>
                <w:sz w:val="24"/>
                <w:szCs w:val="24"/>
                <w:lang w:val="sk-SK" w:eastAsia="cs-CZ"/>
              </w:rPr>
              <w:t xml:space="preserve"> </w:t>
            </w:r>
            <w:r w:rsidRPr="00B9586A">
              <w:rPr>
                <w:rFonts w:ascii="Times New Roman" w:eastAsia="Times New Roman" w:hAnsi="Times New Roman" w:cs="Times New Roman"/>
                <w:bCs/>
                <w:i/>
                <w:sz w:val="24"/>
                <w:szCs w:val="24"/>
                <w:lang w:val="sk-SK"/>
              </w:rPr>
              <w:t>K</w:t>
            </w:r>
            <w:r w:rsidRPr="00B9586A">
              <w:rPr>
                <w:rFonts w:ascii="Times New Roman" w:eastAsia="Times New Roman" w:hAnsi="Times New Roman" w:cs="Times New Roman"/>
                <w:bCs/>
                <w:iCs/>
                <w:sz w:val="24"/>
                <w:szCs w:val="24"/>
                <w:lang w:val="sk-SK"/>
              </w:rPr>
              <w:t xml:space="preserve"> </w:t>
            </w:r>
            <w:r w:rsidRPr="00B9586A">
              <w:rPr>
                <w:rFonts w:ascii="Times New Roman" w:eastAsia="Times New Roman" w:hAnsi="Times New Roman" w:cs="Times New Roman"/>
                <w:sz w:val="24"/>
                <w:szCs w:val="24"/>
                <w:lang w:val="sk-SK" w:eastAsia="cs-CZ"/>
              </w:rPr>
              <w:t>[</w:t>
            </w:r>
            <w:r w:rsidRPr="00B9586A">
              <w:rPr>
                <w:rFonts w:ascii="Times New Roman" w:eastAsia="Times New Roman" w:hAnsi="Times New Roman" w:cs="Times New Roman"/>
                <w:bCs/>
                <w:sz w:val="24"/>
                <w:szCs w:val="24"/>
                <w:lang w:val="sk-SK"/>
              </w:rPr>
              <w:t>kg/kWh</w:t>
            </w:r>
            <w:r w:rsidRPr="00B9586A">
              <w:rPr>
                <w:rFonts w:ascii="Times New Roman" w:eastAsia="Times New Roman" w:hAnsi="Times New Roman" w:cs="Times New Roman"/>
                <w:sz w:val="24"/>
                <w:szCs w:val="24"/>
                <w:lang w:val="sk-SK" w:eastAsia="cs-CZ"/>
              </w:rPr>
              <w:t>]</w:t>
            </w:r>
          </w:p>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 xml:space="preserve"> pre roky</w:t>
            </w:r>
          </w:p>
        </w:tc>
      </w:tr>
      <w:tr w:rsidR="00B66117" w:rsidRPr="00B9586A" w:rsidTr="00B66117">
        <w:trPr>
          <w:trHeight w:val="209"/>
        </w:trPr>
        <w:tc>
          <w:tcPr>
            <w:tcW w:w="1300" w:type="dxa"/>
            <w:vMerge/>
            <w:tcBorders>
              <w:left w:val="single" w:sz="4" w:space="0" w:color="auto"/>
              <w:bottom w:val="single" w:sz="4" w:space="0" w:color="auto"/>
              <w:right w:val="single" w:sz="4" w:space="0" w:color="auto"/>
            </w:tcBorders>
            <w:noWrap/>
            <w:vAlign w:val="bottom"/>
            <w:hideMark/>
          </w:tcPr>
          <w:p w:rsidR="00B66117" w:rsidRPr="00B9586A" w:rsidRDefault="00B66117" w:rsidP="003F4238">
            <w:pPr>
              <w:spacing w:after="0" w:line="240" w:lineRule="auto"/>
              <w:rPr>
                <w:rFonts w:ascii="Times New Roman" w:eastAsia="Times New Roman" w:hAnsi="Times New Roman" w:cs="Times New Roman"/>
                <w:sz w:val="24"/>
                <w:szCs w:val="24"/>
                <w:lang w:val="sk-SK" w:eastAsia="cs-CZ"/>
              </w:rPr>
            </w:pPr>
          </w:p>
        </w:tc>
        <w:tc>
          <w:tcPr>
            <w:tcW w:w="754"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 xml:space="preserve">  2019</w:t>
            </w:r>
          </w:p>
        </w:tc>
        <w:tc>
          <w:tcPr>
            <w:tcW w:w="876"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2020</w:t>
            </w:r>
          </w:p>
        </w:tc>
        <w:tc>
          <w:tcPr>
            <w:tcW w:w="977"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2025</w:t>
            </w:r>
          </w:p>
        </w:tc>
        <w:tc>
          <w:tcPr>
            <w:tcW w:w="977"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2030</w:t>
            </w:r>
          </w:p>
        </w:tc>
        <w:tc>
          <w:tcPr>
            <w:tcW w:w="977"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2035</w:t>
            </w:r>
          </w:p>
        </w:tc>
        <w:tc>
          <w:tcPr>
            <w:tcW w:w="977"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2040</w:t>
            </w:r>
          </w:p>
        </w:tc>
        <w:tc>
          <w:tcPr>
            <w:tcW w:w="977"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2045</w:t>
            </w:r>
          </w:p>
        </w:tc>
      </w:tr>
      <w:tr w:rsidR="00B66117" w:rsidRPr="00B9586A" w:rsidTr="00B66117">
        <w:trPr>
          <w:trHeight w:val="300"/>
        </w:trPr>
        <w:tc>
          <w:tcPr>
            <w:tcW w:w="1300" w:type="dxa"/>
            <w:tcBorders>
              <w:top w:val="nil"/>
              <w:left w:val="single" w:sz="4" w:space="0" w:color="auto"/>
              <w:bottom w:val="single" w:sz="4" w:space="0" w:color="auto"/>
              <w:right w:val="single" w:sz="4" w:space="0" w:color="auto"/>
            </w:tcBorders>
            <w:noWrap/>
            <w:vAlign w:val="bottom"/>
            <w:hideMark/>
          </w:tcPr>
          <w:p w:rsidR="00B66117" w:rsidRPr="00B9586A" w:rsidRDefault="00B66117" w:rsidP="003F4238">
            <w:pPr>
              <w:spacing w:after="0" w:line="240" w:lineRule="auto"/>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 xml:space="preserve">Elektrina </w:t>
            </w:r>
          </w:p>
        </w:tc>
        <w:tc>
          <w:tcPr>
            <w:tcW w:w="754"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0,134</w:t>
            </w:r>
          </w:p>
        </w:tc>
        <w:tc>
          <w:tcPr>
            <w:tcW w:w="876" w:type="dxa"/>
            <w:tcBorders>
              <w:top w:val="nil"/>
              <w:left w:val="nil"/>
              <w:bottom w:val="single" w:sz="4" w:space="0" w:color="auto"/>
              <w:right w:val="single" w:sz="4" w:space="0" w:color="auto"/>
            </w:tcBorders>
            <w:noWrap/>
            <w:vAlign w:val="bottom"/>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0,134</w:t>
            </w:r>
          </w:p>
        </w:tc>
        <w:tc>
          <w:tcPr>
            <w:tcW w:w="977"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0,065</w:t>
            </w:r>
          </w:p>
        </w:tc>
        <w:tc>
          <w:tcPr>
            <w:tcW w:w="977"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0,024</w:t>
            </w:r>
          </w:p>
        </w:tc>
        <w:tc>
          <w:tcPr>
            <w:tcW w:w="977"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0,022</w:t>
            </w:r>
          </w:p>
        </w:tc>
        <w:tc>
          <w:tcPr>
            <w:tcW w:w="977"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0,022</w:t>
            </w:r>
          </w:p>
        </w:tc>
        <w:tc>
          <w:tcPr>
            <w:tcW w:w="977"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0,016</w:t>
            </w:r>
          </w:p>
        </w:tc>
      </w:tr>
      <w:tr w:rsidR="00B66117" w:rsidRPr="00B9586A" w:rsidTr="00B66117">
        <w:trPr>
          <w:trHeight w:val="300"/>
        </w:trPr>
        <w:tc>
          <w:tcPr>
            <w:tcW w:w="1300" w:type="dxa"/>
            <w:tcBorders>
              <w:top w:val="nil"/>
              <w:left w:val="single" w:sz="4" w:space="0" w:color="auto"/>
              <w:bottom w:val="single" w:sz="4" w:space="0" w:color="auto"/>
              <w:right w:val="single" w:sz="4" w:space="0" w:color="auto"/>
            </w:tcBorders>
            <w:noWrap/>
            <w:vAlign w:val="bottom"/>
            <w:hideMark/>
          </w:tcPr>
          <w:p w:rsidR="00B66117" w:rsidRPr="00B9586A" w:rsidRDefault="00B66117" w:rsidP="003F4238">
            <w:pPr>
              <w:spacing w:after="0" w:line="240" w:lineRule="auto"/>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Teplo</w:t>
            </w:r>
          </w:p>
        </w:tc>
        <w:tc>
          <w:tcPr>
            <w:tcW w:w="754"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0,235</w:t>
            </w:r>
          </w:p>
        </w:tc>
        <w:tc>
          <w:tcPr>
            <w:tcW w:w="876" w:type="dxa"/>
            <w:tcBorders>
              <w:top w:val="nil"/>
              <w:left w:val="nil"/>
              <w:bottom w:val="single" w:sz="4" w:space="0" w:color="auto"/>
              <w:right w:val="single" w:sz="4" w:space="0" w:color="auto"/>
            </w:tcBorders>
            <w:noWrap/>
            <w:vAlign w:val="bottom"/>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0,235</w:t>
            </w:r>
          </w:p>
        </w:tc>
        <w:tc>
          <w:tcPr>
            <w:tcW w:w="977"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0,198</w:t>
            </w:r>
          </w:p>
        </w:tc>
        <w:tc>
          <w:tcPr>
            <w:tcW w:w="977"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0,185</w:t>
            </w:r>
          </w:p>
        </w:tc>
        <w:tc>
          <w:tcPr>
            <w:tcW w:w="977"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0,166</w:t>
            </w:r>
          </w:p>
        </w:tc>
        <w:tc>
          <w:tcPr>
            <w:tcW w:w="977"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0,150</w:t>
            </w:r>
          </w:p>
        </w:tc>
        <w:tc>
          <w:tcPr>
            <w:tcW w:w="977" w:type="dxa"/>
            <w:tcBorders>
              <w:top w:val="nil"/>
              <w:left w:val="nil"/>
              <w:bottom w:val="single" w:sz="4" w:space="0" w:color="auto"/>
              <w:right w:val="single" w:sz="4" w:space="0" w:color="auto"/>
            </w:tcBorders>
            <w:noWrap/>
            <w:vAlign w:val="bottom"/>
            <w:hideMark/>
          </w:tcPr>
          <w:p w:rsidR="00B66117" w:rsidRPr="00B9586A" w:rsidRDefault="00B66117" w:rsidP="003F4238">
            <w:pPr>
              <w:spacing w:after="0" w:line="240" w:lineRule="auto"/>
              <w:jc w:val="center"/>
              <w:rPr>
                <w:rFonts w:ascii="Times New Roman" w:eastAsia="Times New Roman" w:hAnsi="Times New Roman" w:cs="Times New Roman"/>
                <w:sz w:val="24"/>
                <w:szCs w:val="24"/>
                <w:lang w:val="sk-SK" w:eastAsia="cs-CZ"/>
              </w:rPr>
            </w:pPr>
            <w:r w:rsidRPr="00B9586A">
              <w:rPr>
                <w:rFonts w:ascii="Times New Roman" w:eastAsia="Times New Roman" w:hAnsi="Times New Roman" w:cs="Times New Roman"/>
                <w:sz w:val="24"/>
                <w:szCs w:val="24"/>
                <w:lang w:val="sk-SK" w:eastAsia="cs-CZ"/>
              </w:rPr>
              <w:t>0,128</w:t>
            </w:r>
          </w:p>
        </w:tc>
      </w:tr>
    </w:tbl>
    <w:p w:rsidR="00B66117" w:rsidRDefault="00B66117" w:rsidP="00B66117">
      <w:pPr>
        <w:autoSpaceDE w:val="0"/>
        <w:autoSpaceDN w:val="0"/>
        <w:adjustRightInd w:val="0"/>
        <w:spacing w:before="120" w:after="120" w:line="240" w:lineRule="auto"/>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Faktory emisie CO2 sú určené z hodnôt podľa technickej normy. </w:t>
      </w:r>
      <w:r w:rsidRPr="00B9586A">
        <w:rPr>
          <w:rFonts w:ascii="Times New Roman" w:hAnsi="Times New Roman" w:cs="Times New Roman"/>
          <w:sz w:val="24"/>
          <w:szCs w:val="24"/>
          <w:vertAlign w:val="superscript"/>
          <w:lang w:val="sk-SK"/>
        </w:rPr>
        <w:t>1</w:t>
      </w:r>
      <w:r w:rsidRPr="00B9586A">
        <w:rPr>
          <w:rFonts w:ascii="Times New Roman" w:hAnsi="Times New Roman" w:cs="Times New Roman"/>
          <w:sz w:val="24"/>
          <w:szCs w:val="24"/>
          <w:lang w:val="sk-SK"/>
        </w:rPr>
        <w:t>)“.</w:t>
      </w:r>
    </w:p>
    <w:p w:rsidR="00AF14CA" w:rsidRPr="00B9586A" w:rsidRDefault="00AF14CA" w:rsidP="00B66117">
      <w:pPr>
        <w:autoSpaceDE w:val="0"/>
        <w:autoSpaceDN w:val="0"/>
        <w:adjustRightInd w:val="0"/>
        <w:spacing w:before="120" w:after="120" w:line="240" w:lineRule="auto"/>
        <w:jc w:val="both"/>
        <w:rPr>
          <w:rFonts w:ascii="Times New Roman" w:eastAsia="Times New Roman" w:hAnsi="Times New Roman" w:cs="Times New Roman"/>
          <w:sz w:val="24"/>
          <w:szCs w:val="24"/>
          <w:lang w:val="sk-SK" w:eastAsia="cs-CZ"/>
        </w:rPr>
      </w:pPr>
    </w:p>
    <w:p w:rsidR="00B66117" w:rsidRPr="00B9586A" w:rsidRDefault="00B66117" w:rsidP="00B66117">
      <w:pPr>
        <w:pBdr>
          <w:bottom w:val="single" w:sz="8" w:space="8" w:color="EFEFEF"/>
        </w:pBdr>
        <w:spacing w:after="0" w:line="264" w:lineRule="auto"/>
        <w:ind w:left="284"/>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lastRenderedPageBreak/>
        <w:t>21. V prílohe č. 3 sa doterajší bod F nahrádza bodmi Fa a </w:t>
      </w:r>
      <w:proofErr w:type="spellStart"/>
      <w:r w:rsidRPr="00B9586A">
        <w:rPr>
          <w:rFonts w:ascii="Times New Roman" w:hAnsi="Times New Roman" w:cs="Times New Roman"/>
          <w:sz w:val="24"/>
          <w:szCs w:val="24"/>
          <w:lang w:val="sk-SK"/>
        </w:rPr>
        <w:t>Fb</w:t>
      </w:r>
      <w:proofErr w:type="spellEnd"/>
      <w:r w:rsidRPr="00B9586A">
        <w:rPr>
          <w:rFonts w:ascii="Times New Roman" w:hAnsi="Times New Roman" w:cs="Times New Roman"/>
          <w:sz w:val="24"/>
          <w:szCs w:val="24"/>
          <w:lang w:val="sk-SK"/>
        </w:rPr>
        <w:t>, ktoré znejú:</w:t>
      </w:r>
    </w:p>
    <w:p w:rsidR="00B66117" w:rsidRPr="00B9586A" w:rsidRDefault="00B66117" w:rsidP="00B66117">
      <w:pPr>
        <w:spacing w:before="240" w:after="0" w:line="240" w:lineRule="auto"/>
        <w:rPr>
          <w:rFonts w:ascii="Times New Roman" w:hAnsi="Times New Roman" w:cs="Times New Roman"/>
          <w:b/>
          <w:color w:val="000000"/>
          <w:sz w:val="24"/>
          <w:szCs w:val="24"/>
          <w:lang w:val="sk-SK"/>
        </w:rPr>
      </w:pPr>
      <w:r w:rsidRPr="00B9586A">
        <w:rPr>
          <w:rFonts w:ascii="Times New Roman" w:hAnsi="Times New Roman" w:cs="Times New Roman"/>
          <w:sz w:val="24"/>
          <w:szCs w:val="24"/>
          <w:lang w:val="sk-SK"/>
        </w:rPr>
        <w:t>„</w:t>
      </w:r>
      <w:r w:rsidRPr="00B9586A">
        <w:rPr>
          <w:rFonts w:ascii="Times New Roman" w:hAnsi="Times New Roman" w:cs="Times New Roman"/>
          <w:b/>
          <w:color w:val="000000"/>
          <w:sz w:val="24"/>
          <w:szCs w:val="24"/>
          <w:lang w:val="sk-SK"/>
        </w:rPr>
        <w:t xml:space="preserve">Fa. Škála energetických tried globálneho ukazovateľa – primárna energia </w:t>
      </w:r>
      <w:r w:rsidRPr="00B9586A">
        <w:rPr>
          <w:rFonts w:ascii="Times New Roman" w:hAnsi="Times New Roman" w:cs="Times New Roman"/>
          <w:b/>
          <w:bCs/>
          <w:color w:val="000000"/>
          <w:sz w:val="24"/>
          <w:szCs w:val="24"/>
          <w:lang w:val="sk-SK"/>
        </w:rPr>
        <w:t>v kWh/(m </w:t>
      </w:r>
      <w:r w:rsidRPr="00B9586A">
        <w:rPr>
          <w:rFonts w:ascii="Times New Roman" w:hAnsi="Times New Roman" w:cs="Times New Roman"/>
          <w:b/>
          <w:bCs/>
          <w:color w:val="000000"/>
          <w:sz w:val="24"/>
          <w:szCs w:val="24"/>
          <w:vertAlign w:val="superscript"/>
          <w:lang w:val="sk-SK"/>
        </w:rPr>
        <w:t>2</w:t>
      </w:r>
      <w:r w:rsidRPr="00B9586A">
        <w:rPr>
          <w:rFonts w:ascii="Times New Roman" w:hAnsi="Times New Roman" w:cs="Times New Roman"/>
          <w:b/>
          <w:bCs/>
          <w:color w:val="000000"/>
          <w:sz w:val="24"/>
          <w:szCs w:val="24"/>
          <w:lang w:val="sk-SK"/>
        </w:rPr>
        <w:t>. a)</w:t>
      </w:r>
    </w:p>
    <w:tbl>
      <w:tblPr>
        <w:tblW w:w="9226"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3"/>
        <w:gridCol w:w="1843"/>
        <w:gridCol w:w="708"/>
        <w:gridCol w:w="709"/>
        <w:gridCol w:w="851"/>
        <w:gridCol w:w="850"/>
        <w:gridCol w:w="851"/>
        <w:gridCol w:w="850"/>
        <w:gridCol w:w="992"/>
        <w:gridCol w:w="709"/>
      </w:tblGrid>
      <w:tr w:rsidR="00B66117" w:rsidRPr="00B9586A" w:rsidTr="003F4238">
        <w:trPr>
          <w:cantSplit/>
          <w:trHeight w:val="264"/>
        </w:trPr>
        <w:tc>
          <w:tcPr>
            <w:tcW w:w="863" w:type="dxa"/>
            <w:vMerge w:val="restart"/>
            <w:tcBorders>
              <w:top w:val="single" w:sz="4" w:space="0" w:color="auto"/>
            </w:tcBorders>
            <w:noWrap/>
            <w:textDirection w:val="btLr"/>
            <w:vAlign w:val="center"/>
          </w:tcPr>
          <w:p w:rsidR="00B66117" w:rsidRPr="00B9586A" w:rsidRDefault="00B66117" w:rsidP="003F4238">
            <w:pPr>
              <w:spacing w:after="0" w:line="240" w:lineRule="auto"/>
              <w:ind w:left="113" w:right="113"/>
              <w:jc w:val="center"/>
              <w:rPr>
                <w:rFonts w:ascii="Times New Roman" w:hAnsi="Times New Roman" w:cs="Times New Roman"/>
                <w:b/>
                <w:bCs/>
                <w:color w:val="000000"/>
                <w:sz w:val="24"/>
                <w:szCs w:val="24"/>
                <w:lang w:val="sk-SK"/>
              </w:rPr>
            </w:pPr>
            <w:r w:rsidRPr="00B9586A">
              <w:rPr>
                <w:rFonts w:ascii="Times New Roman" w:hAnsi="Times New Roman" w:cs="Times New Roman"/>
                <w:b/>
                <w:bCs/>
                <w:color w:val="000000"/>
                <w:sz w:val="24"/>
                <w:szCs w:val="24"/>
                <w:lang w:val="sk-SK"/>
              </w:rPr>
              <w:t>Globálny ukazovateľ - primárna energia</w:t>
            </w:r>
          </w:p>
        </w:tc>
        <w:tc>
          <w:tcPr>
            <w:tcW w:w="1843" w:type="dxa"/>
            <w:vMerge w:val="restart"/>
            <w:tcBorders>
              <w:top w:val="single" w:sz="4" w:space="0" w:color="auto"/>
            </w:tcBorders>
            <w:vAlign w:val="center"/>
          </w:tcPr>
          <w:p w:rsidR="00B66117" w:rsidRPr="00B9586A" w:rsidRDefault="00B66117" w:rsidP="003F4238">
            <w:pPr>
              <w:spacing w:after="0" w:line="240" w:lineRule="auto"/>
              <w:jc w:val="center"/>
              <w:rPr>
                <w:rFonts w:ascii="Times New Roman" w:hAnsi="Times New Roman" w:cs="Times New Roman"/>
                <w:b/>
                <w:color w:val="000000"/>
                <w:sz w:val="24"/>
                <w:szCs w:val="24"/>
                <w:lang w:val="sk-SK"/>
              </w:rPr>
            </w:pPr>
            <w:r w:rsidRPr="00B9586A">
              <w:rPr>
                <w:rFonts w:ascii="Times New Roman" w:hAnsi="Times New Roman" w:cs="Times New Roman"/>
                <w:b/>
                <w:color w:val="000000"/>
                <w:sz w:val="24"/>
                <w:szCs w:val="24"/>
                <w:lang w:val="sk-SK"/>
              </w:rPr>
              <w:t>Kategórie budov</w:t>
            </w:r>
          </w:p>
        </w:tc>
        <w:tc>
          <w:tcPr>
            <w:tcW w:w="6520" w:type="dxa"/>
            <w:gridSpan w:val="8"/>
            <w:tcBorders>
              <w:top w:val="single" w:sz="4" w:space="0" w:color="auto"/>
            </w:tcBorders>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b/>
                <w:bCs/>
                <w:color w:val="000000"/>
                <w:sz w:val="24"/>
                <w:szCs w:val="24"/>
                <w:lang w:val="sk-SK"/>
              </w:rPr>
              <w:t>Triedy energetickej hospodárnosti budovy</w:t>
            </w:r>
          </w:p>
        </w:tc>
      </w:tr>
      <w:tr w:rsidR="00B66117" w:rsidRPr="00B9586A" w:rsidTr="003F4238">
        <w:trPr>
          <w:cantSplit/>
          <w:trHeight w:val="264"/>
        </w:trPr>
        <w:tc>
          <w:tcPr>
            <w:tcW w:w="863" w:type="dxa"/>
            <w:vMerge/>
            <w:noWrap/>
            <w:textDirection w:val="btLr"/>
            <w:vAlign w:val="center"/>
          </w:tcPr>
          <w:p w:rsidR="00B66117" w:rsidRPr="00B9586A" w:rsidRDefault="00B66117" w:rsidP="003F4238">
            <w:pPr>
              <w:spacing w:after="0" w:line="240" w:lineRule="auto"/>
              <w:ind w:left="113" w:right="113"/>
              <w:jc w:val="center"/>
              <w:rPr>
                <w:rFonts w:ascii="Times New Roman" w:hAnsi="Times New Roman" w:cs="Times New Roman"/>
                <w:b/>
                <w:bCs/>
                <w:color w:val="000000"/>
                <w:sz w:val="24"/>
                <w:szCs w:val="24"/>
                <w:lang w:val="sk-SK"/>
              </w:rPr>
            </w:pPr>
          </w:p>
        </w:tc>
        <w:tc>
          <w:tcPr>
            <w:tcW w:w="1843" w:type="dxa"/>
            <w:vMerge/>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p>
        </w:tc>
        <w:tc>
          <w:tcPr>
            <w:tcW w:w="708" w:type="dxa"/>
            <w:tcBorders>
              <w:top w:val="single" w:sz="4" w:space="0" w:color="auto"/>
            </w:tcBorders>
            <w:noWrap/>
            <w:vAlign w:val="center"/>
          </w:tcPr>
          <w:p w:rsidR="00B66117" w:rsidRPr="00B9586A" w:rsidRDefault="00B66117" w:rsidP="003F4238">
            <w:pPr>
              <w:spacing w:after="0" w:line="240" w:lineRule="auto"/>
              <w:jc w:val="center"/>
              <w:rPr>
                <w:rFonts w:ascii="Times New Roman" w:hAnsi="Times New Roman" w:cs="Times New Roman"/>
                <w:b/>
                <w:color w:val="000000"/>
                <w:sz w:val="24"/>
                <w:szCs w:val="24"/>
                <w:lang w:val="sk-SK"/>
              </w:rPr>
            </w:pPr>
            <w:r w:rsidRPr="00B9586A">
              <w:rPr>
                <w:rFonts w:ascii="Times New Roman" w:hAnsi="Times New Roman" w:cs="Times New Roman"/>
                <w:b/>
                <w:color w:val="000000"/>
                <w:sz w:val="24"/>
                <w:szCs w:val="24"/>
                <w:lang w:val="sk-SK"/>
              </w:rPr>
              <w:t>A0</w:t>
            </w:r>
            <w:r w:rsidRPr="00B9586A">
              <w:rPr>
                <w:rFonts w:ascii="Times New Roman" w:hAnsi="Times New Roman" w:cs="Times New Roman"/>
                <w:b/>
                <w:color w:val="000000"/>
                <w:sz w:val="24"/>
                <w:szCs w:val="24"/>
                <w:vertAlign w:val="superscript"/>
                <w:lang w:val="sk-SK"/>
              </w:rPr>
              <w:t>**</w:t>
            </w:r>
            <w:r w:rsidRPr="00B9586A">
              <w:rPr>
                <w:rFonts w:ascii="Times New Roman" w:hAnsi="Times New Roman" w:cs="Times New Roman"/>
                <w:b/>
                <w:color w:val="000000"/>
                <w:sz w:val="24"/>
                <w:szCs w:val="24"/>
                <w:lang w:val="sk-SK"/>
              </w:rPr>
              <w:t>)</w:t>
            </w:r>
          </w:p>
        </w:tc>
        <w:tc>
          <w:tcPr>
            <w:tcW w:w="709" w:type="dxa"/>
            <w:tcBorders>
              <w:top w:val="single" w:sz="4" w:space="0" w:color="auto"/>
            </w:tcBorders>
          </w:tcPr>
          <w:p w:rsidR="00B66117" w:rsidRPr="00B9586A" w:rsidRDefault="00B66117" w:rsidP="003F4238">
            <w:pPr>
              <w:spacing w:after="0" w:line="240" w:lineRule="auto"/>
              <w:jc w:val="center"/>
              <w:rPr>
                <w:rFonts w:ascii="Times New Roman" w:hAnsi="Times New Roman" w:cs="Times New Roman"/>
                <w:b/>
                <w:color w:val="000000"/>
                <w:sz w:val="24"/>
                <w:szCs w:val="24"/>
                <w:lang w:val="sk-SK"/>
              </w:rPr>
            </w:pPr>
            <w:r w:rsidRPr="00B9586A">
              <w:rPr>
                <w:rFonts w:ascii="Times New Roman" w:hAnsi="Times New Roman" w:cs="Times New Roman"/>
                <w:b/>
                <w:color w:val="000000"/>
                <w:sz w:val="24"/>
                <w:szCs w:val="24"/>
                <w:lang w:val="sk-SK"/>
              </w:rPr>
              <w:t>A1</w:t>
            </w:r>
          </w:p>
        </w:tc>
        <w:tc>
          <w:tcPr>
            <w:tcW w:w="851" w:type="dxa"/>
            <w:tcBorders>
              <w:top w:val="single" w:sz="4" w:space="0" w:color="auto"/>
            </w:tcBorders>
            <w:vAlign w:val="center"/>
          </w:tcPr>
          <w:p w:rsidR="00B66117" w:rsidRPr="00B9586A" w:rsidRDefault="00B66117" w:rsidP="003F4238">
            <w:pPr>
              <w:spacing w:after="0" w:line="240" w:lineRule="auto"/>
              <w:jc w:val="center"/>
              <w:rPr>
                <w:rFonts w:ascii="Times New Roman" w:hAnsi="Times New Roman" w:cs="Times New Roman"/>
                <w:b/>
                <w:color w:val="000000"/>
                <w:sz w:val="24"/>
                <w:szCs w:val="24"/>
                <w:lang w:val="sk-SK"/>
              </w:rPr>
            </w:pPr>
            <w:r w:rsidRPr="00B9586A">
              <w:rPr>
                <w:rFonts w:ascii="Times New Roman" w:hAnsi="Times New Roman" w:cs="Times New Roman"/>
                <w:b/>
                <w:color w:val="000000"/>
                <w:sz w:val="24"/>
                <w:szCs w:val="24"/>
                <w:lang w:val="sk-SK"/>
              </w:rPr>
              <w:t>B</w:t>
            </w:r>
          </w:p>
        </w:tc>
        <w:tc>
          <w:tcPr>
            <w:tcW w:w="850" w:type="dxa"/>
            <w:tcBorders>
              <w:top w:val="single" w:sz="4" w:space="0" w:color="auto"/>
            </w:tcBorders>
            <w:vAlign w:val="center"/>
          </w:tcPr>
          <w:p w:rsidR="00B66117" w:rsidRPr="00B9586A" w:rsidRDefault="00B66117" w:rsidP="003F4238">
            <w:pPr>
              <w:spacing w:after="0" w:line="240" w:lineRule="auto"/>
              <w:jc w:val="center"/>
              <w:rPr>
                <w:rFonts w:ascii="Times New Roman" w:hAnsi="Times New Roman" w:cs="Times New Roman"/>
                <w:b/>
                <w:color w:val="000000"/>
                <w:sz w:val="24"/>
                <w:szCs w:val="24"/>
                <w:lang w:val="sk-SK"/>
              </w:rPr>
            </w:pPr>
            <w:r w:rsidRPr="00B9586A">
              <w:rPr>
                <w:rFonts w:ascii="Times New Roman" w:hAnsi="Times New Roman" w:cs="Times New Roman"/>
                <w:b/>
                <w:color w:val="000000"/>
                <w:sz w:val="24"/>
                <w:szCs w:val="24"/>
                <w:lang w:val="sk-SK"/>
              </w:rPr>
              <w:t>C</w:t>
            </w:r>
          </w:p>
        </w:tc>
        <w:tc>
          <w:tcPr>
            <w:tcW w:w="851" w:type="dxa"/>
            <w:tcBorders>
              <w:top w:val="single" w:sz="4" w:space="0" w:color="auto"/>
            </w:tcBorders>
            <w:vAlign w:val="center"/>
          </w:tcPr>
          <w:p w:rsidR="00B66117" w:rsidRPr="00B9586A" w:rsidRDefault="00B66117" w:rsidP="003F4238">
            <w:pPr>
              <w:spacing w:after="0" w:line="240" w:lineRule="auto"/>
              <w:jc w:val="center"/>
              <w:rPr>
                <w:rFonts w:ascii="Times New Roman" w:hAnsi="Times New Roman" w:cs="Times New Roman"/>
                <w:b/>
                <w:color w:val="000000"/>
                <w:sz w:val="24"/>
                <w:szCs w:val="24"/>
                <w:lang w:val="sk-SK"/>
              </w:rPr>
            </w:pPr>
            <w:r w:rsidRPr="00B9586A">
              <w:rPr>
                <w:rFonts w:ascii="Times New Roman" w:hAnsi="Times New Roman" w:cs="Times New Roman"/>
                <w:b/>
                <w:color w:val="000000"/>
                <w:sz w:val="24"/>
                <w:szCs w:val="24"/>
                <w:lang w:val="sk-SK"/>
              </w:rPr>
              <w:t>D</w:t>
            </w:r>
          </w:p>
        </w:tc>
        <w:tc>
          <w:tcPr>
            <w:tcW w:w="850" w:type="dxa"/>
            <w:tcBorders>
              <w:top w:val="single" w:sz="4" w:space="0" w:color="auto"/>
            </w:tcBorders>
            <w:vAlign w:val="center"/>
          </w:tcPr>
          <w:p w:rsidR="00B66117" w:rsidRPr="00B9586A" w:rsidRDefault="00B66117" w:rsidP="003F4238">
            <w:pPr>
              <w:spacing w:after="0" w:line="240" w:lineRule="auto"/>
              <w:jc w:val="center"/>
              <w:rPr>
                <w:rFonts w:ascii="Times New Roman" w:hAnsi="Times New Roman" w:cs="Times New Roman"/>
                <w:b/>
                <w:color w:val="000000"/>
                <w:sz w:val="24"/>
                <w:szCs w:val="24"/>
                <w:lang w:val="sk-SK"/>
              </w:rPr>
            </w:pPr>
            <w:r w:rsidRPr="00B9586A">
              <w:rPr>
                <w:rFonts w:ascii="Times New Roman" w:hAnsi="Times New Roman" w:cs="Times New Roman"/>
                <w:b/>
                <w:color w:val="000000"/>
                <w:sz w:val="24"/>
                <w:szCs w:val="24"/>
                <w:lang w:val="sk-SK"/>
              </w:rPr>
              <w:t>E</w:t>
            </w:r>
          </w:p>
        </w:tc>
        <w:tc>
          <w:tcPr>
            <w:tcW w:w="992" w:type="dxa"/>
            <w:tcBorders>
              <w:top w:val="single" w:sz="4" w:space="0" w:color="auto"/>
            </w:tcBorders>
            <w:vAlign w:val="center"/>
          </w:tcPr>
          <w:p w:rsidR="00B66117" w:rsidRPr="00B9586A" w:rsidRDefault="00B66117" w:rsidP="003F4238">
            <w:pPr>
              <w:spacing w:after="0" w:line="240" w:lineRule="auto"/>
              <w:jc w:val="center"/>
              <w:rPr>
                <w:rFonts w:ascii="Times New Roman" w:hAnsi="Times New Roman" w:cs="Times New Roman"/>
                <w:b/>
                <w:color w:val="000000"/>
                <w:sz w:val="24"/>
                <w:szCs w:val="24"/>
                <w:lang w:val="sk-SK"/>
              </w:rPr>
            </w:pPr>
            <w:r w:rsidRPr="00B9586A">
              <w:rPr>
                <w:rFonts w:ascii="Times New Roman" w:hAnsi="Times New Roman" w:cs="Times New Roman"/>
                <w:b/>
                <w:color w:val="000000"/>
                <w:sz w:val="24"/>
                <w:szCs w:val="24"/>
                <w:lang w:val="sk-SK"/>
              </w:rPr>
              <w:t>F</w:t>
            </w:r>
          </w:p>
        </w:tc>
        <w:tc>
          <w:tcPr>
            <w:tcW w:w="709" w:type="dxa"/>
            <w:tcBorders>
              <w:top w:val="single" w:sz="4" w:space="0" w:color="auto"/>
            </w:tcBorders>
            <w:vAlign w:val="center"/>
          </w:tcPr>
          <w:p w:rsidR="00B66117" w:rsidRPr="00B9586A" w:rsidRDefault="00B66117" w:rsidP="003F4238">
            <w:pPr>
              <w:spacing w:after="0" w:line="240" w:lineRule="auto"/>
              <w:jc w:val="center"/>
              <w:rPr>
                <w:rFonts w:ascii="Times New Roman" w:hAnsi="Times New Roman" w:cs="Times New Roman"/>
                <w:b/>
                <w:color w:val="000000"/>
                <w:sz w:val="24"/>
                <w:szCs w:val="24"/>
                <w:lang w:val="sk-SK"/>
              </w:rPr>
            </w:pPr>
            <w:r w:rsidRPr="00B9586A">
              <w:rPr>
                <w:rFonts w:ascii="Times New Roman" w:hAnsi="Times New Roman" w:cs="Times New Roman"/>
                <w:b/>
                <w:color w:val="000000"/>
                <w:sz w:val="24"/>
                <w:szCs w:val="24"/>
                <w:lang w:val="sk-SK"/>
              </w:rPr>
              <w:t>G</w:t>
            </w:r>
          </w:p>
        </w:tc>
      </w:tr>
      <w:tr w:rsidR="00B66117" w:rsidRPr="00B9586A" w:rsidTr="003F4238">
        <w:trPr>
          <w:cantSplit/>
          <w:trHeight w:val="264"/>
        </w:trPr>
        <w:tc>
          <w:tcPr>
            <w:tcW w:w="863" w:type="dxa"/>
            <w:vMerge/>
            <w:noWrap/>
            <w:textDirection w:val="btLr"/>
            <w:vAlign w:val="center"/>
          </w:tcPr>
          <w:p w:rsidR="00B66117" w:rsidRPr="00B9586A" w:rsidRDefault="00B66117" w:rsidP="003F4238">
            <w:pPr>
              <w:spacing w:after="0" w:line="240" w:lineRule="auto"/>
              <w:ind w:left="113" w:right="113"/>
              <w:jc w:val="center"/>
              <w:rPr>
                <w:rFonts w:ascii="Times New Roman" w:hAnsi="Times New Roman" w:cs="Times New Roman"/>
                <w:b/>
                <w:bCs/>
                <w:color w:val="000000"/>
                <w:sz w:val="24"/>
                <w:szCs w:val="24"/>
                <w:lang w:val="sk-SK"/>
              </w:rPr>
            </w:pPr>
          </w:p>
        </w:tc>
        <w:tc>
          <w:tcPr>
            <w:tcW w:w="1843" w:type="dxa"/>
            <w:tcBorders>
              <w:top w:val="single" w:sz="4" w:space="0" w:color="auto"/>
            </w:tcBorders>
            <w:vAlign w:val="center"/>
          </w:tcPr>
          <w:p w:rsidR="00B66117" w:rsidRPr="00B9586A" w:rsidRDefault="00B66117" w:rsidP="003F4238">
            <w:pPr>
              <w:spacing w:after="0" w:line="240" w:lineRule="auto"/>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rodinné domy</w:t>
            </w:r>
          </w:p>
        </w:tc>
        <w:tc>
          <w:tcPr>
            <w:tcW w:w="708" w:type="dxa"/>
            <w:tcBorders>
              <w:top w:val="single" w:sz="4" w:space="0" w:color="auto"/>
            </w:tcBorders>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54</w:t>
            </w:r>
          </w:p>
        </w:tc>
        <w:tc>
          <w:tcPr>
            <w:tcW w:w="709" w:type="dxa"/>
            <w:tcBorders>
              <w:top w:val="single" w:sz="4" w:space="0" w:color="auto"/>
            </w:tcBorders>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55-108</w:t>
            </w:r>
          </w:p>
        </w:tc>
        <w:tc>
          <w:tcPr>
            <w:tcW w:w="851" w:type="dxa"/>
            <w:tcBorders>
              <w:top w:val="single" w:sz="4" w:space="0" w:color="auto"/>
            </w:tcBorders>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109-216</w:t>
            </w:r>
          </w:p>
        </w:tc>
        <w:tc>
          <w:tcPr>
            <w:tcW w:w="850" w:type="dxa"/>
            <w:tcBorders>
              <w:top w:val="single" w:sz="4" w:space="0" w:color="auto"/>
            </w:tcBorders>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217-324</w:t>
            </w:r>
          </w:p>
        </w:tc>
        <w:tc>
          <w:tcPr>
            <w:tcW w:w="851" w:type="dxa"/>
            <w:tcBorders>
              <w:top w:val="single" w:sz="4" w:space="0" w:color="auto"/>
            </w:tcBorders>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325-432</w:t>
            </w:r>
          </w:p>
        </w:tc>
        <w:tc>
          <w:tcPr>
            <w:tcW w:w="850" w:type="dxa"/>
            <w:tcBorders>
              <w:top w:val="single" w:sz="4" w:space="0" w:color="auto"/>
            </w:tcBorders>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433-540</w:t>
            </w:r>
          </w:p>
        </w:tc>
        <w:tc>
          <w:tcPr>
            <w:tcW w:w="992" w:type="dxa"/>
            <w:tcBorders>
              <w:top w:val="single" w:sz="4" w:space="0" w:color="auto"/>
            </w:tcBorders>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541-648</w:t>
            </w:r>
          </w:p>
        </w:tc>
        <w:tc>
          <w:tcPr>
            <w:tcW w:w="709" w:type="dxa"/>
            <w:tcBorders>
              <w:top w:val="single" w:sz="4" w:space="0" w:color="auto"/>
            </w:tcBorders>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sym w:font="Symbol" w:char="F03E"/>
            </w:r>
            <w:r w:rsidRPr="00B9586A">
              <w:rPr>
                <w:rFonts w:ascii="Times New Roman" w:hAnsi="Times New Roman" w:cs="Times New Roman"/>
                <w:color w:val="000000"/>
                <w:sz w:val="24"/>
                <w:szCs w:val="24"/>
                <w:lang w:val="sk-SK"/>
              </w:rPr>
              <w:t xml:space="preserve"> 648</w:t>
            </w:r>
          </w:p>
        </w:tc>
      </w:tr>
      <w:tr w:rsidR="00B66117" w:rsidRPr="00B9586A" w:rsidTr="003F4238">
        <w:trPr>
          <w:cantSplit/>
          <w:trHeight w:val="264"/>
        </w:trPr>
        <w:tc>
          <w:tcPr>
            <w:tcW w:w="863" w:type="dxa"/>
            <w:vMerge/>
            <w:noWrap/>
            <w:vAlign w:val="bottom"/>
          </w:tcPr>
          <w:p w:rsidR="00B66117" w:rsidRPr="00B9586A" w:rsidRDefault="00B66117" w:rsidP="003F4238">
            <w:pPr>
              <w:spacing w:after="0" w:line="240" w:lineRule="auto"/>
              <w:rPr>
                <w:rFonts w:ascii="Times New Roman" w:hAnsi="Times New Roman" w:cs="Times New Roman"/>
                <w:color w:val="000000"/>
                <w:sz w:val="24"/>
                <w:szCs w:val="24"/>
                <w:lang w:val="sk-SK"/>
              </w:rPr>
            </w:pPr>
          </w:p>
        </w:tc>
        <w:tc>
          <w:tcPr>
            <w:tcW w:w="1843" w:type="dxa"/>
            <w:vAlign w:val="center"/>
          </w:tcPr>
          <w:p w:rsidR="00B66117" w:rsidRPr="00B9586A" w:rsidRDefault="00B66117" w:rsidP="003F4238">
            <w:pPr>
              <w:spacing w:after="0" w:line="240" w:lineRule="auto"/>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bytové domy</w:t>
            </w:r>
          </w:p>
        </w:tc>
        <w:tc>
          <w:tcPr>
            <w:tcW w:w="708"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32</w:t>
            </w:r>
          </w:p>
        </w:tc>
        <w:tc>
          <w:tcPr>
            <w:tcW w:w="709" w:type="dxa"/>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33-63</w:t>
            </w:r>
          </w:p>
        </w:tc>
        <w:tc>
          <w:tcPr>
            <w:tcW w:w="851" w:type="dxa"/>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64-126</w:t>
            </w:r>
          </w:p>
        </w:tc>
        <w:tc>
          <w:tcPr>
            <w:tcW w:w="850" w:type="dxa"/>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127-189</w:t>
            </w:r>
          </w:p>
        </w:tc>
        <w:tc>
          <w:tcPr>
            <w:tcW w:w="851" w:type="dxa"/>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190-252</w:t>
            </w:r>
          </w:p>
        </w:tc>
        <w:tc>
          <w:tcPr>
            <w:tcW w:w="850" w:type="dxa"/>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253-315</w:t>
            </w:r>
          </w:p>
        </w:tc>
        <w:tc>
          <w:tcPr>
            <w:tcW w:w="992" w:type="dxa"/>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316-378</w:t>
            </w:r>
          </w:p>
        </w:tc>
        <w:tc>
          <w:tcPr>
            <w:tcW w:w="709" w:type="dxa"/>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sym w:font="Symbol" w:char="F03E"/>
            </w:r>
            <w:r w:rsidRPr="00B9586A">
              <w:rPr>
                <w:rFonts w:ascii="Times New Roman" w:hAnsi="Times New Roman" w:cs="Times New Roman"/>
                <w:color w:val="000000"/>
                <w:sz w:val="24"/>
                <w:szCs w:val="24"/>
                <w:lang w:val="sk-SK"/>
              </w:rPr>
              <w:t xml:space="preserve"> 378</w:t>
            </w:r>
          </w:p>
        </w:tc>
      </w:tr>
      <w:tr w:rsidR="00B66117" w:rsidRPr="00B9586A" w:rsidTr="003F4238">
        <w:trPr>
          <w:cantSplit/>
          <w:trHeight w:val="264"/>
        </w:trPr>
        <w:tc>
          <w:tcPr>
            <w:tcW w:w="863" w:type="dxa"/>
            <w:vMerge/>
            <w:noWrap/>
            <w:vAlign w:val="bottom"/>
          </w:tcPr>
          <w:p w:rsidR="00B66117" w:rsidRPr="00B9586A" w:rsidRDefault="00B66117" w:rsidP="003F4238">
            <w:pPr>
              <w:spacing w:after="0" w:line="240" w:lineRule="auto"/>
              <w:rPr>
                <w:rFonts w:ascii="Times New Roman" w:hAnsi="Times New Roman" w:cs="Times New Roman"/>
                <w:color w:val="000000"/>
                <w:sz w:val="24"/>
                <w:szCs w:val="24"/>
                <w:lang w:val="sk-SK"/>
              </w:rPr>
            </w:pPr>
          </w:p>
        </w:tc>
        <w:tc>
          <w:tcPr>
            <w:tcW w:w="1843" w:type="dxa"/>
            <w:vAlign w:val="center"/>
          </w:tcPr>
          <w:p w:rsidR="00B66117" w:rsidRPr="00B9586A" w:rsidRDefault="00B66117" w:rsidP="003F4238">
            <w:pPr>
              <w:spacing w:after="0" w:line="240" w:lineRule="auto"/>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administratívne budovy</w:t>
            </w:r>
          </w:p>
        </w:tc>
        <w:tc>
          <w:tcPr>
            <w:tcW w:w="708" w:type="dxa"/>
            <w:noWrap/>
            <w:vAlign w:val="center"/>
          </w:tcPr>
          <w:p w:rsidR="00B66117" w:rsidRPr="00B9586A" w:rsidRDefault="00B66117" w:rsidP="003F4238">
            <w:pPr>
              <w:pStyle w:val="Style10"/>
              <w:overflowPunct/>
              <w:autoSpaceDE/>
              <w:autoSpaceDN/>
              <w:adjustRightInd/>
              <w:spacing w:before="0" w:after="0"/>
              <w:textAlignment w:val="auto"/>
              <w:rPr>
                <w:rFonts w:ascii="Times New Roman" w:hAnsi="Times New Roman"/>
                <w:color w:val="000000"/>
                <w:sz w:val="24"/>
                <w:szCs w:val="24"/>
                <w:lang w:val="sk-SK"/>
              </w:rPr>
            </w:pPr>
            <w:r w:rsidRPr="00B9586A">
              <w:rPr>
                <w:rFonts w:ascii="Times New Roman" w:hAnsi="Times New Roman"/>
                <w:color w:val="000000"/>
                <w:sz w:val="24"/>
                <w:szCs w:val="24"/>
                <w:lang w:val="sk-SK"/>
              </w:rPr>
              <w:t>≤ 61</w:t>
            </w:r>
          </w:p>
        </w:tc>
        <w:tc>
          <w:tcPr>
            <w:tcW w:w="709" w:type="dxa"/>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62-122</w:t>
            </w:r>
          </w:p>
        </w:tc>
        <w:tc>
          <w:tcPr>
            <w:tcW w:w="851"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123-244</w:t>
            </w:r>
          </w:p>
        </w:tc>
        <w:tc>
          <w:tcPr>
            <w:tcW w:w="850"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245-366</w:t>
            </w:r>
          </w:p>
        </w:tc>
        <w:tc>
          <w:tcPr>
            <w:tcW w:w="851"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367-488</w:t>
            </w:r>
          </w:p>
        </w:tc>
        <w:tc>
          <w:tcPr>
            <w:tcW w:w="850"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489-610</w:t>
            </w:r>
          </w:p>
        </w:tc>
        <w:tc>
          <w:tcPr>
            <w:tcW w:w="992"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611-732</w:t>
            </w:r>
          </w:p>
        </w:tc>
        <w:tc>
          <w:tcPr>
            <w:tcW w:w="709" w:type="dxa"/>
            <w:noWrap/>
            <w:vAlign w:val="center"/>
          </w:tcPr>
          <w:p w:rsidR="00B66117" w:rsidRPr="00B9586A" w:rsidRDefault="00B66117" w:rsidP="003F4238">
            <w:pPr>
              <w:pStyle w:val="Style10"/>
              <w:overflowPunct/>
              <w:autoSpaceDE/>
              <w:autoSpaceDN/>
              <w:adjustRightInd/>
              <w:spacing w:before="0" w:after="0"/>
              <w:textAlignment w:val="auto"/>
              <w:rPr>
                <w:rFonts w:ascii="Times New Roman" w:hAnsi="Times New Roman"/>
                <w:color w:val="000000"/>
                <w:sz w:val="24"/>
                <w:szCs w:val="24"/>
                <w:lang w:val="sk-SK"/>
              </w:rPr>
            </w:pPr>
            <w:r w:rsidRPr="00B9586A">
              <w:rPr>
                <w:rFonts w:ascii="Times New Roman" w:hAnsi="Times New Roman"/>
                <w:color w:val="000000"/>
                <w:sz w:val="24"/>
                <w:szCs w:val="24"/>
                <w:lang w:val="sk-SK"/>
              </w:rPr>
              <w:sym w:font="Symbol" w:char="F03E"/>
            </w:r>
            <w:r w:rsidRPr="00B9586A">
              <w:rPr>
                <w:rFonts w:ascii="Times New Roman" w:hAnsi="Times New Roman"/>
                <w:color w:val="000000"/>
                <w:sz w:val="24"/>
                <w:szCs w:val="24"/>
                <w:lang w:val="sk-SK"/>
              </w:rPr>
              <w:t xml:space="preserve"> 732</w:t>
            </w:r>
          </w:p>
        </w:tc>
      </w:tr>
      <w:tr w:rsidR="00B66117" w:rsidRPr="00B9586A" w:rsidTr="003F4238">
        <w:trPr>
          <w:cantSplit/>
          <w:trHeight w:val="264"/>
        </w:trPr>
        <w:tc>
          <w:tcPr>
            <w:tcW w:w="863" w:type="dxa"/>
            <w:vMerge/>
            <w:noWrap/>
            <w:vAlign w:val="bottom"/>
          </w:tcPr>
          <w:p w:rsidR="00B66117" w:rsidRPr="00B9586A" w:rsidRDefault="00B66117" w:rsidP="003F4238">
            <w:pPr>
              <w:spacing w:after="0" w:line="240" w:lineRule="auto"/>
              <w:rPr>
                <w:rFonts w:ascii="Times New Roman" w:hAnsi="Times New Roman" w:cs="Times New Roman"/>
                <w:color w:val="000000"/>
                <w:sz w:val="24"/>
                <w:szCs w:val="24"/>
                <w:lang w:val="sk-SK"/>
              </w:rPr>
            </w:pPr>
          </w:p>
        </w:tc>
        <w:tc>
          <w:tcPr>
            <w:tcW w:w="1843" w:type="dxa"/>
            <w:vAlign w:val="center"/>
          </w:tcPr>
          <w:p w:rsidR="00B66117" w:rsidRPr="00B9586A" w:rsidRDefault="00B66117" w:rsidP="003F4238">
            <w:pPr>
              <w:spacing w:after="0" w:line="240" w:lineRule="auto"/>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budovy škôl a škol</w:t>
            </w:r>
            <w:smartTag w:uri="urn:schemas-microsoft-com:office:smarttags" w:element="PersonName">
              <w:r w:rsidRPr="00B9586A">
                <w:rPr>
                  <w:rFonts w:ascii="Times New Roman" w:hAnsi="Times New Roman" w:cs="Times New Roman"/>
                  <w:color w:val="000000"/>
                  <w:sz w:val="24"/>
                  <w:szCs w:val="24"/>
                  <w:lang w:val="sk-SK"/>
                </w:rPr>
                <w:t>sk</w:t>
              </w:r>
            </w:smartTag>
            <w:r w:rsidRPr="00B9586A">
              <w:rPr>
                <w:rFonts w:ascii="Times New Roman" w:hAnsi="Times New Roman" w:cs="Times New Roman"/>
                <w:color w:val="000000"/>
                <w:sz w:val="24"/>
                <w:szCs w:val="24"/>
                <w:lang w:val="sk-SK"/>
              </w:rPr>
              <w:t>ých zariadení</w:t>
            </w:r>
          </w:p>
        </w:tc>
        <w:tc>
          <w:tcPr>
            <w:tcW w:w="708"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34</w:t>
            </w:r>
          </w:p>
        </w:tc>
        <w:tc>
          <w:tcPr>
            <w:tcW w:w="709" w:type="dxa"/>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35-68</w:t>
            </w:r>
          </w:p>
        </w:tc>
        <w:tc>
          <w:tcPr>
            <w:tcW w:w="851"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69-136*</w:t>
            </w:r>
          </w:p>
        </w:tc>
        <w:tc>
          <w:tcPr>
            <w:tcW w:w="850"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137-204</w:t>
            </w:r>
          </w:p>
        </w:tc>
        <w:tc>
          <w:tcPr>
            <w:tcW w:w="851"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205-272</w:t>
            </w:r>
          </w:p>
        </w:tc>
        <w:tc>
          <w:tcPr>
            <w:tcW w:w="850"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273-340</w:t>
            </w:r>
          </w:p>
        </w:tc>
        <w:tc>
          <w:tcPr>
            <w:tcW w:w="992"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341-408</w:t>
            </w:r>
          </w:p>
        </w:tc>
        <w:tc>
          <w:tcPr>
            <w:tcW w:w="709"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sym w:font="Symbol" w:char="F03E"/>
            </w:r>
            <w:r w:rsidRPr="00B9586A">
              <w:rPr>
                <w:rFonts w:ascii="Times New Roman" w:hAnsi="Times New Roman" w:cs="Times New Roman"/>
                <w:color w:val="000000"/>
                <w:sz w:val="24"/>
                <w:szCs w:val="24"/>
                <w:lang w:val="sk-SK"/>
              </w:rPr>
              <w:t xml:space="preserve"> 408</w:t>
            </w:r>
          </w:p>
        </w:tc>
      </w:tr>
      <w:tr w:rsidR="00B66117" w:rsidRPr="00B9586A" w:rsidTr="003F4238">
        <w:trPr>
          <w:cantSplit/>
          <w:trHeight w:val="70"/>
        </w:trPr>
        <w:tc>
          <w:tcPr>
            <w:tcW w:w="863" w:type="dxa"/>
            <w:vMerge/>
            <w:noWrap/>
            <w:vAlign w:val="bottom"/>
          </w:tcPr>
          <w:p w:rsidR="00B66117" w:rsidRPr="00B9586A" w:rsidRDefault="00B66117" w:rsidP="003F4238">
            <w:pPr>
              <w:spacing w:after="0" w:line="240" w:lineRule="auto"/>
              <w:rPr>
                <w:rFonts w:ascii="Times New Roman" w:hAnsi="Times New Roman" w:cs="Times New Roman"/>
                <w:color w:val="000000"/>
                <w:sz w:val="24"/>
                <w:szCs w:val="24"/>
                <w:lang w:val="sk-SK"/>
              </w:rPr>
            </w:pPr>
          </w:p>
        </w:tc>
        <w:tc>
          <w:tcPr>
            <w:tcW w:w="1843" w:type="dxa"/>
            <w:vAlign w:val="center"/>
          </w:tcPr>
          <w:p w:rsidR="00B66117" w:rsidRPr="00B9586A" w:rsidRDefault="00B66117" w:rsidP="003F4238">
            <w:pPr>
              <w:spacing w:after="0" w:line="240" w:lineRule="auto"/>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budovy nemocníc</w:t>
            </w:r>
          </w:p>
        </w:tc>
        <w:tc>
          <w:tcPr>
            <w:tcW w:w="708"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98</w:t>
            </w:r>
          </w:p>
        </w:tc>
        <w:tc>
          <w:tcPr>
            <w:tcW w:w="709" w:type="dxa"/>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99-196</w:t>
            </w:r>
          </w:p>
        </w:tc>
        <w:tc>
          <w:tcPr>
            <w:tcW w:w="851"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197-392</w:t>
            </w:r>
          </w:p>
        </w:tc>
        <w:tc>
          <w:tcPr>
            <w:tcW w:w="850"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393-588</w:t>
            </w:r>
          </w:p>
        </w:tc>
        <w:tc>
          <w:tcPr>
            <w:tcW w:w="851"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589-784</w:t>
            </w:r>
          </w:p>
        </w:tc>
        <w:tc>
          <w:tcPr>
            <w:tcW w:w="850"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785-980</w:t>
            </w:r>
          </w:p>
        </w:tc>
        <w:tc>
          <w:tcPr>
            <w:tcW w:w="992"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981-1176</w:t>
            </w:r>
          </w:p>
        </w:tc>
        <w:tc>
          <w:tcPr>
            <w:tcW w:w="709"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sym w:font="Symbol" w:char="F03E"/>
            </w:r>
            <w:r w:rsidRPr="00B9586A">
              <w:rPr>
                <w:rFonts w:ascii="Times New Roman" w:hAnsi="Times New Roman" w:cs="Times New Roman"/>
                <w:color w:val="000000"/>
                <w:sz w:val="24"/>
                <w:szCs w:val="24"/>
                <w:lang w:val="sk-SK"/>
              </w:rPr>
              <w:t>1176</w:t>
            </w:r>
          </w:p>
        </w:tc>
      </w:tr>
      <w:tr w:rsidR="00B66117" w:rsidRPr="00B9586A" w:rsidTr="003F4238">
        <w:trPr>
          <w:cantSplit/>
          <w:trHeight w:val="264"/>
        </w:trPr>
        <w:tc>
          <w:tcPr>
            <w:tcW w:w="863" w:type="dxa"/>
            <w:vMerge/>
            <w:noWrap/>
            <w:vAlign w:val="bottom"/>
          </w:tcPr>
          <w:p w:rsidR="00B66117" w:rsidRPr="00B9586A" w:rsidRDefault="00B66117" w:rsidP="003F4238">
            <w:pPr>
              <w:spacing w:after="0" w:line="240" w:lineRule="auto"/>
              <w:rPr>
                <w:rFonts w:ascii="Times New Roman" w:hAnsi="Times New Roman" w:cs="Times New Roman"/>
                <w:color w:val="000000"/>
                <w:sz w:val="24"/>
                <w:szCs w:val="24"/>
                <w:lang w:val="sk-SK"/>
              </w:rPr>
            </w:pPr>
          </w:p>
        </w:tc>
        <w:tc>
          <w:tcPr>
            <w:tcW w:w="1843" w:type="dxa"/>
            <w:vAlign w:val="center"/>
          </w:tcPr>
          <w:p w:rsidR="00B66117" w:rsidRPr="00B9586A" w:rsidRDefault="00B66117" w:rsidP="003F4238">
            <w:pPr>
              <w:spacing w:after="0" w:line="240" w:lineRule="auto"/>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budovy hotelov a reštaurácií</w:t>
            </w:r>
          </w:p>
        </w:tc>
        <w:tc>
          <w:tcPr>
            <w:tcW w:w="708"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82</w:t>
            </w:r>
          </w:p>
        </w:tc>
        <w:tc>
          <w:tcPr>
            <w:tcW w:w="709" w:type="dxa"/>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83-164</w:t>
            </w:r>
          </w:p>
        </w:tc>
        <w:tc>
          <w:tcPr>
            <w:tcW w:w="851"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165-328</w:t>
            </w:r>
          </w:p>
        </w:tc>
        <w:tc>
          <w:tcPr>
            <w:tcW w:w="850"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329-492</w:t>
            </w:r>
          </w:p>
        </w:tc>
        <w:tc>
          <w:tcPr>
            <w:tcW w:w="851"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493-656</w:t>
            </w:r>
          </w:p>
        </w:tc>
        <w:tc>
          <w:tcPr>
            <w:tcW w:w="850"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657-820</w:t>
            </w:r>
          </w:p>
        </w:tc>
        <w:tc>
          <w:tcPr>
            <w:tcW w:w="992"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821-984</w:t>
            </w:r>
          </w:p>
        </w:tc>
        <w:tc>
          <w:tcPr>
            <w:tcW w:w="709"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sym w:font="Symbol" w:char="F03E"/>
            </w:r>
            <w:r w:rsidRPr="00B9586A">
              <w:rPr>
                <w:rFonts w:ascii="Times New Roman" w:hAnsi="Times New Roman" w:cs="Times New Roman"/>
                <w:color w:val="000000"/>
                <w:sz w:val="24"/>
                <w:szCs w:val="24"/>
                <w:lang w:val="sk-SK"/>
              </w:rPr>
              <w:t xml:space="preserve"> 984</w:t>
            </w:r>
          </w:p>
        </w:tc>
      </w:tr>
      <w:tr w:rsidR="00B66117" w:rsidRPr="00B9586A" w:rsidTr="003F4238">
        <w:trPr>
          <w:cantSplit/>
          <w:trHeight w:val="264"/>
        </w:trPr>
        <w:tc>
          <w:tcPr>
            <w:tcW w:w="863" w:type="dxa"/>
            <w:vMerge/>
            <w:noWrap/>
            <w:vAlign w:val="bottom"/>
          </w:tcPr>
          <w:p w:rsidR="00B66117" w:rsidRPr="00B9586A" w:rsidRDefault="00B66117" w:rsidP="003F4238">
            <w:pPr>
              <w:spacing w:after="0" w:line="240" w:lineRule="auto"/>
              <w:rPr>
                <w:rFonts w:ascii="Times New Roman" w:hAnsi="Times New Roman" w:cs="Times New Roman"/>
                <w:color w:val="000000"/>
                <w:sz w:val="24"/>
                <w:szCs w:val="24"/>
                <w:lang w:val="sk-SK"/>
              </w:rPr>
            </w:pPr>
          </w:p>
        </w:tc>
        <w:tc>
          <w:tcPr>
            <w:tcW w:w="1843" w:type="dxa"/>
            <w:vAlign w:val="center"/>
          </w:tcPr>
          <w:p w:rsidR="00B66117" w:rsidRPr="00B9586A" w:rsidRDefault="00B66117" w:rsidP="003F4238">
            <w:pPr>
              <w:spacing w:after="0" w:line="240" w:lineRule="auto"/>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športové haly a iné budovy určené na šport</w:t>
            </w:r>
          </w:p>
        </w:tc>
        <w:tc>
          <w:tcPr>
            <w:tcW w:w="708"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46</w:t>
            </w:r>
          </w:p>
        </w:tc>
        <w:tc>
          <w:tcPr>
            <w:tcW w:w="709" w:type="dxa"/>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47-92</w:t>
            </w:r>
          </w:p>
        </w:tc>
        <w:tc>
          <w:tcPr>
            <w:tcW w:w="851"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93-184</w:t>
            </w:r>
          </w:p>
        </w:tc>
        <w:tc>
          <w:tcPr>
            <w:tcW w:w="850"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185-276</w:t>
            </w:r>
          </w:p>
        </w:tc>
        <w:tc>
          <w:tcPr>
            <w:tcW w:w="851"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277-368</w:t>
            </w:r>
          </w:p>
        </w:tc>
        <w:tc>
          <w:tcPr>
            <w:tcW w:w="850"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369-460</w:t>
            </w:r>
          </w:p>
        </w:tc>
        <w:tc>
          <w:tcPr>
            <w:tcW w:w="992"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461-552</w:t>
            </w:r>
          </w:p>
        </w:tc>
        <w:tc>
          <w:tcPr>
            <w:tcW w:w="709"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sym w:font="Symbol" w:char="F03E"/>
            </w:r>
            <w:r w:rsidRPr="00B9586A">
              <w:rPr>
                <w:rFonts w:ascii="Times New Roman" w:hAnsi="Times New Roman" w:cs="Times New Roman"/>
                <w:color w:val="000000"/>
                <w:sz w:val="24"/>
                <w:szCs w:val="24"/>
                <w:lang w:val="sk-SK"/>
              </w:rPr>
              <w:t xml:space="preserve"> 552</w:t>
            </w:r>
          </w:p>
        </w:tc>
      </w:tr>
      <w:tr w:rsidR="00B66117" w:rsidRPr="00B9586A" w:rsidTr="003F4238">
        <w:trPr>
          <w:cantSplit/>
          <w:trHeight w:val="760"/>
        </w:trPr>
        <w:tc>
          <w:tcPr>
            <w:tcW w:w="863" w:type="dxa"/>
            <w:vMerge/>
            <w:noWrap/>
            <w:vAlign w:val="bottom"/>
          </w:tcPr>
          <w:p w:rsidR="00B66117" w:rsidRPr="00B9586A" w:rsidRDefault="00B66117" w:rsidP="003F4238">
            <w:pPr>
              <w:spacing w:after="0" w:line="240" w:lineRule="auto"/>
              <w:rPr>
                <w:rFonts w:ascii="Times New Roman" w:hAnsi="Times New Roman" w:cs="Times New Roman"/>
                <w:color w:val="000000"/>
                <w:sz w:val="24"/>
                <w:szCs w:val="24"/>
                <w:lang w:val="sk-SK"/>
              </w:rPr>
            </w:pPr>
          </w:p>
        </w:tc>
        <w:tc>
          <w:tcPr>
            <w:tcW w:w="1843" w:type="dxa"/>
            <w:vAlign w:val="center"/>
          </w:tcPr>
          <w:p w:rsidR="00B66117" w:rsidRPr="00B9586A" w:rsidRDefault="00B66117" w:rsidP="003F4238">
            <w:pPr>
              <w:spacing w:after="0" w:line="240" w:lineRule="auto"/>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budovy pre veľkoobchodné služby a maloobchodné služby</w:t>
            </w:r>
          </w:p>
        </w:tc>
        <w:tc>
          <w:tcPr>
            <w:tcW w:w="708"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107</w:t>
            </w:r>
          </w:p>
        </w:tc>
        <w:tc>
          <w:tcPr>
            <w:tcW w:w="709" w:type="dxa"/>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108-214</w:t>
            </w:r>
          </w:p>
        </w:tc>
        <w:tc>
          <w:tcPr>
            <w:tcW w:w="851"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215-428</w:t>
            </w:r>
          </w:p>
        </w:tc>
        <w:tc>
          <w:tcPr>
            <w:tcW w:w="850"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429-642</w:t>
            </w:r>
          </w:p>
        </w:tc>
        <w:tc>
          <w:tcPr>
            <w:tcW w:w="851"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643-856</w:t>
            </w:r>
          </w:p>
        </w:tc>
        <w:tc>
          <w:tcPr>
            <w:tcW w:w="850"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857-1070</w:t>
            </w:r>
          </w:p>
        </w:tc>
        <w:tc>
          <w:tcPr>
            <w:tcW w:w="992"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1071-1284</w:t>
            </w:r>
          </w:p>
        </w:tc>
        <w:tc>
          <w:tcPr>
            <w:tcW w:w="709" w:type="dxa"/>
            <w:noWrap/>
            <w:vAlign w:val="center"/>
          </w:tcPr>
          <w:p w:rsidR="00B66117" w:rsidRPr="00B9586A" w:rsidRDefault="00B66117" w:rsidP="003F4238">
            <w:pPr>
              <w:spacing w:after="0" w:line="24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sym w:font="Symbol" w:char="F03E"/>
            </w:r>
            <w:r w:rsidRPr="00B9586A">
              <w:rPr>
                <w:rFonts w:ascii="Times New Roman" w:hAnsi="Times New Roman" w:cs="Times New Roman"/>
                <w:color w:val="000000"/>
                <w:sz w:val="24"/>
                <w:szCs w:val="24"/>
                <w:lang w:val="sk-SK"/>
              </w:rPr>
              <w:t>1284</w:t>
            </w:r>
          </w:p>
        </w:tc>
      </w:tr>
    </w:tbl>
    <w:p w:rsidR="009F6A03" w:rsidRDefault="00B66117" w:rsidP="003633FB">
      <w:pPr>
        <w:ind w:left="142" w:hanging="142"/>
        <w:jc w:val="both"/>
        <w:rPr>
          <w:rFonts w:ascii="Times New Roman" w:hAnsi="Times New Roman" w:cs="Times New Roman"/>
          <w:sz w:val="24"/>
          <w:szCs w:val="24"/>
          <w:lang w:val="sk-SK"/>
        </w:rPr>
      </w:pPr>
      <w:r w:rsidRPr="00B9586A">
        <w:rPr>
          <w:rFonts w:ascii="Times New Roman" w:hAnsi="Times New Roman" w:cs="Times New Roman"/>
          <w:sz w:val="24"/>
          <w:szCs w:val="24"/>
          <w:vertAlign w:val="superscript"/>
          <w:lang w:val="sk-SK"/>
        </w:rPr>
        <w:t>*</w:t>
      </w:r>
      <w:r w:rsidRPr="00B9586A">
        <w:rPr>
          <w:rFonts w:ascii="Times New Roman" w:hAnsi="Times New Roman" w:cs="Times New Roman"/>
          <w:sz w:val="24"/>
          <w:szCs w:val="24"/>
          <w:lang w:val="sk-SK"/>
        </w:rPr>
        <w:t>) Budova, ktorá spĺňa požiadavku na globálny ukazovateľ energetickej triedy A0 podľa kategórie budov sa v prípade, že je energia odvádzaná alebo uskladňovaná</w:t>
      </w:r>
      <w:r w:rsidRPr="00B9586A">
        <w:rPr>
          <w:rFonts w:ascii="Times New Roman" w:hAnsi="Times New Roman" w:cs="Times New Roman"/>
          <w:bCs/>
          <w:sz w:val="24"/>
          <w:szCs w:val="24"/>
          <w:lang w:val="sk-SK" w:eastAsia="sk"/>
        </w:rPr>
        <w:t>, zatrieďuje do podtriedy A0</w:t>
      </w:r>
      <w:r w:rsidRPr="00B9586A">
        <w:rPr>
          <w:rFonts w:ascii="Times New Roman" w:hAnsi="Times New Roman" w:cs="Times New Roman"/>
          <w:bCs/>
          <w:sz w:val="24"/>
          <w:szCs w:val="24"/>
          <w:vertAlign w:val="superscript"/>
          <w:lang w:val="sk-SK" w:eastAsia="sk"/>
        </w:rPr>
        <w:t>+</w:t>
      </w:r>
      <w:r w:rsidRPr="00B9586A">
        <w:rPr>
          <w:rFonts w:ascii="Times New Roman" w:hAnsi="Times New Roman" w:cs="Times New Roman"/>
          <w:bCs/>
          <w:sz w:val="24"/>
          <w:szCs w:val="24"/>
          <w:lang w:val="sk-SK" w:eastAsia="sk"/>
        </w:rPr>
        <w:t>.</w:t>
      </w:r>
      <w:r w:rsidR="003633FB">
        <w:rPr>
          <w:rFonts w:ascii="Times New Roman" w:hAnsi="Times New Roman" w:cs="Times New Roman"/>
          <w:bCs/>
          <w:sz w:val="24"/>
          <w:szCs w:val="24"/>
          <w:lang w:val="sk-SK" w:eastAsia="sk"/>
        </w:rPr>
        <w:t xml:space="preserve"> </w:t>
      </w:r>
      <w:r w:rsidR="009F6A03">
        <w:rPr>
          <w:rFonts w:ascii="Times New Roman" w:hAnsi="Times New Roman" w:cs="Times New Roman"/>
          <w:sz w:val="24"/>
          <w:szCs w:val="24"/>
          <w:lang w:val="sk-S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1706"/>
        <w:gridCol w:w="917"/>
        <w:gridCol w:w="508"/>
        <w:gridCol w:w="574"/>
        <w:gridCol w:w="654"/>
        <w:gridCol w:w="654"/>
        <w:gridCol w:w="654"/>
        <w:gridCol w:w="693"/>
        <w:gridCol w:w="773"/>
        <w:gridCol w:w="825"/>
      </w:tblGrid>
      <w:tr w:rsidR="00B66117" w:rsidRPr="00B9586A" w:rsidTr="009F6A03">
        <w:tc>
          <w:tcPr>
            <w:tcW w:w="9062" w:type="dxa"/>
            <w:gridSpan w:val="11"/>
          </w:tcPr>
          <w:p w:rsidR="00B66117" w:rsidRPr="00B9586A" w:rsidRDefault="00B66117" w:rsidP="003F4238">
            <w:pPr>
              <w:spacing w:before="240" w:after="0"/>
              <w:rPr>
                <w:rFonts w:ascii="Times New Roman" w:hAnsi="Times New Roman" w:cs="Times New Roman"/>
                <w:b/>
                <w:color w:val="000000"/>
                <w:sz w:val="24"/>
                <w:szCs w:val="24"/>
                <w:lang w:val="sk-SK"/>
              </w:rPr>
            </w:pPr>
            <w:proofErr w:type="spellStart"/>
            <w:r w:rsidRPr="00B9586A">
              <w:rPr>
                <w:rFonts w:ascii="Times New Roman" w:hAnsi="Times New Roman" w:cs="Times New Roman"/>
                <w:b/>
                <w:color w:val="000000"/>
                <w:sz w:val="24"/>
                <w:szCs w:val="24"/>
                <w:lang w:val="sk-SK"/>
              </w:rPr>
              <w:lastRenderedPageBreak/>
              <w:t>Fb</w:t>
            </w:r>
            <w:proofErr w:type="spellEnd"/>
            <w:r w:rsidRPr="00B9586A">
              <w:rPr>
                <w:rFonts w:ascii="Times New Roman" w:hAnsi="Times New Roman" w:cs="Times New Roman"/>
                <w:b/>
                <w:color w:val="000000"/>
                <w:sz w:val="24"/>
                <w:szCs w:val="24"/>
                <w:lang w:val="sk-SK"/>
              </w:rPr>
              <w:t xml:space="preserve">). Škála energetických tried celkovej primárnej energie </w:t>
            </w:r>
            <w:r w:rsidRPr="00B9586A">
              <w:rPr>
                <w:rFonts w:ascii="Times New Roman" w:hAnsi="Times New Roman" w:cs="Times New Roman"/>
                <w:b/>
                <w:bCs/>
                <w:color w:val="000000"/>
                <w:sz w:val="24"/>
                <w:szCs w:val="24"/>
                <w:lang w:val="sk-SK"/>
              </w:rPr>
              <w:t>v kWh/(m </w:t>
            </w:r>
            <w:r w:rsidRPr="00B9586A">
              <w:rPr>
                <w:rFonts w:ascii="Times New Roman" w:hAnsi="Times New Roman" w:cs="Times New Roman"/>
                <w:b/>
                <w:bCs/>
                <w:color w:val="000000"/>
                <w:sz w:val="24"/>
                <w:szCs w:val="24"/>
                <w:vertAlign w:val="superscript"/>
                <w:lang w:val="sk-SK"/>
              </w:rPr>
              <w:t>2</w:t>
            </w:r>
            <w:r w:rsidRPr="00B9586A">
              <w:rPr>
                <w:rFonts w:ascii="Times New Roman" w:hAnsi="Times New Roman" w:cs="Times New Roman"/>
                <w:b/>
                <w:bCs/>
                <w:color w:val="000000"/>
                <w:sz w:val="24"/>
                <w:szCs w:val="24"/>
                <w:lang w:val="sk-SK"/>
              </w:rPr>
              <w:t>. a)</w:t>
            </w:r>
          </w:p>
        </w:tc>
      </w:tr>
      <w:tr w:rsidR="00B66117" w:rsidRPr="00B9586A" w:rsidTr="009F6A03">
        <w:tc>
          <w:tcPr>
            <w:tcW w:w="1104" w:type="dxa"/>
            <w:vMerge w:val="restart"/>
          </w:tcPr>
          <w:p w:rsidR="00B66117" w:rsidRPr="00B9586A" w:rsidRDefault="00B66117" w:rsidP="003F4238">
            <w:pPr>
              <w:spacing w:after="0"/>
              <w:jc w:val="center"/>
              <w:rPr>
                <w:rFonts w:ascii="Times New Roman" w:hAnsi="Times New Roman" w:cs="Times New Roman"/>
                <w:b/>
                <w:bCs/>
                <w:color w:val="000000"/>
                <w:sz w:val="24"/>
                <w:szCs w:val="24"/>
                <w:lang w:val="sk-SK"/>
              </w:rPr>
            </w:pPr>
            <w:r w:rsidRPr="00B9586A">
              <w:rPr>
                <w:rFonts w:ascii="Times New Roman" w:hAnsi="Times New Roman" w:cs="Times New Roman"/>
                <w:b/>
                <w:bCs/>
                <w:color w:val="000000"/>
                <w:sz w:val="24"/>
                <w:szCs w:val="24"/>
                <w:lang w:val="sk-SK"/>
              </w:rPr>
              <w:t>Miesto</w:t>
            </w:r>
          </w:p>
          <w:p w:rsidR="00B66117" w:rsidRPr="00B9586A" w:rsidRDefault="00B66117" w:rsidP="003F4238">
            <w:pPr>
              <w:spacing w:after="0"/>
              <w:rPr>
                <w:rFonts w:ascii="Times New Roman" w:hAnsi="Times New Roman" w:cs="Times New Roman"/>
                <w:sz w:val="24"/>
                <w:szCs w:val="24"/>
                <w:lang w:val="sk-SK"/>
              </w:rPr>
            </w:pPr>
            <w:r w:rsidRPr="00B9586A">
              <w:rPr>
                <w:rFonts w:ascii="Times New Roman" w:hAnsi="Times New Roman" w:cs="Times New Roman"/>
                <w:b/>
                <w:bCs/>
                <w:color w:val="000000"/>
                <w:sz w:val="24"/>
                <w:szCs w:val="24"/>
                <w:lang w:val="sk-SK"/>
              </w:rPr>
              <w:t>spotreby</w:t>
            </w:r>
          </w:p>
        </w:tc>
        <w:tc>
          <w:tcPr>
            <w:tcW w:w="1706" w:type="dxa"/>
            <w:vMerge w:val="restart"/>
            <w:vAlign w:val="center"/>
          </w:tcPr>
          <w:p w:rsidR="00B66117" w:rsidRPr="00B9586A" w:rsidRDefault="00B66117" w:rsidP="003F4238">
            <w:pPr>
              <w:pStyle w:val="Style10"/>
              <w:overflowPunct/>
              <w:autoSpaceDE/>
              <w:autoSpaceDN/>
              <w:adjustRightInd/>
              <w:spacing w:before="0" w:after="0"/>
              <w:textAlignment w:val="auto"/>
              <w:rPr>
                <w:rFonts w:ascii="Times New Roman" w:hAnsi="Times New Roman"/>
                <w:b/>
                <w:bCs/>
                <w:color w:val="000000"/>
                <w:sz w:val="24"/>
                <w:szCs w:val="24"/>
                <w:lang w:val="sk-SK"/>
              </w:rPr>
            </w:pPr>
            <w:r w:rsidRPr="00B9586A">
              <w:rPr>
                <w:rFonts w:ascii="Times New Roman" w:hAnsi="Times New Roman"/>
                <w:b/>
                <w:bCs/>
                <w:color w:val="000000"/>
                <w:sz w:val="24"/>
                <w:szCs w:val="24"/>
                <w:lang w:val="sk-SK"/>
              </w:rPr>
              <w:t>Kategórie budov</w:t>
            </w:r>
          </w:p>
        </w:tc>
        <w:tc>
          <w:tcPr>
            <w:tcW w:w="6252" w:type="dxa"/>
            <w:gridSpan w:val="9"/>
          </w:tcPr>
          <w:p w:rsidR="00B66117" w:rsidRPr="00B9586A" w:rsidRDefault="00B66117" w:rsidP="003F4238">
            <w:pPr>
              <w:pStyle w:val="Style10"/>
              <w:overflowPunct/>
              <w:autoSpaceDE/>
              <w:autoSpaceDN/>
              <w:adjustRightInd/>
              <w:spacing w:before="0" w:after="0"/>
              <w:textAlignment w:val="auto"/>
              <w:rPr>
                <w:rFonts w:ascii="Times New Roman" w:hAnsi="Times New Roman"/>
                <w:b/>
                <w:bCs/>
                <w:color w:val="000000"/>
                <w:sz w:val="24"/>
                <w:szCs w:val="24"/>
                <w:lang w:val="sk-SK"/>
              </w:rPr>
            </w:pPr>
            <w:r w:rsidRPr="00B9586A">
              <w:rPr>
                <w:rFonts w:ascii="Times New Roman" w:hAnsi="Times New Roman"/>
                <w:b/>
                <w:bCs/>
                <w:color w:val="000000"/>
                <w:sz w:val="24"/>
                <w:szCs w:val="24"/>
                <w:lang w:val="sk-SK"/>
              </w:rPr>
              <w:t>Triedy energetickej hospodárnosti budovy</w:t>
            </w:r>
          </w:p>
        </w:tc>
      </w:tr>
      <w:tr w:rsidR="00B66117" w:rsidRPr="00B9586A" w:rsidTr="009F6A03">
        <w:tc>
          <w:tcPr>
            <w:tcW w:w="1104" w:type="dxa"/>
            <w:vMerge/>
          </w:tcPr>
          <w:p w:rsidR="00B66117" w:rsidRPr="00B9586A" w:rsidRDefault="00B66117" w:rsidP="003F4238">
            <w:pPr>
              <w:spacing w:after="0"/>
              <w:rPr>
                <w:rFonts w:ascii="Times New Roman" w:hAnsi="Times New Roman" w:cs="Times New Roman"/>
                <w:sz w:val="24"/>
                <w:szCs w:val="24"/>
                <w:lang w:val="sk-SK"/>
              </w:rPr>
            </w:pPr>
          </w:p>
        </w:tc>
        <w:tc>
          <w:tcPr>
            <w:tcW w:w="1706" w:type="dxa"/>
            <w:vMerge/>
          </w:tcPr>
          <w:p w:rsidR="00B66117" w:rsidRPr="00B9586A" w:rsidRDefault="00B66117" w:rsidP="003F4238">
            <w:pPr>
              <w:spacing w:after="0"/>
              <w:rPr>
                <w:rFonts w:ascii="Times New Roman" w:hAnsi="Times New Roman" w:cs="Times New Roman"/>
                <w:sz w:val="24"/>
                <w:szCs w:val="24"/>
                <w:lang w:val="sk-SK"/>
              </w:rPr>
            </w:pPr>
          </w:p>
        </w:tc>
        <w:tc>
          <w:tcPr>
            <w:tcW w:w="917" w:type="dxa"/>
          </w:tcPr>
          <w:p w:rsidR="00B66117" w:rsidRPr="00B9586A" w:rsidRDefault="00B66117" w:rsidP="003F4238">
            <w:pPr>
              <w:spacing w:after="0"/>
              <w:jc w:val="center"/>
              <w:rPr>
                <w:rFonts w:ascii="Times New Roman" w:hAnsi="Times New Roman" w:cs="Times New Roman"/>
                <w:b/>
                <w:color w:val="000000"/>
                <w:sz w:val="24"/>
                <w:szCs w:val="24"/>
                <w:lang w:val="sk-SK"/>
              </w:rPr>
            </w:pPr>
            <w:r w:rsidRPr="00B9586A">
              <w:rPr>
                <w:rFonts w:ascii="Times New Roman" w:hAnsi="Times New Roman" w:cs="Times New Roman"/>
                <w:b/>
                <w:color w:val="000000"/>
                <w:sz w:val="24"/>
                <w:szCs w:val="24"/>
                <w:lang w:val="sk-SK"/>
              </w:rPr>
              <w:t>A0</w:t>
            </w:r>
            <w:r w:rsidRPr="00B9586A">
              <w:rPr>
                <w:rFonts w:ascii="Times New Roman" w:hAnsi="Times New Roman" w:cs="Times New Roman"/>
                <w:b/>
                <w:color w:val="000000"/>
                <w:sz w:val="24"/>
                <w:szCs w:val="24"/>
                <w:vertAlign w:val="superscript"/>
                <w:lang w:val="sk-SK"/>
              </w:rPr>
              <w:t>+***</w:t>
            </w:r>
            <w:r w:rsidRPr="00B9586A">
              <w:rPr>
                <w:rFonts w:ascii="Times New Roman" w:hAnsi="Times New Roman" w:cs="Times New Roman"/>
                <w:b/>
                <w:color w:val="000000"/>
                <w:sz w:val="24"/>
                <w:szCs w:val="24"/>
                <w:lang w:val="sk-SK"/>
              </w:rPr>
              <w:t>)</w:t>
            </w:r>
          </w:p>
        </w:tc>
        <w:tc>
          <w:tcPr>
            <w:tcW w:w="508" w:type="dxa"/>
            <w:vAlign w:val="center"/>
          </w:tcPr>
          <w:p w:rsidR="00B66117" w:rsidRPr="00B9586A" w:rsidRDefault="00B66117" w:rsidP="003F4238">
            <w:pPr>
              <w:spacing w:after="0"/>
              <w:jc w:val="center"/>
              <w:rPr>
                <w:rFonts w:ascii="Times New Roman" w:hAnsi="Times New Roman" w:cs="Times New Roman"/>
                <w:b/>
                <w:color w:val="000000"/>
                <w:sz w:val="24"/>
                <w:szCs w:val="24"/>
                <w:lang w:val="sk-SK"/>
              </w:rPr>
            </w:pPr>
            <w:r w:rsidRPr="00B9586A">
              <w:rPr>
                <w:rFonts w:ascii="Times New Roman" w:hAnsi="Times New Roman" w:cs="Times New Roman"/>
                <w:b/>
                <w:color w:val="000000"/>
                <w:sz w:val="24"/>
                <w:szCs w:val="24"/>
                <w:lang w:val="sk-SK"/>
              </w:rPr>
              <w:t>A0</w:t>
            </w:r>
          </w:p>
        </w:tc>
        <w:tc>
          <w:tcPr>
            <w:tcW w:w="574" w:type="dxa"/>
          </w:tcPr>
          <w:p w:rsidR="00B66117" w:rsidRPr="00B9586A" w:rsidRDefault="00B66117" w:rsidP="003F4238">
            <w:pPr>
              <w:spacing w:after="0"/>
              <w:jc w:val="center"/>
              <w:rPr>
                <w:rFonts w:ascii="Times New Roman" w:hAnsi="Times New Roman" w:cs="Times New Roman"/>
                <w:b/>
                <w:color w:val="000000"/>
                <w:sz w:val="24"/>
                <w:szCs w:val="24"/>
                <w:lang w:val="sk-SK"/>
              </w:rPr>
            </w:pPr>
            <w:r w:rsidRPr="00B9586A">
              <w:rPr>
                <w:rFonts w:ascii="Times New Roman" w:hAnsi="Times New Roman" w:cs="Times New Roman"/>
                <w:b/>
                <w:color w:val="000000"/>
                <w:sz w:val="24"/>
                <w:szCs w:val="24"/>
                <w:lang w:val="sk-SK"/>
              </w:rPr>
              <w:t>A</w:t>
            </w:r>
          </w:p>
        </w:tc>
        <w:tc>
          <w:tcPr>
            <w:tcW w:w="654" w:type="dxa"/>
            <w:vAlign w:val="center"/>
          </w:tcPr>
          <w:p w:rsidR="00B66117" w:rsidRPr="00B9586A" w:rsidRDefault="00B66117" w:rsidP="003F4238">
            <w:pPr>
              <w:spacing w:after="0"/>
              <w:jc w:val="center"/>
              <w:rPr>
                <w:rFonts w:ascii="Times New Roman" w:hAnsi="Times New Roman" w:cs="Times New Roman"/>
                <w:b/>
                <w:color w:val="000000"/>
                <w:sz w:val="24"/>
                <w:szCs w:val="24"/>
                <w:lang w:val="sk-SK"/>
              </w:rPr>
            </w:pPr>
            <w:r w:rsidRPr="00B9586A">
              <w:rPr>
                <w:rFonts w:ascii="Times New Roman" w:hAnsi="Times New Roman" w:cs="Times New Roman"/>
                <w:b/>
                <w:color w:val="000000"/>
                <w:sz w:val="24"/>
                <w:szCs w:val="24"/>
                <w:lang w:val="sk-SK"/>
              </w:rPr>
              <w:t>B</w:t>
            </w:r>
          </w:p>
        </w:tc>
        <w:tc>
          <w:tcPr>
            <w:tcW w:w="654" w:type="dxa"/>
            <w:vAlign w:val="center"/>
          </w:tcPr>
          <w:p w:rsidR="00B66117" w:rsidRPr="00B9586A" w:rsidRDefault="00B66117" w:rsidP="003F4238">
            <w:pPr>
              <w:spacing w:after="0"/>
              <w:jc w:val="center"/>
              <w:rPr>
                <w:rFonts w:ascii="Times New Roman" w:hAnsi="Times New Roman" w:cs="Times New Roman"/>
                <w:b/>
                <w:color w:val="000000"/>
                <w:sz w:val="24"/>
                <w:szCs w:val="24"/>
                <w:lang w:val="sk-SK"/>
              </w:rPr>
            </w:pPr>
            <w:r w:rsidRPr="00B9586A">
              <w:rPr>
                <w:rFonts w:ascii="Times New Roman" w:hAnsi="Times New Roman" w:cs="Times New Roman"/>
                <w:b/>
                <w:color w:val="000000"/>
                <w:sz w:val="24"/>
                <w:szCs w:val="24"/>
                <w:lang w:val="sk-SK"/>
              </w:rPr>
              <w:t>C</w:t>
            </w:r>
          </w:p>
        </w:tc>
        <w:tc>
          <w:tcPr>
            <w:tcW w:w="654" w:type="dxa"/>
            <w:vAlign w:val="center"/>
          </w:tcPr>
          <w:p w:rsidR="00B66117" w:rsidRPr="00B9586A" w:rsidRDefault="00B66117" w:rsidP="003F4238">
            <w:pPr>
              <w:spacing w:after="0"/>
              <w:jc w:val="center"/>
              <w:rPr>
                <w:rFonts w:ascii="Times New Roman" w:hAnsi="Times New Roman" w:cs="Times New Roman"/>
                <w:b/>
                <w:color w:val="000000"/>
                <w:sz w:val="24"/>
                <w:szCs w:val="24"/>
                <w:lang w:val="sk-SK"/>
              </w:rPr>
            </w:pPr>
            <w:r w:rsidRPr="00B9586A">
              <w:rPr>
                <w:rFonts w:ascii="Times New Roman" w:hAnsi="Times New Roman" w:cs="Times New Roman"/>
                <w:b/>
                <w:color w:val="000000"/>
                <w:sz w:val="24"/>
                <w:szCs w:val="24"/>
                <w:lang w:val="sk-SK"/>
              </w:rPr>
              <w:t>D</w:t>
            </w:r>
          </w:p>
        </w:tc>
        <w:tc>
          <w:tcPr>
            <w:tcW w:w="693" w:type="dxa"/>
            <w:vAlign w:val="center"/>
          </w:tcPr>
          <w:p w:rsidR="00B66117" w:rsidRPr="00B9586A" w:rsidRDefault="00B66117" w:rsidP="003F4238">
            <w:pPr>
              <w:spacing w:after="0"/>
              <w:jc w:val="center"/>
              <w:rPr>
                <w:rFonts w:ascii="Times New Roman" w:hAnsi="Times New Roman" w:cs="Times New Roman"/>
                <w:b/>
                <w:color w:val="000000"/>
                <w:sz w:val="24"/>
                <w:szCs w:val="24"/>
                <w:lang w:val="sk-SK"/>
              </w:rPr>
            </w:pPr>
            <w:r w:rsidRPr="00B9586A">
              <w:rPr>
                <w:rFonts w:ascii="Times New Roman" w:hAnsi="Times New Roman" w:cs="Times New Roman"/>
                <w:b/>
                <w:color w:val="000000"/>
                <w:sz w:val="24"/>
                <w:szCs w:val="24"/>
                <w:lang w:val="sk-SK"/>
              </w:rPr>
              <w:t>E</w:t>
            </w:r>
          </w:p>
        </w:tc>
        <w:tc>
          <w:tcPr>
            <w:tcW w:w="773" w:type="dxa"/>
            <w:vAlign w:val="center"/>
          </w:tcPr>
          <w:p w:rsidR="00B66117" w:rsidRPr="00B9586A" w:rsidRDefault="00B66117" w:rsidP="003F4238">
            <w:pPr>
              <w:spacing w:after="0"/>
              <w:jc w:val="center"/>
              <w:rPr>
                <w:rFonts w:ascii="Times New Roman" w:hAnsi="Times New Roman" w:cs="Times New Roman"/>
                <w:b/>
                <w:color w:val="000000"/>
                <w:sz w:val="24"/>
                <w:szCs w:val="24"/>
                <w:lang w:val="sk-SK"/>
              </w:rPr>
            </w:pPr>
            <w:r w:rsidRPr="00B9586A">
              <w:rPr>
                <w:rFonts w:ascii="Times New Roman" w:hAnsi="Times New Roman" w:cs="Times New Roman"/>
                <w:b/>
                <w:color w:val="000000"/>
                <w:sz w:val="24"/>
                <w:szCs w:val="24"/>
                <w:lang w:val="sk-SK"/>
              </w:rPr>
              <w:t>F</w:t>
            </w:r>
          </w:p>
        </w:tc>
        <w:tc>
          <w:tcPr>
            <w:tcW w:w="825" w:type="dxa"/>
            <w:vAlign w:val="center"/>
          </w:tcPr>
          <w:p w:rsidR="00B66117" w:rsidRPr="00B9586A" w:rsidRDefault="00B66117" w:rsidP="003F4238">
            <w:pPr>
              <w:spacing w:after="0"/>
              <w:jc w:val="center"/>
              <w:rPr>
                <w:rFonts w:ascii="Times New Roman" w:hAnsi="Times New Roman" w:cs="Times New Roman"/>
                <w:b/>
                <w:color w:val="000000"/>
                <w:sz w:val="24"/>
                <w:szCs w:val="24"/>
                <w:lang w:val="sk-SK"/>
              </w:rPr>
            </w:pPr>
            <w:r w:rsidRPr="00B9586A">
              <w:rPr>
                <w:rFonts w:ascii="Times New Roman" w:hAnsi="Times New Roman" w:cs="Times New Roman"/>
                <w:b/>
                <w:color w:val="000000"/>
                <w:sz w:val="24"/>
                <w:szCs w:val="24"/>
                <w:lang w:val="sk-SK"/>
              </w:rPr>
              <w:t>G*</w:t>
            </w:r>
          </w:p>
        </w:tc>
      </w:tr>
      <w:tr w:rsidR="00B66117" w:rsidRPr="00B9586A" w:rsidTr="009F6A03">
        <w:tc>
          <w:tcPr>
            <w:tcW w:w="1104" w:type="dxa"/>
            <w:vMerge w:val="restart"/>
            <w:textDirection w:val="btLr"/>
            <w:vAlign w:val="center"/>
          </w:tcPr>
          <w:p w:rsidR="00B66117" w:rsidRPr="00B9586A" w:rsidRDefault="00B66117" w:rsidP="003F4238">
            <w:pPr>
              <w:spacing w:after="0"/>
              <w:ind w:left="113" w:right="113"/>
              <w:jc w:val="center"/>
              <w:rPr>
                <w:rFonts w:ascii="Times New Roman" w:hAnsi="Times New Roman" w:cs="Times New Roman"/>
                <w:sz w:val="24"/>
                <w:szCs w:val="24"/>
                <w:lang w:val="sk-SK"/>
              </w:rPr>
            </w:pPr>
            <w:r w:rsidRPr="00B9586A">
              <w:rPr>
                <w:rFonts w:ascii="Times New Roman" w:hAnsi="Times New Roman" w:cs="Times New Roman"/>
                <w:b/>
                <w:bCs/>
                <w:color w:val="000000"/>
                <w:sz w:val="24"/>
                <w:szCs w:val="24"/>
                <w:lang w:val="sk-SK"/>
              </w:rPr>
              <w:t>Globálny ukazovateľ - primárna energia</w:t>
            </w:r>
          </w:p>
        </w:tc>
        <w:tc>
          <w:tcPr>
            <w:tcW w:w="1706" w:type="dxa"/>
            <w:vAlign w:val="bottom"/>
          </w:tcPr>
          <w:p w:rsidR="00B66117" w:rsidRPr="00B9586A" w:rsidRDefault="00B66117" w:rsidP="003F4238">
            <w:pPr>
              <w:spacing w:after="0"/>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rodinné domy</w:t>
            </w:r>
          </w:p>
        </w:tc>
        <w:tc>
          <w:tcPr>
            <w:tcW w:w="917"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p>
        </w:tc>
        <w:tc>
          <w:tcPr>
            <w:tcW w:w="508"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49</w:t>
            </w:r>
          </w:p>
        </w:tc>
        <w:tc>
          <w:tcPr>
            <w:tcW w:w="57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50-108</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109-216</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217-324</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325-432</w:t>
            </w:r>
          </w:p>
        </w:tc>
        <w:tc>
          <w:tcPr>
            <w:tcW w:w="693"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433-540</w:t>
            </w:r>
          </w:p>
        </w:tc>
        <w:tc>
          <w:tcPr>
            <w:tcW w:w="773"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541-648</w:t>
            </w:r>
          </w:p>
        </w:tc>
        <w:tc>
          <w:tcPr>
            <w:tcW w:w="825"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sym w:font="Symbol" w:char="F03E"/>
            </w:r>
            <w:r w:rsidRPr="00B9586A">
              <w:rPr>
                <w:rFonts w:ascii="Times New Roman" w:hAnsi="Times New Roman" w:cs="Times New Roman"/>
                <w:color w:val="000000"/>
                <w:sz w:val="24"/>
                <w:szCs w:val="24"/>
                <w:lang w:val="sk-SK"/>
              </w:rPr>
              <w:t xml:space="preserve"> 648</w:t>
            </w:r>
          </w:p>
        </w:tc>
      </w:tr>
      <w:tr w:rsidR="00B66117" w:rsidRPr="00B9586A" w:rsidTr="009F6A03">
        <w:tc>
          <w:tcPr>
            <w:tcW w:w="1104" w:type="dxa"/>
            <w:vMerge/>
          </w:tcPr>
          <w:p w:rsidR="00B66117" w:rsidRPr="00B9586A" w:rsidRDefault="00B66117" w:rsidP="003F4238">
            <w:pPr>
              <w:spacing w:after="0"/>
              <w:rPr>
                <w:rFonts w:ascii="Times New Roman" w:hAnsi="Times New Roman" w:cs="Times New Roman"/>
                <w:sz w:val="24"/>
                <w:szCs w:val="24"/>
                <w:lang w:val="sk-SK"/>
              </w:rPr>
            </w:pPr>
          </w:p>
        </w:tc>
        <w:tc>
          <w:tcPr>
            <w:tcW w:w="1706" w:type="dxa"/>
            <w:vAlign w:val="bottom"/>
          </w:tcPr>
          <w:p w:rsidR="00B66117" w:rsidRPr="00B9586A" w:rsidRDefault="00B66117" w:rsidP="003F4238">
            <w:pPr>
              <w:spacing w:after="0"/>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bytové domy</w:t>
            </w:r>
          </w:p>
        </w:tc>
        <w:tc>
          <w:tcPr>
            <w:tcW w:w="917" w:type="dxa"/>
            <w:vAlign w:val="bottom"/>
          </w:tcPr>
          <w:p w:rsidR="00B66117" w:rsidRPr="00B9586A" w:rsidRDefault="00B66117" w:rsidP="003F4238">
            <w:pPr>
              <w:spacing w:after="0" w:line="48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23</w:t>
            </w:r>
          </w:p>
        </w:tc>
        <w:tc>
          <w:tcPr>
            <w:tcW w:w="508" w:type="dxa"/>
            <w:vAlign w:val="center"/>
          </w:tcPr>
          <w:p w:rsidR="00B66117" w:rsidRPr="00B9586A" w:rsidRDefault="00B66117" w:rsidP="003F4238">
            <w:pPr>
              <w:spacing w:after="0" w:line="480" w:lineRule="auto"/>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29</w:t>
            </w:r>
          </w:p>
        </w:tc>
        <w:tc>
          <w:tcPr>
            <w:tcW w:w="57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30-63</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64-126</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127-189</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190-252</w:t>
            </w:r>
          </w:p>
        </w:tc>
        <w:tc>
          <w:tcPr>
            <w:tcW w:w="693"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253-315</w:t>
            </w:r>
          </w:p>
        </w:tc>
        <w:tc>
          <w:tcPr>
            <w:tcW w:w="773"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316-378</w:t>
            </w:r>
          </w:p>
        </w:tc>
        <w:tc>
          <w:tcPr>
            <w:tcW w:w="825"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sym w:font="Symbol" w:char="F03E"/>
            </w:r>
            <w:r w:rsidRPr="00B9586A">
              <w:rPr>
                <w:rFonts w:ascii="Times New Roman" w:hAnsi="Times New Roman" w:cs="Times New Roman"/>
                <w:color w:val="000000"/>
                <w:sz w:val="24"/>
                <w:szCs w:val="24"/>
                <w:lang w:val="sk-SK"/>
              </w:rPr>
              <w:t xml:space="preserve"> 378</w:t>
            </w:r>
          </w:p>
        </w:tc>
      </w:tr>
      <w:tr w:rsidR="00B66117" w:rsidRPr="00B9586A" w:rsidTr="009F6A03">
        <w:tc>
          <w:tcPr>
            <w:tcW w:w="1104" w:type="dxa"/>
            <w:vMerge/>
          </w:tcPr>
          <w:p w:rsidR="00B66117" w:rsidRPr="00B9586A" w:rsidRDefault="00B66117" w:rsidP="003F4238">
            <w:pPr>
              <w:spacing w:after="0"/>
              <w:rPr>
                <w:rFonts w:ascii="Times New Roman" w:hAnsi="Times New Roman" w:cs="Times New Roman"/>
                <w:sz w:val="24"/>
                <w:szCs w:val="24"/>
                <w:lang w:val="sk-SK"/>
              </w:rPr>
            </w:pPr>
          </w:p>
        </w:tc>
        <w:tc>
          <w:tcPr>
            <w:tcW w:w="1706" w:type="dxa"/>
            <w:vAlign w:val="bottom"/>
          </w:tcPr>
          <w:p w:rsidR="00B66117" w:rsidRPr="00B9586A" w:rsidRDefault="00B66117" w:rsidP="003F4238">
            <w:pPr>
              <w:spacing w:after="0"/>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administratívne budovy</w:t>
            </w:r>
          </w:p>
        </w:tc>
        <w:tc>
          <w:tcPr>
            <w:tcW w:w="917" w:type="dxa"/>
            <w:vAlign w:val="center"/>
          </w:tcPr>
          <w:p w:rsidR="00B66117" w:rsidRPr="00B9586A" w:rsidRDefault="00B66117" w:rsidP="003F4238">
            <w:pPr>
              <w:pStyle w:val="Style10"/>
              <w:overflowPunct/>
              <w:autoSpaceDE/>
              <w:autoSpaceDN/>
              <w:adjustRightInd/>
              <w:spacing w:before="0" w:after="0"/>
              <w:textAlignment w:val="auto"/>
              <w:rPr>
                <w:rFonts w:ascii="Times New Roman" w:hAnsi="Times New Roman"/>
                <w:color w:val="000000"/>
                <w:sz w:val="24"/>
                <w:szCs w:val="24"/>
                <w:lang w:val="sk-SK"/>
              </w:rPr>
            </w:pPr>
            <w:r w:rsidRPr="00B9586A">
              <w:rPr>
                <w:rFonts w:ascii="Times New Roman" w:hAnsi="Times New Roman"/>
                <w:color w:val="000000"/>
                <w:sz w:val="24"/>
                <w:szCs w:val="24"/>
                <w:lang w:val="sk-SK"/>
              </w:rPr>
              <w:t>≤ 44</w:t>
            </w:r>
          </w:p>
        </w:tc>
        <w:tc>
          <w:tcPr>
            <w:tcW w:w="508" w:type="dxa"/>
            <w:vAlign w:val="center"/>
          </w:tcPr>
          <w:p w:rsidR="00B66117" w:rsidRPr="00B9586A" w:rsidRDefault="00B66117" w:rsidP="003F4238">
            <w:pPr>
              <w:pStyle w:val="Style10"/>
              <w:overflowPunct/>
              <w:autoSpaceDE/>
              <w:autoSpaceDN/>
              <w:adjustRightInd/>
              <w:spacing w:before="0" w:after="0"/>
              <w:textAlignment w:val="auto"/>
              <w:rPr>
                <w:rFonts w:ascii="Times New Roman" w:hAnsi="Times New Roman"/>
                <w:color w:val="000000"/>
                <w:sz w:val="24"/>
                <w:szCs w:val="24"/>
                <w:lang w:val="sk-SK"/>
              </w:rPr>
            </w:pPr>
            <w:r w:rsidRPr="00B9586A">
              <w:rPr>
                <w:rFonts w:ascii="Times New Roman" w:hAnsi="Times New Roman"/>
                <w:color w:val="000000"/>
                <w:sz w:val="24"/>
                <w:szCs w:val="24"/>
                <w:lang w:val="sk-SK"/>
              </w:rPr>
              <w:t>≤ 55</w:t>
            </w:r>
          </w:p>
        </w:tc>
        <w:tc>
          <w:tcPr>
            <w:tcW w:w="57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56-122</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123-244</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245-366</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367-488</w:t>
            </w:r>
          </w:p>
        </w:tc>
        <w:tc>
          <w:tcPr>
            <w:tcW w:w="693"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489-610</w:t>
            </w:r>
          </w:p>
        </w:tc>
        <w:tc>
          <w:tcPr>
            <w:tcW w:w="773"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611-732</w:t>
            </w:r>
          </w:p>
        </w:tc>
        <w:tc>
          <w:tcPr>
            <w:tcW w:w="825" w:type="dxa"/>
            <w:vAlign w:val="center"/>
          </w:tcPr>
          <w:p w:rsidR="00B66117" w:rsidRPr="00B9586A" w:rsidRDefault="00B66117" w:rsidP="003F4238">
            <w:pPr>
              <w:pStyle w:val="Style10"/>
              <w:overflowPunct/>
              <w:autoSpaceDE/>
              <w:autoSpaceDN/>
              <w:adjustRightInd/>
              <w:spacing w:before="0" w:after="0"/>
              <w:textAlignment w:val="auto"/>
              <w:rPr>
                <w:rFonts w:ascii="Times New Roman" w:hAnsi="Times New Roman"/>
                <w:color w:val="000000"/>
                <w:sz w:val="24"/>
                <w:szCs w:val="24"/>
                <w:lang w:val="sk-SK"/>
              </w:rPr>
            </w:pPr>
            <w:r w:rsidRPr="00B9586A">
              <w:rPr>
                <w:rFonts w:ascii="Times New Roman" w:hAnsi="Times New Roman"/>
                <w:color w:val="000000"/>
                <w:sz w:val="24"/>
                <w:szCs w:val="24"/>
                <w:lang w:val="sk-SK"/>
              </w:rPr>
              <w:sym w:font="Symbol" w:char="F03E"/>
            </w:r>
            <w:r w:rsidRPr="00B9586A">
              <w:rPr>
                <w:rFonts w:ascii="Times New Roman" w:hAnsi="Times New Roman"/>
                <w:color w:val="000000"/>
                <w:sz w:val="24"/>
                <w:szCs w:val="24"/>
                <w:lang w:val="sk-SK"/>
              </w:rPr>
              <w:t xml:space="preserve"> 732</w:t>
            </w:r>
          </w:p>
        </w:tc>
      </w:tr>
      <w:tr w:rsidR="00B66117" w:rsidRPr="00B9586A" w:rsidTr="009F6A03">
        <w:tc>
          <w:tcPr>
            <w:tcW w:w="1104" w:type="dxa"/>
            <w:vMerge/>
          </w:tcPr>
          <w:p w:rsidR="00B66117" w:rsidRPr="00B9586A" w:rsidRDefault="00B66117" w:rsidP="003F4238">
            <w:pPr>
              <w:spacing w:after="0"/>
              <w:rPr>
                <w:rFonts w:ascii="Times New Roman" w:hAnsi="Times New Roman" w:cs="Times New Roman"/>
                <w:sz w:val="24"/>
                <w:szCs w:val="24"/>
                <w:lang w:val="sk-SK"/>
              </w:rPr>
            </w:pPr>
          </w:p>
        </w:tc>
        <w:tc>
          <w:tcPr>
            <w:tcW w:w="1706" w:type="dxa"/>
            <w:vAlign w:val="bottom"/>
          </w:tcPr>
          <w:p w:rsidR="00B66117" w:rsidRPr="00B9586A" w:rsidRDefault="00B66117" w:rsidP="003F4238">
            <w:pPr>
              <w:spacing w:after="0"/>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budovy škôl a školských zariadení</w:t>
            </w:r>
          </w:p>
        </w:tc>
        <w:tc>
          <w:tcPr>
            <w:tcW w:w="917"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25</w:t>
            </w:r>
          </w:p>
        </w:tc>
        <w:tc>
          <w:tcPr>
            <w:tcW w:w="508"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31</w:t>
            </w:r>
          </w:p>
        </w:tc>
        <w:tc>
          <w:tcPr>
            <w:tcW w:w="57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32-68</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69-136</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137-204</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205-272</w:t>
            </w:r>
          </w:p>
        </w:tc>
        <w:tc>
          <w:tcPr>
            <w:tcW w:w="693"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273-340</w:t>
            </w:r>
          </w:p>
        </w:tc>
        <w:tc>
          <w:tcPr>
            <w:tcW w:w="773"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341-408</w:t>
            </w:r>
          </w:p>
        </w:tc>
        <w:tc>
          <w:tcPr>
            <w:tcW w:w="825"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sym w:font="Symbol" w:char="F03E"/>
            </w:r>
            <w:r w:rsidRPr="00B9586A">
              <w:rPr>
                <w:rFonts w:ascii="Times New Roman" w:hAnsi="Times New Roman" w:cs="Times New Roman"/>
                <w:color w:val="000000"/>
                <w:sz w:val="24"/>
                <w:szCs w:val="24"/>
                <w:lang w:val="sk-SK"/>
              </w:rPr>
              <w:t xml:space="preserve"> 408</w:t>
            </w:r>
          </w:p>
        </w:tc>
      </w:tr>
      <w:tr w:rsidR="00B66117" w:rsidRPr="00B9586A" w:rsidTr="009F6A03">
        <w:tc>
          <w:tcPr>
            <w:tcW w:w="1104" w:type="dxa"/>
            <w:vMerge/>
          </w:tcPr>
          <w:p w:rsidR="00B66117" w:rsidRPr="00B9586A" w:rsidRDefault="00B66117" w:rsidP="003F4238">
            <w:pPr>
              <w:spacing w:after="0"/>
              <w:rPr>
                <w:rFonts w:ascii="Times New Roman" w:hAnsi="Times New Roman" w:cs="Times New Roman"/>
                <w:sz w:val="24"/>
                <w:szCs w:val="24"/>
                <w:lang w:val="sk-SK"/>
              </w:rPr>
            </w:pPr>
          </w:p>
        </w:tc>
        <w:tc>
          <w:tcPr>
            <w:tcW w:w="1706" w:type="dxa"/>
            <w:vAlign w:val="bottom"/>
          </w:tcPr>
          <w:p w:rsidR="00B66117" w:rsidRPr="00B9586A" w:rsidRDefault="00B66117" w:rsidP="003F4238">
            <w:pPr>
              <w:spacing w:after="0"/>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budovy nemocníc</w:t>
            </w:r>
          </w:p>
        </w:tc>
        <w:tc>
          <w:tcPr>
            <w:tcW w:w="917"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70</w:t>
            </w:r>
          </w:p>
        </w:tc>
        <w:tc>
          <w:tcPr>
            <w:tcW w:w="508"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88</w:t>
            </w:r>
          </w:p>
        </w:tc>
        <w:tc>
          <w:tcPr>
            <w:tcW w:w="57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89-196</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197-392</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393-588</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589-784</w:t>
            </w:r>
          </w:p>
        </w:tc>
        <w:tc>
          <w:tcPr>
            <w:tcW w:w="693"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785-980</w:t>
            </w:r>
          </w:p>
        </w:tc>
        <w:tc>
          <w:tcPr>
            <w:tcW w:w="773"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981-1176</w:t>
            </w:r>
          </w:p>
        </w:tc>
        <w:tc>
          <w:tcPr>
            <w:tcW w:w="825"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sym w:font="Symbol" w:char="F03E"/>
            </w:r>
            <w:r w:rsidRPr="00B9586A">
              <w:rPr>
                <w:rFonts w:ascii="Times New Roman" w:hAnsi="Times New Roman" w:cs="Times New Roman"/>
                <w:color w:val="000000"/>
                <w:sz w:val="24"/>
                <w:szCs w:val="24"/>
                <w:lang w:val="sk-SK"/>
              </w:rPr>
              <w:t>1176</w:t>
            </w:r>
          </w:p>
        </w:tc>
      </w:tr>
      <w:tr w:rsidR="00B66117" w:rsidRPr="00B9586A" w:rsidTr="009F6A03">
        <w:tc>
          <w:tcPr>
            <w:tcW w:w="1104" w:type="dxa"/>
            <w:vMerge/>
          </w:tcPr>
          <w:p w:rsidR="00B66117" w:rsidRPr="00B9586A" w:rsidRDefault="00B66117" w:rsidP="003F4238">
            <w:pPr>
              <w:spacing w:after="0"/>
              <w:rPr>
                <w:rFonts w:ascii="Times New Roman" w:hAnsi="Times New Roman" w:cs="Times New Roman"/>
                <w:sz w:val="24"/>
                <w:szCs w:val="24"/>
                <w:lang w:val="sk-SK"/>
              </w:rPr>
            </w:pPr>
          </w:p>
        </w:tc>
        <w:tc>
          <w:tcPr>
            <w:tcW w:w="1706" w:type="dxa"/>
            <w:vAlign w:val="bottom"/>
          </w:tcPr>
          <w:p w:rsidR="00B66117" w:rsidRPr="00B9586A" w:rsidRDefault="00B66117" w:rsidP="003F4238">
            <w:pPr>
              <w:spacing w:after="0"/>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budovy hotelov a reštaurácií</w:t>
            </w:r>
          </w:p>
        </w:tc>
        <w:tc>
          <w:tcPr>
            <w:tcW w:w="917"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59</w:t>
            </w:r>
          </w:p>
        </w:tc>
        <w:tc>
          <w:tcPr>
            <w:tcW w:w="508"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74</w:t>
            </w:r>
          </w:p>
        </w:tc>
        <w:tc>
          <w:tcPr>
            <w:tcW w:w="57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75-164</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165-328</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329-492</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493-656</w:t>
            </w:r>
          </w:p>
        </w:tc>
        <w:tc>
          <w:tcPr>
            <w:tcW w:w="693"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657-820</w:t>
            </w:r>
          </w:p>
        </w:tc>
        <w:tc>
          <w:tcPr>
            <w:tcW w:w="773"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821-984</w:t>
            </w:r>
          </w:p>
        </w:tc>
        <w:tc>
          <w:tcPr>
            <w:tcW w:w="825"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sym w:font="Symbol" w:char="F03E"/>
            </w:r>
            <w:r w:rsidRPr="00B9586A">
              <w:rPr>
                <w:rFonts w:ascii="Times New Roman" w:hAnsi="Times New Roman" w:cs="Times New Roman"/>
                <w:color w:val="000000"/>
                <w:sz w:val="24"/>
                <w:szCs w:val="24"/>
                <w:lang w:val="sk-SK"/>
              </w:rPr>
              <w:t xml:space="preserve"> 984</w:t>
            </w:r>
          </w:p>
        </w:tc>
      </w:tr>
      <w:tr w:rsidR="00B66117" w:rsidRPr="00B9586A" w:rsidTr="009F6A03">
        <w:tc>
          <w:tcPr>
            <w:tcW w:w="1104" w:type="dxa"/>
            <w:vMerge/>
          </w:tcPr>
          <w:p w:rsidR="00B66117" w:rsidRPr="00B9586A" w:rsidRDefault="00B66117" w:rsidP="003F4238">
            <w:pPr>
              <w:spacing w:after="0"/>
              <w:rPr>
                <w:rFonts w:ascii="Times New Roman" w:hAnsi="Times New Roman" w:cs="Times New Roman"/>
                <w:sz w:val="24"/>
                <w:szCs w:val="24"/>
                <w:lang w:val="sk-SK"/>
              </w:rPr>
            </w:pPr>
          </w:p>
        </w:tc>
        <w:tc>
          <w:tcPr>
            <w:tcW w:w="1706" w:type="dxa"/>
            <w:vAlign w:val="bottom"/>
          </w:tcPr>
          <w:p w:rsidR="00B66117" w:rsidRPr="00B9586A" w:rsidRDefault="00B66117" w:rsidP="003F4238">
            <w:pPr>
              <w:spacing w:after="0"/>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športové haly a iné budovy určené na šport</w:t>
            </w:r>
          </w:p>
        </w:tc>
        <w:tc>
          <w:tcPr>
            <w:tcW w:w="917"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33</w:t>
            </w:r>
          </w:p>
        </w:tc>
        <w:tc>
          <w:tcPr>
            <w:tcW w:w="508"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41</w:t>
            </w:r>
          </w:p>
        </w:tc>
        <w:tc>
          <w:tcPr>
            <w:tcW w:w="57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42-92</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93-184</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185-276</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277-368</w:t>
            </w:r>
          </w:p>
        </w:tc>
        <w:tc>
          <w:tcPr>
            <w:tcW w:w="693"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369-460</w:t>
            </w:r>
          </w:p>
        </w:tc>
        <w:tc>
          <w:tcPr>
            <w:tcW w:w="773"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461-552</w:t>
            </w:r>
          </w:p>
        </w:tc>
        <w:tc>
          <w:tcPr>
            <w:tcW w:w="825"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sym w:font="Symbol" w:char="F03E"/>
            </w:r>
            <w:r w:rsidRPr="00B9586A">
              <w:rPr>
                <w:rFonts w:ascii="Times New Roman" w:hAnsi="Times New Roman" w:cs="Times New Roman"/>
                <w:color w:val="000000"/>
                <w:sz w:val="24"/>
                <w:szCs w:val="24"/>
                <w:lang w:val="sk-SK"/>
              </w:rPr>
              <w:t xml:space="preserve"> 552</w:t>
            </w:r>
          </w:p>
        </w:tc>
      </w:tr>
      <w:tr w:rsidR="00B66117" w:rsidRPr="00B9586A" w:rsidTr="009F6A03">
        <w:tc>
          <w:tcPr>
            <w:tcW w:w="1104" w:type="dxa"/>
            <w:vMerge/>
          </w:tcPr>
          <w:p w:rsidR="00B66117" w:rsidRPr="00B9586A" w:rsidRDefault="00B66117" w:rsidP="003F4238">
            <w:pPr>
              <w:spacing w:after="0"/>
              <w:rPr>
                <w:rFonts w:ascii="Times New Roman" w:hAnsi="Times New Roman" w:cs="Times New Roman"/>
                <w:sz w:val="24"/>
                <w:szCs w:val="24"/>
                <w:lang w:val="sk-SK"/>
              </w:rPr>
            </w:pPr>
          </w:p>
        </w:tc>
        <w:tc>
          <w:tcPr>
            <w:tcW w:w="1706" w:type="dxa"/>
            <w:vAlign w:val="bottom"/>
          </w:tcPr>
          <w:p w:rsidR="00B66117" w:rsidRPr="00B9586A" w:rsidRDefault="00B66117" w:rsidP="003F4238">
            <w:pPr>
              <w:spacing w:after="0"/>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budovy pre veľkoobchodné služby a maloobchodné služby</w:t>
            </w:r>
          </w:p>
        </w:tc>
        <w:tc>
          <w:tcPr>
            <w:tcW w:w="917"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77</w:t>
            </w:r>
          </w:p>
        </w:tc>
        <w:tc>
          <w:tcPr>
            <w:tcW w:w="508"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96</w:t>
            </w:r>
          </w:p>
        </w:tc>
        <w:tc>
          <w:tcPr>
            <w:tcW w:w="57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97-214</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215-428</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429-642</w:t>
            </w:r>
          </w:p>
        </w:tc>
        <w:tc>
          <w:tcPr>
            <w:tcW w:w="654"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643-856</w:t>
            </w:r>
          </w:p>
        </w:tc>
        <w:tc>
          <w:tcPr>
            <w:tcW w:w="693"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857-1070</w:t>
            </w:r>
          </w:p>
        </w:tc>
        <w:tc>
          <w:tcPr>
            <w:tcW w:w="773"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1071-1284</w:t>
            </w:r>
          </w:p>
        </w:tc>
        <w:tc>
          <w:tcPr>
            <w:tcW w:w="825" w:type="dxa"/>
            <w:vAlign w:val="center"/>
          </w:tcPr>
          <w:p w:rsidR="00B66117" w:rsidRPr="00B9586A" w:rsidRDefault="00B66117" w:rsidP="003F4238">
            <w:pPr>
              <w:spacing w:after="0"/>
              <w:jc w:val="center"/>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sym w:font="Symbol" w:char="F03E"/>
            </w:r>
            <w:r w:rsidRPr="00B9586A">
              <w:rPr>
                <w:rFonts w:ascii="Times New Roman" w:hAnsi="Times New Roman" w:cs="Times New Roman"/>
                <w:color w:val="000000"/>
                <w:sz w:val="24"/>
                <w:szCs w:val="24"/>
                <w:lang w:val="sk-SK"/>
              </w:rPr>
              <w:t>1284</w:t>
            </w:r>
          </w:p>
        </w:tc>
      </w:tr>
    </w:tbl>
    <w:p w:rsidR="00B66117" w:rsidRPr="00B9586A" w:rsidRDefault="00B66117" w:rsidP="00B66117">
      <w:pPr>
        <w:jc w:val="both"/>
        <w:rPr>
          <w:rFonts w:ascii="Times New Roman" w:hAnsi="Times New Roman" w:cs="Times New Roman"/>
          <w:sz w:val="24"/>
          <w:szCs w:val="24"/>
          <w:lang w:val="sk-SK"/>
        </w:rPr>
      </w:pPr>
      <w:r w:rsidRPr="00B9586A">
        <w:rPr>
          <w:rFonts w:ascii="Times New Roman" w:hAnsi="Times New Roman" w:cs="Times New Roman"/>
          <w:sz w:val="24"/>
          <w:szCs w:val="24"/>
          <w:vertAlign w:val="superscript"/>
          <w:lang w:val="sk-SK"/>
        </w:rPr>
        <w:t>*</w:t>
      </w:r>
      <w:r w:rsidRPr="00B9586A">
        <w:rPr>
          <w:rFonts w:ascii="Times New Roman" w:hAnsi="Times New Roman" w:cs="Times New Roman"/>
          <w:sz w:val="24"/>
          <w:szCs w:val="24"/>
          <w:lang w:val="sk-SK"/>
        </w:rPr>
        <w:t xml:space="preserve">) Budovy sa podľa § 4 ods. 8 </w:t>
      </w:r>
      <w:proofErr w:type="spellStart"/>
      <w:r w:rsidRPr="00B9586A">
        <w:rPr>
          <w:rFonts w:ascii="Times New Roman" w:hAnsi="Times New Roman" w:cs="Times New Roman"/>
          <w:sz w:val="24"/>
          <w:szCs w:val="24"/>
          <w:lang w:val="sk-SK"/>
        </w:rPr>
        <w:t>písm.g</w:t>
      </w:r>
      <w:proofErr w:type="spellEnd"/>
      <w:r w:rsidRPr="00B9586A">
        <w:rPr>
          <w:rFonts w:ascii="Times New Roman" w:hAnsi="Times New Roman" w:cs="Times New Roman"/>
          <w:sz w:val="24"/>
          <w:szCs w:val="24"/>
          <w:lang w:val="sk-SK"/>
        </w:rPr>
        <w:t>) do energetickej triedy G nezatrieďujú</w:t>
      </w:r>
    </w:p>
    <w:p w:rsidR="00B66117" w:rsidRPr="00B9586A" w:rsidRDefault="00B66117" w:rsidP="00B66117">
      <w:pPr>
        <w:ind w:left="142" w:hanging="142"/>
        <w:jc w:val="both"/>
        <w:rPr>
          <w:rFonts w:ascii="Times New Roman" w:hAnsi="Times New Roman" w:cs="Times New Roman"/>
          <w:bCs/>
          <w:sz w:val="24"/>
          <w:szCs w:val="24"/>
          <w:lang w:val="sk-SK" w:eastAsia="sk"/>
        </w:rPr>
      </w:pPr>
      <w:r w:rsidRPr="00B9586A">
        <w:rPr>
          <w:rFonts w:ascii="Times New Roman" w:hAnsi="Times New Roman" w:cs="Times New Roman"/>
          <w:sz w:val="24"/>
          <w:szCs w:val="24"/>
          <w:vertAlign w:val="superscript"/>
          <w:lang w:val="sk-SK"/>
        </w:rPr>
        <w:t>***</w:t>
      </w:r>
      <w:r w:rsidRPr="00B9586A">
        <w:rPr>
          <w:rFonts w:ascii="Times New Roman" w:hAnsi="Times New Roman" w:cs="Times New Roman"/>
          <w:sz w:val="24"/>
          <w:szCs w:val="24"/>
          <w:lang w:val="sk-SK"/>
        </w:rPr>
        <w:t xml:space="preserve">) Budova, ktorá spĺňa požiadavku na celkovú primárnu energiu budov s nulovými emisiami A0 podľa kategórie budov sa môže podľa § 3 ods. 8 zákona zatriediť do </w:t>
      </w:r>
      <w:r w:rsidRPr="00B9586A">
        <w:rPr>
          <w:rFonts w:ascii="Times New Roman" w:hAnsi="Times New Roman" w:cs="Times New Roman"/>
          <w:bCs/>
          <w:sz w:val="24"/>
          <w:szCs w:val="24"/>
          <w:lang w:val="sk-SK" w:eastAsia="sk"/>
        </w:rPr>
        <w:t xml:space="preserve"> triedy A0</w:t>
      </w:r>
      <w:r w:rsidRPr="00B9586A">
        <w:rPr>
          <w:rFonts w:ascii="Times New Roman" w:hAnsi="Times New Roman" w:cs="Times New Roman"/>
          <w:bCs/>
          <w:sz w:val="24"/>
          <w:szCs w:val="24"/>
          <w:vertAlign w:val="superscript"/>
          <w:lang w:val="sk-SK" w:eastAsia="sk"/>
        </w:rPr>
        <w:t>+</w:t>
      </w:r>
      <w:r w:rsidRPr="00B9586A">
        <w:rPr>
          <w:rFonts w:ascii="Times New Roman" w:hAnsi="Times New Roman" w:cs="Times New Roman"/>
          <w:bCs/>
          <w:sz w:val="24"/>
          <w:szCs w:val="24"/>
          <w:lang w:val="sk-SK" w:eastAsia="sk"/>
        </w:rPr>
        <w:t>.</w:t>
      </w:r>
    </w:p>
    <w:p w:rsidR="00B66117" w:rsidRPr="00B9586A" w:rsidRDefault="00B66117" w:rsidP="00B66117">
      <w:pPr>
        <w:ind w:left="142" w:hanging="142"/>
        <w:jc w:val="both"/>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Poznámky:</w:t>
      </w:r>
    </w:p>
    <w:p w:rsidR="00B66117" w:rsidRPr="00B9586A" w:rsidRDefault="00B66117" w:rsidP="00B66117">
      <w:pPr>
        <w:numPr>
          <w:ilvl w:val="0"/>
          <w:numId w:val="4"/>
        </w:numPr>
        <w:spacing w:after="240" w:line="240" w:lineRule="auto"/>
        <w:jc w:val="both"/>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Pre budovy so zmiešaným účelom využitia sa škála energetického hodnotenia určí z hraničných hodnôt škály energetických tried globálneho ukazovateľa osobitne pre každú časť budovy váženým priemerom podľa celkovej podlahovej plochy jednotlivých častí budovy; celkovou podlahovou plochou budovy sa delí súčet potreby energie vynásobenej celkovou podlahovou plochou príslušnej časti budovy podľa miesta spotreby.</w:t>
      </w:r>
    </w:p>
    <w:p w:rsidR="00B66117" w:rsidRPr="00B9586A" w:rsidRDefault="00B66117" w:rsidP="00B66117">
      <w:pPr>
        <w:numPr>
          <w:ilvl w:val="0"/>
          <w:numId w:val="4"/>
        </w:numPr>
        <w:spacing w:after="240" w:line="240" w:lineRule="auto"/>
        <w:jc w:val="both"/>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lastRenderedPageBreak/>
        <w:t xml:space="preserve">Ak sú v budove chladené a nútene vetrané iba niektoré miestnosti, ktorých celková podlahová plocha určená podľa § 1 ods. 7 je menej ako 80 % celkovej podlahovej plochy budovy, budova nie je predmetom hodnotenia podľa miesta spotreby energie na chladenie a vetranie; predmetom hodnotenia nie sú technologické zariadenia, napríklad </w:t>
      </w:r>
      <w:r w:rsidRPr="00B9586A">
        <w:rPr>
          <w:rFonts w:ascii="Times New Roman" w:hAnsi="Times New Roman" w:cs="Times New Roman"/>
          <w:sz w:val="24"/>
          <w:szCs w:val="24"/>
          <w:lang w:val="sk-SK"/>
        </w:rPr>
        <w:t>kuchyne, serverovne, garáže, strojovne a kotolne a iné technické miestnosti.</w:t>
      </w:r>
    </w:p>
    <w:p w:rsidR="00B66117" w:rsidRPr="00B9586A" w:rsidRDefault="00B66117" w:rsidP="00B66117">
      <w:pPr>
        <w:numPr>
          <w:ilvl w:val="0"/>
          <w:numId w:val="4"/>
        </w:numPr>
        <w:spacing w:after="240" w:line="240" w:lineRule="auto"/>
        <w:jc w:val="both"/>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Ročnú potrebu tepla na vykurovanie a chladenie treba vyrátať podľa technickej normy</w:t>
      </w:r>
      <w:r w:rsidRPr="00B9586A">
        <w:rPr>
          <w:rStyle w:val="Odkaznapoznmkupodiarou"/>
          <w:rFonts w:ascii="Times New Roman" w:hAnsi="Times New Roman" w:cs="Times New Roman"/>
          <w:sz w:val="24"/>
          <w:szCs w:val="24"/>
          <w:lang w:val="sk-SK"/>
        </w:rPr>
        <w:footnoteReference w:id="1"/>
      </w:r>
      <w:r w:rsidRPr="00B9586A">
        <w:rPr>
          <w:rFonts w:ascii="Times New Roman" w:hAnsi="Times New Roman" w:cs="Times New Roman"/>
          <w:sz w:val="24"/>
          <w:szCs w:val="24"/>
          <w:lang w:val="sk-SK"/>
        </w:rPr>
        <w:t xml:space="preserve">) </w:t>
      </w:r>
      <w:r w:rsidRPr="00B9586A">
        <w:rPr>
          <w:rFonts w:ascii="Times New Roman" w:hAnsi="Times New Roman" w:cs="Times New Roman"/>
          <w:color w:val="000000"/>
          <w:sz w:val="24"/>
          <w:szCs w:val="24"/>
          <w:lang w:val="sk-SK"/>
        </w:rPr>
        <w:t>alebo inej obdobnej technickej špecifikácie s porovnateľnými alebo prísnejšími požiadavkami</w:t>
      </w:r>
      <w:r w:rsidRPr="00B9586A">
        <w:rPr>
          <w:rFonts w:ascii="Times New Roman" w:hAnsi="Times New Roman" w:cs="Times New Roman"/>
          <w:sz w:val="24"/>
          <w:szCs w:val="24"/>
          <w:lang w:val="sk-SK"/>
        </w:rPr>
        <w:t>. Výpočet potreby energie na vykurovanie a chladenie</w:t>
      </w:r>
      <w:r w:rsidRPr="00B9586A">
        <w:rPr>
          <w:rFonts w:ascii="Times New Roman" w:hAnsi="Times New Roman" w:cs="Times New Roman"/>
          <w:color w:val="000000"/>
          <w:sz w:val="24"/>
          <w:szCs w:val="24"/>
          <w:lang w:val="sk-SK"/>
        </w:rPr>
        <w:t>.</w:t>
      </w:r>
    </w:p>
    <w:p w:rsidR="00B66117" w:rsidRPr="00B9586A" w:rsidRDefault="00B66117" w:rsidP="00B66117">
      <w:pPr>
        <w:numPr>
          <w:ilvl w:val="0"/>
          <w:numId w:val="4"/>
        </w:numPr>
        <w:spacing w:after="240" w:line="240" w:lineRule="auto"/>
        <w:jc w:val="both"/>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xml:space="preserve">Potrebu tepla na vykurovanie a chladenie ovplyvňujú </w:t>
      </w:r>
      <w:proofErr w:type="spellStart"/>
      <w:r w:rsidRPr="00B9586A">
        <w:rPr>
          <w:rFonts w:ascii="Times New Roman" w:hAnsi="Times New Roman" w:cs="Times New Roman"/>
          <w:color w:val="000000"/>
          <w:sz w:val="24"/>
          <w:szCs w:val="24"/>
          <w:lang w:val="sk-SK"/>
        </w:rPr>
        <w:t>tepelnotechnické</w:t>
      </w:r>
      <w:proofErr w:type="spellEnd"/>
      <w:r w:rsidRPr="00B9586A">
        <w:rPr>
          <w:rFonts w:ascii="Times New Roman" w:hAnsi="Times New Roman" w:cs="Times New Roman"/>
          <w:color w:val="000000"/>
          <w:sz w:val="24"/>
          <w:szCs w:val="24"/>
          <w:lang w:val="sk-SK"/>
        </w:rPr>
        <w:t xml:space="preserve"> vlastnosti stavebných konštrukcií. Požiadavky na </w:t>
      </w:r>
      <w:proofErr w:type="spellStart"/>
      <w:r w:rsidRPr="00B9586A">
        <w:rPr>
          <w:rFonts w:ascii="Times New Roman" w:hAnsi="Times New Roman" w:cs="Times New Roman"/>
          <w:color w:val="000000"/>
          <w:sz w:val="24"/>
          <w:szCs w:val="24"/>
          <w:lang w:val="sk-SK"/>
        </w:rPr>
        <w:t>tepelnotechnické</w:t>
      </w:r>
      <w:proofErr w:type="spellEnd"/>
      <w:r w:rsidRPr="00B9586A">
        <w:rPr>
          <w:rFonts w:ascii="Times New Roman" w:hAnsi="Times New Roman" w:cs="Times New Roman"/>
          <w:color w:val="000000"/>
          <w:sz w:val="24"/>
          <w:szCs w:val="24"/>
          <w:lang w:val="sk-SK"/>
        </w:rPr>
        <w:t xml:space="preserve"> vlastnosti stavebných konštrukcií určuje technická norma</w:t>
      </w:r>
      <w:r w:rsidRPr="00B9586A">
        <w:rPr>
          <w:rStyle w:val="Odkaznapoznmkupodiarou"/>
          <w:rFonts w:ascii="Times New Roman" w:hAnsi="Times New Roman" w:cs="Times New Roman"/>
          <w:color w:val="000000"/>
          <w:sz w:val="24"/>
          <w:szCs w:val="24"/>
          <w:lang w:val="sk-SK"/>
        </w:rPr>
        <w:footnoteReference w:id="2"/>
      </w:r>
      <w:r w:rsidRPr="00B9586A">
        <w:rPr>
          <w:rFonts w:ascii="Times New Roman" w:hAnsi="Times New Roman" w:cs="Times New Roman"/>
          <w:sz w:val="24"/>
          <w:szCs w:val="24"/>
          <w:lang w:val="sk-SK"/>
        </w:rPr>
        <w:t>)</w:t>
      </w:r>
      <w:r w:rsidRPr="00B9586A">
        <w:rPr>
          <w:rFonts w:ascii="Times New Roman" w:hAnsi="Times New Roman" w:cs="Times New Roman"/>
          <w:color w:val="000000"/>
          <w:sz w:val="24"/>
          <w:szCs w:val="24"/>
          <w:lang w:val="sk-SK"/>
        </w:rPr>
        <w:t xml:space="preserve"> alebo iná obdobná technická špecifikácia s porovnateľnými alebo prísnejšími požiadavkami.</w:t>
      </w:r>
    </w:p>
    <w:p w:rsidR="00B66117" w:rsidRPr="00B9586A" w:rsidRDefault="00B66117" w:rsidP="00B66117">
      <w:pPr>
        <w:pStyle w:val="Textpoznmkypodiarou"/>
        <w:numPr>
          <w:ilvl w:val="0"/>
          <w:numId w:val="4"/>
        </w:numPr>
        <w:spacing w:after="240"/>
        <w:jc w:val="both"/>
        <w:rPr>
          <w:rFonts w:ascii="Times New Roman" w:hAnsi="Times New Roman" w:cs="Times New Roman"/>
          <w:sz w:val="24"/>
          <w:szCs w:val="24"/>
          <w:vertAlign w:val="superscript"/>
        </w:rPr>
      </w:pPr>
      <w:r w:rsidRPr="00B9586A">
        <w:rPr>
          <w:rFonts w:ascii="Times New Roman" w:hAnsi="Times New Roman" w:cs="Times New Roman"/>
          <w:sz w:val="24"/>
          <w:szCs w:val="24"/>
        </w:rPr>
        <w:t>Vplyv vykurovacieho systému na ročnú potrebu energie na vykurovanie treba vyrátať podľa technických noriem</w:t>
      </w:r>
      <w:r w:rsidRPr="00B9586A">
        <w:rPr>
          <w:rStyle w:val="Odkaznapoznmkupodiarou"/>
          <w:rFonts w:ascii="Times New Roman" w:hAnsi="Times New Roman" w:cs="Times New Roman"/>
          <w:sz w:val="24"/>
          <w:szCs w:val="24"/>
        </w:rPr>
        <w:footnoteReference w:id="3"/>
      </w:r>
      <w:r w:rsidRPr="00B9586A">
        <w:rPr>
          <w:rFonts w:ascii="Times New Roman" w:hAnsi="Times New Roman" w:cs="Times New Roman"/>
          <w:sz w:val="24"/>
          <w:szCs w:val="24"/>
        </w:rPr>
        <w:t>) alebo iných obdobných technických špecifikácií s porovnateľnými alebo prísnejšími požiadavkami.so zohľadnením tepelných strát systému vykurovania a účinkov regulácie a so zohľadnením vlastnej energie, ktorá je potrebná na prevádzku čerpadiel, ventilátorov a riadiacich systémov.</w:t>
      </w:r>
    </w:p>
    <w:p w:rsidR="00B66117" w:rsidRPr="00B9586A" w:rsidRDefault="00B66117" w:rsidP="00B66117">
      <w:pPr>
        <w:numPr>
          <w:ilvl w:val="0"/>
          <w:numId w:val="4"/>
        </w:numPr>
        <w:spacing w:after="240" w:line="240" w:lineRule="auto"/>
        <w:jc w:val="both"/>
        <w:rPr>
          <w:rFonts w:ascii="Times New Roman" w:hAnsi="Times New Roman" w:cs="Times New Roman"/>
          <w:sz w:val="24"/>
          <w:szCs w:val="24"/>
          <w:lang w:val="sk-SK"/>
        </w:rPr>
      </w:pPr>
      <w:r w:rsidRPr="00B9586A">
        <w:rPr>
          <w:rFonts w:ascii="Times New Roman" w:hAnsi="Times New Roman" w:cs="Times New Roman"/>
          <w:color w:val="000000"/>
          <w:sz w:val="24"/>
          <w:szCs w:val="24"/>
          <w:lang w:val="sk-SK"/>
        </w:rPr>
        <w:t>Ročnú potrebu energie na vykurovanie ovplyvnenú obnoviteľnými a neobnoviteľnými zdrojmi energie treba vyrátať podľa technických noriem</w:t>
      </w:r>
      <w:r w:rsidRPr="00B9586A">
        <w:rPr>
          <w:rStyle w:val="Odkaznapoznmkupodiarou"/>
          <w:rFonts w:ascii="Times New Roman" w:hAnsi="Times New Roman" w:cs="Times New Roman"/>
          <w:color w:val="000000"/>
          <w:sz w:val="24"/>
          <w:szCs w:val="24"/>
          <w:lang w:val="sk-SK"/>
        </w:rPr>
        <w:footnoteReference w:id="4"/>
      </w:r>
      <w:r w:rsidRPr="00B9586A">
        <w:rPr>
          <w:rFonts w:ascii="Times New Roman" w:hAnsi="Times New Roman" w:cs="Times New Roman"/>
          <w:color w:val="000000"/>
          <w:sz w:val="24"/>
          <w:szCs w:val="24"/>
          <w:lang w:val="sk-SK"/>
        </w:rPr>
        <w:t>) alebo in</w:t>
      </w:r>
      <w:r w:rsidRPr="00B9586A">
        <w:rPr>
          <w:rFonts w:ascii="Times New Roman" w:hAnsi="Times New Roman" w:cs="Times New Roman"/>
          <w:sz w:val="24"/>
          <w:szCs w:val="24"/>
          <w:lang w:val="sk-SK"/>
        </w:rPr>
        <w:t>ých</w:t>
      </w:r>
      <w:r w:rsidRPr="00B9586A">
        <w:rPr>
          <w:rFonts w:ascii="Times New Roman" w:hAnsi="Times New Roman" w:cs="Times New Roman"/>
          <w:color w:val="000000"/>
          <w:sz w:val="24"/>
          <w:szCs w:val="24"/>
          <w:lang w:val="sk-SK"/>
        </w:rPr>
        <w:t xml:space="preserve"> obdobn</w:t>
      </w:r>
      <w:r w:rsidRPr="00B9586A">
        <w:rPr>
          <w:rFonts w:ascii="Times New Roman" w:hAnsi="Times New Roman" w:cs="Times New Roman"/>
          <w:sz w:val="24"/>
          <w:szCs w:val="24"/>
          <w:lang w:val="sk-SK"/>
        </w:rPr>
        <w:t>ých</w:t>
      </w:r>
      <w:r w:rsidRPr="00B9586A">
        <w:rPr>
          <w:rFonts w:ascii="Times New Roman" w:hAnsi="Times New Roman" w:cs="Times New Roman"/>
          <w:color w:val="000000"/>
          <w:sz w:val="24"/>
          <w:szCs w:val="24"/>
          <w:lang w:val="sk-SK"/>
        </w:rPr>
        <w:t xml:space="preserve"> technick</w:t>
      </w:r>
      <w:r w:rsidRPr="00B9586A">
        <w:rPr>
          <w:rFonts w:ascii="Times New Roman" w:hAnsi="Times New Roman" w:cs="Times New Roman"/>
          <w:sz w:val="24"/>
          <w:szCs w:val="24"/>
          <w:lang w:val="sk-SK"/>
        </w:rPr>
        <w:t>ých</w:t>
      </w:r>
      <w:r w:rsidRPr="00B9586A">
        <w:rPr>
          <w:rFonts w:ascii="Times New Roman" w:hAnsi="Times New Roman" w:cs="Times New Roman"/>
          <w:color w:val="000000"/>
          <w:sz w:val="24"/>
          <w:szCs w:val="24"/>
          <w:lang w:val="sk-SK"/>
        </w:rPr>
        <w:t xml:space="preserve"> špecifikáci</w:t>
      </w:r>
      <w:r w:rsidRPr="00B9586A">
        <w:rPr>
          <w:rFonts w:ascii="Times New Roman" w:hAnsi="Times New Roman" w:cs="Times New Roman"/>
          <w:sz w:val="24"/>
          <w:szCs w:val="24"/>
          <w:lang w:val="sk-SK"/>
        </w:rPr>
        <w:t>í</w:t>
      </w:r>
      <w:r w:rsidRPr="00B9586A">
        <w:rPr>
          <w:rFonts w:ascii="Times New Roman" w:hAnsi="Times New Roman" w:cs="Times New Roman"/>
          <w:color w:val="000000"/>
          <w:sz w:val="24"/>
          <w:szCs w:val="24"/>
          <w:lang w:val="sk-SK"/>
        </w:rPr>
        <w:t xml:space="preserve"> s porovnateľnými alebo prísnejšími požiadavkami.</w:t>
      </w:r>
    </w:p>
    <w:p w:rsidR="00B66117" w:rsidRPr="00B9586A" w:rsidRDefault="00B66117" w:rsidP="00B66117">
      <w:pPr>
        <w:pStyle w:val="Textpoznmkypodiarou"/>
        <w:numPr>
          <w:ilvl w:val="0"/>
          <w:numId w:val="4"/>
        </w:numPr>
        <w:spacing w:after="240"/>
        <w:jc w:val="both"/>
        <w:rPr>
          <w:rFonts w:ascii="Times New Roman" w:hAnsi="Times New Roman" w:cs="Times New Roman"/>
          <w:sz w:val="24"/>
          <w:szCs w:val="24"/>
          <w:vertAlign w:val="superscript"/>
        </w:rPr>
      </w:pPr>
      <w:r w:rsidRPr="00B9586A">
        <w:rPr>
          <w:rFonts w:ascii="Times New Roman" w:hAnsi="Times New Roman" w:cs="Times New Roman"/>
          <w:sz w:val="24"/>
          <w:szCs w:val="24"/>
        </w:rPr>
        <w:t>Ročnú potrebu energie na prípravu teplej vody na ohrev normalizovaného objemu pitnej vody treba vyrátať podľa technických noriem</w:t>
      </w:r>
      <w:r w:rsidRPr="00B9586A">
        <w:rPr>
          <w:rStyle w:val="Odkaznapoznmkupodiarou"/>
          <w:rFonts w:ascii="Times New Roman" w:hAnsi="Times New Roman" w:cs="Times New Roman"/>
          <w:sz w:val="24"/>
          <w:szCs w:val="24"/>
        </w:rPr>
        <w:footnoteReference w:id="5"/>
      </w:r>
      <w:r w:rsidRPr="00B9586A">
        <w:rPr>
          <w:rFonts w:ascii="Times New Roman" w:hAnsi="Times New Roman" w:cs="Times New Roman"/>
          <w:sz w:val="24"/>
          <w:szCs w:val="24"/>
        </w:rPr>
        <w:t xml:space="preserve">) alebo iných obdobných technických </w:t>
      </w:r>
      <w:r w:rsidRPr="00B9586A">
        <w:rPr>
          <w:rFonts w:ascii="Times New Roman" w:hAnsi="Times New Roman" w:cs="Times New Roman"/>
          <w:sz w:val="24"/>
          <w:szCs w:val="24"/>
        </w:rPr>
        <w:lastRenderedPageBreak/>
        <w:t>špecifikácií s porovnateľnými alebo prísnejšími požiadavkami, potreby energie na distribúciu teplej vody vrátane potreby vlastnej energie podľa technickej normy</w:t>
      </w:r>
      <w:r w:rsidRPr="00B9586A">
        <w:rPr>
          <w:rStyle w:val="Odkaznapoznmkupodiarou"/>
          <w:rFonts w:ascii="Times New Roman" w:hAnsi="Times New Roman" w:cs="Times New Roman"/>
          <w:sz w:val="24"/>
          <w:szCs w:val="24"/>
        </w:rPr>
        <w:footnoteReference w:id="6"/>
      </w:r>
      <w:r w:rsidRPr="00B9586A">
        <w:rPr>
          <w:rFonts w:ascii="Times New Roman" w:hAnsi="Times New Roman" w:cs="Times New Roman"/>
          <w:sz w:val="24"/>
          <w:szCs w:val="24"/>
        </w:rPr>
        <w:t>) alebo inej obdobnej technickej špecifikácie s porovnateľnými alebo prísnejšími požiadavkami a potreby energie na výrobu teplej vody podľa technickej normy</w:t>
      </w:r>
      <w:r w:rsidRPr="00B9586A">
        <w:rPr>
          <w:rStyle w:val="Odkaznapoznmkupodiarou"/>
          <w:rFonts w:ascii="Times New Roman" w:hAnsi="Times New Roman" w:cs="Times New Roman"/>
          <w:sz w:val="24"/>
          <w:szCs w:val="24"/>
        </w:rPr>
        <w:footnoteReference w:id="7"/>
      </w:r>
      <w:r w:rsidRPr="00B9586A">
        <w:rPr>
          <w:rFonts w:ascii="Times New Roman" w:hAnsi="Times New Roman" w:cs="Times New Roman"/>
          <w:sz w:val="24"/>
          <w:szCs w:val="24"/>
        </w:rPr>
        <w:t>) alebo inej obdobnej technickej špecifikácie s porovnateľnými alebo prísnejšími požiadavkami.</w:t>
      </w:r>
    </w:p>
    <w:p w:rsidR="00B66117" w:rsidRPr="00B9586A" w:rsidRDefault="00B66117" w:rsidP="00B66117">
      <w:pPr>
        <w:numPr>
          <w:ilvl w:val="0"/>
          <w:numId w:val="4"/>
        </w:numPr>
        <w:spacing w:after="240" w:line="240" w:lineRule="auto"/>
        <w:jc w:val="both"/>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Ročnú potrebu energie na nútené vetranie treba vyrátať podľa technickej normy</w:t>
      </w:r>
      <w:r w:rsidRPr="00B9586A">
        <w:rPr>
          <w:rStyle w:val="Odkaznapoznmkupodiarou"/>
          <w:rFonts w:ascii="Times New Roman" w:hAnsi="Times New Roman" w:cs="Times New Roman"/>
          <w:color w:val="000000"/>
          <w:sz w:val="24"/>
          <w:szCs w:val="24"/>
          <w:lang w:val="sk-SK"/>
        </w:rPr>
        <w:footnoteReference w:id="8"/>
      </w:r>
      <w:r w:rsidRPr="00B9586A">
        <w:rPr>
          <w:rFonts w:ascii="Times New Roman" w:hAnsi="Times New Roman" w:cs="Times New Roman"/>
          <w:color w:val="000000"/>
          <w:sz w:val="24"/>
          <w:szCs w:val="24"/>
          <w:lang w:val="sk-SK"/>
        </w:rPr>
        <w:t>) alebo inej obdobnej technickej špecifikácie s porovnateľnými alebo prísnejšími požiadavkami.</w:t>
      </w:r>
    </w:p>
    <w:p w:rsidR="00B66117" w:rsidRPr="00B9586A" w:rsidRDefault="00B66117" w:rsidP="00B66117">
      <w:pPr>
        <w:pStyle w:val="Textpoznmkypodiarou"/>
        <w:numPr>
          <w:ilvl w:val="0"/>
          <w:numId w:val="4"/>
        </w:numPr>
        <w:spacing w:after="240"/>
        <w:jc w:val="both"/>
        <w:rPr>
          <w:rFonts w:ascii="Times New Roman" w:hAnsi="Times New Roman" w:cs="Times New Roman"/>
          <w:sz w:val="24"/>
          <w:szCs w:val="24"/>
        </w:rPr>
      </w:pPr>
      <w:r w:rsidRPr="00B9586A">
        <w:rPr>
          <w:rFonts w:ascii="Times New Roman" w:hAnsi="Times New Roman" w:cs="Times New Roman"/>
          <w:sz w:val="24"/>
          <w:szCs w:val="24"/>
        </w:rPr>
        <w:t>Ročnú potrebu energie na klimatizované (chladené) budovy treba vyrátať podľa technickej normy</w:t>
      </w:r>
      <w:r w:rsidRPr="00B9586A">
        <w:rPr>
          <w:rStyle w:val="Odkaznapoznmkupodiarou"/>
          <w:rFonts w:ascii="Times New Roman" w:hAnsi="Times New Roman" w:cs="Times New Roman"/>
          <w:sz w:val="24"/>
          <w:szCs w:val="24"/>
        </w:rPr>
        <w:footnoteReference w:id="9"/>
      </w:r>
      <w:r w:rsidRPr="00B9586A">
        <w:rPr>
          <w:rFonts w:ascii="Times New Roman" w:hAnsi="Times New Roman" w:cs="Times New Roman"/>
          <w:sz w:val="24"/>
          <w:szCs w:val="24"/>
        </w:rPr>
        <w:t xml:space="preserve">) alebo inej obdobnej technickej špecifikácie s porovnateľnými alebo prísnejšími požiadavkami. Vlastná energia použitá v klimatizačnom zariadení, vo </w:t>
      </w:r>
      <w:proofErr w:type="spellStart"/>
      <w:r w:rsidRPr="00B9586A">
        <w:rPr>
          <w:rFonts w:ascii="Times New Roman" w:hAnsi="Times New Roman" w:cs="Times New Roman"/>
          <w:sz w:val="24"/>
          <w:szCs w:val="24"/>
        </w:rPr>
        <w:t>zvlhčovacom</w:t>
      </w:r>
      <w:proofErr w:type="spellEnd"/>
      <w:r w:rsidRPr="00B9586A">
        <w:rPr>
          <w:rFonts w:ascii="Times New Roman" w:hAnsi="Times New Roman" w:cs="Times New Roman"/>
          <w:sz w:val="24"/>
          <w:szCs w:val="24"/>
        </w:rPr>
        <w:t xml:space="preserve"> zariadení alebo v </w:t>
      </w:r>
      <w:proofErr w:type="spellStart"/>
      <w:r w:rsidRPr="00B9586A">
        <w:rPr>
          <w:rFonts w:ascii="Times New Roman" w:hAnsi="Times New Roman" w:cs="Times New Roman"/>
          <w:sz w:val="24"/>
          <w:szCs w:val="24"/>
        </w:rPr>
        <w:t>odvlhčovacom</w:t>
      </w:r>
      <w:proofErr w:type="spellEnd"/>
      <w:r w:rsidRPr="00B9586A">
        <w:rPr>
          <w:rFonts w:ascii="Times New Roman" w:hAnsi="Times New Roman" w:cs="Times New Roman"/>
          <w:sz w:val="24"/>
          <w:szCs w:val="24"/>
        </w:rPr>
        <w:t xml:space="preserve"> zariadení sa zohľadní len vtedy, ak nebola zohľadnená v potrebe energie klimatizačného zariadenia, samostatného </w:t>
      </w:r>
      <w:proofErr w:type="spellStart"/>
      <w:r w:rsidRPr="00B9586A">
        <w:rPr>
          <w:rFonts w:ascii="Times New Roman" w:hAnsi="Times New Roman" w:cs="Times New Roman"/>
          <w:sz w:val="24"/>
          <w:szCs w:val="24"/>
        </w:rPr>
        <w:t>zvlhčovacieho</w:t>
      </w:r>
      <w:proofErr w:type="spellEnd"/>
      <w:r w:rsidRPr="00B9586A">
        <w:rPr>
          <w:rFonts w:ascii="Times New Roman" w:hAnsi="Times New Roman" w:cs="Times New Roman"/>
          <w:sz w:val="24"/>
          <w:szCs w:val="24"/>
        </w:rPr>
        <w:t xml:space="preserve"> zariadenia alebo </w:t>
      </w:r>
      <w:proofErr w:type="spellStart"/>
      <w:r w:rsidRPr="00B9586A">
        <w:rPr>
          <w:rFonts w:ascii="Times New Roman" w:hAnsi="Times New Roman" w:cs="Times New Roman"/>
          <w:sz w:val="24"/>
          <w:szCs w:val="24"/>
        </w:rPr>
        <w:t>odvlhčovacieho</w:t>
      </w:r>
      <w:proofErr w:type="spellEnd"/>
      <w:r w:rsidRPr="00B9586A">
        <w:rPr>
          <w:rFonts w:ascii="Times New Roman" w:hAnsi="Times New Roman" w:cs="Times New Roman"/>
          <w:sz w:val="24"/>
          <w:szCs w:val="24"/>
        </w:rPr>
        <w:t xml:space="preserve"> zariadenia. Prevádzkové časy na chladenie budov sú uvedené v prílohe č</w:t>
      </w:r>
      <w:r w:rsidRPr="00B9586A">
        <w:rPr>
          <w:rFonts w:ascii="Times New Roman" w:hAnsi="Times New Roman" w:cs="Times New Roman"/>
          <w:color w:val="auto"/>
          <w:sz w:val="24"/>
          <w:szCs w:val="24"/>
        </w:rPr>
        <w:t>. 1a tabuľka</w:t>
      </w:r>
      <w:r w:rsidRPr="00B9586A">
        <w:rPr>
          <w:rFonts w:ascii="Times New Roman" w:hAnsi="Times New Roman" w:cs="Times New Roman"/>
          <w:sz w:val="24"/>
          <w:szCs w:val="24"/>
        </w:rPr>
        <w:t xml:space="preserve"> č. 2. </w:t>
      </w:r>
    </w:p>
    <w:p w:rsidR="00B66117" w:rsidRPr="00B9586A" w:rsidRDefault="00B66117" w:rsidP="00B66117">
      <w:pPr>
        <w:numPr>
          <w:ilvl w:val="0"/>
          <w:numId w:val="4"/>
        </w:numPr>
        <w:spacing w:after="240" w:line="240" w:lineRule="auto"/>
        <w:jc w:val="both"/>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Ročnú potrebu energie na zabudované elektrické osvetlenie treba vyrátať metódou 1 (komplexná metóda) podľa technickej normy</w:t>
      </w:r>
      <w:r w:rsidRPr="00B9586A">
        <w:rPr>
          <w:rStyle w:val="Odkaznapoznmkupodiarou"/>
          <w:rFonts w:ascii="Times New Roman" w:hAnsi="Times New Roman" w:cs="Times New Roman"/>
          <w:color w:val="000000"/>
          <w:sz w:val="24"/>
          <w:szCs w:val="24"/>
          <w:lang w:val="sk-SK"/>
        </w:rPr>
        <w:footnoteReference w:id="10"/>
      </w:r>
      <w:r w:rsidRPr="00B9586A">
        <w:rPr>
          <w:rFonts w:ascii="Times New Roman" w:hAnsi="Times New Roman" w:cs="Times New Roman"/>
          <w:color w:val="000000"/>
          <w:sz w:val="24"/>
          <w:szCs w:val="24"/>
          <w:lang w:val="sk-SK"/>
        </w:rPr>
        <w:t>) alebo inej obdobnej technickej špecifikácie s porovnateľnými alebo prísnejšími požiadavkami s použitím národných činiteľov uvedených v prílohe č. 1a tabuľka č. 3.</w:t>
      </w:r>
    </w:p>
    <w:p w:rsidR="00B66117" w:rsidRPr="00B9586A" w:rsidRDefault="00B66117" w:rsidP="00B66117">
      <w:pPr>
        <w:numPr>
          <w:ilvl w:val="0"/>
          <w:numId w:val="4"/>
        </w:numPr>
        <w:spacing w:after="240" w:line="240" w:lineRule="auto"/>
        <w:jc w:val="both"/>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Účinky systému automatizácie a riadenia budovy na výpočet potreby energie treba zohľadniť podľa technickej normy</w:t>
      </w:r>
      <w:r w:rsidRPr="00B9586A">
        <w:rPr>
          <w:rStyle w:val="Odkaznapoznmkupodiarou"/>
          <w:rFonts w:ascii="Times New Roman" w:hAnsi="Times New Roman" w:cs="Times New Roman"/>
          <w:color w:val="000000"/>
          <w:sz w:val="24"/>
          <w:szCs w:val="24"/>
          <w:lang w:val="sk-SK"/>
        </w:rPr>
        <w:footnoteReference w:id="11"/>
      </w:r>
      <w:r w:rsidRPr="00B9586A">
        <w:rPr>
          <w:rFonts w:ascii="Times New Roman" w:hAnsi="Times New Roman" w:cs="Times New Roman"/>
          <w:color w:val="000000"/>
          <w:sz w:val="24"/>
          <w:szCs w:val="24"/>
          <w:lang w:val="sk-SK"/>
        </w:rPr>
        <w:t>) alebo inej obdobnej technickej špecifikácie s porovnateľnými alebo prísnejšími požiadavkami.</w:t>
      </w:r>
    </w:p>
    <w:p w:rsidR="00B66117" w:rsidRPr="00B9586A" w:rsidRDefault="00B66117" w:rsidP="00B66117">
      <w:pPr>
        <w:numPr>
          <w:ilvl w:val="0"/>
          <w:numId w:val="4"/>
        </w:numPr>
        <w:spacing w:after="240" w:line="240" w:lineRule="auto"/>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Výpočet potreby tepla sezónnou metódou s uvažovaním normalizovanej vykurovacej sezóny je možný iba pre bytové budovy. Pri nebytových budovách sa určuje vnútorná teplota osobitne pre každú kategóriu budov a účel využívania budovy podľa podmienok prevádzky alebo, ak nie je možné teploty zistiť, podľa technickej normy</w:t>
      </w:r>
      <w:r w:rsidRPr="00B9586A">
        <w:rPr>
          <w:rStyle w:val="Odkaznapoznmkupodiarou"/>
          <w:rFonts w:ascii="Times New Roman" w:hAnsi="Times New Roman" w:cs="Times New Roman"/>
          <w:sz w:val="24"/>
          <w:szCs w:val="24"/>
          <w:lang w:val="sk-SK"/>
        </w:rPr>
        <w:footnoteReference w:id="12"/>
      </w:r>
      <w:r w:rsidRPr="00B9586A">
        <w:rPr>
          <w:rFonts w:ascii="Times New Roman" w:hAnsi="Times New Roman" w:cs="Times New Roman"/>
          <w:sz w:val="24"/>
          <w:szCs w:val="24"/>
          <w:lang w:val="sk-SK"/>
        </w:rPr>
        <w:t>) alebo inej obdobnej technickej špecifikácie s porovnateľnými alebo prísnejšími požiadavkami pri uvažovaní prerušovaného vykurovania podľa technickej normy</w:t>
      </w:r>
      <w:r w:rsidRPr="00B9586A">
        <w:rPr>
          <w:rStyle w:val="Odkaznapoznmkupodiarou"/>
          <w:rFonts w:ascii="Times New Roman" w:hAnsi="Times New Roman" w:cs="Times New Roman"/>
          <w:sz w:val="24"/>
          <w:szCs w:val="24"/>
          <w:lang w:val="sk-SK"/>
        </w:rPr>
        <w:footnoteReference w:id="13"/>
      </w:r>
      <w:r w:rsidRPr="00B9586A">
        <w:rPr>
          <w:rFonts w:ascii="Times New Roman" w:hAnsi="Times New Roman" w:cs="Times New Roman"/>
          <w:sz w:val="24"/>
          <w:szCs w:val="24"/>
          <w:lang w:val="sk-SK"/>
        </w:rPr>
        <w:t>)</w:t>
      </w:r>
      <w:r w:rsidRPr="00B9586A">
        <w:rPr>
          <w:rFonts w:ascii="Times New Roman" w:hAnsi="Times New Roman" w:cs="Times New Roman"/>
          <w:sz w:val="24"/>
          <w:szCs w:val="24"/>
          <w:vertAlign w:val="superscript"/>
          <w:lang w:val="sk-SK"/>
        </w:rPr>
        <w:t xml:space="preserve"> </w:t>
      </w:r>
      <w:r w:rsidRPr="00B9586A">
        <w:rPr>
          <w:rFonts w:ascii="Times New Roman" w:hAnsi="Times New Roman" w:cs="Times New Roman"/>
          <w:sz w:val="24"/>
          <w:szCs w:val="24"/>
          <w:lang w:val="sk-SK"/>
        </w:rPr>
        <w:t xml:space="preserve">alebo inej obdobnej </w:t>
      </w:r>
      <w:r w:rsidRPr="00B9586A">
        <w:rPr>
          <w:rFonts w:ascii="Times New Roman" w:hAnsi="Times New Roman" w:cs="Times New Roman"/>
          <w:sz w:val="24"/>
          <w:szCs w:val="24"/>
          <w:lang w:val="sk-SK"/>
        </w:rPr>
        <w:lastRenderedPageBreak/>
        <w:t>technickej špecifikácie s porovnateľnými alebo prísnejšími požiadavkami a výpočet mernej potreby tepla na vykurovanie sa vykonáva po mesiacoch.</w:t>
      </w:r>
    </w:p>
    <w:p w:rsidR="00B66117" w:rsidRPr="00B9586A" w:rsidRDefault="00B66117" w:rsidP="00B66117">
      <w:pPr>
        <w:numPr>
          <w:ilvl w:val="0"/>
          <w:numId w:val="4"/>
        </w:numPr>
        <w:spacing w:after="240" w:line="240" w:lineRule="auto"/>
        <w:jc w:val="both"/>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Ročnú potrebu energie na vetranie treba vyrátať mesačnou metódou podľa prevádzkového času; pri výpočte potreby energie na vetranie treba odrátať tepelné straty spôsobené infiltráciou, ktoré sú zahrnuté do výpočtu tepelných strát na vykurovanie.</w:t>
      </w:r>
    </w:p>
    <w:p w:rsidR="00B66117" w:rsidRPr="00B9586A" w:rsidRDefault="00B66117" w:rsidP="00B66117">
      <w:pPr>
        <w:numPr>
          <w:ilvl w:val="0"/>
          <w:numId w:val="4"/>
        </w:numPr>
        <w:autoSpaceDE w:val="0"/>
        <w:autoSpaceDN w:val="0"/>
        <w:adjustRightInd w:val="0"/>
        <w:spacing w:after="240" w:line="240" w:lineRule="auto"/>
        <w:jc w:val="both"/>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Projektové energetické hodnotenie potreby energie na elektrické osvetlenie sa môže uskutočniť aj metódou 2 (rýchla metóda) podľa technickej normy alebo inej obdobnej technickej špecifikácie s porovnateľnými alebo prísnejšími požiadavkami s použitím národných súčiniteľov uvedených v prílohe č. 1a tabuľka č. 3; pri rýchlej metóde sa použije štandardná hodnota pohotovostnej hustoty potreby energie podľa technickej normy alebo inej obdobnej technickej špecifikácie s porovnateľnými alebo prísnejšími požiadavkami.</w:t>
      </w:r>
    </w:p>
    <w:p w:rsidR="00B66117" w:rsidRPr="00B9586A" w:rsidRDefault="00B66117" w:rsidP="00B66117">
      <w:pPr>
        <w:numPr>
          <w:ilvl w:val="0"/>
          <w:numId w:val="4"/>
        </w:numPr>
        <w:spacing w:after="240" w:line="240" w:lineRule="auto"/>
        <w:jc w:val="both"/>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Činiteľ obsadenosti na výpočet potreby energie na osvetlenie treba uvažovať podľa prílohy č. 1a tabuľka č. 3 a prevádzkový čas pre jednotlivé kategórie budov treba uvažovať podľa prílohy č. 1a tabuľka č. 4.</w:t>
      </w:r>
    </w:p>
    <w:p w:rsidR="00B66117" w:rsidRPr="00B9586A" w:rsidRDefault="00B66117" w:rsidP="00B66117">
      <w:pPr>
        <w:numPr>
          <w:ilvl w:val="0"/>
          <w:numId w:val="4"/>
        </w:numPr>
        <w:spacing w:after="240" w:line="240" w:lineRule="auto"/>
        <w:jc w:val="both"/>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xml:space="preserve">Celkové tepelné straty systému vykurovania zohľadňujú aj spätne získané tepelné straty systému; pre každý podsystém sa </w:t>
      </w:r>
      <w:r w:rsidRPr="00B9586A">
        <w:rPr>
          <w:rFonts w:ascii="Times New Roman" w:hAnsi="Times New Roman" w:cs="Times New Roman"/>
          <w:sz w:val="24"/>
          <w:szCs w:val="24"/>
          <w:lang w:val="sk-SK"/>
        </w:rPr>
        <w:t>musí vyrátať jeho tepelná strata, jeho tepelný výstup a jeho tepelný vstup a osobitne sa vyráta vlastná energia a tomu zodpovedajúce straty energie všetkých podsystémov; tepelná strata distribučného</w:t>
      </w:r>
      <w:r w:rsidRPr="00B9586A">
        <w:rPr>
          <w:rFonts w:ascii="Times New Roman" w:hAnsi="Times New Roman" w:cs="Times New Roman"/>
          <w:color w:val="000000"/>
          <w:sz w:val="24"/>
          <w:szCs w:val="24"/>
          <w:lang w:val="sk-SK"/>
        </w:rPr>
        <w:t xml:space="preserve"> podsystému závisí od schémy potrubného rozvodu, od jeho umiestnenia, od tepelnej izolácie potrubí, od teploty teplonosnej látky a od riadenia a regulácie.</w:t>
      </w:r>
    </w:p>
    <w:p w:rsidR="00B66117" w:rsidRPr="00B9586A" w:rsidRDefault="00B66117" w:rsidP="00B66117">
      <w:pPr>
        <w:pStyle w:val="Textpoznmkypodiarou"/>
        <w:numPr>
          <w:ilvl w:val="0"/>
          <w:numId w:val="4"/>
        </w:numPr>
        <w:spacing w:after="240"/>
        <w:jc w:val="both"/>
        <w:rPr>
          <w:rFonts w:ascii="Times New Roman" w:hAnsi="Times New Roman" w:cs="Times New Roman"/>
          <w:bCs/>
          <w:sz w:val="24"/>
          <w:szCs w:val="24"/>
        </w:rPr>
      </w:pPr>
      <w:r w:rsidRPr="00B9586A">
        <w:rPr>
          <w:rFonts w:ascii="Times New Roman" w:hAnsi="Times New Roman" w:cs="Times New Roman"/>
          <w:sz w:val="24"/>
          <w:szCs w:val="24"/>
        </w:rPr>
        <w:t>Vo výpočte potreby tepla na vykurovanie budovy sa má pre všetky kategórie budov zahrnúť minimálna priemerná výmena vzduchu v budove 0,5-krát za hodinu alebo vyššia vyrátaná hodnota priemernej výmeny vzduchu podľa technickej normy</w:t>
      </w:r>
      <w:r w:rsidRPr="00B9586A">
        <w:rPr>
          <w:rStyle w:val="Odkaznapoznmkupodiarou"/>
          <w:rFonts w:ascii="Times New Roman" w:hAnsi="Times New Roman" w:cs="Times New Roman"/>
          <w:sz w:val="24"/>
          <w:szCs w:val="24"/>
        </w:rPr>
        <w:footnoteReference w:id="14"/>
      </w:r>
      <w:r w:rsidRPr="00B9586A">
        <w:rPr>
          <w:rFonts w:ascii="Times New Roman" w:hAnsi="Times New Roman" w:cs="Times New Roman"/>
          <w:sz w:val="24"/>
          <w:szCs w:val="24"/>
        </w:rPr>
        <w:t xml:space="preserve">) alebo inej obdobnej technickej špecifikácie s porovnateľnými alebo prísnejšími požiadavkami. </w:t>
      </w:r>
      <w:r w:rsidRPr="00B9586A">
        <w:rPr>
          <w:rFonts w:ascii="Times New Roman" w:hAnsi="Times New Roman" w:cs="Times New Roman"/>
          <w:bCs/>
          <w:sz w:val="24"/>
          <w:szCs w:val="24"/>
        </w:rPr>
        <w:t>V budovách s požadovanou tesnosťou budovy a požadovanou veľmi nízkou potrebou tepla (napr. budovy s takmer nulovou potrebou energie) sa požaduje využitie spätného získavania tepla z odpadového vzduchu (</w:t>
      </w:r>
      <w:proofErr w:type="spellStart"/>
      <w:r w:rsidRPr="00B9586A">
        <w:rPr>
          <w:rFonts w:ascii="Times New Roman" w:hAnsi="Times New Roman" w:cs="Times New Roman"/>
          <w:bCs/>
          <w:sz w:val="24"/>
          <w:szCs w:val="24"/>
        </w:rPr>
        <w:t>rekuperácie</w:t>
      </w:r>
      <w:proofErr w:type="spellEnd"/>
      <w:r w:rsidRPr="00B9586A">
        <w:rPr>
          <w:rFonts w:ascii="Times New Roman" w:hAnsi="Times New Roman" w:cs="Times New Roman"/>
          <w:bCs/>
          <w:sz w:val="24"/>
          <w:szCs w:val="24"/>
        </w:rPr>
        <w:t>) s účinnosťou spätného získavania tepla najmenej 60 %.</w:t>
      </w:r>
    </w:p>
    <w:p w:rsidR="00B66117" w:rsidRPr="00B9586A" w:rsidRDefault="00B66117" w:rsidP="00B66117">
      <w:pPr>
        <w:numPr>
          <w:ilvl w:val="0"/>
          <w:numId w:val="4"/>
        </w:numPr>
        <w:spacing w:after="240" w:line="240" w:lineRule="auto"/>
        <w:jc w:val="both"/>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Potreba tepelnej energie na ohrev normalizovaného objemu pitnej vody v rodinných domoch sa vyráta podľa technickej normy</w:t>
      </w:r>
      <w:r w:rsidRPr="00B9586A">
        <w:rPr>
          <w:rStyle w:val="Odkaznapoznmkupodiarou"/>
          <w:rFonts w:ascii="Times New Roman" w:hAnsi="Times New Roman" w:cs="Times New Roman"/>
          <w:color w:val="000000"/>
          <w:sz w:val="24"/>
          <w:szCs w:val="24"/>
          <w:lang w:val="sk-SK"/>
        </w:rPr>
        <w:footnoteReference w:id="15"/>
      </w:r>
      <w:r w:rsidRPr="00B9586A">
        <w:rPr>
          <w:rFonts w:ascii="Times New Roman" w:hAnsi="Times New Roman" w:cs="Times New Roman"/>
          <w:color w:val="000000"/>
          <w:sz w:val="24"/>
          <w:szCs w:val="24"/>
          <w:lang w:val="sk-SK"/>
        </w:rPr>
        <w:t>) alebo inej obdobnej technickej špecifikácie s porovnateľnými alebo prísnejšími požiadavkami; pre iné kategórie budov sa odporúča použiť vstupné údaje podľa prílohy č. 1a tabuľka č. 1.</w:t>
      </w:r>
    </w:p>
    <w:p w:rsidR="00B66117" w:rsidRPr="00B9586A" w:rsidRDefault="00B66117" w:rsidP="00B66117">
      <w:pPr>
        <w:numPr>
          <w:ilvl w:val="0"/>
          <w:numId w:val="4"/>
        </w:numPr>
        <w:spacing w:after="240" w:line="240" w:lineRule="auto"/>
        <w:jc w:val="both"/>
        <w:rPr>
          <w:rFonts w:ascii="Times New Roman" w:hAnsi="Times New Roman" w:cs="Times New Roman"/>
          <w:color w:val="000000"/>
          <w:sz w:val="24"/>
          <w:szCs w:val="24"/>
          <w:lang w:val="sk-SK"/>
        </w:rPr>
      </w:pPr>
      <w:r w:rsidRPr="00B9586A">
        <w:rPr>
          <w:rFonts w:ascii="Times New Roman" w:hAnsi="Times New Roman" w:cs="Times New Roman"/>
          <w:bCs/>
          <w:color w:val="000000"/>
          <w:sz w:val="24"/>
          <w:szCs w:val="24"/>
          <w:lang w:val="sk-SK"/>
        </w:rPr>
        <w:t>D</w:t>
      </w:r>
      <w:r w:rsidRPr="00B9586A">
        <w:rPr>
          <w:rFonts w:ascii="Times New Roman" w:hAnsi="Times New Roman" w:cs="Times New Roman"/>
          <w:color w:val="000000"/>
          <w:sz w:val="24"/>
          <w:szCs w:val="24"/>
          <w:lang w:val="sk-SK"/>
        </w:rPr>
        <w:t xml:space="preserve">istribučnú sústavu novej budovy alebo významne obnovenej existujúcej budovy pri výmene systému prípravy teplej vody treba navrhnúť tak, aby výpočtová teplota teplej vody s možnosťou termickej dezinfekcie bola </w:t>
      </w:r>
      <w:smartTag w:uri="urn:schemas-microsoft-com:office:smarttags" w:element="metricconverter">
        <w:smartTagPr>
          <w:attr w:name="ProductID" w:val="60 ﾰC"/>
        </w:smartTagPr>
        <w:r w:rsidRPr="00B9586A">
          <w:rPr>
            <w:rFonts w:ascii="Times New Roman" w:hAnsi="Times New Roman" w:cs="Times New Roman"/>
            <w:color w:val="000000"/>
            <w:sz w:val="24"/>
            <w:szCs w:val="24"/>
            <w:lang w:val="sk-SK"/>
          </w:rPr>
          <w:t>60 °C</w:t>
        </w:r>
      </w:smartTag>
      <w:r w:rsidRPr="00B9586A">
        <w:rPr>
          <w:rFonts w:ascii="Times New Roman" w:hAnsi="Times New Roman" w:cs="Times New Roman"/>
          <w:color w:val="000000"/>
          <w:sz w:val="24"/>
          <w:szCs w:val="24"/>
          <w:lang w:val="sk-SK"/>
        </w:rPr>
        <w:t xml:space="preserve">, výpočtová teplota teplej vody bez možnosti termickej dezinfekcie bola </w:t>
      </w:r>
      <w:smartTag w:uri="urn:schemas-microsoft-com:office:smarttags" w:element="metricconverter">
        <w:smartTagPr>
          <w:attr w:name="ProductID" w:val="70 ﾰC"/>
        </w:smartTagPr>
        <w:r w:rsidRPr="00B9586A">
          <w:rPr>
            <w:rFonts w:ascii="Times New Roman" w:hAnsi="Times New Roman" w:cs="Times New Roman"/>
            <w:color w:val="000000"/>
            <w:sz w:val="24"/>
            <w:szCs w:val="24"/>
            <w:lang w:val="sk-SK"/>
          </w:rPr>
          <w:t>70 °C</w:t>
        </w:r>
      </w:smartTag>
      <w:r w:rsidRPr="00B9586A">
        <w:rPr>
          <w:rFonts w:ascii="Times New Roman" w:hAnsi="Times New Roman" w:cs="Times New Roman"/>
          <w:color w:val="000000"/>
          <w:sz w:val="24"/>
          <w:szCs w:val="24"/>
          <w:lang w:val="sk-SK"/>
        </w:rPr>
        <w:t>, maximálny rozdiel teploty teplej vody medzi výstupným a vratným otvorom zásobníka bol najviac 5 K, z výtoku od otvorenia teplej vody vytekala do 30 sekúnd voda s výpočtovou teplotou 50 </w:t>
      </w:r>
      <w:proofErr w:type="spellStart"/>
      <w:r w:rsidRPr="00B9586A">
        <w:rPr>
          <w:rFonts w:ascii="Times New Roman" w:hAnsi="Times New Roman" w:cs="Times New Roman"/>
          <w:color w:val="000000"/>
          <w:sz w:val="24"/>
          <w:szCs w:val="24"/>
          <w:vertAlign w:val="superscript"/>
          <w:lang w:val="sk-SK"/>
        </w:rPr>
        <w:t>o</w:t>
      </w:r>
      <w:r w:rsidRPr="00B9586A">
        <w:rPr>
          <w:rFonts w:ascii="Times New Roman" w:hAnsi="Times New Roman" w:cs="Times New Roman"/>
          <w:color w:val="000000"/>
          <w:sz w:val="24"/>
          <w:szCs w:val="24"/>
          <w:lang w:val="sk-SK"/>
        </w:rPr>
        <w:t>C</w:t>
      </w:r>
      <w:proofErr w:type="spellEnd"/>
      <w:r w:rsidRPr="00B9586A">
        <w:rPr>
          <w:rFonts w:ascii="Times New Roman" w:hAnsi="Times New Roman" w:cs="Times New Roman"/>
          <w:color w:val="000000"/>
          <w:sz w:val="24"/>
          <w:szCs w:val="24"/>
          <w:lang w:val="sk-SK"/>
        </w:rPr>
        <w:t>, tepelná strata potrubia neprekročila hodnotu 10 W/(m . K).</w:t>
      </w:r>
    </w:p>
    <w:p w:rsidR="00B66117" w:rsidRPr="00B9586A" w:rsidRDefault="00B66117" w:rsidP="00B66117">
      <w:pPr>
        <w:numPr>
          <w:ilvl w:val="0"/>
          <w:numId w:val="4"/>
        </w:numPr>
        <w:spacing w:after="240" w:line="240" w:lineRule="auto"/>
        <w:jc w:val="both"/>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lastRenderedPageBreak/>
        <w:t>Vstupné údaje na výpočet prietoku vzduchu a tepelných strát vetraním a infiltráciou určuje technická norma</w:t>
      </w:r>
      <w:r w:rsidRPr="00B9586A">
        <w:rPr>
          <w:rStyle w:val="Odkaznapoznmkupodiarou"/>
          <w:rFonts w:ascii="Times New Roman" w:hAnsi="Times New Roman" w:cs="Times New Roman"/>
          <w:color w:val="000000"/>
          <w:sz w:val="24"/>
          <w:szCs w:val="24"/>
          <w:lang w:val="sk-SK"/>
        </w:rPr>
        <w:footnoteReference w:id="16"/>
      </w:r>
      <w:r w:rsidRPr="00B9586A">
        <w:rPr>
          <w:rFonts w:ascii="Times New Roman" w:hAnsi="Times New Roman" w:cs="Times New Roman"/>
          <w:color w:val="000000"/>
          <w:sz w:val="24"/>
          <w:szCs w:val="24"/>
          <w:lang w:val="sk-SK"/>
        </w:rPr>
        <w:t>) alebo iná obdobná technická špecifikácia s porovnateľnými alebo prísnejšími požiadavkami.</w:t>
      </w:r>
    </w:p>
    <w:p w:rsidR="00B66117" w:rsidRPr="00B9586A" w:rsidRDefault="00B66117" w:rsidP="00B66117">
      <w:pPr>
        <w:numPr>
          <w:ilvl w:val="0"/>
          <w:numId w:val="4"/>
        </w:numPr>
        <w:spacing w:after="240" w:line="240" w:lineRule="auto"/>
        <w:jc w:val="both"/>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xml:space="preserve">Ak </w:t>
      </w:r>
      <w:r w:rsidRPr="00B9586A">
        <w:rPr>
          <w:rFonts w:ascii="Times New Roman" w:hAnsi="Times New Roman" w:cs="Times New Roman"/>
          <w:sz w:val="24"/>
          <w:szCs w:val="24"/>
          <w:lang w:val="sk-SK"/>
        </w:rPr>
        <w:t xml:space="preserve">výrobca neudal hodnotu sezónnej efektívnosti zdroja chladu, určí sa táto hodnota ako 1,4 násobok EER (Energy </w:t>
      </w:r>
      <w:proofErr w:type="spellStart"/>
      <w:r w:rsidRPr="00B9586A">
        <w:rPr>
          <w:rFonts w:ascii="Times New Roman" w:hAnsi="Times New Roman" w:cs="Times New Roman"/>
          <w:sz w:val="24"/>
          <w:szCs w:val="24"/>
          <w:lang w:val="sk-SK"/>
        </w:rPr>
        <w:t>Efficiency</w:t>
      </w:r>
      <w:proofErr w:type="spellEnd"/>
      <w:r w:rsidRPr="00B9586A">
        <w:rPr>
          <w:rFonts w:ascii="Times New Roman" w:hAnsi="Times New Roman" w:cs="Times New Roman"/>
          <w:sz w:val="24"/>
          <w:szCs w:val="24"/>
          <w:lang w:val="sk-SK"/>
        </w:rPr>
        <w:t xml:space="preserve"> </w:t>
      </w:r>
      <w:proofErr w:type="spellStart"/>
      <w:r w:rsidRPr="00B9586A">
        <w:rPr>
          <w:rFonts w:ascii="Times New Roman" w:hAnsi="Times New Roman" w:cs="Times New Roman"/>
          <w:sz w:val="24"/>
          <w:szCs w:val="24"/>
          <w:lang w:val="sk-SK"/>
        </w:rPr>
        <w:t>Ratio</w:t>
      </w:r>
      <w:proofErr w:type="spellEnd"/>
      <w:r w:rsidRPr="00B9586A">
        <w:rPr>
          <w:rFonts w:ascii="Times New Roman" w:hAnsi="Times New Roman" w:cs="Times New Roman"/>
          <w:sz w:val="24"/>
          <w:szCs w:val="24"/>
          <w:lang w:val="sk-SK"/>
        </w:rPr>
        <w:t>).</w:t>
      </w:r>
    </w:p>
    <w:p w:rsidR="00B66117" w:rsidRPr="00B9586A" w:rsidRDefault="00B66117" w:rsidP="00B66117">
      <w:pPr>
        <w:numPr>
          <w:ilvl w:val="0"/>
          <w:numId w:val="4"/>
        </w:numPr>
        <w:spacing w:after="240" w:line="240" w:lineRule="auto"/>
        <w:jc w:val="both"/>
        <w:rPr>
          <w:rFonts w:ascii="Times New Roman" w:hAnsi="Times New Roman" w:cs="Times New Roman"/>
          <w:color w:val="000000"/>
          <w:sz w:val="24"/>
          <w:szCs w:val="24"/>
          <w:lang w:val="sk-SK"/>
        </w:rPr>
      </w:pPr>
      <w:r w:rsidRPr="00B9586A">
        <w:rPr>
          <w:rFonts w:ascii="Times New Roman" w:hAnsi="Times New Roman" w:cs="Times New Roman"/>
          <w:sz w:val="24"/>
          <w:szCs w:val="24"/>
          <w:lang w:val="sk-SK"/>
        </w:rPr>
        <w:t>Pri prevádzkovom hodnotení treba nameranú spotrebu energie na vykurovanie upraviť podľa technickej normy</w:t>
      </w:r>
      <w:r w:rsidRPr="00B9586A">
        <w:rPr>
          <w:rStyle w:val="Odkaznapoznmkupodiarou"/>
          <w:rFonts w:ascii="Times New Roman" w:hAnsi="Times New Roman" w:cs="Times New Roman"/>
          <w:sz w:val="24"/>
          <w:szCs w:val="24"/>
          <w:lang w:val="sk-SK"/>
        </w:rPr>
        <w:footnoteReference w:id="17"/>
      </w:r>
      <w:r w:rsidRPr="00B9586A">
        <w:rPr>
          <w:rFonts w:ascii="Times New Roman" w:hAnsi="Times New Roman" w:cs="Times New Roman"/>
          <w:sz w:val="24"/>
          <w:szCs w:val="24"/>
          <w:lang w:val="sk-SK"/>
        </w:rPr>
        <w:t>)</w:t>
      </w:r>
      <w:r w:rsidRPr="00B9586A">
        <w:rPr>
          <w:rFonts w:ascii="Times New Roman" w:hAnsi="Times New Roman" w:cs="Times New Roman"/>
          <w:color w:val="000000"/>
          <w:sz w:val="24"/>
          <w:szCs w:val="24"/>
          <w:lang w:val="sk-SK"/>
        </w:rPr>
        <w:t xml:space="preserve"> alebo inej obdobnej technickej špecifikácie s porovnateľnými alebo prísnejšími požiadavkami</w:t>
      </w:r>
      <w:r w:rsidRPr="00B9586A">
        <w:rPr>
          <w:rFonts w:ascii="Times New Roman" w:hAnsi="Times New Roman" w:cs="Times New Roman"/>
          <w:sz w:val="24"/>
          <w:szCs w:val="24"/>
          <w:lang w:val="sk-SK"/>
        </w:rPr>
        <w:t xml:space="preserve"> na normalizovanú teplotu vonkajšieho vzduchu a normalizované vykurovacie obdobie podľa technickej normy</w:t>
      </w:r>
      <w:r w:rsidRPr="00B9586A">
        <w:rPr>
          <w:rStyle w:val="Odkaznapoznmkupodiarou"/>
          <w:rFonts w:ascii="Times New Roman" w:hAnsi="Times New Roman" w:cs="Times New Roman"/>
          <w:sz w:val="24"/>
          <w:szCs w:val="24"/>
          <w:lang w:val="sk-SK"/>
        </w:rPr>
        <w:footnoteReference w:id="18"/>
      </w:r>
      <w:r w:rsidRPr="00B9586A">
        <w:rPr>
          <w:rFonts w:ascii="Times New Roman" w:hAnsi="Times New Roman" w:cs="Times New Roman"/>
          <w:sz w:val="24"/>
          <w:szCs w:val="24"/>
          <w:lang w:val="sk-SK"/>
        </w:rPr>
        <w:t xml:space="preserve">) </w:t>
      </w:r>
      <w:r w:rsidRPr="00B9586A">
        <w:rPr>
          <w:rFonts w:ascii="Times New Roman" w:hAnsi="Times New Roman" w:cs="Times New Roman"/>
          <w:color w:val="000000"/>
          <w:sz w:val="24"/>
          <w:szCs w:val="24"/>
          <w:lang w:val="sk-SK"/>
        </w:rPr>
        <w:t>alebo inej obdobnej technickej špecifikácie s porovnateľnými alebo prísnejšími požiadavkami.</w:t>
      </w:r>
      <w:r w:rsidRPr="00B9586A">
        <w:rPr>
          <w:rFonts w:ascii="Times New Roman" w:hAnsi="Times New Roman" w:cs="Times New Roman"/>
          <w:sz w:val="24"/>
          <w:szCs w:val="24"/>
          <w:lang w:val="sk-SK"/>
        </w:rPr>
        <w:t xml:space="preserve"> P</w:t>
      </w:r>
      <w:r w:rsidRPr="00B9586A">
        <w:rPr>
          <w:rFonts w:ascii="Times New Roman" w:hAnsi="Times New Roman" w:cs="Times New Roman"/>
          <w:color w:val="000000"/>
          <w:sz w:val="24"/>
          <w:szCs w:val="24"/>
          <w:lang w:val="sk-SK"/>
        </w:rPr>
        <w:t>revádzkové hodnotenie potreby tepla na vykurovanie možno určiť aj zrýchleným spôsobom podľa technickej normy</w:t>
      </w:r>
      <w:r w:rsidRPr="00B9586A">
        <w:rPr>
          <w:rStyle w:val="Odkaznapoznmkupodiarou"/>
          <w:rFonts w:ascii="Times New Roman" w:hAnsi="Times New Roman" w:cs="Times New Roman"/>
          <w:color w:val="000000"/>
          <w:sz w:val="24"/>
          <w:szCs w:val="24"/>
          <w:lang w:val="sk-SK"/>
        </w:rPr>
        <w:footnoteReference w:id="19"/>
      </w:r>
      <w:r w:rsidRPr="00B9586A">
        <w:rPr>
          <w:rFonts w:ascii="Times New Roman" w:hAnsi="Times New Roman" w:cs="Times New Roman"/>
          <w:color w:val="000000"/>
          <w:sz w:val="24"/>
          <w:szCs w:val="24"/>
          <w:lang w:val="sk-SK"/>
        </w:rPr>
        <w:t>)</w:t>
      </w:r>
      <w:r w:rsidRPr="00B9586A">
        <w:rPr>
          <w:rFonts w:ascii="Times New Roman" w:hAnsi="Times New Roman" w:cs="Times New Roman"/>
          <w:sz w:val="24"/>
          <w:szCs w:val="24"/>
          <w:lang w:val="sk-SK"/>
        </w:rPr>
        <w:t xml:space="preserve"> </w:t>
      </w:r>
      <w:r w:rsidRPr="00B9586A">
        <w:rPr>
          <w:rFonts w:ascii="Times New Roman" w:hAnsi="Times New Roman" w:cs="Times New Roman"/>
          <w:color w:val="000000"/>
          <w:sz w:val="24"/>
          <w:szCs w:val="24"/>
          <w:lang w:val="sk-SK"/>
        </w:rPr>
        <w:t>alebo inej obdobnej technickej špecifikácie s porovnateľnými alebo prísnejšími požiadavkami najmenej za 30 dní merania.</w:t>
      </w:r>
    </w:p>
    <w:p w:rsidR="00B66117" w:rsidRPr="00B9586A" w:rsidRDefault="00B66117" w:rsidP="00B66117">
      <w:pPr>
        <w:numPr>
          <w:ilvl w:val="0"/>
          <w:numId w:val="4"/>
        </w:numPr>
        <w:spacing w:after="240" w:line="240" w:lineRule="auto"/>
        <w:jc w:val="both"/>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Potreba tepelnej energie na vykurovanie, chladenie a prípravu teplej vody sa určí so zohľadnením tepelnej energie z obnoviteľných zdrojov energie vyrobenej na mieste.</w:t>
      </w:r>
    </w:p>
    <w:p w:rsidR="00B66117" w:rsidRPr="00B9586A" w:rsidRDefault="00B66117" w:rsidP="00B66117">
      <w:pPr>
        <w:numPr>
          <w:ilvl w:val="0"/>
          <w:numId w:val="4"/>
        </w:numPr>
        <w:spacing w:after="240" w:line="240" w:lineRule="auto"/>
        <w:jc w:val="both"/>
        <w:rPr>
          <w:rFonts w:ascii="Times New Roman" w:hAnsi="Times New Roman" w:cs="Times New Roman"/>
          <w:b/>
          <w:color w:val="000000"/>
          <w:sz w:val="24"/>
          <w:szCs w:val="24"/>
          <w:lang w:val="sk-SK"/>
        </w:rPr>
      </w:pPr>
      <w:r w:rsidRPr="00B9586A">
        <w:rPr>
          <w:rFonts w:ascii="Times New Roman" w:hAnsi="Times New Roman" w:cs="Times New Roman"/>
          <w:color w:val="000000"/>
          <w:sz w:val="24"/>
          <w:szCs w:val="24"/>
          <w:lang w:val="sk-SK"/>
        </w:rPr>
        <w:t>Potreba elektrickej energie sa určí so zohľadnením elektrickej energie z obnoviteľných zdrojov vyrobenej na mieste alebo v blízkosti.</w:t>
      </w:r>
    </w:p>
    <w:p w:rsidR="00B9586A" w:rsidRPr="00B9586A" w:rsidRDefault="00B9586A" w:rsidP="00B66117">
      <w:pPr>
        <w:numPr>
          <w:ilvl w:val="0"/>
          <w:numId w:val="4"/>
        </w:numPr>
        <w:spacing w:after="240" w:line="240" w:lineRule="auto"/>
        <w:jc w:val="both"/>
        <w:rPr>
          <w:rFonts w:ascii="Times New Roman" w:hAnsi="Times New Roman" w:cs="Times New Roman"/>
          <w:b/>
          <w:color w:val="000000"/>
          <w:sz w:val="24"/>
          <w:szCs w:val="24"/>
          <w:lang w:val="sk-SK"/>
        </w:rPr>
      </w:pPr>
      <w:r w:rsidRPr="00B9586A">
        <w:rPr>
          <w:rFonts w:ascii="Times New Roman" w:hAnsi="Times New Roman" w:cs="Times New Roman"/>
          <w:color w:val="000000"/>
          <w:sz w:val="24"/>
          <w:szCs w:val="24"/>
          <w:lang w:val="sk-SK"/>
        </w:rPr>
        <w:t xml:space="preserve">Ak predmetom hodnotenia energetickej hospodárnosti nie </w:t>
      </w:r>
      <w:r w:rsidRPr="00B9586A">
        <w:rPr>
          <w:rFonts w:ascii="Times New Roman" w:hAnsi="Times New Roman" w:cs="Times New Roman"/>
          <w:sz w:val="24"/>
          <w:szCs w:val="24"/>
          <w:lang w:val="sk-SK"/>
        </w:rPr>
        <w:t>je</w:t>
      </w:r>
      <w:r w:rsidRPr="00B9586A">
        <w:rPr>
          <w:rFonts w:ascii="Times New Roman" w:hAnsi="Times New Roman" w:cs="Times New Roman"/>
          <w:color w:val="000000"/>
          <w:sz w:val="24"/>
          <w:szCs w:val="24"/>
          <w:lang w:val="sk-SK"/>
        </w:rPr>
        <w:t xml:space="preserve"> potreba energie na chladenie a nútené vetranie</w:t>
      </w:r>
      <w:r w:rsidRPr="00B9586A">
        <w:rPr>
          <w:rFonts w:ascii="Times New Roman" w:hAnsi="Times New Roman" w:cs="Times New Roman"/>
          <w:sz w:val="24"/>
          <w:szCs w:val="24"/>
          <w:lang w:val="sk-SK"/>
        </w:rPr>
        <w:t>,</w:t>
      </w:r>
      <w:r w:rsidRPr="00B9586A">
        <w:rPr>
          <w:rFonts w:ascii="Times New Roman" w:hAnsi="Times New Roman" w:cs="Times New Roman"/>
          <w:color w:val="000000"/>
          <w:sz w:val="24"/>
          <w:szCs w:val="24"/>
          <w:lang w:val="sk-SK"/>
        </w:rPr>
        <w:t xml:space="preserve"> hraničné hodnoty škály energetických tried celkovej primárnej energie sa určia podľa § 4 ods. 8 a ods. 10 so zohľadnením súčinu hraničnej hodnoty ukazovateľa pre miesto spotreby energie na chladenie a nútené vetranie a faktora primárnej energie pre elektrinu podľa prílohy č. 2.</w:t>
      </w:r>
      <w:r>
        <w:rPr>
          <w:rFonts w:ascii="Times New Roman" w:hAnsi="Times New Roman" w:cs="Times New Roman"/>
          <w:color w:val="000000"/>
          <w:sz w:val="24"/>
          <w:szCs w:val="24"/>
          <w:lang w:val="sk-SK"/>
        </w:rPr>
        <w:t>“.</w:t>
      </w:r>
    </w:p>
    <w:p w:rsidR="00B9586A" w:rsidRDefault="00B9586A" w:rsidP="00B9586A">
      <w:pPr>
        <w:spacing w:after="240" w:line="240" w:lineRule="auto"/>
        <w:jc w:val="both"/>
        <w:rPr>
          <w:rFonts w:ascii="Times New Roman" w:hAnsi="Times New Roman"/>
          <w:sz w:val="24"/>
          <w:lang w:val="sk-SK" w:eastAsia="sk-SK"/>
        </w:rPr>
      </w:pPr>
      <w:r>
        <w:rPr>
          <w:rFonts w:ascii="Times New Roman" w:hAnsi="Times New Roman" w:cs="Times New Roman"/>
          <w:color w:val="000000"/>
          <w:sz w:val="24"/>
          <w:szCs w:val="24"/>
          <w:lang w:val="sk-SK"/>
        </w:rPr>
        <w:t>22. V prílohe č. 4 sa pred tabuľku č. 1 vkladá veta, ktorá znie: „</w:t>
      </w:r>
      <w:r w:rsidRPr="00B9586A">
        <w:rPr>
          <w:rFonts w:ascii="Times New Roman" w:hAnsi="Times New Roman"/>
          <w:sz w:val="24"/>
          <w:lang w:val="sk-SK" w:eastAsia="sk-SK"/>
        </w:rPr>
        <w:t xml:space="preserve">V energetickom certifikáte sa uvádza aj výsledok výpočtu potenciálu globálneho otepľovania, ktorý sa určí podľa prílohy </w:t>
      </w:r>
      <w:r>
        <w:rPr>
          <w:rFonts w:ascii="Times New Roman" w:hAnsi="Times New Roman"/>
          <w:sz w:val="24"/>
          <w:lang w:val="sk-SK" w:eastAsia="sk-SK"/>
        </w:rPr>
        <w:br/>
        <w:t xml:space="preserve">č. </w:t>
      </w:r>
      <w:r w:rsidR="00494EAC">
        <w:rPr>
          <w:rFonts w:ascii="Times New Roman" w:hAnsi="Times New Roman"/>
          <w:sz w:val="24"/>
          <w:lang w:val="sk-SK" w:eastAsia="sk-SK"/>
        </w:rPr>
        <w:t>7</w:t>
      </w:r>
      <w:r w:rsidRPr="00B9586A">
        <w:rPr>
          <w:rFonts w:ascii="Times New Roman" w:hAnsi="Times New Roman"/>
          <w:sz w:val="24"/>
          <w:lang w:val="sk-SK" w:eastAsia="sk-SK"/>
        </w:rPr>
        <w:t>.</w:t>
      </w:r>
      <w:r>
        <w:rPr>
          <w:rFonts w:ascii="Times New Roman" w:hAnsi="Times New Roman"/>
          <w:sz w:val="24"/>
          <w:lang w:val="sk-SK" w:eastAsia="sk-SK"/>
        </w:rPr>
        <w:t>“</w:t>
      </w:r>
    </w:p>
    <w:p w:rsidR="00FD3F7F" w:rsidRDefault="00B9586A" w:rsidP="00B9586A">
      <w:pPr>
        <w:spacing w:after="240" w:line="240" w:lineRule="auto"/>
        <w:jc w:val="both"/>
        <w:rPr>
          <w:rFonts w:ascii="Times New Roman" w:hAnsi="Times New Roman"/>
          <w:sz w:val="24"/>
          <w:lang w:val="sk-SK" w:eastAsia="sk-SK"/>
        </w:rPr>
      </w:pPr>
      <w:r w:rsidRPr="00B9586A">
        <w:rPr>
          <w:rFonts w:ascii="Times New Roman" w:hAnsi="Times New Roman"/>
          <w:sz w:val="24"/>
          <w:lang w:val="sk-SK" w:eastAsia="sk-SK"/>
        </w:rPr>
        <w:t xml:space="preserve">23. </w:t>
      </w:r>
      <w:r w:rsidR="00FD3F7F">
        <w:rPr>
          <w:rFonts w:ascii="Times New Roman" w:hAnsi="Times New Roman"/>
          <w:sz w:val="24"/>
          <w:lang w:val="sk-SK" w:eastAsia="sk-SK"/>
        </w:rPr>
        <w:t>V prílohe č. 5 sa mení prvá strane energetického certifikátu, ktorá znie:</w:t>
      </w:r>
    </w:p>
    <w:p w:rsidR="00FD3F7F" w:rsidRDefault="00200C08" w:rsidP="00B9586A">
      <w:pPr>
        <w:spacing w:after="240" w:line="240" w:lineRule="auto"/>
        <w:jc w:val="both"/>
        <w:rPr>
          <w:rFonts w:ascii="Times New Roman" w:hAnsi="Times New Roman"/>
          <w:sz w:val="24"/>
          <w:lang w:val="sk-SK" w:eastAsia="sk-SK"/>
        </w:rPr>
      </w:pPr>
      <w:r w:rsidRPr="00200C08">
        <w:rPr>
          <w:noProof/>
          <w:lang w:val="sk-SK" w:eastAsia="sk-SK"/>
        </w:rPr>
        <w:lastRenderedPageBreak/>
        <w:drawing>
          <wp:inline distT="0" distB="0" distL="0" distR="0" wp14:anchorId="0E78ED3F" wp14:editId="19528B6F">
            <wp:extent cx="5942945" cy="8511540"/>
            <wp:effectExtent l="0" t="0" r="1270" b="381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50761" cy="8522734"/>
                    </a:xfrm>
                    <a:prstGeom prst="rect">
                      <a:avLst/>
                    </a:prstGeom>
                  </pic:spPr>
                </pic:pic>
              </a:graphicData>
            </a:graphic>
          </wp:inline>
        </w:drawing>
      </w:r>
      <w:bookmarkStart w:id="73" w:name="_GoBack"/>
      <w:bookmarkEnd w:id="73"/>
    </w:p>
    <w:p w:rsidR="004E0F54" w:rsidRDefault="004E0F54" w:rsidP="00B9586A">
      <w:pPr>
        <w:spacing w:after="240" w:line="240" w:lineRule="auto"/>
        <w:jc w:val="both"/>
        <w:rPr>
          <w:rFonts w:ascii="Times New Roman" w:hAnsi="Times New Roman"/>
          <w:sz w:val="24"/>
          <w:lang w:val="sk-SK" w:eastAsia="sk-SK"/>
        </w:rPr>
      </w:pPr>
    </w:p>
    <w:p w:rsidR="00B9586A" w:rsidRPr="00B9586A" w:rsidRDefault="00FD3F7F" w:rsidP="00B9586A">
      <w:pPr>
        <w:spacing w:after="240" w:line="240" w:lineRule="auto"/>
        <w:jc w:val="both"/>
        <w:rPr>
          <w:rFonts w:ascii="Times New Roman" w:hAnsi="Times New Roman"/>
          <w:sz w:val="24"/>
          <w:lang w:val="sk-SK" w:eastAsia="sk-SK"/>
        </w:rPr>
      </w:pPr>
      <w:r>
        <w:rPr>
          <w:rFonts w:ascii="Times New Roman" w:hAnsi="Times New Roman"/>
          <w:sz w:val="24"/>
          <w:lang w:val="sk-SK" w:eastAsia="sk-SK"/>
        </w:rPr>
        <w:lastRenderedPageBreak/>
        <w:t xml:space="preserve">24. </w:t>
      </w:r>
      <w:r w:rsidR="00B9586A" w:rsidRPr="00B9586A">
        <w:rPr>
          <w:rFonts w:ascii="Times New Roman" w:hAnsi="Times New Roman"/>
          <w:sz w:val="24"/>
          <w:lang w:val="sk-SK" w:eastAsia="sk-SK"/>
        </w:rPr>
        <w:t>Príloh</w:t>
      </w:r>
      <w:r w:rsidR="00010F1A">
        <w:rPr>
          <w:rFonts w:ascii="Times New Roman" w:hAnsi="Times New Roman"/>
          <w:sz w:val="24"/>
          <w:lang w:val="sk-SK" w:eastAsia="sk-SK"/>
        </w:rPr>
        <w:t>y</w:t>
      </w:r>
      <w:r w:rsidR="00B9586A" w:rsidRPr="00B9586A">
        <w:rPr>
          <w:rFonts w:ascii="Times New Roman" w:hAnsi="Times New Roman"/>
          <w:sz w:val="24"/>
          <w:lang w:val="sk-SK" w:eastAsia="sk-SK"/>
        </w:rPr>
        <w:t xml:space="preserve"> č. 7 </w:t>
      </w:r>
      <w:r w:rsidR="00010F1A">
        <w:rPr>
          <w:rFonts w:ascii="Times New Roman" w:hAnsi="Times New Roman"/>
          <w:sz w:val="24"/>
          <w:lang w:val="sk-SK" w:eastAsia="sk-SK"/>
        </w:rPr>
        <w:t xml:space="preserve">až 12 </w:t>
      </w:r>
      <w:r w:rsidR="00B9586A" w:rsidRPr="00B9586A">
        <w:rPr>
          <w:rFonts w:ascii="Times New Roman" w:hAnsi="Times New Roman"/>
          <w:sz w:val="24"/>
          <w:lang w:val="sk-SK" w:eastAsia="sk-SK"/>
        </w:rPr>
        <w:t>zn</w:t>
      </w:r>
      <w:r w:rsidR="00010F1A">
        <w:rPr>
          <w:rFonts w:ascii="Times New Roman" w:hAnsi="Times New Roman"/>
          <w:sz w:val="24"/>
          <w:lang w:val="sk-SK" w:eastAsia="sk-SK"/>
        </w:rPr>
        <w:t>ejú</w:t>
      </w:r>
      <w:r w:rsidR="00B9586A" w:rsidRPr="00B9586A">
        <w:rPr>
          <w:rFonts w:ascii="Times New Roman" w:hAnsi="Times New Roman"/>
          <w:sz w:val="24"/>
          <w:lang w:val="sk-SK" w:eastAsia="sk-SK"/>
        </w:rPr>
        <w:t>:</w:t>
      </w:r>
    </w:p>
    <w:p w:rsidR="006A3778" w:rsidRDefault="006A3778" w:rsidP="00CD67C5">
      <w:pPr>
        <w:spacing w:after="240" w:line="240" w:lineRule="auto"/>
        <w:ind w:left="4248" w:firstLine="708"/>
        <w:jc w:val="both"/>
        <w:rPr>
          <w:rFonts w:ascii="Times New Roman" w:eastAsia="Times New Roman" w:hAnsi="Times New Roman" w:cs="Times New Roman"/>
          <w:b/>
          <w:sz w:val="24"/>
          <w:szCs w:val="24"/>
          <w:lang w:val="sk-SK"/>
        </w:rPr>
      </w:pPr>
      <w:r>
        <w:rPr>
          <w:rFonts w:ascii="Times New Roman" w:eastAsia="Times New Roman" w:hAnsi="Times New Roman" w:cs="Times New Roman"/>
          <w:b/>
          <w:sz w:val="24"/>
          <w:szCs w:val="24"/>
          <w:lang w:val="sk-SK"/>
        </w:rPr>
        <w:t>„</w:t>
      </w:r>
      <w:r w:rsidRPr="00B9586A">
        <w:rPr>
          <w:rFonts w:ascii="Times New Roman" w:eastAsia="Times New Roman" w:hAnsi="Times New Roman" w:cs="Times New Roman"/>
          <w:b/>
          <w:sz w:val="24"/>
          <w:szCs w:val="24"/>
          <w:lang w:val="sk-SK"/>
        </w:rPr>
        <w:t xml:space="preserve">Príloha č. </w:t>
      </w:r>
      <w:r>
        <w:rPr>
          <w:rFonts w:ascii="Times New Roman" w:eastAsia="Times New Roman" w:hAnsi="Times New Roman" w:cs="Times New Roman"/>
          <w:b/>
          <w:sz w:val="24"/>
          <w:szCs w:val="24"/>
          <w:lang w:val="sk-SK"/>
        </w:rPr>
        <w:t>7</w:t>
      </w:r>
      <w:r w:rsidRPr="00B9586A">
        <w:rPr>
          <w:rFonts w:ascii="Times New Roman" w:eastAsia="Times New Roman" w:hAnsi="Times New Roman" w:cs="Times New Roman"/>
          <w:b/>
          <w:sz w:val="24"/>
          <w:szCs w:val="24"/>
          <w:lang w:val="sk-SK"/>
        </w:rPr>
        <w:t xml:space="preserve"> k vyhláške č. .../2026 Z. z.</w:t>
      </w:r>
    </w:p>
    <w:p w:rsidR="00B9586A" w:rsidRPr="00B9586A" w:rsidRDefault="00B9586A" w:rsidP="00CD67C5">
      <w:pPr>
        <w:spacing w:after="240" w:line="240" w:lineRule="auto"/>
        <w:jc w:val="center"/>
        <w:rPr>
          <w:rFonts w:ascii="Times New Roman" w:eastAsia="Times New Roman" w:hAnsi="Times New Roman" w:cs="Times New Roman"/>
          <w:b/>
          <w:sz w:val="24"/>
          <w:szCs w:val="24"/>
          <w:lang w:val="sk-SK"/>
        </w:rPr>
      </w:pPr>
      <w:r w:rsidRPr="00B9586A">
        <w:rPr>
          <w:rFonts w:ascii="Times New Roman" w:eastAsia="Times New Roman" w:hAnsi="Times New Roman" w:cs="Times New Roman"/>
          <w:b/>
          <w:sz w:val="24"/>
          <w:szCs w:val="24"/>
          <w:lang w:val="sk-SK"/>
        </w:rPr>
        <w:t>Stanovenie potenciálu globálneho otepľovania</w:t>
      </w:r>
    </w:p>
    <w:p w:rsidR="00B9586A" w:rsidRPr="00B9586A" w:rsidRDefault="00B9586A" w:rsidP="00B9586A">
      <w:pPr>
        <w:spacing w:after="0" w:line="240" w:lineRule="auto"/>
        <w:ind w:firstLine="5670"/>
        <w:jc w:val="center"/>
        <w:rPr>
          <w:rFonts w:ascii="Times New Roman" w:eastAsia="Times New Roman" w:hAnsi="Times New Roman" w:cs="Times New Roman"/>
          <w:b/>
          <w:sz w:val="24"/>
          <w:szCs w:val="24"/>
          <w:vertAlign w:val="subscript"/>
          <w:lang w:val="sk-SK"/>
        </w:rPr>
      </w:pPr>
    </w:p>
    <w:p w:rsidR="00B9586A" w:rsidRPr="00B9586A" w:rsidRDefault="00B9586A" w:rsidP="00CD67C5">
      <w:pPr>
        <w:spacing w:after="0" w:line="240" w:lineRule="auto"/>
        <w:jc w:val="both"/>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Potenciál globálneho otepľovania</w:t>
      </w:r>
      <w:r w:rsidR="008073C5">
        <w:rPr>
          <w:rFonts w:ascii="Times New Roman" w:eastAsia="Times New Roman" w:hAnsi="Times New Roman" w:cs="Times New Roman"/>
          <w:bCs/>
          <w:sz w:val="24"/>
          <w:szCs w:val="24"/>
          <w:lang w:val="sk-SK"/>
        </w:rPr>
        <w:t xml:space="preserve"> (</w:t>
      </w:r>
      <w:r w:rsidRPr="00B9586A">
        <w:rPr>
          <w:rFonts w:ascii="Times New Roman" w:eastAsia="Times New Roman" w:hAnsi="Times New Roman" w:cs="Times New Roman"/>
          <w:bCs/>
          <w:sz w:val="24"/>
          <w:szCs w:val="24"/>
          <w:lang w:val="sk-SK"/>
        </w:rPr>
        <w:t>ďalej</w:t>
      </w:r>
      <w:r w:rsidR="008073C5">
        <w:rPr>
          <w:rFonts w:ascii="Times New Roman" w:eastAsia="Times New Roman" w:hAnsi="Times New Roman" w:cs="Times New Roman"/>
          <w:bCs/>
          <w:sz w:val="24"/>
          <w:szCs w:val="24"/>
          <w:lang w:val="sk-SK"/>
        </w:rPr>
        <w:t xml:space="preserve"> len „GWP“</w:t>
      </w:r>
      <w:r w:rsidRPr="00B9586A">
        <w:rPr>
          <w:rFonts w:ascii="Times New Roman" w:eastAsia="Times New Roman" w:hAnsi="Times New Roman" w:cs="Times New Roman"/>
          <w:bCs/>
          <w:sz w:val="24"/>
          <w:szCs w:val="24"/>
          <w:lang w:val="sk-SK"/>
        </w:rPr>
        <w:t>)</w:t>
      </w:r>
      <w:r w:rsidR="008073C5">
        <w:rPr>
          <w:rFonts w:ascii="Times New Roman" w:eastAsia="Times New Roman" w:hAnsi="Times New Roman" w:cs="Times New Roman"/>
          <w:bCs/>
          <w:sz w:val="24"/>
          <w:szCs w:val="24"/>
          <w:lang w:val="sk-SK"/>
        </w:rPr>
        <w:t xml:space="preserve"> </w:t>
      </w:r>
      <w:r w:rsidRPr="00B9586A">
        <w:rPr>
          <w:rFonts w:ascii="Times New Roman" w:eastAsia="Times New Roman" w:hAnsi="Times New Roman" w:cs="Times New Roman"/>
          <w:bCs/>
          <w:sz w:val="24"/>
          <w:szCs w:val="24"/>
          <w:lang w:val="sk-SK"/>
        </w:rPr>
        <w:t xml:space="preserve">sa určuje výpočtom podľa technickej normy </w:t>
      </w:r>
      <w:r w:rsidRPr="00B9586A">
        <w:rPr>
          <w:rFonts w:ascii="Times New Roman" w:eastAsia="Times New Roman" w:hAnsi="Times New Roman" w:cs="Times New Roman"/>
          <w:bCs/>
          <w:sz w:val="24"/>
          <w:szCs w:val="24"/>
          <w:vertAlign w:val="superscript"/>
          <w:lang w:val="sk-SK"/>
        </w:rPr>
        <w:t>1</w:t>
      </w:r>
      <w:r w:rsidRPr="00B9586A">
        <w:rPr>
          <w:rFonts w:ascii="Times New Roman" w:eastAsia="Times New Roman" w:hAnsi="Times New Roman" w:cs="Times New Roman"/>
          <w:bCs/>
          <w:sz w:val="24"/>
          <w:szCs w:val="24"/>
          <w:lang w:val="sk-SK"/>
        </w:rPr>
        <w:t>) počas životného cyklu nových budov.</w:t>
      </w:r>
    </w:p>
    <w:p w:rsidR="00B9586A" w:rsidRPr="00B9586A" w:rsidRDefault="00B9586A" w:rsidP="00CD67C5">
      <w:pPr>
        <w:spacing w:after="0" w:line="240" w:lineRule="auto"/>
        <w:jc w:val="both"/>
        <w:rPr>
          <w:rFonts w:ascii="Times New Roman" w:eastAsia="Times New Roman" w:hAnsi="Times New Roman" w:cs="Times New Roman"/>
          <w:bCs/>
          <w:sz w:val="24"/>
          <w:szCs w:val="24"/>
          <w:lang w:val="sk-SK"/>
        </w:rPr>
      </w:pPr>
    </w:p>
    <w:p w:rsidR="00B9586A" w:rsidRPr="00B9586A" w:rsidRDefault="00B9586A" w:rsidP="00CD67C5">
      <w:pPr>
        <w:spacing w:after="0" w:line="240" w:lineRule="auto"/>
        <w:jc w:val="both"/>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Pokiaľ nie sú dostupné iné údaje, je možné využiť údaje dostupné v nemeckej databáze produktov (</w:t>
      </w:r>
      <w:proofErr w:type="spellStart"/>
      <w:r w:rsidRPr="00B9586A">
        <w:rPr>
          <w:rFonts w:ascii="Times New Roman" w:eastAsia="Times New Roman" w:hAnsi="Times New Roman" w:cs="Times New Roman"/>
          <w:bCs/>
          <w:sz w:val="24"/>
          <w:szCs w:val="24"/>
          <w:lang w:val="sk-SK"/>
        </w:rPr>
        <w:t>Okobaudat</w:t>
      </w:r>
      <w:proofErr w:type="spellEnd"/>
      <w:r w:rsidRPr="00B9586A">
        <w:rPr>
          <w:rFonts w:ascii="Times New Roman" w:eastAsia="Times New Roman" w:hAnsi="Times New Roman" w:cs="Times New Roman"/>
          <w:bCs/>
          <w:sz w:val="24"/>
          <w:szCs w:val="24"/>
          <w:lang w:val="sk-SK"/>
        </w:rPr>
        <w:t>).</w:t>
      </w:r>
    </w:p>
    <w:p w:rsidR="00B9586A" w:rsidRPr="00B9586A" w:rsidRDefault="00B9586A" w:rsidP="00B9586A">
      <w:pPr>
        <w:spacing w:after="0" w:line="240" w:lineRule="auto"/>
        <w:rPr>
          <w:rFonts w:ascii="Times New Roman" w:eastAsia="Times New Roman" w:hAnsi="Times New Roman" w:cs="Times New Roman"/>
          <w:bCs/>
          <w:sz w:val="24"/>
          <w:szCs w:val="24"/>
          <w:lang w:val="sk-SK"/>
        </w:rPr>
      </w:pPr>
    </w:p>
    <w:p w:rsidR="00B9586A" w:rsidRPr="00B9586A" w:rsidRDefault="00B9586A" w:rsidP="00B9586A">
      <w:p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Dokument o výpočte GWP obsahuje informácie:</w:t>
      </w:r>
    </w:p>
    <w:p w:rsidR="00B9586A" w:rsidRPr="00B9586A" w:rsidRDefault="00B9586A" w:rsidP="00B9586A">
      <w:pPr>
        <w:numPr>
          <w:ilvl w:val="0"/>
          <w:numId w:val="6"/>
        </w:num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Stručný popis budovy</w:t>
      </w:r>
    </w:p>
    <w:p w:rsidR="00B9586A" w:rsidRPr="00B9586A" w:rsidRDefault="00B9586A" w:rsidP="00B9586A">
      <w:pPr>
        <w:numPr>
          <w:ilvl w:val="0"/>
          <w:numId w:val="6"/>
        </w:num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 xml:space="preserve">Štát, región, zemepisná šírka a dĺžka, nadmorská výška, klimatická oblasť </w:t>
      </w:r>
    </w:p>
    <w:p w:rsidR="00B9586A" w:rsidRPr="00B9586A" w:rsidRDefault="00B9586A" w:rsidP="00B9586A">
      <w:pPr>
        <w:numPr>
          <w:ilvl w:val="0"/>
          <w:numId w:val="6"/>
        </w:num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Typológia budovy</w:t>
      </w:r>
    </w:p>
    <w:p w:rsidR="00B9586A" w:rsidRPr="00B9586A" w:rsidRDefault="00B9586A" w:rsidP="00B9586A">
      <w:pPr>
        <w:numPr>
          <w:ilvl w:val="0"/>
          <w:numId w:val="6"/>
        </w:num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Typ posúdenia</w:t>
      </w:r>
    </w:p>
    <w:p w:rsidR="00B9586A" w:rsidRPr="00B9586A" w:rsidRDefault="00B9586A" w:rsidP="00B9586A">
      <w:pPr>
        <w:numPr>
          <w:ilvl w:val="0"/>
          <w:numId w:val="6"/>
        </w:num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Rok posúdenia</w:t>
      </w:r>
    </w:p>
    <w:p w:rsidR="00B9586A" w:rsidRPr="00B9586A" w:rsidRDefault="00B9586A" w:rsidP="00B9586A">
      <w:pPr>
        <w:numPr>
          <w:ilvl w:val="0"/>
          <w:numId w:val="6"/>
        </w:num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Iné relevantné informácie o celkovej podlahovej ploche</w:t>
      </w:r>
    </w:p>
    <w:p w:rsidR="00B9586A" w:rsidRPr="00B9586A" w:rsidRDefault="00B9586A" w:rsidP="00B9586A">
      <w:pPr>
        <w:numPr>
          <w:ilvl w:val="0"/>
          <w:numId w:val="6"/>
        </w:num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Počet podlaží</w:t>
      </w:r>
    </w:p>
    <w:p w:rsidR="00B9586A" w:rsidRPr="00B9586A" w:rsidRDefault="00B9586A" w:rsidP="00B9586A">
      <w:pPr>
        <w:numPr>
          <w:ilvl w:val="0"/>
          <w:numId w:val="6"/>
        </w:num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Vplyvy GWP počas životného cyklu</w:t>
      </w:r>
    </w:p>
    <w:p w:rsidR="00B9586A" w:rsidRPr="00B9586A" w:rsidRDefault="00B9586A" w:rsidP="00B9586A">
      <w:pPr>
        <w:numPr>
          <w:ilvl w:val="0"/>
          <w:numId w:val="6"/>
        </w:num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Ukladanie uhlíka v budove</w:t>
      </w:r>
    </w:p>
    <w:p w:rsidR="00B9586A" w:rsidRPr="00B9586A" w:rsidRDefault="00B9586A" w:rsidP="00B9586A">
      <w:pPr>
        <w:numPr>
          <w:ilvl w:val="0"/>
          <w:numId w:val="6"/>
        </w:num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 xml:space="preserve">Scenáre využitia slnečného žiarenia v budove ovplyvňujúce prevádzkovú spotrebu energie </w:t>
      </w:r>
    </w:p>
    <w:p w:rsidR="00B9586A" w:rsidRPr="00B9586A" w:rsidRDefault="00B9586A" w:rsidP="00B9586A">
      <w:pPr>
        <w:spacing w:after="0" w:line="240" w:lineRule="auto"/>
        <w:rPr>
          <w:rFonts w:ascii="Times New Roman" w:eastAsia="Times New Roman" w:hAnsi="Times New Roman" w:cs="Times New Roman"/>
          <w:bCs/>
          <w:sz w:val="24"/>
          <w:szCs w:val="24"/>
          <w:lang w:val="sk-SK"/>
        </w:rPr>
      </w:pPr>
    </w:p>
    <w:p w:rsidR="00B9586A" w:rsidRPr="00B9586A" w:rsidRDefault="00B9586A" w:rsidP="00B9586A">
      <w:p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Výpočet GWP počas celoživotného cyklu sa skladá z krokov:</w:t>
      </w:r>
    </w:p>
    <w:p w:rsidR="00B9586A" w:rsidRPr="00B9586A" w:rsidRDefault="00B9586A" w:rsidP="00B9586A">
      <w:pPr>
        <w:numPr>
          <w:ilvl w:val="0"/>
          <w:numId w:val="7"/>
        </w:num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Zhromaždenie údajov o stavebných výrobkoch</w:t>
      </w:r>
    </w:p>
    <w:p w:rsidR="00B9586A" w:rsidRPr="00B9586A" w:rsidRDefault="00B9586A" w:rsidP="00B9586A">
      <w:pPr>
        <w:numPr>
          <w:ilvl w:val="0"/>
          <w:numId w:val="7"/>
        </w:num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Zhromaždenie údajov o výstavbe</w:t>
      </w:r>
    </w:p>
    <w:p w:rsidR="00B9586A" w:rsidRPr="00B9586A" w:rsidRDefault="00B9586A" w:rsidP="00B9586A">
      <w:pPr>
        <w:numPr>
          <w:ilvl w:val="0"/>
          <w:numId w:val="7"/>
        </w:num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Výpočet GWP počas fázy používania stavby:</w:t>
      </w:r>
    </w:p>
    <w:p w:rsidR="00B9586A" w:rsidRPr="00B9586A" w:rsidRDefault="00B9586A" w:rsidP="00B9586A">
      <w:pPr>
        <w:spacing w:after="0" w:line="240" w:lineRule="auto"/>
        <w:ind w:left="521"/>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Prevádzkové využitie energie na jednotlivé miesta spotreby energie:</w:t>
      </w:r>
    </w:p>
    <w:p w:rsidR="00B9586A" w:rsidRPr="00B9586A" w:rsidRDefault="00B9586A" w:rsidP="00B9586A">
      <w:pPr>
        <w:numPr>
          <w:ilvl w:val="0"/>
          <w:numId w:val="5"/>
        </w:num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Vykurovanie</w:t>
      </w:r>
    </w:p>
    <w:p w:rsidR="00B9586A" w:rsidRPr="00B9586A" w:rsidRDefault="00B9586A" w:rsidP="00B9586A">
      <w:pPr>
        <w:numPr>
          <w:ilvl w:val="0"/>
          <w:numId w:val="5"/>
        </w:num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Príprava teplej vody</w:t>
      </w:r>
    </w:p>
    <w:p w:rsidR="00B9586A" w:rsidRPr="00B9586A" w:rsidRDefault="00B9586A" w:rsidP="00B9586A">
      <w:pPr>
        <w:numPr>
          <w:ilvl w:val="0"/>
          <w:numId w:val="5"/>
        </w:num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Chladenie a vetranie</w:t>
      </w:r>
    </w:p>
    <w:p w:rsidR="00B9586A" w:rsidRPr="00B9586A" w:rsidRDefault="00B9586A" w:rsidP="00B9586A">
      <w:pPr>
        <w:numPr>
          <w:ilvl w:val="0"/>
          <w:numId w:val="5"/>
        </w:num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Osvetlenie</w:t>
      </w:r>
    </w:p>
    <w:p w:rsidR="00B9586A" w:rsidRPr="00B9586A" w:rsidRDefault="00B9586A" w:rsidP="00B9586A">
      <w:pPr>
        <w:numPr>
          <w:ilvl w:val="0"/>
          <w:numId w:val="5"/>
        </w:num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Iné miesta spotreby energie</w:t>
      </w:r>
    </w:p>
    <w:p w:rsidR="00B9586A" w:rsidRPr="00B9586A" w:rsidRDefault="00B9586A" w:rsidP="00B9586A">
      <w:pPr>
        <w:numPr>
          <w:ilvl w:val="0"/>
          <w:numId w:val="7"/>
        </w:numPr>
        <w:spacing w:after="0" w:line="240" w:lineRule="auto"/>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lang w:val="sk-SK"/>
        </w:rPr>
        <w:t>Zhromaždenie údajov o ukončenej životnosti</w:t>
      </w:r>
    </w:p>
    <w:p w:rsidR="00B9586A" w:rsidRPr="00B9586A" w:rsidRDefault="00B9586A" w:rsidP="00B9586A">
      <w:pPr>
        <w:spacing w:after="0" w:line="240" w:lineRule="auto"/>
        <w:rPr>
          <w:rFonts w:ascii="Times New Roman" w:eastAsia="Times New Roman" w:hAnsi="Times New Roman" w:cs="Times New Roman"/>
          <w:bCs/>
          <w:sz w:val="24"/>
          <w:szCs w:val="24"/>
          <w:lang w:val="sk-SK"/>
        </w:rPr>
      </w:pPr>
    </w:p>
    <w:p w:rsidR="00B9586A" w:rsidRPr="00B9586A" w:rsidRDefault="00B9586A" w:rsidP="00B9586A">
      <w:pPr>
        <w:spacing w:after="240" w:line="240" w:lineRule="auto"/>
        <w:jc w:val="both"/>
        <w:rPr>
          <w:rFonts w:ascii="Times New Roman" w:eastAsia="Times New Roman" w:hAnsi="Times New Roman" w:cs="Times New Roman"/>
          <w:bCs/>
          <w:sz w:val="24"/>
          <w:szCs w:val="24"/>
          <w:lang w:val="sk-SK"/>
        </w:rPr>
      </w:pPr>
      <w:r w:rsidRPr="00B9586A">
        <w:rPr>
          <w:rFonts w:ascii="Times New Roman" w:eastAsia="Times New Roman" w:hAnsi="Times New Roman" w:cs="Times New Roman"/>
          <w:bCs/>
          <w:sz w:val="24"/>
          <w:szCs w:val="24"/>
          <w:vertAlign w:val="superscript"/>
          <w:lang w:val="sk-SK"/>
        </w:rPr>
        <w:t>1</w:t>
      </w:r>
      <w:r w:rsidRPr="00B9586A">
        <w:rPr>
          <w:rFonts w:ascii="Times New Roman" w:eastAsia="Times New Roman" w:hAnsi="Times New Roman" w:cs="Times New Roman"/>
          <w:bCs/>
          <w:sz w:val="24"/>
          <w:szCs w:val="24"/>
          <w:lang w:val="sk-SK"/>
        </w:rPr>
        <w:t>) STN EN 15804 + A1 Trvalá udržateľnosť výstavby. Environmentálne vyhlásenia o produktoch. Základné pravidlá skupiny stavebných produktov.”.</w:t>
      </w:r>
    </w:p>
    <w:p w:rsidR="00B9586A" w:rsidRDefault="00B9586A" w:rsidP="00B9586A">
      <w:pPr>
        <w:spacing w:after="240" w:line="240" w:lineRule="auto"/>
        <w:jc w:val="both"/>
        <w:rPr>
          <w:rFonts w:ascii="Times New Roman" w:eastAsia="Times New Roman" w:hAnsi="Times New Roman" w:cs="Times New Roman"/>
          <w:bCs/>
          <w:sz w:val="24"/>
          <w:szCs w:val="24"/>
          <w:lang w:val="sk-SK"/>
        </w:rPr>
      </w:pPr>
    </w:p>
    <w:p w:rsidR="00010F1A" w:rsidRDefault="00010F1A" w:rsidP="00010F1A">
      <w:pPr>
        <w:spacing w:after="0" w:line="240" w:lineRule="auto"/>
        <w:jc w:val="right"/>
        <w:rPr>
          <w:rFonts w:eastAsia="Times New Roman" w:cs="Times New Roman"/>
          <w:b/>
          <w:bCs/>
          <w:color w:val="494949"/>
          <w:sz w:val="24"/>
          <w:szCs w:val="24"/>
        </w:rPr>
      </w:pPr>
      <w:r w:rsidRPr="00B9586A">
        <w:rPr>
          <w:rFonts w:ascii="Times New Roman" w:eastAsia="Times New Roman" w:hAnsi="Times New Roman" w:cs="Times New Roman"/>
          <w:b/>
          <w:sz w:val="24"/>
          <w:szCs w:val="24"/>
          <w:lang w:val="sk-SK"/>
        </w:rPr>
        <w:t xml:space="preserve">Príloha č. </w:t>
      </w:r>
      <w:r>
        <w:rPr>
          <w:rFonts w:ascii="Times New Roman" w:eastAsia="Times New Roman" w:hAnsi="Times New Roman" w:cs="Times New Roman"/>
          <w:b/>
          <w:sz w:val="24"/>
          <w:szCs w:val="24"/>
          <w:lang w:val="sk-SK"/>
        </w:rPr>
        <w:t>8</w:t>
      </w:r>
      <w:r w:rsidRPr="00B9586A">
        <w:rPr>
          <w:rFonts w:ascii="Times New Roman" w:eastAsia="Times New Roman" w:hAnsi="Times New Roman" w:cs="Times New Roman"/>
          <w:b/>
          <w:sz w:val="24"/>
          <w:szCs w:val="24"/>
          <w:lang w:val="sk-SK"/>
        </w:rPr>
        <w:t xml:space="preserve"> k vyhláške č. .../2026 Z. z.</w:t>
      </w:r>
    </w:p>
    <w:p w:rsidR="00010F1A" w:rsidRDefault="00010F1A" w:rsidP="00010F1A">
      <w:pPr>
        <w:spacing w:after="0" w:line="240" w:lineRule="auto"/>
        <w:jc w:val="center"/>
        <w:rPr>
          <w:rFonts w:ascii="Times New Roman" w:eastAsia="Times New Roman" w:hAnsi="Times New Roman" w:cs="Times New Roman"/>
          <w:b/>
          <w:sz w:val="24"/>
          <w:szCs w:val="24"/>
          <w:lang w:val="sk-SK"/>
        </w:rPr>
      </w:pPr>
    </w:p>
    <w:p w:rsidR="00010F1A" w:rsidRPr="00010F1A" w:rsidRDefault="00010F1A" w:rsidP="00010F1A">
      <w:pPr>
        <w:spacing w:after="0" w:line="240" w:lineRule="auto"/>
        <w:jc w:val="center"/>
        <w:rPr>
          <w:rFonts w:ascii="Times New Roman" w:eastAsia="Times New Roman" w:hAnsi="Times New Roman" w:cs="Times New Roman"/>
          <w:b/>
          <w:sz w:val="24"/>
          <w:szCs w:val="24"/>
          <w:lang w:val="sk-SK"/>
        </w:rPr>
      </w:pPr>
      <w:r w:rsidRPr="00010F1A">
        <w:rPr>
          <w:rFonts w:ascii="Times New Roman" w:eastAsia="Times New Roman" w:hAnsi="Times New Roman" w:cs="Times New Roman"/>
          <w:b/>
          <w:sz w:val="24"/>
          <w:szCs w:val="24"/>
          <w:lang w:val="sk-SK"/>
        </w:rPr>
        <w:t>Správa</w:t>
      </w:r>
    </w:p>
    <w:p w:rsidR="00010F1A" w:rsidRPr="00010F1A" w:rsidRDefault="00010F1A" w:rsidP="00010F1A">
      <w:pPr>
        <w:spacing w:after="0" w:line="240" w:lineRule="auto"/>
        <w:jc w:val="center"/>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(príloha k energetickému certifikátu jednotky budovy)</w:t>
      </w:r>
    </w:p>
    <w:p w:rsidR="00010F1A" w:rsidRPr="00010F1A" w:rsidRDefault="00010F1A" w:rsidP="00010F1A">
      <w:pPr>
        <w:spacing w:after="0" w:line="240" w:lineRule="auto"/>
        <w:jc w:val="center"/>
        <w:rPr>
          <w:rFonts w:ascii="Times New Roman" w:eastAsia="Times New Roman" w:hAnsi="Times New Roman" w:cs="Times New Roman"/>
          <w:bCs/>
          <w:sz w:val="24"/>
          <w:szCs w:val="24"/>
          <w:lang w:val="sk-SK"/>
        </w:rPr>
      </w:pPr>
    </w:p>
    <w:p w:rsidR="00010F1A" w:rsidRPr="00010F1A" w:rsidRDefault="00010F1A" w:rsidP="00010F1A">
      <w:pPr>
        <w:spacing w:after="0" w:line="240" w:lineRule="auto"/>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Správa k energetickému certifikátu jednotky budovy (ECB) obsahuje najmä tieto údaje:</w:t>
      </w:r>
    </w:p>
    <w:p w:rsidR="00010F1A" w:rsidRPr="00010F1A" w:rsidRDefault="00010F1A" w:rsidP="00010F1A">
      <w:pPr>
        <w:pStyle w:val="Odsekzoznamu"/>
        <w:numPr>
          <w:ilvl w:val="0"/>
          <w:numId w:val="10"/>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identifikačné údaje o budove (adresa),</w:t>
      </w:r>
    </w:p>
    <w:p w:rsidR="00010F1A" w:rsidRPr="00010F1A" w:rsidRDefault="00010F1A" w:rsidP="00010F1A">
      <w:pPr>
        <w:pStyle w:val="Odsekzoznamu"/>
        <w:numPr>
          <w:ilvl w:val="0"/>
          <w:numId w:val="10"/>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identifikácia jednotky budovy (vchod, č. bytu, podlažie, poloha bytu),</w:t>
      </w:r>
    </w:p>
    <w:p w:rsidR="00010F1A" w:rsidRPr="00010F1A" w:rsidRDefault="00010F1A" w:rsidP="00010F1A">
      <w:pPr>
        <w:pStyle w:val="Odsekzoznamu"/>
        <w:numPr>
          <w:ilvl w:val="0"/>
          <w:numId w:val="10"/>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odkazy na použité technické normy alebo iné obdobné technické špecifikácie,</w:t>
      </w:r>
    </w:p>
    <w:p w:rsidR="00010F1A" w:rsidRPr="00010F1A" w:rsidRDefault="00010F1A" w:rsidP="00010F1A">
      <w:pPr>
        <w:pStyle w:val="Odsekzoznamu"/>
        <w:numPr>
          <w:ilvl w:val="0"/>
          <w:numId w:val="10"/>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lastRenderedPageBreak/>
        <w:t>odkazy na použité technické podklady a literatúru,</w:t>
      </w:r>
    </w:p>
    <w:p w:rsidR="00010F1A" w:rsidRPr="00010F1A" w:rsidRDefault="00010F1A" w:rsidP="00010F1A">
      <w:pPr>
        <w:pStyle w:val="Odsekzoznamu"/>
        <w:numPr>
          <w:ilvl w:val="0"/>
          <w:numId w:val="10"/>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opis budovy, v ktorej sa nachádza jednotk</w:t>
      </w:r>
      <w:r>
        <w:rPr>
          <w:rFonts w:ascii="Times New Roman" w:eastAsia="Times New Roman" w:hAnsi="Times New Roman" w:cs="Times New Roman"/>
          <w:bCs/>
          <w:sz w:val="24"/>
          <w:szCs w:val="24"/>
          <w:lang w:val="sk-SK"/>
        </w:rPr>
        <w:t>a</w:t>
      </w:r>
      <w:r w:rsidRPr="00010F1A">
        <w:rPr>
          <w:rFonts w:ascii="Times New Roman" w:eastAsia="Times New Roman" w:hAnsi="Times New Roman" w:cs="Times New Roman"/>
          <w:bCs/>
          <w:sz w:val="24"/>
          <w:szCs w:val="24"/>
          <w:lang w:val="sk-SK"/>
        </w:rPr>
        <w:t xml:space="preserve"> budovy (stavebná sústava, konštrukčný systém),</w:t>
      </w:r>
    </w:p>
    <w:p w:rsidR="00010F1A" w:rsidRPr="00010F1A" w:rsidRDefault="00010F1A" w:rsidP="00010F1A">
      <w:pPr>
        <w:pStyle w:val="Odsekzoznamu"/>
        <w:numPr>
          <w:ilvl w:val="0"/>
          <w:numId w:val="10"/>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opis stavebných konštrukcií, údaje o vlastnostiach stavebných konštrukcií,</w:t>
      </w:r>
    </w:p>
    <w:p w:rsidR="00010F1A" w:rsidRPr="00010F1A" w:rsidRDefault="00010F1A" w:rsidP="00010F1A">
      <w:pPr>
        <w:pStyle w:val="Odsekzoznamu"/>
        <w:numPr>
          <w:ilvl w:val="0"/>
          <w:numId w:val="10"/>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určenie polohy budovy a klimatických podmienok,</w:t>
      </w:r>
    </w:p>
    <w:p w:rsidR="00010F1A" w:rsidRPr="00010F1A" w:rsidRDefault="00010F1A" w:rsidP="00010F1A">
      <w:pPr>
        <w:pStyle w:val="Odsekzoznamu"/>
        <w:numPr>
          <w:ilvl w:val="0"/>
          <w:numId w:val="10"/>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opis systémov vykurovania a prípravy teplej vody v byte/samostatnej časti budovy a v budove, vrátane obnoviteľného zdroja na výrobu tepla a prípravu teplej vody,</w:t>
      </w:r>
    </w:p>
    <w:p w:rsidR="00010F1A" w:rsidRPr="00010F1A" w:rsidRDefault="00010F1A" w:rsidP="00010F1A">
      <w:pPr>
        <w:pStyle w:val="Odsekzoznamu"/>
        <w:numPr>
          <w:ilvl w:val="0"/>
          <w:numId w:val="10"/>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 xml:space="preserve">vstupné údaje hodnotenia; všetky vstupné údaje sa uvedú a potvrdia, napr. odkazom na technické normy alebo odkazmi na príslušné prílohy k týmto technickým normám, alebo na iné dokumenty; keď nie sú vstupné údaje normalizovanými údajmi, má sa uviesť zdroj vstupných údajov, </w:t>
      </w:r>
    </w:p>
    <w:p w:rsidR="00010F1A" w:rsidRPr="00010F1A" w:rsidRDefault="00010F1A" w:rsidP="00010F1A">
      <w:pPr>
        <w:pStyle w:val="Odsekzoznamu"/>
        <w:numPr>
          <w:ilvl w:val="0"/>
          <w:numId w:val="10"/>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informáciu o použitých rozmeroch budovy a samostatnej časti budovy, o výpočte celkovej podlahovej plochy, údaje o plochách stavebných konštrukcií a jednotlivých častí stavebných konštrukcií vymedzujúcich jednotk</w:t>
      </w:r>
      <w:r>
        <w:rPr>
          <w:rFonts w:ascii="Times New Roman" w:eastAsia="Times New Roman" w:hAnsi="Times New Roman" w:cs="Times New Roman"/>
          <w:bCs/>
          <w:sz w:val="24"/>
          <w:szCs w:val="24"/>
          <w:lang w:val="sk-SK"/>
        </w:rPr>
        <w:t>u</w:t>
      </w:r>
      <w:r w:rsidRPr="00010F1A">
        <w:rPr>
          <w:rFonts w:ascii="Times New Roman" w:eastAsia="Times New Roman" w:hAnsi="Times New Roman" w:cs="Times New Roman"/>
          <w:bCs/>
          <w:sz w:val="24"/>
          <w:szCs w:val="24"/>
          <w:lang w:val="sk-SK"/>
        </w:rPr>
        <w:t xml:space="preserve"> budovy,</w:t>
      </w:r>
    </w:p>
    <w:p w:rsidR="00010F1A" w:rsidRPr="00010F1A" w:rsidRDefault="00010F1A" w:rsidP="00010F1A">
      <w:pPr>
        <w:pStyle w:val="Odsekzoznamu"/>
        <w:numPr>
          <w:ilvl w:val="0"/>
          <w:numId w:val="10"/>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iné údaje a informácie, ktoré nebolo možné uviesť v energetickom certifikáte jednotky budovy (napr. ďalšie opatrenia na zlepšenie energetickej hospodárnosti bytu a budovy).</w:t>
      </w:r>
    </w:p>
    <w:p w:rsidR="00010F1A" w:rsidRPr="00010F1A" w:rsidRDefault="00010F1A" w:rsidP="00010F1A">
      <w:pPr>
        <w:pStyle w:val="Odsekzoznamu"/>
        <w:rPr>
          <w:rFonts w:ascii="Times New Roman" w:eastAsia="Times New Roman" w:hAnsi="Times New Roman" w:cs="Times New Roman"/>
          <w:bCs/>
          <w:sz w:val="24"/>
          <w:szCs w:val="24"/>
          <w:lang w:val="sk-SK"/>
        </w:rPr>
      </w:pPr>
    </w:p>
    <w:p w:rsidR="00010F1A" w:rsidRPr="00010F1A" w:rsidRDefault="00010F1A" w:rsidP="00010F1A">
      <w:p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Odporúčaný postup:</w:t>
      </w:r>
    </w:p>
    <w:p w:rsidR="00010F1A" w:rsidRPr="00010F1A" w:rsidRDefault="00010F1A" w:rsidP="00010F1A">
      <w:pPr>
        <w:pStyle w:val="Odsekzoznamu"/>
        <w:numPr>
          <w:ilvl w:val="0"/>
          <w:numId w:val="11"/>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Výpočet celkovej podlahovej plochy jednotky budovy (bez podielu na spoločných priestoroch).</w:t>
      </w:r>
    </w:p>
    <w:p w:rsidR="00010F1A" w:rsidRPr="00010F1A" w:rsidRDefault="00010F1A" w:rsidP="00010F1A">
      <w:pPr>
        <w:pStyle w:val="Odsekzoznamu"/>
        <w:numPr>
          <w:ilvl w:val="0"/>
          <w:numId w:val="11"/>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Výpočet súčiniteľa prechodu tepla jednotlivých stavebných konštrukcií a ich plochy.</w:t>
      </w:r>
    </w:p>
    <w:p w:rsidR="00010F1A" w:rsidRPr="00010F1A" w:rsidRDefault="00010F1A" w:rsidP="00010F1A">
      <w:pPr>
        <w:pStyle w:val="Odsekzoznamu"/>
        <w:numPr>
          <w:ilvl w:val="0"/>
          <w:numId w:val="11"/>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Výpočet priemernej hodnoty súčiniteľa prechodu tepla pre jednotlivé stavebné konštrukcie.</w:t>
      </w:r>
    </w:p>
    <w:p w:rsidR="00010F1A" w:rsidRPr="00010F1A" w:rsidRDefault="00010F1A" w:rsidP="00010F1A">
      <w:pPr>
        <w:pStyle w:val="Odsekzoznamu"/>
        <w:numPr>
          <w:ilvl w:val="0"/>
          <w:numId w:val="11"/>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 xml:space="preserve">Porovnanie výsledkov výpočtu jednotlivých stavebných konštrukcií s požiadavkami na súčiniteľ prechodu tepla podľa jednotlivých úrovní výstavby a pridelenie príslušného číselného hodnotenia. </w:t>
      </w:r>
    </w:p>
    <w:p w:rsidR="00010F1A" w:rsidRPr="00010F1A" w:rsidRDefault="00010F1A" w:rsidP="00010F1A">
      <w:pPr>
        <w:pStyle w:val="Odsekzoznamu"/>
        <w:numPr>
          <w:ilvl w:val="0"/>
          <w:numId w:val="11"/>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Výpočet súčtu číselného hodnotenia pre stavebné konštrukcie.</w:t>
      </w:r>
    </w:p>
    <w:p w:rsidR="00010F1A" w:rsidRPr="00010F1A" w:rsidRDefault="00010F1A" w:rsidP="00010F1A">
      <w:pPr>
        <w:pStyle w:val="Odsekzoznamu"/>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Poznámka: V prípade, že vykurovanie nie je zabezpečené z obnoviteľného zdroja alebo z CZT využívajúceho obnoviteľné zdroje, pre úroveň výstavby budov s takmer nulovou potrebou energie sa súčet počtu bodov znižuje pre prípad s dvoma stavebnými konštrukciami obalu budovy o 2 body a pre prípad s troma stavebnými konštrukciami o 3 body.</w:t>
      </w:r>
    </w:p>
    <w:p w:rsidR="00010F1A" w:rsidRPr="00010F1A" w:rsidRDefault="00010F1A" w:rsidP="00010F1A">
      <w:pPr>
        <w:pStyle w:val="Odsekzoznamu"/>
        <w:numPr>
          <w:ilvl w:val="0"/>
          <w:numId w:val="11"/>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 xml:space="preserve">Hodnotenie systému vykurovania posúdením, či sú zabudované termostatické ventily, hydraulicky vyregulovaný systém (zvislé rozvody – stúpačky) a zabudovaná </w:t>
      </w:r>
      <w:proofErr w:type="spellStart"/>
      <w:r w:rsidRPr="00010F1A">
        <w:rPr>
          <w:rFonts w:ascii="Times New Roman" w:eastAsia="Times New Roman" w:hAnsi="Times New Roman" w:cs="Times New Roman"/>
          <w:bCs/>
          <w:sz w:val="24"/>
          <w:szCs w:val="24"/>
          <w:lang w:val="sk-SK"/>
        </w:rPr>
        <w:t>rekuperácia</w:t>
      </w:r>
      <w:proofErr w:type="spellEnd"/>
      <w:r w:rsidRPr="00010F1A">
        <w:rPr>
          <w:rFonts w:ascii="Times New Roman" w:eastAsia="Times New Roman" w:hAnsi="Times New Roman" w:cs="Times New Roman"/>
          <w:bCs/>
          <w:sz w:val="24"/>
          <w:szCs w:val="24"/>
          <w:lang w:val="sk-SK"/>
        </w:rPr>
        <w:t>.</w:t>
      </w:r>
    </w:p>
    <w:p w:rsidR="00010F1A" w:rsidRPr="00010F1A" w:rsidRDefault="00010F1A" w:rsidP="00010F1A">
      <w:pPr>
        <w:pStyle w:val="Odsekzoznamu"/>
        <w:numPr>
          <w:ilvl w:val="0"/>
          <w:numId w:val="11"/>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Porovnanie zisteného stavu s požiadavkami podľa jednotlivých úrovní výstavby a pridelenie príslušného číselného hodnotenia.</w:t>
      </w:r>
    </w:p>
    <w:p w:rsidR="00010F1A" w:rsidRPr="00010F1A" w:rsidRDefault="00010F1A" w:rsidP="00010F1A">
      <w:pPr>
        <w:pStyle w:val="Odsekzoznamu"/>
        <w:numPr>
          <w:ilvl w:val="0"/>
          <w:numId w:val="11"/>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Hodnotenie systému prípravy teplej vody zistením typu výtokových batérií, vzdialeností medzi bytovým uzáverom teplej vody a najvzdialenejšou výtokovou batériou, uskutočnenia hydraulického vyregulovania systému rozvodu teplej vody a kvality tepelnej ochrany rozvodov daného systému.</w:t>
      </w:r>
    </w:p>
    <w:p w:rsidR="00010F1A" w:rsidRPr="00010F1A" w:rsidRDefault="00010F1A" w:rsidP="00010F1A">
      <w:pPr>
        <w:pStyle w:val="Odsekzoznamu"/>
        <w:numPr>
          <w:ilvl w:val="0"/>
          <w:numId w:val="11"/>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Porovnanie zisteného stavu s požiadavkami podľa jednotlivých úrovní výstavby a určenie číselného hodnotenia.</w:t>
      </w:r>
    </w:p>
    <w:p w:rsidR="00010F1A" w:rsidRPr="00010F1A" w:rsidRDefault="00010F1A" w:rsidP="00010F1A">
      <w:pPr>
        <w:pStyle w:val="Odsekzoznamu"/>
        <w:numPr>
          <w:ilvl w:val="0"/>
          <w:numId w:val="11"/>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Výpočet súčtu číselného hodnotenia pre systémy vykurovania a prípravy teplej vody.</w:t>
      </w:r>
    </w:p>
    <w:p w:rsidR="00010F1A" w:rsidRPr="00010F1A" w:rsidRDefault="00010F1A" w:rsidP="00010F1A">
      <w:pPr>
        <w:pStyle w:val="Odsekzoznamu"/>
        <w:numPr>
          <w:ilvl w:val="0"/>
          <w:numId w:val="11"/>
        </w:numPr>
        <w:spacing w:after="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t>Výpočet súčtu číselného hodnotenia pre stavebné konštrukcie, systémov vykurovania a prípravy teplej vody a určenie predpokladu efektívnosti riešenia stavebných konštrukcií a systémov vykurovania a prípravy teplej vody jednotky budovy</w:t>
      </w:r>
      <w:r>
        <w:rPr>
          <w:rFonts w:ascii="Times New Roman" w:eastAsia="Times New Roman" w:hAnsi="Times New Roman" w:cs="Times New Roman"/>
          <w:bCs/>
          <w:sz w:val="24"/>
          <w:szCs w:val="24"/>
          <w:lang w:val="sk-SK"/>
        </w:rPr>
        <w:t xml:space="preserve"> (</w:t>
      </w:r>
      <w:r w:rsidRPr="00010F1A">
        <w:rPr>
          <w:rFonts w:ascii="Times New Roman" w:eastAsia="Times New Roman" w:hAnsi="Times New Roman" w:cs="Times New Roman"/>
          <w:bCs/>
          <w:sz w:val="24"/>
          <w:szCs w:val="24"/>
          <w:lang w:val="sk-SK"/>
        </w:rPr>
        <w:t>bytu</w:t>
      </w:r>
      <w:r>
        <w:rPr>
          <w:rFonts w:ascii="Times New Roman" w:eastAsia="Times New Roman" w:hAnsi="Times New Roman" w:cs="Times New Roman"/>
          <w:bCs/>
          <w:sz w:val="24"/>
          <w:szCs w:val="24"/>
          <w:lang w:val="sk-SK"/>
        </w:rPr>
        <w:t>)</w:t>
      </w:r>
      <w:r w:rsidRPr="00010F1A">
        <w:rPr>
          <w:rFonts w:ascii="Times New Roman" w:eastAsia="Times New Roman" w:hAnsi="Times New Roman" w:cs="Times New Roman"/>
          <w:bCs/>
          <w:sz w:val="24"/>
          <w:szCs w:val="24"/>
          <w:lang w:val="sk-SK"/>
        </w:rPr>
        <w:t xml:space="preserve"> stanovujúcich predpoklad dosiahnutia energetickej hospodárnosti budov podľa jednotlivých úrovní výstavby.</w:t>
      </w:r>
    </w:p>
    <w:p w:rsidR="00010F1A" w:rsidRPr="00B9586A" w:rsidRDefault="00010F1A" w:rsidP="00010F1A">
      <w:pPr>
        <w:spacing w:after="240" w:line="240" w:lineRule="auto"/>
        <w:jc w:val="both"/>
        <w:rPr>
          <w:rFonts w:ascii="Times New Roman" w:eastAsia="Times New Roman" w:hAnsi="Times New Roman" w:cs="Times New Roman"/>
          <w:bCs/>
          <w:sz w:val="24"/>
          <w:szCs w:val="24"/>
          <w:lang w:val="sk-SK"/>
        </w:rPr>
      </w:pPr>
      <w:r w:rsidRPr="00010F1A">
        <w:rPr>
          <w:rFonts w:ascii="Times New Roman" w:eastAsia="Times New Roman" w:hAnsi="Times New Roman" w:cs="Times New Roman"/>
          <w:bCs/>
          <w:sz w:val="24"/>
          <w:szCs w:val="24"/>
          <w:lang w:val="sk-SK"/>
        </w:rPr>
        <w:lastRenderedPageBreak/>
        <w:t>Porovnanie dosiahnutého počtu bodov a pridelenie výsledného hodnotenia formou príslušného piktogramu.</w:t>
      </w:r>
    </w:p>
    <w:p w:rsidR="00511DC8" w:rsidRDefault="00511DC8" w:rsidP="00511DC8">
      <w:pPr>
        <w:spacing w:after="0" w:line="240" w:lineRule="auto"/>
        <w:jc w:val="right"/>
        <w:rPr>
          <w:rFonts w:ascii="Times New Roman" w:eastAsia="Times New Roman" w:hAnsi="Times New Roman" w:cs="Times New Roman"/>
          <w:b/>
          <w:sz w:val="24"/>
          <w:szCs w:val="24"/>
          <w:lang w:val="sk-SK"/>
        </w:rPr>
      </w:pPr>
      <w:r w:rsidRPr="00B9586A">
        <w:rPr>
          <w:rFonts w:ascii="Times New Roman" w:eastAsia="Times New Roman" w:hAnsi="Times New Roman" w:cs="Times New Roman"/>
          <w:b/>
          <w:sz w:val="24"/>
          <w:szCs w:val="24"/>
          <w:lang w:val="sk-SK"/>
        </w:rPr>
        <w:t xml:space="preserve">Príloha č. </w:t>
      </w:r>
      <w:r>
        <w:rPr>
          <w:rFonts w:ascii="Times New Roman" w:eastAsia="Times New Roman" w:hAnsi="Times New Roman" w:cs="Times New Roman"/>
          <w:b/>
          <w:sz w:val="24"/>
          <w:szCs w:val="24"/>
          <w:lang w:val="sk-SK"/>
        </w:rPr>
        <w:t>9</w:t>
      </w:r>
      <w:r w:rsidRPr="00B9586A">
        <w:rPr>
          <w:rFonts w:ascii="Times New Roman" w:eastAsia="Times New Roman" w:hAnsi="Times New Roman" w:cs="Times New Roman"/>
          <w:b/>
          <w:sz w:val="24"/>
          <w:szCs w:val="24"/>
          <w:lang w:val="sk-SK"/>
        </w:rPr>
        <w:t xml:space="preserve"> k vyhláške č. .../2026 Z. z.</w:t>
      </w:r>
    </w:p>
    <w:p w:rsidR="00511DC8" w:rsidRDefault="00472F9E" w:rsidP="00511DC8">
      <w:pPr>
        <w:spacing w:after="0" w:line="240" w:lineRule="auto"/>
        <w:jc w:val="right"/>
        <w:rPr>
          <w:rFonts w:eastAsia="Times New Roman" w:cs="Times New Roman"/>
          <w:b/>
          <w:bCs/>
          <w:color w:val="494949"/>
          <w:sz w:val="24"/>
          <w:szCs w:val="24"/>
        </w:rPr>
      </w:pPr>
      <w:r w:rsidRPr="00A8677D">
        <w:rPr>
          <w:noProof/>
          <w:lang w:val="sk-SK" w:eastAsia="sk-SK"/>
        </w:rPr>
        <w:drawing>
          <wp:inline distT="0" distB="0" distL="0" distR="0">
            <wp:extent cx="5685155" cy="7924800"/>
            <wp:effectExtent l="0" t="0" r="0" b="0"/>
            <wp:docPr id="3" name="Obrázok 3" descr="EC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B_1"/>
                    <pic:cNvPicPr>
                      <a:picLocks noChangeAspect="1" noChangeArrowheads="1"/>
                    </pic:cNvPicPr>
                  </pic:nvPicPr>
                  <pic:blipFill>
                    <a:blip r:embed="rId17">
                      <a:extLst>
                        <a:ext uri="{28A0092B-C50C-407E-A947-70E740481C1C}">
                          <a14:useLocalDpi xmlns:a14="http://schemas.microsoft.com/office/drawing/2010/main" val="0"/>
                        </a:ext>
                      </a:extLst>
                    </a:blip>
                    <a:srcRect t="873"/>
                    <a:stretch>
                      <a:fillRect/>
                    </a:stretch>
                  </pic:blipFill>
                  <pic:spPr bwMode="auto">
                    <a:xfrm>
                      <a:off x="0" y="0"/>
                      <a:ext cx="5685155" cy="7924800"/>
                    </a:xfrm>
                    <a:prstGeom prst="rect">
                      <a:avLst/>
                    </a:prstGeom>
                    <a:noFill/>
                    <a:ln>
                      <a:noFill/>
                    </a:ln>
                  </pic:spPr>
                </pic:pic>
              </a:graphicData>
            </a:graphic>
          </wp:inline>
        </w:drawing>
      </w:r>
    </w:p>
    <w:p w:rsidR="00472F9E" w:rsidRDefault="00472F9E" w:rsidP="00511DC8">
      <w:pPr>
        <w:spacing w:after="0" w:line="240" w:lineRule="auto"/>
        <w:jc w:val="right"/>
        <w:rPr>
          <w:rFonts w:eastAsia="Times New Roman" w:cs="Times New Roman"/>
          <w:b/>
          <w:bCs/>
          <w:color w:val="494949"/>
          <w:sz w:val="24"/>
          <w:szCs w:val="24"/>
        </w:rPr>
      </w:pPr>
    </w:p>
    <w:p w:rsidR="00472F9E" w:rsidRDefault="00472F9E" w:rsidP="00511DC8">
      <w:pPr>
        <w:spacing w:after="0" w:line="240" w:lineRule="auto"/>
        <w:jc w:val="right"/>
        <w:rPr>
          <w:rFonts w:eastAsia="Times New Roman" w:cs="Times New Roman"/>
          <w:b/>
          <w:bCs/>
          <w:color w:val="494949"/>
          <w:sz w:val="24"/>
          <w:szCs w:val="24"/>
        </w:rPr>
      </w:pPr>
      <w:r w:rsidRPr="00A8677D">
        <w:rPr>
          <w:noProof/>
          <w:lang w:val="sk-SK" w:eastAsia="sk-SK"/>
        </w:rPr>
        <w:lastRenderedPageBreak/>
        <w:drawing>
          <wp:inline distT="0" distB="0" distL="0" distR="0">
            <wp:extent cx="5727700" cy="8128000"/>
            <wp:effectExtent l="0" t="0" r="6350" b="6350"/>
            <wp:docPr id="4" name="Obrázok 4" descr="ECB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B_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7700" cy="8128000"/>
                    </a:xfrm>
                    <a:prstGeom prst="rect">
                      <a:avLst/>
                    </a:prstGeom>
                    <a:noFill/>
                    <a:ln>
                      <a:noFill/>
                    </a:ln>
                  </pic:spPr>
                </pic:pic>
              </a:graphicData>
            </a:graphic>
          </wp:inline>
        </w:drawing>
      </w:r>
    </w:p>
    <w:p w:rsidR="00472F9E" w:rsidRDefault="00472F9E" w:rsidP="00511DC8">
      <w:pPr>
        <w:spacing w:after="0" w:line="240" w:lineRule="auto"/>
        <w:jc w:val="right"/>
        <w:rPr>
          <w:rFonts w:eastAsia="Times New Roman" w:cs="Times New Roman"/>
          <w:b/>
          <w:bCs/>
          <w:color w:val="494949"/>
          <w:sz w:val="24"/>
          <w:szCs w:val="24"/>
        </w:rPr>
      </w:pPr>
      <w:r w:rsidRPr="00B55344">
        <w:rPr>
          <w:noProof/>
          <w:lang w:val="sk-SK" w:eastAsia="sk-SK"/>
        </w:rPr>
        <w:lastRenderedPageBreak/>
        <w:drawing>
          <wp:inline distT="0" distB="0" distL="0" distR="0">
            <wp:extent cx="5748655" cy="8208645"/>
            <wp:effectExtent l="0" t="0" r="4445" b="1905"/>
            <wp:docPr id="5" name="Obrázok 5" descr="C:\Users\uzivatel\Documents\Snímk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C:\Users\uzivatel\Documents\Snímka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8655" cy="8208645"/>
                    </a:xfrm>
                    <a:prstGeom prst="rect">
                      <a:avLst/>
                    </a:prstGeom>
                    <a:noFill/>
                    <a:ln>
                      <a:noFill/>
                    </a:ln>
                  </pic:spPr>
                </pic:pic>
              </a:graphicData>
            </a:graphic>
          </wp:inline>
        </w:drawing>
      </w:r>
    </w:p>
    <w:p w:rsidR="00472F9E" w:rsidRDefault="00472F9E" w:rsidP="00511DC8">
      <w:pPr>
        <w:spacing w:after="0" w:line="240" w:lineRule="auto"/>
        <w:jc w:val="right"/>
        <w:rPr>
          <w:rFonts w:eastAsia="Times New Roman" w:cs="Times New Roman"/>
          <w:b/>
          <w:bCs/>
          <w:color w:val="494949"/>
          <w:sz w:val="24"/>
          <w:szCs w:val="24"/>
        </w:rPr>
      </w:pPr>
      <w:r w:rsidRPr="00B55344">
        <w:rPr>
          <w:noProof/>
          <w:lang w:val="sk-SK" w:eastAsia="sk-SK"/>
        </w:rPr>
        <w:lastRenderedPageBreak/>
        <w:drawing>
          <wp:inline distT="0" distB="0" distL="0" distR="0">
            <wp:extent cx="5732145" cy="8098155"/>
            <wp:effectExtent l="0" t="0" r="1905" b="0"/>
            <wp:docPr id="6" name="Obrázok 6" descr="C:\Users\uzivatel\Documents\Snímk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C:\Users\uzivatel\Documents\Snímka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2145" cy="8098155"/>
                    </a:xfrm>
                    <a:prstGeom prst="rect">
                      <a:avLst/>
                    </a:prstGeom>
                    <a:noFill/>
                    <a:ln>
                      <a:noFill/>
                    </a:ln>
                  </pic:spPr>
                </pic:pic>
              </a:graphicData>
            </a:graphic>
          </wp:inline>
        </w:drawing>
      </w:r>
    </w:p>
    <w:p w:rsidR="00472F9E" w:rsidRDefault="00472F9E" w:rsidP="00511DC8">
      <w:pPr>
        <w:spacing w:after="0" w:line="240" w:lineRule="auto"/>
        <w:jc w:val="right"/>
        <w:rPr>
          <w:rFonts w:eastAsia="Times New Roman" w:cs="Times New Roman"/>
          <w:b/>
          <w:bCs/>
          <w:color w:val="494949"/>
          <w:sz w:val="24"/>
          <w:szCs w:val="24"/>
        </w:rPr>
      </w:pPr>
    </w:p>
    <w:p w:rsidR="00472F9E" w:rsidRDefault="00472F9E" w:rsidP="00472F9E">
      <w:pPr>
        <w:spacing w:after="0" w:line="240" w:lineRule="auto"/>
        <w:jc w:val="both"/>
        <w:rPr>
          <w:rFonts w:ascii="Times New Roman" w:hAnsi="Times New Roman" w:cs="Times New Roman"/>
          <w:b/>
          <w:color w:val="000000"/>
          <w:sz w:val="24"/>
          <w:szCs w:val="24"/>
          <w:lang w:val="sk-SK"/>
        </w:rPr>
      </w:pPr>
    </w:p>
    <w:p w:rsidR="00472F9E" w:rsidRDefault="00472F9E" w:rsidP="00472F9E">
      <w:pPr>
        <w:spacing w:after="0" w:line="240" w:lineRule="auto"/>
        <w:jc w:val="both"/>
        <w:rPr>
          <w:rFonts w:ascii="Times New Roman" w:hAnsi="Times New Roman" w:cs="Times New Roman"/>
          <w:b/>
          <w:color w:val="000000"/>
          <w:sz w:val="24"/>
          <w:szCs w:val="24"/>
          <w:lang w:val="sk-SK"/>
        </w:rPr>
      </w:pPr>
    </w:p>
    <w:p w:rsidR="00472F9E" w:rsidRDefault="00472F9E" w:rsidP="00472F9E">
      <w:pPr>
        <w:spacing w:after="0" w:line="240" w:lineRule="auto"/>
        <w:jc w:val="both"/>
        <w:rPr>
          <w:rFonts w:ascii="Times New Roman" w:hAnsi="Times New Roman" w:cs="Times New Roman"/>
          <w:b/>
          <w:color w:val="000000"/>
          <w:sz w:val="24"/>
          <w:szCs w:val="24"/>
          <w:lang w:val="sk-SK"/>
        </w:rPr>
      </w:pPr>
    </w:p>
    <w:p w:rsidR="00472F9E" w:rsidRPr="00472F9E" w:rsidRDefault="00472F9E" w:rsidP="00472F9E">
      <w:pPr>
        <w:spacing w:after="0" w:line="240" w:lineRule="auto"/>
        <w:jc w:val="both"/>
        <w:rPr>
          <w:rFonts w:ascii="Times New Roman" w:hAnsi="Times New Roman" w:cs="Times New Roman"/>
          <w:b/>
          <w:color w:val="000000"/>
          <w:sz w:val="24"/>
          <w:szCs w:val="24"/>
          <w:lang w:val="sk-SK"/>
        </w:rPr>
      </w:pPr>
      <w:r w:rsidRPr="00472F9E">
        <w:rPr>
          <w:rFonts w:ascii="Times New Roman" w:hAnsi="Times New Roman" w:cs="Times New Roman"/>
          <w:b/>
          <w:color w:val="000000"/>
          <w:sz w:val="24"/>
          <w:szCs w:val="24"/>
          <w:lang w:val="sk-SK"/>
        </w:rPr>
        <w:lastRenderedPageBreak/>
        <w:t>Vysvetlivky:</w:t>
      </w:r>
    </w:p>
    <w:p w:rsidR="00472F9E" w:rsidRPr="00472F9E" w:rsidRDefault="00472F9E" w:rsidP="00472F9E">
      <w:pPr>
        <w:spacing w:after="0" w:line="240" w:lineRule="auto"/>
        <w:jc w:val="both"/>
        <w:rPr>
          <w:rFonts w:ascii="Times New Roman" w:hAnsi="Times New Roman" w:cs="Times New Roman"/>
          <w:color w:val="000000"/>
          <w:sz w:val="24"/>
          <w:szCs w:val="24"/>
          <w:lang w:val="sk-SK"/>
        </w:rPr>
      </w:pPr>
    </w:p>
    <w:p w:rsidR="00472F9E" w:rsidRPr="00472F9E" w:rsidRDefault="00472F9E" w:rsidP="00472F9E">
      <w:pPr>
        <w:numPr>
          <w:ilvl w:val="0"/>
          <w:numId w:val="15"/>
        </w:numPr>
        <w:tabs>
          <w:tab w:val="clear" w:pos="1920"/>
          <w:tab w:val="left" w:pos="426"/>
        </w:tabs>
        <w:spacing w:after="0" w:line="240" w:lineRule="auto"/>
        <w:ind w:left="426" w:hanging="426"/>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Evidenčné číslo energetického certifikátu bytu</w:t>
      </w:r>
    </w:p>
    <w:p w:rsidR="00472F9E" w:rsidRPr="00472F9E" w:rsidRDefault="00472F9E" w:rsidP="00472F9E">
      <w:pPr>
        <w:numPr>
          <w:ilvl w:val="0"/>
          <w:numId w:val="13"/>
        </w:numPr>
        <w:spacing w:after="0" w:line="240" w:lineRule="auto"/>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poradové číslo energetického certifikátu bytu (pridelí ministerstvo) a rok pridelenia poradového čísla;</w:t>
      </w:r>
    </w:p>
    <w:p w:rsidR="00472F9E" w:rsidRPr="00472F9E" w:rsidRDefault="00472F9E" w:rsidP="00472F9E">
      <w:pPr>
        <w:numPr>
          <w:ilvl w:val="0"/>
          <w:numId w:val="13"/>
        </w:numPr>
        <w:tabs>
          <w:tab w:val="num" w:pos="426"/>
        </w:tabs>
        <w:spacing w:after="0" w:line="240" w:lineRule="auto"/>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kategória budovy sa označuje číslom:</w:t>
      </w:r>
    </w:p>
    <w:p w:rsidR="00472F9E" w:rsidRPr="00472F9E" w:rsidRDefault="00472F9E" w:rsidP="00472F9E">
      <w:pPr>
        <w:spacing w:after="0" w:line="240" w:lineRule="auto"/>
        <w:ind w:left="720"/>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1 – rodinný dom,</w:t>
      </w:r>
    </w:p>
    <w:p w:rsidR="00472F9E" w:rsidRPr="00472F9E" w:rsidRDefault="00472F9E" w:rsidP="00472F9E">
      <w:pPr>
        <w:spacing w:after="0" w:line="240" w:lineRule="auto"/>
        <w:ind w:left="720"/>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2 – bytový dom,</w:t>
      </w:r>
    </w:p>
    <w:p w:rsidR="00472F9E" w:rsidRPr="00472F9E" w:rsidRDefault="00472F9E" w:rsidP="00472F9E">
      <w:pPr>
        <w:spacing w:after="0" w:line="240" w:lineRule="auto"/>
        <w:ind w:left="720"/>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3 – administratívna budova,</w:t>
      </w:r>
    </w:p>
    <w:p w:rsidR="00472F9E" w:rsidRPr="00472F9E" w:rsidRDefault="00472F9E" w:rsidP="00472F9E">
      <w:pPr>
        <w:spacing w:after="0" w:line="240" w:lineRule="auto"/>
        <w:ind w:left="720"/>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4 – budova školy alebo školského zariadenia,</w:t>
      </w:r>
    </w:p>
    <w:p w:rsidR="00472F9E" w:rsidRPr="00472F9E" w:rsidRDefault="00472F9E" w:rsidP="00472F9E">
      <w:pPr>
        <w:spacing w:after="0" w:line="240" w:lineRule="auto"/>
        <w:ind w:left="720"/>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5 – budova nemocnice,</w:t>
      </w:r>
    </w:p>
    <w:p w:rsidR="00472F9E" w:rsidRPr="00472F9E" w:rsidRDefault="00472F9E" w:rsidP="00472F9E">
      <w:pPr>
        <w:spacing w:after="0" w:line="240" w:lineRule="auto"/>
        <w:ind w:left="720"/>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6 – budova hotela alebo reštaurácie,</w:t>
      </w:r>
    </w:p>
    <w:p w:rsidR="00472F9E" w:rsidRPr="00472F9E" w:rsidRDefault="00472F9E" w:rsidP="00472F9E">
      <w:pPr>
        <w:spacing w:after="0" w:line="240" w:lineRule="auto"/>
        <w:ind w:left="720"/>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7 – športová hala alebo iná budova určené na šport,</w:t>
      </w:r>
    </w:p>
    <w:p w:rsidR="00472F9E" w:rsidRPr="00472F9E" w:rsidRDefault="00472F9E" w:rsidP="00472F9E">
      <w:pPr>
        <w:spacing w:after="0" w:line="240" w:lineRule="auto"/>
        <w:ind w:left="720"/>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8 – budova pre veľkoobchod alebo maloobchod,</w:t>
      </w:r>
    </w:p>
    <w:p w:rsidR="00472F9E" w:rsidRPr="00472F9E" w:rsidRDefault="00472F9E" w:rsidP="00472F9E">
      <w:pPr>
        <w:spacing w:after="0" w:line="240" w:lineRule="auto"/>
        <w:ind w:left="720"/>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9 – ostatné budovy vrátane budov so zmiešaným účelom využitia;</w:t>
      </w:r>
    </w:p>
    <w:p w:rsidR="00472F9E" w:rsidRPr="00472F9E" w:rsidRDefault="00472F9E" w:rsidP="00472F9E">
      <w:pPr>
        <w:numPr>
          <w:ilvl w:val="0"/>
          <w:numId w:val="13"/>
        </w:numPr>
        <w:tabs>
          <w:tab w:val="num" w:pos="426"/>
        </w:tabs>
        <w:spacing w:after="0" w:line="240" w:lineRule="auto"/>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účel spracovania energetického certifikátu sa označuje číslom pre byt:</w:t>
      </w:r>
    </w:p>
    <w:p w:rsidR="00472F9E" w:rsidRPr="00472F9E" w:rsidRDefault="00472F9E" w:rsidP="00472F9E">
      <w:pPr>
        <w:spacing w:after="0" w:line="240" w:lineRule="auto"/>
        <w:ind w:left="720"/>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1 – v novej budove,</w:t>
      </w:r>
    </w:p>
    <w:p w:rsidR="00472F9E" w:rsidRPr="00472F9E" w:rsidRDefault="00472F9E" w:rsidP="00472F9E">
      <w:pPr>
        <w:spacing w:after="0" w:line="240" w:lineRule="auto"/>
        <w:ind w:left="720"/>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2 – vo významne obnovenej budove,</w:t>
      </w:r>
    </w:p>
    <w:p w:rsidR="00472F9E" w:rsidRPr="00472F9E" w:rsidRDefault="00472F9E" w:rsidP="00472F9E">
      <w:pPr>
        <w:spacing w:after="0" w:line="240" w:lineRule="auto"/>
        <w:ind w:left="720"/>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3 – v budove na predaj,</w:t>
      </w:r>
    </w:p>
    <w:p w:rsidR="00472F9E" w:rsidRPr="00472F9E" w:rsidRDefault="00472F9E" w:rsidP="00472F9E">
      <w:pPr>
        <w:spacing w:after="0" w:line="240" w:lineRule="auto"/>
        <w:ind w:left="720"/>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4 – v budove na prenájom,</w:t>
      </w:r>
    </w:p>
    <w:p w:rsidR="00472F9E" w:rsidRPr="00472F9E" w:rsidRDefault="00472F9E" w:rsidP="00472F9E">
      <w:pPr>
        <w:spacing w:after="0" w:line="240" w:lineRule="auto"/>
        <w:ind w:left="720"/>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5 – na iný účel;</w:t>
      </w:r>
    </w:p>
    <w:p w:rsidR="00472F9E" w:rsidRPr="00472F9E" w:rsidRDefault="00472F9E" w:rsidP="00472F9E">
      <w:pPr>
        <w:numPr>
          <w:ilvl w:val="0"/>
          <w:numId w:val="13"/>
        </w:numPr>
        <w:tabs>
          <w:tab w:val="num" w:pos="426"/>
        </w:tabs>
        <w:spacing w:after="0" w:line="240" w:lineRule="auto"/>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 xml:space="preserve">časť budovy </w:t>
      </w:r>
    </w:p>
    <w:p w:rsidR="00472F9E" w:rsidRPr="00472F9E" w:rsidRDefault="00472F9E" w:rsidP="00472F9E">
      <w:pPr>
        <w:spacing w:after="0" w:line="240" w:lineRule="auto"/>
        <w:ind w:left="720"/>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0 – byt,</w:t>
      </w:r>
    </w:p>
    <w:p w:rsidR="00472F9E" w:rsidRPr="00472F9E" w:rsidRDefault="00472F9E" w:rsidP="00472F9E">
      <w:pPr>
        <w:spacing w:after="0" w:line="240" w:lineRule="auto"/>
        <w:ind w:left="720"/>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1 – časť budovy;</w:t>
      </w:r>
    </w:p>
    <w:p w:rsidR="00472F9E" w:rsidRPr="00472F9E" w:rsidRDefault="00472F9E" w:rsidP="00472F9E">
      <w:pPr>
        <w:numPr>
          <w:ilvl w:val="0"/>
          <w:numId w:val="13"/>
        </w:numPr>
        <w:tabs>
          <w:tab w:val="num" w:pos="426"/>
        </w:tabs>
        <w:spacing w:after="0" w:line="240" w:lineRule="auto"/>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evidenčné číslo odborne spôsobilej osoby na tepelnú ochranu budov pridelené Slovenskou komorou stavebných inžinierov;</w:t>
      </w:r>
    </w:p>
    <w:p w:rsidR="00472F9E" w:rsidRPr="00472F9E" w:rsidRDefault="00472F9E" w:rsidP="00472F9E">
      <w:pPr>
        <w:numPr>
          <w:ilvl w:val="0"/>
          <w:numId w:val="13"/>
        </w:numPr>
        <w:tabs>
          <w:tab w:val="num" w:pos="426"/>
        </w:tabs>
        <w:spacing w:after="0" w:line="240" w:lineRule="auto"/>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skratka pre energetický certifikát bytu (ECB).</w:t>
      </w:r>
    </w:p>
    <w:p w:rsidR="00472F9E" w:rsidRPr="00472F9E" w:rsidRDefault="00472F9E" w:rsidP="00472F9E">
      <w:pPr>
        <w:numPr>
          <w:ilvl w:val="0"/>
          <w:numId w:val="15"/>
        </w:numPr>
        <w:tabs>
          <w:tab w:val="num" w:pos="426"/>
        </w:tabs>
        <w:spacing w:after="120" w:line="240" w:lineRule="auto"/>
        <w:ind w:left="426" w:hanging="426"/>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Vloží sa fotografia budovy s vyznačením bytu, jeho polohy. Príslušný byt sa vyznačí hrubou čiarou alebo vyšrafovaním.</w:t>
      </w:r>
    </w:p>
    <w:p w:rsidR="00472F9E" w:rsidRPr="00472F9E" w:rsidRDefault="00472F9E" w:rsidP="00472F9E">
      <w:pPr>
        <w:numPr>
          <w:ilvl w:val="0"/>
          <w:numId w:val="15"/>
        </w:numPr>
        <w:tabs>
          <w:tab w:val="num" w:pos="426"/>
        </w:tabs>
        <w:spacing w:after="120" w:line="240" w:lineRule="auto"/>
        <w:ind w:left="426" w:hanging="426"/>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Názov budovy, ulica a orientačné číslo, katastrálne územie, obec, okres (mestská časť)</w:t>
      </w:r>
    </w:p>
    <w:p w:rsidR="00472F9E" w:rsidRPr="00472F9E" w:rsidRDefault="00472F9E" w:rsidP="00472F9E">
      <w:pPr>
        <w:numPr>
          <w:ilvl w:val="0"/>
          <w:numId w:val="12"/>
        </w:numPr>
        <w:spacing w:after="0" w:line="240" w:lineRule="auto"/>
        <w:ind w:left="786"/>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názov budovy: uvedie sa účel, prípadne pomenovanie; napr. Bytový dom Agát, Administratívna budova Firmy ABC a pod.;</w:t>
      </w:r>
    </w:p>
    <w:p w:rsidR="00472F9E" w:rsidRPr="00472F9E" w:rsidRDefault="00472F9E" w:rsidP="00472F9E">
      <w:pPr>
        <w:numPr>
          <w:ilvl w:val="0"/>
          <w:numId w:val="12"/>
        </w:numPr>
        <w:spacing w:after="0" w:line="240" w:lineRule="auto"/>
        <w:ind w:left="786"/>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uvedie sa názov ulice alebo námestia s orientačným číslom takto:</w:t>
      </w:r>
    </w:p>
    <w:p w:rsidR="00472F9E" w:rsidRPr="00472F9E" w:rsidRDefault="00472F9E" w:rsidP="00472F9E">
      <w:pPr>
        <w:numPr>
          <w:ilvl w:val="0"/>
          <w:numId w:val="14"/>
        </w:numPr>
        <w:spacing w:after="0" w:line="240" w:lineRule="auto"/>
        <w:ind w:left="1058" w:hanging="283"/>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 xml:space="preserve">pre ulice (bez uvedenia slova „ulica“): Kraskova 7, </w:t>
      </w:r>
      <w:proofErr w:type="spellStart"/>
      <w:r w:rsidRPr="00472F9E">
        <w:rPr>
          <w:rFonts w:ascii="Times New Roman" w:hAnsi="Times New Roman" w:cs="Times New Roman"/>
          <w:color w:val="000000"/>
          <w:sz w:val="24"/>
          <w:szCs w:val="24"/>
          <w:lang w:val="sk-SK"/>
        </w:rPr>
        <w:t>Schneidera</w:t>
      </w:r>
      <w:proofErr w:type="spellEnd"/>
      <w:r w:rsidRPr="00472F9E">
        <w:rPr>
          <w:rFonts w:ascii="Times New Roman" w:hAnsi="Times New Roman" w:cs="Times New Roman"/>
          <w:color w:val="000000"/>
          <w:sz w:val="24"/>
          <w:szCs w:val="24"/>
          <w:lang w:val="sk-SK"/>
        </w:rPr>
        <w:t xml:space="preserve"> Trnavského 5, Odbojárov 10A, Štúrova 75/B;</w:t>
      </w:r>
    </w:p>
    <w:p w:rsidR="00472F9E" w:rsidRPr="00472F9E" w:rsidRDefault="00472F9E" w:rsidP="00472F9E">
      <w:pPr>
        <w:numPr>
          <w:ilvl w:val="0"/>
          <w:numId w:val="14"/>
        </w:numPr>
        <w:spacing w:after="0" w:line="240" w:lineRule="auto"/>
        <w:ind w:left="1058" w:hanging="283"/>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pre námestia: Námestie republiky 7, Hviezdoslavovo námestie 5;</w:t>
      </w:r>
    </w:p>
    <w:p w:rsidR="00472F9E" w:rsidRPr="00472F9E" w:rsidRDefault="00472F9E" w:rsidP="00472F9E">
      <w:pPr>
        <w:numPr>
          <w:ilvl w:val="0"/>
          <w:numId w:val="14"/>
        </w:numPr>
        <w:spacing w:after="0" w:line="240" w:lineRule="auto"/>
        <w:ind w:left="1058" w:hanging="283"/>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ak nová budova nemá známu adresu, uvedie sa parcelné číslo pozemku a katastrálne územie.</w:t>
      </w:r>
    </w:p>
    <w:p w:rsidR="00472F9E" w:rsidRPr="00472F9E" w:rsidRDefault="00472F9E" w:rsidP="00472F9E">
      <w:pPr>
        <w:numPr>
          <w:ilvl w:val="0"/>
          <w:numId w:val="15"/>
        </w:numPr>
        <w:tabs>
          <w:tab w:val="num" w:pos="426"/>
        </w:tabs>
        <w:spacing w:after="120" w:line="240" w:lineRule="auto"/>
        <w:ind w:left="425" w:hanging="425"/>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Uvedie sa rok kolaudácie budovy alebo sa uvedie rok odovzdania budovy do užívania a rok obnovy (hĺbkovej, významnej alebo ostatnej čiastkovej, napr. výmena okien), napr. 1978/2013.</w:t>
      </w:r>
    </w:p>
    <w:p w:rsidR="00472F9E" w:rsidRPr="00472F9E" w:rsidRDefault="00472F9E" w:rsidP="00472F9E">
      <w:pPr>
        <w:numPr>
          <w:ilvl w:val="0"/>
          <w:numId w:val="15"/>
        </w:numPr>
        <w:tabs>
          <w:tab w:val="clear" w:pos="1920"/>
          <w:tab w:val="num" w:pos="426"/>
        </w:tabs>
        <w:spacing w:after="120" w:line="240" w:lineRule="auto"/>
        <w:ind w:left="425" w:hanging="425"/>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Číslo bytu sa uvedie podľa listu vlastníctva napr. 75, 42a, B/32.</w:t>
      </w:r>
    </w:p>
    <w:p w:rsidR="00472F9E" w:rsidRPr="00472F9E" w:rsidRDefault="00472F9E" w:rsidP="00472F9E">
      <w:pPr>
        <w:numPr>
          <w:ilvl w:val="0"/>
          <w:numId w:val="15"/>
        </w:numPr>
        <w:tabs>
          <w:tab w:val="clear" w:pos="1920"/>
          <w:tab w:val="num" w:pos="426"/>
        </w:tabs>
        <w:spacing w:after="120" w:line="240" w:lineRule="auto"/>
        <w:ind w:left="426" w:hanging="426"/>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 xml:space="preserve">Podlažie sa uvedie v tvare takto: číslo nadzemného podlažia, v ktorom sa byt nachádza/celkový počet nadzemných podlaží budovy, napr. 04/12.  </w:t>
      </w:r>
    </w:p>
    <w:p w:rsidR="00472F9E" w:rsidRPr="00472F9E" w:rsidRDefault="00472F9E" w:rsidP="00472F9E">
      <w:pPr>
        <w:numPr>
          <w:ilvl w:val="0"/>
          <w:numId w:val="15"/>
        </w:numPr>
        <w:tabs>
          <w:tab w:val="num" w:pos="426"/>
        </w:tabs>
        <w:spacing w:after="120" w:line="240" w:lineRule="auto"/>
        <w:ind w:left="426" w:hanging="426"/>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Uvedie sa poloha podľa umiestnenia v pôdoryse podlažia a podľa výškovej polohy v budove (napr. pre byt stredný (vnútorná poloha) pod strechou 2/1):</w:t>
      </w:r>
    </w:p>
    <w:p w:rsidR="00472F9E" w:rsidRPr="00472F9E" w:rsidRDefault="00472F9E" w:rsidP="00472F9E">
      <w:pPr>
        <w:spacing w:before="120" w:after="120" w:line="240" w:lineRule="auto"/>
        <w:ind w:firstLine="426"/>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a)</w:t>
      </w:r>
      <w:r w:rsidRPr="00472F9E">
        <w:rPr>
          <w:rFonts w:ascii="Times New Roman" w:hAnsi="Times New Roman" w:cs="Times New Roman"/>
          <w:color w:val="000000"/>
          <w:sz w:val="24"/>
          <w:szCs w:val="24"/>
          <w:lang w:val="sk-SK"/>
        </w:rPr>
        <w:tab/>
        <w:t>umiestnenie bytu v pôdoryse podlažia budovy:</w:t>
      </w:r>
    </w:p>
    <w:p w:rsidR="00472F9E" w:rsidRPr="00472F9E" w:rsidRDefault="00472F9E" w:rsidP="00472F9E">
      <w:pPr>
        <w:spacing w:after="0" w:line="240" w:lineRule="auto"/>
        <w:ind w:firstLine="708"/>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1 – krajný pri štíte alebo pri otvorenom podchode/podjazde,</w:t>
      </w:r>
    </w:p>
    <w:p w:rsidR="00472F9E" w:rsidRPr="00472F9E" w:rsidRDefault="00472F9E" w:rsidP="00472F9E">
      <w:pPr>
        <w:spacing w:after="0" w:line="240" w:lineRule="auto"/>
        <w:ind w:left="708"/>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2 – stredný (vnútorná poloha),</w:t>
      </w:r>
    </w:p>
    <w:p w:rsidR="00472F9E" w:rsidRPr="00472F9E" w:rsidRDefault="00472F9E" w:rsidP="00472F9E">
      <w:pPr>
        <w:spacing w:after="0" w:line="240" w:lineRule="auto"/>
        <w:ind w:firstLine="708"/>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3 – stredný pri vstupe;</w:t>
      </w:r>
    </w:p>
    <w:p w:rsidR="00472F9E" w:rsidRPr="00472F9E" w:rsidRDefault="00472F9E" w:rsidP="00472F9E">
      <w:pPr>
        <w:spacing w:after="0" w:line="240" w:lineRule="auto"/>
        <w:ind w:left="426"/>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lastRenderedPageBreak/>
        <w:t>b)</w:t>
      </w:r>
      <w:r w:rsidRPr="00472F9E">
        <w:rPr>
          <w:rFonts w:ascii="Times New Roman" w:hAnsi="Times New Roman" w:cs="Times New Roman"/>
          <w:color w:val="000000"/>
          <w:sz w:val="24"/>
          <w:szCs w:val="24"/>
          <w:lang w:val="sk-SK"/>
        </w:rPr>
        <w:tab/>
        <w:t>výšková poloha bytu v budove:</w:t>
      </w:r>
    </w:p>
    <w:p w:rsidR="00472F9E" w:rsidRPr="00472F9E" w:rsidRDefault="00472F9E" w:rsidP="00472F9E">
      <w:pPr>
        <w:spacing w:after="0" w:line="240" w:lineRule="auto"/>
        <w:ind w:firstLine="708"/>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1 – pod strechou,</w:t>
      </w:r>
    </w:p>
    <w:p w:rsidR="00472F9E" w:rsidRPr="00472F9E" w:rsidRDefault="00472F9E" w:rsidP="00472F9E">
      <w:pPr>
        <w:spacing w:after="0" w:line="240" w:lineRule="auto"/>
        <w:ind w:left="708"/>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2 – pod nevykurovaným podstrešným priestorom (povala, podkrovie, technické podlažie),</w:t>
      </w:r>
    </w:p>
    <w:p w:rsidR="00472F9E" w:rsidRPr="00472F9E" w:rsidRDefault="00472F9E" w:rsidP="00472F9E">
      <w:pPr>
        <w:spacing w:after="0" w:line="240" w:lineRule="auto"/>
        <w:ind w:left="708"/>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3 – kombinácia sčasti pod strechou a sčasti pod nevykurovaným podstrešným priestorom (napr. technickým podlažím),</w:t>
      </w:r>
    </w:p>
    <w:p w:rsidR="00472F9E" w:rsidRPr="00472F9E" w:rsidRDefault="00472F9E" w:rsidP="00472F9E">
      <w:pPr>
        <w:spacing w:after="0" w:line="240" w:lineRule="auto"/>
        <w:ind w:left="708"/>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4 – v strednom podlaží (napr. nie pod strechou, nie na teréne), vrátane polohy s časťou vytvorenou lodžiou alebo terasou v rozsahu najviac 20 % celkovej podlahovej plochy bytu,</w:t>
      </w:r>
    </w:p>
    <w:p w:rsidR="00472F9E" w:rsidRPr="00472F9E" w:rsidRDefault="00472F9E" w:rsidP="00472F9E">
      <w:pPr>
        <w:spacing w:after="0" w:line="240" w:lineRule="auto"/>
        <w:ind w:firstLine="708"/>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5 – nad vstupom,</w:t>
      </w:r>
    </w:p>
    <w:p w:rsidR="00472F9E" w:rsidRPr="00472F9E" w:rsidRDefault="00472F9E" w:rsidP="00472F9E">
      <w:pPr>
        <w:spacing w:after="0" w:line="240" w:lineRule="auto"/>
        <w:ind w:firstLine="708"/>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6 – nad nevykurovaným podlažím (suterén, pivnica),</w:t>
      </w:r>
    </w:p>
    <w:p w:rsidR="00472F9E" w:rsidRPr="00472F9E" w:rsidRDefault="00472F9E" w:rsidP="00472F9E">
      <w:pPr>
        <w:tabs>
          <w:tab w:val="left" w:pos="5544"/>
        </w:tabs>
        <w:spacing w:after="0" w:line="240" w:lineRule="auto"/>
        <w:ind w:left="708"/>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7 – na teréne (uvažuje sa ako poloha stredná),</w:t>
      </w:r>
      <w:r w:rsidRPr="00472F9E">
        <w:rPr>
          <w:rFonts w:ascii="Times New Roman" w:hAnsi="Times New Roman" w:cs="Times New Roman"/>
          <w:color w:val="000000"/>
          <w:sz w:val="24"/>
          <w:szCs w:val="24"/>
          <w:lang w:val="sk-SK"/>
        </w:rPr>
        <w:tab/>
      </w:r>
    </w:p>
    <w:p w:rsidR="00472F9E" w:rsidRPr="00472F9E" w:rsidRDefault="00472F9E" w:rsidP="00472F9E">
      <w:pPr>
        <w:spacing w:after="0" w:line="240" w:lineRule="auto"/>
        <w:ind w:firstLine="708"/>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 xml:space="preserve">8 – pod terasou s plochou viac ako 20 % celkovej podlahovej plochy bytu, </w:t>
      </w:r>
    </w:p>
    <w:p w:rsidR="00472F9E" w:rsidRPr="00472F9E" w:rsidRDefault="00472F9E" w:rsidP="00472F9E">
      <w:pPr>
        <w:spacing w:after="0" w:line="240" w:lineRule="auto"/>
        <w:ind w:firstLine="708"/>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9 – nad vonkajším prostredím (podchodom, podjazdom).</w:t>
      </w:r>
    </w:p>
    <w:p w:rsidR="00472F9E" w:rsidRPr="00472F9E" w:rsidRDefault="00472F9E" w:rsidP="00472F9E">
      <w:pPr>
        <w:numPr>
          <w:ilvl w:val="0"/>
          <w:numId w:val="15"/>
        </w:numPr>
        <w:tabs>
          <w:tab w:val="num" w:pos="426"/>
        </w:tabs>
        <w:spacing w:after="120" w:line="240" w:lineRule="auto"/>
        <w:ind w:left="426" w:hanging="426"/>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Orientácia otvorových konštrukcií, napr. východ – V (byt s orientáciou okien iba na jednu stranu) alebo napr. východ/západ – V/Z (ak má byt orientáciu okien na dve svetové strany).</w:t>
      </w:r>
    </w:p>
    <w:p w:rsidR="00472F9E" w:rsidRPr="00472F9E" w:rsidRDefault="00472F9E" w:rsidP="00472F9E">
      <w:pPr>
        <w:numPr>
          <w:ilvl w:val="0"/>
          <w:numId w:val="15"/>
        </w:numPr>
        <w:tabs>
          <w:tab w:val="num" w:pos="426"/>
        </w:tabs>
        <w:spacing w:after="120" w:line="240" w:lineRule="auto"/>
        <w:ind w:left="426" w:hanging="426"/>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Celková podlahová plocha bytu v m2 (§ 1 ods. 10) sa určí z vonkajších rozmerov časti budovy ohraničenej vertikálnou vonkajšou konštrukciou, vnútornými deliacimi konštrukciami medzi bytmi uvažovanými ich polovičnou hrúbkou a vnútornými deliacimi konštrukciami medzi bytom a spoločnými priestormi budovy uvažovanými ich celou hrúbkou.</w:t>
      </w:r>
    </w:p>
    <w:p w:rsidR="00472F9E" w:rsidRPr="00472F9E" w:rsidRDefault="00472F9E" w:rsidP="00472F9E">
      <w:pPr>
        <w:numPr>
          <w:ilvl w:val="0"/>
          <w:numId w:val="15"/>
        </w:numPr>
        <w:tabs>
          <w:tab w:val="num" w:pos="426"/>
        </w:tabs>
        <w:spacing w:after="120" w:line="240" w:lineRule="auto"/>
        <w:ind w:left="426" w:hanging="426"/>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 xml:space="preserve">Vyznačí sa (vygeneruje) hodnotenie pomocou piktogramov </w:t>
      </w:r>
      <w:r w:rsidRPr="00472F9E">
        <w:rPr>
          <w:rFonts w:ascii="Times New Roman" w:hAnsi="Times New Roman" w:cs="Times New Roman"/>
          <w:color w:val="000000"/>
          <w:sz w:val="24"/>
          <w:szCs w:val="24"/>
          <w:lang w:val="sk-SK"/>
        </w:rPr>
        <w:sym w:font="Wingdings" w:char="F04C"/>
      </w:r>
      <w:r w:rsidRPr="00472F9E">
        <w:rPr>
          <w:rFonts w:ascii="Times New Roman" w:hAnsi="Times New Roman" w:cs="Times New Roman"/>
          <w:color w:val="000000"/>
          <w:sz w:val="24"/>
          <w:szCs w:val="24"/>
          <w:lang w:val="sk-SK"/>
        </w:rPr>
        <w:t xml:space="preserve">--, </w:t>
      </w:r>
      <w:r w:rsidRPr="00472F9E">
        <w:rPr>
          <w:rFonts w:ascii="Times New Roman" w:hAnsi="Times New Roman" w:cs="Times New Roman"/>
          <w:color w:val="000000"/>
          <w:sz w:val="24"/>
          <w:szCs w:val="24"/>
          <w:lang w:val="sk-SK"/>
        </w:rPr>
        <w:sym w:font="Wingdings" w:char="F04C"/>
      </w:r>
      <w:r w:rsidRPr="00472F9E">
        <w:rPr>
          <w:rFonts w:ascii="Times New Roman" w:hAnsi="Times New Roman" w:cs="Times New Roman"/>
          <w:color w:val="000000"/>
          <w:sz w:val="24"/>
          <w:szCs w:val="24"/>
          <w:lang w:val="sk-SK"/>
        </w:rPr>
        <w:t>-,</w:t>
      </w:r>
      <w:r w:rsidRPr="00472F9E">
        <w:rPr>
          <w:rFonts w:ascii="Times New Roman" w:hAnsi="Times New Roman" w:cs="Times New Roman"/>
          <w:color w:val="000000"/>
          <w:sz w:val="24"/>
          <w:szCs w:val="24"/>
          <w:lang w:val="sk-SK"/>
        </w:rPr>
        <w:sym w:font="Wingdings" w:char="F04C"/>
      </w:r>
      <w:r w:rsidRPr="00472F9E">
        <w:rPr>
          <w:rFonts w:ascii="Times New Roman" w:hAnsi="Times New Roman" w:cs="Times New Roman"/>
          <w:color w:val="000000"/>
          <w:sz w:val="24"/>
          <w:szCs w:val="24"/>
          <w:lang w:val="sk-SK"/>
        </w:rPr>
        <w:t xml:space="preserve">, </w:t>
      </w:r>
      <w:r w:rsidRPr="00472F9E">
        <w:rPr>
          <w:rFonts w:ascii="Times New Roman" w:hAnsi="Times New Roman" w:cs="Times New Roman"/>
          <w:color w:val="000000"/>
          <w:sz w:val="24"/>
          <w:szCs w:val="24"/>
          <w:lang w:val="sk-SK"/>
        </w:rPr>
        <w:sym w:font="Wingdings" w:char="F04B"/>
      </w:r>
      <w:r w:rsidRPr="00472F9E">
        <w:rPr>
          <w:rFonts w:ascii="Times New Roman" w:hAnsi="Times New Roman" w:cs="Times New Roman"/>
          <w:color w:val="000000"/>
          <w:sz w:val="24"/>
          <w:szCs w:val="24"/>
          <w:lang w:val="sk-SK"/>
        </w:rPr>
        <w:t xml:space="preserve">, </w:t>
      </w:r>
      <w:r w:rsidRPr="00472F9E">
        <w:rPr>
          <w:rFonts w:ascii="Times New Roman" w:hAnsi="Times New Roman" w:cs="Times New Roman"/>
          <w:color w:val="000000"/>
          <w:sz w:val="24"/>
          <w:szCs w:val="24"/>
          <w:lang w:val="sk-SK"/>
        </w:rPr>
        <w:sym w:font="Wingdings" w:char="F04A"/>
      </w:r>
      <w:r w:rsidRPr="00472F9E">
        <w:rPr>
          <w:rFonts w:ascii="Times New Roman" w:hAnsi="Times New Roman" w:cs="Times New Roman"/>
          <w:color w:val="000000"/>
          <w:sz w:val="24"/>
          <w:szCs w:val="24"/>
          <w:lang w:val="sk-SK"/>
        </w:rPr>
        <w:t xml:space="preserve">, </w:t>
      </w:r>
      <w:r w:rsidRPr="00472F9E">
        <w:rPr>
          <w:rFonts w:ascii="Times New Roman" w:hAnsi="Times New Roman" w:cs="Times New Roman"/>
          <w:color w:val="000000"/>
          <w:sz w:val="24"/>
          <w:szCs w:val="24"/>
          <w:lang w:val="sk-SK"/>
        </w:rPr>
        <w:sym w:font="Wingdings" w:char="F04A"/>
      </w:r>
      <w:r w:rsidRPr="00472F9E">
        <w:rPr>
          <w:rFonts w:ascii="Times New Roman" w:hAnsi="Times New Roman" w:cs="Times New Roman"/>
          <w:color w:val="000000"/>
          <w:sz w:val="24"/>
          <w:szCs w:val="24"/>
          <w:lang w:val="sk-SK"/>
        </w:rPr>
        <w:t>+,</w:t>
      </w:r>
      <w:r w:rsidRPr="00472F9E">
        <w:rPr>
          <w:rFonts w:ascii="Times New Roman" w:hAnsi="Times New Roman" w:cs="Times New Roman"/>
          <w:color w:val="000000"/>
          <w:sz w:val="24"/>
          <w:szCs w:val="24"/>
          <w:lang w:val="sk-SK"/>
        </w:rPr>
        <w:sym w:font="Wingdings" w:char="F04A"/>
      </w:r>
      <w:r w:rsidRPr="00472F9E">
        <w:rPr>
          <w:rFonts w:ascii="Times New Roman" w:hAnsi="Times New Roman" w:cs="Times New Roman"/>
          <w:color w:val="000000"/>
          <w:sz w:val="24"/>
          <w:szCs w:val="24"/>
          <w:lang w:val="sk-SK"/>
        </w:rPr>
        <w:t>++ podľa číselného hodnotenia uvedeného v tabuľke č. 4 vzoru ECB.</w:t>
      </w:r>
    </w:p>
    <w:p w:rsidR="00472F9E" w:rsidRPr="00472F9E" w:rsidRDefault="00472F9E" w:rsidP="00472F9E">
      <w:pPr>
        <w:numPr>
          <w:ilvl w:val="0"/>
          <w:numId w:val="15"/>
        </w:numPr>
        <w:tabs>
          <w:tab w:val="num" w:pos="426"/>
        </w:tabs>
        <w:spacing w:after="120" w:line="240" w:lineRule="auto"/>
        <w:ind w:left="426" w:hanging="426"/>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Osobitne sa popíšu a hodnotia stavebné konštrukcie vymedzujúce byt a systém vykurovania a príprava teplej vody nachádzajúce sa v byte alebo súvisiace s bytom.</w:t>
      </w:r>
    </w:p>
    <w:p w:rsidR="00472F9E" w:rsidRPr="00472F9E" w:rsidRDefault="00472F9E" w:rsidP="00472F9E">
      <w:pPr>
        <w:numPr>
          <w:ilvl w:val="0"/>
          <w:numId w:val="15"/>
        </w:numPr>
        <w:tabs>
          <w:tab w:val="num" w:pos="426"/>
        </w:tabs>
        <w:spacing w:after="120" w:line="240" w:lineRule="auto"/>
        <w:ind w:left="426" w:hanging="426"/>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V popise a hodnotení aktuálneho stavu technických systémov v byte/časti budovy sa pri vykurovaní uvedie obnoviteľný zdroj na výrobu tepla (tepelné čerpadlo, kotol na biomasu, CZT využívajúce obnoviteľné zdroje).</w:t>
      </w:r>
    </w:p>
    <w:p w:rsidR="00472F9E" w:rsidRPr="00472F9E" w:rsidRDefault="00472F9E" w:rsidP="00472F9E">
      <w:pPr>
        <w:numPr>
          <w:ilvl w:val="0"/>
          <w:numId w:val="15"/>
        </w:numPr>
        <w:tabs>
          <w:tab w:val="num" w:pos="426"/>
        </w:tabs>
        <w:spacing w:after="120" w:line="240" w:lineRule="auto"/>
        <w:ind w:left="426" w:hanging="426"/>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V prípade, že vykurovanie nie je zabezpečené teplom z obnoviteľného zdroja alebo z CZT využívajúceho obnoviteľné zdroje, pre úroveň výstavby budov s takmer nulovou potrebou energie sa súčet bodov znižuje pre prípad s dvoma stavebnými konštrukciami obalu budovy o 2 body a pre prípad s troma stavebnými konštrukciami o 3 body.</w:t>
      </w:r>
    </w:p>
    <w:p w:rsidR="00472F9E" w:rsidRPr="00472F9E" w:rsidRDefault="00472F9E" w:rsidP="00472F9E">
      <w:pPr>
        <w:numPr>
          <w:ilvl w:val="0"/>
          <w:numId w:val="15"/>
        </w:numPr>
        <w:tabs>
          <w:tab w:val="num" w:pos="426"/>
        </w:tabs>
        <w:spacing w:after="120" w:line="240" w:lineRule="auto"/>
        <w:ind w:left="426" w:hanging="426"/>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Celkový počet bodov sa uvedie podľa výsledku hodnotenia z tabuľky 4.</w:t>
      </w:r>
    </w:p>
    <w:p w:rsidR="00472F9E" w:rsidRPr="00472F9E" w:rsidRDefault="00472F9E" w:rsidP="00472F9E">
      <w:pPr>
        <w:numPr>
          <w:ilvl w:val="0"/>
          <w:numId w:val="15"/>
        </w:numPr>
        <w:tabs>
          <w:tab w:val="num" w:pos="426"/>
        </w:tabs>
        <w:spacing w:after="120" w:line="240" w:lineRule="auto"/>
        <w:ind w:left="426" w:hanging="426"/>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Podľa výsledného počtu bodov sa vyberie označenie príslušným piktogramom, ktorý sa vyznačí v energetickom certifikáte bytu.</w:t>
      </w:r>
    </w:p>
    <w:p w:rsidR="00472F9E" w:rsidRPr="00472F9E" w:rsidRDefault="00472F9E" w:rsidP="00472F9E">
      <w:pPr>
        <w:numPr>
          <w:ilvl w:val="0"/>
          <w:numId w:val="15"/>
        </w:numPr>
        <w:tabs>
          <w:tab w:val="num" w:pos="426"/>
        </w:tabs>
        <w:spacing w:after="120" w:line="240" w:lineRule="auto"/>
        <w:ind w:left="426" w:hanging="426"/>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Uvedie sa stručne popis najdôležitejších opatrení na zlepšenie energetickej hospodárnosti bytu navrhovaných ako stavebné úpravy stavebných konštrukcií vymedzujúcich byt alebo ako úpravy alebo zmeny systémov vykurovania a prípravy teplej vody súvisiacich s bytom.</w:t>
      </w:r>
    </w:p>
    <w:p w:rsidR="00472F9E" w:rsidRPr="00472F9E" w:rsidRDefault="00472F9E" w:rsidP="00472F9E">
      <w:pPr>
        <w:numPr>
          <w:ilvl w:val="0"/>
          <w:numId w:val="15"/>
        </w:numPr>
        <w:tabs>
          <w:tab w:val="num" w:pos="426"/>
        </w:tabs>
        <w:spacing w:after="120" w:line="240" w:lineRule="auto"/>
        <w:ind w:left="426" w:hanging="426"/>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Uvedie sa hodnotenie energetickej hospodárnosti budovy, ak bol vydaný energetický certifikát. Uvedie sa jeho číslo, celková potreba energie a primárna energia číslami v kWh/(m2 . a) a zvýrazní sa udelená energetická trieda v príslušnej stupnici.</w:t>
      </w:r>
    </w:p>
    <w:p w:rsidR="00472F9E" w:rsidRPr="00472F9E" w:rsidRDefault="00472F9E" w:rsidP="00472F9E">
      <w:pPr>
        <w:numPr>
          <w:ilvl w:val="0"/>
          <w:numId w:val="15"/>
        </w:numPr>
        <w:tabs>
          <w:tab w:val="num" w:pos="426"/>
        </w:tabs>
        <w:spacing w:after="120" w:line="240" w:lineRule="auto"/>
        <w:ind w:left="426" w:hanging="426"/>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Dátum vyhotovenia: uvedie sa dátum, kedy bol energetický certifikát bytu spracovaný, napr. 25. 01. 2017.</w:t>
      </w:r>
    </w:p>
    <w:p w:rsidR="00472F9E" w:rsidRPr="00472F9E" w:rsidRDefault="00472F9E" w:rsidP="00472F9E">
      <w:pPr>
        <w:numPr>
          <w:ilvl w:val="0"/>
          <w:numId w:val="15"/>
        </w:numPr>
        <w:tabs>
          <w:tab w:val="num" w:pos="426"/>
        </w:tabs>
        <w:spacing w:after="120" w:line="240" w:lineRule="auto"/>
        <w:ind w:left="426" w:hanging="426"/>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Platnosť najviac do: uvedie sa dátum zodpovedajúci najviac desaťročnej platnosti energetického certifikátu bytu, napr. 24. 01. 2027.</w:t>
      </w:r>
    </w:p>
    <w:p w:rsidR="00472F9E" w:rsidRPr="00472F9E" w:rsidRDefault="00472F9E" w:rsidP="00472F9E">
      <w:pPr>
        <w:numPr>
          <w:ilvl w:val="0"/>
          <w:numId w:val="15"/>
        </w:numPr>
        <w:tabs>
          <w:tab w:val="num" w:pos="426"/>
        </w:tabs>
        <w:spacing w:after="120" w:line="240" w:lineRule="auto"/>
        <w:ind w:left="426" w:hanging="426"/>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Uvedie sa obchodné meno a sídlo oprávnenej osoby, ktorá vypracovala energetický certifikát. Ak energetický certifikát vypracovala fyzická osoba s odbornou spôsobilosťou na tepelnú ochranu budov, uvedie sa iba adresa miesta podnikania.</w:t>
      </w:r>
    </w:p>
    <w:p w:rsidR="00472F9E" w:rsidRPr="00472F9E" w:rsidRDefault="00472F9E" w:rsidP="00472F9E">
      <w:pPr>
        <w:numPr>
          <w:ilvl w:val="0"/>
          <w:numId w:val="15"/>
        </w:numPr>
        <w:tabs>
          <w:tab w:val="clear" w:pos="1920"/>
          <w:tab w:val="num" w:pos="284"/>
          <w:tab w:val="num" w:pos="426"/>
        </w:tabs>
        <w:spacing w:after="120" w:line="240" w:lineRule="auto"/>
        <w:ind w:left="426" w:hanging="426"/>
        <w:contextualSpacing/>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 xml:space="preserve">Meno, priezvisko a podpis oprávnenej osoby: uvedie sa meno a priezvisko s titulmi odborne spôsobilej osoby na tepelnú ochranu budov so živnostenským oprávnením na </w:t>
      </w:r>
      <w:r w:rsidRPr="00472F9E">
        <w:rPr>
          <w:rFonts w:ascii="Times New Roman" w:hAnsi="Times New Roman" w:cs="Times New Roman"/>
          <w:color w:val="000000"/>
          <w:sz w:val="24"/>
          <w:szCs w:val="24"/>
          <w:lang w:val="sk-SK"/>
        </w:rPr>
        <w:lastRenderedPageBreak/>
        <w:t>energetickú certifikáciu budov, jej podpis a umiestni sa odtlačok pečiatky odborne spôsobilej osoby na tepelnú ochranu budov. Uvedú sa kontakty: telefón a e-mail (pre potrebu získania informácií). Uvedie sa jej identifikačné číslo organizácie (IČO) a daňové identifikačné číslo (DIČ).</w:t>
      </w:r>
    </w:p>
    <w:p w:rsidR="00472F9E" w:rsidRPr="00472F9E" w:rsidRDefault="00472F9E" w:rsidP="00472F9E">
      <w:pPr>
        <w:spacing w:after="0" w:line="240" w:lineRule="auto"/>
        <w:ind w:left="426"/>
        <w:jc w:val="both"/>
        <w:rPr>
          <w:rFonts w:ascii="Times New Roman" w:hAnsi="Times New Roman" w:cs="Times New Roman"/>
          <w:color w:val="000000"/>
          <w:sz w:val="24"/>
          <w:szCs w:val="24"/>
          <w:lang w:val="sk-SK"/>
        </w:rPr>
      </w:pPr>
      <w:r w:rsidRPr="00472F9E">
        <w:rPr>
          <w:rFonts w:ascii="Times New Roman" w:hAnsi="Times New Roman" w:cs="Times New Roman"/>
          <w:color w:val="000000"/>
          <w:sz w:val="24"/>
          <w:szCs w:val="24"/>
          <w:lang w:val="sk-SK"/>
        </w:rPr>
        <w:t>Uvedie sa kontakt na oprávnenú osobu, ktorá môže podať vysvetlenie a ďalšie informácie o spracovaní energetického certifikátu bytu, o opatreniach na zlepšenie energetickej hospodárnosti bytu a súvisiacich informáciách.</w:t>
      </w:r>
    </w:p>
    <w:p w:rsidR="00472F9E" w:rsidRDefault="00472F9E" w:rsidP="00472F9E">
      <w:pPr>
        <w:spacing w:after="0" w:line="240" w:lineRule="auto"/>
        <w:jc w:val="right"/>
        <w:rPr>
          <w:rFonts w:eastAsia="Times New Roman" w:cs="Times New Roman"/>
          <w:b/>
          <w:bCs/>
          <w:color w:val="494949"/>
          <w:sz w:val="24"/>
          <w:szCs w:val="24"/>
        </w:rPr>
      </w:pPr>
    </w:p>
    <w:p w:rsidR="00472F9E" w:rsidRDefault="00472F9E" w:rsidP="00472F9E">
      <w:pPr>
        <w:spacing w:after="0" w:line="240" w:lineRule="auto"/>
        <w:jc w:val="right"/>
        <w:rPr>
          <w:rFonts w:eastAsia="Times New Roman" w:cs="Times New Roman"/>
          <w:b/>
          <w:bCs/>
          <w:color w:val="494949"/>
          <w:sz w:val="24"/>
          <w:szCs w:val="24"/>
        </w:rPr>
      </w:pPr>
    </w:p>
    <w:p w:rsidR="00B9586A" w:rsidRPr="00B9586A" w:rsidRDefault="00CD67C5" w:rsidP="00B9586A">
      <w:pPr>
        <w:tabs>
          <w:tab w:val="right" w:pos="9356"/>
        </w:tabs>
        <w:spacing w:after="0" w:line="240" w:lineRule="auto"/>
        <w:ind w:left="-142" w:firstLine="142"/>
        <w:jc w:val="both"/>
        <w:rPr>
          <w:rFonts w:ascii="Times New Roman" w:eastAsia="Times New Roman" w:hAnsi="Times New Roman" w:cs="Times New Roman"/>
          <w:b/>
          <w:sz w:val="24"/>
          <w:szCs w:val="24"/>
          <w:lang w:val="sk-SK"/>
        </w:rPr>
      </w:pPr>
      <w:r>
        <w:rPr>
          <w:rFonts w:ascii="Times New Roman" w:eastAsia="Times New Roman" w:hAnsi="Times New Roman" w:cs="Times New Roman"/>
          <w:bCs/>
          <w:sz w:val="24"/>
          <w:szCs w:val="24"/>
          <w:lang w:val="sk-SK"/>
        </w:rPr>
        <w:tab/>
      </w:r>
      <w:r w:rsidR="00B9586A" w:rsidRPr="00B9586A">
        <w:rPr>
          <w:rFonts w:ascii="Times New Roman" w:eastAsia="Times New Roman" w:hAnsi="Times New Roman" w:cs="Times New Roman"/>
          <w:b/>
          <w:sz w:val="24"/>
          <w:szCs w:val="24"/>
          <w:lang w:val="sk-SK"/>
        </w:rPr>
        <w:t>Príloha č. 10 k vyhláške č. .../2026 Z. z.</w:t>
      </w:r>
    </w:p>
    <w:p w:rsidR="00B9586A" w:rsidRPr="00B9586A" w:rsidRDefault="00B9586A" w:rsidP="00B9586A">
      <w:pPr>
        <w:tabs>
          <w:tab w:val="center" w:pos="4536"/>
          <w:tab w:val="right" w:pos="9072"/>
        </w:tabs>
        <w:spacing w:after="0" w:line="240" w:lineRule="auto"/>
        <w:ind w:left="360" w:firstLine="5310"/>
        <w:rPr>
          <w:rFonts w:ascii="Times New Roman" w:eastAsia="Times New Roman" w:hAnsi="Times New Roman" w:cs="Times New Roman"/>
          <w:b/>
          <w:sz w:val="24"/>
          <w:szCs w:val="24"/>
          <w:lang w:val="sk-SK"/>
        </w:rPr>
      </w:pPr>
    </w:p>
    <w:p w:rsidR="00B9586A" w:rsidRPr="00B9586A" w:rsidRDefault="00B9586A" w:rsidP="00B9586A">
      <w:pPr>
        <w:autoSpaceDE w:val="0"/>
        <w:autoSpaceDN w:val="0"/>
        <w:adjustRightInd w:val="0"/>
        <w:spacing w:before="120" w:after="120" w:line="240" w:lineRule="auto"/>
        <w:jc w:val="center"/>
        <w:rPr>
          <w:rFonts w:ascii="Times New Roman" w:hAnsi="Times New Roman" w:cs="Times New Roman"/>
          <w:b/>
          <w:bCs/>
          <w:sz w:val="24"/>
          <w:szCs w:val="24"/>
          <w:lang w:val="sk-SK"/>
        </w:rPr>
      </w:pPr>
      <w:r w:rsidRPr="00B9586A">
        <w:rPr>
          <w:rFonts w:ascii="Times New Roman" w:hAnsi="Times New Roman" w:cs="Times New Roman"/>
          <w:b/>
          <w:bCs/>
          <w:sz w:val="24"/>
          <w:szCs w:val="24"/>
          <w:lang w:val="sk-SK"/>
        </w:rPr>
        <w:t>Virtuálna kontrola na mieste stavby</w:t>
      </w:r>
    </w:p>
    <w:p w:rsidR="00B9586A" w:rsidRPr="00B9586A" w:rsidRDefault="00B9586A" w:rsidP="00B9586A">
      <w:pPr>
        <w:autoSpaceDE w:val="0"/>
        <w:autoSpaceDN w:val="0"/>
        <w:adjustRightInd w:val="0"/>
        <w:spacing w:before="120" w:after="120" w:line="240" w:lineRule="auto"/>
        <w:rPr>
          <w:rFonts w:ascii="Times New Roman" w:hAnsi="Times New Roman" w:cs="Times New Roman"/>
          <w:b/>
          <w:bCs/>
          <w:sz w:val="24"/>
          <w:szCs w:val="24"/>
          <w:lang w:val="sk-SK"/>
        </w:rPr>
      </w:pPr>
    </w:p>
    <w:p w:rsidR="00B9586A" w:rsidRPr="00B9586A" w:rsidRDefault="00B9586A" w:rsidP="00B9586A">
      <w:pPr>
        <w:autoSpaceDE w:val="0"/>
        <w:autoSpaceDN w:val="0"/>
        <w:adjustRightInd w:val="0"/>
        <w:spacing w:before="120" w:after="120" w:line="240" w:lineRule="auto"/>
        <w:rPr>
          <w:rFonts w:ascii="Times New Roman" w:hAnsi="Times New Roman" w:cs="Times New Roman"/>
          <w:sz w:val="24"/>
          <w:szCs w:val="24"/>
          <w:lang w:val="sk-SK"/>
        </w:rPr>
      </w:pPr>
      <w:r w:rsidRPr="00B9586A">
        <w:rPr>
          <w:rFonts w:ascii="Times New Roman" w:hAnsi="Times New Roman" w:cs="Times New Roman"/>
          <w:color w:val="000000"/>
          <w:sz w:val="24"/>
          <w:szCs w:val="24"/>
          <w:lang w:val="sk-SK"/>
        </w:rPr>
        <w:t xml:space="preserve">Virtuálna kontrola na mieste stavby podľa § 7 ods. 1 zákona sa uskutočňuje s využitím </w:t>
      </w:r>
      <w:proofErr w:type="spellStart"/>
      <w:r w:rsidRPr="00B9586A">
        <w:rPr>
          <w:rFonts w:ascii="Times New Roman" w:hAnsi="Times New Roman" w:cs="Times New Roman"/>
          <w:color w:val="000000"/>
          <w:sz w:val="24"/>
          <w:szCs w:val="24"/>
          <w:lang w:val="sk-SK"/>
        </w:rPr>
        <w:t>videohovoru</w:t>
      </w:r>
      <w:proofErr w:type="spellEnd"/>
      <w:r w:rsidRPr="00B9586A">
        <w:rPr>
          <w:rFonts w:ascii="Times New Roman" w:hAnsi="Times New Roman" w:cs="Times New Roman"/>
          <w:color w:val="000000"/>
          <w:sz w:val="24"/>
          <w:szCs w:val="24"/>
          <w:lang w:val="sk-SK"/>
        </w:rPr>
        <w:t>.</w:t>
      </w:r>
    </w:p>
    <w:p w:rsidR="00B9586A" w:rsidRPr="00B9586A" w:rsidRDefault="00B9586A" w:rsidP="00B9586A">
      <w:pPr>
        <w:suppressAutoHyphens/>
        <w:spacing w:before="60" w:after="0" w:line="240" w:lineRule="auto"/>
        <w:rPr>
          <w:rFonts w:ascii="Times New Roman" w:eastAsia="Calibri" w:hAnsi="Times New Roman" w:cs="Times New Roman"/>
          <w:color w:val="000000"/>
          <w:sz w:val="24"/>
          <w:szCs w:val="24"/>
          <w:lang w:val="sk-SK"/>
        </w:rPr>
      </w:pPr>
      <w:r w:rsidRPr="00B9586A">
        <w:rPr>
          <w:rFonts w:ascii="Times New Roman" w:hAnsi="Times New Roman" w:cs="Times New Roman"/>
          <w:color w:val="000000"/>
          <w:sz w:val="24"/>
          <w:szCs w:val="24"/>
          <w:lang w:val="sk-SK"/>
        </w:rPr>
        <w:t>Kontrola</w:t>
      </w:r>
      <w:r w:rsidRPr="00B9586A">
        <w:rPr>
          <w:rFonts w:ascii="Times New Roman" w:eastAsia="Calibri" w:hAnsi="Times New Roman" w:cs="Times New Roman"/>
          <w:color w:val="000000"/>
          <w:sz w:val="24"/>
          <w:szCs w:val="24"/>
          <w:lang w:val="sk-SK"/>
        </w:rPr>
        <w:t xml:space="preserve">, ktorú nemôže </w:t>
      </w:r>
      <w:r w:rsidRPr="00B9586A">
        <w:rPr>
          <w:rFonts w:ascii="Times New Roman" w:hAnsi="Times New Roman" w:cs="Times New Roman"/>
          <w:color w:val="000000"/>
          <w:sz w:val="24"/>
          <w:szCs w:val="24"/>
          <w:lang w:val="sk-SK"/>
        </w:rPr>
        <w:t>odborne spôsobilá osoba v</w:t>
      </w:r>
      <w:r w:rsidRPr="00B9586A">
        <w:rPr>
          <w:rFonts w:ascii="Times New Roman" w:eastAsia="Calibri" w:hAnsi="Times New Roman" w:cs="Times New Roman"/>
          <w:color w:val="000000"/>
          <w:sz w:val="24"/>
          <w:szCs w:val="24"/>
          <w:lang w:val="sk-SK"/>
        </w:rPr>
        <w:t xml:space="preserve">ykonať fyzickou návštevou na stavbe, ale jej vykonanie je nevyhnutné na získanie </w:t>
      </w:r>
      <w:r w:rsidRPr="00B9586A">
        <w:rPr>
          <w:rFonts w:ascii="Times New Roman" w:hAnsi="Times New Roman" w:cs="Times New Roman"/>
          <w:color w:val="000000"/>
          <w:sz w:val="24"/>
          <w:szCs w:val="24"/>
          <w:lang w:val="sk-SK"/>
        </w:rPr>
        <w:t>údajov na spracovanie energetického certifikátu</w:t>
      </w:r>
      <w:r w:rsidRPr="00B9586A">
        <w:rPr>
          <w:rFonts w:ascii="Times New Roman" w:eastAsia="Calibri" w:hAnsi="Times New Roman" w:cs="Times New Roman"/>
          <w:color w:val="000000"/>
          <w:sz w:val="24"/>
          <w:szCs w:val="24"/>
          <w:lang w:val="sk-SK"/>
        </w:rPr>
        <w:t xml:space="preserve">, môže zabezpečiť s využitím aplikácie </w:t>
      </w:r>
      <w:proofErr w:type="spellStart"/>
      <w:r w:rsidRPr="00B9586A">
        <w:rPr>
          <w:rFonts w:ascii="Times New Roman" w:eastAsia="Calibri" w:hAnsi="Times New Roman" w:cs="Times New Roman"/>
          <w:color w:val="000000"/>
          <w:sz w:val="24"/>
          <w:szCs w:val="24"/>
          <w:lang w:val="sk-SK"/>
        </w:rPr>
        <w:t>FaceTime</w:t>
      </w:r>
      <w:proofErr w:type="spellEnd"/>
      <w:r w:rsidRPr="00B9586A">
        <w:rPr>
          <w:rFonts w:ascii="Times New Roman" w:eastAsia="Calibri" w:hAnsi="Times New Roman" w:cs="Times New Roman"/>
          <w:color w:val="000000"/>
          <w:sz w:val="24"/>
          <w:szCs w:val="24"/>
          <w:lang w:val="sk-SK"/>
        </w:rPr>
        <w:t xml:space="preserve">, Skype alebo inou aplikáciou zabezpečujúcou </w:t>
      </w:r>
      <w:proofErr w:type="spellStart"/>
      <w:r w:rsidRPr="00B9586A">
        <w:rPr>
          <w:rFonts w:ascii="Times New Roman" w:eastAsia="Calibri" w:hAnsi="Times New Roman" w:cs="Times New Roman"/>
          <w:color w:val="000000"/>
          <w:sz w:val="24"/>
          <w:szCs w:val="24"/>
          <w:lang w:val="sk-SK"/>
        </w:rPr>
        <w:t>videohovory</w:t>
      </w:r>
      <w:proofErr w:type="spellEnd"/>
      <w:r w:rsidRPr="00B9586A">
        <w:rPr>
          <w:rFonts w:ascii="Times New Roman" w:eastAsia="Calibri" w:hAnsi="Times New Roman" w:cs="Times New Roman"/>
          <w:color w:val="000000"/>
          <w:sz w:val="24"/>
          <w:szCs w:val="24"/>
          <w:lang w:val="sk-SK"/>
        </w:rPr>
        <w:t>, a to nasledujúcim spôsobom:</w:t>
      </w:r>
    </w:p>
    <w:p w:rsidR="00B9586A" w:rsidRPr="00B9586A" w:rsidRDefault="00B9586A" w:rsidP="00B9586A">
      <w:pPr>
        <w:numPr>
          <w:ilvl w:val="0"/>
          <w:numId w:val="8"/>
        </w:numPr>
        <w:tabs>
          <w:tab w:val="clear" w:pos="1778"/>
        </w:tabs>
        <w:suppressAutoHyphens/>
        <w:spacing w:after="120" w:line="240" w:lineRule="auto"/>
        <w:ind w:left="284" w:hanging="284"/>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 xml:space="preserve">Vlastník kontrolovanej budovy (ďalej len „vlastník“) </w:t>
      </w:r>
      <w:r w:rsidRPr="00B9586A">
        <w:rPr>
          <w:rFonts w:ascii="Times New Roman" w:eastAsia="Calibri" w:hAnsi="Times New Roman" w:cs="Times New Roman"/>
          <w:color w:val="000000"/>
          <w:sz w:val="24"/>
          <w:szCs w:val="24"/>
          <w:lang w:val="sk-SK"/>
        </w:rPr>
        <w:t xml:space="preserve">aj </w:t>
      </w:r>
      <w:r w:rsidRPr="00B9586A">
        <w:rPr>
          <w:rFonts w:ascii="Times New Roman" w:hAnsi="Times New Roman" w:cs="Times New Roman"/>
          <w:color w:val="000000"/>
          <w:sz w:val="24"/>
          <w:szCs w:val="24"/>
          <w:lang w:val="sk-SK"/>
        </w:rPr>
        <w:t xml:space="preserve">odborne spôsobilá osoba </w:t>
      </w:r>
      <w:r w:rsidRPr="00B9586A">
        <w:rPr>
          <w:rFonts w:ascii="Times New Roman" w:eastAsia="Calibri" w:hAnsi="Times New Roman" w:cs="Times New Roman"/>
          <w:color w:val="000000"/>
          <w:sz w:val="24"/>
          <w:szCs w:val="24"/>
          <w:lang w:val="sk-SK"/>
        </w:rPr>
        <w:t xml:space="preserve">musia súhlasiť s nahradením vykonania fyzickej </w:t>
      </w:r>
      <w:r w:rsidRPr="00B9586A">
        <w:rPr>
          <w:rFonts w:ascii="Times New Roman" w:hAnsi="Times New Roman" w:cs="Times New Roman"/>
          <w:color w:val="000000"/>
          <w:sz w:val="24"/>
          <w:szCs w:val="24"/>
          <w:lang w:val="sk-SK"/>
        </w:rPr>
        <w:t>kontroly</w:t>
      </w:r>
      <w:r w:rsidRPr="00B9586A">
        <w:rPr>
          <w:rFonts w:ascii="Times New Roman" w:eastAsia="Calibri" w:hAnsi="Times New Roman" w:cs="Times New Roman"/>
          <w:color w:val="000000"/>
          <w:sz w:val="24"/>
          <w:szCs w:val="24"/>
          <w:lang w:val="sk-SK"/>
        </w:rPr>
        <w:t xml:space="preserve"> na stavbe využitím niektorej aplikácie zabezpečujúcej </w:t>
      </w:r>
      <w:proofErr w:type="spellStart"/>
      <w:r w:rsidRPr="00B9586A">
        <w:rPr>
          <w:rFonts w:ascii="Times New Roman" w:eastAsia="Calibri" w:hAnsi="Times New Roman" w:cs="Times New Roman"/>
          <w:color w:val="000000"/>
          <w:sz w:val="24"/>
          <w:szCs w:val="24"/>
          <w:lang w:val="sk-SK"/>
        </w:rPr>
        <w:t>videohovor</w:t>
      </w:r>
      <w:proofErr w:type="spellEnd"/>
      <w:r w:rsidRPr="00B9586A">
        <w:rPr>
          <w:rFonts w:ascii="Times New Roman" w:eastAsia="Calibri" w:hAnsi="Times New Roman" w:cs="Times New Roman"/>
          <w:color w:val="000000"/>
          <w:sz w:val="24"/>
          <w:szCs w:val="24"/>
          <w:lang w:val="sk-SK"/>
        </w:rPr>
        <w:t xml:space="preserve"> </w:t>
      </w:r>
      <w:r w:rsidRPr="00B9586A">
        <w:rPr>
          <w:rFonts w:ascii="Times New Roman" w:hAnsi="Times New Roman" w:cs="Times New Roman"/>
          <w:color w:val="000000"/>
          <w:sz w:val="24"/>
          <w:szCs w:val="24"/>
          <w:lang w:val="sk-SK"/>
        </w:rPr>
        <w:t>za</w:t>
      </w:r>
      <w:r w:rsidRPr="00B9586A">
        <w:rPr>
          <w:rFonts w:ascii="Times New Roman" w:eastAsia="Calibri" w:hAnsi="Times New Roman" w:cs="Times New Roman"/>
          <w:color w:val="000000"/>
          <w:sz w:val="24"/>
          <w:szCs w:val="24"/>
          <w:lang w:val="sk-SK"/>
        </w:rPr>
        <w:t xml:space="preserve"> prítomnosti zástupcu zhotoviteľa po vykon</w:t>
      </w:r>
      <w:r w:rsidRPr="00B9586A">
        <w:rPr>
          <w:rFonts w:ascii="Times New Roman" w:hAnsi="Times New Roman" w:cs="Times New Roman"/>
          <w:color w:val="000000"/>
          <w:sz w:val="24"/>
          <w:szCs w:val="24"/>
          <w:lang w:val="sk-SK"/>
        </w:rPr>
        <w:t>aní stavebných prác novej alebo obnovovanej budove.</w:t>
      </w:r>
    </w:p>
    <w:p w:rsidR="00B9586A" w:rsidRPr="00B9586A" w:rsidRDefault="00B9586A" w:rsidP="00B9586A">
      <w:pPr>
        <w:numPr>
          <w:ilvl w:val="0"/>
          <w:numId w:val="8"/>
        </w:numPr>
        <w:tabs>
          <w:tab w:val="clear" w:pos="1778"/>
        </w:tabs>
        <w:suppressAutoHyphens/>
        <w:spacing w:after="120" w:line="240" w:lineRule="auto"/>
        <w:ind w:left="284" w:hanging="284"/>
        <w:rPr>
          <w:rFonts w:ascii="Times New Roman" w:eastAsia="Calibri" w:hAnsi="Times New Roman" w:cs="Times New Roman"/>
          <w:color w:val="000000"/>
          <w:sz w:val="24"/>
          <w:szCs w:val="24"/>
          <w:lang w:val="sk-SK"/>
        </w:rPr>
      </w:pPr>
      <w:r w:rsidRPr="00B9586A">
        <w:rPr>
          <w:rFonts w:ascii="Times New Roman" w:eastAsia="Calibri" w:hAnsi="Times New Roman" w:cs="Times New Roman"/>
          <w:color w:val="000000"/>
          <w:sz w:val="24"/>
          <w:szCs w:val="24"/>
          <w:lang w:val="sk-SK"/>
        </w:rPr>
        <w:t xml:space="preserve">Svoj súhlas aj potvrdenie technického zabezpečenia na tento postup vykonania </w:t>
      </w:r>
      <w:r w:rsidRPr="00B9586A">
        <w:rPr>
          <w:rFonts w:ascii="Times New Roman" w:hAnsi="Times New Roman" w:cs="Times New Roman"/>
          <w:color w:val="000000"/>
          <w:sz w:val="24"/>
          <w:szCs w:val="24"/>
          <w:lang w:val="sk-SK"/>
        </w:rPr>
        <w:t>kontroly</w:t>
      </w:r>
      <w:r w:rsidRPr="00B9586A">
        <w:rPr>
          <w:rFonts w:ascii="Times New Roman" w:eastAsia="Calibri" w:hAnsi="Times New Roman" w:cs="Times New Roman"/>
          <w:color w:val="000000"/>
          <w:sz w:val="24"/>
          <w:szCs w:val="24"/>
          <w:lang w:val="sk-SK"/>
        </w:rPr>
        <w:t xml:space="preserve"> na </w:t>
      </w:r>
      <w:r w:rsidRPr="00B9586A">
        <w:rPr>
          <w:rFonts w:ascii="Times New Roman" w:hAnsi="Times New Roman" w:cs="Times New Roman"/>
          <w:color w:val="000000"/>
          <w:sz w:val="24"/>
          <w:szCs w:val="24"/>
          <w:lang w:val="sk-SK"/>
        </w:rPr>
        <w:t>novej alebo obnovovanej budove</w:t>
      </w:r>
      <w:r w:rsidRPr="00B9586A">
        <w:rPr>
          <w:rFonts w:ascii="Times New Roman" w:eastAsia="Calibri" w:hAnsi="Times New Roman" w:cs="Times New Roman"/>
          <w:color w:val="000000"/>
          <w:sz w:val="24"/>
          <w:szCs w:val="24"/>
          <w:lang w:val="sk-SK"/>
        </w:rPr>
        <w:t xml:space="preserve"> potvrdia obidve strany v pláne inšpekcie. </w:t>
      </w:r>
    </w:p>
    <w:p w:rsidR="00B9586A" w:rsidRPr="00B9586A" w:rsidRDefault="00B9586A" w:rsidP="00B9586A">
      <w:pPr>
        <w:numPr>
          <w:ilvl w:val="0"/>
          <w:numId w:val="8"/>
        </w:numPr>
        <w:tabs>
          <w:tab w:val="clear" w:pos="1778"/>
        </w:tabs>
        <w:suppressAutoHyphens/>
        <w:spacing w:after="120" w:line="240" w:lineRule="auto"/>
        <w:ind w:left="284" w:hanging="284"/>
        <w:rPr>
          <w:rFonts w:ascii="Times New Roman" w:eastAsia="Calibri" w:hAnsi="Times New Roman" w:cs="Times New Roman"/>
          <w:color w:val="000000"/>
          <w:sz w:val="24"/>
          <w:szCs w:val="24"/>
          <w:lang w:val="sk-SK"/>
        </w:rPr>
      </w:pPr>
      <w:r w:rsidRPr="00B9586A">
        <w:rPr>
          <w:rFonts w:ascii="Times New Roman" w:hAnsi="Times New Roman" w:cs="Times New Roman"/>
          <w:color w:val="000000"/>
          <w:sz w:val="24"/>
          <w:szCs w:val="24"/>
          <w:lang w:val="sk-SK"/>
        </w:rPr>
        <w:t>Odborne spôsobilá osoba</w:t>
      </w:r>
      <w:r w:rsidRPr="00B9586A">
        <w:rPr>
          <w:rFonts w:ascii="Times New Roman" w:eastAsia="Calibri" w:hAnsi="Times New Roman" w:cs="Times New Roman"/>
          <w:color w:val="000000"/>
          <w:sz w:val="24"/>
          <w:szCs w:val="24"/>
          <w:lang w:val="sk-SK"/>
        </w:rPr>
        <w:t xml:space="preserve"> v</w:t>
      </w:r>
      <w:r w:rsidRPr="00B9586A">
        <w:rPr>
          <w:rFonts w:ascii="Times New Roman" w:hAnsi="Times New Roman" w:cs="Times New Roman"/>
          <w:color w:val="000000"/>
          <w:sz w:val="24"/>
          <w:szCs w:val="24"/>
          <w:lang w:val="sk-SK"/>
        </w:rPr>
        <w:t> </w:t>
      </w:r>
      <w:r w:rsidRPr="00B9586A">
        <w:rPr>
          <w:rFonts w:ascii="Times New Roman" w:eastAsia="Calibri" w:hAnsi="Times New Roman" w:cs="Times New Roman"/>
          <w:color w:val="000000"/>
          <w:sz w:val="24"/>
          <w:szCs w:val="24"/>
          <w:lang w:val="sk-SK"/>
        </w:rPr>
        <w:t>p</w:t>
      </w:r>
      <w:r w:rsidRPr="00B9586A">
        <w:rPr>
          <w:rFonts w:ascii="Times New Roman" w:hAnsi="Times New Roman" w:cs="Times New Roman"/>
          <w:color w:val="000000"/>
          <w:sz w:val="24"/>
          <w:szCs w:val="24"/>
          <w:lang w:val="sk-SK"/>
        </w:rPr>
        <w:t>ríprave kontroly</w:t>
      </w:r>
      <w:r w:rsidRPr="00B9586A">
        <w:rPr>
          <w:rFonts w:ascii="Times New Roman" w:eastAsia="Calibri" w:hAnsi="Times New Roman" w:cs="Times New Roman"/>
          <w:color w:val="000000"/>
          <w:sz w:val="24"/>
          <w:szCs w:val="24"/>
          <w:lang w:val="sk-SK"/>
        </w:rPr>
        <w:t xml:space="preserve"> vyžiada od </w:t>
      </w:r>
      <w:r w:rsidRPr="00B9586A">
        <w:rPr>
          <w:rFonts w:ascii="Times New Roman" w:hAnsi="Times New Roman" w:cs="Times New Roman"/>
          <w:color w:val="000000"/>
          <w:sz w:val="24"/>
          <w:szCs w:val="24"/>
          <w:lang w:val="sk-SK"/>
        </w:rPr>
        <w:t xml:space="preserve">vlastníka </w:t>
      </w:r>
      <w:r w:rsidRPr="00B9586A">
        <w:rPr>
          <w:rFonts w:ascii="Times New Roman" w:eastAsia="Calibri" w:hAnsi="Times New Roman" w:cs="Times New Roman"/>
          <w:color w:val="000000"/>
          <w:sz w:val="24"/>
          <w:szCs w:val="24"/>
          <w:lang w:val="sk-SK"/>
        </w:rPr>
        <w:t xml:space="preserve">zaslanie všetkých podkladov, </w:t>
      </w:r>
      <w:r w:rsidRPr="00B9586A">
        <w:rPr>
          <w:rFonts w:ascii="Times New Roman" w:hAnsi="Times New Roman" w:cs="Times New Roman"/>
          <w:color w:val="000000"/>
          <w:sz w:val="24"/>
          <w:szCs w:val="24"/>
          <w:lang w:val="sk-SK"/>
        </w:rPr>
        <w:t xml:space="preserve">projektovej dokumentácie, </w:t>
      </w:r>
      <w:r w:rsidRPr="00B9586A">
        <w:rPr>
          <w:rFonts w:ascii="Times New Roman" w:eastAsia="Calibri" w:hAnsi="Times New Roman" w:cs="Times New Roman"/>
          <w:color w:val="000000"/>
          <w:sz w:val="24"/>
          <w:szCs w:val="24"/>
          <w:lang w:val="sk-SK"/>
        </w:rPr>
        <w:t>ktoré</w:t>
      </w:r>
      <w:r w:rsidRPr="00B9586A">
        <w:rPr>
          <w:rFonts w:ascii="Times New Roman" w:hAnsi="Times New Roman" w:cs="Times New Roman"/>
          <w:color w:val="000000"/>
          <w:sz w:val="24"/>
          <w:szCs w:val="24"/>
          <w:lang w:val="sk-SK"/>
        </w:rPr>
        <w:t xml:space="preserve"> sú</w:t>
      </w:r>
      <w:r w:rsidRPr="00B9586A">
        <w:rPr>
          <w:rFonts w:ascii="Times New Roman" w:eastAsia="Calibri" w:hAnsi="Times New Roman" w:cs="Times New Roman"/>
          <w:color w:val="000000"/>
          <w:sz w:val="24"/>
          <w:szCs w:val="24"/>
          <w:lang w:val="sk-SK"/>
        </w:rPr>
        <w:t xml:space="preserve"> potrebné </w:t>
      </w:r>
      <w:r w:rsidRPr="00B9586A">
        <w:rPr>
          <w:rFonts w:ascii="Times New Roman" w:hAnsi="Times New Roman" w:cs="Times New Roman"/>
          <w:color w:val="000000"/>
          <w:sz w:val="24"/>
          <w:szCs w:val="24"/>
          <w:lang w:val="sk-SK"/>
        </w:rPr>
        <w:t xml:space="preserve">na spracovanie energetického certifikátu. </w:t>
      </w:r>
      <w:r w:rsidRPr="00B9586A">
        <w:rPr>
          <w:rFonts w:ascii="Times New Roman" w:eastAsia="Calibri" w:hAnsi="Times New Roman" w:cs="Times New Roman"/>
          <w:color w:val="000000"/>
          <w:sz w:val="24"/>
          <w:szCs w:val="24"/>
          <w:lang w:val="sk-SK"/>
        </w:rPr>
        <w:t>Vyžiada aj zaslanie fotografií z</w:t>
      </w:r>
      <w:r w:rsidRPr="00B9586A">
        <w:rPr>
          <w:rFonts w:ascii="Times New Roman" w:hAnsi="Times New Roman" w:cs="Times New Roman"/>
          <w:color w:val="000000"/>
          <w:sz w:val="24"/>
          <w:szCs w:val="24"/>
          <w:lang w:val="sk-SK"/>
        </w:rPr>
        <w:t xml:space="preserve"> budovy, jej jednotlivých častí, stavebných konštrukcií a prvkov technických systémov. </w:t>
      </w:r>
      <w:r w:rsidRPr="00B9586A">
        <w:rPr>
          <w:rFonts w:ascii="Times New Roman" w:eastAsia="Calibri" w:hAnsi="Times New Roman" w:cs="Times New Roman"/>
          <w:color w:val="000000"/>
          <w:sz w:val="24"/>
          <w:szCs w:val="24"/>
          <w:lang w:val="sk-SK"/>
        </w:rPr>
        <w:t xml:space="preserve">Všetky fotografie, ktoré </w:t>
      </w:r>
      <w:r w:rsidRPr="00B9586A">
        <w:rPr>
          <w:rFonts w:ascii="Times New Roman" w:hAnsi="Times New Roman" w:cs="Times New Roman"/>
          <w:color w:val="000000"/>
          <w:sz w:val="24"/>
          <w:szCs w:val="24"/>
          <w:lang w:val="sk-SK"/>
        </w:rPr>
        <w:t xml:space="preserve">vlastník </w:t>
      </w:r>
      <w:r w:rsidRPr="00B9586A">
        <w:rPr>
          <w:rFonts w:ascii="Times New Roman" w:eastAsia="Calibri" w:hAnsi="Times New Roman" w:cs="Times New Roman"/>
          <w:color w:val="000000"/>
          <w:sz w:val="24"/>
          <w:szCs w:val="24"/>
          <w:lang w:val="sk-SK"/>
        </w:rPr>
        <w:t xml:space="preserve">zašle pred vykonaním </w:t>
      </w:r>
      <w:r w:rsidRPr="00B9586A">
        <w:rPr>
          <w:rFonts w:ascii="Times New Roman" w:hAnsi="Times New Roman" w:cs="Times New Roman"/>
          <w:color w:val="000000"/>
          <w:sz w:val="24"/>
          <w:szCs w:val="24"/>
          <w:lang w:val="sk-SK"/>
        </w:rPr>
        <w:t>kontroly</w:t>
      </w:r>
      <w:r w:rsidRPr="00B9586A">
        <w:rPr>
          <w:rFonts w:ascii="Times New Roman" w:eastAsia="Calibri" w:hAnsi="Times New Roman" w:cs="Times New Roman"/>
          <w:color w:val="000000"/>
          <w:sz w:val="24"/>
          <w:szCs w:val="24"/>
          <w:lang w:val="sk-SK"/>
        </w:rPr>
        <w:t xml:space="preserve"> sa musia označiť číslom, dátumom a časom zhotovenia. Osoby na fotografiách sa musia snímať zozadu, aby neboli identifikovateľné tváre. </w:t>
      </w:r>
    </w:p>
    <w:p w:rsidR="00B9586A" w:rsidRPr="00B9586A" w:rsidRDefault="00B9586A" w:rsidP="00B9586A">
      <w:pPr>
        <w:numPr>
          <w:ilvl w:val="0"/>
          <w:numId w:val="8"/>
        </w:numPr>
        <w:tabs>
          <w:tab w:val="clear" w:pos="1778"/>
        </w:tabs>
        <w:suppressAutoHyphens/>
        <w:spacing w:after="120" w:line="240" w:lineRule="auto"/>
        <w:ind w:left="284" w:hanging="284"/>
        <w:rPr>
          <w:rFonts w:ascii="Times New Roman" w:eastAsia="Calibri" w:hAnsi="Times New Roman" w:cs="Times New Roman"/>
          <w:color w:val="000000"/>
          <w:sz w:val="24"/>
          <w:szCs w:val="24"/>
          <w:lang w:val="sk-SK"/>
        </w:rPr>
      </w:pPr>
      <w:r w:rsidRPr="00B9586A">
        <w:rPr>
          <w:rFonts w:ascii="Times New Roman" w:eastAsia="Calibri" w:hAnsi="Times New Roman" w:cs="Times New Roman"/>
          <w:color w:val="000000"/>
          <w:sz w:val="24"/>
          <w:szCs w:val="24"/>
          <w:lang w:val="sk-SK"/>
        </w:rPr>
        <w:t>V</w:t>
      </w:r>
      <w:r w:rsidRPr="00B9586A">
        <w:rPr>
          <w:rFonts w:ascii="Times New Roman" w:hAnsi="Times New Roman" w:cs="Times New Roman"/>
          <w:color w:val="000000"/>
          <w:sz w:val="24"/>
          <w:szCs w:val="24"/>
          <w:lang w:val="sk-SK"/>
        </w:rPr>
        <w:t> </w:t>
      </w:r>
      <w:r w:rsidRPr="00B9586A">
        <w:rPr>
          <w:rFonts w:ascii="Times New Roman" w:eastAsia="Calibri" w:hAnsi="Times New Roman" w:cs="Times New Roman"/>
          <w:color w:val="000000"/>
          <w:sz w:val="24"/>
          <w:szCs w:val="24"/>
          <w:lang w:val="sk-SK"/>
        </w:rPr>
        <w:t>p</w:t>
      </w:r>
      <w:r w:rsidRPr="00B9586A">
        <w:rPr>
          <w:rFonts w:ascii="Times New Roman" w:hAnsi="Times New Roman" w:cs="Times New Roman"/>
          <w:color w:val="000000"/>
          <w:sz w:val="24"/>
          <w:szCs w:val="24"/>
          <w:lang w:val="sk-SK"/>
        </w:rPr>
        <w:t xml:space="preserve">ríprave kontroly odborne spôsobilá osoba </w:t>
      </w:r>
      <w:r w:rsidRPr="00B9586A">
        <w:rPr>
          <w:rFonts w:ascii="Times New Roman" w:eastAsia="Calibri" w:hAnsi="Times New Roman" w:cs="Times New Roman"/>
          <w:color w:val="000000"/>
          <w:sz w:val="24"/>
          <w:szCs w:val="24"/>
          <w:lang w:val="sk-SK"/>
        </w:rPr>
        <w:t xml:space="preserve">dohodne aj termín a čas vykonania </w:t>
      </w:r>
      <w:r w:rsidRPr="00B9586A">
        <w:rPr>
          <w:rFonts w:ascii="Times New Roman" w:hAnsi="Times New Roman" w:cs="Times New Roman"/>
          <w:color w:val="000000"/>
          <w:sz w:val="24"/>
          <w:szCs w:val="24"/>
          <w:lang w:val="sk-SK"/>
        </w:rPr>
        <w:t xml:space="preserve">kontroly budovy </w:t>
      </w:r>
      <w:r w:rsidRPr="00B9586A">
        <w:rPr>
          <w:rFonts w:ascii="Times New Roman" w:eastAsia="Calibri" w:hAnsi="Times New Roman" w:cs="Times New Roman"/>
          <w:color w:val="000000"/>
          <w:sz w:val="24"/>
          <w:szCs w:val="24"/>
          <w:lang w:val="sk-SK"/>
        </w:rPr>
        <w:t xml:space="preserve">s využitím </w:t>
      </w:r>
      <w:proofErr w:type="spellStart"/>
      <w:r w:rsidRPr="00B9586A">
        <w:rPr>
          <w:rFonts w:ascii="Times New Roman" w:eastAsia="Calibri" w:hAnsi="Times New Roman" w:cs="Times New Roman"/>
          <w:color w:val="000000"/>
          <w:sz w:val="24"/>
          <w:szCs w:val="24"/>
          <w:lang w:val="sk-SK"/>
        </w:rPr>
        <w:t>videohovoru</w:t>
      </w:r>
      <w:proofErr w:type="spellEnd"/>
      <w:r w:rsidRPr="00B9586A">
        <w:rPr>
          <w:rFonts w:ascii="Times New Roman" w:eastAsia="Calibri" w:hAnsi="Times New Roman" w:cs="Times New Roman"/>
          <w:color w:val="000000"/>
          <w:sz w:val="24"/>
          <w:szCs w:val="24"/>
          <w:lang w:val="sk-SK"/>
        </w:rPr>
        <w:t xml:space="preserve"> s</w:t>
      </w:r>
      <w:r w:rsidRPr="00B9586A">
        <w:rPr>
          <w:rFonts w:ascii="Times New Roman" w:hAnsi="Times New Roman" w:cs="Times New Roman"/>
          <w:color w:val="000000"/>
          <w:sz w:val="24"/>
          <w:szCs w:val="24"/>
          <w:lang w:val="sk-SK"/>
        </w:rPr>
        <w:t xml:space="preserve"> vlastníkom</w:t>
      </w:r>
      <w:r w:rsidRPr="00B9586A">
        <w:rPr>
          <w:rFonts w:ascii="Times New Roman" w:eastAsia="Calibri" w:hAnsi="Times New Roman" w:cs="Times New Roman"/>
          <w:color w:val="000000"/>
          <w:sz w:val="24"/>
          <w:szCs w:val="24"/>
          <w:lang w:val="sk-SK"/>
        </w:rPr>
        <w:t>.</w:t>
      </w:r>
    </w:p>
    <w:p w:rsidR="00B9586A" w:rsidRPr="00B9586A" w:rsidRDefault="00B9586A" w:rsidP="00B9586A">
      <w:pPr>
        <w:numPr>
          <w:ilvl w:val="0"/>
          <w:numId w:val="8"/>
        </w:numPr>
        <w:tabs>
          <w:tab w:val="clear" w:pos="1778"/>
        </w:tabs>
        <w:suppressAutoHyphens/>
        <w:spacing w:after="120" w:line="240" w:lineRule="auto"/>
        <w:ind w:left="284" w:hanging="284"/>
        <w:rPr>
          <w:rFonts w:ascii="Times New Roman" w:eastAsia="Calibri" w:hAnsi="Times New Roman" w:cs="Times New Roman"/>
          <w:color w:val="000000"/>
          <w:sz w:val="24"/>
          <w:szCs w:val="24"/>
          <w:lang w:val="sk-SK"/>
        </w:rPr>
      </w:pPr>
      <w:r w:rsidRPr="00B9586A">
        <w:rPr>
          <w:rFonts w:ascii="Times New Roman" w:eastAsia="Calibri" w:hAnsi="Times New Roman" w:cs="Times New Roman"/>
          <w:color w:val="000000"/>
          <w:sz w:val="24"/>
          <w:szCs w:val="24"/>
          <w:lang w:val="sk-SK"/>
        </w:rPr>
        <w:t xml:space="preserve">Pri uskutočnení samotnej </w:t>
      </w:r>
      <w:r w:rsidRPr="00B9586A">
        <w:rPr>
          <w:rFonts w:ascii="Times New Roman" w:hAnsi="Times New Roman" w:cs="Times New Roman"/>
          <w:color w:val="000000"/>
          <w:sz w:val="24"/>
          <w:szCs w:val="24"/>
          <w:lang w:val="sk-SK"/>
        </w:rPr>
        <w:t>kontroly</w:t>
      </w:r>
      <w:r w:rsidRPr="00B9586A">
        <w:rPr>
          <w:rFonts w:ascii="Times New Roman" w:eastAsia="Calibri" w:hAnsi="Times New Roman" w:cs="Times New Roman"/>
          <w:color w:val="000000"/>
          <w:sz w:val="24"/>
          <w:szCs w:val="24"/>
          <w:lang w:val="sk-SK"/>
        </w:rPr>
        <w:t xml:space="preserve"> sa bude </w:t>
      </w:r>
      <w:r w:rsidRPr="00B9586A">
        <w:rPr>
          <w:rFonts w:ascii="Times New Roman" w:hAnsi="Times New Roman" w:cs="Times New Roman"/>
          <w:color w:val="000000"/>
          <w:sz w:val="24"/>
          <w:szCs w:val="24"/>
          <w:lang w:val="sk-SK"/>
        </w:rPr>
        <w:t xml:space="preserve">vlastník alebo ním poverená osoba </w:t>
      </w:r>
      <w:r w:rsidRPr="00B9586A">
        <w:rPr>
          <w:rFonts w:ascii="Times New Roman" w:eastAsia="Calibri" w:hAnsi="Times New Roman" w:cs="Times New Roman"/>
          <w:color w:val="000000"/>
          <w:sz w:val="24"/>
          <w:szCs w:val="24"/>
          <w:lang w:val="sk-SK"/>
        </w:rPr>
        <w:t xml:space="preserve">pohybovať po </w:t>
      </w:r>
      <w:r w:rsidRPr="00B9586A">
        <w:rPr>
          <w:rFonts w:ascii="Times New Roman" w:hAnsi="Times New Roman" w:cs="Times New Roman"/>
          <w:color w:val="000000"/>
          <w:sz w:val="24"/>
          <w:szCs w:val="24"/>
          <w:lang w:val="sk-SK"/>
        </w:rPr>
        <w:t>budove</w:t>
      </w:r>
      <w:r w:rsidRPr="00B9586A">
        <w:rPr>
          <w:rFonts w:ascii="Times New Roman" w:eastAsia="Calibri" w:hAnsi="Times New Roman" w:cs="Times New Roman"/>
          <w:color w:val="000000"/>
          <w:sz w:val="24"/>
          <w:szCs w:val="24"/>
          <w:lang w:val="sk-SK"/>
        </w:rPr>
        <w:t xml:space="preserve"> na základe priamych inštrukcií </w:t>
      </w:r>
      <w:r w:rsidRPr="00B9586A">
        <w:rPr>
          <w:rFonts w:ascii="Times New Roman" w:hAnsi="Times New Roman" w:cs="Times New Roman"/>
          <w:color w:val="000000"/>
          <w:sz w:val="24"/>
          <w:szCs w:val="24"/>
          <w:lang w:val="sk-SK"/>
        </w:rPr>
        <w:t>odborne spôsobilej osoby</w:t>
      </w:r>
      <w:r w:rsidRPr="00B9586A">
        <w:rPr>
          <w:rFonts w:ascii="Times New Roman" w:eastAsia="Calibri" w:hAnsi="Times New Roman" w:cs="Times New Roman"/>
          <w:color w:val="000000"/>
          <w:sz w:val="24"/>
          <w:szCs w:val="24"/>
          <w:lang w:val="sk-SK"/>
        </w:rPr>
        <w:t xml:space="preserve"> tak, aby </w:t>
      </w:r>
      <w:r w:rsidRPr="00B9586A">
        <w:rPr>
          <w:rFonts w:ascii="Times New Roman" w:hAnsi="Times New Roman" w:cs="Times New Roman"/>
          <w:color w:val="000000"/>
          <w:sz w:val="24"/>
          <w:szCs w:val="24"/>
          <w:lang w:val="sk-SK"/>
        </w:rPr>
        <w:t>odborne spôsobilá osoba</w:t>
      </w:r>
      <w:r w:rsidRPr="00B9586A">
        <w:rPr>
          <w:rFonts w:ascii="Times New Roman" w:eastAsia="Calibri" w:hAnsi="Times New Roman" w:cs="Times New Roman"/>
          <w:color w:val="000000"/>
          <w:sz w:val="24"/>
          <w:szCs w:val="24"/>
          <w:lang w:val="sk-SK"/>
        </w:rPr>
        <w:t xml:space="preserve"> mohl</w:t>
      </w:r>
      <w:r w:rsidRPr="00B9586A">
        <w:rPr>
          <w:rFonts w:ascii="Times New Roman" w:hAnsi="Times New Roman" w:cs="Times New Roman"/>
          <w:color w:val="000000"/>
          <w:sz w:val="24"/>
          <w:szCs w:val="24"/>
          <w:lang w:val="sk-SK"/>
        </w:rPr>
        <w:t>a</w:t>
      </w:r>
      <w:r w:rsidRPr="00B9586A">
        <w:rPr>
          <w:rFonts w:ascii="Times New Roman" w:eastAsia="Calibri" w:hAnsi="Times New Roman" w:cs="Times New Roman"/>
          <w:color w:val="000000"/>
          <w:sz w:val="24"/>
          <w:szCs w:val="24"/>
          <w:lang w:val="sk-SK"/>
        </w:rPr>
        <w:t xml:space="preserve"> skontrolovať "v priamom prenose"</w:t>
      </w:r>
      <w:r w:rsidRPr="00B9586A">
        <w:rPr>
          <w:rFonts w:ascii="Times New Roman" w:hAnsi="Times New Roman" w:cs="Times New Roman"/>
          <w:color w:val="000000"/>
          <w:sz w:val="24"/>
          <w:szCs w:val="24"/>
          <w:lang w:val="sk-SK"/>
        </w:rPr>
        <w:t xml:space="preserve"> vykonaný stav stavebných konštrukcií a technických systémov</w:t>
      </w:r>
      <w:r w:rsidRPr="00B9586A">
        <w:rPr>
          <w:rFonts w:ascii="Times New Roman" w:eastAsia="Calibri" w:hAnsi="Times New Roman" w:cs="Times New Roman"/>
          <w:color w:val="000000"/>
          <w:sz w:val="24"/>
          <w:szCs w:val="24"/>
          <w:lang w:val="sk-SK"/>
        </w:rPr>
        <w:t xml:space="preserve">. </w:t>
      </w:r>
      <w:r w:rsidRPr="00B9586A">
        <w:rPr>
          <w:rFonts w:ascii="Times New Roman" w:hAnsi="Times New Roman" w:cs="Times New Roman"/>
          <w:color w:val="000000"/>
          <w:sz w:val="24"/>
          <w:szCs w:val="24"/>
          <w:lang w:val="sk-SK"/>
        </w:rPr>
        <w:t xml:space="preserve">Odborne spôsobilá osoba musí </w:t>
      </w:r>
      <w:r w:rsidRPr="00B9586A">
        <w:rPr>
          <w:rFonts w:ascii="Times New Roman" w:eastAsia="Calibri" w:hAnsi="Times New Roman" w:cs="Times New Roman"/>
          <w:color w:val="000000"/>
          <w:sz w:val="24"/>
          <w:szCs w:val="24"/>
          <w:lang w:val="sk-SK"/>
        </w:rPr>
        <w:t xml:space="preserve">byť počas </w:t>
      </w:r>
      <w:r w:rsidRPr="00B9586A">
        <w:rPr>
          <w:rFonts w:ascii="Times New Roman" w:hAnsi="Times New Roman" w:cs="Times New Roman"/>
          <w:color w:val="000000"/>
          <w:sz w:val="24"/>
          <w:szCs w:val="24"/>
          <w:lang w:val="sk-SK"/>
        </w:rPr>
        <w:t xml:space="preserve">kontroly pri </w:t>
      </w:r>
      <w:r w:rsidRPr="00B9586A">
        <w:rPr>
          <w:rFonts w:ascii="Times New Roman" w:eastAsia="Calibri" w:hAnsi="Times New Roman" w:cs="Times New Roman"/>
          <w:color w:val="000000"/>
          <w:sz w:val="24"/>
          <w:szCs w:val="24"/>
          <w:lang w:val="sk-SK"/>
        </w:rPr>
        <w:t>počítači</w:t>
      </w:r>
      <w:r w:rsidRPr="00B9586A">
        <w:rPr>
          <w:rFonts w:ascii="Times New Roman" w:hAnsi="Times New Roman" w:cs="Times New Roman"/>
          <w:color w:val="000000"/>
          <w:sz w:val="24"/>
          <w:szCs w:val="24"/>
          <w:lang w:val="sk-SK"/>
        </w:rPr>
        <w:t xml:space="preserve"> alebo mobile</w:t>
      </w:r>
      <w:r w:rsidRPr="00B9586A">
        <w:rPr>
          <w:rFonts w:ascii="Times New Roman" w:eastAsia="Calibri" w:hAnsi="Times New Roman" w:cs="Times New Roman"/>
          <w:color w:val="000000"/>
          <w:sz w:val="24"/>
          <w:szCs w:val="24"/>
          <w:lang w:val="sk-SK"/>
        </w:rPr>
        <w:t xml:space="preserve"> a mať k dispozícii všetky vopred doručené podklady od </w:t>
      </w:r>
      <w:r w:rsidRPr="00B9586A">
        <w:rPr>
          <w:rFonts w:ascii="Times New Roman" w:hAnsi="Times New Roman" w:cs="Times New Roman"/>
          <w:color w:val="000000"/>
          <w:sz w:val="24"/>
          <w:szCs w:val="24"/>
          <w:lang w:val="sk-SK"/>
        </w:rPr>
        <w:t>vlastníka.</w:t>
      </w:r>
      <w:r w:rsidRPr="00B9586A">
        <w:rPr>
          <w:rFonts w:ascii="Times New Roman" w:eastAsia="Calibri" w:hAnsi="Times New Roman" w:cs="Times New Roman"/>
          <w:color w:val="000000"/>
          <w:sz w:val="24"/>
          <w:szCs w:val="24"/>
          <w:lang w:val="sk-SK"/>
        </w:rPr>
        <w:t xml:space="preserve"> </w:t>
      </w:r>
      <w:r w:rsidRPr="00B9586A">
        <w:rPr>
          <w:rFonts w:ascii="Times New Roman" w:hAnsi="Times New Roman" w:cs="Times New Roman"/>
          <w:color w:val="000000"/>
          <w:sz w:val="24"/>
          <w:szCs w:val="24"/>
          <w:lang w:val="sk-SK"/>
        </w:rPr>
        <w:t xml:space="preserve">Odborne spôsobilá osoba </w:t>
      </w:r>
      <w:r w:rsidRPr="00B9586A">
        <w:rPr>
          <w:rFonts w:ascii="Times New Roman" w:eastAsia="Calibri" w:hAnsi="Times New Roman" w:cs="Times New Roman"/>
          <w:color w:val="000000"/>
          <w:sz w:val="24"/>
          <w:szCs w:val="24"/>
          <w:lang w:val="sk-SK"/>
        </w:rPr>
        <w:t xml:space="preserve">môže podľa zistení dať zhotoviť fotografie napr. </w:t>
      </w:r>
      <w:r w:rsidRPr="00B9586A">
        <w:rPr>
          <w:rFonts w:ascii="Times New Roman" w:hAnsi="Times New Roman" w:cs="Times New Roman"/>
          <w:color w:val="000000"/>
          <w:sz w:val="24"/>
          <w:szCs w:val="24"/>
          <w:lang w:val="sk-SK"/>
        </w:rPr>
        <w:t>prvkov a detailov, štítkov a iných informácií doplňujúcich údaje o budove.</w:t>
      </w:r>
      <w:r w:rsidRPr="00B9586A">
        <w:rPr>
          <w:rFonts w:ascii="Times New Roman" w:eastAsia="Calibri" w:hAnsi="Times New Roman" w:cs="Times New Roman"/>
          <w:color w:val="000000"/>
          <w:sz w:val="24"/>
          <w:szCs w:val="24"/>
          <w:lang w:val="sk-SK"/>
        </w:rPr>
        <w:t xml:space="preserve"> Všetky fotografie, ktoré </w:t>
      </w:r>
      <w:r w:rsidRPr="00B9586A">
        <w:rPr>
          <w:rFonts w:ascii="Times New Roman" w:hAnsi="Times New Roman" w:cs="Times New Roman"/>
          <w:color w:val="000000"/>
          <w:sz w:val="24"/>
          <w:szCs w:val="24"/>
          <w:lang w:val="sk-SK"/>
        </w:rPr>
        <w:t xml:space="preserve">vlastník </w:t>
      </w:r>
      <w:r w:rsidRPr="00B9586A">
        <w:rPr>
          <w:rFonts w:ascii="Times New Roman" w:eastAsia="Calibri" w:hAnsi="Times New Roman" w:cs="Times New Roman"/>
          <w:color w:val="000000"/>
          <w:sz w:val="24"/>
          <w:szCs w:val="24"/>
          <w:lang w:val="sk-SK"/>
        </w:rPr>
        <w:t xml:space="preserve">spraví počas </w:t>
      </w:r>
      <w:r w:rsidRPr="00B9586A">
        <w:rPr>
          <w:rFonts w:ascii="Times New Roman" w:hAnsi="Times New Roman" w:cs="Times New Roman"/>
          <w:color w:val="000000"/>
          <w:sz w:val="24"/>
          <w:szCs w:val="24"/>
          <w:lang w:val="sk-SK"/>
        </w:rPr>
        <w:t>kontroly</w:t>
      </w:r>
      <w:r w:rsidRPr="00B9586A">
        <w:rPr>
          <w:rFonts w:ascii="Times New Roman" w:eastAsia="Calibri" w:hAnsi="Times New Roman" w:cs="Times New Roman"/>
          <w:color w:val="000000"/>
          <w:sz w:val="24"/>
          <w:szCs w:val="24"/>
          <w:lang w:val="sk-SK"/>
        </w:rPr>
        <w:t xml:space="preserve"> a následne ich zašle </w:t>
      </w:r>
      <w:r w:rsidRPr="00B9586A">
        <w:rPr>
          <w:rFonts w:ascii="Times New Roman" w:hAnsi="Times New Roman" w:cs="Times New Roman"/>
          <w:color w:val="000000"/>
          <w:sz w:val="24"/>
          <w:szCs w:val="24"/>
          <w:lang w:val="sk-SK"/>
        </w:rPr>
        <w:t>odborne spôsobilej osobe</w:t>
      </w:r>
      <w:r w:rsidRPr="00B9586A">
        <w:rPr>
          <w:rFonts w:ascii="Times New Roman" w:eastAsia="Calibri" w:hAnsi="Times New Roman" w:cs="Times New Roman"/>
          <w:color w:val="000000"/>
          <w:sz w:val="24"/>
          <w:szCs w:val="24"/>
          <w:lang w:val="sk-SK"/>
        </w:rPr>
        <w:t xml:space="preserve">, sa musia tiež označiť číslom, dátumom a časom zhotovenia. Čas zhotovenej fotografie musí korešpondovať s časom vykonávanej </w:t>
      </w:r>
      <w:r w:rsidRPr="00B9586A">
        <w:rPr>
          <w:rFonts w:ascii="Times New Roman" w:hAnsi="Times New Roman" w:cs="Times New Roman"/>
          <w:color w:val="000000"/>
          <w:sz w:val="24"/>
          <w:szCs w:val="24"/>
          <w:lang w:val="sk-SK"/>
        </w:rPr>
        <w:t>kontroly.</w:t>
      </w:r>
      <w:r w:rsidRPr="00B9586A">
        <w:rPr>
          <w:rFonts w:ascii="Times New Roman" w:eastAsia="Calibri" w:hAnsi="Times New Roman" w:cs="Times New Roman"/>
          <w:color w:val="000000"/>
          <w:sz w:val="24"/>
          <w:szCs w:val="24"/>
          <w:lang w:val="sk-SK"/>
        </w:rPr>
        <w:t xml:space="preserve"> </w:t>
      </w:r>
      <w:r w:rsidRPr="00B9586A">
        <w:rPr>
          <w:rFonts w:ascii="Times New Roman" w:hAnsi="Times New Roman" w:cs="Times New Roman"/>
          <w:color w:val="000000"/>
          <w:sz w:val="24"/>
          <w:szCs w:val="24"/>
          <w:lang w:val="sk-SK"/>
        </w:rPr>
        <w:t xml:space="preserve">Vlastník </w:t>
      </w:r>
      <w:r w:rsidRPr="00B9586A">
        <w:rPr>
          <w:rFonts w:ascii="Times New Roman" w:eastAsia="Calibri" w:hAnsi="Times New Roman" w:cs="Times New Roman"/>
          <w:color w:val="000000"/>
          <w:sz w:val="24"/>
          <w:szCs w:val="24"/>
          <w:lang w:val="sk-SK"/>
        </w:rPr>
        <w:t xml:space="preserve">pošle </w:t>
      </w:r>
      <w:r w:rsidRPr="00B9586A">
        <w:rPr>
          <w:rFonts w:ascii="Times New Roman" w:hAnsi="Times New Roman" w:cs="Times New Roman"/>
          <w:color w:val="000000"/>
          <w:sz w:val="24"/>
          <w:szCs w:val="24"/>
          <w:lang w:val="sk-SK"/>
        </w:rPr>
        <w:t>odborne spôsobilej osobe</w:t>
      </w:r>
      <w:r w:rsidRPr="00B9586A">
        <w:rPr>
          <w:rFonts w:ascii="Times New Roman" w:eastAsia="Calibri" w:hAnsi="Times New Roman" w:cs="Times New Roman"/>
          <w:color w:val="000000"/>
          <w:sz w:val="24"/>
          <w:szCs w:val="24"/>
          <w:lang w:val="sk-SK"/>
        </w:rPr>
        <w:t xml:space="preserve"> aj celkový záber priečelia alebo </w:t>
      </w:r>
      <w:r w:rsidRPr="00B9586A">
        <w:rPr>
          <w:rFonts w:ascii="Times New Roman" w:hAnsi="Times New Roman" w:cs="Times New Roman"/>
          <w:color w:val="000000"/>
          <w:sz w:val="24"/>
          <w:szCs w:val="24"/>
          <w:lang w:val="sk-SK"/>
        </w:rPr>
        <w:t xml:space="preserve">a </w:t>
      </w:r>
      <w:r w:rsidRPr="00B9586A">
        <w:rPr>
          <w:rFonts w:ascii="Times New Roman" w:eastAsia="Calibri" w:hAnsi="Times New Roman" w:cs="Times New Roman"/>
          <w:color w:val="000000"/>
          <w:sz w:val="24"/>
          <w:szCs w:val="24"/>
          <w:lang w:val="sk-SK"/>
        </w:rPr>
        <w:t>štítu budovy s vyznačením miesta a čísla fotografie. Osoby na fotografiách sa musia snímať zozadu, aby neboli identifikovateľné tváre.</w:t>
      </w:r>
    </w:p>
    <w:p w:rsidR="00B9586A" w:rsidRPr="00B9586A" w:rsidRDefault="00B9586A" w:rsidP="00B9586A">
      <w:pPr>
        <w:numPr>
          <w:ilvl w:val="0"/>
          <w:numId w:val="8"/>
        </w:numPr>
        <w:tabs>
          <w:tab w:val="clear" w:pos="1778"/>
        </w:tabs>
        <w:suppressAutoHyphens/>
        <w:spacing w:after="120" w:line="240" w:lineRule="auto"/>
        <w:ind w:left="284" w:hanging="284"/>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lastRenderedPageBreak/>
        <w:t xml:space="preserve">Odborne spôsobilá osoba </w:t>
      </w:r>
      <w:r w:rsidRPr="00B9586A">
        <w:rPr>
          <w:rFonts w:ascii="Times New Roman" w:eastAsia="Calibri" w:hAnsi="Times New Roman" w:cs="Times New Roman"/>
          <w:color w:val="000000"/>
          <w:sz w:val="24"/>
          <w:szCs w:val="24"/>
          <w:lang w:val="sk-SK"/>
        </w:rPr>
        <w:t xml:space="preserve">môže cez použitú aplikáciu </w:t>
      </w:r>
      <w:r w:rsidRPr="00B9586A">
        <w:rPr>
          <w:rFonts w:ascii="Times New Roman" w:hAnsi="Times New Roman" w:cs="Times New Roman"/>
          <w:color w:val="000000"/>
          <w:sz w:val="24"/>
          <w:szCs w:val="24"/>
          <w:lang w:val="sk-SK"/>
        </w:rPr>
        <w:t xml:space="preserve">vykonať </w:t>
      </w:r>
      <w:r w:rsidRPr="00B9586A">
        <w:rPr>
          <w:rFonts w:ascii="Times New Roman" w:eastAsia="Calibri" w:hAnsi="Times New Roman" w:cs="Times New Roman"/>
          <w:color w:val="000000"/>
          <w:sz w:val="24"/>
          <w:szCs w:val="24"/>
          <w:lang w:val="sk-SK"/>
        </w:rPr>
        <w:t>aj pohovor</w:t>
      </w:r>
      <w:r w:rsidRPr="00B9586A">
        <w:rPr>
          <w:rFonts w:ascii="Times New Roman" w:hAnsi="Times New Roman" w:cs="Times New Roman"/>
          <w:color w:val="000000"/>
          <w:sz w:val="24"/>
          <w:szCs w:val="24"/>
          <w:lang w:val="sk-SK"/>
        </w:rPr>
        <w:t xml:space="preserve"> </w:t>
      </w:r>
      <w:r w:rsidRPr="00B9586A">
        <w:rPr>
          <w:rFonts w:ascii="Times New Roman" w:eastAsia="Calibri" w:hAnsi="Times New Roman" w:cs="Times New Roman"/>
          <w:color w:val="000000"/>
          <w:sz w:val="24"/>
          <w:szCs w:val="24"/>
          <w:lang w:val="sk-SK"/>
        </w:rPr>
        <w:t>s</w:t>
      </w:r>
      <w:r w:rsidRPr="00B9586A">
        <w:rPr>
          <w:rFonts w:ascii="Times New Roman" w:hAnsi="Times New Roman" w:cs="Times New Roman"/>
          <w:color w:val="000000"/>
          <w:sz w:val="24"/>
          <w:szCs w:val="24"/>
          <w:lang w:val="sk-SK"/>
        </w:rPr>
        <w:t> vlastníkom, aby získal doplňujúce údaje na spracovanie energetického certifikátu, prípadne požiadal vlastníka o poskytnutie ďalších dokladov a dokumentácie.</w:t>
      </w:r>
    </w:p>
    <w:p w:rsidR="00B9586A" w:rsidRDefault="00B9586A" w:rsidP="00B9586A">
      <w:pPr>
        <w:numPr>
          <w:ilvl w:val="0"/>
          <w:numId w:val="8"/>
        </w:numPr>
        <w:tabs>
          <w:tab w:val="clear" w:pos="1778"/>
        </w:tabs>
        <w:suppressAutoHyphens/>
        <w:spacing w:after="120" w:line="240" w:lineRule="auto"/>
        <w:ind w:left="284" w:hanging="284"/>
        <w:rPr>
          <w:rFonts w:ascii="Times New Roman" w:hAnsi="Times New Roman" w:cs="Times New Roman"/>
          <w:color w:val="000000"/>
          <w:sz w:val="24"/>
          <w:szCs w:val="24"/>
          <w:lang w:val="sk-SK"/>
        </w:rPr>
      </w:pPr>
      <w:r w:rsidRPr="00B9586A">
        <w:rPr>
          <w:rFonts w:ascii="Times New Roman" w:hAnsi="Times New Roman" w:cs="Times New Roman"/>
          <w:color w:val="000000"/>
          <w:sz w:val="24"/>
          <w:szCs w:val="24"/>
          <w:lang w:val="sk-SK"/>
        </w:rPr>
        <w:t>Ostatné úkony, výpočty a spracovanie energetického certifikátu vykoná odborne spôsobilá osoba podľa zavedených postupov.</w:t>
      </w:r>
    </w:p>
    <w:p w:rsidR="00B9586A" w:rsidRDefault="00B9586A" w:rsidP="00B9586A">
      <w:pPr>
        <w:suppressAutoHyphens/>
        <w:spacing w:after="120" w:line="240" w:lineRule="auto"/>
        <w:rPr>
          <w:rFonts w:ascii="Times New Roman" w:hAnsi="Times New Roman" w:cs="Times New Roman"/>
          <w:color w:val="000000"/>
          <w:sz w:val="24"/>
          <w:szCs w:val="24"/>
          <w:lang w:val="sk-SK"/>
        </w:rPr>
      </w:pPr>
    </w:p>
    <w:p w:rsidR="00B9586A" w:rsidRPr="00B9586A" w:rsidRDefault="00B9586A" w:rsidP="009F6A03">
      <w:pPr>
        <w:tabs>
          <w:tab w:val="center" w:pos="4536"/>
          <w:tab w:val="right" w:pos="9356"/>
        </w:tabs>
        <w:spacing w:after="0" w:line="240" w:lineRule="auto"/>
        <w:ind w:left="5670" w:hanging="5528"/>
        <w:jc w:val="right"/>
        <w:rPr>
          <w:rFonts w:ascii="Times New Roman" w:eastAsia="Times New Roman" w:hAnsi="Times New Roman" w:cs="Times New Roman"/>
          <w:b/>
          <w:sz w:val="24"/>
          <w:szCs w:val="24"/>
          <w:lang w:val="sk-SK"/>
        </w:rPr>
      </w:pPr>
      <w:r w:rsidRPr="00B9586A">
        <w:rPr>
          <w:rFonts w:ascii="Times New Roman" w:eastAsia="Times New Roman" w:hAnsi="Times New Roman" w:cs="Times New Roman"/>
          <w:b/>
          <w:sz w:val="24"/>
          <w:szCs w:val="24"/>
          <w:lang w:val="sk-SK"/>
        </w:rPr>
        <w:t>Príloha č. 11 k vyhláške č. .../2026 Z. z.</w:t>
      </w:r>
    </w:p>
    <w:p w:rsidR="00B9586A" w:rsidRPr="00B9586A" w:rsidRDefault="00B9586A" w:rsidP="00B9586A">
      <w:pPr>
        <w:tabs>
          <w:tab w:val="left" w:pos="284"/>
        </w:tabs>
        <w:autoSpaceDE w:val="0"/>
        <w:autoSpaceDN w:val="0"/>
        <w:adjustRightInd w:val="0"/>
        <w:spacing w:after="120" w:line="240" w:lineRule="auto"/>
        <w:ind w:left="284" w:hanging="284"/>
        <w:jc w:val="both"/>
        <w:rPr>
          <w:rFonts w:ascii="Times New Roman" w:hAnsi="Times New Roman" w:cs="Times New Roman"/>
          <w:sz w:val="24"/>
          <w:szCs w:val="24"/>
          <w:lang w:val="sk-SK"/>
        </w:rPr>
      </w:pPr>
    </w:p>
    <w:p w:rsidR="00B9586A" w:rsidRPr="00B9586A" w:rsidRDefault="00B9586A" w:rsidP="00B9586A">
      <w:pPr>
        <w:tabs>
          <w:tab w:val="left" w:pos="284"/>
        </w:tabs>
        <w:autoSpaceDE w:val="0"/>
        <w:autoSpaceDN w:val="0"/>
        <w:adjustRightInd w:val="0"/>
        <w:spacing w:after="120" w:line="240" w:lineRule="auto"/>
        <w:ind w:left="284" w:hanging="284"/>
        <w:jc w:val="center"/>
        <w:rPr>
          <w:rFonts w:ascii="Times New Roman" w:hAnsi="Times New Roman" w:cs="Times New Roman"/>
          <w:b/>
          <w:bCs/>
          <w:sz w:val="24"/>
          <w:szCs w:val="24"/>
          <w:lang w:val="sk-SK"/>
        </w:rPr>
      </w:pPr>
      <w:proofErr w:type="spellStart"/>
      <w:r w:rsidRPr="00B9586A">
        <w:rPr>
          <w:rFonts w:ascii="Times New Roman" w:hAnsi="Times New Roman" w:cs="Times New Roman"/>
          <w:b/>
          <w:bCs/>
          <w:sz w:val="24"/>
          <w:szCs w:val="24"/>
          <w:lang w:val="sk-SK"/>
        </w:rPr>
        <w:t>Pasport</w:t>
      </w:r>
      <w:proofErr w:type="spellEnd"/>
      <w:r w:rsidRPr="00B9586A">
        <w:rPr>
          <w:rFonts w:ascii="Times New Roman" w:hAnsi="Times New Roman" w:cs="Times New Roman"/>
          <w:b/>
          <w:bCs/>
          <w:sz w:val="24"/>
          <w:szCs w:val="24"/>
          <w:lang w:val="sk-SK"/>
        </w:rPr>
        <w:t xml:space="preserve"> obnovy budovy</w:t>
      </w:r>
    </w:p>
    <w:p w:rsidR="00B9586A" w:rsidRPr="00B9586A" w:rsidRDefault="00B9586A" w:rsidP="00B9586A">
      <w:pPr>
        <w:tabs>
          <w:tab w:val="left" w:pos="284"/>
        </w:tabs>
        <w:autoSpaceDE w:val="0"/>
        <w:autoSpaceDN w:val="0"/>
        <w:adjustRightInd w:val="0"/>
        <w:spacing w:after="120" w:line="240" w:lineRule="auto"/>
        <w:ind w:left="284" w:hanging="284"/>
        <w:jc w:val="both"/>
        <w:rPr>
          <w:rFonts w:ascii="Times New Roman" w:hAnsi="Times New Roman" w:cs="Times New Roman"/>
          <w:sz w:val="24"/>
          <w:szCs w:val="24"/>
          <w:lang w:val="sk-SK"/>
        </w:rPr>
      </w:pPr>
    </w:p>
    <w:p w:rsidR="00B9586A" w:rsidRPr="00B9586A" w:rsidRDefault="00B9586A" w:rsidP="00B9586A">
      <w:pPr>
        <w:tabs>
          <w:tab w:val="left" w:pos="284"/>
        </w:tabs>
        <w:autoSpaceDE w:val="0"/>
        <w:autoSpaceDN w:val="0"/>
        <w:adjustRightInd w:val="0"/>
        <w:spacing w:after="120" w:line="240" w:lineRule="auto"/>
        <w:ind w:left="284" w:hanging="284"/>
        <w:jc w:val="both"/>
        <w:rPr>
          <w:rFonts w:ascii="Times New Roman" w:hAnsi="Times New Roman" w:cs="Times New Roman"/>
          <w:sz w:val="24"/>
          <w:szCs w:val="24"/>
          <w:lang w:val="sk-SK"/>
        </w:rPr>
      </w:pPr>
      <w:proofErr w:type="spellStart"/>
      <w:r w:rsidRPr="00B9586A">
        <w:rPr>
          <w:rFonts w:ascii="Times New Roman" w:hAnsi="Times New Roman" w:cs="Times New Roman"/>
          <w:sz w:val="24"/>
          <w:szCs w:val="24"/>
          <w:lang w:val="sk-SK"/>
        </w:rPr>
        <w:t>Pasport</w:t>
      </w:r>
      <w:proofErr w:type="spellEnd"/>
      <w:r w:rsidRPr="00B9586A">
        <w:rPr>
          <w:rFonts w:ascii="Times New Roman" w:hAnsi="Times New Roman" w:cs="Times New Roman"/>
          <w:sz w:val="24"/>
          <w:szCs w:val="24"/>
          <w:lang w:val="sk-SK"/>
        </w:rPr>
        <w:t xml:space="preserve"> obnovy budovy podľa § 4c ods. 1 zákona obsahuje:</w:t>
      </w:r>
    </w:p>
    <w:p w:rsidR="00B9586A" w:rsidRPr="00B9586A" w:rsidRDefault="004F2DD3" w:rsidP="00B9586A">
      <w:pPr>
        <w:numPr>
          <w:ilvl w:val="0"/>
          <w:numId w:val="9"/>
        </w:numPr>
        <w:spacing w:after="160" w:line="259" w:lineRule="auto"/>
        <w:contextualSpacing/>
        <w:rPr>
          <w:rFonts w:ascii="Times New Roman" w:hAnsi="Times New Roman" w:cs="Times New Roman"/>
          <w:sz w:val="24"/>
          <w:szCs w:val="24"/>
          <w:lang w:val="sk-SK" w:eastAsia="sk-SK"/>
        </w:rPr>
      </w:pPr>
      <w:r>
        <w:rPr>
          <w:rFonts w:ascii="Times New Roman" w:hAnsi="Times New Roman" w:cs="Times New Roman"/>
          <w:sz w:val="24"/>
          <w:szCs w:val="24"/>
          <w:lang w:val="sk-SK" w:eastAsia="sk-SK"/>
        </w:rPr>
        <w:t>i</w:t>
      </w:r>
      <w:r w:rsidR="00B9586A" w:rsidRPr="00B9586A">
        <w:rPr>
          <w:rFonts w:ascii="Times New Roman" w:hAnsi="Times New Roman" w:cs="Times New Roman"/>
          <w:sz w:val="24"/>
          <w:szCs w:val="24"/>
          <w:lang w:val="sk-SK" w:eastAsia="sk-SK"/>
        </w:rPr>
        <w:t>nformácie o súčasnej energetickej hospodárnosti budovy;</w:t>
      </w:r>
    </w:p>
    <w:p w:rsidR="00B9586A" w:rsidRPr="00B9586A" w:rsidRDefault="00B9586A" w:rsidP="00B9586A">
      <w:pPr>
        <w:numPr>
          <w:ilvl w:val="0"/>
          <w:numId w:val="9"/>
        </w:numPr>
        <w:spacing w:after="160" w:line="259" w:lineRule="auto"/>
        <w:contextualSpacing/>
        <w:rPr>
          <w:rFonts w:ascii="Times New Roman" w:hAnsi="Times New Roman" w:cs="Times New Roman"/>
          <w:sz w:val="24"/>
          <w:szCs w:val="24"/>
          <w:lang w:val="sk-SK" w:eastAsia="sk-SK"/>
        </w:rPr>
      </w:pPr>
      <w:r w:rsidRPr="00B9586A">
        <w:rPr>
          <w:rFonts w:ascii="Times New Roman" w:hAnsi="Times New Roman" w:cs="Times New Roman"/>
          <w:sz w:val="24"/>
          <w:szCs w:val="24"/>
          <w:lang w:val="sk-SK" w:eastAsia="sk-SK"/>
        </w:rPr>
        <w:t>grafické znázornenie  alebo grafické znázornenia cestovnej mapy a jej krokov na postupnú hĺbkovú obnovu;</w:t>
      </w:r>
    </w:p>
    <w:p w:rsidR="00B9586A" w:rsidRPr="00B9586A" w:rsidRDefault="00B9586A" w:rsidP="00B9586A">
      <w:pPr>
        <w:numPr>
          <w:ilvl w:val="0"/>
          <w:numId w:val="9"/>
        </w:numPr>
        <w:spacing w:after="160" w:line="259" w:lineRule="auto"/>
        <w:contextualSpacing/>
        <w:rPr>
          <w:rFonts w:ascii="Times New Roman" w:hAnsi="Times New Roman" w:cs="Times New Roman"/>
          <w:sz w:val="24"/>
          <w:szCs w:val="24"/>
          <w:lang w:val="sk-SK" w:eastAsia="sk-SK"/>
        </w:rPr>
      </w:pPr>
      <w:r w:rsidRPr="00B9586A">
        <w:rPr>
          <w:rFonts w:ascii="Times New Roman" w:hAnsi="Times New Roman" w:cs="Times New Roman"/>
          <w:sz w:val="24"/>
          <w:szCs w:val="24"/>
          <w:lang w:val="sk-SK" w:eastAsia="sk-SK"/>
        </w:rPr>
        <w:t>informácie o príslušných vnútroštátnych požiadavkách, ako sú minimálne požiadavky na energetickú hospodárnosť budov, minimálne normy energetickej hospodárnosti a pravidlá v členskom štáte týkajúce sa postupného vyraďovania fosílnych palív používaných v budovách  na vykurovanie a chladenie vrátane dátumov uplatňovania;</w:t>
      </w:r>
    </w:p>
    <w:p w:rsidR="00B9586A" w:rsidRPr="00B9586A" w:rsidRDefault="00B9586A" w:rsidP="00B9586A">
      <w:pPr>
        <w:numPr>
          <w:ilvl w:val="0"/>
          <w:numId w:val="9"/>
        </w:numPr>
        <w:spacing w:after="160" w:line="259" w:lineRule="auto"/>
        <w:contextualSpacing/>
        <w:rPr>
          <w:rFonts w:ascii="Times New Roman" w:hAnsi="Times New Roman" w:cs="Times New Roman"/>
          <w:sz w:val="24"/>
          <w:szCs w:val="24"/>
          <w:lang w:val="sk-SK" w:eastAsia="sk-SK"/>
        </w:rPr>
      </w:pPr>
      <w:r w:rsidRPr="00B9586A">
        <w:rPr>
          <w:rFonts w:ascii="Times New Roman" w:hAnsi="Times New Roman" w:cs="Times New Roman"/>
          <w:sz w:val="24"/>
          <w:szCs w:val="24"/>
          <w:lang w:val="sk-SK" w:eastAsia="sk-SK"/>
        </w:rPr>
        <w:t>stručné vysvetlenie optimálneho poradia krokov;</w:t>
      </w:r>
    </w:p>
    <w:p w:rsidR="00B9586A" w:rsidRPr="00B9586A" w:rsidRDefault="00B9586A" w:rsidP="00B9586A">
      <w:pPr>
        <w:numPr>
          <w:ilvl w:val="0"/>
          <w:numId w:val="9"/>
        </w:numPr>
        <w:spacing w:after="160" w:line="259" w:lineRule="auto"/>
        <w:contextualSpacing/>
        <w:rPr>
          <w:rFonts w:ascii="Times New Roman" w:hAnsi="Times New Roman" w:cs="Times New Roman"/>
          <w:sz w:val="24"/>
          <w:szCs w:val="24"/>
          <w:lang w:val="pl-PL" w:eastAsia="sk-SK"/>
        </w:rPr>
      </w:pPr>
      <w:r w:rsidRPr="00B9586A">
        <w:rPr>
          <w:rFonts w:ascii="Times New Roman" w:hAnsi="Times New Roman" w:cs="Times New Roman"/>
          <w:sz w:val="24"/>
          <w:szCs w:val="24"/>
          <w:lang w:val="pl-PL" w:eastAsia="sk-SK"/>
        </w:rPr>
        <w:t>informácia o každom kroku vrátane:</w:t>
      </w:r>
    </w:p>
    <w:p w:rsidR="00B9586A" w:rsidRPr="00B9586A" w:rsidRDefault="00B9586A" w:rsidP="00B9586A">
      <w:pPr>
        <w:numPr>
          <w:ilvl w:val="0"/>
          <w:numId w:val="9"/>
        </w:numPr>
        <w:spacing w:after="160" w:line="259" w:lineRule="auto"/>
        <w:contextualSpacing/>
        <w:rPr>
          <w:rFonts w:ascii="Times New Roman" w:hAnsi="Times New Roman" w:cs="Times New Roman"/>
          <w:sz w:val="24"/>
          <w:szCs w:val="24"/>
          <w:lang w:val="pl-PL" w:eastAsia="sk-SK"/>
        </w:rPr>
      </w:pPr>
      <w:r w:rsidRPr="00B9586A">
        <w:rPr>
          <w:rFonts w:ascii="Times New Roman" w:hAnsi="Times New Roman" w:cs="Times New Roman"/>
          <w:sz w:val="24"/>
          <w:szCs w:val="24"/>
          <w:lang w:val="pl-PL" w:eastAsia="sk-SK"/>
        </w:rPr>
        <w:t>názvu a opisu opatrení obnovy  pre daný krok vrátane príslušných možností  pre technológie, techniky a materiály, ktoré sa majú použiť;</w:t>
      </w:r>
    </w:p>
    <w:p w:rsidR="00B9586A" w:rsidRPr="00B9586A" w:rsidRDefault="00B9586A" w:rsidP="00B9586A">
      <w:pPr>
        <w:numPr>
          <w:ilvl w:val="0"/>
          <w:numId w:val="9"/>
        </w:numPr>
        <w:spacing w:after="160" w:line="259" w:lineRule="auto"/>
        <w:contextualSpacing/>
        <w:rPr>
          <w:rFonts w:ascii="Times New Roman" w:hAnsi="Times New Roman" w:cs="Times New Roman"/>
          <w:sz w:val="24"/>
          <w:szCs w:val="24"/>
          <w:lang w:val="pl-PL" w:eastAsia="sk-SK"/>
        </w:rPr>
      </w:pPr>
      <w:r w:rsidRPr="00B9586A">
        <w:rPr>
          <w:rFonts w:ascii="Times New Roman" w:hAnsi="Times New Roman" w:cs="Times New Roman"/>
          <w:sz w:val="24"/>
          <w:szCs w:val="24"/>
          <w:lang w:val="pl-PL" w:eastAsia="sk-SK"/>
        </w:rPr>
        <w:t>odhadovaných úspor, pokiaľ ide o primárnu a konečnú energetickú spotrebu v kWH a v percentuálnom zlepšení v porovnaní so spotrebou energie pred uvedeným krokom;</w:t>
      </w:r>
    </w:p>
    <w:p w:rsidR="00B9586A" w:rsidRPr="00B9586A" w:rsidRDefault="00B9586A" w:rsidP="00B9586A">
      <w:pPr>
        <w:numPr>
          <w:ilvl w:val="0"/>
          <w:numId w:val="9"/>
        </w:numPr>
        <w:spacing w:after="160" w:line="259" w:lineRule="auto"/>
        <w:contextualSpacing/>
        <w:rPr>
          <w:rFonts w:ascii="Times New Roman" w:hAnsi="Times New Roman" w:cs="Times New Roman"/>
          <w:sz w:val="24"/>
          <w:szCs w:val="24"/>
          <w:lang w:val="pl-PL" w:eastAsia="sk-SK"/>
        </w:rPr>
      </w:pPr>
      <w:r w:rsidRPr="00B9586A">
        <w:rPr>
          <w:rFonts w:ascii="Times New Roman" w:hAnsi="Times New Roman" w:cs="Times New Roman"/>
          <w:sz w:val="24"/>
          <w:szCs w:val="24"/>
          <w:lang w:val="pl-PL" w:eastAsia="sk-SK"/>
        </w:rPr>
        <w:t>odhadovaného zníženia prevádzkových emisií skleníkových plynov;</w:t>
      </w:r>
    </w:p>
    <w:p w:rsidR="00B9586A" w:rsidRPr="00B9586A" w:rsidRDefault="00B9586A" w:rsidP="00B9586A">
      <w:pPr>
        <w:numPr>
          <w:ilvl w:val="0"/>
          <w:numId w:val="9"/>
        </w:numPr>
        <w:spacing w:after="160" w:line="259" w:lineRule="auto"/>
        <w:contextualSpacing/>
        <w:rPr>
          <w:rFonts w:ascii="Times New Roman" w:hAnsi="Times New Roman" w:cs="Times New Roman"/>
          <w:sz w:val="24"/>
          <w:szCs w:val="24"/>
          <w:lang w:val="pl-PL" w:eastAsia="sk-SK"/>
        </w:rPr>
      </w:pPr>
      <w:r w:rsidRPr="00B9586A">
        <w:rPr>
          <w:rFonts w:ascii="Times New Roman" w:hAnsi="Times New Roman" w:cs="Times New Roman"/>
          <w:sz w:val="24"/>
          <w:szCs w:val="24"/>
          <w:lang w:val="pl-PL" w:eastAsia="sk-SK"/>
        </w:rPr>
        <w:t>odhadovaných úspor, pokiaľ ide o účet za energiu, pričom sa jasne uvedú predpoklady týkajúce sa nákladov na energiu použité na výpočet;</w:t>
      </w:r>
    </w:p>
    <w:p w:rsidR="00B9586A" w:rsidRPr="00B9586A" w:rsidRDefault="00B9586A" w:rsidP="00B9586A">
      <w:pPr>
        <w:numPr>
          <w:ilvl w:val="0"/>
          <w:numId w:val="9"/>
        </w:numPr>
        <w:spacing w:after="160" w:line="259" w:lineRule="auto"/>
        <w:contextualSpacing/>
        <w:rPr>
          <w:rFonts w:ascii="Times New Roman" w:hAnsi="Times New Roman" w:cs="Times New Roman"/>
          <w:sz w:val="24"/>
          <w:szCs w:val="24"/>
          <w:lang w:val="pl-PL" w:eastAsia="sk-SK"/>
        </w:rPr>
      </w:pPr>
      <w:r w:rsidRPr="00B9586A">
        <w:rPr>
          <w:rFonts w:ascii="Times New Roman" w:hAnsi="Times New Roman" w:cs="Times New Roman"/>
          <w:sz w:val="24"/>
          <w:szCs w:val="24"/>
          <w:lang w:val="pl-PL" w:eastAsia="sk-SK"/>
        </w:rPr>
        <w:t>odhadovanú triedu energetickej hospodárnosti energetického certifikátu, ktorá sa má dosiahnuť po dokončení uvedeného kroku;</w:t>
      </w:r>
    </w:p>
    <w:p w:rsidR="00B9586A" w:rsidRPr="00B9586A" w:rsidRDefault="00B9586A" w:rsidP="00B9586A">
      <w:pPr>
        <w:numPr>
          <w:ilvl w:val="0"/>
          <w:numId w:val="9"/>
        </w:numPr>
        <w:spacing w:after="160" w:line="259" w:lineRule="auto"/>
        <w:contextualSpacing/>
        <w:rPr>
          <w:rFonts w:ascii="Times New Roman" w:hAnsi="Times New Roman" w:cs="Times New Roman"/>
          <w:sz w:val="24"/>
          <w:szCs w:val="24"/>
          <w:lang w:val="pl-PL" w:eastAsia="sk-SK"/>
        </w:rPr>
      </w:pPr>
      <w:r w:rsidRPr="00B9586A">
        <w:rPr>
          <w:rFonts w:ascii="Times New Roman" w:hAnsi="Times New Roman" w:cs="Times New Roman"/>
          <w:sz w:val="24"/>
          <w:szCs w:val="24"/>
          <w:lang w:val="pl-PL" w:eastAsia="sk-SK"/>
        </w:rPr>
        <w:t>informácie o možnom pripojení k účinnému systému centralizovaného zásobovania teplom a chladom;</w:t>
      </w:r>
    </w:p>
    <w:p w:rsidR="00B9586A" w:rsidRPr="00B9586A" w:rsidRDefault="00B9586A" w:rsidP="00B9586A">
      <w:pPr>
        <w:numPr>
          <w:ilvl w:val="0"/>
          <w:numId w:val="9"/>
        </w:numPr>
        <w:spacing w:after="160" w:line="259" w:lineRule="auto"/>
        <w:contextualSpacing/>
        <w:rPr>
          <w:rFonts w:ascii="Times New Roman" w:hAnsi="Times New Roman" w:cs="Times New Roman"/>
          <w:sz w:val="24"/>
          <w:szCs w:val="24"/>
          <w:lang w:val="pl-PL" w:eastAsia="sk-SK"/>
        </w:rPr>
      </w:pPr>
      <w:r w:rsidRPr="00B9586A">
        <w:rPr>
          <w:rFonts w:ascii="Times New Roman" w:hAnsi="Times New Roman" w:cs="Times New Roman"/>
          <w:sz w:val="24"/>
          <w:szCs w:val="24"/>
          <w:lang w:val="pl-PL" w:eastAsia="sk-SK"/>
        </w:rPr>
        <w:t>odhadovaný podiel individuálnej alebo kolektívnej výroby a vlastnej spotreby energie z obnoviteľných zdrojov, ktorý sa má dosiahnuť po obnove;</w:t>
      </w:r>
    </w:p>
    <w:p w:rsidR="00B9586A" w:rsidRPr="00B9586A" w:rsidRDefault="00B9586A" w:rsidP="00B9586A">
      <w:pPr>
        <w:numPr>
          <w:ilvl w:val="0"/>
          <w:numId w:val="9"/>
        </w:numPr>
        <w:spacing w:after="160" w:line="259" w:lineRule="auto"/>
        <w:contextualSpacing/>
        <w:rPr>
          <w:rFonts w:ascii="Times New Roman" w:hAnsi="Times New Roman" w:cs="Times New Roman"/>
          <w:sz w:val="24"/>
          <w:szCs w:val="24"/>
          <w:lang w:val="pl-PL" w:eastAsia="sk-SK"/>
        </w:rPr>
      </w:pPr>
      <w:r w:rsidRPr="00B9586A">
        <w:rPr>
          <w:rFonts w:ascii="Times New Roman" w:hAnsi="Times New Roman" w:cs="Times New Roman"/>
          <w:sz w:val="24"/>
          <w:szCs w:val="24"/>
          <w:lang w:val="pl-PL" w:eastAsia="sk-SK"/>
        </w:rPr>
        <w:t>všeobecné informácie o dostupných možnostiach zlepšenia  obehovosti stavebných výrobkov a zníženia ich emisií skleníkových plynov počas celého životného cyklu, ako aj o širších prínosoch týkajúcich sa zdravia a pohodlia, kvality vnútorného prostredia a zlepšenej schopnosti budovy prispôsobiť sa zmene klímy;</w:t>
      </w:r>
    </w:p>
    <w:p w:rsidR="00B9586A" w:rsidRPr="00B9586A" w:rsidRDefault="00B9586A" w:rsidP="00B9586A">
      <w:pPr>
        <w:numPr>
          <w:ilvl w:val="0"/>
          <w:numId w:val="9"/>
        </w:numPr>
        <w:spacing w:after="160" w:line="259" w:lineRule="auto"/>
        <w:contextualSpacing/>
        <w:rPr>
          <w:rFonts w:ascii="Times New Roman" w:hAnsi="Times New Roman" w:cs="Times New Roman"/>
          <w:sz w:val="24"/>
          <w:szCs w:val="24"/>
          <w:lang w:val="pl-PL" w:eastAsia="sk-SK"/>
        </w:rPr>
      </w:pPr>
      <w:r w:rsidRPr="00B9586A">
        <w:rPr>
          <w:rFonts w:ascii="Times New Roman" w:hAnsi="Times New Roman" w:cs="Times New Roman"/>
          <w:sz w:val="24"/>
          <w:szCs w:val="24"/>
          <w:lang w:val="pl-PL" w:eastAsia="sk-SK"/>
        </w:rPr>
        <w:t>informácie o dostupných finančných prostriedkoch a odkazy na príslušné webové  stránky označujúce zdroje takéhoto financovania;</w:t>
      </w:r>
    </w:p>
    <w:p w:rsidR="00B9586A" w:rsidRPr="006A3778" w:rsidRDefault="00B9586A" w:rsidP="00B9586A">
      <w:pPr>
        <w:numPr>
          <w:ilvl w:val="0"/>
          <w:numId w:val="9"/>
        </w:numPr>
        <w:spacing w:after="160" w:line="259" w:lineRule="auto"/>
        <w:contextualSpacing/>
        <w:rPr>
          <w:rFonts w:ascii="Times New Roman" w:hAnsi="Times New Roman" w:cs="Arial"/>
          <w:sz w:val="24"/>
          <w:szCs w:val="24"/>
          <w:lang w:val="pl-PL" w:eastAsia="sk-SK"/>
        </w:rPr>
      </w:pPr>
      <w:r w:rsidRPr="00B9586A">
        <w:rPr>
          <w:rFonts w:ascii="Times New Roman" w:hAnsi="Times New Roman" w:cs="Times New Roman"/>
          <w:sz w:val="24"/>
          <w:szCs w:val="24"/>
          <w:lang w:val="pl-PL" w:eastAsia="sk-SK"/>
        </w:rPr>
        <w:t>informácie o technickom poradenstve  a poradenských službách vrátane kontaktných údajov a odkazov na webové strán</w:t>
      </w:r>
      <w:r w:rsidR="006A3778">
        <w:rPr>
          <w:rFonts w:ascii="Times New Roman" w:hAnsi="Times New Roman" w:cs="Times New Roman"/>
          <w:sz w:val="24"/>
          <w:szCs w:val="24"/>
          <w:lang w:val="pl-PL" w:eastAsia="sk-SK"/>
        </w:rPr>
        <w:t>ky jednotných kontaktných miest.</w:t>
      </w:r>
    </w:p>
    <w:p w:rsidR="006A3778" w:rsidRDefault="006A3778" w:rsidP="006A3778">
      <w:pPr>
        <w:spacing w:after="160" w:line="259" w:lineRule="auto"/>
        <w:contextualSpacing/>
        <w:rPr>
          <w:rFonts w:ascii="Times New Roman" w:hAnsi="Times New Roman" w:cs="Times New Roman"/>
          <w:sz w:val="24"/>
          <w:szCs w:val="24"/>
          <w:lang w:val="pl-PL" w:eastAsia="sk-SK"/>
        </w:rPr>
      </w:pPr>
    </w:p>
    <w:p w:rsidR="006A3778" w:rsidRDefault="006A3778" w:rsidP="006A3778">
      <w:pPr>
        <w:spacing w:after="160" w:line="259" w:lineRule="auto"/>
        <w:contextualSpacing/>
        <w:rPr>
          <w:rFonts w:ascii="Times New Roman" w:hAnsi="Times New Roman" w:cs="Times New Roman"/>
          <w:sz w:val="24"/>
          <w:szCs w:val="24"/>
          <w:lang w:val="pl-PL" w:eastAsia="sk-SK"/>
        </w:rPr>
      </w:pPr>
    </w:p>
    <w:p w:rsidR="00B9586A" w:rsidRPr="006A3778" w:rsidRDefault="00CD67C5" w:rsidP="009F6A03">
      <w:pPr>
        <w:tabs>
          <w:tab w:val="center" w:pos="4536"/>
          <w:tab w:val="right" w:pos="9356"/>
        </w:tabs>
        <w:spacing w:after="0" w:line="240" w:lineRule="auto"/>
        <w:ind w:left="142" w:hanging="284"/>
        <w:jc w:val="right"/>
        <w:rPr>
          <w:rFonts w:ascii="Times New Roman" w:eastAsia="Times New Roman" w:hAnsi="Times New Roman" w:cs="Times New Roman"/>
          <w:b/>
          <w:sz w:val="24"/>
          <w:szCs w:val="24"/>
          <w:lang w:val="pl-PL"/>
        </w:rPr>
      </w:pPr>
      <w:r>
        <w:rPr>
          <w:rFonts w:ascii="Times New Roman" w:eastAsia="Times New Roman" w:hAnsi="Times New Roman" w:cs="Times New Roman"/>
          <w:b/>
          <w:sz w:val="24"/>
          <w:szCs w:val="24"/>
          <w:lang w:val="pl-PL"/>
        </w:rPr>
        <w:tab/>
      </w:r>
      <w:r w:rsidR="00B9586A" w:rsidRPr="006A3778">
        <w:rPr>
          <w:rFonts w:ascii="Times New Roman" w:eastAsia="Times New Roman" w:hAnsi="Times New Roman" w:cs="Times New Roman"/>
          <w:b/>
          <w:sz w:val="24"/>
          <w:szCs w:val="24"/>
          <w:lang w:val="pl-PL"/>
        </w:rPr>
        <w:t>Príloha č. 12</w:t>
      </w:r>
      <w:r w:rsidR="006A3778" w:rsidRPr="006A3778">
        <w:rPr>
          <w:rFonts w:ascii="Times New Roman" w:eastAsia="Times New Roman" w:hAnsi="Times New Roman" w:cs="Times New Roman"/>
          <w:b/>
          <w:sz w:val="24"/>
          <w:szCs w:val="24"/>
          <w:lang w:val="pl-PL"/>
        </w:rPr>
        <w:t xml:space="preserve"> k</w:t>
      </w:r>
      <w:r w:rsidR="00B9586A" w:rsidRPr="006A3778">
        <w:rPr>
          <w:rFonts w:ascii="Times New Roman" w:eastAsia="Times New Roman" w:hAnsi="Times New Roman" w:cs="Times New Roman"/>
          <w:b/>
          <w:sz w:val="24"/>
          <w:szCs w:val="24"/>
          <w:lang w:val="pl-PL"/>
        </w:rPr>
        <w:t> vyhláške č. .../2026 Z. z.</w:t>
      </w:r>
    </w:p>
    <w:p w:rsidR="00B9586A" w:rsidRPr="006A3778" w:rsidRDefault="00B9586A" w:rsidP="00B9586A">
      <w:pPr>
        <w:tabs>
          <w:tab w:val="left" w:pos="284"/>
        </w:tabs>
        <w:autoSpaceDE w:val="0"/>
        <w:autoSpaceDN w:val="0"/>
        <w:adjustRightInd w:val="0"/>
        <w:spacing w:after="120" w:line="240" w:lineRule="auto"/>
        <w:ind w:left="284" w:hanging="284"/>
        <w:jc w:val="both"/>
        <w:rPr>
          <w:rFonts w:ascii="Times New Roman" w:hAnsi="Times New Roman" w:cs="Times New Roman"/>
          <w:sz w:val="24"/>
          <w:szCs w:val="24"/>
          <w:lang w:val="pl-PL"/>
        </w:rPr>
      </w:pPr>
    </w:p>
    <w:p w:rsidR="00B9586A" w:rsidRPr="009F6A03" w:rsidRDefault="00B9586A" w:rsidP="00B9586A">
      <w:pPr>
        <w:spacing w:after="0"/>
        <w:rPr>
          <w:rFonts w:ascii="Times New Roman" w:hAnsi="Times New Roman" w:cs="Times New Roman"/>
          <w:sz w:val="24"/>
          <w:szCs w:val="24"/>
          <w:lang w:val="sk-SK"/>
        </w:rPr>
      </w:pPr>
      <w:r w:rsidRPr="009F6A03">
        <w:rPr>
          <w:rFonts w:ascii="Times New Roman" w:hAnsi="Times New Roman" w:cs="Times New Roman"/>
          <w:sz w:val="24"/>
          <w:szCs w:val="24"/>
          <w:lang w:val="sk-SK"/>
        </w:rPr>
        <w:lastRenderedPageBreak/>
        <w:t>Tabuľka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812"/>
        <w:gridCol w:w="1812"/>
      </w:tblGrid>
      <w:tr w:rsidR="00B9586A" w:rsidRPr="009F6A03" w:rsidTr="003F4238">
        <w:tc>
          <w:tcPr>
            <w:tcW w:w="2830" w:type="dxa"/>
            <w:shd w:val="clear" w:color="auto" w:fill="auto"/>
          </w:tcPr>
          <w:p w:rsidR="00B9586A" w:rsidRPr="009F6A03" w:rsidRDefault="00B9586A" w:rsidP="003F4238">
            <w:pPr>
              <w:spacing w:after="0"/>
              <w:rPr>
                <w:rFonts w:ascii="Times New Roman" w:hAnsi="Times New Roman" w:cs="Times New Roman"/>
                <w:sz w:val="24"/>
                <w:szCs w:val="24"/>
                <w:lang w:val="sk-SK"/>
              </w:rPr>
            </w:pPr>
          </w:p>
        </w:tc>
        <w:tc>
          <w:tcPr>
            <w:tcW w:w="1812" w:type="dxa"/>
            <w:shd w:val="clear" w:color="auto" w:fill="auto"/>
          </w:tcPr>
          <w:p w:rsidR="00B9586A" w:rsidRPr="009F6A03" w:rsidRDefault="00B9586A" w:rsidP="003F4238">
            <w:pPr>
              <w:spacing w:after="0"/>
              <w:rPr>
                <w:rFonts w:ascii="Times New Roman" w:hAnsi="Times New Roman" w:cs="Times New Roman"/>
                <w:sz w:val="24"/>
                <w:szCs w:val="24"/>
                <w:lang w:val="sk-SK"/>
              </w:rPr>
            </w:pPr>
            <w:r w:rsidRPr="009F6A03">
              <w:rPr>
                <w:rFonts w:ascii="Times New Roman" w:hAnsi="Times New Roman" w:cs="Times New Roman"/>
                <w:sz w:val="24"/>
                <w:szCs w:val="24"/>
                <w:lang w:val="sk-SK"/>
              </w:rPr>
              <w:t>Cena bez DPH</w:t>
            </w:r>
          </w:p>
          <w:p w:rsidR="00B9586A" w:rsidRPr="009F6A03" w:rsidRDefault="00B9586A" w:rsidP="003F4238">
            <w:pPr>
              <w:spacing w:after="0"/>
              <w:rPr>
                <w:rFonts w:ascii="Times New Roman" w:hAnsi="Times New Roman" w:cs="Times New Roman"/>
                <w:sz w:val="24"/>
                <w:szCs w:val="24"/>
                <w:lang w:val="sk-SK"/>
              </w:rPr>
            </w:pPr>
            <w:r w:rsidRPr="009F6A03">
              <w:rPr>
                <w:rFonts w:ascii="Times New Roman" w:hAnsi="Times New Roman" w:cs="Times New Roman"/>
                <w:sz w:val="24"/>
                <w:szCs w:val="24"/>
                <w:lang w:val="sk-SK"/>
              </w:rPr>
              <w:t>eur</w:t>
            </w:r>
          </w:p>
        </w:tc>
        <w:tc>
          <w:tcPr>
            <w:tcW w:w="1812" w:type="dxa"/>
            <w:shd w:val="clear" w:color="auto" w:fill="auto"/>
          </w:tcPr>
          <w:p w:rsidR="00B9586A" w:rsidRPr="009F6A03" w:rsidRDefault="00B9586A" w:rsidP="003F4238">
            <w:pPr>
              <w:spacing w:after="0"/>
              <w:rPr>
                <w:rFonts w:ascii="Times New Roman" w:hAnsi="Times New Roman" w:cs="Times New Roman"/>
                <w:sz w:val="24"/>
                <w:szCs w:val="24"/>
                <w:lang w:val="sk-SK"/>
              </w:rPr>
            </w:pPr>
            <w:r w:rsidRPr="009F6A03">
              <w:rPr>
                <w:rFonts w:ascii="Times New Roman" w:hAnsi="Times New Roman" w:cs="Times New Roman"/>
                <w:sz w:val="24"/>
                <w:szCs w:val="24"/>
                <w:lang w:val="sk-SK"/>
              </w:rPr>
              <w:t>Cena s DPH</w:t>
            </w:r>
          </w:p>
          <w:p w:rsidR="00B9586A" w:rsidRPr="009F6A03" w:rsidRDefault="00B9586A" w:rsidP="003F4238">
            <w:pPr>
              <w:spacing w:after="0"/>
              <w:rPr>
                <w:rFonts w:ascii="Times New Roman" w:hAnsi="Times New Roman" w:cs="Times New Roman"/>
                <w:sz w:val="24"/>
                <w:szCs w:val="24"/>
                <w:lang w:val="sk-SK"/>
              </w:rPr>
            </w:pPr>
            <w:r w:rsidRPr="009F6A03">
              <w:rPr>
                <w:rFonts w:ascii="Times New Roman" w:hAnsi="Times New Roman" w:cs="Times New Roman"/>
                <w:sz w:val="24"/>
                <w:szCs w:val="24"/>
                <w:lang w:val="sk-SK"/>
              </w:rPr>
              <w:t>eur</w:t>
            </w:r>
          </w:p>
        </w:tc>
      </w:tr>
      <w:tr w:rsidR="00B9586A" w:rsidRPr="009F6A03" w:rsidTr="003F4238">
        <w:tc>
          <w:tcPr>
            <w:tcW w:w="2830" w:type="dxa"/>
            <w:shd w:val="clear" w:color="auto" w:fill="auto"/>
          </w:tcPr>
          <w:p w:rsidR="00B9586A" w:rsidRPr="009F6A03" w:rsidRDefault="00B9586A" w:rsidP="003F4238">
            <w:pPr>
              <w:spacing w:after="0"/>
              <w:rPr>
                <w:rFonts w:ascii="Times New Roman" w:hAnsi="Times New Roman" w:cs="Times New Roman"/>
                <w:sz w:val="24"/>
                <w:szCs w:val="24"/>
                <w:lang w:val="sk-SK"/>
              </w:rPr>
            </w:pPr>
            <w:r w:rsidRPr="009F6A03">
              <w:rPr>
                <w:rFonts w:ascii="Times New Roman" w:hAnsi="Times New Roman" w:cs="Times New Roman"/>
                <w:sz w:val="24"/>
                <w:szCs w:val="24"/>
                <w:lang w:val="sk-SK"/>
              </w:rPr>
              <w:t xml:space="preserve">Ročné sumárne údaje o budovách z energetických certifikátov </w:t>
            </w:r>
          </w:p>
        </w:tc>
        <w:tc>
          <w:tcPr>
            <w:tcW w:w="1812" w:type="dxa"/>
            <w:shd w:val="clear" w:color="auto" w:fill="auto"/>
          </w:tcPr>
          <w:p w:rsidR="00B9586A" w:rsidRPr="009F6A03" w:rsidRDefault="00B9586A" w:rsidP="003F4238">
            <w:pPr>
              <w:spacing w:after="0"/>
              <w:jc w:val="center"/>
              <w:rPr>
                <w:rFonts w:ascii="Times New Roman" w:hAnsi="Times New Roman" w:cs="Times New Roman"/>
                <w:sz w:val="24"/>
                <w:szCs w:val="24"/>
                <w:lang w:val="sk-SK"/>
              </w:rPr>
            </w:pPr>
            <w:r w:rsidRPr="009F6A03">
              <w:rPr>
                <w:rFonts w:ascii="Times New Roman" w:hAnsi="Times New Roman" w:cs="Times New Roman"/>
                <w:sz w:val="24"/>
                <w:szCs w:val="24"/>
                <w:lang w:val="sk-SK"/>
              </w:rPr>
              <w:t>100</w:t>
            </w:r>
          </w:p>
        </w:tc>
        <w:tc>
          <w:tcPr>
            <w:tcW w:w="1812" w:type="dxa"/>
            <w:shd w:val="clear" w:color="auto" w:fill="auto"/>
          </w:tcPr>
          <w:p w:rsidR="00B9586A" w:rsidRPr="009F6A03" w:rsidRDefault="00B9586A" w:rsidP="003F4238">
            <w:pPr>
              <w:spacing w:after="0"/>
              <w:jc w:val="center"/>
              <w:rPr>
                <w:rFonts w:ascii="Times New Roman" w:hAnsi="Times New Roman" w:cs="Times New Roman"/>
                <w:sz w:val="24"/>
                <w:szCs w:val="24"/>
                <w:lang w:val="sk-SK"/>
              </w:rPr>
            </w:pPr>
            <w:r w:rsidRPr="009F6A03">
              <w:rPr>
                <w:rFonts w:ascii="Times New Roman" w:hAnsi="Times New Roman" w:cs="Times New Roman"/>
                <w:sz w:val="24"/>
                <w:szCs w:val="24"/>
                <w:lang w:val="sk-SK"/>
              </w:rPr>
              <w:t>123</w:t>
            </w:r>
          </w:p>
        </w:tc>
      </w:tr>
      <w:tr w:rsidR="00B9586A" w:rsidRPr="009F6A03" w:rsidTr="003F4238">
        <w:tc>
          <w:tcPr>
            <w:tcW w:w="2830" w:type="dxa"/>
            <w:shd w:val="clear" w:color="auto" w:fill="auto"/>
          </w:tcPr>
          <w:p w:rsidR="00B9586A" w:rsidRPr="009F6A03" w:rsidRDefault="00B9586A" w:rsidP="003F4238">
            <w:pPr>
              <w:spacing w:after="0"/>
              <w:rPr>
                <w:rFonts w:ascii="Times New Roman" w:hAnsi="Times New Roman" w:cs="Times New Roman"/>
                <w:sz w:val="24"/>
                <w:szCs w:val="24"/>
                <w:lang w:val="sk-SK"/>
              </w:rPr>
            </w:pPr>
            <w:r w:rsidRPr="009F6A03">
              <w:rPr>
                <w:rFonts w:ascii="Times New Roman" w:hAnsi="Times New Roman" w:cs="Times New Roman"/>
                <w:sz w:val="24"/>
                <w:szCs w:val="24"/>
                <w:lang w:val="sk-SK"/>
              </w:rPr>
              <w:t>Mesačné sumárne údaje o budovách z energetických certifikátov</w:t>
            </w:r>
          </w:p>
        </w:tc>
        <w:tc>
          <w:tcPr>
            <w:tcW w:w="1812" w:type="dxa"/>
            <w:shd w:val="clear" w:color="auto" w:fill="auto"/>
          </w:tcPr>
          <w:p w:rsidR="00B9586A" w:rsidRPr="009F6A03" w:rsidRDefault="00B9586A" w:rsidP="003F4238">
            <w:pPr>
              <w:spacing w:after="0"/>
              <w:jc w:val="center"/>
              <w:rPr>
                <w:rFonts w:ascii="Times New Roman" w:hAnsi="Times New Roman" w:cs="Times New Roman"/>
                <w:sz w:val="24"/>
                <w:szCs w:val="24"/>
                <w:lang w:val="sk-SK"/>
              </w:rPr>
            </w:pPr>
            <w:r w:rsidRPr="009F6A03">
              <w:rPr>
                <w:rFonts w:ascii="Times New Roman" w:hAnsi="Times New Roman" w:cs="Times New Roman"/>
                <w:sz w:val="24"/>
                <w:szCs w:val="24"/>
                <w:lang w:val="sk-SK"/>
              </w:rPr>
              <w:t>100</w:t>
            </w:r>
          </w:p>
        </w:tc>
        <w:tc>
          <w:tcPr>
            <w:tcW w:w="1812" w:type="dxa"/>
            <w:shd w:val="clear" w:color="auto" w:fill="auto"/>
          </w:tcPr>
          <w:p w:rsidR="00B9586A" w:rsidRPr="009F6A03" w:rsidRDefault="00B9586A" w:rsidP="003F4238">
            <w:pPr>
              <w:spacing w:after="0"/>
              <w:jc w:val="center"/>
              <w:rPr>
                <w:rFonts w:ascii="Times New Roman" w:hAnsi="Times New Roman" w:cs="Times New Roman"/>
                <w:sz w:val="24"/>
                <w:szCs w:val="24"/>
                <w:lang w:val="sk-SK"/>
              </w:rPr>
            </w:pPr>
            <w:r w:rsidRPr="009F6A03">
              <w:rPr>
                <w:rFonts w:ascii="Times New Roman" w:hAnsi="Times New Roman" w:cs="Times New Roman"/>
                <w:sz w:val="24"/>
                <w:szCs w:val="24"/>
                <w:lang w:val="sk-SK"/>
              </w:rPr>
              <w:t>123</w:t>
            </w:r>
          </w:p>
        </w:tc>
      </w:tr>
      <w:tr w:rsidR="00B9586A" w:rsidRPr="006A3778" w:rsidTr="003F4238">
        <w:tc>
          <w:tcPr>
            <w:tcW w:w="2830" w:type="dxa"/>
            <w:shd w:val="clear" w:color="auto" w:fill="auto"/>
          </w:tcPr>
          <w:p w:rsidR="00B9586A" w:rsidRPr="006A3778" w:rsidRDefault="00B9586A" w:rsidP="003F4238">
            <w:pPr>
              <w:spacing w:after="0"/>
              <w:rPr>
                <w:rFonts w:ascii="Times New Roman" w:hAnsi="Times New Roman" w:cs="Times New Roman"/>
                <w:sz w:val="24"/>
                <w:szCs w:val="24"/>
                <w:lang w:val="pl-PL"/>
              </w:rPr>
            </w:pPr>
            <w:r w:rsidRPr="006A3778">
              <w:rPr>
                <w:rFonts w:ascii="Times New Roman" w:hAnsi="Times New Roman" w:cs="Times New Roman"/>
                <w:sz w:val="24"/>
                <w:szCs w:val="24"/>
                <w:lang w:val="pl-PL"/>
              </w:rPr>
              <w:t xml:space="preserve">Sumárne údaje o budovách za obdobie do 5 rokov </w:t>
            </w:r>
          </w:p>
        </w:tc>
        <w:tc>
          <w:tcPr>
            <w:tcW w:w="1812" w:type="dxa"/>
            <w:shd w:val="clear" w:color="auto" w:fill="auto"/>
          </w:tcPr>
          <w:p w:rsidR="00B9586A" w:rsidRPr="006A3778" w:rsidRDefault="00B9586A" w:rsidP="003F4238">
            <w:pPr>
              <w:spacing w:after="0"/>
              <w:jc w:val="center"/>
              <w:rPr>
                <w:rFonts w:ascii="Times New Roman" w:hAnsi="Times New Roman" w:cs="Times New Roman"/>
                <w:sz w:val="24"/>
                <w:szCs w:val="24"/>
              </w:rPr>
            </w:pPr>
            <w:r w:rsidRPr="006A3778">
              <w:rPr>
                <w:rFonts w:ascii="Times New Roman" w:hAnsi="Times New Roman" w:cs="Times New Roman"/>
                <w:sz w:val="24"/>
                <w:szCs w:val="24"/>
              </w:rPr>
              <w:t>250</w:t>
            </w:r>
          </w:p>
        </w:tc>
        <w:tc>
          <w:tcPr>
            <w:tcW w:w="1812" w:type="dxa"/>
            <w:shd w:val="clear" w:color="auto" w:fill="auto"/>
          </w:tcPr>
          <w:p w:rsidR="00B9586A" w:rsidRPr="006A3778" w:rsidRDefault="00B9586A" w:rsidP="003F4238">
            <w:pPr>
              <w:spacing w:after="0"/>
              <w:jc w:val="center"/>
              <w:rPr>
                <w:rFonts w:ascii="Times New Roman" w:hAnsi="Times New Roman" w:cs="Times New Roman"/>
                <w:sz w:val="24"/>
                <w:szCs w:val="24"/>
              </w:rPr>
            </w:pPr>
            <w:r w:rsidRPr="006A3778">
              <w:rPr>
                <w:rFonts w:ascii="Times New Roman" w:hAnsi="Times New Roman" w:cs="Times New Roman"/>
                <w:sz w:val="24"/>
                <w:szCs w:val="24"/>
              </w:rPr>
              <w:t>307,50</w:t>
            </w:r>
          </w:p>
        </w:tc>
      </w:tr>
      <w:tr w:rsidR="00B9586A" w:rsidRPr="006A3778" w:rsidTr="003F4238">
        <w:tc>
          <w:tcPr>
            <w:tcW w:w="2830" w:type="dxa"/>
            <w:shd w:val="clear" w:color="auto" w:fill="auto"/>
          </w:tcPr>
          <w:p w:rsidR="00B9586A" w:rsidRPr="006A3778" w:rsidRDefault="00B9586A" w:rsidP="003F4238">
            <w:pPr>
              <w:spacing w:after="0"/>
              <w:rPr>
                <w:rFonts w:ascii="Times New Roman" w:hAnsi="Times New Roman" w:cs="Times New Roman"/>
                <w:sz w:val="24"/>
                <w:szCs w:val="24"/>
                <w:lang w:val="pl-PL"/>
              </w:rPr>
            </w:pPr>
            <w:r w:rsidRPr="006A3778">
              <w:rPr>
                <w:rFonts w:ascii="Times New Roman" w:hAnsi="Times New Roman" w:cs="Times New Roman"/>
                <w:sz w:val="24"/>
                <w:szCs w:val="24"/>
                <w:lang w:val="pl-PL"/>
              </w:rPr>
              <w:t>Sumárne údaje o budovách za obdobie nad 5 rokov</w:t>
            </w:r>
          </w:p>
        </w:tc>
        <w:tc>
          <w:tcPr>
            <w:tcW w:w="1812" w:type="dxa"/>
            <w:shd w:val="clear" w:color="auto" w:fill="auto"/>
          </w:tcPr>
          <w:p w:rsidR="00B9586A" w:rsidRPr="006A3778" w:rsidRDefault="00B9586A" w:rsidP="003F4238">
            <w:pPr>
              <w:spacing w:after="0"/>
              <w:jc w:val="center"/>
              <w:rPr>
                <w:rFonts w:ascii="Times New Roman" w:hAnsi="Times New Roman" w:cs="Times New Roman"/>
                <w:sz w:val="24"/>
                <w:szCs w:val="24"/>
              </w:rPr>
            </w:pPr>
            <w:r w:rsidRPr="006A3778">
              <w:rPr>
                <w:rFonts w:ascii="Times New Roman" w:hAnsi="Times New Roman" w:cs="Times New Roman"/>
                <w:sz w:val="24"/>
                <w:szCs w:val="24"/>
              </w:rPr>
              <w:t>500</w:t>
            </w:r>
          </w:p>
        </w:tc>
        <w:tc>
          <w:tcPr>
            <w:tcW w:w="1812" w:type="dxa"/>
            <w:shd w:val="clear" w:color="auto" w:fill="auto"/>
          </w:tcPr>
          <w:p w:rsidR="00B9586A" w:rsidRPr="006A3778" w:rsidRDefault="00B9586A" w:rsidP="003F4238">
            <w:pPr>
              <w:spacing w:after="0"/>
              <w:jc w:val="center"/>
              <w:rPr>
                <w:rFonts w:ascii="Times New Roman" w:hAnsi="Times New Roman" w:cs="Times New Roman"/>
                <w:sz w:val="24"/>
                <w:szCs w:val="24"/>
              </w:rPr>
            </w:pPr>
            <w:r w:rsidRPr="006A3778">
              <w:rPr>
                <w:rFonts w:ascii="Times New Roman" w:hAnsi="Times New Roman" w:cs="Times New Roman"/>
                <w:sz w:val="24"/>
                <w:szCs w:val="24"/>
              </w:rPr>
              <w:t>615</w:t>
            </w:r>
          </w:p>
        </w:tc>
      </w:tr>
      <w:tr w:rsidR="00B9586A" w:rsidRPr="006A3778" w:rsidTr="003F4238">
        <w:tc>
          <w:tcPr>
            <w:tcW w:w="2830" w:type="dxa"/>
            <w:shd w:val="clear" w:color="auto" w:fill="auto"/>
          </w:tcPr>
          <w:p w:rsidR="00B9586A" w:rsidRPr="006A3778" w:rsidRDefault="00B9586A" w:rsidP="003F4238">
            <w:pPr>
              <w:spacing w:after="0"/>
              <w:rPr>
                <w:rFonts w:ascii="Times New Roman" w:hAnsi="Times New Roman" w:cs="Times New Roman"/>
                <w:sz w:val="24"/>
                <w:szCs w:val="24"/>
                <w:lang w:val="pl-PL"/>
              </w:rPr>
            </w:pPr>
            <w:r w:rsidRPr="006A3778">
              <w:rPr>
                <w:rFonts w:ascii="Times New Roman" w:hAnsi="Times New Roman" w:cs="Times New Roman"/>
                <w:sz w:val="24"/>
                <w:szCs w:val="24"/>
                <w:lang w:val="pl-PL"/>
              </w:rPr>
              <w:t>Sumárne údaje o budovách z pasportov obnovy budov</w:t>
            </w:r>
          </w:p>
        </w:tc>
        <w:tc>
          <w:tcPr>
            <w:tcW w:w="1812" w:type="dxa"/>
            <w:shd w:val="clear" w:color="auto" w:fill="auto"/>
          </w:tcPr>
          <w:p w:rsidR="00B9586A" w:rsidRPr="006A3778" w:rsidRDefault="00B9586A" w:rsidP="003F4238">
            <w:pPr>
              <w:spacing w:after="0"/>
              <w:jc w:val="center"/>
              <w:rPr>
                <w:rFonts w:ascii="Times New Roman" w:hAnsi="Times New Roman" w:cs="Times New Roman"/>
                <w:sz w:val="24"/>
                <w:szCs w:val="24"/>
              </w:rPr>
            </w:pPr>
            <w:r w:rsidRPr="006A3778">
              <w:rPr>
                <w:rFonts w:ascii="Times New Roman" w:hAnsi="Times New Roman" w:cs="Times New Roman"/>
                <w:sz w:val="24"/>
                <w:szCs w:val="24"/>
              </w:rPr>
              <w:t>300</w:t>
            </w:r>
          </w:p>
        </w:tc>
        <w:tc>
          <w:tcPr>
            <w:tcW w:w="1812" w:type="dxa"/>
            <w:shd w:val="clear" w:color="auto" w:fill="auto"/>
          </w:tcPr>
          <w:p w:rsidR="00B9586A" w:rsidRPr="006A3778" w:rsidRDefault="00B9586A" w:rsidP="003F4238">
            <w:pPr>
              <w:spacing w:after="0"/>
              <w:jc w:val="center"/>
              <w:rPr>
                <w:rFonts w:ascii="Times New Roman" w:hAnsi="Times New Roman" w:cs="Times New Roman"/>
                <w:sz w:val="24"/>
                <w:szCs w:val="24"/>
              </w:rPr>
            </w:pPr>
            <w:r w:rsidRPr="006A3778">
              <w:rPr>
                <w:rFonts w:ascii="Times New Roman" w:hAnsi="Times New Roman" w:cs="Times New Roman"/>
                <w:sz w:val="24"/>
                <w:szCs w:val="24"/>
              </w:rPr>
              <w:t>369</w:t>
            </w:r>
          </w:p>
        </w:tc>
      </w:tr>
    </w:tbl>
    <w:p w:rsidR="00B9586A" w:rsidRDefault="00B9586A" w:rsidP="00B9586A">
      <w:pPr>
        <w:rPr>
          <w:rFonts w:ascii="Times New Roman" w:hAnsi="Times New Roman" w:cs="Times New Roman"/>
          <w:sz w:val="24"/>
          <w:szCs w:val="24"/>
        </w:rPr>
      </w:pPr>
    </w:p>
    <w:p w:rsidR="00440CDA" w:rsidRPr="006A3778" w:rsidRDefault="00440CDA" w:rsidP="00B9586A">
      <w:pPr>
        <w:rPr>
          <w:rFonts w:ascii="Times New Roman" w:hAnsi="Times New Roman" w:cs="Times New Roman"/>
          <w:sz w:val="24"/>
          <w:szCs w:val="24"/>
        </w:rPr>
      </w:pPr>
    </w:p>
    <w:p w:rsidR="00B9586A" w:rsidRPr="009F6A03" w:rsidRDefault="00B9586A" w:rsidP="00B9586A">
      <w:pPr>
        <w:spacing w:after="0"/>
        <w:rPr>
          <w:rFonts w:ascii="Times New Roman" w:hAnsi="Times New Roman" w:cs="Times New Roman"/>
          <w:sz w:val="24"/>
          <w:szCs w:val="24"/>
          <w:lang w:val="sk-SK"/>
        </w:rPr>
      </w:pPr>
      <w:r w:rsidRPr="009F6A03">
        <w:rPr>
          <w:rFonts w:ascii="Times New Roman" w:hAnsi="Times New Roman" w:cs="Times New Roman"/>
          <w:sz w:val="24"/>
          <w:szCs w:val="24"/>
          <w:lang w:val="sk-SK"/>
        </w:rPr>
        <w:t>Tabuľka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812"/>
        <w:gridCol w:w="1812"/>
      </w:tblGrid>
      <w:tr w:rsidR="00B9586A" w:rsidRPr="009F6A03" w:rsidTr="003F4238">
        <w:tc>
          <w:tcPr>
            <w:tcW w:w="2830" w:type="dxa"/>
            <w:shd w:val="clear" w:color="auto" w:fill="auto"/>
          </w:tcPr>
          <w:p w:rsidR="00B9586A" w:rsidRPr="009F6A03" w:rsidRDefault="00B9586A" w:rsidP="003F4238">
            <w:pPr>
              <w:spacing w:after="0"/>
              <w:rPr>
                <w:rFonts w:ascii="Times New Roman" w:hAnsi="Times New Roman" w:cs="Times New Roman"/>
                <w:sz w:val="24"/>
                <w:szCs w:val="24"/>
                <w:lang w:val="sk-SK"/>
              </w:rPr>
            </w:pPr>
            <w:r w:rsidRPr="009F6A03">
              <w:rPr>
                <w:rFonts w:ascii="Times New Roman" w:hAnsi="Times New Roman" w:cs="Times New Roman"/>
                <w:sz w:val="24"/>
                <w:szCs w:val="24"/>
                <w:lang w:val="sk-SK"/>
              </w:rPr>
              <w:t>špecificky pripravené údaje o budovách</w:t>
            </w:r>
          </w:p>
        </w:tc>
        <w:tc>
          <w:tcPr>
            <w:tcW w:w="1812" w:type="dxa"/>
            <w:shd w:val="clear" w:color="auto" w:fill="auto"/>
          </w:tcPr>
          <w:p w:rsidR="00B9586A" w:rsidRPr="009F6A03" w:rsidRDefault="00B9586A" w:rsidP="003F4238">
            <w:pPr>
              <w:spacing w:after="0"/>
              <w:rPr>
                <w:rFonts w:ascii="Times New Roman" w:hAnsi="Times New Roman" w:cs="Times New Roman"/>
                <w:sz w:val="24"/>
                <w:szCs w:val="24"/>
                <w:lang w:val="sk-SK"/>
              </w:rPr>
            </w:pPr>
            <w:r w:rsidRPr="009F6A03">
              <w:rPr>
                <w:rFonts w:ascii="Times New Roman" w:hAnsi="Times New Roman" w:cs="Times New Roman"/>
                <w:sz w:val="24"/>
                <w:szCs w:val="24"/>
                <w:lang w:val="sk-SK"/>
              </w:rPr>
              <w:t>Cena bez DPH</w:t>
            </w:r>
          </w:p>
          <w:p w:rsidR="00B9586A" w:rsidRPr="009F6A03" w:rsidRDefault="00B9586A" w:rsidP="003F4238">
            <w:pPr>
              <w:spacing w:after="0"/>
              <w:rPr>
                <w:rFonts w:ascii="Times New Roman" w:hAnsi="Times New Roman" w:cs="Times New Roman"/>
                <w:sz w:val="24"/>
                <w:szCs w:val="24"/>
                <w:lang w:val="sk-SK"/>
              </w:rPr>
            </w:pPr>
            <w:r w:rsidRPr="009F6A03">
              <w:rPr>
                <w:rFonts w:ascii="Times New Roman" w:hAnsi="Times New Roman" w:cs="Times New Roman"/>
                <w:sz w:val="24"/>
                <w:szCs w:val="24"/>
                <w:lang w:val="sk-SK"/>
              </w:rPr>
              <w:t>eur</w:t>
            </w:r>
          </w:p>
        </w:tc>
        <w:tc>
          <w:tcPr>
            <w:tcW w:w="1812" w:type="dxa"/>
            <w:shd w:val="clear" w:color="auto" w:fill="auto"/>
          </w:tcPr>
          <w:p w:rsidR="00B9586A" w:rsidRPr="009F6A03" w:rsidRDefault="00B9586A" w:rsidP="003F4238">
            <w:pPr>
              <w:spacing w:after="0"/>
              <w:rPr>
                <w:rFonts w:ascii="Times New Roman" w:hAnsi="Times New Roman" w:cs="Times New Roman"/>
                <w:sz w:val="24"/>
                <w:szCs w:val="24"/>
                <w:lang w:val="sk-SK"/>
              </w:rPr>
            </w:pPr>
            <w:r w:rsidRPr="009F6A03">
              <w:rPr>
                <w:rFonts w:ascii="Times New Roman" w:hAnsi="Times New Roman" w:cs="Times New Roman"/>
                <w:sz w:val="24"/>
                <w:szCs w:val="24"/>
                <w:lang w:val="sk-SK"/>
              </w:rPr>
              <w:t>Cena s DPH</w:t>
            </w:r>
          </w:p>
          <w:p w:rsidR="00B9586A" w:rsidRPr="009F6A03" w:rsidRDefault="00B9586A" w:rsidP="003F4238">
            <w:pPr>
              <w:spacing w:after="0"/>
              <w:rPr>
                <w:rFonts w:ascii="Times New Roman" w:hAnsi="Times New Roman" w:cs="Times New Roman"/>
                <w:sz w:val="24"/>
                <w:szCs w:val="24"/>
                <w:lang w:val="sk-SK"/>
              </w:rPr>
            </w:pPr>
            <w:r w:rsidRPr="009F6A03">
              <w:rPr>
                <w:rFonts w:ascii="Times New Roman" w:hAnsi="Times New Roman" w:cs="Times New Roman"/>
                <w:sz w:val="24"/>
                <w:szCs w:val="24"/>
                <w:lang w:val="sk-SK"/>
              </w:rPr>
              <w:t>eur</w:t>
            </w:r>
          </w:p>
        </w:tc>
      </w:tr>
      <w:tr w:rsidR="00B9586A" w:rsidRPr="009F6A03" w:rsidTr="003F4238">
        <w:tc>
          <w:tcPr>
            <w:tcW w:w="2830" w:type="dxa"/>
            <w:shd w:val="clear" w:color="auto" w:fill="auto"/>
          </w:tcPr>
          <w:p w:rsidR="00B9586A" w:rsidRPr="009F6A03" w:rsidRDefault="00B9586A" w:rsidP="003F4238">
            <w:pPr>
              <w:rPr>
                <w:rFonts w:ascii="Times New Roman" w:hAnsi="Times New Roman" w:cs="Times New Roman"/>
                <w:sz w:val="24"/>
                <w:szCs w:val="24"/>
                <w:lang w:val="sk-SK"/>
              </w:rPr>
            </w:pPr>
            <w:r w:rsidRPr="009F6A03">
              <w:rPr>
                <w:rFonts w:ascii="Times New Roman" w:hAnsi="Times New Roman" w:cs="Times New Roman"/>
                <w:sz w:val="24"/>
                <w:szCs w:val="24"/>
                <w:lang w:val="sk-SK"/>
              </w:rPr>
              <w:t xml:space="preserve">Hodinová sadzba </w:t>
            </w:r>
          </w:p>
        </w:tc>
        <w:tc>
          <w:tcPr>
            <w:tcW w:w="1812" w:type="dxa"/>
            <w:shd w:val="clear" w:color="auto" w:fill="auto"/>
          </w:tcPr>
          <w:p w:rsidR="00B9586A" w:rsidRPr="009F6A03" w:rsidRDefault="00B9586A" w:rsidP="003F4238">
            <w:pPr>
              <w:jc w:val="center"/>
              <w:rPr>
                <w:rFonts w:ascii="Times New Roman" w:hAnsi="Times New Roman" w:cs="Times New Roman"/>
                <w:sz w:val="24"/>
                <w:szCs w:val="24"/>
                <w:lang w:val="sk-SK"/>
              </w:rPr>
            </w:pPr>
            <w:r w:rsidRPr="009F6A03">
              <w:rPr>
                <w:rFonts w:ascii="Times New Roman" w:hAnsi="Times New Roman" w:cs="Times New Roman"/>
                <w:sz w:val="24"/>
                <w:szCs w:val="24"/>
                <w:lang w:val="sk-SK"/>
              </w:rPr>
              <w:t>50</w:t>
            </w:r>
          </w:p>
        </w:tc>
        <w:tc>
          <w:tcPr>
            <w:tcW w:w="1812" w:type="dxa"/>
            <w:shd w:val="clear" w:color="auto" w:fill="auto"/>
          </w:tcPr>
          <w:p w:rsidR="00B9586A" w:rsidRPr="009F6A03" w:rsidRDefault="00B9586A" w:rsidP="003F4238">
            <w:pPr>
              <w:jc w:val="center"/>
              <w:rPr>
                <w:rFonts w:ascii="Times New Roman" w:hAnsi="Times New Roman" w:cs="Times New Roman"/>
                <w:sz w:val="24"/>
                <w:szCs w:val="24"/>
                <w:lang w:val="sk-SK"/>
              </w:rPr>
            </w:pPr>
            <w:r w:rsidRPr="009F6A03">
              <w:rPr>
                <w:rFonts w:ascii="Times New Roman" w:hAnsi="Times New Roman" w:cs="Times New Roman"/>
                <w:sz w:val="24"/>
                <w:szCs w:val="24"/>
                <w:lang w:val="sk-SK"/>
              </w:rPr>
              <w:t>61,50</w:t>
            </w:r>
          </w:p>
        </w:tc>
      </w:tr>
    </w:tbl>
    <w:p w:rsidR="00B9586A" w:rsidRPr="006A3778" w:rsidRDefault="006A3778" w:rsidP="00B9586A">
      <w:pPr>
        <w:rPr>
          <w:rFonts w:ascii="Times New Roman" w:hAnsi="Times New Roman" w:cs="Times New Roman"/>
          <w:sz w:val="24"/>
          <w:szCs w:val="24"/>
        </w:rPr>
      </w:pPr>
      <w:r>
        <w:rPr>
          <w:rFonts w:ascii="Times New Roman" w:hAnsi="Times New Roman" w:cs="Times New Roman"/>
          <w:sz w:val="24"/>
          <w:szCs w:val="24"/>
        </w:rPr>
        <w:t>“.</w:t>
      </w:r>
    </w:p>
    <w:p w:rsidR="005C7DD5" w:rsidRPr="00B9586A" w:rsidRDefault="005C7DD5" w:rsidP="005C7DD5">
      <w:pPr>
        <w:pBdr>
          <w:bottom w:val="single" w:sz="8" w:space="8" w:color="EFEFEF"/>
        </w:pBdr>
        <w:spacing w:after="0" w:line="264" w:lineRule="auto"/>
        <w:ind w:left="284"/>
        <w:jc w:val="both"/>
        <w:rPr>
          <w:rFonts w:ascii="Times New Roman" w:hAnsi="Times New Roman" w:cs="Times New Roman"/>
          <w:sz w:val="24"/>
          <w:szCs w:val="24"/>
          <w:lang w:val="sk-SK"/>
        </w:rPr>
      </w:pPr>
    </w:p>
    <w:p w:rsidR="005C7DD5" w:rsidRPr="00B9586A" w:rsidRDefault="005C7DD5" w:rsidP="005C7DD5">
      <w:pPr>
        <w:pBdr>
          <w:bottom w:val="single" w:sz="8" w:space="8" w:color="EFEFEF"/>
        </w:pBdr>
        <w:spacing w:after="0" w:line="264" w:lineRule="auto"/>
        <w:ind w:left="284"/>
        <w:jc w:val="center"/>
        <w:rPr>
          <w:rFonts w:ascii="Times New Roman" w:hAnsi="Times New Roman" w:cs="Times New Roman"/>
          <w:b/>
          <w:sz w:val="24"/>
          <w:szCs w:val="24"/>
          <w:lang w:val="sk-SK"/>
        </w:rPr>
      </w:pPr>
      <w:r w:rsidRPr="00B9586A">
        <w:rPr>
          <w:rFonts w:ascii="Times New Roman" w:hAnsi="Times New Roman" w:cs="Times New Roman"/>
          <w:b/>
          <w:sz w:val="24"/>
          <w:szCs w:val="24"/>
          <w:lang w:val="sk-SK"/>
        </w:rPr>
        <w:t>Čl. II</w:t>
      </w:r>
    </w:p>
    <w:p w:rsidR="005C7DD5" w:rsidRPr="00B9586A" w:rsidRDefault="005C7DD5" w:rsidP="005C7DD5">
      <w:pPr>
        <w:pBdr>
          <w:bottom w:val="single" w:sz="8" w:space="8" w:color="EFEFEF"/>
        </w:pBdr>
        <w:spacing w:after="0" w:line="264" w:lineRule="auto"/>
        <w:ind w:left="284"/>
        <w:jc w:val="center"/>
        <w:rPr>
          <w:rFonts w:ascii="Times New Roman" w:hAnsi="Times New Roman" w:cs="Times New Roman"/>
          <w:sz w:val="24"/>
          <w:szCs w:val="24"/>
          <w:lang w:val="sk-SK"/>
        </w:rPr>
      </w:pPr>
    </w:p>
    <w:p w:rsidR="005C7DD5" w:rsidRPr="00B9586A" w:rsidRDefault="005C7DD5" w:rsidP="005C7DD5">
      <w:pPr>
        <w:pBdr>
          <w:bottom w:val="single" w:sz="8" w:space="8" w:color="EFEFEF"/>
        </w:pBdr>
        <w:spacing w:after="0" w:line="264" w:lineRule="auto"/>
        <w:ind w:left="284"/>
        <w:jc w:val="both"/>
        <w:rPr>
          <w:rFonts w:ascii="Times New Roman" w:hAnsi="Times New Roman" w:cs="Times New Roman"/>
          <w:sz w:val="24"/>
          <w:szCs w:val="24"/>
          <w:lang w:val="sk-SK"/>
        </w:rPr>
      </w:pPr>
      <w:r w:rsidRPr="00B9586A">
        <w:rPr>
          <w:rFonts w:ascii="Times New Roman" w:hAnsi="Times New Roman" w:cs="Times New Roman"/>
          <w:sz w:val="24"/>
          <w:szCs w:val="24"/>
          <w:lang w:val="sk-SK"/>
        </w:rPr>
        <w:t>Tá</w:t>
      </w:r>
      <w:r w:rsidR="001A4634">
        <w:rPr>
          <w:rFonts w:ascii="Times New Roman" w:hAnsi="Times New Roman" w:cs="Times New Roman"/>
          <w:sz w:val="24"/>
          <w:szCs w:val="24"/>
          <w:lang w:val="sk-SK"/>
        </w:rPr>
        <w:t>to vyhláška nadobúda účinnosť 1</w:t>
      </w:r>
      <w:r w:rsidRPr="00B9586A">
        <w:rPr>
          <w:rFonts w:ascii="Times New Roman" w:hAnsi="Times New Roman" w:cs="Times New Roman"/>
          <w:sz w:val="24"/>
          <w:szCs w:val="24"/>
          <w:lang w:val="sk-SK"/>
        </w:rPr>
        <w:t xml:space="preserve">. </w:t>
      </w:r>
      <w:r w:rsidR="001A4634">
        <w:rPr>
          <w:rFonts w:ascii="Times New Roman" w:hAnsi="Times New Roman" w:cs="Times New Roman"/>
          <w:sz w:val="24"/>
          <w:szCs w:val="24"/>
          <w:lang w:val="sk-SK"/>
        </w:rPr>
        <w:t>novembra</w:t>
      </w:r>
      <w:r w:rsidRPr="00B9586A">
        <w:rPr>
          <w:rFonts w:ascii="Times New Roman" w:hAnsi="Times New Roman" w:cs="Times New Roman"/>
          <w:sz w:val="24"/>
          <w:szCs w:val="24"/>
          <w:lang w:val="sk-SK"/>
        </w:rPr>
        <w:t xml:space="preserve"> 2026.</w:t>
      </w:r>
    </w:p>
    <w:p w:rsidR="002948E7" w:rsidRPr="00B9586A" w:rsidRDefault="002948E7" w:rsidP="00B66117">
      <w:pPr>
        <w:spacing w:after="0"/>
        <w:ind w:left="120"/>
        <w:rPr>
          <w:rFonts w:ascii="Times New Roman" w:hAnsi="Times New Roman" w:cs="Times New Roman"/>
          <w:sz w:val="24"/>
          <w:szCs w:val="24"/>
          <w:lang w:val="sk-SK"/>
        </w:rPr>
      </w:pPr>
      <w:r w:rsidRPr="00B9586A">
        <w:rPr>
          <w:rFonts w:ascii="Times New Roman" w:hAnsi="Times New Roman" w:cs="Times New Roman"/>
          <w:sz w:val="24"/>
          <w:szCs w:val="24"/>
          <w:lang w:val="sk-SK"/>
        </w:rPr>
        <w:t xml:space="preserve"> </w:t>
      </w:r>
    </w:p>
    <w:sectPr w:rsidR="002948E7" w:rsidRPr="00B9586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526" w:rsidRDefault="00604526" w:rsidP="00B66117">
      <w:pPr>
        <w:spacing w:after="0" w:line="240" w:lineRule="auto"/>
      </w:pPr>
      <w:r>
        <w:separator/>
      </w:r>
    </w:p>
  </w:endnote>
  <w:endnote w:type="continuationSeparator" w:id="0">
    <w:p w:rsidR="00604526" w:rsidRDefault="00604526" w:rsidP="00B66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526" w:rsidRDefault="00604526" w:rsidP="00B66117">
      <w:pPr>
        <w:spacing w:after="0" w:line="240" w:lineRule="auto"/>
      </w:pPr>
      <w:r>
        <w:separator/>
      </w:r>
    </w:p>
  </w:footnote>
  <w:footnote w:type="continuationSeparator" w:id="0">
    <w:p w:rsidR="00604526" w:rsidRDefault="00604526" w:rsidP="00B66117">
      <w:pPr>
        <w:spacing w:after="0" w:line="240" w:lineRule="auto"/>
      </w:pPr>
      <w:r>
        <w:continuationSeparator/>
      </w:r>
    </w:p>
  </w:footnote>
  <w:footnote w:id="1">
    <w:p w:rsidR="00AF14CA" w:rsidRPr="00020178" w:rsidRDefault="00AF14CA" w:rsidP="00B66117">
      <w:pPr>
        <w:pStyle w:val="Textpoznmkypodiarou"/>
        <w:ind w:left="142" w:hanging="142"/>
        <w:jc w:val="both"/>
        <w:rPr>
          <w:sz w:val="18"/>
          <w:szCs w:val="18"/>
        </w:rPr>
      </w:pPr>
      <w:r w:rsidRPr="008C7F6E">
        <w:rPr>
          <w:rStyle w:val="Odkaznapoznmkupodiarou"/>
          <w:sz w:val="18"/>
          <w:szCs w:val="18"/>
        </w:rPr>
        <w:footnoteRef/>
      </w:r>
      <w:r>
        <w:rPr>
          <w:sz w:val="18"/>
          <w:szCs w:val="18"/>
        </w:rPr>
        <w:t>)</w:t>
      </w:r>
      <w:r w:rsidRPr="008C7F6E">
        <w:rPr>
          <w:sz w:val="18"/>
          <w:szCs w:val="18"/>
        </w:rPr>
        <w:t xml:space="preserve"> </w:t>
      </w:r>
      <w:r w:rsidRPr="00FC15AC">
        <w:rPr>
          <w:rFonts w:ascii="Times New Roman" w:hAnsi="Times New Roman" w:cs="Times New Roman"/>
        </w:rPr>
        <w:t>STN EN ISO 52016-1 Energetická hospodárnosť budov. Výpočet potreby tepla na vykurovanie a chladenie, vnútorné teploty a citeľná a latentná tepelná záťaž. Časť 1: Výpočtové postupy (73 0704).</w:t>
      </w:r>
    </w:p>
  </w:footnote>
  <w:footnote w:id="2">
    <w:p w:rsidR="00AF14CA" w:rsidRPr="00020178" w:rsidRDefault="00AF14CA" w:rsidP="00B66117">
      <w:pPr>
        <w:pStyle w:val="Textpoznmkypodiarou"/>
        <w:ind w:left="142" w:hanging="142"/>
        <w:jc w:val="both"/>
        <w:rPr>
          <w:rFonts w:ascii="Times New Roman" w:hAnsi="Times New Roman" w:cs="Times New Roman"/>
        </w:rPr>
      </w:pPr>
      <w:r w:rsidRPr="009B7557">
        <w:rPr>
          <w:rStyle w:val="Odkaznapoznmkupodiarou"/>
          <w:sz w:val="18"/>
          <w:szCs w:val="18"/>
        </w:rPr>
        <w:footnoteRef/>
      </w:r>
      <w:r w:rsidRPr="009B7557">
        <w:rPr>
          <w:sz w:val="18"/>
          <w:szCs w:val="18"/>
        </w:rPr>
        <w:t xml:space="preserve">) </w:t>
      </w:r>
      <w:r w:rsidRPr="00FC15AC">
        <w:rPr>
          <w:rFonts w:ascii="Times New Roman" w:hAnsi="Times New Roman" w:cs="Times New Roman"/>
        </w:rPr>
        <w:t>STN 73 0540-2</w:t>
      </w:r>
      <w:r>
        <w:rPr>
          <w:rFonts w:ascii="Times New Roman" w:hAnsi="Times New Roman" w:cs="Times New Roman"/>
        </w:rPr>
        <w:t>+</w:t>
      </w:r>
      <w:r w:rsidRPr="00FC15AC">
        <w:rPr>
          <w:rFonts w:ascii="Times New Roman" w:hAnsi="Times New Roman" w:cs="Times New Roman"/>
        </w:rPr>
        <w:t>Z1</w:t>
      </w:r>
      <w:r>
        <w:rPr>
          <w:rFonts w:ascii="Times New Roman" w:hAnsi="Times New Roman" w:cs="Times New Roman"/>
        </w:rPr>
        <w:t>+</w:t>
      </w:r>
      <w:r w:rsidRPr="00FC15AC">
        <w:rPr>
          <w:rFonts w:ascii="Times New Roman" w:hAnsi="Times New Roman" w:cs="Times New Roman"/>
        </w:rPr>
        <w:t xml:space="preserve">Z2 Tepelná ochrana budov. </w:t>
      </w:r>
      <w:proofErr w:type="spellStart"/>
      <w:r w:rsidRPr="00FC15AC">
        <w:rPr>
          <w:rFonts w:ascii="Times New Roman" w:hAnsi="Times New Roman" w:cs="Times New Roman"/>
        </w:rPr>
        <w:t>Tepelnotechnické</w:t>
      </w:r>
      <w:proofErr w:type="spellEnd"/>
      <w:r w:rsidRPr="00FC15AC">
        <w:rPr>
          <w:rFonts w:ascii="Times New Roman" w:hAnsi="Times New Roman" w:cs="Times New Roman"/>
        </w:rPr>
        <w:t xml:space="preserve"> vlastnosti stavebných konštrukcií a budov. Časť 2: Funkčné požiadavky.</w:t>
      </w:r>
      <w:r w:rsidRPr="004712CE">
        <w:rPr>
          <w:rFonts w:ascii="Times New Roman" w:hAnsi="Times New Roman" w:cs="Times New Roman"/>
        </w:rPr>
        <w:t xml:space="preserve"> </w:t>
      </w:r>
      <w:r w:rsidRPr="00065CDC">
        <w:rPr>
          <w:rFonts w:ascii="Times New Roman" w:hAnsi="Times New Roman" w:cs="Times New Roman"/>
        </w:rPr>
        <w:t>Konsolidované znenie</w:t>
      </w:r>
      <w:r w:rsidRPr="00FC15AC">
        <w:rPr>
          <w:rFonts w:ascii="Times New Roman" w:hAnsi="Times New Roman" w:cs="Times New Roman"/>
        </w:rPr>
        <w:t xml:space="preserve"> (73 0540).</w:t>
      </w:r>
    </w:p>
  </w:footnote>
  <w:footnote w:id="3">
    <w:p w:rsidR="00AF14CA" w:rsidRPr="00FC15AC" w:rsidRDefault="00AF14CA" w:rsidP="00B66117">
      <w:pPr>
        <w:pStyle w:val="Textpoznmkypodiarou"/>
        <w:ind w:left="142" w:hanging="142"/>
        <w:jc w:val="both"/>
        <w:rPr>
          <w:rFonts w:ascii="Times New Roman" w:hAnsi="Times New Roman" w:cs="Times New Roman"/>
        </w:rPr>
      </w:pPr>
      <w:r w:rsidRPr="00FC15AC">
        <w:rPr>
          <w:rStyle w:val="Odkaznapoznmkupodiarou"/>
          <w:rFonts w:ascii="Times New Roman" w:hAnsi="Times New Roman" w:cs="Times New Roman"/>
        </w:rPr>
        <w:footnoteRef/>
      </w:r>
      <w:r w:rsidRPr="00FC15AC">
        <w:rPr>
          <w:rFonts w:ascii="Times New Roman" w:hAnsi="Times New Roman" w:cs="Times New Roman"/>
        </w:rPr>
        <w:t>) STN EN 15316-1 Energetická hospodárnosť budov</w:t>
      </w:r>
      <w:r>
        <w:rPr>
          <w:rFonts w:ascii="Times New Roman" w:hAnsi="Times New Roman" w:cs="Times New Roman"/>
        </w:rPr>
        <w:t>.</w:t>
      </w:r>
      <w:r w:rsidRPr="00FC15AC">
        <w:rPr>
          <w:rFonts w:ascii="Times New Roman" w:eastAsia="Calibri" w:hAnsi="Times New Roman" w:cs="Times New Roman"/>
        </w:rPr>
        <w:t xml:space="preserve"> </w:t>
      </w:r>
      <w:r w:rsidRPr="00FC15AC">
        <w:rPr>
          <w:rFonts w:ascii="Times New Roman" w:hAnsi="Times New Roman" w:cs="Times New Roman"/>
        </w:rPr>
        <w:t>Metóda výpočtu energetických požiadaviek systému a</w:t>
      </w:r>
      <w:r>
        <w:rPr>
          <w:rFonts w:ascii="Times New Roman" w:hAnsi="Times New Roman" w:cs="Times New Roman"/>
        </w:rPr>
        <w:t> </w:t>
      </w:r>
      <w:r w:rsidRPr="00FC15AC">
        <w:rPr>
          <w:rFonts w:ascii="Times New Roman" w:hAnsi="Times New Roman" w:cs="Times New Roman"/>
        </w:rPr>
        <w:t>účinnosti systému. Časť 1: Všeobecné a energetické vyjadrenie výkonnosti (06 0227)</w:t>
      </w:r>
      <w:r>
        <w:rPr>
          <w:rFonts w:ascii="Times New Roman" w:hAnsi="Times New Roman" w:cs="Times New Roman"/>
        </w:rPr>
        <w:t>.</w:t>
      </w:r>
    </w:p>
    <w:p w:rsidR="00AF14CA" w:rsidRPr="00020178" w:rsidRDefault="00AF14CA" w:rsidP="00B66117">
      <w:pPr>
        <w:pStyle w:val="Textpoznmkypodiarou"/>
        <w:ind w:left="142" w:hanging="142"/>
        <w:jc w:val="both"/>
        <w:rPr>
          <w:rFonts w:ascii="Times New Roman" w:hAnsi="Times New Roman" w:cs="Times New Roman"/>
        </w:rPr>
      </w:pPr>
      <w:r w:rsidRPr="00FC15AC">
        <w:rPr>
          <w:rFonts w:ascii="Times New Roman" w:hAnsi="Times New Roman" w:cs="Times New Roman"/>
        </w:rPr>
        <w:t xml:space="preserve">   STN EN 15316-2 </w:t>
      </w:r>
      <w:r w:rsidRPr="00020178">
        <w:rPr>
          <w:rFonts w:ascii="Times New Roman" w:hAnsi="Times New Roman" w:cs="Times New Roman"/>
        </w:rPr>
        <w:t>Energetická hospodárnosť budov. Metóda výpočtu energetických požiadaviek systému a účinnosti systému. Časť 2: Systémy odovzdávania tepla a chladu do priestoru (06 0237)</w:t>
      </w:r>
      <w:r w:rsidRPr="00FC15AC">
        <w:rPr>
          <w:rFonts w:ascii="Times New Roman" w:hAnsi="Times New Roman" w:cs="Times New Roman"/>
        </w:rPr>
        <w:t xml:space="preserve">. </w:t>
      </w:r>
    </w:p>
  </w:footnote>
  <w:footnote w:id="4">
    <w:p w:rsidR="00AF14CA" w:rsidRPr="00FC15AC" w:rsidRDefault="00AF14CA" w:rsidP="00B66117">
      <w:pPr>
        <w:pStyle w:val="Textpoznmkypodiarou"/>
        <w:ind w:left="142" w:hanging="142"/>
        <w:jc w:val="both"/>
        <w:rPr>
          <w:rFonts w:ascii="Times New Roman" w:hAnsi="Times New Roman" w:cs="Times New Roman"/>
          <w:strike/>
        </w:rPr>
      </w:pPr>
      <w:r w:rsidRPr="00FC15AC">
        <w:rPr>
          <w:rStyle w:val="Odkaznapoznmkupodiarou"/>
          <w:rFonts w:ascii="Times New Roman" w:hAnsi="Times New Roman" w:cs="Times New Roman"/>
        </w:rPr>
        <w:footnoteRef/>
      </w:r>
      <w:r w:rsidRPr="00FC15AC">
        <w:rPr>
          <w:rFonts w:ascii="Times New Roman" w:hAnsi="Times New Roman" w:cs="Times New Roman"/>
        </w:rPr>
        <w:t>) STN EN 15316-4-1 Energetická hospodárnosť budov</w:t>
      </w:r>
      <w:r>
        <w:rPr>
          <w:rFonts w:ascii="Times New Roman" w:hAnsi="Times New Roman" w:cs="Times New Roman"/>
        </w:rPr>
        <w:t>.</w:t>
      </w:r>
      <w:r w:rsidRPr="00FC15AC">
        <w:rPr>
          <w:rFonts w:ascii="Times New Roman" w:hAnsi="Times New Roman" w:cs="Times New Roman"/>
        </w:rPr>
        <w:t xml:space="preserve"> Metóda výpočtu energetických požiadaviek systému a</w:t>
      </w:r>
      <w:r>
        <w:rPr>
          <w:rFonts w:ascii="Times New Roman" w:hAnsi="Times New Roman" w:cs="Times New Roman"/>
        </w:rPr>
        <w:t> </w:t>
      </w:r>
      <w:r w:rsidRPr="00FC15AC">
        <w:rPr>
          <w:rFonts w:ascii="Times New Roman" w:hAnsi="Times New Roman" w:cs="Times New Roman"/>
        </w:rPr>
        <w:t>účinnosti systému. Časť 4-1: Systémy výroby tepla a prípravy úžitkovej teplej vody, spaľovacie systémy (kotly, biomasa) (06 0237)</w:t>
      </w:r>
      <w:r>
        <w:rPr>
          <w:rFonts w:ascii="Times New Roman" w:hAnsi="Times New Roman" w:cs="Times New Roman"/>
        </w:rPr>
        <w:t>.</w:t>
      </w:r>
    </w:p>
    <w:p w:rsidR="00AF14CA" w:rsidRPr="00FC15AC" w:rsidRDefault="00AF14CA" w:rsidP="00B66117">
      <w:pPr>
        <w:pStyle w:val="Textpoznmkypodiarou"/>
        <w:ind w:left="142" w:hanging="142"/>
        <w:jc w:val="both"/>
        <w:rPr>
          <w:rFonts w:ascii="Times New Roman" w:hAnsi="Times New Roman" w:cs="Times New Roman"/>
        </w:rPr>
      </w:pPr>
      <w:r w:rsidRPr="00FC15AC">
        <w:rPr>
          <w:rFonts w:ascii="Times New Roman" w:hAnsi="Times New Roman" w:cs="Times New Roman"/>
        </w:rPr>
        <w:t xml:space="preserve">   STN EN 15316-4-2 Vykurovacie systémy v budovách. Metóda výpočtu energetických požiadaviek systému a účinnosti systému. Časť 4-2: Priestorové systémy výroby tepla, systémy tepelného čerpadla (06 0237)</w:t>
      </w:r>
      <w:r>
        <w:rPr>
          <w:rFonts w:ascii="Times New Roman" w:hAnsi="Times New Roman" w:cs="Times New Roman"/>
        </w:rPr>
        <w:t>.</w:t>
      </w:r>
    </w:p>
    <w:p w:rsidR="00AF14CA" w:rsidRPr="00FC15AC" w:rsidRDefault="00AF14CA" w:rsidP="00B66117">
      <w:pPr>
        <w:pStyle w:val="Textpoznmkypodiarou"/>
        <w:ind w:left="142" w:hanging="142"/>
        <w:jc w:val="both"/>
        <w:rPr>
          <w:rFonts w:ascii="Times New Roman" w:hAnsi="Times New Roman" w:cs="Times New Roman"/>
        </w:rPr>
      </w:pPr>
      <w:r w:rsidRPr="00FC15AC">
        <w:rPr>
          <w:rFonts w:ascii="Times New Roman" w:hAnsi="Times New Roman" w:cs="Times New Roman"/>
        </w:rPr>
        <w:t xml:space="preserve">   STN EN 15316-4-3 Energetická hospodárnosť budov. Metóda výpočtu energetických požiadaviek systému a</w:t>
      </w:r>
      <w:r>
        <w:rPr>
          <w:rFonts w:ascii="Times New Roman" w:hAnsi="Times New Roman" w:cs="Times New Roman"/>
        </w:rPr>
        <w:t> </w:t>
      </w:r>
      <w:r w:rsidRPr="00FC15AC">
        <w:rPr>
          <w:rFonts w:ascii="Times New Roman" w:hAnsi="Times New Roman" w:cs="Times New Roman"/>
        </w:rPr>
        <w:t xml:space="preserve">účinnosti systému. Časť 4-3: Systémy výroby tepla, tepelné solárne a </w:t>
      </w:r>
      <w:proofErr w:type="spellStart"/>
      <w:r w:rsidRPr="00FC15AC">
        <w:rPr>
          <w:rFonts w:ascii="Times New Roman" w:hAnsi="Times New Roman" w:cs="Times New Roman"/>
        </w:rPr>
        <w:t>fotovoltické</w:t>
      </w:r>
      <w:proofErr w:type="spellEnd"/>
      <w:r w:rsidRPr="00FC15AC">
        <w:rPr>
          <w:rFonts w:ascii="Times New Roman" w:hAnsi="Times New Roman" w:cs="Times New Roman"/>
        </w:rPr>
        <w:t xml:space="preserve"> systém (06 0237)</w:t>
      </w:r>
      <w:r>
        <w:rPr>
          <w:rFonts w:ascii="Times New Roman" w:hAnsi="Times New Roman" w:cs="Times New Roman"/>
        </w:rPr>
        <w:t>.</w:t>
      </w:r>
      <w:r w:rsidRPr="00FC15AC">
        <w:rPr>
          <w:rFonts w:ascii="Times New Roman" w:hAnsi="Times New Roman" w:cs="Times New Roman"/>
        </w:rPr>
        <w:t xml:space="preserve"> </w:t>
      </w:r>
    </w:p>
    <w:p w:rsidR="00AF14CA" w:rsidRPr="00FC15AC" w:rsidRDefault="00AF14CA" w:rsidP="00B66117">
      <w:pPr>
        <w:pStyle w:val="Textpoznmkypodiarou"/>
        <w:ind w:left="142" w:hanging="142"/>
        <w:jc w:val="both"/>
        <w:rPr>
          <w:rFonts w:ascii="Times New Roman" w:hAnsi="Times New Roman" w:cs="Times New Roman"/>
        </w:rPr>
      </w:pPr>
      <w:r w:rsidRPr="00FC15AC">
        <w:rPr>
          <w:rFonts w:ascii="Times New Roman" w:hAnsi="Times New Roman" w:cs="Times New Roman"/>
        </w:rPr>
        <w:t xml:space="preserve">   STN EN 15316-4-4 Energetická hospodárnosť budov. Metóda výpočtu energetických požiadaviek systému a</w:t>
      </w:r>
      <w:r>
        <w:rPr>
          <w:rFonts w:ascii="Times New Roman" w:hAnsi="Times New Roman" w:cs="Times New Roman"/>
        </w:rPr>
        <w:t> </w:t>
      </w:r>
      <w:r w:rsidRPr="00FC15AC">
        <w:rPr>
          <w:rFonts w:ascii="Times New Roman" w:hAnsi="Times New Roman" w:cs="Times New Roman"/>
        </w:rPr>
        <w:t>účinnosti systému. Časť 4-4: Systémy výroby tepla, systémy kombinovanej výroby elektriny a tepla integrované v budovách (06 0237)</w:t>
      </w:r>
      <w:r>
        <w:rPr>
          <w:rFonts w:ascii="Times New Roman" w:hAnsi="Times New Roman" w:cs="Times New Roman"/>
        </w:rPr>
        <w:t>.</w:t>
      </w:r>
    </w:p>
    <w:p w:rsidR="00AF14CA" w:rsidRPr="00FC15AC" w:rsidRDefault="00AF14CA" w:rsidP="00B66117">
      <w:pPr>
        <w:pStyle w:val="Textpoznmkypodiarou"/>
        <w:ind w:left="142" w:hanging="142"/>
        <w:jc w:val="both"/>
        <w:rPr>
          <w:rFonts w:ascii="Times New Roman" w:hAnsi="Times New Roman" w:cs="Times New Roman"/>
        </w:rPr>
      </w:pPr>
      <w:r w:rsidRPr="00FC15AC">
        <w:rPr>
          <w:rFonts w:ascii="Times New Roman" w:hAnsi="Times New Roman" w:cs="Times New Roman"/>
        </w:rPr>
        <w:t xml:space="preserve">   STN EN 15316-4-5 Energetická hospodárnosť budov. Metóda výpočtu energetických požiadaviek systému a</w:t>
      </w:r>
      <w:r>
        <w:rPr>
          <w:rFonts w:ascii="Times New Roman" w:hAnsi="Times New Roman" w:cs="Times New Roman"/>
        </w:rPr>
        <w:t> </w:t>
      </w:r>
      <w:r w:rsidRPr="00FC15AC">
        <w:rPr>
          <w:rFonts w:ascii="Times New Roman" w:hAnsi="Times New Roman" w:cs="Times New Roman"/>
        </w:rPr>
        <w:t>účinnosti systému. Časť 4-5: Diaľkové vykurovanie a chladenie (06 0237)</w:t>
      </w:r>
      <w:r>
        <w:rPr>
          <w:rFonts w:ascii="Times New Roman" w:hAnsi="Times New Roman" w:cs="Times New Roman"/>
        </w:rPr>
        <w:t>.</w:t>
      </w:r>
    </w:p>
    <w:p w:rsidR="00AF14CA" w:rsidRPr="00FC15AC" w:rsidRDefault="00AF14CA" w:rsidP="00B66117">
      <w:pPr>
        <w:pStyle w:val="Textpoznmkypodiarou"/>
        <w:ind w:left="142" w:hanging="142"/>
        <w:jc w:val="both"/>
        <w:rPr>
          <w:rFonts w:ascii="Times New Roman" w:hAnsi="Times New Roman" w:cs="Times New Roman"/>
        </w:rPr>
      </w:pPr>
      <w:r w:rsidRPr="00FC15AC">
        <w:rPr>
          <w:rFonts w:ascii="Times New Roman" w:hAnsi="Times New Roman" w:cs="Times New Roman"/>
        </w:rPr>
        <w:t xml:space="preserve">   STN EN 15316-4-6 Vykurovacie systémy v budovách. Metóda výpočtu energetických požiadaviek systému a účinnosti systému. Časť 4-6: Systémy výroby tepla, fotoelektrické systémy (06 0237)</w:t>
      </w:r>
      <w:r>
        <w:rPr>
          <w:rFonts w:ascii="Times New Roman" w:hAnsi="Times New Roman" w:cs="Times New Roman"/>
        </w:rPr>
        <w:t>.</w:t>
      </w:r>
    </w:p>
    <w:p w:rsidR="00AF14CA" w:rsidRPr="00020178" w:rsidRDefault="00AF14CA" w:rsidP="00B66117">
      <w:pPr>
        <w:pStyle w:val="Textpoznmkypodiarou"/>
        <w:ind w:left="142" w:hanging="142"/>
        <w:jc w:val="both"/>
        <w:rPr>
          <w:rFonts w:ascii="Times New Roman" w:hAnsi="Times New Roman" w:cs="Times New Roman"/>
        </w:rPr>
      </w:pPr>
      <w:r w:rsidRPr="00FC15AC">
        <w:rPr>
          <w:rFonts w:ascii="Times New Roman" w:hAnsi="Times New Roman" w:cs="Times New Roman"/>
        </w:rPr>
        <w:t xml:space="preserve">   STN EN 15316-4-7 Vykurovacie systémy v budovách. Metóda výpočtu energetických požiadaviek systému a účinnosti systému. Časť 4-7: Systémy výroby tepla, systémy spaľovania biomasy (06 0237).</w:t>
      </w:r>
    </w:p>
  </w:footnote>
  <w:footnote w:id="5">
    <w:p w:rsidR="00AF14CA" w:rsidRPr="00020178" w:rsidRDefault="00AF14CA" w:rsidP="00B66117">
      <w:pPr>
        <w:pStyle w:val="Textpoznmkypodiarou"/>
        <w:ind w:left="142" w:hanging="142"/>
        <w:jc w:val="both"/>
        <w:rPr>
          <w:rFonts w:ascii="Times New Roman" w:hAnsi="Times New Roman" w:cs="Times New Roman"/>
        </w:rPr>
      </w:pPr>
      <w:r w:rsidRPr="00FC15AC">
        <w:rPr>
          <w:rStyle w:val="Odkaznapoznmkupodiarou"/>
          <w:rFonts w:ascii="Times New Roman" w:hAnsi="Times New Roman" w:cs="Times New Roman"/>
        </w:rPr>
        <w:footnoteRef/>
      </w:r>
      <w:r w:rsidRPr="00FC15AC">
        <w:rPr>
          <w:rFonts w:ascii="Times New Roman" w:hAnsi="Times New Roman" w:cs="Times New Roman"/>
        </w:rPr>
        <w:t>) STN EN 15316-3-1 Vykurovacie systémy v budovách. Metódy výpočtu energetických požiadaviek systému a účinnosti systému. Časť 3-1: Systémy prípravy teplej vody, charakt</w:t>
      </w:r>
      <w:r>
        <w:rPr>
          <w:rFonts w:ascii="Times New Roman" w:hAnsi="Times New Roman" w:cs="Times New Roman"/>
        </w:rPr>
        <w:t>eristika požiadaviek na vodu vo </w:t>
      </w:r>
      <w:r w:rsidRPr="00FC15AC">
        <w:rPr>
          <w:rFonts w:ascii="Times New Roman" w:hAnsi="Times New Roman" w:cs="Times New Roman"/>
        </w:rPr>
        <w:t>výtokoch (06 0237).</w:t>
      </w:r>
    </w:p>
  </w:footnote>
  <w:footnote w:id="6">
    <w:p w:rsidR="00AF14CA" w:rsidRPr="0060723D" w:rsidRDefault="00AF14CA" w:rsidP="00B66117">
      <w:pPr>
        <w:pStyle w:val="Textpoznmkypodiarou"/>
        <w:ind w:left="142" w:hanging="142"/>
        <w:jc w:val="both"/>
        <w:rPr>
          <w:rFonts w:ascii="Times New Roman" w:hAnsi="Times New Roman" w:cs="Times New Roman"/>
        </w:rPr>
      </w:pPr>
      <w:r w:rsidRPr="00FC15AC">
        <w:rPr>
          <w:rStyle w:val="Odkaznapoznmkupodiarou"/>
          <w:rFonts w:ascii="Times New Roman" w:hAnsi="Times New Roman" w:cs="Times New Roman"/>
        </w:rPr>
        <w:footnoteRef/>
      </w:r>
      <w:r w:rsidRPr="00FC15AC">
        <w:rPr>
          <w:rFonts w:ascii="Times New Roman" w:hAnsi="Times New Roman" w:cs="Times New Roman"/>
        </w:rPr>
        <w:t xml:space="preserve">) </w:t>
      </w:r>
      <w:r w:rsidRPr="0060723D">
        <w:rPr>
          <w:rFonts w:ascii="Times New Roman" w:hAnsi="Times New Roman" w:cs="Times New Roman"/>
        </w:rPr>
        <w:t xml:space="preserve">STN EN 15216-3-2 Vykurovacie systémy v budovách. Metódy výpočtu energetických požiadaviek systému a účinnosti systému. Časť 3-2: Systémy prípravy teplej vody, distribúcia (06 0237). </w:t>
      </w:r>
    </w:p>
  </w:footnote>
  <w:footnote w:id="7">
    <w:p w:rsidR="00AF14CA" w:rsidRPr="00020178" w:rsidRDefault="00AF14CA" w:rsidP="00B66117">
      <w:pPr>
        <w:pStyle w:val="Textpoznmkypodiarou"/>
        <w:ind w:left="142" w:hanging="142"/>
        <w:jc w:val="both"/>
        <w:rPr>
          <w:rFonts w:ascii="Times New Roman" w:hAnsi="Times New Roman" w:cs="Times New Roman"/>
        </w:rPr>
      </w:pPr>
      <w:r w:rsidRPr="0060723D">
        <w:rPr>
          <w:rStyle w:val="Odkaznapoznmkupodiarou"/>
          <w:rFonts w:ascii="Times New Roman" w:hAnsi="Times New Roman" w:cs="Times New Roman"/>
        </w:rPr>
        <w:footnoteRef/>
      </w:r>
      <w:r w:rsidRPr="0060723D">
        <w:rPr>
          <w:rFonts w:ascii="Times New Roman" w:hAnsi="Times New Roman" w:cs="Times New Roman"/>
        </w:rPr>
        <w:t>) STN EN 15316-3-3 Vykurovacie systémy v budovách. Metódy výpočtu energetických požiadaviek systému a účinnosti systému. Časť 3-3: Systémy prípravy teplej vody, výroba (06 0237).</w:t>
      </w:r>
    </w:p>
  </w:footnote>
  <w:footnote w:id="8">
    <w:p w:rsidR="00AF14CA" w:rsidRPr="00020178" w:rsidRDefault="00AF14CA" w:rsidP="00B66117">
      <w:pPr>
        <w:pStyle w:val="Textpoznmkypodiarou"/>
        <w:ind w:left="142" w:hanging="142"/>
        <w:jc w:val="both"/>
        <w:rPr>
          <w:rFonts w:ascii="Times New Roman" w:hAnsi="Times New Roman" w:cs="Times New Roman"/>
        </w:rPr>
      </w:pPr>
      <w:r w:rsidRPr="0060723D">
        <w:rPr>
          <w:rStyle w:val="Odkaznapoznmkupodiarou"/>
          <w:rFonts w:ascii="Times New Roman" w:hAnsi="Times New Roman" w:cs="Times New Roman"/>
        </w:rPr>
        <w:footnoteRef/>
      </w:r>
      <w:r w:rsidRPr="0060723D">
        <w:rPr>
          <w:rFonts w:ascii="Times New Roman" w:hAnsi="Times New Roman" w:cs="Times New Roman"/>
        </w:rPr>
        <w:t>) STN EN 16798-5-1 Energetická hospodárnosť budov. Vetranie budov. Časť 5-2: Metódy výpočtu potreby energie pre vetracie systémy. Metóda 2: Distribúcia a výroba (12 7015).</w:t>
      </w:r>
    </w:p>
  </w:footnote>
  <w:footnote w:id="9">
    <w:p w:rsidR="00AF14CA" w:rsidRPr="00B9586A" w:rsidRDefault="00AF14CA" w:rsidP="00B66117">
      <w:pPr>
        <w:spacing w:after="0"/>
        <w:ind w:left="142" w:hanging="142"/>
        <w:rPr>
          <w:rStyle w:val="formtext"/>
          <w:rFonts w:ascii="Times New Roman" w:hAnsi="Times New Roman" w:cs="Times New Roman"/>
          <w:sz w:val="20"/>
          <w:szCs w:val="20"/>
          <w:lang w:val="es-ES"/>
        </w:rPr>
      </w:pPr>
      <w:r w:rsidRPr="0060723D">
        <w:rPr>
          <w:rStyle w:val="Odkaznapoznmkupodiarou"/>
          <w:rFonts w:cs="Times New Roman"/>
        </w:rPr>
        <w:footnoteRef/>
      </w:r>
      <w:r w:rsidRPr="00B66117">
        <w:rPr>
          <w:rFonts w:cs="Times New Roman"/>
          <w:lang w:val="es-ES"/>
        </w:rPr>
        <w:t xml:space="preserve">) </w:t>
      </w:r>
      <w:r w:rsidRPr="00B9586A">
        <w:rPr>
          <w:rStyle w:val="formtext"/>
          <w:rFonts w:ascii="Times New Roman" w:hAnsi="Times New Roman" w:cs="Times New Roman"/>
          <w:sz w:val="20"/>
          <w:szCs w:val="20"/>
          <w:lang w:val="es-ES"/>
        </w:rPr>
        <w:t>STN EN 16798-13 Energetická hospodárnosť budov. Vetranie budov. Časť 13: Výpočet chladiacich systémov. Všeobecne (12 7015).</w:t>
      </w:r>
    </w:p>
    <w:p w:rsidR="00AF14CA" w:rsidRPr="00B9586A" w:rsidRDefault="00AF14CA" w:rsidP="00B66117">
      <w:pPr>
        <w:spacing w:after="0"/>
        <w:rPr>
          <w:rFonts w:ascii="Times New Roman" w:hAnsi="Times New Roman" w:cs="Times New Roman"/>
          <w:sz w:val="20"/>
          <w:szCs w:val="20"/>
          <w:lang w:val="es-ES"/>
        </w:rPr>
      </w:pPr>
      <w:r w:rsidRPr="00B9586A">
        <w:rPr>
          <w:rStyle w:val="formtext"/>
          <w:rFonts w:ascii="Times New Roman" w:hAnsi="Times New Roman" w:cs="Times New Roman"/>
          <w:sz w:val="20"/>
          <w:szCs w:val="20"/>
          <w:lang w:val="es-ES"/>
        </w:rPr>
        <w:t xml:space="preserve">   STN EN 16798-9 Energetická hospodárnosť budov. Vetranie budov. Časť 9: Metódy výpočtu potreby energie pre chladiace systémy. Všeobecne (12 7015).</w:t>
      </w:r>
    </w:p>
  </w:footnote>
  <w:footnote w:id="10">
    <w:p w:rsidR="00AF14CA" w:rsidRPr="00020178" w:rsidRDefault="00AF14CA" w:rsidP="00B66117">
      <w:pPr>
        <w:pStyle w:val="Textpoznmkypodiarou"/>
        <w:ind w:left="284" w:hanging="284"/>
        <w:rPr>
          <w:rFonts w:ascii="Times New Roman" w:hAnsi="Times New Roman" w:cs="Times New Roman"/>
        </w:rPr>
      </w:pPr>
      <w:r w:rsidRPr="0060723D">
        <w:rPr>
          <w:rStyle w:val="Odkaznapoznmkupodiarou"/>
          <w:rFonts w:ascii="Times New Roman" w:hAnsi="Times New Roman" w:cs="Times New Roman"/>
        </w:rPr>
        <w:footnoteRef/>
      </w:r>
      <w:r w:rsidRPr="0060723D">
        <w:rPr>
          <w:rFonts w:ascii="Times New Roman" w:hAnsi="Times New Roman" w:cs="Times New Roman"/>
        </w:rPr>
        <w:t>) STN EN 15193</w:t>
      </w:r>
      <w:r>
        <w:rPr>
          <w:rFonts w:ascii="Times New Roman" w:hAnsi="Times New Roman" w:cs="Times New Roman"/>
        </w:rPr>
        <w:t>-1</w:t>
      </w:r>
      <w:r w:rsidRPr="0060723D">
        <w:rPr>
          <w:rFonts w:ascii="Times New Roman" w:hAnsi="Times New Roman" w:cs="Times New Roman"/>
        </w:rPr>
        <w:t xml:space="preserve"> Energetická hospodárnosť budov. Energ</w:t>
      </w:r>
      <w:r>
        <w:rPr>
          <w:rFonts w:ascii="Times New Roman" w:hAnsi="Times New Roman" w:cs="Times New Roman"/>
        </w:rPr>
        <w:t>etické požiadavky na osvetlenie</w:t>
      </w:r>
      <w:r w:rsidRPr="0060723D">
        <w:rPr>
          <w:rFonts w:ascii="Times New Roman" w:hAnsi="Times New Roman" w:cs="Times New Roman"/>
        </w:rPr>
        <w:t>.</w:t>
      </w:r>
      <w:r w:rsidRPr="0060723D">
        <w:rPr>
          <w:rFonts w:ascii="Times New Roman" w:hAnsi="Times New Roman" w:cs="Times New Roman"/>
          <w:vertAlign w:val="superscript"/>
        </w:rPr>
        <w:t xml:space="preserve"> </w:t>
      </w:r>
      <w:r>
        <w:rPr>
          <w:rFonts w:ascii="Times New Roman" w:hAnsi="Times New Roman" w:cs="Times New Roman"/>
        </w:rPr>
        <w:t>Časť 1: Špecifikácie. (36 0071).</w:t>
      </w:r>
    </w:p>
  </w:footnote>
  <w:footnote w:id="11">
    <w:p w:rsidR="00AF14CA" w:rsidRPr="00020178" w:rsidRDefault="00AF14CA" w:rsidP="00B66117">
      <w:pPr>
        <w:pStyle w:val="Textpoznmkypodiarou"/>
        <w:ind w:left="284" w:hanging="284"/>
        <w:jc w:val="both"/>
        <w:rPr>
          <w:rFonts w:ascii="Times New Roman" w:hAnsi="Times New Roman" w:cs="Times New Roman"/>
        </w:rPr>
      </w:pPr>
      <w:r w:rsidRPr="0060723D">
        <w:rPr>
          <w:rStyle w:val="Odkaznapoznmkupodiarou"/>
          <w:rFonts w:ascii="Times New Roman" w:hAnsi="Times New Roman" w:cs="Times New Roman"/>
        </w:rPr>
        <w:footnoteRef/>
      </w:r>
      <w:r w:rsidRPr="0060723D">
        <w:rPr>
          <w:rFonts w:ascii="Times New Roman" w:hAnsi="Times New Roman" w:cs="Times New Roman"/>
        </w:rPr>
        <w:t>) STN EN 15232 Energetická hospodárnosť budov. Vplyv komplexného automa</w:t>
      </w:r>
      <w:r>
        <w:rPr>
          <w:rFonts w:ascii="Times New Roman" w:hAnsi="Times New Roman" w:cs="Times New Roman"/>
        </w:rPr>
        <w:t>tického riadenia a správy budov (74 7307).</w:t>
      </w:r>
    </w:p>
  </w:footnote>
  <w:footnote w:id="12">
    <w:p w:rsidR="00AF14CA" w:rsidRPr="00020178" w:rsidRDefault="00AF14CA" w:rsidP="00B66117">
      <w:pPr>
        <w:pStyle w:val="Textpoznmkypodiarou"/>
        <w:ind w:left="284" w:hanging="284"/>
        <w:jc w:val="both"/>
        <w:rPr>
          <w:rFonts w:ascii="Times New Roman" w:hAnsi="Times New Roman" w:cs="Times New Roman"/>
        </w:rPr>
      </w:pPr>
      <w:r w:rsidRPr="0060723D">
        <w:rPr>
          <w:rStyle w:val="Odkaznapoznmkupodiarou"/>
          <w:rFonts w:ascii="Times New Roman" w:hAnsi="Times New Roman" w:cs="Times New Roman"/>
        </w:rPr>
        <w:footnoteRef/>
      </w:r>
      <w:r w:rsidRPr="0060723D">
        <w:rPr>
          <w:rFonts w:ascii="Times New Roman" w:hAnsi="Times New Roman" w:cs="Times New Roman"/>
        </w:rPr>
        <w:t>) STN 73 0540-3</w:t>
      </w:r>
      <w:r>
        <w:rPr>
          <w:rFonts w:ascii="Times New Roman" w:hAnsi="Times New Roman" w:cs="Times New Roman"/>
        </w:rPr>
        <w:t>/Z1</w:t>
      </w:r>
      <w:r w:rsidRPr="0060723D">
        <w:rPr>
          <w:rFonts w:ascii="Times New Roman" w:hAnsi="Times New Roman" w:cs="Times New Roman"/>
        </w:rPr>
        <w:t xml:space="preserve"> Tepelná ochrana budov. </w:t>
      </w:r>
      <w:proofErr w:type="spellStart"/>
      <w:r w:rsidRPr="0060723D">
        <w:rPr>
          <w:rFonts w:ascii="Times New Roman" w:hAnsi="Times New Roman" w:cs="Times New Roman"/>
        </w:rPr>
        <w:t>Tepelnotechnické</w:t>
      </w:r>
      <w:proofErr w:type="spellEnd"/>
      <w:r w:rsidRPr="0060723D">
        <w:rPr>
          <w:rFonts w:ascii="Times New Roman" w:hAnsi="Times New Roman" w:cs="Times New Roman"/>
        </w:rPr>
        <w:t xml:space="preserve"> vlastnosti stavebných konštrukcií a budov. Časť</w:t>
      </w:r>
      <w:r>
        <w:rPr>
          <w:rFonts w:ascii="Times New Roman" w:hAnsi="Times New Roman" w:cs="Times New Roman"/>
        </w:rPr>
        <w:t> </w:t>
      </w:r>
      <w:r w:rsidRPr="0060723D">
        <w:rPr>
          <w:rFonts w:ascii="Times New Roman" w:hAnsi="Times New Roman" w:cs="Times New Roman"/>
        </w:rPr>
        <w:t>3: Vlastnosti prostredí a stavebných výrobkov</w:t>
      </w:r>
      <w:r>
        <w:rPr>
          <w:rFonts w:ascii="Times New Roman" w:hAnsi="Times New Roman" w:cs="Times New Roman"/>
        </w:rPr>
        <w:t xml:space="preserve"> (73 0540)</w:t>
      </w:r>
      <w:r w:rsidRPr="0060723D">
        <w:rPr>
          <w:rFonts w:ascii="Times New Roman" w:hAnsi="Times New Roman" w:cs="Times New Roman"/>
        </w:rPr>
        <w:t xml:space="preserve">. </w:t>
      </w:r>
    </w:p>
  </w:footnote>
  <w:footnote w:id="13">
    <w:p w:rsidR="00AF14CA" w:rsidRPr="00290277" w:rsidRDefault="00AF14CA" w:rsidP="00B66117">
      <w:pPr>
        <w:pStyle w:val="Textpoznmkypodiarou"/>
        <w:rPr>
          <w:rFonts w:ascii="Times New Roman" w:hAnsi="Times New Roman" w:cs="Times New Roman"/>
        </w:rPr>
      </w:pPr>
      <w:r w:rsidRPr="00B9586A">
        <w:rPr>
          <w:rStyle w:val="Odkaznapoznmkupodiarou"/>
          <w:rFonts w:ascii="Times New Roman" w:hAnsi="Times New Roman" w:cs="Times New Roman"/>
        </w:rPr>
        <w:footnoteRef/>
      </w:r>
      <w:r w:rsidRPr="00B9586A">
        <w:rPr>
          <w:rFonts w:ascii="Times New Roman" w:hAnsi="Times New Roman" w:cs="Times New Roman"/>
        </w:rPr>
        <w:t>)</w:t>
      </w:r>
      <w:r>
        <w:t xml:space="preserve"> </w:t>
      </w:r>
      <w:r w:rsidRPr="00290277">
        <w:rPr>
          <w:rFonts w:ascii="Times New Roman" w:hAnsi="Times New Roman" w:cs="Times New Roman"/>
        </w:rPr>
        <w:t>STN EN ISO 52016-1.</w:t>
      </w:r>
    </w:p>
  </w:footnote>
  <w:footnote w:id="14">
    <w:p w:rsidR="00AF14CA" w:rsidRPr="00020178" w:rsidRDefault="00AF14CA" w:rsidP="00B66117">
      <w:pPr>
        <w:pStyle w:val="Textpoznmkypodiarou"/>
        <w:ind w:left="284" w:hanging="284"/>
        <w:jc w:val="both"/>
        <w:rPr>
          <w:rFonts w:ascii="Times New Roman" w:hAnsi="Times New Roman" w:cs="Times New Roman"/>
        </w:rPr>
      </w:pPr>
      <w:r w:rsidRPr="0060723D">
        <w:rPr>
          <w:rStyle w:val="Odkaznapoznmkupodiarou"/>
          <w:rFonts w:ascii="Times New Roman" w:hAnsi="Times New Roman" w:cs="Times New Roman"/>
        </w:rPr>
        <w:footnoteRef/>
      </w:r>
      <w:r w:rsidRPr="0060723D">
        <w:rPr>
          <w:rFonts w:ascii="Times New Roman" w:hAnsi="Times New Roman" w:cs="Times New Roman"/>
        </w:rPr>
        <w:t>) STN 73 0540-2.</w:t>
      </w:r>
    </w:p>
  </w:footnote>
  <w:footnote w:id="15">
    <w:p w:rsidR="00AF14CA" w:rsidRPr="00B66117" w:rsidRDefault="00AF14CA" w:rsidP="00B66117">
      <w:pPr>
        <w:pStyle w:val="Textpoznmkypodiarou"/>
        <w:ind w:left="284" w:hanging="284"/>
        <w:jc w:val="both"/>
        <w:rPr>
          <w:sz w:val="18"/>
          <w:szCs w:val="18"/>
        </w:rPr>
      </w:pPr>
      <w:r w:rsidRPr="0060723D">
        <w:rPr>
          <w:rStyle w:val="Odkaznapoznmkupodiarou"/>
          <w:rFonts w:ascii="Times New Roman" w:hAnsi="Times New Roman" w:cs="Times New Roman"/>
        </w:rPr>
        <w:footnoteRef/>
      </w:r>
      <w:r w:rsidRPr="0060723D">
        <w:rPr>
          <w:rFonts w:ascii="Times New Roman" w:hAnsi="Times New Roman" w:cs="Times New Roman"/>
        </w:rPr>
        <w:t>) STN EN 15316-3-1</w:t>
      </w:r>
      <w:r w:rsidRPr="0060723D">
        <w:rPr>
          <w:rFonts w:ascii="Times New Roman" w:hAnsi="Times New Roman" w:cs="Times New Roman"/>
          <w:bCs/>
        </w:rPr>
        <w:t>.</w:t>
      </w:r>
    </w:p>
  </w:footnote>
  <w:footnote w:id="16">
    <w:p w:rsidR="00AF14CA" w:rsidRPr="00B66117" w:rsidRDefault="00AF14CA" w:rsidP="00B66117">
      <w:pPr>
        <w:pStyle w:val="Textpoznmkypodiarou"/>
        <w:ind w:left="284" w:hanging="284"/>
        <w:rPr>
          <w:rFonts w:ascii="Times New Roman" w:hAnsi="Times New Roman" w:cs="Times New Roman"/>
        </w:rPr>
      </w:pPr>
      <w:r w:rsidRPr="0060723D">
        <w:rPr>
          <w:rStyle w:val="Odkaznapoznmkupodiarou"/>
          <w:rFonts w:ascii="Times New Roman" w:hAnsi="Times New Roman" w:cs="Times New Roman"/>
        </w:rPr>
        <w:footnoteRef/>
      </w:r>
      <w:r>
        <w:rPr>
          <w:rFonts w:ascii="Times New Roman" w:hAnsi="Times New Roman" w:cs="Times New Roman"/>
        </w:rPr>
        <w:t>) STN EN 16798-5-1</w:t>
      </w:r>
      <w:r w:rsidRPr="0060723D">
        <w:rPr>
          <w:rFonts w:ascii="Times New Roman" w:hAnsi="Times New Roman" w:cs="Times New Roman"/>
        </w:rPr>
        <w:t xml:space="preserve">. </w:t>
      </w:r>
    </w:p>
  </w:footnote>
  <w:footnote w:id="17">
    <w:p w:rsidR="00AF14CA" w:rsidRPr="00020178" w:rsidRDefault="00AF14CA" w:rsidP="00B66117">
      <w:pPr>
        <w:pStyle w:val="Textpoznmkypodiarou"/>
        <w:ind w:left="284" w:hanging="284"/>
        <w:rPr>
          <w:rFonts w:ascii="Times New Roman" w:hAnsi="Times New Roman" w:cs="Times New Roman"/>
        </w:rPr>
      </w:pPr>
      <w:r w:rsidRPr="0060723D">
        <w:rPr>
          <w:rStyle w:val="Odkaznapoznmkupodiarou"/>
          <w:rFonts w:ascii="Times New Roman" w:hAnsi="Times New Roman" w:cs="Times New Roman"/>
        </w:rPr>
        <w:footnoteRef/>
      </w:r>
      <w:r w:rsidRPr="0060723D">
        <w:rPr>
          <w:rFonts w:ascii="Times New Roman" w:hAnsi="Times New Roman" w:cs="Times New Roman"/>
        </w:rPr>
        <w:t xml:space="preserve">) STN EN </w:t>
      </w:r>
      <w:r>
        <w:rPr>
          <w:rFonts w:ascii="Times New Roman" w:hAnsi="Times New Roman" w:cs="Times New Roman"/>
        </w:rPr>
        <w:t>15378-3 Energetická hospodárnosť budov</w:t>
      </w:r>
      <w:r w:rsidRPr="0060723D">
        <w:rPr>
          <w:rFonts w:ascii="Times New Roman" w:hAnsi="Times New Roman" w:cs="Times New Roman"/>
        </w:rPr>
        <w:t>.</w:t>
      </w:r>
      <w:r>
        <w:rPr>
          <w:rFonts w:ascii="Times New Roman" w:hAnsi="Times New Roman" w:cs="Times New Roman"/>
        </w:rPr>
        <w:t xml:space="preserve"> Systémy vykurovania a prípravy teplej vody v budovách. Časť 3: Meraná energetická hospodárnosť (060804).</w:t>
      </w:r>
    </w:p>
  </w:footnote>
  <w:footnote w:id="18">
    <w:p w:rsidR="00AF14CA" w:rsidRPr="00020178" w:rsidRDefault="00AF14CA" w:rsidP="00B66117">
      <w:pPr>
        <w:pStyle w:val="Textpoznmkypodiarou"/>
        <w:ind w:left="284" w:hanging="284"/>
        <w:rPr>
          <w:rFonts w:ascii="Times New Roman" w:hAnsi="Times New Roman" w:cs="Times New Roman"/>
        </w:rPr>
      </w:pPr>
      <w:r w:rsidRPr="0060723D">
        <w:rPr>
          <w:rStyle w:val="Odkaznapoznmkupodiarou"/>
          <w:rFonts w:ascii="Times New Roman" w:hAnsi="Times New Roman" w:cs="Times New Roman"/>
        </w:rPr>
        <w:footnoteRef/>
      </w:r>
      <w:r>
        <w:rPr>
          <w:rFonts w:ascii="Times New Roman" w:hAnsi="Times New Roman" w:cs="Times New Roman"/>
        </w:rPr>
        <w:t>)</w:t>
      </w:r>
      <w:r w:rsidRPr="0060723D">
        <w:rPr>
          <w:rFonts w:ascii="Times New Roman" w:hAnsi="Times New Roman" w:cs="Times New Roman"/>
        </w:rPr>
        <w:t xml:space="preserve"> STN 73 0540-3</w:t>
      </w:r>
      <w:r>
        <w:rPr>
          <w:rFonts w:ascii="Times New Roman" w:hAnsi="Times New Roman" w:cs="Times New Roman"/>
        </w:rPr>
        <w:t>/Z1</w:t>
      </w:r>
      <w:r w:rsidRPr="0060723D">
        <w:rPr>
          <w:rFonts w:ascii="Times New Roman" w:hAnsi="Times New Roman" w:cs="Times New Roman"/>
        </w:rPr>
        <w:t>.</w:t>
      </w:r>
    </w:p>
  </w:footnote>
  <w:footnote w:id="19">
    <w:p w:rsidR="00AF14CA" w:rsidRPr="0060723D" w:rsidRDefault="00AF14CA" w:rsidP="00B66117">
      <w:pPr>
        <w:pStyle w:val="Textpoznmkypodiarou"/>
        <w:ind w:left="284" w:hanging="284"/>
        <w:rPr>
          <w:rFonts w:ascii="Times New Roman" w:hAnsi="Times New Roman" w:cs="Times New Roman"/>
        </w:rPr>
      </w:pPr>
      <w:r w:rsidRPr="0060723D">
        <w:rPr>
          <w:rStyle w:val="Odkaznapoznmkupodiarou"/>
          <w:rFonts w:ascii="Times New Roman" w:hAnsi="Times New Roman" w:cs="Times New Roman"/>
        </w:rPr>
        <w:footnoteRef/>
      </w:r>
      <w:r w:rsidRPr="0060723D">
        <w:rPr>
          <w:rFonts w:ascii="Times New Roman" w:hAnsi="Times New Roman" w:cs="Times New Roman"/>
        </w:rPr>
        <w:t>) STN 73 0550 Meranie spotreby tepla na vykurovanie v prevádzkových podmienkach</w:t>
      </w:r>
      <w:r>
        <w:rPr>
          <w:rFonts w:ascii="Times New Roman" w:hAnsi="Times New Roman" w:cs="Times New Roman"/>
        </w:rPr>
        <w:t xml:space="preserve"> (73 0550)</w:t>
      </w:r>
      <w:r w:rsidRPr="0060723D">
        <w:rPr>
          <w:rFonts w:ascii="Times New Roman" w:hAnsi="Times New Roman" w:cs="Times New Roman"/>
        </w:rPr>
        <w:t>.</w:t>
      </w:r>
    </w:p>
    <w:p w:rsidR="00AF14CA" w:rsidRPr="00020178" w:rsidRDefault="00AF14CA" w:rsidP="00B66117">
      <w:pPr>
        <w:pStyle w:val="Textpoznmkypodiarou"/>
        <w:ind w:left="284" w:hanging="28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529E"/>
    <w:multiLevelType w:val="hybridMultilevel"/>
    <w:tmpl w:val="0CE28C02"/>
    <w:lvl w:ilvl="0" w:tplc="BA666FF0">
      <w:start w:val="1"/>
      <w:numFmt w:val="decimal"/>
      <w:lvlText w:val="%1."/>
      <w:lvlJc w:val="left"/>
      <w:pPr>
        <w:ind w:left="502" w:hanging="360"/>
      </w:pPr>
      <w:rPr>
        <w:b w:val="0"/>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1CA2217C"/>
    <w:multiLevelType w:val="hybridMultilevel"/>
    <w:tmpl w:val="34064F94"/>
    <w:lvl w:ilvl="0" w:tplc="4AC86E28">
      <w:start w:val="1"/>
      <w:numFmt w:val="lowerLetter"/>
      <w:lvlText w:val="%1)"/>
      <w:lvlJc w:val="left"/>
      <w:pPr>
        <w:ind w:left="360" w:hanging="360"/>
      </w:pPr>
      <w:rPr>
        <w:rFonts w:ascii="Times New Roman" w:hAnsi="Times New Roman" w:cs="Times New Roman"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204B1578"/>
    <w:multiLevelType w:val="hybridMultilevel"/>
    <w:tmpl w:val="8A3CAE02"/>
    <w:lvl w:ilvl="0" w:tplc="4EA0AB66">
      <w:start w:val="1"/>
      <w:numFmt w:val="bullet"/>
      <w:lvlText w:val="-"/>
      <w:lvlJc w:val="left"/>
      <w:pPr>
        <w:ind w:left="720" w:hanging="360"/>
      </w:pPr>
      <w:rPr>
        <w:rFonts w:ascii="Arial"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9480E9A"/>
    <w:multiLevelType w:val="hybridMultilevel"/>
    <w:tmpl w:val="12DA90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9C542B0"/>
    <w:multiLevelType w:val="hybridMultilevel"/>
    <w:tmpl w:val="413C174E"/>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5" w15:restartNumberingAfterBreak="0">
    <w:nsid w:val="4CDD0FA7"/>
    <w:multiLevelType w:val="hybridMultilevel"/>
    <w:tmpl w:val="B3AC6416"/>
    <w:lvl w:ilvl="0" w:tplc="D78A4D00">
      <w:start w:val="1"/>
      <w:numFmt w:val="decimal"/>
      <w:lvlText w:val="(%1)"/>
      <w:lvlJc w:val="left"/>
      <w:pPr>
        <w:ind w:left="684" w:hanging="360"/>
      </w:pPr>
      <w:rPr>
        <w:rFonts w:hint="default"/>
      </w:rPr>
    </w:lvl>
    <w:lvl w:ilvl="1" w:tplc="041B0019" w:tentative="1">
      <w:start w:val="1"/>
      <w:numFmt w:val="lowerLetter"/>
      <w:lvlText w:val="%2."/>
      <w:lvlJc w:val="left"/>
      <w:pPr>
        <w:ind w:left="1404" w:hanging="360"/>
      </w:pPr>
    </w:lvl>
    <w:lvl w:ilvl="2" w:tplc="041B001B" w:tentative="1">
      <w:start w:val="1"/>
      <w:numFmt w:val="lowerRoman"/>
      <w:lvlText w:val="%3."/>
      <w:lvlJc w:val="right"/>
      <w:pPr>
        <w:ind w:left="2124" w:hanging="180"/>
      </w:pPr>
    </w:lvl>
    <w:lvl w:ilvl="3" w:tplc="041B000F" w:tentative="1">
      <w:start w:val="1"/>
      <w:numFmt w:val="decimal"/>
      <w:lvlText w:val="%4."/>
      <w:lvlJc w:val="left"/>
      <w:pPr>
        <w:ind w:left="2844" w:hanging="360"/>
      </w:pPr>
    </w:lvl>
    <w:lvl w:ilvl="4" w:tplc="041B0019" w:tentative="1">
      <w:start w:val="1"/>
      <w:numFmt w:val="lowerLetter"/>
      <w:lvlText w:val="%5."/>
      <w:lvlJc w:val="left"/>
      <w:pPr>
        <w:ind w:left="3564" w:hanging="360"/>
      </w:pPr>
    </w:lvl>
    <w:lvl w:ilvl="5" w:tplc="041B001B" w:tentative="1">
      <w:start w:val="1"/>
      <w:numFmt w:val="lowerRoman"/>
      <w:lvlText w:val="%6."/>
      <w:lvlJc w:val="right"/>
      <w:pPr>
        <w:ind w:left="4284" w:hanging="180"/>
      </w:pPr>
    </w:lvl>
    <w:lvl w:ilvl="6" w:tplc="041B000F" w:tentative="1">
      <w:start w:val="1"/>
      <w:numFmt w:val="decimal"/>
      <w:lvlText w:val="%7."/>
      <w:lvlJc w:val="left"/>
      <w:pPr>
        <w:ind w:left="5004" w:hanging="360"/>
      </w:pPr>
    </w:lvl>
    <w:lvl w:ilvl="7" w:tplc="041B0019" w:tentative="1">
      <w:start w:val="1"/>
      <w:numFmt w:val="lowerLetter"/>
      <w:lvlText w:val="%8."/>
      <w:lvlJc w:val="left"/>
      <w:pPr>
        <w:ind w:left="5724" w:hanging="360"/>
      </w:pPr>
    </w:lvl>
    <w:lvl w:ilvl="8" w:tplc="041B001B" w:tentative="1">
      <w:start w:val="1"/>
      <w:numFmt w:val="lowerRoman"/>
      <w:lvlText w:val="%9."/>
      <w:lvlJc w:val="right"/>
      <w:pPr>
        <w:ind w:left="6444" w:hanging="180"/>
      </w:pPr>
    </w:lvl>
  </w:abstractNum>
  <w:abstractNum w:abstractNumId="6" w15:restartNumberingAfterBreak="0">
    <w:nsid w:val="4F2E5B9D"/>
    <w:multiLevelType w:val="hybridMultilevel"/>
    <w:tmpl w:val="DD4C56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7826A56"/>
    <w:multiLevelType w:val="hybridMultilevel"/>
    <w:tmpl w:val="04101A86"/>
    <w:lvl w:ilvl="0" w:tplc="F4BEB8F2">
      <w:start w:val="1"/>
      <w:numFmt w:val="lowerLetter"/>
      <w:lvlText w:val="%1)"/>
      <w:lvlJc w:val="left"/>
      <w:pPr>
        <w:ind w:left="720" w:hanging="360"/>
      </w:pPr>
      <w:rPr>
        <w:b w:val="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CDF177E"/>
    <w:multiLevelType w:val="hybridMultilevel"/>
    <w:tmpl w:val="00AC27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FB631D"/>
    <w:multiLevelType w:val="hybridMultilevel"/>
    <w:tmpl w:val="96B88BDC"/>
    <w:lvl w:ilvl="0" w:tplc="E4EAA6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AE51C33"/>
    <w:multiLevelType w:val="hybridMultilevel"/>
    <w:tmpl w:val="27900FD2"/>
    <w:lvl w:ilvl="0" w:tplc="879044EC">
      <w:start w:val="1"/>
      <w:numFmt w:val="bullet"/>
      <w:lvlText w:val="-"/>
      <w:lvlJc w:val="left"/>
      <w:pPr>
        <w:tabs>
          <w:tab w:val="num" w:pos="720"/>
        </w:tabs>
        <w:ind w:left="720" w:hanging="360"/>
      </w:pPr>
      <w:rPr>
        <w:rFonts w:ascii="Times New Roman" w:hAnsi="Times New Roman" w:cs="Times New Roman" w:hint="default"/>
      </w:rPr>
    </w:lvl>
    <w:lvl w:ilvl="1" w:tplc="61FA5174">
      <w:start w:val="2"/>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6D481F23"/>
    <w:multiLevelType w:val="hybridMultilevel"/>
    <w:tmpl w:val="12E2AE2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31409A1"/>
    <w:multiLevelType w:val="hybridMultilevel"/>
    <w:tmpl w:val="4BDA82D8"/>
    <w:lvl w:ilvl="0" w:tplc="FD5A3058">
      <w:start w:val="1"/>
      <w:numFmt w:val="decimal"/>
      <w:lvlText w:val="%1."/>
      <w:lvlJc w:val="left"/>
      <w:pPr>
        <w:tabs>
          <w:tab w:val="num" w:pos="1920"/>
        </w:tabs>
        <w:ind w:left="19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BBE7D4F"/>
    <w:multiLevelType w:val="hybridMultilevel"/>
    <w:tmpl w:val="33B2A42C"/>
    <w:lvl w:ilvl="0" w:tplc="FFFFFFFF">
      <w:numFmt w:val="bullet"/>
      <w:lvlText w:val="-"/>
      <w:lvlJc w:val="left"/>
      <w:pPr>
        <w:tabs>
          <w:tab w:val="num" w:pos="1778"/>
        </w:tabs>
        <w:ind w:left="1778"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7C325129"/>
    <w:multiLevelType w:val="hybridMultilevel"/>
    <w:tmpl w:val="1B46D3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9"/>
  </w:num>
  <w:num w:numId="3">
    <w:abstractNumId w:val="1"/>
  </w:num>
  <w:num w:numId="4">
    <w:abstractNumId w:val="7"/>
  </w:num>
  <w:num w:numId="5">
    <w:abstractNumId w:val="10"/>
  </w:num>
  <w:num w:numId="6">
    <w:abstractNumId w:val="11"/>
  </w:num>
  <w:num w:numId="7">
    <w:abstractNumId w:val="3"/>
  </w:num>
  <w:num w:numId="8">
    <w:abstractNumId w:val="13"/>
  </w:num>
  <w:num w:numId="9">
    <w:abstractNumId w:val="14"/>
  </w:num>
  <w:num w:numId="10">
    <w:abstractNumId w:val="6"/>
  </w:num>
  <w:num w:numId="11">
    <w:abstractNumId w:val="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1DD"/>
    <w:rsid w:val="00010F1A"/>
    <w:rsid w:val="001A4634"/>
    <w:rsid w:val="001B208F"/>
    <w:rsid w:val="001E722B"/>
    <w:rsid w:val="00200C08"/>
    <w:rsid w:val="002948E7"/>
    <w:rsid w:val="002F2100"/>
    <w:rsid w:val="003633FB"/>
    <w:rsid w:val="003F4238"/>
    <w:rsid w:val="00440CDA"/>
    <w:rsid w:val="00463BE7"/>
    <w:rsid w:val="00472F9E"/>
    <w:rsid w:val="00494EAC"/>
    <w:rsid w:val="004B12D5"/>
    <w:rsid w:val="004C22F1"/>
    <w:rsid w:val="004E0F54"/>
    <w:rsid w:val="004F2DD3"/>
    <w:rsid w:val="00511DC8"/>
    <w:rsid w:val="005C7DD5"/>
    <w:rsid w:val="005E51B2"/>
    <w:rsid w:val="00604526"/>
    <w:rsid w:val="00605CED"/>
    <w:rsid w:val="006A3778"/>
    <w:rsid w:val="006C4B2C"/>
    <w:rsid w:val="008073C5"/>
    <w:rsid w:val="008B20C7"/>
    <w:rsid w:val="009229A8"/>
    <w:rsid w:val="00965BDA"/>
    <w:rsid w:val="00992191"/>
    <w:rsid w:val="009A14A8"/>
    <w:rsid w:val="009E7694"/>
    <w:rsid w:val="009F6A03"/>
    <w:rsid w:val="00AF14CA"/>
    <w:rsid w:val="00B439E9"/>
    <w:rsid w:val="00B66117"/>
    <w:rsid w:val="00B9586A"/>
    <w:rsid w:val="00C71527"/>
    <w:rsid w:val="00CD67C5"/>
    <w:rsid w:val="00D071DD"/>
    <w:rsid w:val="00E128FB"/>
    <w:rsid w:val="00FD3F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B0EF3356-30DB-4FB3-A1F6-C3770E554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71DD"/>
    <w:pPr>
      <w:spacing w:after="200" w:line="276" w:lineRule="auto"/>
    </w:pPr>
    <w:rPr>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unhideWhenUsed/>
    <w:qFormat/>
    <w:rsid w:val="00C71527"/>
    <w:pPr>
      <w:ind w:left="720"/>
      <w:contextualSpacing/>
    </w:pPr>
  </w:style>
  <w:style w:type="paragraph" w:styleId="Textbubliny">
    <w:name w:val="Balloon Text"/>
    <w:basedOn w:val="Normlny"/>
    <w:link w:val="TextbublinyChar"/>
    <w:uiPriority w:val="99"/>
    <w:semiHidden/>
    <w:unhideWhenUsed/>
    <w:rsid w:val="001B208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208F"/>
    <w:rPr>
      <w:rFonts w:ascii="Segoe UI" w:hAnsi="Segoe UI" w:cs="Segoe UI"/>
      <w:sz w:val="18"/>
      <w:szCs w:val="18"/>
      <w:lang w:val="en-US"/>
    </w:rPr>
  </w:style>
  <w:style w:type="paragraph" w:styleId="Textpoznmkypodiarou">
    <w:name w:val="footnote text"/>
    <w:basedOn w:val="Normlny"/>
    <w:link w:val="TextpoznmkypodiarouChar"/>
    <w:rsid w:val="00B66117"/>
    <w:pPr>
      <w:spacing w:after="0" w:line="240" w:lineRule="auto"/>
    </w:pPr>
    <w:rPr>
      <w:rFonts w:ascii="Helvetica" w:eastAsia="Times New Roman" w:hAnsi="Helvetica" w:cs="Arial"/>
      <w:color w:val="000000"/>
      <w:sz w:val="20"/>
      <w:szCs w:val="20"/>
      <w:lang w:val="sk-SK" w:eastAsia="sk-SK"/>
    </w:rPr>
  </w:style>
  <w:style w:type="character" w:customStyle="1" w:styleId="TextpoznmkypodiarouChar">
    <w:name w:val="Text poznámky pod čiarou Char"/>
    <w:basedOn w:val="Predvolenpsmoodseku"/>
    <w:link w:val="Textpoznmkypodiarou"/>
    <w:rsid w:val="00B66117"/>
    <w:rPr>
      <w:rFonts w:ascii="Helvetica" w:eastAsia="Times New Roman" w:hAnsi="Helvetica" w:cs="Arial"/>
      <w:color w:val="000000"/>
      <w:sz w:val="20"/>
      <w:szCs w:val="20"/>
      <w:lang w:eastAsia="sk-SK"/>
    </w:rPr>
  </w:style>
  <w:style w:type="character" w:styleId="Odkaznapoznmkupodiarou">
    <w:name w:val="footnote reference"/>
    <w:semiHidden/>
    <w:rsid w:val="00B66117"/>
    <w:rPr>
      <w:vertAlign w:val="superscript"/>
    </w:rPr>
  </w:style>
  <w:style w:type="paragraph" w:customStyle="1" w:styleId="Style10">
    <w:name w:val="Style10"/>
    <w:basedOn w:val="Normlny"/>
    <w:rsid w:val="00B66117"/>
    <w:pPr>
      <w:overflowPunct w:val="0"/>
      <w:autoSpaceDE w:val="0"/>
      <w:autoSpaceDN w:val="0"/>
      <w:adjustRightInd w:val="0"/>
      <w:spacing w:before="120" w:after="120" w:line="240" w:lineRule="auto"/>
      <w:jc w:val="center"/>
      <w:textAlignment w:val="baseline"/>
    </w:pPr>
    <w:rPr>
      <w:rFonts w:ascii="Arial" w:eastAsia="Times New Roman" w:hAnsi="Arial" w:cs="Times New Roman"/>
      <w:szCs w:val="20"/>
      <w:lang w:val="en-GB" w:eastAsia="cs-CZ"/>
    </w:rPr>
  </w:style>
  <w:style w:type="character" w:customStyle="1" w:styleId="formtext">
    <w:name w:val="formtext"/>
    <w:rsid w:val="00B66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5/555/" TargetMode="External"/><Relationship Id="rId13" Type="http://schemas.openxmlformats.org/officeDocument/2006/relationships/hyperlink" Target="https://www.slov-lex.sk/pravne-predpisy/SK/ZZ/2005/555/"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lov-lex.sk/pravne-predpisy/SK/ZZ/2005/555/"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5/555/" TargetMode="External"/><Relationship Id="rId5" Type="http://schemas.openxmlformats.org/officeDocument/2006/relationships/webSettings" Target="webSettings.xml"/><Relationship Id="rId15" Type="http://schemas.openxmlformats.org/officeDocument/2006/relationships/hyperlink" Target="https://www.slov-lex.sk/pravne-predpisy/SK/ZZ/2005/555/" TargetMode="External"/><Relationship Id="rId10" Type="http://schemas.openxmlformats.org/officeDocument/2006/relationships/hyperlink" Target="https://www.slov-lex.sk/pravne-predpisy/SK/ZZ/2005/555/"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slov-lex.sk/pravne-predpisy/SK/ZZ/2005/555/" TargetMode="External"/><Relationship Id="rId14" Type="http://schemas.openxmlformats.org/officeDocument/2006/relationships/hyperlink" Target="https://www.slov-lex.sk/pravne-predpisy/SK/ZZ/2005/555/"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C45B7-E8DB-4C4C-87DF-F1C833748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28</Pages>
  <Words>7504</Words>
  <Characters>42774</Characters>
  <Application>Microsoft Office Word</Application>
  <DocSecurity>0</DocSecurity>
  <Lines>356</Lines>
  <Paragraphs>100</Paragraphs>
  <ScaleCrop>false</ScaleCrop>
  <HeadingPairs>
    <vt:vector size="2" baseType="variant">
      <vt:variant>
        <vt:lpstr>Názov</vt:lpstr>
      </vt:variant>
      <vt:variant>
        <vt:i4>1</vt:i4>
      </vt:variant>
    </vt:vector>
  </HeadingPairs>
  <TitlesOfParts>
    <vt:vector size="1" baseType="lpstr">
      <vt:lpstr/>
    </vt:vector>
  </TitlesOfParts>
  <Company>MDVSR</Company>
  <LinksUpToDate>false</LinksUpToDate>
  <CharactersWithSpaces>50178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Hajdu, Ladislav</dc:creator>
  <cp:keywords/>
  <dc:description/>
  <cp:lastModifiedBy>Barnová, Zuzana</cp:lastModifiedBy>
  <cp:revision>11</cp:revision>
  <dcterms:created xsi:type="dcterms:W3CDTF">2026-03-19T11:47:00Z</dcterms:created>
  <dcterms:modified xsi:type="dcterms:W3CDTF">2026-04-29T16:14:00Z</dcterms:modified>
</cp:coreProperties>
</file>