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96260" w14:textId="77777777" w:rsidR="009C7334" w:rsidRPr="00407428" w:rsidRDefault="009C7334" w:rsidP="009C7334">
      <w:pPr>
        <w:spacing w:line="276" w:lineRule="auto"/>
        <w:ind w:right="394"/>
        <w:rPr>
          <w:b/>
        </w:rPr>
      </w:pPr>
      <w:r w:rsidRPr="00407428">
        <w:rPr>
          <w:b/>
        </w:rPr>
        <w:t>D</w:t>
      </w:r>
      <w:r>
        <w:rPr>
          <w:b/>
        </w:rPr>
        <w:t xml:space="preserve"> </w:t>
      </w:r>
      <w:r w:rsidRPr="00407428">
        <w:rPr>
          <w:b/>
        </w:rPr>
        <w:t>Ô</w:t>
      </w:r>
      <w:r>
        <w:rPr>
          <w:b/>
        </w:rPr>
        <w:t xml:space="preserve"> </w:t>
      </w:r>
      <w:r w:rsidRPr="00407428">
        <w:rPr>
          <w:b/>
        </w:rPr>
        <w:t>V</w:t>
      </w:r>
      <w:r>
        <w:rPr>
          <w:b/>
        </w:rPr>
        <w:t> </w:t>
      </w:r>
      <w:r w:rsidRPr="00407428">
        <w:rPr>
          <w:b/>
        </w:rPr>
        <w:t>O</w:t>
      </w:r>
      <w:r>
        <w:rPr>
          <w:b/>
        </w:rPr>
        <w:t> </w:t>
      </w:r>
      <w:r w:rsidRPr="00407428">
        <w:rPr>
          <w:b/>
        </w:rPr>
        <w:t>D</w:t>
      </w:r>
      <w:r>
        <w:rPr>
          <w:b/>
        </w:rPr>
        <w:t xml:space="preserve"> </w:t>
      </w:r>
      <w:r w:rsidRPr="00407428">
        <w:rPr>
          <w:b/>
        </w:rPr>
        <w:t>O</w:t>
      </w:r>
      <w:r>
        <w:rPr>
          <w:b/>
        </w:rPr>
        <w:t> </w:t>
      </w:r>
      <w:r w:rsidRPr="00407428">
        <w:rPr>
          <w:b/>
        </w:rPr>
        <w:t>V</w:t>
      </w:r>
      <w:r>
        <w:rPr>
          <w:b/>
        </w:rPr>
        <w:t xml:space="preserve"> </w:t>
      </w:r>
      <w:r w:rsidRPr="00407428">
        <w:rPr>
          <w:b/>
        </w:rPr>
        <w:t xml:space="preserve">Á </w:t>
      </w:r>
      <w:r>
        <w:rPr>
          <w:b/>
        </w:rPr>
        <w:t xml:space="preserve">   </w:t>
      </w:r>
      <w:r w:rsidRPr="00407428">
        <w:rPr>
          <w:b/>
        </w:rPr>
        <w:t>S</w:t>
      </w:r>
      <w:r>
        <w:rPr>
          <w:b/>
        </w:rPr>
        <w:t> </w:t>
      </w:r>
      <w:r w:rsidRPr="00407428">
        <w:rPr>
          <w:b/>
        </w:rPr>
        <w:t>P</w:t>
      </w:r>
      <w:r>
        <w:rPr>
          <w:b/>
        </w:rPr>
        <w:t xml:space="preserve"> </w:t>
      </w:r>
      <w:r w:rsidRPr="00407428">
        <w:rPr>
          <w:b/>
        </w:rPr>
        <w:t>R</w:t>
      </w:r>
      <w:r>
        <w:rPr>
          <w:b/>
        </w:rPr>
        <w:t xml:space="preserve"> </w:t>
      </w:r>
      <w:r w:rsidRPr="00407428">
        <w:rPr>
          <w:b/>
        </w:rPr>
        <w:t>Á</w:t>
      </w:r>
      <w:r>
        <w:rPr>
          <w:b/>
        </w:rPr>
        <w:t xml:space="preserve"> </w:t>
      </w:r>
      <w:r w:rsidRPr="00407428">
        <w:rPr>
          <w:b/>
        </w:rPr>
        <w:t>V</w:t>
      </w:r>
      <w:r>
        <w:rPr>
          <w:b/>
        </w:rPr>
        <w:t xml:space="preserve"> </w:t>
      </w:r>
      <w:r w:rsidRPr="00407428">
        <w:rPr>
          <w:b/>
        </w:rPr>
        <w:t>A</w:t>
      </w:r>
    </w:p>
    <w:p w14:paraId="148FD8AA" w14:textId="77777777" w:rsidR="009C7334" w:rsidRDefault="009C7334" w:rsidP="009C7334">
      <w:pPr>
        <w:spacing w:line="276" w:lineRule="auto"/>
        <w:ind w:right="1"/>
        <w:rPr>
          <w:b/>
          <w:sz w:val="28"/>
          <w:szCs w:val="28"/>
        </w:rPr>
      </w:pPr>
    </w:p>
    <w:p w14:paraId="6D77B8CA" w14:textId="77777777" w:rsidR="009C7334" w:rsidRDefault="009C7334" w:rsidP="009C7334">
      <w:pPr>
        <w:numPr>
          <w:ilvl w:val="0"/>
          <w:numId w:val="1"/>
        </w:numPr>
        <w:spacing w:line="276" w:lineRule="auto"/>
        <w:ind w:right="1"/>
        <w:jc w:val="left"/>
        <w:rPr>
          <w:b/>
        </w:rPr>
      </w:pPr>
      <w:r>
        <w:rPr>
          <w:b/>
        </w:rPr>
        <w:t>Všeobecná časť</w:t>
      </w:r>
    </w:p>
    <w:p w14:paraId="24F8FEB7" w14:textId="77777777" w:rsidR="009C7334" w:rsidRDefault="009C7334" w:rsidP="009C7334">
      <w:pPr>
        <w:spacing w:after="120"/>
        <w:ind w:left="644" w:right="1" w:firstLine="0"/>
        <w:jc w:val="left"/>
        <w:rPr>
          <w:b/>
        </w:rPr>
      </w:pPr>
    </w:p>
    <w:p w14:paraId="7F508A85" w14:textId="77777777" w:rsidR="009C7334" w:rsidRPr="00B36283" w:rsidRDefault="009C7334" w:rsidP="009C7334">
      <w:pPr>
        <w:spacing w:after="120"/>
        <w:ind w:firstLine="567"/>
        <w:jc w:val="both"/>
      </w:pPr>
      <w:r>
        <w:t>N</w:t>
      </w:r>
      <w:r w:rsidRPr="00B36283">
        <w:t xml:space="preserve">ávrh </w:t>
      </w:r>
      <w:r>
        <w:t>zákona, ktorým sa mení a dopĺňa zákon č. 25/2025 Z. z. S</w:t>
      </w:r>
      <w:r w:rsidRPr="006D5C7A">
        <w:t>tavebn</w:t>
      </w:r>
      <w:r>
        <w:t>ý</w:t>
      </w:r>
      <w:r w:rsidRPr="006D5C7A">
        <w:t xml:space="preserve"> zákon</w:t>
      </w:r>
      <w:r>
        <w:t xml:space="preserve"> a o zmene a doplnení niektorých zákonov (Stavebný zákon) v znení neskorších predpisov a ktorým sa menia a dopĺňajú niektoré zákony sa  predkladá s cieľom zjednotiť a uľahčiť jeho aplikáciu.  </w:t>
      </w:r>
    </w:p>
    <w:p w14:paraId="4FDEFA90" w14:textId="77777777" w:rsidR="009C7334" w:rsidRDefault="009C7334" w:rsidP="009C7334">
      <w:pPr>
        <w:spacing w:after="120"/>
        <w:ind w:firstLine="567"/>
        <w:jc w:val="both"/>
      </w:pPr>
      <w:r>
        <w:t xml:space="preserve">Návrh zákona reflektuje skúsenosti a poznatky získané z praxe pri aplikácii Stavebného zákona, účinného od 1. apríla 2025. Stavebný zákon odštartoval veľkú reformu v oblasti výstavby na Slovensku s </w:t>
      </w:r>
      <w:r w:rsidRPr="00B36283">
        <w:t>cieľom akcelerovania prípravných a povoľovacích procesov</w:t>
      </w:r>
      <w:r>
        <w:t xml:space="preserve">. Uplatňovanie Stavebného zákona v období od jeho účinnosti v praxi kladie zvýšené nároky na všetky dotknuté subjekty vzhľadom na skutočnosť, že zmeny, ktoré stavebný zákon priniesol sa týkajú inštitucionálnych a organizačných zmien, procesných postupov, ako aj zavedenia elektronizácie a digitalizácie stavebnej agendy. Stavebný zákon sa aplikuje v prechodnom období, kedy sa na určené stavby stále uplatňuje aj právna úprava zákona č. 50/1976 Zb. o územnom plánovaní a stavebnom poriadku v znení neskorších predpisov. </w:t>
      </w:r>
    </w:p>
    <w:p w14:paraId="383F5608" w14:textId="77777777" w:rsidR="009C7334" w:rsidRDefault="009C7334" w:rsidP="009C7334">
      <w:pPr>
        <w:spacing w:after="120"/>
        <w:ind w:firstLine="567"/>
        <w:jc w:val="both"/>
      </w:pPr>
      <w:r>
        <w:t xml:space="preserve">Ministerstvo priebežne analyzovalo uplatňovanie Stavebného zákona a vyhodnocovalo oblasti, ktoré by pri </w:t>
      </w:r>
      <w:r w:rsidRPr="00B36283">
        <w:t>príprave a povoľovaní stavieb</w:t>
      </w:r>
      <w:r>
        <w:t xml:space="preserve"> mohli spôsobovať ťažkosti.</w:t>
      </w:r>
      <w:r w:rsidRPr="00B36283">
        <w:t xml:space="preserve"> </w:t>
      </w:r>
    </w:p>
    <w:p w14:paraId="70D44413" w14:textId="77777777" w:rsidR="009C7334" w:rsidRDefault="009C7334" w:rsidP="009C7334">
      <w:pPr>
        <w:spacing w:after="120"/>
        <w:ind w:right="1" w:firstLine="567"/>
        <w:jc w:val="both"/>
      </w:pPr>
      <w:r>
        <w:t xml:space="preserve">Účelom návrhu novelizácie Stavebného zákona je premietnuť poznatky z aplikačnej praxe a precizovať text ustanovení zákona, bez zmeny vecnej podstaty platných právnych noriem. Účelom nie je meniť vecnú podstatu platných právnych noriem.  </w:t>
      </w:r>
    </w:p>
    <w:p w14:paraId="1A447E92" w14:textId="77777777" w:rsidR="009C7334" w:rsidRDefault="009C7334" w:rsidP="009C7334">
      <w:pPr>
        <w:spacing w:after="120"/>
        <w:ind w:right="1" w:firstLine="0"/>
        <w:jc w:val="both"/>
      </w:pPr>
      <w:r>
        <w:t xml:space="preserve">Navrhovanou úpravou sa </w:t>
      </w:r>
    </w:p>
    <w:p w14:paraId="50B86FA5" w14:textId="77777777" w:rsidR="009C7334" w:rsidRDefault="009C7334" w:rsidP="009C7334">
      <w:pPr>
        <w:numPr>
          <w:ilvl w:val="0"/>
          <w:numId w:val="2"/>
        </w:numPr>
        <w:spacing w:after="120"/>
        <w:ind w:left="284" w:right="1" w:hanging="284"/>
        <w:jc w:val="both"/>
      </w:pPr>
      <w:r>
        <w:t xml:space="preserve">v oblasti odbornej terminológie precizujú definície a pojmy ako „pevné spojenie stavby so zemou“ a s tým súvisiaci „zmontovaný výrobok“. Definícia „budovy“ ako pozemnej stavby sa zosúlaďuje s novou navrhovanou úpravou zákona o katastri nehnuteľností a precizuje sa definícia inžinierskej stavby, ktorá v doterajšej úprave chýba. Do úpravy sa vracia z minulosti zaužívaný pojem „pozemná stavba“ ako stavba, ktorá nie je inžinierskou stavbou a ani nespĺňa charakteristiku budovy; </w:t>
      </w:r>
    </w:p>
    <w:p w14:paraId="4E9FE728" w14:textId="77777777" w:rsidR="009C7334" w:rsidRDefault="009C7334" w:rsidP="009C7334">
      <w:pPr>
        <w:numPr>
          <w:ilvl w:val="0"/>
          <w:numId w:val="2"/>
        </w:numPr>
        <w:spacing w:after="120"/>
        <w:ind w:left="284" w:right="1" w:hanging="284"/>
        <w:jc w:val="both"/>
      </w:pPr>
      <w:r>
        <w:t>precizuje rozsah dokumentácie predkladanej k ohláseniu drobných stavieb a stavebných úprav ktorými sa nezasahuje do nosnej konštrukcie stavby a rovnako aj požiadavky na jej spracovateľa;</w:t>
      </w:r>
    </w:p>
    <w:p w14:paraId="6773B7AE" w14:textId="77777777" w:rsidR="009C7334" w:rsidRDefault="009C7334" w:rsidP="009C7334">
      <w:pPr>
        <w:numPr>
          <w:ilvl w:val="0"/>
          <w:numId w:val="2"/>
        </w:numPr>
        <w:spacing w:after="120"/>
        <w:ind w:left="284" w:right="1" w:hanging="284"/>
        <w:jc w:val="both"/>
      </w:pPr>
      <w:r>
        <w:t>precizujú stavebné práce a drobné stavby a udržiavacie práce, pre ktoré sa vyžaduje ohlásenie stavebnému úradu; precizuje, že k žiadosti o stavebný zámer sa predkladá jedna dokumentácia, ktorá podľa rozhodnutia stavebníka môže byť rozpracovaná v podrobnosti stavebného zámeru alebo v podrobnosti projektu stavby;</w:t>
      </w:r>
    </w:p>
    <w:p w14:paraId="5D5A795B" w14:textId="77777777" w:rsidR="009C7334" w:rsidRDefault="009C7334" w:rsidP="009C7334">
      <w:pPr>
        <w:numPr>
          <w:ilvl w:val="0"/>
          <w:numId w:val="2"/>
        </w:numPr>
        <w:spacing w:after="120"/>
        <w:ind w:left="284" w:right="1" w:hanging="284"/>
        <w:jc w:val="both"/>
      </w:pPr>
      <w:r>
        <w:t>precizuje postup stavebného úradu ak obsah odvolania smeruje proti záväznému stanovisku dotknutého orgánu;</w:t>
      </w:r>
    </w:p>
    <w:p w14:paraId="72EE8E84" w14:textId="77777777" w:rsidR="009C7334" w:rsidRDefault="009C7334" w:rsidP="009C7334">
      <w:pPr>
        <w:numPr>
          <w:ilvl w:val="0"/>
          <w:numId w:val="2"/>
        </w:numPr>
        <w:spacing w:after="120"/>
        <w:ind w:left="284" w:right="1" w:hanging="284"/>
        <w:jc w:val="both"/>
      </w:pPr>
      <w:r>
        <w:t xml:space="preserve">odstraňuje duplicita v § 27 ods.3 a § 33 ods. 2 upravujúca požiadavky na osobu vykonávajúcu odborné stavebné práce; </w:t>
      </w:r>
    </w:p>
    <w:p w14:paraId="44DE64D3" w14:textId="77777777" w:rsidR="009C7334" w:rsidRDefault="009C7334" w:rsidP="009C7334">
      <w:pPr>
        <w:numPr>
          <w:ilvl w:val="0"/>
          <w:numId w:val="2"/>
        </w:numPr>
        <w:spacing w:after="120"/>
        <w:ind w:left="284" w:right="1" w:hanging="284"/>
        <w:jc w:val="both"/>
      </w:pPr>
      <w:r>
        <w:t>upravuje vysporiadanie iného práva medzi správcom majetku štátu ako stavebníkom a štátom ako vlastníkom nehnuteľnosti;</w:t>
      </w:r>
    </w:p>
    <w:p w14:paraId="22CECAB2" w14:textId="77777777" w:rsidR="009C7334" w:rsidRDefault="009C7334" w:rsidP="009C7334">
      <w:pPr>
        <w:numPr>
          <w:ilvl w:val="0"/>
          <w:numId w:val="2"/>
        </w:numPr>
        <w:spacing w:after="120"/>
        <w:ind w:left="284" w:right="1" w:hanging="284"/>
        <w:jc w:val="both"/>
      </w:pPr>
      <w:r>
        <w:t>precizuje oprávnenie stavebného úradu overiť dokumentáciu zmeny projektu stavby pri kontrolnej prehliadke s podmienkou, že zmena sa nedotkne práv vlastníka pozemku alebo stavby nad dohodnuté iné právo;</w:t>
      </w:r>
    </w:p>
    <w:p w14:paraId="7242D28C" w14:textId="77777777" w:rsidR="009C7334" w:rsidRDefault="009C7334" w:rsidP="009C7334">
      <w:pPr>
        <w:numPr>
          <w:ilvl w:val="0"/>
          <w:numId w:val="2"/>
        </w:numPr>
        <w:spacing w:after="120"/>
        <w:ind w:left="284" w:right="1" w:hanging="284"/>
        <w:jc w:val="both"/>
      </w:pPr>
      <w:r>
        <w:lastRenderedPageBreak/>
        <w:t>precizuje moment overenia projektu stavby po nadobudnutí právoplatnosti rozhodnutia o stavebnom zámere;</w:t>
      </w:r>
    </w:p>
    <w:p w14:paraId="0894346E" w14:textId="77777777" w:rsidR="009C7334" w:rsidRDefault="009C7334" w:rsidP="009C7334">
      <w:pPr>
        <w:numPr>
          <w:ilvl w:val="0"/>
          <w:numId w:val="2"/>
        </w:numPr>
        <w:spacing w:after="120"/>
        <w:ind w:left="284" w:right="1" w:hanging="284"/>
        <w:jc w:val="both"/>
      </w:pPr>
      <w:r>
        <w:t>precizujú ustanovenia o kolaudácii, kolaudačnom osvedčení a o zmene v užívaní stavby;</w:t>
      </w:r>
    </w:p>
    <w:p w14:paraId="38AC2545" w14:textId="77777777" w:rsidR="009C7334" w:rsidRDefault="009C7334" w:rsidP="009C7334">
      <w:pPr>
        <w:numPr>
          <w:ilvl w:val="0"/>
          <w:numId w:val="2"/>
        </w:numPr>
        <w:spacing w:after="120"/>
        <w:ind w:left="284" w:right="1" w:hanging="284"/>
        <w:jc w:val="both"/>
      </w:pPr>
      <w:r>
        <w:t>precizuje postup stavebného inšpektora pri výkone štátneho stavebného dohľadu;</w:t>
      </w:r>
    </w:p>
    <w:p w14:paraId="3F1EA295" w14:textId="77777777" w:rsidR="009C7334" w:rsidRDefault="009C7334" w:rsidP="009C7334">
      <w:pPr>
        <w:numPr>
          <w:ilvl w:val="0"/>
          <w:numId w:val="2"/>
        </w:numPr>
        <w:spacing w:after="120"/>
        <w:ind w:left="284" w:right="1" w:hanging="284"/>
        <w:jc w:val="both"/>
      </w:pPr>
      <w:r>
        <w:t xml:space="preserve">precizujú priestupky a iné správne delikty a odstraňujú sa ich duplicity. </w:t>
      </w:r>
    </w:p>
    <w:p w14:paraId="154FF1CB" w14:textId="77777777" w:rsidR="009C7334" w:rsidRDefault="009C7334" w:rsidP="009C7334">
      <w:pPr>
        <w:spacing w:after="120"/>
        <w:ind w:left="284" w:right="1" w:firstLine="0"/>
        <w:jc w:val="both"/>
      </w:pPr>
    </w:p>
    <w:p w14:paraId="36FBAD0C" w14:textId="77777777" w:rsidR="009C7334" w:rsidRDefault="009C7334" w:rsidP="009C7334">
      <w:pPr>
        <w:spacing w:after="120"/>
        <w:ind w:right="1" w:firstLine="567"/>
        <w:jc w:val="both"/>
      </w:pPr>
      <w:r w:rsidRPr="00030198">
        <w:t xml:space="preserve">Návrh zákona </w:t>
      </w:r>
      <w:r>
        <w:t>ne</w:t>
      </w:r>
      <w:r w:rsidRPr="00030198">
        <w:t>má</w:t>
      </w:r>
      <w:r>
        <w:t xml:space="preserve"> žiaden vplyv na rozpočet verejnej správy a  na podnikateľské prostredie. Návrh zákona nemá žiadne sociálne vplyvy ani žiadny vplyv na životné prostredie, na informatizáciu spoločnosti a na služby verejnej správy pre občana, ani na manželstvo, rodičovstvo a rodinu.</w:t>
      </w:r>
    </w:p>
    <w:p w14:paraId="702A76F4" w14:textId="77777777" w:rsidR="009C7334" w:rsidRDefault="009C7334" w:rsidP="009C7334">
      <w:pPr>
        <w:spacing w:after="120"/>
        <w:ind w:right="1" w:firstLine="0"/>
        <w:jc w:val="both"/>
      </w:pPr>
    </w:p>
    <w:p w14:paraId="2822676D" w14:textId="77777777" w:rsidR="009C7334" w:rsidRDefault="009C7334" w:rsidP="009C7334">
      <w:pPr>
        <w:spacing w:after="120"/>
        <w:ind w:right="1" w:firstLine="567"/>
        <w:jc w:val="both"/>
      </w:pPr>
      <w:r w:rsidRPr="00D863F3">
        <w:t xml:space="preserve">Návrh zákona je v súlade s Ústavou Slovenskej republiky, </w:t>
      </w:r>
      <w:r>
        <w:t xml:space="preserve">s ústavnými zákonmi, s nálezmi Ústavného súdu Slovenskej republiky </w:t>
      </w:r>
      <w:r w:rsidRPr="00D863F3">
        <w:t>a ostatnými všeobecne záväznými právnymi predpismi Slovenskej republiky</w:t>
      </w:r>
      <w:r>
        <w:t xml:space="preserve"> a s medzinárodnými zmluvami a inými medzinárodnými dokumentmi, ktorými je Slovenská republika viazaná.</w:t>
      </w:r>
    </w:p>
    <w:p w14:paraId="4AE692F2" w14:textId="77777777" w:rsidR="009C7334" w:rsidRDefault="009C7334" w:rsidP="009C7334">
      <w:pPr>
        <w:spacing w:after="120"/>
        <w:ind w:right="1" w:firstLine="567"/>
        <w:jc w:val="both"/>
      </w:pPr>
    </w:p>
    <w:p w14:paraId="0AA0194C" w14:textId="77777777" w:rsidR="009C7334" w:rsidRDefault="009C7334" w:rsidP="009C7334">
      <w:pPr>
        <w:spacing w:after="120"/>
        <w:ind w:right="1" w:firstLine="567"/>
        <w:jc w:val="both"/>
      </w:pPr>
      <w:r w:rsidRPr="003C78D5">
        <w:t xml:space="preserve">Návrh zákona nie je predmetom </w:t>
      </w:r>
      <w:proofErr w:type="spellStart"/>
      <w:r w:rsidRPr="003C78D5">
        <w:t>vnútrokomunitárneho</w:t>
      </w:r>
      <w:proofErr w:type="spellEnd"/>
      <w:r w:rsidRPr="003C78D5">
        <w:t xml:space="preserve"> pripomienkového konania.</w:t>
      </w:r>
    </w:p>
    <w:p w14:paraId="3AF721BF" w14:textId="77777777" w:rsidR="009C7334" w:rsidRDefault="009C7334" w:rsidP="009C7334">
      <w:pPr>
        <w:spacing w:after="120"/>
        <w:ind w:right="1" w:firstLine="0"/>
        <w:jc w:val="both"/>
      </w:pPr>
    </w:p>
    <w:p w14:paraId="35D66B83" w14:textId="77777777" w:rsidR="009C7334" w:rsidRDefault="009C7334" w:rsidP="009C7334">
      <w:pPr>
        <w:spacing w:after="120"/>
        <w:ind w:right="1" w:firstLine="567"/>
        <w:jc w:val="both"/>
      </w:pPr>
    </w:p>
    <w:p w14:paraId="7DE7533B" w14:textId="77777777" w:rsidR="009C7334" w:rsidRDefault="009C7334" w:rsidP="009C7334">
      <w:pPr>
        <w:spacing w:line="276" w:lineRule="auto"/>
        <w:ind w:right="1" w:firstLine="567"/>
        <w:jc w:val="both"/>
      </w:pPr>
    </w:p>
    <w:p w14:paraId="2E710C0D" w14:textId="77777777" w:rsidR="009C7334" w:rsidRDefault="009C7334" w:rsidP="009C7334">
      <w:pPr>
        <w:spacing w:line="276" w:lineRule="auto"/>
        <w:ind w:right="1" w:firstLine="567"/>
        <w:jc w:val="both"/>
      </w:pPr>
    </w:p>
    <w:p w14:paraId="41E80DE3" w14:textId="77777777" w:rsidR="009C7334" w:rsidRDefault="009C7334" w:rsidP="009C7334">
      <w:pPr>
        <w:spacing w:line="276" w:lineRule="auto"/>
        <w:ind w:right="1" w:firstLine="567"/>
        <w:jc w:val="both"/>
      </w:pPr>
    </w:p>
    <w:p w14:paraId="7E699C05" w14:textId="77777777" w:rsidR="009C7334" w:rsidRDefault="009C7334" w:rsidP="009C7334">
      <w:pPr>
        <w:spacing w:line="276" w:lineRule="auto"/>
        <w:ind w:right="1" w:firstLine="567"/>
        <w:jc w:val="both"/>
      </w:pPr>
    </w:p>
    <w:p w14:paraId="349374DC" w14:textId="77777777" w:rsidR="009C7334" w:rsidRDefault="009C7334" w:rsidP="009C7334">
      <w:pPr>
        <w:spacing w:line="276" w:lineRule="auto"/>
        <w:ind w:right="1" w:firstLine="567"/>
        <w:jc w:val="both"/>
      </w:pPr>
    </w:p>
    <w:p w14:paraId="17F6FE4E" w14:textId="77777777" w:rsidR="009C7334" w:rsidRDefault="009C7334" w:rsidP="009C7334">
      <w:pPr>
        <w:spacing w:line="276" w:lineRule="auto"/>
        <w:ind w:right="1" w:firstLine="567"/>
        <w:jc w:val="both"/>
      </w:pPr>
    </w:p>
    <w:p w14:paraId="7986BCC4" w14:textId="77777777" w:rsidR="009C7334" w:rsidRDefault="009C7334" w:rsidP="009C7334">
      <w:pPr>
        <w:spacing w:line="276" w:lineRule="auto"/>
        <w:ind w:right="1" w:firstLine="567"/>
        <w:jc w:val="both"/>
      </w:pPr>
    </w:p>
    <w:p w14:paraId="4104A184" w14:textId="77777777" w:rsidR="009C7334" w:rsidRDefault="009C7334" w:rsidP="009C7334">
      <w:pPr>
        <w:spacing w:line="276" w:lineRule="auto"/>
        <w:ind w:right="1" w:firstLine="567"/>
        <w:jc w:val="both"/>
      </w:pPr>
    </w:p>
    <w:p w14:paraId="69B51799" w14:textId="77777777" w:rsidR="009C7334" w:rsidRDefault="009C7334" w:rsidP="009C7334">
      <w:pPr>
        <w:spacing w:line="276" w:lineRule="auto"/>
        <w:ind w:right="1" w:firstLine="567"/>
        <w:jc w:val="both"/>
      </w:pPr>
    </w:p>
    <w:p w14:paraId="63572FD5" w14:textId="77777777" w:rsidR="009C7334" w:rsidRDefault="009C7334" w:rsidP="009C7334">
      <w:pPr>
        <w:spacing w:line="276" w:lineRule="auto"/>
        <w:ind w:right="1" w:firstLine="567"/>
        <w:jc w:val="both"/>
      </w:pPr>
    </w:p>
    <w:p w14:paraId="22D2E3C2" w14:textId="77777777" w:rsidR="009C7334" w:rsidRDefault="009C7334" w:rsidP="009C7334">
      <w:pPr>
        <w:spacing w:line="276" w:lineRule="auto"/>
        <w:ind w:right="1" w:firstLine="567"/>
        <w:jc w:val="both"/>
      </w:pPr>
    </w:p>
    <w:p w14:paraId="0F785A1A" w14:textId="77777777" w:rsidR="009C7334" w:rsidRDefault="009C7334" w:rsidP="009C7334">
      <w:pPr>
        <w:spacing w:line="276" w:lineRule="auto"/>
        <w:ind w:right="1" w:firstLine="567"/>
        <w:jc w:val="both"/>
      </w:pPr>
    </w:p>
    <w:p w14:paraId="17255C02" w14:textId="77777777" w:rsidR="009C7334" w:rsidRDefault="009C7334" w:rsidP="009C7334">
      <w:pPr>
        <w:spacing w:line="276" w:lineRule="auto"/>
        <w:ind w:right="1" w:firstLine="567"/>
        <w:jc w:val="both"/>
      </w:pPr>
    </w:p>
    <w:p w14:paraId="0F4773EC" w14:textId="77777777" w:rsidR="009C7334" w:rsidRDefault="009C7334" w:rsidP="009C7334">
      <w:pPr>
        <w:spacing w:line="276" w:lineRule="auto"/>
        <w:ind w:right="1" w:firstLine="567"/>
        <w:jc w:val="both"/>
      </w:pPr>
    </w:p>
    <w:p w14:paraId="4336EB3E" w14:textId="77777777" w:rsidR="009C7334" w:rsidRDefault="009C7334" w:rsidP="009C7334">
      <w:pPr>
        <w:spacing w:line="276" w:lineRule="auto"/>
        <w:ind w:right="1" w:firstLine="567"/>
        <w:jc w:val="both"/>
      </w:pPr>
    </w:p>
    <w:p w14:paraId="2CEB8071" w14:textId="77777777" w:rsidR="009C7334" w:rsidRDefault="009C7334" w:rsidP="009C7334">
      <w:pPr>
        <w:spacing w:line="276" w:lineRule="auto"/>
        <w:ind w:right="1" w:firstLine="567"/>
        <w:jc w:val="both"/>
      </w:pPr>
    </w:p>
    <w:p w14:paraId="61AB3D80" w14:textId="77777777" w:rsidR="009C7334" w:rsidRDefault="009C7334" w:rsidP="009C7334">
      <w:pPr>
        <w:spacing w:line="276" w:lineRule="auto"/>
        <w:ind w:right="1" w:firstLine="567"/>
        <w:jc w:val="both"/>
      </w:pPr>
    </w:p>
    <w:p w14:paraId="01633829" w14:textId="77777777" w:rsidR="009C7334" w:rsidRDefault="009C7334" w:rsidP="009C7334">
      <w:pPr>
        <w:spacing w:line="276" w:lineRule="auto"/>
        <w:ind w:right="1" w:firstLine="567"/>
        <w:jc w:val="both"/>
      </w:pPr>
    </w:p>
    <w:p w14:paraId="4C7263DE" w14:textId="4F8791CC" w:rsidR="007876F7" w:rsidRDefault="007876F7" w:rsidP="009C7334">
      <w:pPr>
        <w:spacing w:line="276" w:lineRule="auto"/>
        <w:ind w:right="-284" w:firstLine="0"/>
        <w:jc w:val="left"/>
      </w:pPr>
    </w:p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A2803"/>
    <w:multiLevelType w:val="hybridMultilevel"/>
    <w:tmpl w:val="26AE2D42"/>
    <w:lvl w:ilvl="0" w:tplc="2430C744">
      <w:start w:val="1"/>
      <w:numFmt w:val="upperLetter"/>
      <w:lvlText w:val="%1.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9533593"/>
    <w:multiLevelType w:val="hybridMultilevel"/>
    <w:tmpl w:val="A9E2D836"/>
    <w:lvl w:ilvl="0" w:tplc="FA24DCF8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70931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16776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34"/>
    <w:rsid w:val="007876F7"/>
    <w:rsid w:val="008D203F"/>
    <w:rsid w:val="009C7334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06EA"/>
  <w15:chartTrackingRefBased/>
  <w15:docId w15:val="{89BF30EA-3669-4713-B289-86CEC09C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text"/>
    <w:qFormat/>
    <w:rsid w:val="009C7334"/>
    <w:pPr>
      <w:spacing w:after="0" w:line="240" w:lineRule="auto"/>
      <w:ind w:firstLine="284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7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C7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C73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C7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C73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C73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C73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C73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C73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C73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C73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C73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C733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C733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C73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C73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C73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C733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C73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C7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C7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C7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C7334"/>
    <w:pPr>
      <w:spacing w:before="160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C733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C733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C733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C7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C733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C73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3458</Characters>
  <Application>Microsoft Office Word</Application>
  <DocSecurity>0</DocSecurity>
  <Lines>28</Lines>
  <Paragraphs>8</Paragraphs>
  <ScaleCrop>false</ScaleCrop>
  <Company>Kancelaria Narodnej rady Slovenskej republiky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2026-05-07T09:09:00Z</dcterms:created>
  <dcterms:modified xsi:type="dcterms:W3CDTF">2026-05-07T09:09:00Z</dcterms:modified>
</cp:coreProperties>
</file>