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C8461" w14:textId="1CB4702B" w:rsidR="00760F57" w:rsidRPr="004E792C" w:rsidRDefault="0CCD595E" w:rsidP="3363CE29">
      <w:pPr>
        <w:spacing w:after="240"/>
        <w:rPr>
          <w:rFonts w:eastAsia="Times New Roman"/>
          <w:b/>
          <w:bCs/>
        </w:rPr>
      </w:pPr>
      <w:r w:rsidRPr="004E792C">
        <w:rPr>
          <w:rFonts w:eastAsia="Times New Roman"/>
          <w:b/>
          <w:bCs/>
        </w:rPr>
        <w:t>B. Osobitná časť</w:t>
      </w:r>
    </w:p>
    <w:p w14:paraId="434F57FA" w14:textId="6D8B7EEF" w:rsidR="00760F57" w:rsidRPr="004E792C" w:rsidRDefault="7C939B91" w:rsidP="3363CE29">
      <w:pPr>
        <w:spacing w:after="240"/>
        <w:rPr>
          <w:rFonts w:eastAsia="Times New Roman"/>
          <w:b/>
          <w:bCs/>
        </w:rPr>
      </w:pPr>
      <w:r w:rsidRPr="004E792C">
        <w:rPr>
          <w:rFonts w:eastAsia="Times New Roman"/>
          <w:b/>
          <w:bCs/>
        </w:rPr>
        <w:t>K Čl. I</w:t>
      </w:r>
      <w:r w:rsidR="4681D8E1" w:rsidRPr="004E792C">
        <w:rPr>
          <w:rFonts w:eastAsia="Times New Roman"/>
          <w:b/>
          <w:bCs/>
        </w:rPr>
        <w:t xml:space="preserve"> </w:t>
      </w:r>
    </w:p>
    <w:p w14:paraId="4CF5E5C7" w14:textId="714DA4E6" w:rsidR="359BF064" w:rsidRPr="004E792C" w:rsidRDefault="359BF064" w:rsidP="3363CE29">
      <w:pPr>
        <w:spacing w:after="240"/>
        <w:rPr>
          <w:rFonts w:eastAsia="Times New Roman"/>
          <w:b/>
          <w:bCs/>
        </w:rPr>
      </w:pPr>
      <w:r w:rsidRPr="004E792C">
        <w:rPr>
          <w:rFonts w:eastAsia="Times New Roman"/>
          <w:b/>
          <w:bCs/>
        </w:rPr>
        <w:t xml:space="preserve">K bodu 1 (§ 3 ods. 4 až </w:t>
      </w:r>
      <w:r w:rsidR="001A245C">
        <w:rPr>
          <w:rFonts w:eastAsia="Times New Roman"/>
          <w:b/>
          <w:bCs/>
        </w:rPr>
        <w:t>6</w:t>
      </w:r>
      <w:r w:rsidRPr="004E792C">
        <w:rPr>
          <w:rFonts w:eastAsia="Times New Roman"/>
          <w:b/>
          <w:bCs/>
        </w:rPr>
        <w:t>)</w:t>
      </w:r>
    </w:p>
    <w:p w14:paraId="72636DEF" w14:textId="29C2F2BE" w:rsidR="4897C57F" w:rsidRPr="004E792C" w:rsidRDefault="4897C57F" w:rsidP="3363CE29">
      <w:pPr>
        <w:spacing w:after="240"/>
        <w:rPr>
          <w:rFonts w:eastAsiaTheme="minorEastAsia"/>
        </w:rPr>
      </w:pPr>
      <w:r w:rsidRPr="004E792C">
        <w:rPr>
          <w:rFonts w:eastAsia="Times New Roman"/>
        </w:rPr>
        <w:t xml:space="preserve">V rámci právnej úpravy účastníkov právnych </w:t>
      </w:r>
      <w:r w:rsidR="222143F7" w:rsidRPr="004E792C">
        <w:rPr>
          <w:rFonts w:eastAsia="Times New Roman"/>
        </w:rPr>
        <w:t>vzťahov pri poskytovaní sociálnych služieb</w:t>
      </w:r>
      <w:r w:rsidR="2F0200DD" w:rsidRPr="004E792C">
        <w:rPr>
          <w:rFonts w:eastAsia="Times New Roman"/>
        </w:rPr>
        <w:t>,</w:t>
      </w:r>
      <w:r w:rsidR="222143F7" w:rsidRPr="004E792C">
        <w:rPr>
          <w:rFonts w:eastAsia="Times New Roman"/>
        </w:rPr>
        <w:t xml:space="preserve"> v záujme </w:t>
      </w:r>
      <w:r w:rsidR="2B2C28D7" w:rsidRPr="004E792C">
        <w:rPr>
          <w:rFonts w:eastAsia="Times New Roman"/>
        </w:rPr>
        <w:t xml:space="preserve">zabezpečenia </w:t>
      </w:r>
      <w:r w:rsidR="47571E9D" w:rsidRPr="004E792C">
        <w:rPr>
          <w:rFonts w:eastAsia="Times New Roman"/>
        </w:rPr>
        <w:t>zrozumiteľnosti právnej úpravy</w:t>
      </w:r>
      <w:r w:rsidR="4185B3FB" w:rsidRPr="004E792C">
        <w:rPr>
          <w:rFonts w:eastAsia="Times New Roman"/>
        </w:rPr>
        <w:t>,</w:t>
      </w:r>
      <w:r w:rsidR="5526956D" w:rsidRPr="004E792C">
        <w:rPr>
          <w:rFonts w:eastAsia="Times New Roman"/>
        </w:rPr>
        <w:t xml:space="preserve"> sa</w:t>
      </w:r>
      <w:r w:rsidR="7A6FD4AF" w:rsidRPr="004E792C">
        <w:rPr>
          <w:rFonts w:eastAsia="Times New Roman"/>
        </w:rPr>
        <w:t xml:space="preserve"> z § 64 ods. 13 zákona v doterajšom znení</w:t>
      </w:r>
      <w:r w:rsidR="53B64DD3" w:rsidRPr="004E792C">
        <w:rPr>
          <w:rFonts w:eastAsia="Times New Roman"/>
        </w:rPr>
        <w:t xml:space="preserve"> (šiesty bod)</w:t>
      </w:r>
      <w:r w:rsidR="47571E9D" w:rsidRPr="004E792C">
        <w:rPr>
          <w:rFonts w:eastAsia="Times New Roman"/>
        </w:rPr>
        <w:t xml:space="preserve"> systémovo presúva</w:t>
      </w:r>
      <w:r w:rsidR="4E974489" w:rsidRPr="004E792C">
        <w:rPr>
          <w:rFonts w:eastAsia="Times New Roman"/>
        </w:rPr>
        <w:t xml:space="preserve"> a precizuje</w:t>
      </w:r>
      <w:r w:rsidR="47571E9D" w:rsidRPr="004E792C">
        <w:rPr>
          <w:rFonts w:eastAsia="Times New Roman"/>
        </w:rPr>
        <w:t xml:space="preserve"> </w:t>
      </w:r>
      <w:r w:rsidR="367845ED" w:rsidRPr="004E792C">
        <w:rPr>
          <w:rFonts w:eastAsia="Times New Roman"/>
        </w:rPr>
        <w:t>spôsob</w:t>
      </w:r>
      <w:r w:rsidR="47571E9D" w:rsidRPr="004E792C">
        <w:rPr>
          <w:rFonts w:eastAsia="Times New Roman"/>
        </w:rPr>
        <w:t xml:space="preserve"> posudzovania </w:t>
      </w:r>
      <w:r w:rsidR="7AFE7F00" w:rsidRPr="004E792C">
        <w:rPr>
          <w:rFonts w:eastAsia="Times New Roman"/>
        </w:rPr>
        <w:t>poskytovateľa sociálnej služby</w:t>
      </w:r>
      <w:r w:rsidR="62FE1112" w:rsidRPr="004E792C">
        <w:rPr>
          <w:rFonts w:eastAsia="Times New Roman"/>
        </w:rPr>
        <w:t xml:space="preserve"> na účely tohto zákona</w:t>
      </w:r>
      <w:r w:rsidR="3A2D2327" w:rsidRPr="004E792C">
        <w:rPr>
          <w:rFonts w:eastAsia="Times New Roman"/>
        </w:rPr>
        <w:t>,</w:t>
      </w:r>
      <w:r w:rsidR="20D3D370" w:rsidRPr="004E792C">
        <w:rPr>
          <w:rFonts w:eastAsia="Times New Roman"/>
        </w:rPr>
        <w:t xml:space="preserve"> ako poskytovateľa sociálnej služby bez cieľa dosiahnuť zisk alebo s cieľom dosia</w:t>
      </w:r>
      <w:r w:rsidR="2E574946" w:rsidRPr="004E792C">
        <w:rPr>
          <w:rFonts w:eastAsia="Times New Roman"/>
        </w:rPr>
        <w:t>hnuť zisk</w:t>
      </w:r>
      <w:r w:rsidR="625B42F8" w:rsidRPr="004E792C">
        <w:rPr>
          <w:rFonts w:eastAsia="Times New Roman"/>
        </w:rPr>
        <w:t>. Toto rozlíšenie poskytovateľov</w:t>
      </w:r>
      <w:r w:rsidR="71CD8A54" w:rsidRPr="004E792C">
        <w:rPr>
          <w:rFonts w:eastAsia="Times New Roman"/>
        </w:rPr>
        <w:t xml:space="preserve"> je relevantn</w:t>
      </w:r>
      <w:r w:rsidR="3A283920" w:rsidRPr="004E792C">
        <w:rPr>
          <w:rFonts w:eastAsia="Times New Roman"/>
        </w:rPr>
        <w:t>é</w:t>
      </w:r>
      <w:r w:rsidR="71CD8A54" w:rsidRPr="004E792C">
        <w:rPr>
          <w:rFonts w:eastAsia="Times New Roman"/>
        </w:rPr>
        <w:t xml:space="preserve"> na vznik nároku poskytovateľa sociálnej služby</w:t>
      </w:r>
      <w:r w:rsidR="31253A6A" w:rsidRPr="004E792C">
        <w:rPr>
          <w:rFonts w:eastAsia="Times New Roman"/>
        </w:rPr>
        <w:t xml:space="preserve"> na finančnú podporu poskytovaním finančných p</w:t>
      </w:r>
      <w:r w:rsidR="78C1A3BD" w:rsidRPr="004E792C">
        <w:rPr>
          <w:rFonts w:eastAsia="Times New Roman"/>
        </w:rPr>
        <w:t>ríspevkov z ver</w:t>
      </w:r>
      <w:r w:rsidR="67C0F4F3" w:rsidRPr="004E792C">
        <w:rPr>
          <w:rFonts w:eastAsia="Times New Roman"/>
        </w:rPr>
        <w:t>e</w:t>
      </w:r>
      <w:r w:rsidR="78C1A3BD" w:rsidRPr="004E792C">
        <w:rPr>
          <w:rFonts w:eastAsia="Times New Roman"/>
        </w:rPr>
        <w:t>jných prostriedkov podľa tohto zákona</w:t>
      </w:r>
      <w:r w:rsidR="1C3E7BE2" w:rsidRPr="004E792C">
        <w:rPr>
          <w:rFonts w:eastAsia="Times New Roman"/>
        </w:rPr>
        <w:t>.</w:t>
      </w:r>
      <w:r w:rsidR="65418968" w:rsidRPr="004E792C">
        <w:rPr>
          <w:rFonts w:eastAsia="Times New Roman"/>
        </w:rPr>
        <w:t xml:space="preserve"> Zároveň sa v odseku </w:t>
      </w:r>
      <w:r w:rsidR="003178C3">
        <w:rPr>
          <w:rFonts w:eastAsia="Times New Roman"/>
        </w:rPr>
        <w:t>6</w:t>
      </w:r>
      <w:r w:rsidR="003178C3" w:rsidRPr="004E792C">
        <w:rPr>
          <w:rFonts w:eastAsia="Times New Roman"/>
        </w:rPr>
        <w:t xml:space="preserve"> </w:t>
      </w:r>
      <w:r w:rsidR="65418968" w:rsidRPr="004E792C">
        <w:rPr>
          <w:rFonts w:eastAsia="Times New Roman"/>
        </w:rPr>
        <w:t>novo ustanovuje</w:t>
      </w:r>
      <w:r w:rsidR="002A355B">
        <w:rPr>
          <w:rFonts w:eastAsia="Times New Roman"/>
        </w:rPr>
        <w:t>,</w:t>
      </w:r>
      <w:r w:rsidR="65418968" w:rsidRPr="004E792C">
        <w:rPr>
          <w:rFonts w:eastAsia="Times New Roman"/>
        </w:rPr>
        <w:t xml:space="preserve">  v </w:t>
      </w:r>
      <w:r w:rsidR="52256B46" w:rsidRPr="004E792C">
        <w:rPr>
          <w:rFonts w:eastAsia="Times New Roman"/>
        </w:rPr>
        <w:t xml:space="preserve">rámci vnútornej previazanosti </w:t>
      </w:r>
      <w:r w:rsidR="65418968" w:rsidRPr="004E792C">
        <w:rPr>
          <w:rFonts w:eastAsia="Times New Roman"/>
        </w:rPr>
        <w:t xml:space="preserve"> s právnou úpravou sociálnej slu</w:t>
      </w:r>
      <w:r w:rsidR="282402B7" w:rsidRPr="004E792C">
        <w:rPr>
          <w:rFonts w:eastAsia="Times New Roman"/>
        </w:rPr>
        <w:t>žby poskytovanej ako sociálna služba vo všeobecnom hospodárskom záujme</w:t>
      </w:r>
      <w:r w:rsidR="00BA5B8A" w:rsidRPr="004E792C">
        <w:rPr>
          <w:rFonts w:eastAsia="Times New Roman"/>
        </w:rPr>
        <w:t>, že poskytovateľ sociálnej služby vo všeobecnom hospodárskom záujme sa na účely tohto zákona považuje za poskyt</w:t>
      </w:r>
      <w:r w:rsidR="29A9B5F8" w:rsidRPr="004E792C">
        <w:rPr>
          <w:rFonts w:eastAsia="Times New Roman"/>
        </w:rPr>
        <w:t>ovateľa, ktorý poskytuje sociálnu službu bez cieľa dosiahnuť zisk</w:t>
      </w:r>
      <w:r w:rsidR="5426B641" w:rsidRPr="004E792C">
        <w:rPr>
          <w:rFonts w:eastAsia="Times New Roman"/>
        </w:rPr>
        <w:t xml:space="preserve">. </w:t>
      </w:r>
      <w:r w:rsidR="29A9B5F8" w:rsidRPr="004E792C">
        <w:rPr>
          <w:rFonts w:eastAsiaTheme="minorEastAsia"/>
        </w:rPr>
        <w:t xml:space="preserve">V súlade s rozhodnutím (EÚ) 2025/2630 je </w:t>
      </w:r>
      <w:r w:rsidR="3589886A" w:rsidRPr="004E792C">
        <w:rPr>
          <w:rFonts w:eastAsiaTheme="minorEastAsia"/>
        </w:rPr>
        <w:t xml:space="preserve">totiž </w:t>
      </w:r>
      <w:r w:rsidR="29A9B5F8" w:rsidRPr="004E792C">
        <w:rPr>
          <w:rFonts w:eastAsiaTheme="minorEastAsia"/>
        </w:rPr>
        <w:t>primeraný zisk legitímnou súčasťou náhrady</w:t>
      </w:r>
      <w:r w:rsidR="417B524A" w:rsidRPr="004E792C">
        <w:rPr>
          <w:rFonts w:eastAsiaTheme="minorEastAsia"/>
        </w:rPr>
        <w:t xml:space="preserve"> poskytnutej z verejných prostriedkov </w:t>
      </w:r>
      <w:r w:rsidR="29A9B5F8" w:rsidRPr="004E792C">
        <w:rPr>
          <w:rFonts w:eastAsiaTheme="minorEastAsia"/>
        </w:rPr>
        <w:t xml:space="preserve">a nepovažuje sa za nadmernú náhradu. Nadmerná náhrada </w:t>
      </w:r>
      <w:r w:rsidR="00AC4E4C">
        <w:rPr>
          <w:rFonts w:eastAsiaTheme="minorEastAsia"/>
        </w:rPr>
        <w:t xml:space="preserve">podľa predmetného rozhodnutia komisie </w:t>
      </w:r>
      <w:r w:rsidR="29A9B5F8" w:rsidRPr="004E792C">
        <w:rPr>
          <w:rFonts w:eastAsiaTheme="minorEastAsia"/>
        </w:rPr>
        <w:t>vzniká až v prípade, ak kompenzácia presiahne čisté náklady vrátane primeraného zisku</w:t>
      </w:r>
      <w:r w:rsidR="22078471" w:rsidRPr="004E792C">
        <w:rPr>
          <w:rFonts w:eastAsiaTheme="minorEastAsia"/>
        </w:rPr>
        <w:t>.</w:t>
      </w:r>
      <w:r w:rsidR="2FF310F0" w:rsidRPr="004E792C">
        <w:rPr>
          <w:rFonts w:eastAsiaTheme="minorEastAsia"/>
        </w:rPr>
        <w:t xml:space="preserve"> </w:t>
      </w:r>
      <w:r w:rsidR="29A9B5F8" w:rsidRPr="004E792C">
        <w:rPr>
          <w:rFonts w:eastAsiaTheme="minorEastAsia"/>
        </w:rPr>
        <w:t xml:space="preserve">V § 61a </w:t>
      </w:r>
      <w:r w:rsidR="767CD7CA" w:rsidRPr="004E792C">
        <w:rPr>
          <w:rFonts w:eastAsiaTheme="minorEastAsia"/>
        </w:rPr>
        <w:t>ods. 7</w:t>
      </w:r>
      <w:r w:rsidR="6F3B8969" w:rsidRPr="004E792C">
        <w:rPr>
          <w:rFonts w:eastAsiaTheme="minorEastAsia"/>
        </w:rPr>
        <w:t xml:space="preserve"> </w:t>
      </w:r>
      <w:r w:rsidR="767CD7CA" w:rsidRPr="004E792C">
        <w:rPr>
          <w:rFonts w:eastAsiaTheme="minorEastAsia"/>
        </w:rPr>
        <w:t>písm. e) (bod 3)</w:t>
      </w:r>
      <w:r w:rsidR="22CC3732" w:rsidRPr="004E792C">
        <w:rPr>
          <w:rFonts w:eastAsiaTheme="minorEastAsia"/>
        </w:rPr>
        <w:t xml:space="preserve"> je ustanovené </w:t>
      </w:r>
      <w:r w:rsidR="29A9B5F8" w:rsidRPr="004E792C">
        <w:rPr>
          <w:rFonts w:eastAsiaTheme="minorEastAsia"/>
        </w:rPr>
        <w:t>účelové určenie primeraného zisku - povinnosť jeho použitia na poskytovanie sociálnej služby vo všeobecnom hospodárskom záujme a zvyšovanie úrovne plnenia štandardov kvality poskytovanej sociálnej služby uvedených v prílohe č. 2.</w:t>
      </w:r>
    </w:p>
    <w:p w14:paraId="46C2D51C" w14:textId="0130BB79" w:rsidR="7C3F3B8D" w:rsidRPr="004E792C" w:rsidRDefault="7C3F3B8D" w:rsidP="3363CE29">
      <w:pPr>
        <w:spacing w:after="240"/>
        <w:rPr>
          <w:rFonts w:eastAsia="Times New Roman"/>
          <w:b/>
          <w:bCs/>
        </w:rPr>
      </w:pPr>
      <w:r w:rsidRPr="004E792C">
        <w:rPr>
          <w:rFonts w:eastAsia="Times New Roman"/>
          <w:b/>
          <w:bCs/>
        </w:rPr>
        <w:t xml:space="preserve">K bodu </w:t>
      </w:r>
      <w:r w:rsidR="29DEB180" w:rsidRPr="004E792C">
        <w:rPr>
          <w:rFonts w:eastAsia="Times New Roman"/>
          <w:b/>
          <w:bCs/>
        </w:rPr>
        <w:t>2</w:t>
      </w:r>
      <w:r w:rsidRPr="004E792C">
        <w:rPr>
          <w:rFonts w:eastAsia="Times New Roman"/>
          <w:b/>
          <w:bCs/>
        </w:rPr>
        <w:t xml:space="preserve"> (§ 13 ods. 2)</w:t>
      </w:r>
    </w:p>
    <w:p w14:paraId="4E85A5AD" w14:textId="39DB6D14" w:rsidR="7C3F3B8D" w:rsidRPr="004E792C" w:rsidRDefault="4370FA6E" w:rsidP="3363CE29">
      <w:pPr>
        <w:spacing w:after="240"/>
        <w:rPr>
          <w:rFonts w:eastAsia="Times New Roman"/>
          <w:b/>
          <w:bCs/>
        </w:rPr>
      </w:pPr>
      <w:r w:rsidRPr="004E792C">
        <w:rPr>
          <w:rFonts w:eastAsia="Times New Roman"/>
        </w:rPr>
        <w:t>Z vymedzenia časového rozsahu poskytovania ambulantnej sociálnej služby v zariadeniach sociálnych služieb sa vypúšťajú zariadenia pre seniorov a zariadenia opatrovateľskej služby</w:t>
      </w:r>
      <w:r w:rsidR="5CBD04BD" w:rsidRPr="004E792C">
        <w:rPr>
          <w:rFonts w:eastAsia="Times New Roman"/>
        </w:rPr>
        <w:t xml:space="preserve">, nakoľko v týchto druhoch zariadení s účinnosťou od 1. januára 2026 </w:t>
      </w:r>
      <w:r w:rsidR="4345180B" w:rsidRPr="004E792C">
        <w:rPr>
          <w:rFonts w:eastAsia="Times New Roman"/>
        </w:rPr>
        <w:t xml:space="preserve">už </w:t>
      </w:r>
      <w:r w:rsidR="5CBD04BD" w:rsidRPr="004E792C">
        <w:rPr>
          <w:rFonts w:eastAsia="Times New Roman"/>
        </w:rPr>
        <w:t xml:space="preserve">nie je </w:t>
      </w:r>
      <w:r w:rsidR="56D30743" w:rsidRPr="004E792C">
        <w:rPr>
          <w:rFonts w:eastAsia="Times New Roman"/>
        </w:rPr>
        <w:t xml:space="preserve">poskytovaná </w:t>
      </w:r>
      <w:r w:rsidR="5CBD04BD" w:rsidRPr="004E792C">
        <w:rPr>
          <w:rFonts w:eastAsia="Times New Roman"/>
        </w:rPr>
        <w:t>táto forma sociálnej služby</w:t>
      </w:r>
      <w:r w:rsidRPr="004E792C">
        <w:rPr>
          <w:rFonts w:eastAsia="Times New Roman"/>
        </w:rPr>
        <w:t>. Navrhovaná právna úprava</w:t>
      </w:r>
      <w:r w:rsidR="54A39C33" w:rsidRPr="004E792C">
        <w:rPr>
          <w:rFonts w:eastAsia="Times New Roman"/>
        </w:rPr>
        <w:t xml:space="preserve"> teda</w:t>
      </w:r>
      <w:r w:rsidRPr="004E792C">
        <w:rPr>
          <w:rFonts w:eastAsia="Times New Roman"/>
        </w:rPr>
        <w:t xml:space="preserve"> zabezpečuje vnútornú previazanos</w:t>
      </w:r>
      <w:r w:rsidR="6FC546ED" w:rsidRPr="004E792C">
        <w:rPr>
          <w:rFonts w:eastAsia="Times New Roman"/>
        </w:rPr>
        <w:t>ť</w:t>
      </w:r>
      <w:r w:rsidRPr="004E792C">
        <w:rPr>
          <w:rFonts w:eastAsia="Times New Roman"/>
        </w:rPr>
        <w:t xml:space="preserve"> doterajšieho znenia tohto ustanovenia s § 35 a § 36, ktoré ustanovujú možnosť poskytovania sociálnej služby v zariadení pre seniorov a v zariadení opatrovateľskej služby </w:t>
      </w:r>
      <w:r w:rsidR="3B05EA05" w:rsidRPr="004E792C">
        <w:rPr>
          <w:rFonts w:eastAsia="Times New Roman"/>
        </w:rPr>
        <w:t xml:space="preserve">od 1. januára 2026 </w:t>
      </w:r>
      <w:r w:rsidRPr="004E792C">
        <w:rPr>
          <w:rFonts w:eastAsia="Times New Roman"/>
        </w:rPr>
        <w:t xml:space="preserve">už len pobytovou sociálnou službou </w:t>
      </w:r>
      <w:r w:rsidR="4B34708F" w:rsidRPr="004E792C">
        <w:rPr>
          <w:rFonts w:eastAsia="Times New Roman"/>
        </w:rPr>
        <w:t>(</w:t>
      </w:r>
      <w:r w:rsidRPr="004E792C">
        <w:rPr>
          <w:rFonts w:eastAsia="Times New Roman"/>
        </w:rPr>
        <w:t>na základe novely</w:t>
      </w:r>
      <w:r w:rsidR="26D487FB" w:rsidRPr="004E792C">
        <w:rPr>
          <w:rFonts w:eastAsia="Times New Roman"/>
        </w:rPr>
        <w:t xml:space="preserve"> zákona o sociálnych službách</w:t>
      </w:r>
      <w:r w:rsidRPr="004E792C">
        <w:rPr>
          <w:rFonts w:eastAsia="Times New Roman"/>
        </w:rPr>
        <w:t xml:space="preserve"> </w:t>
      </w:r>
      <w:r w:rsidR="0EBF13D4" w:rsidRPr="004E792C">
        <w:rPr>
          <w:rFonts w:eastAsia="Times New Roman"/>
        </w:rPr>
        <w:t>vykonanej zákonom</w:t>
      </w:r>
      <w:r w:rsidRPr="004E792C">
        <w:rPr>
          <w:rFonts w:eastAsia="Times New Roman"/>
        </w:rPr>
        <w:t xml:space="preserve"> č. 406/2025 Z. z</w:t>
      </w:r>
      <w:r w:rsidR="0ED84ADF" w:rsidRPr="004E792C">
        <w:rPr>
          <w:rFonts w:eastAsia="Times New Roman"/>
        </w:rPr>
        <w:t>)</w:t>
      </w:r>
      <w:r w:rsidRPr="004E792C">
        <w:rPr>
          <w:rFonts w:eastAsia="Times New Roman"/>
        </w:rPr>
        <w:t xml:space="preserve">. </w:t>
      </w:r>
    </w:p>
    <w:p w14:paraId="0100E46D" w14:textId="36E73F30" w:rsidR="001A245C" w:rsidRPr="004E792C" w:rsidRDefault="001A245C" w:rsidP="001A245C">
      <w:pPr>
        <w:spacing w:after="240"/>
        <w:rPr>
          <w:rFonts w:eastAsia="Times New Roman"/>
          <w:b/>
          <w:bCs/>
        </w:rPr>
      </w:pPr>
      <w:r w:rsidRPr="004E792C">
        <w:rPr>
          <w:rFonts w:eastAsia="Times New Roman"/>
          <w:b/>
          <w:bCs/>
        </w:rPr>
        <w:t xml:space="preserve">K bodu </w:t>
      </w:r>
      <w:r>
        <w:rPr>
          <w:rFonts w:eastAsia="Times New Roman"/>
          <w:b/>
          <w:bCs/>
        </w:rPr>
        <w:t>3</w:t>
      </w:r>
      <w:r w:rsidRPr="004E792C">
        <w:rPr>
          <w:rFonts w:eastAsia="Times New Roman"/>
          <w:b/>
          <w:bCs/>
        </w:rPr>
        <w:t xml:space="preserve"> (Poznámka pod čiarou k odkazu 22a a 46a)</w:t>
      </w:r>
    </w:p>
    <w:p w14:paraId="1A47E9BD" w14:textId="77777777" w:rsidR="001A245C" w:rsidRPr="004E792C" w:rsidRDefault="001A245C" w:rsidP="001A245C">
      <w:pPr>
        <w:spacing w:after="240"/>
        <w:rPr>
          <w:rFonts w:eastAsia="Times New Roman"/>
        </w:rPr>
      </w:pPr>
      <w:r w:rsidRPr="004E792C">
        <w:rPr>
          <w:rFonts w:eastAsia="Times New Roman"/>
        </w:rPr>
        <w:t>Ide o legislatívno-technickú úpravu, ktorá súvisí s právnou úpravou v bode 1 (presunutie prvého miesta výskytu úplného označenia predmetného zákona).</w:t>
      </w:r>
    </w:p>
    <w:p w14:paraId="1AD344CE" w14:textId="3DBC5201" w:rsidR="7C3F3B8D" w:rsidRPr="004E792C" w:rsidRDefault="33674C07" w:rsidP="3363CE29">
      <w:pPr>
        <w:spacing w:after="240"/>
        <w:rPr>
          <w:rFonts w:eastAsia="Times New Roman"/>
          <w:b/>
          <w:bCs/>
        </w:rPr>
      </w:pPr>
      <w:r w:rsidRPr="004E792C">
        <w:rPr>
          <w:rFonts w:eastAsia="Times New Roman"/>
          <w:b/>
          <w:bCs/>
        </w:rPr>
        <w:t xml:space="preserve">K bodu </w:t>
      </w:r>
      <w:r w:rsidR="001A245C">
        <w:rPr>
          <w:rFonts w:eastAsia="Times New Roman"/>
          <w:b/>
          <w:bCs/>
        </w:rPr>
        <w:t>4</w:t>
      </w:r>
      <w:r w:rsidR="001A245C" w:rsidRPr="004E792C">
        <w:rPr>
          <w:rFonts w:eastAsia="Times New Roman"/>
          <w:b/>
          <w:bCs/>
        </w:rPr>
        <w:t xml:space="preserve"> </w:t>
      </w:r>
      <w:r w:rsidR="37B4D7EC" w:rsidRPr="004E792C">
        <w:rPr>
          <w:rFonts w:eastAsia="Times New Roman"/>
          <w:b/>
          <w:bCs/>
        </w:rPr>
        <w:t>(§ 61a)</w:t>
      </w:r>
    </w:p>
    <w:p w14:paraId="5B366989" w14:textId="3B375305" w:rsidR="6308A355" w:rsidRPr="004E792C" w:rsidRDefault="6EBBCE39" w:rsidP="3363CE29">
      <w:pPr>
        <w:spacing w:after="240"/>
        <w:rPr>
          <w:rFonts w:eastAsia="Times New Roman"/>
        </w:rPr>
      </w:pPr>
      <w:r w:rsidRPr="004E792C">
        <w:rPr>
          <w:rFonts w:eastAsia="Times New Roman"/>
        </w:rPr>
        <w:t>V</w:t>
      </w:r>
      <w:r w:rsidR="2B7D2D30" w:rsidRPr="004E792C">
        <w:rPr>
          <w:rFonts w:eastAsia="Times New Roman"/>
        </w:rPr>
        <w:t xml:space="preserve">zhľadom na </w:t>
      </w:r>
      <w:r w:rsidR="7BB5C3E9" w:rsidRPr="004E792C">
        <w:rPr>
          <w:rFonts w:eastAsia="Times New Roman"/>
        </w:rPr>
        <w:t xml:space="preserve"> </w:t>
      </w:r>
      <w:r w:rsidR="2787CFDD" w:rsidRPr="004E792C">
        <w:rPr>
          <w:rFonts w:eastAsia="Times New Roman"/>
        </w:rPr>
        <w:t>rozsah zmien</w:t>
      </w:r>
      <w:r w:rsidR="36865BDE" w:rsidRPr="004E792C">
        <w:rPr>
          <w:rFonts w:eastAsia="Times New Roman"/>
        </w:rPr>
        <w:t xml:space="preserve"> a doplnení</w:t>
      </w:r>
      <w:r w:rsidR="2787CFDD" w:rsidRPr="004E792C">
        <w:rPr>
          <w:rFonts w:eastAsia="Times New Roman"/>
        </w:rPr>
        <w:t xml:space="preserve"> v záujme </w:t>
      </w:r>
      <w:r w:rsidR="7BB5C3E9" w:rsidRPr="004E792C">
        <w:rPr>
          <w:rFonts w:eastAsia="Times New Roman"/>
        </w:rPr>
        <w:t xml:space="preserve">prehľadnosti </w:t>
      </w:r>
      <w:r w:rsidR="17C3E75A" w:rsidRPr="004E792C">
        <w:rPr>
          <w:rFonts w:eastAsia="Times New Roman"/>
        </w:rPr>
        <w:t xml:space="preserve">sa </w:t>
      </w:r>
      <w:r w:rsidR="5EEA897D" w:rsidRPr="004E792C">
        <w:rPr>
          <w:rFonts w:eastAsia="Times New Roman"/>
        </w:rPr>
        <w:t>upravuje § 61a</w:t>
      </w:r>
      <w:r w:rsidR="45DA1D11" w:rsidRPr="004E792C">
        <w:rPr>
          <w:rFonts w:eastAsia="Times New Roman"/>
        </w:rPr>
        <w:t xml:space="preserve"> </w:t>
      </w:r>
      <w:r w:rsidR="7BB5C3E9" w:rsidRPr="004E792C">
        <w:rPr>
          <w:rFonts w:eastAsia="Times New Roman"/>
        </w:rPr>
        <w:t>ako nové znenie.</w:t>
      </w:r>
      <w:r w:rsidR="0EFA6CA5" w:rsidRPr="004E792C">
        <w:rPr>
          <w:rFonts w:eastAsia="Times New Roman"/>
        </w:rPr>
        <w:t xml:space="preserve"> </w:t>
      </w:r>
    </w:p>
    <w:p w14:paraId="27C1F021" w14:textId="3D2C089D" w:rsidR="6308A355" w:rsidRPr="004E792C" w:rsidRDefault="3CB888C4" w:rsidP="3363CE29">
      <w:pPr>
        <w:spacing w:after="240"/>
        <w:rPr>
          <w:rFonts w:eastAsia="Times New Roman"/>
        </w:rPr>
      </w:pPr>
      <w:r w:rsidRPr="004E792C">
        <w:rPr>
          <w:rFonts w:eastAsia="Times New Roman"/>
        </w:rPr>
        <w:lastRenderedPageBreak/>
        <w:t xml:space="preserve">V odseku 4 sa </w:t>
      </w:r>
      <w:r w:rsidR="6091A676" w:rsidRPr="004E792C">
        <w:rPr>
          <w:rFonts w:eastAsia="Times New Roman"/>
        </w:rPr>
        <w:t>n</w:t>
      </w:r>
      <w:r w:rsidR="0EFA6CA5" w:rsidRPr="004E792C">
        <w:rPr>
          <w:rFonts w:eastAsia="Times New Roman"/>
        </w:rPr>
        <w:t>ovo ustanovujú právne podmienky, za splnenia ktorých dochádza  k zániku záväzku poskytovateľa sociálnej služby poskytovať sociálnu službu vo všeobecnom hospodárskom záujme.</w:t>
      </w:r>
    </w:p>
    <w:p w14:paraId="3650112B" w14:textId="6CC7B81E" w:rsidR="1E92BC62" w:rsidRPr="004E792C" w:rsidRDefault="1E92BC62" w:rsidP="3363CE29">
      <w:pPr>
        <w:spacing w:after="240"/>
        <w:rPr>
          <w:rFonts w:eastAsia="Times New Roman"/>
        </w:rPr>
      </w:pPr>
      <w:r w:rsidRPr="004E792C">
        <w:rPr>
          <w:rFonts w:eastAsia="Times New Roman"/>
        </w:rPr>
        <w:t>Ide o zánik tohto záväzku</w:t>
      </w:r>
    </w:p>
    <w:p w14:paraId="65C881FD" w14:textId="67ED6327" w:rsidR="1E92BC62" w:rsidRPr="004E792C" w:rsidRDefault="0EFA6CA5" w:rsidP="3363CE29">
      <w:pPr>
        <w:pStyle w:val="Odsekzoznamu"/>
        <w:numPr>
          <w:ilvl w:val="0"/>
          <w:numId w:val="13"/>
        </w:numPr>
        <w:spacing w:after="240"/>
        <w:rPr>
          <w:rFonts w:eastAsia="Times New Roman"/>
        </w:rPr>
      </w:pPr>
      <w:r w:rsidRPr="004E792C">
        <w:rPr>
          <w:rFonts w:eastAsia="Times New Roman"/>
        </w:rPr>
        <w:t xml:space="preserve">priamo uplynutím obdobia, na ktoré poskytovateľ sociálnej služby prijal tento záväzok, ak pred uplynutím tohto obdobia tento poskytovateľ sociálnej služby opakovane neprijal tento záväzok na bezprostredne nasledujúce obdobie, a to v trvaní najviac desať po sebe nasledujúcich rokov, </w:t>
      </w:r>
    </w:p>
    <w:p w14:paraId="7AFA8015" w14:textId="0D1874FE" w:rsidR="1E92BC62" w:rsidRPr="004E792C" w:rsidRDefault="0EFA6CA5" w:rsidP="3363CE29">
      <w:pPr>
        <w:pStyle w:val="Odsekzoznamu"/>
        <w:numPr>
          <w:ilvl w:val="0"/>
          <w:numId w:val="13"/>
        </w:numPr>
        <w:spacing w:after="240"/>
        <w:rPr>
          <w:rFonts w:eastAsia="Times New Roman"/>
        </w:rPr>
      </w:pPr>
      <w:r w:rsidRPr="004E792C">
        <w:rPr>
          <w:rFonts w:eastAsia="Times New Roman"/>
        </w:rPr>
        <w:t>dňom nadobudnutia právoplatnosti rozhodnutia ministerstva</w:t>
      </w:r>
      <w:r w:rsidR="0BEAD195" w:rsidRPr="004E792C">
        <w:rPr>
          <w:rFonts w:eastAsia="Times New Roman"/>
        </w:rPr>
        <w:t xml:space="preserve"> o</w:t>
      </w:r>
      <w:r w:rsidRPr="004E792C">
        <w:rPr>
          <w:rFonts w:eastAsia="Times New Roman"/>
        </w:rPr>
        <w:t xml:space="preserve"> povinnosti vrátiť nadmernú náhradu z verejných zdrojov poskytnutých na príslušný rozpočtový rok na spolufinancovanie sociálnej služby vo všeobecnom hospodárskom záujme</w:t>
      </w:r>
      <w:r w:rsidR="1C0A33BE" w:rsidRPr="004E792C">
        <w:rPr>
          <w:rFonts w:eastAsia="Times New Roman"/>
        </w:rPr>
        <w:t xml:space="preserve">, </w:t>
      </w:r>
      <w:r w:rsidR="3B6A7DF7" w:rsidRPr="004E792C">
        <w:rPr>
          <w:rFonts w:eastAsia="Times New Roman"/>
        </w:rPr>
        <w:t xml:space="preserve">o ktorej ministerstvo rozhodne </w:t>
      </w:r>
      <w:r w:rsidR="3DD2E450" w:rsidRPr="004E792C">
        <w:rPr>
          <w:rFonts w:eastAsia="Times New Roman"/>
        </w:rPr>
        <w:t>v prípade</w:t>
      </w:r>
      <w:r w:rsidR="339C0B05" w:rsidRPr="004E792C">
        <w:rPr>
          <w:rFonts w:eastAsia="Times New Roman"/>
        </w:rPr>
        <w:t>,</w:t>
      </w:r>
      <w:r w:rsidR="3DD2E450" w:rsidRPr="004E792C">
        <w:rPr>
          <w:rFonts w:eastAsia="Times New Roman"/>
        </w:rPr>
        <w:t xml:space="preserve"> ak</w:t>
      </w:r>
      <w:r w:rsidR="2A0766A5" w:rsidRPr="004E792C">
        <w:rPr>
          <w:rFonts w:eastAsia="Times New Roman"/>
        </w:rPr>
        <w:t xml:space="preserve"> poskytovateľ</w:t>
      </w:r>
      <w:r w:rsidR="3DD2E450" w:rsidRPr="004E792C">
        <w:rPr>
          <w:rFonts w:eastAsia="Times New Roman"/>
        </w:rPr>
        <w:t xml:space="preserve"> nepredlož</w:t>
      </w:r>
      <w:r w:rsidR="3B267498" w:rsidRPr="004E792C">
        <w:rPr>
          <w:rFonts w:eastAsia="Times New Roman"/>
        </w:rPr>
        <w:t xml:space="preserve">il </w:t>
      </w:r>
      <w:r w:rsidR="6FBDDE48" w:rsidRPr="004E792C">
        <w:rPr>
          <w:rFonts w:eastAsia="Times New Roman"/>
        </w:rPr>
        <w:t>zúčtovanie financovania sociálnej služby vo všeobecnom hospodárskom záujme do konca apríla nasledujúceho rozpočtového roka</w:t>
      </w:r>
      <w:r w:rsidR="211147E5" w:rsidRPr="004E792C">
        <w:rPr>
          <w:rFonts w:eastAsia="Times New Roman"/>
        </w:rPr>
        <w:t>,</w:t>
      </w:r>
    </w:p>
    <w:p w14:paraId="7A407CAF" w14:textId="46F1FA1D" w:rsidR="29A03754" w:rsidRPr="004E792C" w:rsidRDefault="1DCACAFE" w:rsidP="3363CE29">
      <w:pPr>
        <w:pStyle w:val="Odsekzoznamu"/>
        <w:numPr>
          <w:ilvl w:val="0"/>
          <w:numId w:val="13"/>
        </w:numPr>
        <w:spacing w:after="240"/>
        <w:rPr>
          <w:rFonts w:eastAsia="Times New Roman"/>
        </w:rPr>
      </w:pPr>
      <w:r w:rsidRPr="004E792C">
        <w:rPr>
          <w:rFonts w:eastAsia="Times New Roman"/>
        </w:rPr>
        <w:t>u</w:t>
      </w:r>
      <w:r w:rsidR="5F5F70F9" w:rsidRPr="004E792C">
        <w:rPr>
          <w:rFonts w:eastAsia="Times New Roman"/>
        </w:rPr>
        <w:t xml:space="preserve">plynutím </w:t>
      </w:r>
      <w:r w:rsidR="562A2541" w:rsidRPr="004E792C">
        <w:rPr>
          <w:rFonts w:eastAsia="Times New Roman"/>
        </w:rPr>
        <w:t xml:space="preserve">dodatočnej </w:t>
      </w:r>
      <w:r w:rsidR="5F5F70F9" w:rsidRPr="004E792C">
        <w:rPr>
          <w:rFonts w:eastAsia="Times New Roman"/>
        </w:rPr>
        <w:t>lehoty na vrátenie nadmernej náhrady</w:t>
      </w:r>
      <w:r w:rsidR="7B6BD36F" w:rsidRPr="004E792C">
        <w:rPr>
          <w:rFonts w:eastAsia="Times New Roman"/>
        </w:rPr>
        <w:t xml:space="preserve"> </w:t>
      </w:r>
      <w:r w:rsidR="72E30C72" w:rsidRPr="004E792C">
        <w:rPr>
          <w:rFonts w:eastAsia="Times New Roman"/>
        </w:rPr>
        <w:t>z</w:t>
      </w:r>
      <w:r w:rsidR="7B6BD36F" w:rsidRPr="004E792C">
        <w:rPr>
          <w:rFonts w:eastAsia="Times New Roman"/>
        </w:rPr>
        <w:t xml:space="preserve">a príslušný rozpočtový rok </w:t>
      </w:r>
      <w:r w:rsidR="5F5F70F9" w:rsidRPr="004E792C">
        <w:rPr>
          <w:rFonts w:eastAsia="Times New Roman"/>
        </w:rPr>
        <w:t xml:space="preserve"> uloženej rozhodnutím</w:t>
      </w:r>
      <w:r w:rsidR="7A7C5B06" w:rsidRPr="004E792C">
        <w:rPr>
          <w:rFonts w:eastAsia="Times New Roman"/>
        </w:rPr>
        <w:t xml:space="preserve"> ministerstva</w:t>
      </w:r>
      <w:r w:rsidR="5F5F70F9" w:rsidRPr="004E792C">
        <w:rPr>
          <w:rFonts w:eastAsia="Times New Roman"/>
        </w:rPr>
        <w:t xml:space="preserve"> </w:t>
      </w:r>
      <w:r w:rsidR="5DC489CD" w:rsidRPr="004E792C">
        <w:rPr>
          <w:rFonts w:eastAsia="Times New Roman"/>
        </w:rPr>
        <w:t xml:space="preserve"> </w:t>
      </w:r>
      <w:r w:rsidR="360602A7" w:rsidRPr="004E792C">
        <w:rPr>
          <w:rFonts w:eastAsia="Times New Roman"/>
        </w:rPr>
        <w:t>v prípade</w:t>
      </w:r>
      <w:r w:rsidR="1223DF81" w:rsidRPr="004E792C">
        <w:rPr>
          <w:rFonts w:eastAsia="Times New Roman"/>
        </w:rPr>
        <w:t>,</w:t>
      </w:r>
      <w:r w:rsidR="360602A7" w:rsidRPr="004E792C">
        <w:rPr>
          <w:rFonts w:eastAsia="Times New Roman"/>
        </w:rPr>
        <w:t xml:space="preserve"> ak poskytovateľ</w:t>
      </w:r>
      <w:r w:rsidR="2C42BE2C" w:rsidRPr="004E792C">
        <w:rPr>
          <w:rFonts w:eastAsia="Times New Roman"/>
        </w:rPr>
        <w:t xml:space="preserve"> nevrátil nadmernú náhradu do 30.</w:t>
      </w:r>
      <w:r w:rsidR="747808A6" w:rsidRPr="004E792C">
        <w:rPr>
          <w:rFonts w:eastAsia="Times New Roman"/>
        </w:rPr>
        <w:t xml:space="preserve"> júna</w:t>
      </w:r>
      <w:r w:rsidR="2C42BE2C" w:rsidRPr="004E792C">
        <w:rPr>
          <w:rFonts w:eastAsia="Times New Roman"/>
        </w:rPr>
        <w:t xml:space="preserve"> </w:t>
      </w:r>
      <w:r w:rsidR="0A3552E8" w:rsidRPr="004E792C">
        <w:rPr>
          <w:rFonts w:eastAsia="Times New Roman"/>
        </w:rPr>
        <w:t xml:space="preserve">nasledujúceho rozpočtového </w:t>
      </w:r>
      <w:r w:rsidR="1566E566" w:rsidRPr="004E792C">
        <w:rPr>
          <w:rFonts w:eastAsia="Times New Roman"/>
        </w:rPr>
        <w:t xml:space="preserve">roka </w:t>
      </w:r>
      <w:r w:rsidR="517727FC" w:rsidRPr="004E792C">
        <w:rPr>
          <w:rFonts w:eastAsia="Times New Roman"/>
        </w:rPr>
        <w:t>a</w:t>
      </w:r>
      <w:r w:rsidR="5683763A" w:rsidRPr="004E792C">
        <w:rPr>
          <w:rFonts w:eastAsia="Times New Roman"/>
        </w:rPr>
        <w:t>lebo</w:t>
      </w:r>
    </w:p>
    <w:p w14:paraId="55723F7E" w14:textId="7A05D61D" w:rsidR="2AFAF5D9" w:rsidRPr="004E792C" w:rsidRDefault="2AFAF5D9" w:rsidP="3363CE29">
      <w:pPr>
        <w:pStyle w:val="Odsekzoznamu"/>
        <w:numPr>
          <w:ilvl w:val="0"/>
          <w:numId w:val="13"/>
        </w:numPr>
        <w:spacing w:after="240"/>
        <w:rPr>
          <w:rFonts w:eastAsia="Times New Roman"/>
        </w:rPr>
      </w:pPr>
      <w:r w:rsidRPr="004E792C">
        <w:rPr>
          <w:rFonts w:eastAsia="Times New Roman"/>
        </w:rPr>
        <w:t>dňom vypovedania záväzku poskytovateľom sociálnej služby vo všeobecnom hospodárskom záujme</w:t>
      </w:r>
      <w:r w:rsidR="1A253F2F" w:rsidRPr="004E792C">
        <w:rPr>
          <w:rFonts w:eastAsia="Times New Roman"/>
        </w:rPr>
        <w:t>.</w:t>
      </w:r>
    </w:p>
    <w:p w14:paraId="6CBE567D" w14:textId="28BDC9BD" w:rsidR="3BC09478" w:rsidRPr="004E792C" w:rsidRDefault="3BC09478" w:rsidP="3363CE29">
      <w:pPr>
        <w:spacing w:after="240"/>
        <w:rPr>
          <w:rFonts w:eastAsia="Times New Roman"/>
        </w:rPr>
      </w:pPr>
      <w:r w:rsidRPr="004E792C">
        <w:rPr>
          <w:rFonts w:eastAsia="Times New Roman"/>
        </w:rPr>
        <w:t xml:space="preserve">Zániku záväzku poskytovať sociálnu službu v prípade nedodržania povinnosti predložiť </w:t>
      </w:r>
      <w:r w:rsidR="10BB7582" w:rsidRPr="004E792C">
        <w:rPr>
          <w:rFonts w:eastAsia="Times New Roman"/>
        </w:rPr>
        <w:t>zúčtovanie financovania sociálnej služby vo všeobecnom hospodárskom záujme</w:t>
      </w:r>
      <w:r w:rsidRPr="004E792C">
        <w:rPr>
          <w:rFonts w:eastAsia="Times New Roman"/>
        </w:rPr>
        <w:t xml:space="preserve"> alebo povinnosti vrátiť nadmernú náhradu</w:t>
      </w:r>
      <w:r w:rsidR="4E0C76B4" w:rsidRPr="004E792C">
        <w:rPr>
          <w:rFonts w:eastAsia="Times New Roman"/>
        </w:rPr>
        <w:t>,</w:t>
      </w:r>
      <w:r w:rsidRPr="004E792C">
        <w:rPr>
          <w:rFonts w:eastAsia="Times New Roman"/>
        </w:rPr>
        <w:t xml:space="preserve"> predchádza správne konanie o povinnosti vrátiť nadmernú náhradu</w:t>
      </w:r>
      <w:r w:rsidR="685176BA" w:rsidRPr="004E792C">
        <w:rPr>
          <w:rFonts w:eastAsia="Times New Roman"/>
        </w:rPr>
        <w:t xml:space="preserve">. </w:t>
      </w:r>
    </w:p>
    <w:p w14:paraId="4860D96E" w14:textId="7AD33D79" w:rsidR="685176BA" w:rsidRPr="004E792C" w:rsidRDefault="685176BA" w:rsidP="3363CE29">
      <w:pPr>
        <w:spacing w:after="240"/>
        <w:rPr>
          <w:rFonts w:eastAsia="Times New Roman"/>
        </w:rPr>
      </w:pPr>
      <w:r w:rsidRPr="004E792C">
        <w:rPr>
          <w:rFonts w:eastAsia="Times New Roman"/>
        </w:rPr>
        <w:t xml:space="preserve">Ak poskytovateľ </w:t>
      </w:r>
      <w:r w:rsidR="719AE25E" w:rsidRPr="004E792C">
        <w:rPr>
          <w:rFonts w:eastAsia="Times New Roman"/>
        </w:rPr>
        <w:t>ne</w:t>
      </w:r>
      <w:r w:rsidRPr="004E792C">
        <w:rPr>
          <w:rFonts w:eastAsia="Times New Roman"/>
        </w:rPr>
        <w:t>predlož</w:t>
      </w:r>
      <w:r w:rsidR="0835D01A" w:rsidRPr="004E792C">
        <w:rPr>
          <w:rFonts w:eastAsia="Times New Roman"/>
        </w:rPr>
        <w:t>í</w:t>
      </w:r>
      <w:r w:rsidRPr="004E792C">
        <w:rPr>
          <w:rFonts w:eastAsia="Times New Roman"/>
        </w:rPr>
        <w:t xml:space="preserve"> </w:t>
      </w:r>
      <w:r w:rsidR="6539855F" w:rsidRPr="004E792C">
        <w:rPr>
          <w:rFonts w:eastAsia="Times New Roman"/>
        </w:rPr>
        <w:t>zúčtovanie financovania sociálnej služby</w:t>
      </w:r>
      <w:r w:rsidR="64C897C7" w:rsidRPr="004E792C">
        <w:rPr>
          <w:rFonts w:eastAsia="Times New Roman"/>
        </w:rPr>
        <w:t xml:space="preserve"> v zákonom ust</w:t>
      </w:r>
      <w:r w:rsidR="450D4ECB" w:rsidRPr="004E792C">
        <w:rPr>
          <w:rFonts w:eastAsia="Times New Roman"/>
        </w:rPr>
        <w:t>anovenej lehote, nie je možné určiť nadmernú náhradu a vykonať následnú kontrolu jej výpočtu</w:t>
      </w:r>
      <w:r w:rsidR="7902BA1B" w:rsidRPr="004E792C">
        <w:rPr>
          <w:rFonts w:eastAsia="Times New Roman"/>
        </w:rPr>
        <w:t>.</w:t>
      </w:r>
      <w:r w:rsidR="450D4ECB" w:rsidRPr="004E792C">
        <w:rPr>
          <w:rFonts w:eastAsia="Times New Roman"/>
        </w:rPr>
        <w:t xml:space="preserve"> </w:t>
      </w:r>
      <w:r w:rsidR="2E289EDC" w:rsidRPr="004E792C">
        <w:rPr>
          <w:rFonts w:eastAsia="Times New Roman"/>
        </w:rPr>
        <w:t>M</w:t>
      </w:r>
      <w:r w:rsidR="321FDF6B" w:rsidRPr="004E792C">
        <w:rPr>
          <w:rFonts w:eastAsia="Times New Roman"/>
        </w:rPr>
        <w:t xml:space="preserve">inisterstvo tak následne pristúpi k rozhodnutiu o povinnosti vrátiť nadmernú náhradu za príslušný rozpočtový rok, pričom v tomto prípade sa za nadmernú náhradu budú považovať všetky verejné zdroje poskytnuté poskytovateľovi </w:t>
      </w:r>
      <w:r w:rsidR="1A8075D2" w:rsidRPr="004E792C">
        <w:rPr>
          <w:rFonts w:eastAsia="Times New Roman"/>
        </w:rPr>
        <w:t>v</w:t>
      </w:r>
      <w:r w:rsidR="321FDF6B" w:rsidRPr="004E792C">
        <w:rPr>
          <w:rFonts w:eastAsia="Times New Roman"/>
        </w:rPr>
        <w:t xml:space="preserve"> príslušn</w:t>
      </w:r>
      <w:r w:rsidR="6AB242CB" w:rsidRPr="004E792C">
        <w:rPr>
          <w:rFonts w:eastAsia="Times New Roman"/>
        </w:rPr>
        <w:t>om</w:t>
      </w:r>
      <w:r w:rsidR="321FDF6B" w:rsidRPr="004E792C">
        <w:rPr>
          <w:rFonts w:eastAsia="Times New Roman"/>
        </w:rPr>
        <w:t xml:space="preserve"> rozpočtov</w:t>
      </w:r>
      <w:r w:rsidR="0CFF00C1" w:rsidRPr="004E792C">
        <w:rPr>
          <w:rFonts w:eastAsia="Times New Roman"/>
        </w:rPr>
        <w:t>om</w:t>
      </w:r>
      <w:r w:rsidR="321FDF6B" w:rsidRPr="004E792C">
        <w:rPr>
          <w:rFonts w:eastAsia="Times New Roman"/>
        </w:rPr>
        <w:t xml:space="preserve"> rok</w:t>
      </w:r>
      <w:r w:rsidR="039C3B49" w:rsidRPr="004E792C">
        <w:rPr>
          <w:rFonts w:eastAsia="Times New Roman"/>
        </w:rPr>
        <w:t>u</w:t>
      </w:r>
      <w:r w:rsidR="321FDF6B" w:rsidRPr="004E792C">
        <w:rPr>
          <w:rFonts w:eastAsia="Times New Roman"/>
        </w:rPr>
        <w:t>.</w:t>
      </w:r>
    </w:p>
    <w:p w14:paraId="712FAD7E" w14:textId="56CF772F" w:rsidR="0CDC411B" w:rsidRPr="004E792C" w:rsidRDefault="0CDC411B" w:rsidP="3363CE29">
      <w:pPr>
        <w:spacing w:after="240"/>
        <w:rPr>
          <w:rFonts w:eastAsia="Times New Roman"/>
        </w:rPr>
      </w:pPr>
      <w:r w:rsidRPr="004E792C">
        <w:rPr>
          <w:rFonts w:eastAsia="Times New Roman"/>
        </w:rPr>
        <w:t xml:space="preserve">V prípade, že poskytovateľ nevráti nadmernú náhradu v zákonom ustanovenej lehote, čo sa vzťahuje aj na situácie, kedy poskytovateľ vráti </w:t>
      </w:r>
      <w:r w:rsidR="2C32192F" w:rsidRPr="004E792C">
        <w:rPr>
          <w:rFonts w:eastAsia="Times New Roman"/>
        </w:rPr>
        <w:t>nadmernú náhradu v nesprávnej sume,</w:t>
      </w:r>
      <w:r w:rsidRPr="004E792C">
        <w:rPr>
          <w:rFonts w:eastAsia="Times New Roman"/>
        </w:rPr>
        <w:t xml:space="preserve"> ministerstvo začne správne konanie o povinnosti vrátiť nadmernú náhradu</w:t>
      </w:r>
      <w:r w:rsidR="3F8915B1" w:rsidRPr="004E792C">
        <w:rPr>
          <w:rFonts w:eastAsia="Times New Roman"/>
        </w:rPr>
        <w:t>.</w:t>
      </w:r>
      <w:r w:rsidRPr="004E792C">
        <w:rPr>
          <w:rFonts w:eastAsia="Times New Roman"/>
        </w:rPr>
        <w:t xml:space="preserve"> </w:t>
      </w:r>
      <w:r w:rsidR="42F68E74" w:rsidRPr="004E792C">
        <w:rPr>
          <w:rFonts w:eastAsia="Times New Roman"/>
        </w:rPr>
        <w:t>Ak sa v tomto konaní preukáže nesplnenie povinnosti poskytovateľom, ministerstvo mu určí dodatočnú lehotu na vrátenie nadmernej náhrady a zároveň uloží penále</w:t>
      </w:r>
      <w:r w:rsidR="3831F5F9" w:rsidRPr="004E792C">
        <w:rPr>
          <w:rFonts w:eastAsia="Times New Roman"/>
        </w:rPr>
        <w:t>. Pokiaľ poskytovateľ nesplní svoju povinnosť vrátiť nadmernú náhradu (spolu s penále) ani v rozhodnutím dodatočne určenej lehote, jeho záväzok poskytovať sociálnu službu vo všeobecnom hospodárskom záujme zanikne márnym uplynu</w:t>
      </w:r>
      <w:r w:rsidR="7801439A" w:rsidRPr="004E792C">
        <w:rPr>
          <w:rFonts w:eastAsia="Times New Roman"/>
        </w:rPr>
        <w:t>tím tejto dodatočne určenej lehoty.</w:t>
      </w:r>
    </w:p>
    <w:p w14:paraId="1824FCA8" w14:textId="722CA204" w:rsidR="685176BA" w:rsidRPr="004E792C" w:rsidRDefault="685176BA" w:rsidP="3363CE29">
      <w:pPr>
        <w:spacing w:after="240"/>
        <w:rPr>
          <w:rFonts w:eastAsia="Times New Roman"/>
        </w:rPr>
      </w:pPr>
      <w:r w:rsidRPr="004E792C">
        <w:rPr>
          <w:rFonts w:eastAsiaTheme="minorEastAsia"/>
        </w:rPr>
        <w:t xml:space="preserve">Takto nastavený systém predstavuje dostatočný sankčný mechanizmus, ktorého cieľom je zabezpečiť riadne plnenie povinností poskytovateľmi sociálnej služby vo všeobecnom hospodárskom záujme. Dotknuté subjekty majú možnosť využiť prostriedky procesnej obrany v konaní o vrátení nadmernej náhrady. Ak sa v predmetnom konaní rozhodne o tom, že </w:t>
      </w:r>
      <w:r w:rsidRPr="004E792C">
        <w:rPr>
          <w:rFonts w:eastAsiaTheme="minorEastAsia"/>
        </w:rPr>
        <w:lastRenderedPageBreak/>
        <w:t xml:space="preserve">poskytovateľ nesplnil povinnosť doručiť zúčtovanie, legitímnym dôsledkom nesplnenia povinnosti je zánik záväzku poskytovateľa. Rovnako to platí v prípade nevrátenia nadmernej náhrady ani v dodatočnej lehote určenej rozhodnutím. </w:t>
      </w:r>
    </w:p>
    <w:p w14:paraId="7AFB74E8" w14:textId="5DF35D35" w:rsidR="1A253F2F" w:rsidRPr="004E792C" w:rsidRDefault="1285F8A2" w:rsidP="3363CE29">
      <w:pPr>
        <w:spacing w:after="240"/>
        <w:rPr>
          <w:rFonts w:eastAsia="Times New Roman"/>
        </w:rPr>
      </w:pPr>
      <w:r w:rsidRPr="004E792C">
        <w:rPr>
          <w:rFonts w:eastAsia="Times New Roman"/>
        </w:rPr>
        <w:t xml:space="preserve">V odseku 5 sa upresňuje povinnosť ministerstva v informačnom systéme sociálnych služieb uviesť údaj o dni zániku záväzku poskytovateľa sociálnej služby poskytovať sociálnu službu vo všeobecnom hospodárskom záujme a dôvod zániku tohto záväzku. </w:t>
      </w:r>
    </w:p>
    <w:p w14:paraId="0E7DEDBC" w14:textId="37C6288F" w:rsidR="1A253F2F" w:rsidRPr="004E792C" w:rsidRDefault="1A253F2F" w:rsidP="3363CE29">
      <w:pPr>
        <w:spacing w:after="240"/>
        <w:rPr>
          <w:rFonts w:eastAsia="Times New Roman"/>
        </w:rPr>
      </w:pPr>
      <w:r w:rsidRPr="004E792C">
        <w:rPr>
          <w:rFonts w:eastAsia="Times New Roman"/>
        </w:rPr>
        <w:t xml:space="preserve">Zároveň sa v odseku 6 upravuje, že ak záväzok poskytovať sociálnu službu vo všeobecnom hospodárskom záujme zanikol </w:t>
      </w:r>
      <w:r w:rsidR="3668AB3C" w:rsidRPr="004E792C">
        <w:rPr>
          <w:rFonts w:eastAsia="Times New Roman"/>
        </w:rPr>
        <w:t>dňom nadobudnutia právoplatnosti rozhodnutia ministerstva o povinnosti vrátiť nadmernú náhradu alebo uplynutím lehoty na vrátenie nadmernej náhrady</w:t>
      </w:r>
      <w:r w:rsidR="52D5F4E4" w:rsidRPr="004E792C">
        <w:rPr>
          <w:rFonts w:eastAsia="Times New Roman"/>
        </w:rPr>
        <w:t>, poskytovateľ sociálnej služby môže</w:t>
      </w:r>
      <w:r w:rsidR="3668AB3C" w:rsidRPr="004E792C">
        <w:rPr>
          <w:rFonts w:eastAsia="Times New Roman"/>
        </w:rPr>
        <w:t xml:space="preserve"> prijať tento záväzok</w:t>
      </w:r>
      <w:r w:rsidR="7E31E3B6" w:rsidRPr="004E792C">
        <w:rPr>
          <w:rFonts w:eastAsia="Times New Roman"/>
        </w:rPr>
        <w:t xml:space="preserve"> novo až</w:t>
      </w:r>
      <w:r w:rsidR="67F6493D" w:rsidRPr="004E792C">
        <w:rPr>
          <w:rFonts w:eastAsia="Times New Roman"/>
        </w:rPr>
        <w:t xml:space="preserve"> po</w:t>
      </w:r>
      <w:r w:rsidR="3668AB3C" w:rsidRPr="004E792C">
        <w:rPr>
          <w:rFonts w:eastAsia="Times New Roman"/>
        </w:rPr>
        <w:t xml:space="preserve"> 30 kalendárnych dňoch od splnenia </w:t>
      </w:r>
      <w:r w:rsidR="2C57C0A7" w:rsidRPr="004E792C">
        <w:rPr>
          <w:rFonts w:eastAsia="Times New Roman"/>
        </w:rPr>
        <w:t>uveden</w:t>
      </w:r>
      <w:r w:rsidR="55829267" w:rsidRPr="004E792C">
        <w:rPr>
          <w:rFonts w:eastAsia="Times New Roman"/>
        </w:rPr>
        <w:t>ej</w:t>
      </w:r>
      <w:r w:rsidR="2C57C0A7" w:rsidRPr="004E792C">
        <w:rPr>
          <w:rFonts w:eastAsia="Times New Roman"/>
        </w:rPr>
        <w:t xml:space="preserve"> </w:t>
      </w:r>
      <w:r w:rsidR="3668AB3C" w:rsidRPr="004E792C">
        <w:rPr>
          <w:rFonts w:eastAsia="Times New Roman"/>
        </w:rPr>
        <w:t xml:space="preserve">povinnosti uloženej rozhodnutím </w:t>
      </w:r>
      <w:r w:rsidR="71CEC250" w:rsidRPr="004E792C">
        <w:rPr>
          <w:rFonts w:eastAsia="Times New Roman"/>
        </w:rPr>
        <w:t>ministerstva</w:t>
      </w:r>
      <w:r w:rsidR="3668AB3C" w:rsidRPr="004E792C">
        <w:rPr>
          <w:rFonts w:eastAsia="Times New Roman"/>
        </w:rPr>
        <w:t>.</w:t>
      </w:r>
    </w:p>
    <w:p w14:paraId="724C143C" w14:textId="22E44043" w:rsidR="11B56E4C" w:rsidRPr="004E792C" w:rsidRDefault="00843DDF" w:rsidP="3363CE29">
      <w:pPr>
        <w:spacing w:after="240"/>
        <w:rPr>
          <w:rFonts w:eastAsia="Times New Roman"/>
        </w:rPr>
      </w:pPr>
      <w:r w:rsidRPr="004E792C">
        <w:rPr>
          <w:rFonts w:eastAsia="Times New Roman"/>
        </w:rPr>
        <w:t xml:space="preserve">Vzhľadom na reálnu disponibilitu relevantných údajov zo záverov vedeného účtovníctva za príslušný rozpočtový rok </w:t>
      </w:r>
      <w:r w:rsidR="2A273C9F" w:rsidRPr="004E792C">
        <w:rPr>
          <w:rFonts w:eastAsia="Times New Roman"/>
        </w:rPr>
        <w:t xml:space="preserve">sa </w:t>
      </w:r>
      <w:r w:rsidRPr="004E792C">
        <w:rPr>
          <w:rFonts w:eastAsia="Times New Roman"/>
        </w:rPr>
        <w:t>upravuje lehota pre poskytovateľov sociálnej služby vo všeobecnom hospodárskom záujme na doručenie údajov ministerstvu v elektronickej podobe prostredníctvom formulára zaslaného do informačného systému sociálnych služieb, ktorými sú</w:t>
      </w:r>
      <w:r w:rsidR="1AE36F50" w:rsidRPr="004E792C">
        <w:rPr>
          <w:rFonts w:eastAsia="Times New Roman"/>
        </w:rPr>
        <w:t>:</w:t>
      </w:r>
    </w:p>
    <w:p w14:paraId="0971E4EA" w14:textId="2A2DF039" w:rsidR="2A4CFF5D" w:rsidRPr="004E792C" w:rsidRDefault="793F26B9" w:rsidP="3363CE29">
      <w:pPr>
        <w:pStyle w:val="Odsekzoznamu"/>
        <w:numPr>
          <w:ilvl w:val="0"/>
          <w:numId w:val="7"/>
        </w:numPr>
        <w:spacing w:after="240"/>
        <w:rPr>
          <w:rFonts w:eastAsia="Times New Roman"/>
        </w:rPr>
      </w:pPr>
      <w:r w:rsidRPr="004E792C">
        <w:rPr>
          <w:rFonts w:eastAsia="Times New Roman"/>
        </w:rPr>
        <w:t>návrh rozpočtu poskytovania sociálnej služby vo všeobecnom hospodárskom záujme na príslušný rozpočtový rok do konca februára príslušného rozpočtového roka</w:t>
      </w:r>
      <w:r w:rsidR="268A52D1" w:rsidRPr="004E792C">
        <w:rPr>
          <w:rFonts w:eastAsia="Times New Roman"/>
        </w:rPr>
        <w:t xml:space="preserve">, resp. </w:t>
      </w:r>
      <w:r w:rsidR="79FD786A" w:rsidRPr="004E792C">
        <w:rPr>
          <w:rFonts w:eastAsia="Times New Roman"/>
        </w:rPr>
        <w:t xml:space="preserve">ak </w:t>
      </w:r>
      <w:r w:rsidR="2676D3F7" w:rsidRPr="004E792C">
        <w:rPr>
          <w:rFonts w:eastAsia="Times New Roman"/>
        </w:rPr>
        <w:t>bol záväzok poskytovať sociálnu službu</w:t>
      </w:r>
      <w:r w:rsidR="43E06730" w:rsidRPr="004E792C">
        <w:rPr>
          <w:rFonts w:eastAsia="Times New Roman"/>
        </w:rPr>
        <w:t xml:space="preserve"> vo všeobecnom hospodárskom záujme prijatý po 31. </w:t>
      </w:r>
      <w:r w:rsidR="380B93F8" w:rsidRPr="004E792C">
        <w:rPr>
          <w:rFonts w:eastAsia="Times New Roman"/>
        </w:rPr>
        <w:t>j</w:t>
      </w:r>
      <w:r w:rsidR="43E06730" w:rsidRPr="004E792C">
        <w:rPr>
          <w:rFonts w:eastAsia="Times New Roman"/>
        </w:rPr>
        <w:t>anuári príslušného rozpočtov</w:t>
      </w:r>
      <w:r w:rsidR="1699296F" w:rsidRPr="004E792C">
        <w:rPr>
          <w:rFonts w:eastAsia="Times New Roman"/>
        </w:rPr>
        <w:t>ého roka</w:t>
      </w:r>
      <w:r w:rsidR="529F494D" w:rsidRPr="004E792C">
        <w:rPr>
          <w:rFonts w:eastAsia="Times New Roman"/>
        </w:rPr>
        <w:t xml:space="preserve"> napr. z dôvodu, že </w:t>
      </w:r>
      <w:r w:rsidR="79FD786A" w:rsidRPr="004E792C">
        <w:rPr>
          <w:rFonts w:eastAsia="Times New Roman"/>
        </w:rPr>
        <w:t>je sociálna služba zapísaná do registra</w:t>
      </w:r>
      <w:r w:rsidR="2F8705FE" w:rsidRPr="004E792C">
        <w:rPr>
          <w:rFonts w:eastAsia="Times New Roman"/>
        </w:rPr>
        <w:t xml:space="preserve"> sociálnych služieb</w:t>
      </w:r>
      <w:r w:rsidR="79FD786A" w:rsidRPr="004E792C">
        <w:rPr>
          <w:rFonts w:eastAsia="Times New Roman"/>
        </w:rPr>
        <w:t xml:space="preserve"> po 31. januári príslušného rozpočtového roka, poskytovateľ sociálnej služby doručí ministerstvu návrh rozpočtu poskytovania sociálnej služby vo všeobecnom hospodárskom záujme na príslušný rozpočtový rok do 30 kalendárnych dní odo dňa </w:t>
      </w:r>
      <w:r w:rsidR="587F8EB9" w:rsidRPr="004E792C">
        <w:rPr>
          <w:rFonts w:eastAsia="Times New Roman"/>
        </w:rPr>
        <w:t>prijatia záväzku</w:t>
      </w:r>
      <w:r w:rsidR="780DC8CB" w:rsidRPr="004E792C">
        <w:rPr>
          <w:rFonts w:eastAsia="Times New Roman"/>
        </w:rPr>
        <w:t>,</w:t>
      </w:r>
    </w:p>
    <w:p w14:paraId="6FADE563" w14:textId="32A14BDA" w:rsidR="11B56E4C" w:rsidRPr="004E792C" w:rsidRDefault="00843DDF" w:rsidP="3363CE29">
      <w:pPr>
        <w:pStyle w:val="Odsekzoznamu"/>
        <w:numPr>
          <w:ilvl w:val="0"/>
          <w:numId w:val="7"/>
        </w:numPr>
        <w:spacing w:after="240"/>
        <w:rPr>
          <w:rFonts w:eastAsia="Times New Roman"/>
        </w:rPr>
      </w:pPr>
      <w:r w:rsidRPr="004E792C">
        <w:rPr>
          <w:rFonts w:eastAsia="Times New Roman"/>
        </w:rPr>
        <w:t xml:space="preserve">údaje o zúčtovaní financovania sociálnej služby </w:t>
      </w:r>
      <w:r w:rsidR="6E43AF8F" w:rsidRPr="004E792C">
        <w:rPr>
          <w:rFonts w:eastAsia="Times New Roman"/>
        </w:rPr>
        <w:t>z dôvodu kontroly vzniku</w:t>
      </w:r>
      <w:r w:rsidRPr="004E792C">
        <w:rPr>
          <w:rFonts w:eastAsia="Times New Roman"/>
        </w:rPr>
        <w:t xml:space="preserve"> nadmernej náhrady z verejných zdrojov poskytnutých </w:t>
      </w:r>
      <w:r w:rsidR="3F94E700" w:rsidRPr="004E792C">
        <w:rPr>
          <w:rFonts w:eastAsia="Times New Roman"/>
        </w:rPr>
        <w:t>v</w:t>
      </w:r>
      <w:r w:rsidRPr="004E792C">
        <w:rPr>
          <w:rFonts w:eastAsia="Times New Roman"/>
        </w:rPr>
        <w:t xml:space="preserve"> príslušn</w:t>
      </w:r>
      <w:r w:rsidR="28CD5628" w:rsidRPr="004E792C">
        <w:rPr>
          <w:rFonts w:eastAsia="Times New Roman"/>
        </w:rPr>
        <w:t>om</w:t>
      </w:r>
      <w:r w:rsidRPr="004E792C">
        <w:rPr>
          <w:rFonts w:eastAsia="Times New Roman"/>
        </w:rPr>
        <w:t xml:space="preserve"> rozpočtov</w:t>
      </w:r>
      <w:r w:rsidR="25E78CA3" w:rsidRPr="004E792C">
        <w:rPr>
          <w:rFonts w:eastAsia="Times New Roman"/>
        </w:rPr>
        <w:t>om</w:t>
      </w:r>
      <w:r w:rsidRPr="004E792C">
        <w:rPr>
          <w:rFonts w:eastAsia="Times New Roman"/>
        </w:rPr>
        <w:t xml:space="preserve"> rok</w:t>
      </w:r>
      <w:r w:rsidR="66B93AD4" w:rsidRPr="004E792C">
        <w:rPr>
          <w:rFonts w:eastAsia="Times New Roman"/>
        </w:rPr>
        <w:t>u</w:t>
      </w:r>
      <w:r w:rsidRPr="004E792C">
        <w:rPr>
          <w:rFonts w:eastAsia="Times New Roman"/>
        </w:rPr>
        <w:t xml:space="preserve"> na spolufinancovanie sociálnej služby vo všeobecnom hospodárskom záujme</w:t>
      </w:r>
      <w:r w:rsidR="6FA6E20B" w:rsidRPr="004E792C">
        <w:rPr>
          <w:rFonts w:eastAsia="Times New Roman"/>
        </w:rPr>
        <w:t xml:space="preserve"> do konca apríla  nasledujúceho rozpočtového roka</w:t>
      </w:r>
      <w:r w:rsidRPr="004E792C">
        <w:rPr>
          <w:rFonts w:eastAsia="Times New Roman"/>
        </w:rPr>
        <w:t xml:space="preserve">. </w:t>
      </w:r>
    </w:p>
    <w:p w14:paraId="1CD51B3D" w14:textId="443296B5" w:rsidR="11B56E4C" w:rsidRPr="004E792C" w:rsidRDefault="00843DDF" w:rsidP="3363CE29">
      <w:pPr>
        <w:spacing w:after="240"/>
        <w:rPr>
          <w:rFonts w:eastAsia="Times New Roman"/>
        </w:rPr>
      </w:pPr>
      <w:r w:rsidRPr="004E792C">
        <w:rPr>
          <w:rFonts w:eastAsia="Times New Roman"/>
        </w:rPr>
        <w:t xml:space="preserve">Zároveň sa v nadväznosti na úpravu lehoty v predchádzajúcej vete upravuje aj lehota na </w:t>
      </w:r>
      <w:r w:rsidR="467A410B" w:rsidRPr="004E792C">
        <w:rPr>
          <w:rFonts w:eastAsia="Times New Roman"/>
        </w:rPr>
        <w:t xml:space="preserve">vznik povinnosti </w:t>
      </w:r>
      <w:r w:rsidR="377F39BA" w:rsidRPr="004E792C">
        <w:rPr>
          <w:rFonts w:eastAsia="Times New Roman"/>
        </w:rPr>
        <w:t xml:space="preserve"> vrátiť </w:t>
      </w:r>
      <w:r w:rsidRPr="004E792C">
        <w:rPr>
          <w:rFonts w:eastAsia="Times New Roman"/>
        </w:rPr>
        <w:t>vzniknut</w:t>
      </w:r>
      <w:r w:rsidR="028A1663" w:rsidRPr="004E792C">
        <w:rPr>
          <w:rFonts w:eastAsia="Times New Roman"/>
        </w:rPr>
        <w:t>ú</w:t>
      </w:r>
      <w:r w:rsidRPr="004E792C">
        <w:rPr>
          <w:rFonts w:eastAsia="Times New Roman"/>
        </w:rPr>
        <w:t xml:space="preserve"> nadmern</w:t>
      </w:r>
      <w:r w:rsidR="010D61E4" w:rsidRPr="004E792C">
        <w:rPr>
          <w:rFonts w:eastAsia="Times New Roman"/>
        </w:rPr>
        <w:t>ú</w:t>
      </w:r>
      <w:r w:rsidRPr="004E792C">
        <w:rPr>
          <w:rFonts w:eastAsia="Times New Roman"/>
        </w:rPr>
        <w:t xml:space="preserve"> náhrad</w:t>
      </w:r>
      <w:r w:rsidR="6938C226" w:rsidRPr="004E792C">
        <w:rPr>
          <w:rFonts w:eastAsia="Times New Roman"/>
        </w:rPr>
        <w:t>u</w:t>
      </w:r>
      <w:r w:rsidRPr="004E792C">
        <w:rPr>
          <w:rFonts w:eastAsia="Times New Roman"/>
        </w:rPr>
        <w:t xml:space="preserve"> zo strany poskytovateľa sociálnej služby vo všeobecnom hospodárskom záujme</w:t>
      </w:r>
      <w:r w:rsidR="7977EBF9" w:rsidRPr="004E792C">
        <w:rPr>
          <w:rFonts w:eastAsia="Times New Roman"/>
        </w:rPr>
        <w:t>,</w:t>
      </w:r>
      <w:r w:rsidRPr="004E792C">
        <w:rPr>
          <w:rFonts w:eastAsia="Times New Roman"/>
        </w:rPr>
        <w:t xml:space="preserve"> </w:t>
      </w:r>
      <w:r w:rsidR="6A5E1092" w:rsidRPr="004E792C">
        <w:rPr>
          <w:rFonts w:eastAsia="Times New Roman"/>
        </w:rPr>
        <w:t>zisten</w:t>
      </w:r>
      <w:r w:rsidR="458090B0" w:rsidRPr="004E792C">
        <w:rPr>
          <w:rFonts w:eastAsia="Times New Roman"/>
        </w:rPr>
        <w:t>ú</w:t>
      </w:r>
      <w:r w:rsidR="6A5E1092" w:rsidRPr="004E792C">
        <w:rPr>
          <w:rFonts w:eastAsia="Times New Roman"/>
        </w:rPr>
        <w:t xml:space="preserve"> na základe záverov vykonaného zúčtovania</w:t>
      </w:r>
      <w:r w:rsidR="63AEFBB4" w:rsidRPr="004E792C">
        <w:rPr>
          <w:rFonts w:eastAsia="Times New Roman"/>
        </w:rPr>
        <w:t xml:space="preserve"> financovania sociálnej služby</w:t>
      </w:r>
      <w:r w:rsidR="6A5E1092" w:rsidRPr="004E792C">
        <w:rPr>
          <w:rFonts w:eastAsia="Times New Roman"/>
        </w:rPr>
        <w:t xml:space="preserve"> </w:t>
      </w:r>
      <w:r w:rsidR="5C9650CB" w:rsidRPr="004E792C">
        <w:rPr>
          <w:rFonts w:eastAsia="Times New Roman"/>
        </w:rPr>
        <w:t>za príslušný rozpočtový rok</w:t>
      </w:r>
      <w:r w:rsidR="09E263D8" w:rsidRPr="004E792C">
        <w:rPr>
          <w:rFonts w:eastAsia="Times New Roman"/>
        </w:rPr>
        <w:t xml:space="preserve"> </w:t>
      </w:r>
      <w:r w:rsidRPr="004E792C">
        <w:rPr>
          <w:rFonts w:eastAsia="Times New Roman"/>
        </w:rPr>
        <w:t xml:space="preserve">na </w:t>
      </w:r>
      <w:r w:rsidR="66BDA9F5" w:rsidRPr="004E792C">
        <w:rPr>
          <w:rFonts w:eastAsia="Times New Roman"/>
        </w:rPr>
        <w:t xml:space="preserve">samostatný </w:t>
      </w:r>
      <w:r w:rsidRPr="004E792C">
        <w:rPr>
          <w:rFonts w:eastAsia="Times New Roman"/>
        </w:rPr>
        <w:t>účet ministerstva</w:t>
      </w:r>
      <w:r w:rsidR="40A860FD" w:rsidRPr="004E792C">
        <w:rPr>
          <w:rFonts w:eastAsia="Times New Roman"/>
        </w:rPr>
        <w:t xml:space="preserve"> do konca </w:t>
      </w:r>
      <w:r w:rsidR="3437B17C" w:rsidRPr="004E792C">
        <w:rPr>
          <w:rFonts w:eastAsia="Times New Roman"/>
        </w:rPr>
        <w:t>júna nasledujúceho rozpočtového roka</w:t>
      </w:r>
      <w:r w:rsidRPr="004E792C">
        <w:rPr>
          <w:rFonts w:eastAsia="Times New Roman"/>
        </w:rPr>
        <w:t xml:space="preserve">.  </w:t>
      </w:r>
    </w:p>
    <w:p w14:paraId="435446BA" w14:textId="657BDE36" w:rsidR="11B56E4C" w:rsidRPr="004E792C" w:rsidRDefault="6959F7E4" w:rsidP="3363CE29">
      <w:pPr>
        <w:spacing w:before="240" w:after="240"/>
        <w:rPr>
          <w:rFonts w:eastAsia="Times New Roman"/>
        </w:rPr>
      </w:pPr>
      <w:r w:rsidRPr="004E792C">
        <w:rPr>
          <w:rFonts w:eastAsia="Times New Roman"/>
        </w:rPr>
        <w:t>Následne sa ustanovuje, že p</w:t>
      </w:r>
      <w:r w:rsidR="560BF204" w:rsidRPr="004E792C">
        <w:rPr>
          <w:rFonts w:eastAsia="Times New Roman"/>
        </w:rPr>
        <w:t>rimeraný zisk na účely tohto ustanovenia nie je určený na voľné použitie, ale je účelovo viazaný na zabezpečenie udržateľnosti a rozvoja kvality poskytovanej sociálnej služby</w:t>
      </w:r>
      <w:r w:rsidR="6EFE349B" w:rsidRPr="004E792C">
        <w:rPr>
          <w:rFonts w:eastAsia="Times New Roman"/>
        </w:rPr>
        <w:t xml:space="preserve">, konkrétne </w:t>
      </w:r>
      <w:r w:rsidR="560BF204" w:rsidRPr="004E792C">
        <w:rPr>
          <w:rFonts w:eastAsia="Times New Roman"/>
        </w:rPr>
        <w:t xml:space="preserve"> na zvyšovanie úrovne plnenia štandardov kvality sociálnej služby poskytovanej vo všeobecnom hospodárskom záujme uvedených v prílohe č. 2 k zákonu č. 448/2008 Z. z., a t</w:t>
      </w:r>
      <w:r w:rsidR="1C6BF515" w:rsidRPr="004E792C">
        <w:rPr>
          <w:rFonts w:eastAsia="Times New Roman"/>
        </w:rPr>
        <w:t>eda aj</w:t>
      </w:r>
      <w:r w:rsidR="560BF204" w:rsidRPr="004E792C">
        <w:rPr>
          <w:rFonts w:eastAsia="Times New Roman"/>
        </w:rPr>
        <w:t xml:space="preserve"> nad rámec minimálnych požiadaviek ustanovených týmito štandardmi. Pod zvyšovaním kvality sa rozumie systematické zlepšovanie kvality poskytovanej sociálnej služby v jednotlivých oblastiach a v rámci kritérií ustanovených v štandardoch kvality, najmä zvyšovanie úrovne odborných činností, rozvoj personálneho zabezpečenia, zlepšovanie </w:t>
      </w:r>
      <w:r w:rsidR="560BF204" w:rsidRPr="004E792C">
        <w:rPr>
          <w:rFonts w:eastAsia="Times New Roman"/>
        </w:rPr>
        <w:lastRenderedPageBreak/>
        <w:t>materiálno-technických podmienok a posilňovanie individuálneho prístupu k prijímateľovi sociálnej služby, s cieľom dosahovať vyššiu úroveň kvality poskytovanej sociálnej služby, než je minimálny štandard ustanovený zákonom.</w:t>
      </w:r>
    </w:p>
    <w:p w14:paraId="06CC5783" w14:textId="7CA2CA33" w:rsidR="001A245C" w:rsidRPr="004E792C" w:rsidRDefault="001A245C" w:rsidP="001A245C">
      <w:pPr>
        <w:spacing w:after="240"/>
        <w:rPr>
          <w:rFonts w:eastAsia="Times New Roman"/>
        </w:rPr>
      </w:pPr>
      <w:r w:rsidRPr="004E792C">
        <w:rPr>
          <w:rFonts w:eastAsia="Times New Roman"/>
        </w:rPr>
        <w:t xml:space="preserve">Podľa odseku </w:t>
      </w:r>
      <w:r>
        <w:rPr>
          <w:rFonts w:eastAsia="Times New Roman"/>
        </w:rPr>
        <w:t>8</w:t>
      </w:r>
      <w:r w:rsidRPr="004E792C">
        <w:rPr>
          <w:rFonts w:eastAsia="Times New Roman"/>
        </w:rPr>
        <w:t xml:space="preserve"> povinnosť zaslania údajov o zúčtovaní financovania sociálnej služby a vrátiť vzniknutú nadmernú náhradu sa vzťahuje aj na poskytovateľa sociálnej služby, ktorému v predchádzajúcom roku zanikol záväzok poskytovať sociálnu službu vo všeobecnom hospodárskom záujme.  Cieľom je zabezpečiť úplné finančné vysporiadanie bez ohľadu na to, či záväzok trval počas celého rozpočtového obdobia.</w:t>
      </w:r>
    </w:p>
    <w:p w14:paraId="0EDD0639" w14:textId="0C33FE91" w:rsidR="11B56E4C" w:rsidRPr="004E792C" w:rsidRDefault="1897B19F" w:rsidP="3363CE29">
      <w:pPr>
        <w:spacing w:after="240"/>
        <w:rPr>
          <w:rFonts w:eastAsia="Times New Roman"/>
        </w:rPr>
      </w:pPr>
      <w:r w:rsidRPr="004E792C">
        <w:rPr>
          <w:rFonts w:eastAsia="Times New Roman"/>
        </w:rPr>
        <w:t xml:space="preserve">V odseku </w:t>
      </w:r>
      <w:r w:rsidR="001A245C">
        <w:rPr>
          <w:rFonts w:eastAsia="Times New Roman"/>
        </w:rPr>
        <w:t>9</w:t>
      </w:r>
      <w:r w:rsidR="001A245C" w:rsidRPr="004E792C">
        <w:rPr>
          <w:rFonts w:eastAsia="Times New Roman"/>
        </w:rPr>
        <w:t xml:space="preserve"> </w:t>
      </w:r>
      <w:r w:rsidRPr="004E792C">
        <w:rPr>
          <w:rFonts w:eastAsia="Times New Roman"/>
        </w:rPr>
        <w:t>sa upravuje postup pri zániku poskytovateľa sociálnej služby,</w:t>
      </w:r>
      <w:r w:rsidR="4FA37FFC" w:rsidRPr="004E792C">
        <w:rPr>
          <w:rFonts w:eastAsia="Times New Roman"/>
        </w:rPr>
        <w:t xml:space="preserve"> </w:t>
      </w:r>
      <w:r w:rsidRPr="004E792C">
        <w:rPr>
          <w:rFonts w:eastAsia="Times New Roman"/>
        </w:rPr>
        <w:t>jeho výmaz</w:t>
      </w:r>
      <w:r w:rsidR="7133E29A" w:rsidRPr="004E792C">
        <w:rPr>
          <w:rFonts w:eastAsia="Times New Roman"/>
        </w:rPr>
        <w:t>om</w:t>
      </w:r>
      <w:r w:rsidRPr="004E792C">
        <w:rPr>
          <w:rFonts w:eastAsia="Times New Roman"/>
        </w:rPr>
        <w:t xml:space="preserve"> z registra</w:t>
      </w:r>
      <w:r w:rsidR="469AB05B" w:rsidRPr="004E792C">
        <w:rPr>
          <w:rFonts w:eastAsia="Times New Roman"/>
        </w:rPr>
        <w:t xml:space="preserve"> sociálnych služieb</w:t>
      </w:r>
      <w:r w:rsidRPr="004E792C">
        <w:rPr>
          <w:rFonts w:eastAsia="Times New Roman"/>
        </w:rPr>
        <w:t xml:space="preserve">. Ukladá sa povinnosť vykonať zúčtovanie financovania a vrátiť nadmernú náhradu aj v týchto prípadoch, čím sa predchádza situáciám, keď by </w:t>
      </w:r>
      <w:r w:rsidR="100A8A80" w:rsidRPr="004E792C">
        <w:rPr>
          <w:rFonts w:eastAsia="Times New Roman"/>
        </w:rPr>
        <w:t>výmazom z registra</w:t>
      </w:r>
      <w:r w:rsidRPr="004E792C">
        <w:rPr>
          <w:rFonts w:eastAsia="Times New Roman"/>
        </w:rPr>
        <w:t xml:space="preserve"> došlo k zániku zodpovednosti za hospodárenie s verejnými prostriedkami. Úprava zabezpečuje kontinuitu práv a povinností aj pri organizačných zmenách poskytovateľa.</w:t>
      </w:r>
    </w:p>
    <w:p w14:paraId="010E894F" w14:textId="58B2B2C7" w:rsidR="11B56E4C" w:rsidRPr="004E792C" w:rsidRDefault="1897B19F" w:rsidP="3363CE29">
      <w:pPr>
        <w:spacing w:after="240"/>
        <w:rPr>
          <w:rFonts w:eastAsia="Times New Roman"/>
        </w:rPr>
      </w:pPr>
      <w:r w:rsidRPr="004E792C">
        <w:rPr>
          <w:rFonts w:eastAsia="Times New Roman"/>
        </w:rPr>
        <w:t>V odseku 10 sa rieši situácia prerušenia prevádzky informačného systému sociálnych služieb, ktoré by mohlo brániť včasnému splneniu zákonných povinností. Ustanovuje sa, že lehota sa považuje za zachovanú, ak poskytovateľ splní povinnosti najneskôr do troch pracovných dní odo dňa obnovenia prevádzky systému. Ustanovenie reflektuje objektívne technické prekážky a zabraňuje</w:t>
      </w:r>
      <w:r w:rsidR="6C4CDF41" w:rsidRPr="004E792C">
        <w:rPr>
          <w:rFonts w:eastAsia="Times New Roman"/>
        </w:rPr>
        <w:t xml:space="preserve"> tým</w:t>
      </w:r>
      <w:r w:rsidRPr="004E792C">
        <w:rPr>
          <w:rFonts w:eastAsia="Times New Roman"/>
        </w:rPr>
        <w:t xml:space="preserve"> ne</w:t>
      </w:r>
      <w:r w:rsidR="5627A330" w:rsidRPr="004E792C">
        <w:rPr>
          <w:rFonts w:eastAsia="Times New Roman"/>
        </w:rPr>
        <w:t xml:space="preserve">odôvodneným dôsledkom nedodržania lehoty na </w:t>
      </w:r>
      <w:r w:rsidRPr="004E792C">
        <w:rPr>
          <w:rFonts w:eastAsia="Times New Roman"/>
        </w:rPr>
        <w:t xml:space="preserve"> poskytovateľov</w:t>
      </w:r>
      <w:r w:rsidR="4BE22FA5" w:rsidRPr="004E792C">
        <w:rPr>
          <w:rFonts w:eastAsia="Times New Roman"/>
        </w:rPr>
        <w:t xml:space="preserve"> bez ich objektívneho zavinenia</w:t>
      </w:r>
      <w:r w:rsidRPr="004E792C">
        <w:rPr>
          <w:rFonts w:eastAsia="Times New Roman"/>
        </w:rPr>
        <w:t>.</w:t>
      </w:r>
    </w:p>
    <w:p w14:paraId="74CEAA93" w14:textId="61A8AA0E" w:rsidR="11B56E4C" w:rsidRPr="004E792C" w:rsidRDefault="1897B19F" w:rsidP="3363CE29">
      <w:pPr>
        <w:spacing w:after="240"/>
        <w:rPr>
          <w:rFonts w:eastAsia="Times New Roman"/>
        </w:rPr>
      </w:pPr>
      <w:r w:rsidRPr="004E792C">
        <w:rPr>
          <w:rFonts w:eastAsia="Times New Roman"/>
        </w:rPr>
        <w:t xml:space="preserve">V odsekoch 11 a 12 sa zavádza </w:t>
      </w:r>
      <w:r w:rsidR="275E9A4B" w:rsidRPr="004E792C">
        <w:rPr>
          <w:rFonts w:eastAsia="Times New Roman"/>
        </w:rPr>
        <w:t>m</w:t>
      </w:r>
      <w:r w:rsidRPr="004E792C">
        <w:rPr>
          <w:rFonts w:eastAsia="Times New Roman"/>
        </w:rPr>
        <w:t xml:space="preserve">ožnosť predĺženia lehoty na doručenie zúčtovania financovania </w:t>
      </w:r>
      <w:r w:rsidR="7C9E06DD" w:rsidRPr="004E792C">
        <w:rPr>
          <w:rFonts w:eastAsia="Times New Roman"/>
        </w:rPr>
        <w:t xml:space="preserve">sociálnej služby </w:t>
      </w:r>
      <w:r w:rsidRPr="004E792C">
        <w:rPr>
          <w:rFonts w:eastAsia="Times New Roman"/>
        </w:rPr>
        <w:t>na základe odôvodnenej žiadosti poskytovateľa. Ministerstvo rozhoduje o takejto žiadosti a v prípade jej vyhovenia určí novú lehotu na splnenie povinnosti. Ustanovenie umožňuje flexibilne reagovať na závažné okolnosti na strane poskytovateľa pri zachovaní kontrolného rámca.</w:t>
      </w:r>
    </w:p>
    <w:p w14:paraId="0ECAF1FB" w14:textId="536EEDD5" w:rsidR="11B56E4C" w:rsidRPr="004E792C" w:rsidRDefault="00F7238C" w:rsidP="3363CE29">
      <w:pPr>
        <w:spacing w:after="240"/>
        <w:rPr>
          <w:rFonts w:eastAsia="Times New Roman"/>
        </w:rPr>
      </w:pPr>
      <w:r w:rsidRPr="004E792C">
        <w:rPr>
          <w:rFonts w:eastAsia="Times New Roman"/>
        </w:rPr>
        <w:t xml:space="preserve">V </w:t>
      </w:r>
      <w:r w:rsidR="1897B19F" w:rsidRPr="004E792C">
        <w:rPr>
          <w:rFonts w:eastAsia="Times New Roman"/>
        </w:rPr>
        <w:t>odseko</w:t>
      </w:r>
      <w:r w:rsidR="6AE54C94" w:rsidRPr="004E792C">
        <w:rPr>
          <w:rFonts w:eastAsia="Times New Roman"/>
        </w:rPr>
        <w:t>ch</w:t>
      </w:r>
      <w:r w:rsidR="1897B19F" w:rsidRPr="004E792C">
        <w:rPr>
          <w:rFonts w:eastAsia="Times New Roman"/>
        </w:rPr>
        <w:t xml:space="preserve"> 13 až 15</w:t>
      </w:r>
      <w:r w:rsidR="312B7182" w:rsidRPr="004E792C">
        <w:rPr>
          <w:rFonts w:eastAsia="Times New Roman"/>
        </w:rPr>
        <w:t xml:space="preserve"> sa u</w:t>
      </w:r>
      <w:r w:rsidR="1897B19F" w:rsidRPr="004E792C">
        <w:rPr>
          <w:rFonts w:eastAsia="Times New Roman"/>
        </w:rPr>
        <w:t>pravuje mechanizmus preskúmania rozhodnutia ministerstva o predĺžení alebo nepredĺžení lehoty na základe podnetu žiadateľa. Ide o vnútorný opravný mechanizmus, ktorého cieľom je zabezpečiť zákonnosť a správnosť rozhodovania ministerstva bez potreby iniciovania externého preskúmania. Zavedenie tejto možnosti posilňuje procesné postavenie poskytovateľa.</w:t>
      </w:r>
    </w:p>
    <w:p w14:paraId="4D0362AF" w14:textId="1CD53326" w:rsidR="11B56E4C" w:rsidRPr="004E792C" w:rsidRDefault="69B931A1" w:rsidP="3363CE29">
      <w:pPr>
        <w:spacing w:after="240"/>
        <w:rPr>
          <w:rFonts w:eastAsia="Times New Roman"/>
        </w:rPr>
      </w:pPr>
      <w:r w:rsidRPr="004E792C">
        <w:rPr>
          <w:rFonts w:eastAsia="Times New Roman"/>
        </w:rPr>
        <w:t xml:space="preserve">V </w:t>
      </w:r>
      <w:r w:rsidR="1897B19F" w:rsidRPr="004E792C">
        <w:rPr>
          <w:rFonts w:eastAsia="Times New Roman"/>
        </w:rPr>
        <w:t>odseku 16</w:t>
      </w:r>
      <w:r w:rsidR="414297C2" w:rsidRPr="004E792C">
        <w:rPr>
          <w:rFonts w:eastAsia="Times New Roman"/>
        </w:rPr>
        <w:t xml:space="preserve"> sa u</w:t>
      </w:r>
      <w:r w:rsidR="1897B19F" w:rsidRPr="004E792C">
        <w:rPr>
          <w:rFonts w:eastAsia="Times New Roman"/>
        </w:rPr>
        <w:t>možňuje oprava zúčtovania financovania sociálnej služby vo všeobecnom hospodárskom záujme v lehote na vrátenie nadmernej náhrady. Cieľom je umožniť odstránenie chýb alebo nepresností v predložených údajoch bez automatického vyvodzovania sankčných následkov.</w:t>
      </w:r>
    </w:p>
    <w:p w14:paraId="3359BCE8" w14:textId="3418124D" w:rsidR="11B56E4C" w:rsidRPr="004E792C" w:rsidRDefault="60C32975" w:rsidP="3363CE29">
      <w:pPr>
        <w:spacing w:after="240"/>
        <w:rPr>
          <w:rFonts w:eastAsia="Times New Roman"/>
        </w:rPr>
      </w:pPr>
      <w:r w:rsidRPr="004E792C">
        <w:rPr>
          <w:rFonts w:eastAsia="Times New Roman"/>
        </w:rPr>
        <w:t>V</w:t>
      </w:r>
      <w:r w:rsidR="1897B19F" w:rsidRPr="004E792C">
        <w:rPr>
          <w:rFonts w:eastAsia="Times New Roman"/>
        </w:rPr>
        <w:t xml:space="preserve"> odseko</w:t>
      </w:r>
      <w:r w:rsidR="7D9DBD12" w:rsidRPr="004E792C">
        <w:rPr>
          <w:rFonts w:eastAsia="Times New Roman"/>
        </w:rPr>
        <w:t>ch</w:t>
      </w:r>
      <w:r w:rsidR="1897B19F" w:rsidRPr="004E792C">
        <w:rPr>
          <w:rFonts w:eastAsia="Times New Roman"/>
        </w:rPr>
        <w:t xml:space="preserve"> 17 a 1</w:t>
      </w:r>
      <w:r w:rsidR="616D2B6C" w:rsidRPr="004E792C">
        <w:rPr>
          <w:rFonts w:eastAsia="Times New Roman"/>
        </w:rPr>
        <w:t>9</w:t>
      </w:r>
      <w:r w:rsidR="575F42DE" w:rsidRPr="004E792C">
        <w:rPr>
          <w:rFonts w:eastAsia="Times New Roman"/>
        </w:rPr>
        <w:t xml:space="preserve"> sa z</w:t>
      </w:r>
      <w:r w:rsidR="1897B19F" w:rsidRPr="004E792C">
        <w:rPr>
          <w:rFonts w:eastAsia="Times New Roman"/>
        </w:rPr>
        <w:t>avádza možnosť plnenia povinnosti vrátiť nadmernú náhradu</w:t>
      </w:r>
      <w:r w:rsidR="22B3CD22" w:rsidRPr="004E792C">
        <w:rPr>
          <w:rFonts w:eastAsia="Times New Roman"/>
        </w:rPr>
        <w:t xml:space="preserve"> za príslušný rozpočtový rok</w:t>
      </w:r>
      <w:r w:rsidR="1897B19F" w:rsidRPr="004E792C">
        <w:rPr>
          <w:rFonts w:eastAsia="Times New Roman"/>
        </w:rPr>
        <w:t xml:space="preserve"> v splátkach, ak jej výška presahuje 2 000 eur. Podmienky splátok sa dohodnú s ministerstvom, pričom sa ustanovuje, že splatenie musí byť realizované najneskôr do konca nasledujúceho rozpočtového roka. </w:t>
      </w:r>
      <w:r w:rsidR="5360E06E" w:rsidRPr="004E792C">
        <w:rPr>
          <w:rFonts w:eastAsia="Times New Roman"/>
        </w:rPr>
        <w:t>Ustanovujú sa podmienky, kedy sa lehota na plnenie povinnosti vrátiť nadmernú náhradu považuje za</w:t>
      </w:r>
      <w:r w:rsidR="14AE7227" w:rsidRPr="004E792C">
        <w:rPr>
          <w:rFonts w:eastAsia="Times New Roman"/>
        </w:rPr>
        <w:t xml:space="preserve"> zachovanú.</w:t>
      </w:r>
      <w:r w:rsidR="5360E06E" w:rsidRPr="004E792C">
        <w:rPr>
          <w:rFonts w:eastAsia="Times New Roman"/>
        </w:rPr>
        <w:t xml:space="preserve"> </w:t>
      </w:r>
      <w:r w:rsidR="1897B19F" w:rsidRPr="004E792C">
        <w:rPr>
          <w:rFonts w:eastAsia="Times New Roman"/>
        </w:rPr>
        <w:t xml:space="preserve">Ustanovenie zohľadňuje ekonomickú realitu poskytovateľov a umožňuje rozloženie </w:t>
      </w:r>
      <w:r w:rsidR="714F7D3A" w:rsidRPr="004E792C">
        <w:rPr>
          <w:rFonts w:eastAsia="Times New Roman"/>
        </w:rPr>
        <w:t xml:space="preserve">ich </w:t>
      </w:r>
      <w:r w:rsidR="1897B19F" w:rsidRPr="004E792C">
        <w:rPr>
          <w:rFonts w:eastAsia="Times New Roman"/>
        </w:rPr>
        <w:t>finančného zaťaženia.</w:t>
      </w:r>
    </w:p>
    <w:p w14:paraId="538FC830" w14:textId="1E81E008" w:rsidR="11B56E4C" w:rsidRPr="004E792C" w:rsidRDefault="1DCD2378" w:rsidP="3363CE29">
      <w:pPr>
        <w:spacing w:after="240"/>
        <w:rPr>
          <w:rFonts w:eastAsia="Times New Roman"/>
        </w:rPr>
      </w:pPr>
      <w:r w:rsidRPr="004E792C">
        <w:rPr>
          <w:rFonts w:eastAsia="Times New Roman"/>
        </w:rPr>
        <w:lastRenderedPageBreak/>
        <w:t xml:space="preserve">V </w:t>
      </w:r>
      <w:r w:rsidR="1897B19F" w:rsidRPr="004E792C">
        <w:rPr>
          <w:rFonts w:eastAsia="Times New Roman"/>
        </w:rPr>
        <w:t xml:space="preserve">odseku </w:t>
      </w:r>
      <w:r w:rsidR="4483C0D3" w:rsidRPr="004E792C">
        <w:rPr>
          <w:rFonts w:eastAsia="Times New Roman"/>
        </w:rPr>
        <w:t>20</w:t>
      </w:r>
      <w:r w:rsidR="2FF8ACAB" w:rsidRPr="004E792C">
        <w:rPr>
          <w:rFonts w:eastAsia="Times New Roman"/>
        </w:rPr>
        <w:t xml:space="preserve"> sa u</w:t>
      </w:r>
      <w:r w:rsidR="1897B19F" w:rsidRPr="004E792C">
        <w:rPr>
          <w:rFonts w:eastAsia="Times New Roman"/>
        </w:rPr>
        <w:t>stanovuje, že nezaplatenie splátky</w:t>
      </w:r>
      <w:r w:rsidR="1DE81938" w:rsidRPr="004E792C">
        <w:rPr>
          <w:rFonts w:eastAsia="Times New Roman"/>
        </w:rPr>
        <w:t xml:space="preserve"> v dohodnutej lehote</w:t>
      </w:r>
      <w:r w:rsidR="3A5F3638" w:rsidRPr="004E792C">
        <w:rPr>
          <w:rFonts w:eastAsia="Times New Roman"/>
        </w:rPr>
        <w:t>,</w:t>
      </w:r>
      <w:r w:rsidR="51B88D48" w:rsidRPr="004E792C">
        <w:rPr>
          <w:rFonts w:eastAsia="Times New Roman"/>
        </w:rPr>
        <w:t xml:space="preserve"> v rozpore so zmluvným záväzkom vrátenia nadmernej náhrady v splá</w:t>
      </w:r>
      <w:r w:rsidR="0BBA4E1B" w:rsidRPr="004E792C">
        <w:rPr>
          <w:rFonts w:eastAsia="Times New Roman"/>
        </w:rPr>
        <w:t>tkach</w:t>
      </w:r>
      <w:r w:rsidR="2F932736" w:rsidRPr="004E792C">
        <w:rPr>
          <w:rFonts w:eastAsia="Times New Roman"/>
        </w:rPr>
        <w:t>,</w:t>
      </w:r>
      <w:r w:rsidR="1897B19F" w:rsidRPr="004E792C">
        <w:rPr>
          <w:rFonts w:eastAsia="Times New Roman"/>
        </w:rPr>
        <w:t xml:space="preserve"> sa považuje za nesplnenie povinnosti vrátiť nadmernú náhradu. Ide o zabezpečovací mechanizmus, ktorý má preventívny charakter a zabezpečuje riadne plnenie splátkových kalendárov.</w:t>
      </w:r>
    </w:p>
    <w:p w14:paraId="01A20859" w14:textId="67B6CA1A" w:rsidR="11B56E4C" w:rsidRPr="004E792C" w:rsidRDefault="3A637414" w:rsidP="3363CE29">
      <w:pPr>
        <w:spacing w:after="240"/>
        <w:rPr>
          <w:rFonts w:eastAsia="Times New Roman"/>
        </w:rPr>
      </w:pPr>
      <w:r w:rsidRPr="004E792C">
        <w:rPr>
          <w:rFonts w:eastAsia="Times New Roman"/>
        </w:rPr>
        <w:t>V odseku 2</w:t>
      </w:r>
      <w:r w:rsidR="5BC34F96" w:rsidRPr="004E792C">
        <w:rPr>
          <w:rFonts w:eastAsia="Times New Roman"/>
        </w:rPr>
        <w:t>1</w:t>
      </w:r>
      <w:r w:rsidRPr="004E792C">
        <w:rPr>
          <w:rFonts w:eastAsia="Times New Roman"/>
        </w:rPr>
        <w:t xml:space="preserve"> sa upravuje mechanizmus rozdelenia vrátenej nadmernej náhrady</w:t>
      </w:r>
      <w:r w:rsidR="141BC98C" w:rsidRPr="004E792C">
        <w:rPr>
          <w:rFonts w:eastAsia="Times New Roman"/>
        </w:rPr>
        <w:t>, ktorý zabezpečuje ministerstvo.</w:t>
      </w:r>
      <w:r w:rsidRPr="004E792C">
        <w:rPr>
          <w:rFonts w:eastAsia="Times New Roman"/>
        </w:rPr>
        <w:t xml:space="preserve"> </w:t>
      </w:r>
      <w:r w:rsidR="2FDA6B51" w:rsidRPr="004E792C">
        <w:rPr>
          <w:rFonts w:eastAsia="Times New Roman"/>
        </w:rPr>
        <w:t>V</w:t>
      </w:r>
      <w:r w:rsidR="00843DDF" w:rsidRPr="004E792C">
        <w:rPr>
          <w:rFonts w:eastAsia="Times New Roman"/>
        </w:rPr>
        <w:t xml:space="preserve">ychádzajúc z povahy a charakteru vzniku nadmernej náhrady, ktorá vznikla spravidla z viacerých  verejných zdrojov  poskytnutých na príslušný rozpočtový rok na spolufinancovanie sociálnej služby vo všeobecnom hospodárskom záujme, sa novo ustanovuje povinnosť ministerstva, ako prijímateľa nadmernej náhrady vzniknutej u konkrétneho poskytovateľa sociálnej služby konkrétneho druhu, konkrétnej formy sociálnej služby a na konkrétnom mieste jej poskytovania, zabezpečiť rozdelenie tejto vzniknutej náhrady medzi príslušnú obec, príslušný vyšší územný celok a ministerstvo podľa rozsahu nimi </w:t>
      </w:r>
      <w:r w:rsidR="48D62D9A" w:rsidRPr="004E792C">
        <w:rPr>
          <w:rFonts w:eastAsia="Times New Roman"/>
        </w:rPr>
        <w:t xml:space="preserve">poskytnutých zdrojov na spolufinancovanie tejto </w:t>
      </w:r>
      <w:r w:rsidR="00843DDF" w:rsidRPr="004E792C">
        <w:rPr>
          <w:rFonts w:eastAsia="Times New Roman"/>
        </w:rPr>
        <w:t xml:space="preserve">sociálnej služby  </w:t>
      </w:r>
    </w:p>
    <w:p w14:paraId="323619E4" w14:textId="1843C29C" w:rsidR="066CB907" w:rsidRPr="004E792C" w:rsidRDefault="066CB907" w:rsidP="3363CE29">
      <w:pPr>
        <w:pStyle w:val="Odsekzoznamu"/>
        <w:numPr>
          <w:ilvl w:val="0"/>
          <w:numId w:val="11"/>
        </w:numPr>
        <w:spacing w:after="240"/>
        <w:rPr>
          <w:rFonts w:eastAsia="Times New Roman"/>
        </w:rPr>
      </w:pPr>
      <w:r w:rsidRPr="004E792C">
        <w:rPr>
          <w:rFonts w:eastAsia="Times New Roman"/>
        </w:rPr>
        <w:t xml:space="preserve">z rozpočtu obce alebo vyššieho územného celku prostredníctvom </w:t>
      </w:r>
      <w:r w:rsidR="482BE43E" w:rsidRPr="004E792C">
        <w:rPr>
          <w:rFonts w:eastAsia="Times New Roman"/>
        </w:rPr>
        <w:t>najmä</w:t>
      </w:r>
      <w:r w:rsidRPr="004E792C">
        <w:rPr>
          <w:rFonts w:eastAsia="Times New Roman"/>
        </w:rPr>
        <w:t>:</w:t>
      </w:r>
    </w:p>
    <w:p w14:paraId="5B5375FF" w14:textId="293B4E9E" w:rsidR="066CB907" w:rsidRPr="004E792C" w:rsidRDefault="066CB907" w:rsidP="3363CE29">
      <w:pPr>
        <w:pStyle w:val="Odsekzoznamu"/>
        <w:numPr>
          <w:ilvl w:val="1"/>
          <w:numId w:val="11"/>
        </w:numPr>
        <w:spacing w:after="240"/>
        <w:rPr>
          <w:rFonts w:eastAsia="Times New Roman"/>
        </w:rPr>
      </w:pPr>
      <w:r w:rsidRPr="004E792C">
        <w:rPr>
          <w:rFonts w:eastAsia="Times New Roman"/>
        </w:rPr>
        <w:t>výkonu svojej pôsobnosti ako zriaďovateľa alebo zakladateľa, ak ide o verejného poskytovateľa sociálnej služby,</w:t>
      </w:r>
    </w:p>
    <w:p w14:paraId="5DF0BEC4" w14:textId="631A1EEB" w:rsidR="066CB907" w:rsidRPr="004E792C" w:rsidRDefault="066CB907" w:rsidP="3363CE29">
      <w:pPr>
        <w:pStyle w:val="Odsekzoznamu"/>
        <w:numPr>
          <w:ilvl w:val="1"/>
          <w:numId w:val="11"/>
        </w:numPr>
        <w:spacing w:after="240"/>
        <w:rPr>
          <w:rFonts w:eastAsia="Times New Roman"/>
        </w:rPr>
      </w:pPr>
      <w:r w:rsidRPr="004E792C">
        <w:rPr>
          <w:rFonts w:eastAsia="Times New Roman"/>
        </w:rPr>
        <w:t>finančného príspevku na prevádzku poskytovanej sociálnej služby, ak ide o neverejného poskytovateľa sociálnej služby,</w:t>
      </w:r>
    </w:p>
    <w:p w14:paraId="1E9365F4" w14:textId="210F8E13" w:rsidR="066CB907" w:rsidRPr="004E792C" w:rsidRDefault="066CB907" w:rsidP="3363CE29">
      <w:pPr>
        <w:pStyle w:val="Odsekzoznamu"/>
        <w:numPr>
          <w:ilvl w:val="0"/>
          <w:numId w:val="11"/>
        </w:numPr>
        <w:spacing w:after="240"/>
        <w:rPr>
          <w:rFonts w:eastAsia="Times New Roman"/>
        </w:rPr>
      </w:pPr>
      <w:r w:rsidRPr="004E792C">
        <w:rPr>
          <w:rFonts w:eastAsia="Times New Roman"/>
        </w:rPr>
        <w:t>zo štátneho rozpočtu</w:t>
      </w:r>
      <w:r w:rsidR="05C573A6" w:rsidRPr="004E792C">
        <w:rPr>
          <w:rFonts w:eastAsia="Times New Roman"/>
        </w:rPr>
        <w:t xml:space="preserve"> najmä</w:t>
      </w:r>
      <w:r w:rsidRPr="004E792C">
        <w:rPr>
          <w:rFonts w:eastAsia="Times New Roman"/>
        </w:rPr>
        <w:t>:</w:t>
      </w:r>
    </w:p>
    <w:p w14:paraId="440A0720" w14:textId="2252EF26" w:rsidR="066CB907" w:rsidRPr="004E792C" w:rsidRDefault="066CB907" w:rsidP="3363CE29">
      <w:pPr>
        <w:pStyle w:val="Odsekzoznamu"/>
        <w:numPr>
          <w:ilvl w:val="1"/>
          <w:numId w:val="10"/>
        </w:numPr>
        <w:spacing w:after="240"/>
        <w:rPr>
          <w:rFonts w:eastAsia="Times New Roman"/>
        </w:rPr>
      </w:pPr>
      <w:r w:rsidRPr="004E792C">
        <w:rPr>
          <w:rFonts w:eastAsia="Times New Roman"/>
        </w:rPr>
        <w:t>zapojením štátom zriadeného verejného poskytovateľa sociálnej služby na rozpočet zriaďovateľa,</w:t>
      </w:r>
    </w:p>
    <w:p w14:paraId="37CF4D79" w14:textId="5B61EFC2" w:rsidR="066CB907" w:rsidRPr="004E792C" w:rsidRDefault="5D9165FC" w:rsidP="3363CE29">
      <w:pPr>
        <w:pStyle w:val="Odsekzoznamu"/>
        <w:numPr>
          <w:ilvl w:val="1"/>
          <w:numId w:val="10"/>
        </w:numPr>
        <w:spacing w:after="240"/>
        <w:rPr>
          <w:rFonts w:eastAsia="Times New Roman"/>
        </w:rPr>
      </w:pPr>
      <w:r w:rsidRPr="004E792C">
        <w:rPr>
          <w:rFonts w:eastAsia="Times New Roman"/>
        </w:rPr>
        <w:t>prostredníctvom finančného príspevku na poskytovanie sociálnej služby v zariadeniach podmienených odkázanosťou</w:t>
      </w:r>
      <w:r w:rsidR="3D0CB257" w:rsidRPr="004E792C">
        <w:rPr>
          <w:rFonts w:eastAsia="Times New Roman"/>
        </w:rPr>
        <w:t>.</w:t>
      </w:r>
      <w:r w:rsidRPr="004E792C">
        <w:rPr>
          <w:rFonts w:eastAsia="Times New Roman"/>
        </w:rPr>
        <w:t xml:space="preserve">   </w:t>
      </w:r>
    </w:p>
    <w:p w14:paraId="7B548640" w14:textId="10F80708" w:rsidR="32503AE1" w:rsidRPr="004E792C" w:rsidRDefault="32503AE1" w:rsidP="3363CE29">
      <w:pPr>
        <w:spacing w:after="240"/>
        <w:rPr>
          <w:rFonts w:eastAsia="Times New Roman"/>
        </w:rPr>
      </w:pPr>
      <w:r w:rsidRPr="004E792C">
        <w:rPr>
          <w:rFonts w:eastAsia="Times New Roman"/>
        </w:rPr>
        <w:t>V odseku 2</w:t>
      </w:r>
      <w:r w:rsidR="2F22ED72" w:rsidRPr="004E792C">
        <w:rPr>
          <w:rFonts w:eastAsia="Times New Roman"/>
        </w:rPr>
        <w:t>2</w:t>
      </w:r>
      <w:r w:rsidRPr="004E792C">
        <w:rPr>
          <w:rFonts w:eastAsia="Times New Roman"/>
        </w:rPr>
        <w:t xml:space="preserve"> </w:t>
      </w:r>
      <w:r w:rsidR="1D5B2E7F" w:rsidRPr="004E792C">
        <w:rPr>
          <w:rFonts w:eastAsia="Times New Roman"/>
        </w:rPr>
        <w:t>je obsiahnuté</w:t>
      </w:r>
      <w:r w:rsidRPr="004E792C">
        <w:rPr>
          <w:rFonts w:eastAsia="Times New Roman"/>
        </w:rPr>
        <w:t xml:space="preserve"> splnomocňovacie ustanovenie pre ministerstvo na vydanie vykonávacieho právneho predpisu, ktorým sa podrobnejšie upraví spôsob výpočtu nadmernej náhrady, vymedzenie oprávnených nákladov a príjmov</w:t>
      </w:r>
      <w:r w:rsidR="4D0D2E08" w:rsidRPr="004E792C">
        <w:rPr>
          <w:rFonts w:eastAsia="Times New Roman"/>
        </w:rPr>
        <w:t>, z ktorých je financované poskytovanie sociálnej služby</w:t>
      </w:r>
      <w:r w:rsidRPr="004E792C">
        <w:rPr>
          <w:rFonts w:eastAsia="Times New Roman"/>
        </w:rPr>
        <w:t xml:space="preserve">, určenie primeraného zisku, ako aj náležitosti podkladov na účely </w:t>
      </w:r>
      <w:r w:rsidR="09AD71DF" w:rsidRPr="004E792C">
        <w:rPr>
          <w:rFonts w:eastAsia="Times New Roman"/>
        </w:rPr>
        <w:t xml:space="preserve">návrhu </w:t>
      </w:r>
      <w:r w:rsidRPr="004E792C">
        <w:rPr>
          <w:rFonts w:eastAsia="Times New Roman"/>
        </w:rPr>
        <w:t>rozpočt</w:t>
      </w:r>
      <w:r w:rsidR="79B9C488" w:rsidRPr="004E792C">
        <w:rPr>
          <w:rFonts w:eastAsia="Times New Roman"/>
        </w:rPr>
        <w:t>u</w:t>
      </w:r>
      <w:r w:rsidRPr="004E792C">
        <w:rPr>
          <w:rFonts w:eastAsia="Times New Roman"/>
        </w:rPr>
        <w:t xml:space="preserve"> a zúčtovania</w:t>
      </w:r>
      <w:r w:rsidR="00BC318B" w:rsidRPr="004E792C">
        <w:rPr>
          <w:rFonts w:eastAsia="Times New Roman"/>
        </w:rPr>
        <w:t xml:space="preserve"> financovania</w:t>
      </w:r>
      <w:r w:rsidRPr="004E792C">
        <w:rPr>
          <w:rFonts w:eastAsia="Times New Roman"/>
        </w:rPr>
        <w:t>. Ustanovenie umožňuje zabezpečiť jednotný postup pri uplatňovaní pravidiel financovania sociálnych služieb vo všeobecnom hospodárskom záujme.</w:t>
      </w:r>
    </w:p>
    <w:p w14:paraId="4C455A7C" w14:textId="5457F919" w:rsidR="32503AE1" w:rsidRPr="004E792C" w:rsidRDefault="32503AE1" w:rsidP="3363CE29">
      <w:pPr>
        <w:spacing w:after="240"/>
        <w:rPr>
          <w:rFonts w:eastAsia="Times New Roman"/>
        </w:rPr>
      </w:pPr>
      <w:r w:rsidRPr="004E792C">
        <w:rPr>
          <w:rFonts w:eastAsia="Times New Roman"/>
        </w:rPr>
        <w:t>Všeobecne záväzný právny predpis</w:t>
      </w:r>
      <w:r w:rsidR="1B4FF506" w:rsidRPr="004E792C">
        <w:rPr>
          <w:rFonts w:eastAsia="Times New Roman"/>
        </w:rPr>
        <w:t xml:space="preserve"> v rámci spôsobu výpočtu nadmernej náhrady vrátane určenia pri</w:t>
      </w:r>
      <w:r w:rsidR="73016D83" w:rsidRPr="004E792C">
        <w:rPr>
          <w:rFonts w:eastAsia="Times New Roman"/>
        </w:rPr>
        <w:t>meraného zisku</w:t>
      </w:r>
      <w:r w:rsidRPr="004E792C">
        <w:rPr>
          <w:rFonts w:eastAsia="Times New Roman"/>
        </w:rPr>
        <w:t xml:space="preserve"> zároveň upraví aj pravidlá časového vyrovnania primeraného zisku. To znamená, že určí, za akých podmienok možno primeraný zisk alebo jeho časť zohľadniť ako príjem v nasledujúcom rozpočtovom roku</w:t>
      </w:r>
      <w:r w:rsidR="1A9DC941" w:rsidRPr="004E792C">
        <w:rPr>
          <w:rFonts w:eastAsia="Times New Roman"/>
        </w:rPr>
        <w:t xml:space="preserve"> prípadne dlhšom období</w:t>
      </w:r>
      <w:r w:rsidRPr="004E792C">
        <w:rPr>
          <w:rFonts w:eastAsia="Times New Roman"/>
        </w:rPr>
        <w:t>, aký maximálny rozsah takéhoto presunu je prípustný a akým spôsobom sa tento postup preukazuje. Cieľom je umožniť plynulejšie financovanie medzi jednotlivými rokmi a zároveň zabrániť vzniku nadmernej náhrady.</w:t>
      </w:r>
    </w:p>
    <w:p w14:paraId="78B505A5" w14:textId="4A47866B" w:rsidR="7C3F3B8D" w:rsidRPr="004E792C" w:rsidRDefault="7C3F3B8D" w:rsidP="3363CE29">
      <w:pPr>
        <w:spacing w:after="240"/>
        <w:rPr>
          <w:rFonts w:eastAsia="Times New Roman"/>
          <w:b/>
          <w:bCs/>
        </w:rPr>
      </w:pPr>
      <w:r w:rsidRPr="004E792C">
        <w:rPr>
          <w:rFonts w:eastAsia="Times New Roman"/>
          <w:b/>
          <w:bCs/>
        </w:rPr>
        <w:t xml:space="preserve">K bodu </w:t>
      </w:r>
      <w:r w:rsidR="1237DBD6" w:rsidRPr="004E792C">
        <w:rPr>
          <w:rFonts w:eastAsia="Times New Roman"/>
          <w:b/>
          <w:bCs/>
        </w:rPr>
        <w:t>5</w:t>
      </w:r>
      <w:r w:rsidR="670C2F50" w:rsidRPr="004E792C">
        <w:rPr>
          <w:rFonts w:eastAsia="Times New Roman"/>
          <w:b/>
          <w:bCs/>
        </w:rPr>
        <w:t xml:space="preserve"> (Poznámka pod čiarou k odkazu 28d)</w:t>
      </w:r>
    </w:p>
    <w:p w14:paraId="50AFF9F7" w14:textId="2648B610" w:rsidR="391656D8" w:rsidRPr="004E792C" w:rsidRDefault="1C4D01E8" w:rsidP="3363CE29">
      <w:pPr>
        <w:spacing w:after="240"/>
        <w:rPr>
          <w:rFonts w:eastAsia="Times New Roman"/>
        </w:rPr>
      </w:pPr>
      <w:r w:rsidRPr="004E792C">
        <w:rPr>
          <w:rFonts w:eastAsia="Times New Roman"/>
        </w:rPr>
        <w:t xml:space="preserve">V záujme jednoznačnosti interpretácie a aplikácie európskeho práva na túto oblasť sa pri sociálnej službe vo všeobecnom hospodárskom záujme explicitne v rámci poznámky pod čiarou ustanovuje jej subsumovanie pod pôsobnosť </w:t>
      </w:r>
      <w:r w:rsidR="001A245C" w:rsidRPr="001A245C">
        <w:rPr>
          <w:rFonts w:eastAsia="Times New Roman"/>
        </w:rPr>
        <w:t xml:space="preserve">čl. 2 ods. 1 písm. c) rozhodnutia Komisie (EÚ) </w:t>
      </w:r>
      <w:r w:rsidR="001A245C" w:rsidRPr="001A245C">
        <w:rPr>
          <w:rFonts w:eastAsia="Times New Roman"/>
        </w:rPr>
        <w:lastRenderedPageBreak/>
        <w:t>2025/2630 zo 16. decembra 2025 o uplatňovaní článku 106 ods. 2 Zmluvy o fungovaní Európskej únie na štátnu pomoc vo forme náhrady za služby vo verejnom záujme udeľovanej niektorým podnikom povereným poskytovaním služieb všeobecného hospodárskeho záujmu a ktorým sa zrušuje rozhodnutie 2012/21/EÚ (Ú. v. EÚ L, 2025/2630, 19.12.2025)</w:t>
      </w:r>
      <w:r w:rsidRPr="004E792C">
        <w:rPr>
          <w:rFonts w:eastAsia="Times New Roman"/>
        </w:rPr>
        <w:t>. Ide o rozsah pôsobnosti predmetného rozhodnutia Komisie na „</w:t>
      </w:r>
      <w:r w:rsidRPr="004E792C">
        <w:rPr>
          <w:rFonts w:eastAsia="Times New Roman"/>
          <w:i/>
          <w:iCs/>
        </w:rPr>
        <w:t>na oslobodenie od notifikačnej povinnosti podľa článku 108 ods. 3 zmluvy stanovené v tomto rozhodnutí, ktoré sa uplatňuje na štátnu pomoc vo forme náhrady za služby vo verejnom záujme udeľovanej podnikom povereným poskytovaním SVHZ v zmysle článku 106 ods. 2 zmluvy, ktorá patrí do kategórie: náhrada za poskytovanie SVHZ, ktoré riešia sociálne potreby, pokiaľ ide o zdravotnú a dlhodobú starostlivosť, starostlivosť o deti, prístup na trh práce a opätovné začlenenie do trhu práce a starostlivosť o zraniteľné skupiny a ich sociálne začlenenie, vrátane služieb prístupnosti a asistenčnej technológie pre osoby so zdravotným postihnutím;“</w:t>
      </w:r>
      <w:r w:rsidRPr="004E792C">
        <w:rPr>
          <w:rFonts w:eastAsia="Times New Roman"/>
        </w:rPr>
        <w:t>.</w:t>
      </w:r>
    </w:p>
    <w:p w14:paraId="22BC0FDA" w14:textId="7C641E04" w:rsidR="1FED70DA" w:rsidRPr="004E792C" w:rsidRDefault="1FED70DA" w:rsidP="3363CE29">
      <w:pPr>
        <w:spacing w:after="240"/>
        <w:rPr>
          <w:rFonts w:eastAsia="Times New Roman"/>
          <w:b/>
          <w:bCs/>
        </w:rPr>
      </w:pPr>
      <w:r w:rsidRPr="004E792C">
        <w:rPr>
          <w:rFonts w:eastAsia="Times New Roman"/>
          <w:b/>
          <w:bCs/>
        </w:rPr>
        <w:t>K bodu 6 (§ 64 ods. 13)</w:t>
      </w:r>
    </w:p>
    <w:p w14:paraId="097EEDAA" w14:textId="51D61BCC" w:rsidR="3363CE29" w:rsidRPr="004E792C" w:rsidRDefault="0C092B4A" w:rsidP="3363CE29">
      <w:pPr>
        <w:spacing w:after="240"/>
        <w:rPr>
          <w:rFonts w:eastAsia="Times New Roman"/>
        </w:rPr>
      </w:pPr>
      <w:r w:rsidRPr="004E792C">
        <w:rPr>
          <w:rFonts w:eastAsia="Times New Roman"/>
        </w:rPr>
        <w:t>Ide o právnu úpravu previazanú s právnou úpravou v bode 1 (presunutie vecného obsahu ustanovenia § 64 ods. 13 novo systémovo do § 3 ods. 4 až 6</w:t>
      </w:r>
      <w:r w:rsidR="000E51E0">
        <w:rPr>
          <w:rFonts w:eastAsia="Times New Roman"/>
        </w:rPr>
        <w:t>).</w:t>
      </w:r>
    </w:p>
    <w:p w14:paraId="54DF5630" w14:textId="42218AB1" w:rsidR="51D9368C" w:rsidRPr="004E792C" w:rsidRDefault="51D9368C" w:rsidP="3363CE29">
      <w:pPr>
        <w:spacing w:after="240"/>
        <w:rPr>
          <w:rFonts w:eastAsia="Times New Roman"/>
          <w:b/>
          <w:bCs/>
        </w:rPr>
      </w:pPr>
      <w:r w:rsidRPr="004E792C">
        <w:rPr>
          <w:rFonts w:eastAsia="Times New Roman"/>
          <w:b/>
          <w:bCs/>
        </w:rPr>
        <w:t>K bodu 7 (odkaz 33b)</w:t>
      </w:r>
    </w:p>
    <w:p w14:paraId="0965FD1E" w14:textId="2C378032" w:rsidR="1C364531" w:rsidRPr="004E792C" w:rsidRDefault="1C364531" w:rsidP="3363CE29">
      <w:pPr>
        <w:spacing w:after="240"/>
        <w:rPr>
          <w:rFonts w:eastAsia="Times New Roman"/>
        </w:rPr>
      </w:pPr>
      <w:r w:rsidRPr="004E792C">
        <w:rPr>
          <w:rFonts w:eastAsia="Times New Roman"/>
        </w:rPr>
        <w:t>Za účelom jednotného výkladu sa</w:t>
      </w:r>
      <w:r w:rsidR="526BF922" w:rsidRPr="004E792C">
        <w:rPr>
          <w:rFonts w:eastAsia="Times New Roman"/>
        </w:rPr>
        <w:t xml:space="preserve"> na</w:t>
      </w:r>
      <w:r w:rsidR="305E9027" w:rsidRPr="004E792C">
        <w:rPr>
          <w:rFonts w:eastAsia="Times New Roman"/>
        </w:rPr>
        <w:t xml:space="preserve">vrhuje precizovať poznámku pod čiarou, odkazujúcu na povinnosti súvisiace s </w:t>
      </w:r>
      <w:r w:rsidR="6193EEE2" w:rsidRPr="004E792C">
        <w:rPr>
          <w:rFonts w:eastAsia="Times New Roman"/>
        </w:rPr>
        <w:t>ukladaním výročn</w:t>
      </w:r>
      <w:r w:rsidR="61B6E778" w:rsidRPr="004E792C">
        <w:rPr>
          <w:rFonts w:eastAsia="Times New Roman"/>
        </w:rPr>
        <w:t>ej</w:t>
      </w:r>
      <w:r w:rsidR="6193EEE2" w:rsidRPr="004E792C">
        <w:rPr>
          <w:rFonts w:eastAsia="Times New Roman"/>
        </w:rPr>
        <w:t xml:space="preserve"> správ</w:t>
      </w:r>
      <w:r w:rsidR="14703A27" w:rsidRPr="004E792C">
        <w:rPr>
          <w:rFonts w:eastAsia="Times New Roman"/>
        </w:rPr>
        <w:t>y</w:t>
      </w:r>
      <w:r w:rsidR="6193EEE2" w:rsidRPr="004E792C">
        <w:rPr>
          <w:rFonts w:eastAsia="Times New Roman"/>
        </w:rPr>
        <w:t xml:space="preserve"> o činnosti a hospodárení poskytovateľa sociálnej služby </w:t>
      </w:r>
      <w:r w:rsidR="2F0DFA38" w:rsidRPr="004E792C">
        <w:rPr>
          <w:rFonts w:eastAsia="Times New Roman"/>
        </w:rPr>
        <w:t>do</w:t>
      </w:r>
      <w:r w:rsidR="02E366D9" w:rsidRPr="004E792C">
        <w:rPr>
          <w:rFonts w:eastAsia="Times New Roman"/>
        </w:rPr>
        <w:t xml:space="preserve"> registra účtovných závierok</w:t>
      </w:r>
      <w:r w:rsidR="01E0910E" w:rsidRPr="004E792C">
        <w:rPr>
          <w:rFonts w:eastAsia="Times New Roman"/>
        </w:rPr>
        <w:t xml:space="preserve"> ustanovené zákonom o účtovníctve</w:t>
      </w:r>
      <w:r w:rsidR="5B49A501" w:rsidRPr="004E792C">
        <w:rPr>
          <w:rFonts w:eastAsia="Times New Roman"/>
        </w:rPr>
        <w:t>.</w:t>
      </w:r>
    </w:p>
    <w:p w14:paraId="7934B5A6" w14:textId="12FC14D4" w:rsidR="7C3F3B8D" w:rsidRPr="004E792C" w:rsidRDefault="7C3F3B8D" w:rsidP="3363CE29">
      <w:pPr>
        <w:spacing w:after="240"/>
        <w:rPr>
          <w:rFonts w:eastAsia="Times New Roman"/>
          <w:b/>
          <w:bCs/>
        </w:rPr>
      </w:pPr>
      <w:r w:rsidRPr="004E792C">
        <w:rPr>
          <w:rFonts w:eastAsia="Times New Roman"/>
          <w:b/>
          <w:bCs/>
        </w:rPr>
        <w:t xml:space="preserve">K bodu </w:t>
      </w:r>
      <w:r w:rsidR="263F2E59" w:rsidRPr="004E792C">
        <w:rPr>
          <w:rFonts w:eastAsia="Times New Roman"/>
          <w:b/>
          <w:bCs/>
        </w:rPr>
        <w:t>8</w:t>
      </w:r>
      <w:r w:rsidR="73CBD024" w:rsidRPr="004E792C">
        <w:rPr>
          <w:rFonts w:eastAsia="Times New Roman"/>
          <w:b/>
          <w:bCs/>
        </w:rPr>
        <w:t xml:space="preserve"> (§ 71 ods. 1 písm. c)</w:t>
      </w:r>
    </w:p>
    <w:p w14:paraId="53C1258E" w14:textId="50C3E05E" w:rsidR="275BFB9E" w:rsidRPr="004E792C" w:rsidRDefault="41824F6C" w:rsidP="3363CE29">
      <w:pPr>
        <w:spacing w:after="240"/>
        <w:rPr>
          <w:rFonts w:eastAsia="Times New Roman"/>
        </w:rPr>
      </w:pPr>
      <w:r w:rsidRPr="004E792C">
        <w:rPr>
          <w:rFonts w:eastAsia="Times New Roman"/>
        </w:rPr>
        <w:t xml:space="preserve">Medzi zdroje financovania sociálnej služby sa navrhuje </w:t>
      </w:r>
      <w:r w:rsidR="7A137CD0" w:rsidRPr="004E792C">
        <w:rPr>
          <w:rFonts w:eastAsia="Times New Roman"/>
        </w:rPr>
        <w:t>n</w:t>
      </w:r>
      <w:r w:rsidR="61A46443" w:rsidRPr="004E792C">
        <w:rPr>
          <w:rFonts w:eastAsia="Times New Roman"/>
        </w:rPr>
        <w:t xml:space="preserve">ovo </w:t>
      </w:r>
      <w:r w:rsidR="0ACB6308" w:rsidRPr="004E792C">
        <w:rPr>
          <w:rFonts w:eastAsia="Times New Roman"/>
        </w:rPr>
        <w:t xml:space="preserve">zaradiť </w:t>
      </w:r>
      <w:r w:rsidR="61A46443" w:rsidRPr="004E792C">
        <w:rPr>
          <w:rFonts w:eastAsia="Times New Roman"/>
        </w:rPr>
        <w:t>finančný príspevok na  nevymožiteľn</w:t>
      </w:r>
      <w:r w:rsidR="6CFF756E" w:rsidRPr="004E792C">
        <w:rPr>
          <w:rFonts w:eastAsia="Times New Roman"/>
        </w:rPr>
        <w:t>é</w:t>
      </w:r>
      <w:r w:rsidR="61A46443" w:rsidRPr="004E792C">
        <w:rPr>
          <w:rFonts w:eastAsia="Times New Roman"/>
        </w:rPr>
        <w:t xml:space="preserve"> pohľadáv</w:t>
      </w:r>
      <w:r w:rsidR="3E4C9C53" w:rsidRPr="004E792C">
        <w:rPr>
          <w:rFonts w:eastAsia="Times New Roman"/>
        </w:rPr>
        <w:t>ky</w:t>
      </w:r>
      <w:r w:rsidR="6A3178E4" w:rsidRPr="004E792C">
        <w:rPr>
          <w:rFonts w:eastAsia="Times New Roman"/>
        </w:rPr>
        <w:t>, ktorý je upravený v návrhu znenia nového</w:t>
      </w:r>
      <w:r w:rsidR="61A46443" w:rsidRPr="004E792C">
        <w:rPr>
          <w:rFonts w:eastAsia="Times New Roman"/>
        </w:rPr>
        <w:t xml:space="preserve"> § 78ab</w:t>
      </w:r>
      <w:r w:rsidR="5A87FB74" w:rsidRPr="004E792C">
        <w:rPr>
          <w:rFonts w:eastAsia="Times New Roman"/>
        </w:rPr>
        <w:t>.</w:t>
      </w:r>
      <w:r w:rsidR="61A46443" w:rsidRPr="004E792C">
        <w:rPr>
          <w:rFonts w:eastAsia="Times New Roman"/>
        </w:rPr>
        <w:t xml:space="preserve"> </w:t>
      </w:r>
      <w:r w:rsidR="5CB01121" w:rsidRPr="004E792C">
        <w:rPr>
          <w:rFonts w:eastAsia="Times New Roman"/>
        </w:rPr>
        <w:t xml:space="preserve">Tento finančný príspevok bude </w:t>
      </w:r>
      <w:r w:rsidR="61A46443" w:rsidRPr="004E792C">
        <w:rPr>
          <w:rFonts w:eastAsia="Times New Roman"/>
        </w:rPr>
        <w:t xml:space="preserve">poskytovaný zo štátneho rozpočtu prostredníctvom kapitoly ministerstva, a to ako </w:t>
      </w:r>
      <w:r w:rsidR="000E51E0">
        <w:rPr>
          <w:rFonts w:eastAsia="Times New Roman"/>
        </w:rPr>
        <w:t xml:space="preserve">doplnkový </w:t>
      </w:r>
      <w:r w:rsidR="61A46443" w:rsidRPr="004E792C">
        <w:rPr>
          <w:rFonts w:eastAsia="Times New Roman"/>
        </w:rPr>
        <w:t>zdroj spolufinancovania sociálnych služieb uvedených v § 34 až 41 zákona, ak ide o poskytovanie týchto sociálnych služieb vo všeobecnom hospodárskom záujme.</w:t>
      </w:r>
    </w:p>
    <w:p w14:paraId="41DC4AA5" w14:textId="52E4245B" w:rsidR="7C3F3B8D" w:rsidRPr="004E792C" w:rsidRDefault="7C3F3B8D" w:rsidP="3363CE29">
      <w:pPr>
        <w:spacing w:after="240"/>
        <w:rPr>
          <w:rFonts w:eastAsia="Times New Roman"/>
          <w:b/>
          <w:bCs/>
        </w:rPr>
      </w:pPr>
      <w:r w:rsidRPr="004E792C">
        <w:rPr>
          <w:rFonts w:eastAsia="Times New Roman"/>
          <w:b/>
          <w:bCs/>
        </w:rPr>
        <w:t xml:space="preserve">K bodu </w:t>
      </w:r>
      <w:r w:rsidR="2F146C05" w:rsidRPr="004E792C">
        <w:rPr>
          <w:rFonts w:eastAsia="Times New Roman"/>
          <w:b/>
          <w:bCs/>
        </w:rPr>
        <w:t>9</w:t>
      </w:r>
      <w:r w:rsidR="6338BF35" w:rsidRPr="004E792C">
        <w:rPr>
          <w:rFonts w:eastAsia="Times New Roman"/>
          <w:b/>
          <w:bCs/>
        </w:rPr>
        <w:t xml:space="preserve"> (§ 72 ods. 6 písm. a)</w:t>
      </w:r>
    </w:p>
    <w:p w14:paraId="15726DB2" w14:textId="55DE0CFE" w:rsidR="7C2681AE" w:rsidRPr="004E792C" w:rsidRDefault="621F41E3" w:rsidP="3363CE29">
      <w:pPr>
        <w:spacing w:after="240"/>
        <w:rPr>
          <w:rFonts w:eastAsia="Times New Roman"/>
          <w:b/>
          <w:bCs/>
        </w:rPr>
      </w:pPr>
      <w:r w:rsidRPr="004E792C">
        <w:rPr>
          <w:rFonts w:eastAsia="Times New Roman"/>
        </w:rPr>
        <w:t>Ide o legislatívno-technickú úpravu súvisiacu so zmenou realizovanou v § 61a</w:t>
      </w:r>
      <w:r w:rsidR="6C4C696A" w:rsidRPr="004E792C">
        <w:rPr>
          <w:rFonts w:eastAsia="Times New Roman"/>
        </w:rPr>
        <w:t>,</w:t>
      </w:r>
      <w:r w:rsidR="1F1B31AD" w:rsidRPr="004E792C">
        <w:rPr>
          <w:rFonts w:eastAsia="Times New Roman"/>
        </w:rPr>
        <w:t xml:space="preserve"> a to konkrétne </w:t>
      </w:r>
      <w:r w:rsidRPr="004E792C">
        <w:rPr>
          <w:rFonts w:eastAsia="Times New Roman"/>
        </w:rPr>
        <w:t>ustanovenie vydania všeobecne záväzného právneho predpisu</w:t>
      </w:r>
      <w:r w:rsidR="54678E5E" w:rsidRPr="004E792C">
        <w:rPr>
          <w:rFonts w:eastAsia="Times New Roman"/>
        </w:rPr>
        <w:t xml:space="preserve"> je novo upravené v odseku </w:t>
      </w:r>
      <w:r w:rsidR="5C77F53B" w:rsidRPr="004E792C">
        <w:rPr>
          <w:rFonts w:eastAsia="Times New Roman"/>
        </w:rPr>
        <w:t>2</w:t>
      </w:r>
      <w:r w:rsidR="196E657F" w:rsidRPr="004E792C">
        <w:rPr>
          <w:rFonts w:eastAsia="Times New Roman"/>
        </w:rPr>
        <w:t>2</w:t>
      </w:r>
      <w:r w:rsidR="54678E5E" w:rsidRPr="004E792C">
        <w:rPr>
          <w:rFonts w:eastAsia="Times New Roman"/>
        </w:rPr>
        <w:t xml:space="preserve"> nie 5.</w:t>
      </w:r>
    </w:p>
    <w:p w14:paraId="46564E0E" w14:textId="69831728" w:rsidR="2F6A4423" w:rsidRPr="004E792C" w:rsidRDefault="2F6A4423" w:rsidP="3363CE29">
      <w:pPr>
        <w:spacing w:after="240"/>
        <w:rPr>
          <w:rFonts w:eastAsia="Times New Roman"/>
          <w:b/>
          <w:bCs/>
        </w:rPr>
      </w:pPr>
      <w:r w:rsidRPr="004E792C">
        <w:rPr>
          <w:rFonts w:eastAsia="Times New Roman"/>
          <w:b/>
          <w:bCs/>
        </w:rPr>
        <w:t>K bodu 10 (§ 72 ods. 9</w:t>
      </w:r>
      <w:r w:rsidR="4E000470" w:rsidRPr="004E792C">
        <w:rPr>
          <w:rFonts w:eastAsia="Times New Roman"/>
          <w:b/>
          <w:bCs/>
        </w:rPr>
        <w:t>)</w:t>
      </w:r>
    </w:p>
    <w:p w14:paraId="63CBD20A" w14:textId="1C77ADDD" w:rsidR="4E000470" w:rsidRPr="004E792C" w:rsidRDefault="4E000470" w:rsidP="3363CE29">
      <w:pPr>
        <w:spacing w:after="240"/>
        <w:rPr>
          <w:rFonts w:eastAsia="Times New Roman"/>
        </w:rPr>
      </w:pPr>
      <w:r w:rsidRPr="004E792C">
        <w:rPr>
          <w:rFonts w:eastAsia="Times New Roman"/>
        </w:rPr>
        <w:t>Vzhľadom na zmysel a účel zavedenia možnosti použitia p</w:t>
      </w:r>
      <w:r w:rsidR="71C37B23" w:rsidRPr="004E792C">
        <w:rPr>
          <w:rFonts w:eastAsia="Times New Roman"/>
        </w:rPr>
        <w:t>ríspevku na pomoc pri odkázanosti na pomoc inej fyzickej osoby aj na úhradu formálnej starostlivosti, kt</w:t>
      </w:r>
      <w:r w:rsidR="7B8AD19E" w:rsidRPr="004E792C">
        <w:rPr>
          <w:rFonts w:eastAsia="Times New Roman"/>
        </w:rPr>
        <w:t>orou je pomoc pri odkázanosti fyzickej osoby na pomoc inej fyzickej osoby ako samostatnej odbornej činnosti na základe zápisu do registra</w:t>
      </w:r>
      <w:r w:rsidR="4AEA3090" w:rsidRPr="004E792C">
        <w:rPr>
          <w:rFonts w:eastAsia="Times New Roman"/>
        </w:rPr>
        <w:t xml:space="preserve"> sociálnych služieb v zdravotníckom zariadení ústavnej zdravotnej starostlivosti, ktorým je hospic a dom ošetrovateľs</w:t>
      </w:r>
      <w:r w:rsidR="1C48D7B2" w:rsidRPr="004E792C">
        <w:rPr>
          <w:rFonts w:eastAsia="Times New Roman"/>
        </w:rPr>
        <w:t>kej starostlivosti, ktoré sú prevádzkované z hľadiska skutkového stavu s rôznymi právnymi formami, explicitne</w:t>
      </w:r>
      <w:r w:rsidR="35B36DF6" w:rsidRPr="004E792C">
        <w:rPr>
          <w:rFonts w:eastAsia="Times New Roman"/>
        </w:rPr>
        <w:t xml:space="preserve"> sa</w:t>
      </w:r>
      <w:r w:rsidR="1C48D7B2" w:rsidRPr="004E792C">
        <w:rPr>
          <w:rFonts w:eastAsia="Times New Roman"/>
        </w:rPr>
        <w:t xml:space="preserve"> </w:t>
      </w:r>
      <w:r w:rsidR="0701F99B" w:rsidRPr="004E792C">
        <w:rPr>
          <w:rFonts w:eastAsia="Times New Roman"/>
        </w:rPr>
        <w:t>u</w:t>
      </w:r>
      <w:r w:rsidR="4A03D193" w:rsidRPr="004E792C">
        <w:rPr>
          <w:rFonts w:eastAsia="Times New Roman"/>
        </w:rPr>
        <w:t xml:space="preserve">pravuje, </w:t>
      </w:r>
      <w:r w:rsidR="2ACA7DFF" w:rsidRPr="004E792C">
        <w:rPr>
          <w:rFonts w:eastAsia="Times New Roman"/>
        </w:rPr>
        <w:t xml:space="preserve">že </w:t>
      </w:r>
      <w:r w:rsidR="0701F99B" w:rsidRPr="004E792C">
        <w:rPr>
          <w:rFonts w:eastAsia="Times New Roman"/>
        </w:rPr>
        <w:t>reguláci</w:t>
      </w:r>
      <w:r w:rsidR="42747650" w:rsidRPr="004E792C">
        <w:rPr>
          <w:rFonts w:eastAsia="Times New Roman"/>
        </w:rPr>
        <w:t>a</w:t>
      </w:r>
      <w:r w:rsidR="0701F99B" w:rsidRPr="004E792C">
        <w:rPr>
          <w:rFonts w:eastAsia="Times New Roman"/>
        </w:rPr>
        <w:t xml:space="preserve"> </w:t>
      </w:r>
      <w:r w:rsidR="235A13E6" w:rsidRPr="004E792C">
        <w:rPr>
          <w:rFonts w:eastAsia="Times New Roman"/>
        </w:rPr>
        <w:t>výšky</w:t>
      </w:r>
      <w:r w:rsidR="0701F99B" w:rsidRPr="004E792C">
        <w:rPr>
          <w:rFonts w:eastAsia="Times New Roman"/>
        </w:rPr>
        <w:t xml:space="preserve"> úhrady za túto pomoc pri odkázanosti</w:t>
      </w:r>
      <w:r w:rsidR="55F8B465" w:rsidRPr="004E792C">
        <w:rPr>
          <w:rFonts w:eastAsia="Times New Roman"/>
        </w:rPr>
        <w:t xml:space="preserve"> </w:t>
      </w:r>
      <w:r w:rsidR="46117DEC" w:rsidRPr="004E792C">
        <w:rPr>
          <w:rFonts w:eastAsia="Times New Roman"/>
        </w:rPr>
        <w:t xml:space="preserve">najviac </w:t>
      </w:r>
      <w:r w:rsidR="55F8B465" w:rsidRPr="004E792C">
        <w:rPr>
          <w:rFonts w:eastAsia="Times New Roman"/>
        </w:rPr>
        <w:t xml:space="preserve">v sume </w:t>
      </w:r>
      <w:r w:rsidR="1370070A" w:rsidRPr="004E792C">
        <w:rPr>
          <w:rFonts w:eastAsia="Times New Roman"/>
        </w:rPr>
        <w:t>u</w:t>
      </w:r>
      <w:r w:rsidR="55F8B465" w:rsidRPr="004E792C">
        <w:rPr>
          <w:rFonts w:eastAsia="Times New Roman"/>
        </w:rPr>
        <w:t>stanovenej</w:t>
      </w:r>
      <w:r w:rsidR="518E9E17" w:rsidRPr="004E792C">
        <w:rPr>
          <w:rFonts w:eastAsia="Times New Roman"/>
        </w:rPr>
        <w:t xml:space="preserve"> nariadením vlády SR </w:t>
      </w:r>
      <w:r w:rsidR="518E9E17" w:rsidRPr="004E792C">
        <w:rPr>
          <w:rFonts w:eastAsia="Times New Roman"/>
        </w:rPr>
        <w:lastRenderedPageBreak/>
        <w:t>(v zmysle § 72 ods. 7 písm. b) zákona) sa vzťahuje</w:t>
      </w:r>
      <w:r w:rsidR="6A59CDFE" w:rsidRPr="004E792C">
        <w:rPr>
          <w:rFonts w:eastAsia="Times New Roman"/>
        </w:rPr>
        <w:t xml:space="preserve"> aj na neverejných poskytovateľov tejto sociálnej služby</w:t>
      </w:r>
      <w:r w:rsidR="313DC439" w:rsidRPr="004E792C">
        <w:rPr>
          <w:rFonts w:eastAsia="Times New Roman"/>
        </w:rPr>
        <w:t>, ktorí ju poskytujú s cieľom dosiahnuť zisk a to na základe posúdenia ich právne</w:t>
      </w:r>
      <w:r w:rsidR="574E660B" w:rsidRPr="004E792C">
        <w:rPr>
          <w:rFonts w:eastAsia="Times New Roman"/>
        </w:rPr>
        <w:t>j</w:t>
      </w:r>
      <w:r w:rsidR="313DC439" w:rsidRPr="004E792C">
        <w:rPr>
          <w:rFonts w:eastAsia="Times New Roman"/>
        </w:rPr>
        <w:t xml:space="preserve"> formy (</w:t>
      </w:r>
      <w:r w:rsidR="6A59CDFE" w:rsidRPr="004E792C">
        <w:rPr>
          <w:rFonts w:eastAsia="Times New Roman"/>
        </w:rPr>
        <w:t>predm</w:t>
      </w:r>
      <w:r w:rsidR="3568F765" w:rsidRPr="004E792C">
        <w:rPr>
          <w:rFonts w:eastAsia="Times New Roman"/>
        </w:rPr>
        <w:t xml:space="preserve">etné hospice a domy ošetrovateľskej starostlivosti aj s právnou formou </w:t>
      </w:r>
      <w:r w:rsidR="6480649C" w:rsidRPr="004E792C">
        <w:rPr>
          <w:rFonts w:eastAsia="Times New Roman"/>
        </w:rPr>
        <w:t xml:space="preserve"> napr. </w:t>
      </w:r>
      <w:r w:rsidR="6FD779A5" w:rsidRPr="004E792C">
        <w:rPr>
          <w:rFonts w:eastAsia="Times New Roman"/>
        </w:rPr>
        <w:t>s</w:t>
      </w:r>
      <w:r w:rsidR="6480649C" w:rsidRPr="004E792C">
        <w:rPr>
          <w:rFonts w:eastAsia="Times New Roman"/>
        </w:rPr>
        <w:t>poločnosti s</w:t>
      </w:r>
      <w:r w:rsidR="73EC6811" w:rsidRPr="004E792C">
        <w:rPr>
          <w:rFonts w:eastAsia="Times New Roman"/>
        </w:rPr>
        <w:t xml:space="preserve"> </w:t>
      </w:r>
      <w:r w:rsidR="6480649C" w:rsidRPr="004E792C">
        <w:rPr>
          <w:rFonts w:eastAsia="Times New Roman"/>
        </w:rPr>
        <w:t>ručením obmedzeným</w:t>
      </w:r>
      <w:r w:rsidR="3DD62754" w:rsidRPr="004E792C">
        <w:rPr>
          <w:rFonts w:eastAsia="Times New Roman"/>
        </w:rPr>
        <w:t xml:space="preserve"> </w:t>
      </w:r>
      <w:r w:rsidR="6480649C" w:rsidRPr="004E792C">
        <w:rPr>
          <w:rFonts w:eastAsia="Times New Roman"/>
        </w:rPr>
        <w:t>alebo</w:t>
      </w:r>
      <w:r w:rsidR="1611AC18" w:rsidRPr="004E792C">
        <w:rPr>
          <w:rFonts w:eastAsia="Times New Roman"/>
        </w:rPr>
        <w:t xml:space="preserve"> </w:t>
      </w:r>
      <w:r w:rsidR="6480649C" w:rsidRPr="004E792C">
        <w:rPr>
          <w:rFonts w:eastAsia="Times New Roman"/>
        </w:rPr>
        <w:t xml:space="preserve">akciovej </w:t>
      </w:r>
      <w:proofErr w:type="spellStart"/>
      <w:r w:rsidR="6480649C" w:rsidRPr="004E792C">
        <w:rPr>
          <w:rFonts w:eastAsia="Times New Roman"/>
        </w:rPr>
        <w:t>spoločnosti</w:t>
      </w:r>
      <w:r w:rsidR="00A25046">
        <w:rPr>
          <w:rFonts w:eastAsia="Times New Roman"/>
        </w:rPr>
        <w:t>,</w:t>
      </w:r>
      <w:r w:rsidR="1F498B02" w:rsidRPr="004E792C">
        <w:rPr>
          <w:rFonts w:eastAsia="Times New Roman"/>
        </w:rPr>
        <w:t>teda</w:t>
      </w:r>
      <w:proofErr w:type="spellEnd"/>
      <w:r w:rsidR="1F498B02" w:rsidRPr="004E792C">
        <w:rPr>
          <w:rFonts w:eastAsia="Times New Roman"/>
        </w:rPr>
        <w:t xml:space="preserve"> aj </w:t>
      </w:r>
      <w:r w:rsidR="6A59CDFE" w:rsidRPr="004E792C">
        <w:rPr>
          <w:rFonts w:eastAsia="Times New Roman"/>
        </w:rPr>
        <w:t>s cieľom dosiahnuť zisk</w:t>
      </w:r>
      <w:r w:rsidR="0CF36E58" w:rsidRPr="004E792C">
        <w:rPr>
          <w:rFonts w:eastAsia="Times New Roman"/>
        </w:rPr>
        <w:t>).</w:t>
      </w:r>
    </w:p>
    <w:p w14:paraId="54ABDA1C" w14:textId="21E8A4AF" w:rsidR="0F4DA82F" w:rsidRPr="004E792C" w:rsidRDefault="0F4DA82F" w:rsidP="3363CE29">
      <w:pPr>
        <w:spacing w:after="240"/>
        <w:rPr>
          <w:rFonts w:eastAsia="Times New Roman"/>
          <w:b/>
          <w:bCs/>
        </w:rPr>
      </w:pPr>
      <w:r w:rsidRPr="004E792C">
        <w:rPr>
          <w:rFonts w:eastAsia="Times New Roman"/>
          <w:b/>
          <w:bCs/>
        </w:rPr>
        <w:t>K bodu 1</w:t>
      </w:r>
      <w:r w:rsidR="31BA101F" w:rsidRPr="004E792C">
        <w:rPr>
          <w:rFonts w:eastAsia="Times New Roman"/>
          <w:b/>
          <w:bCs/>
        </w:rPr>
        <w:t>1</w:t>
      </w:r>
      <w:r w:rsidRPr="004E792C">
        <w:rPr>
          <w:rFonts w:eastAsia="Times New Roman"/>
          <w:b/>
          <w:bCs/>
        </w:rPr>
        <w:t xml:space="preserve"> (§ 75 ods. </w:t>
      </w:r>
      <w:r w:rsidR="42E6CF9E" w:rsidRPr="004E792C">
        <w:rPr>
          <w:rFonts w:eastAsia="Times New Roman"/>
          <w:b/>
          <w:bCs/>
        </w:rPr>
        <w:t>3</w:t>
      </w:r>
      <w:r w:rsidRPr="004E792C">
        <w:rPr>
          <w:rFonts w:eastAsia="Times New Roman"/>
          <w:b/>
          <w:bCs/>
        </w:rPr>
        <w:t xml:space="preserve"> a </w:t>
      </w:r>
      <w:r w:rsidR="35235348" w:rsidRPr="004E792C">
        <w:rPr>
          <w:rFonts w:eastAsia="Times New Roman"/>
          <w:b/>
          <w:bCs/>
        </w:rPr>
        <w:t>4</w:t>
      </w:r>
      <w:r w:rsidRPr="004E792C">
        <w:rPr>
          <w:rFonts w:eastAsia="Times New Roman"/>
          <w:b/>
          <w:bCs/>
        </w:rPr>
        <w:t>)</w:t>
      </w:r>
    </w:p>
    <w:p w14:paraId="12289320" w14:textId="2C4D4C9E" w:rsidR="6F0559B6" w:rsidRPr="004E792C" w:rsidRDefault="6F0559B6" w:rsidP="3363CE29">
      <w:pPr>
        <w:spacing w:after="240"/>
        <w:rPr>
          <w:rFonts w:eastAsia="Times New Roman"/>
        </w:rPr>
      </w:pPr>
      <w:r w:rsidRPr="004E792C">
        <w:rPr>
          <w:rFonts w:eastAsia="Times New Roman"/>
        </w:rPr>
        <w:t xml:space="preserve">Navrhovanou úpravou sa precizuje mechanizmus financovania sociálnych služieb poskytovaných neverejnými poskytovateľmi bez cieľa dosiahnuť zisk z rozpočtov obcí a vyšších územných celkov v prípadoch, keď ide o </w:t>
      </w:r>
      <w:r w:rsidR="36B04A48" w:rsidRPr="004E792C">
        <w:rPr>
          <w:rFonts w:eastAsia="Times New Roman"/>
        </w:rPr>
        <w:t>spolu</w:t>
      </w:r>
      <w:r w:rsidRPr="004E792C">
        <w:rPr>
          <w:rFonts w:eastAsia="Times New Roman"/>
        </w:rPr>
        <w:t>financovanie služieb nad rámec ich</w:t>
      </w:r>
      <w:r w:rsidR="2973A9D9" w:rsidRPr="004E792C">
        <w:rPr>
          <w:rFonts w:eastAsia="Times New Roman"/>
        </w:rPr>
        <w:t xml:space="preserve"> obligatórnej </w:t>
      </w:r>
      <w:r w:rsidR="4CBEF2B4" w:rsidRPr="004E792C">
        <w:rPr>
          <w:rFonts w:eastAsia="Times New Roman"/>
        </w:rPr>
        <w:t>originálnej</w:t>
      </w:r>
      <w:r w:rsidRPr="004E792C">
        <w:rPr>
          <w:rFonts w:eastAsia="Times New Roman"/>
        </w:rPr>
        <w:t xml:space="preserve"> pôsobnosti </w:t>
      </w:r>
      <w:r w:rsidR="2B21CEAD" w:rsidRPr="004E792C">
        <w:rPr>
          <w:rFonts w:eastAsia="Times New Roman"/>
        </w:rPr>
        <w:t xml:space="preserve">ustanovenej zákonom (§ 75 </w:t>
      </w:r>
      <w:r w:rsidRPr="004E792C">
        <w:rPr>
          <w:rFonts w:eastAsia="Times New Roman"/>
        </w:rPr>
        <w:t>ods</w:t>
      </w:r>
      <w:r w:rsidR="071F20AE" w:rsidRPr="004E792C">
        <w:rPr>
          <w:rFonts w:eastAsia="Times New Roman"/>
        </w:rPr>
        <w:t>.</w:t>
      </w:r>
      <w:r w:rsidRPr="004E792C">
        <w:rPr>
          <w:rFonts w:eastAsia="Times New Roman"/>
        </w:rPr>
        <w:t xml:space="preserve"> 1</w:t>
      </w:r>
      <w:r w:rsidR="05E2152C" w:rsidRPr="004E792C">
        <w:rPr>
          <w:rFonts w:eastAsia="Times New Roman"/>
        </w:rPr>
        <w:t>, § 80 a 81)</w:t>
      </w:r>
      <w:r w:rsidRPr="004E792C">
        <w:rPr>
          <w:rFonts w:eastAsia="Times New Roman"/>
        </w:rPr>
        <w:t>. Nové znenie ustanovuje, že obec alebo vyšší územný celok môžu poskytovať finančný príspevok na prevádzku</w:t>
      </w:r>
      <w:r w:rsidR="28A11DF7" w:rsidRPr="004E792C">
        <w:rPr>
          <w:rFonts w:eastAsia="Times New Roman"/>
        </w:rPr>
        <w:t xml:space="preserve"> poskytovanej sociálnej služby</w:t>
      </w:r>
      <w:r w:rsidRPr="004E792C">
        <w:rPr>
          <w:rFonts w:eastAsia="Times New Roman"/>
        </w:rPr>
        <w:t xml:space="preserve"> aj na tie druhy sociálnych služieb, ktoré sú primárne v kompetencii iné</w:t>
      </w:r>
      <w:r w:rsidR="36EF96D2" w:rsidRPr="004E792C">
        <w:rPr>
          <w:rFonts w:eastAsia="Times New Roman"/>
        </w:rPr>
        <w:t>ho</w:t>
      </w:r>
      <w:r w:rsidRPr="004E792C">
        <w:rPr>
          <w:rFonts w:eastAsia="Times New Roman"/>
        </w:rPr>
        <w:t xml:space="preserve"> stupňa samosprávy prípadne ich nemá v </w:t>
      </w:r>
      <w:r w:rsidR="0D1F7FE7" w:rsidRPr="004E792C">
        <w:rPr>
          <w:rFonts w:eastAsia="Times New Roman"/>
        </w:rPr>
        <w:t xml:space="preserve">obligatórnej </w:t>
      </w:r>
      <w:r w:rsidRPr="004E792C">
        <w:rPr>
          <w:rFonts w:eastAsia="Times New Roman"/>
        </w:rPr>
        <w:t>pôsobnosti ani obec ani vyšší územný celok</w:t>
      </w:r>
      <w:r w:rsidR="7A8045EB" w:rsidRPr="004E792C">
        <w:rPr>
          <w:rFonts w:eastAsia="Times New Roman"/>
        </w:rPr>
        <w:t>, a to až</w:t>
      </w:r>
      <w:r w:rsidR="7C407B6D" w:rsidRPr="004E792C">
        <w:rPr>
          <w:rFonts w:eastAsia="Times New Roman"/>
        </w:rPr>
        <w:t xml:space="preserve"> </w:t>
      </w:r>
      <w:r w:rsidRPr="004E792C">
        <w:rPr>
          <w:rFonts w:eastAsia="Times New Roman"/>
        </w:rPr>
        <w:t xml:space="preserve"> </w:t>
      </w:r>
      <w:r w:rsidR="1805345A" w:rsidRPr="004E792C">
        <w:rPr>
          <w:rFonts w:eastAsia="Times New Roman"/>
        </w:rPr>
        <w:t>po splnení podmienky zabezpečenia dostupnosti</w:t>
      </w:r>
      <w:r w:rsidR="3D2B3B9B" w:rsidRPr="004E792C">
        <w:rPr>
          <w:rFonts w:eastAsia="Times New Roman"/>
        </w:rPr>
        <w:t xml:space="preserve"> sociálnych</w:t>
      </w:r>
      <w:r w:rsidR="1805345A" w:rsidRPr="004E792C">
        <w:rPr>
          <w:rFonts w:eastAsia="Times New Roman"/>
        </w:rPr>
        <w:t xml:space="preserve"> služieb</w:t>
      </w:r>
      <w:r w:rsidR="6DF65BCD" w:rsidRPr="004E792C">
        <w:rPr>
          <w:rFonts w:eastAsia="Times New Roman"/>
        </w:rPr>
        <w:t xml:space="preserve"> v rozsahu ich obligatórnej pôsobnosti</w:t>
      </w:r>
      <w:r w:rsidR="1805345A" w:rsidRPr="004E792C">
        <w:rPr>
          <w:rFonts w:eastAsia="Times New Roman"/>
        </w:rPr>
        <w:t xml:space="preserve"> v súlade so svojím komunitným plánom sociálnych služieb alebo koncepciou rozvoja sociálnych služieb</w:t>
      </w:r>
      <w:r w:rsidR="0E2946F8" w:rsidRPr="004E792C">
        <w:rPr>
          <w:rFonts w:eastAsia="Times New Roman"/>
        </w:rPr>
        <w:t>.</w:t>
      </w:r>
    </w:p>
    <w:p w14:paraId="53294FC7" w14:textId="642D6E83" w:rsidR="6F0559B6" w:rsidRPr="004E792C" w:rsidRDefault="6F0559B6" w:rsidP="3363CE29">
      <w:pPr>
        <w:spacing w:after="240"/>
        <w:rPr>
          <w:rFonts w:eastAsia="Times New Roman"/>
        </w:rPr>
      </w:pPr>
      <w:r w:rsidRPr="004E792C">
        <w:rPr>
          <w:rFonts w:eastAsia="Times New Roman"/>
        </w:rPr>
        <w:t>Výšku finančného príspevku na prevádzku aj v tomto prípade obec a VÚC určí v súlade s § 77 ods. 2 až 4</w:t>
      </w:r>
      <w:r w:rsidR="67F0BFB2" w:rsidRPr="004E792C">
        <w:rPr>
          <w:rFonts w:eastAsia="Times New Roman"/>
        </w:rPr>
        <w:t xml:space="preserve"> zákona</w:t>
      </w:r>
      <w:r w:rsidRPr="004E792C">
        <w:rPr>
          <w:rFonts w:eastAsia="Times New Roman"/>
        </w:rPr>
        <w:t>. Neverejnému poskytovateľovi, ktorý neposkytuje</w:t>
      </w:r>
      <w:r w:rsidR="5242A6D2" w:rsidRPr="004E792C">
        <w:rPr>
          <w:rFonts w:eastAsia="Times New Roman"/>
        </w:rPr>
        <w:t xml:space="preserve"> sociálnu </w:t>
      </w:r>
      <w:r w:rsidRPr="004E792C">
        <w:rPr>
          <w:rFonts w:eastAsia="Times New Roman"/>
        </w:rPr>
        <w:t xml:space="preserve"> službu s cieľom dosiahnuť zisk ho môže </w:t>
      </w:r>
      <w:r w:rsidR="7DEC56EF" w:rsidRPr="004E792C">
        <w:rPr>
          <w:rFonts w:eastAsia="Times New Roman"/>
        </w:rPr>
        <w:t xml:space="preserve">obec </w:t>
      </w:r>
      <w:r w:rsidR="11D9CD5B" w:rsidRPr="004E792C">
        <w:rPr>
          <w:rFonts w:eastAsia="Times New Roman"/>
        </w:rPr>
        <w:t>v zmysle návrhu</w:t>
      </w:r>
      <w:r w:rsidR="2A670739" w:rsidRPr="004E792C">
        <w:rPr>
          <w:rFonts w:eastAsia="Times New Roman"/>
        </w:rPr>
        <w:t xml:space="preserve"> ustanoveného</w:t>
      </w:r>
      <w:r w:rsidR="11D9CD5B" w:rsidRPr="004E792C">
        <w:rPr>
          <w:rFonts w:eastAsia="Times New Roman"/>
        </w:rPr>
        <w:t xml:space="preserve"> v odseku 3</w:t>
      </w:r>
      <w:r w:rsidR="7DEC56EF" w:rsidRPr="004E792C">
        <w:rPr>
          <w:rFonts w:eastAsia="Times New Roman"/>
        </w:rPr>
        <w:t xml:space="preserve"> </w:t>
      </w:r>
      <w:r w:rsidRPr="004E792C">
        <w:rPr>
          <w:rFonts w:eastAsia="Times New Roman"/>
        </w:rPr>
        <w:t>poskytnúť</w:t>
      </w:r>
    </w:p>
    <w:p w14:paraId="1CEC0B3F" w14:textId="0F239CBA" w:rsidR="6F0559B6" w:rsidRPr="004E792C" w:rsidRDefault="6F0559B6" w:rsidP="3363CE29">
      <w:pPr>
        <w:pStyle w:val="Odsekzoznamu"/>
        <w:numPr>
          <w:ilvl w:val="0"/>
          <w:numId w:val="2"/>
        </w:numPr>
        <w:spacing w:after="240"/>
        <w:rPr>
          <w:rFonts w:eastAsia="Times New Roman"/>
        </w:rPr>
      </w:pPr>
      <w:r w:rsidRPr="004E792C">
        <w:rPr>
          <w:rFonts w:eastAsia="Times New Roman"/>
        </w:rPr>
        <w:t xml:space="preserve">v plnej výške </w:t>
      </w:r>
      <w:r w:rsidR="50A75DE7" w:rsidRPr="004E792C">
        <w:rPr>
          <w:rFonts w:eastAsia="Times New Roman"/>
        </w:rPr>
        <w:t xml:space="preserve">určenej obcou </w:t>
      </w:r>
      <w:r w:rsidRPr="004E792C">
        <w:rPr>
          <w:rFonts w:eastAsia="Times New Roman"/>
        </w:rPr>
        <w:t xml:space="preserve">na kapacitu poskytovanej sociálnej služby, ak </w:t>
      </w:r>
      <w:r w:rsidR="158F11DC" w:rsidRPr="004E792C">
        <w:rPr>
          <w:rFonts w:eastAsia="Times New Roman"/>
        </w:rPr>
        <w:t>vyšší územný celok</w:t>
      </w:r>
      <w:r w:rsidRPr="004E792C">
        <w:rPr>
          <w:rFonts w:eastAsia="Times New Roman"/>
        </w:rPr>
        <w:t xml:space="preserve"> na danú </w:t>
      </w:r>
      <w:r w:rsidR="41D7E621" w:rsidRPr="004E792C">
        <w:rPr>
          <w:rFonts w:eastAsia="Times New Roman"/>
        </w:rPr>
        <w:t xml:space="preserve">sociálnu </w:t>
      </w:r>
      <w:r w:rsidRPr="004E792C">
        <w:rPr>
          <w:rFonts w:eastAsia="Times New Roman"/>
        </w:rPr>
        <w:t xml:space="preserve">službu </w:t>
      </w:r>
      <w:r w:rsidR="1FFBBDE8" w:rsidRPr="004E792C">
        <w:rPr>
          <w:rFonts w:eastAsia="Times New Roman"/>
        </w:rPr>
        <w:t xml:space="preserve">finančný </w:t>
      </w:r>
      <w:r w:rsidRPr="004E792C">
        <w:rPr>
          <w:rFonts w:eastAsia="Times New Roman"/>
        </w:rPr>
        <w:t xml:space="preserve">príspevok </w:t>
      </w:r>
      <w:r w:rsidR="37DE1505" w:rsidRPr="004E792C">
        <w:rPr>
          <w:rFonts w:eastAsia="Times New Roman"/>
        </w:rPr>
        <w:t xml:space="preserve">vôbec </w:t>
      </w:r>
      <w:r w:rsidRPr="004E792C">
        <w:rPr>
          <w:rFonts w:eastAsia="Times New Roman"/>
        </w:rPr>
        <w:t>neposkytuje</w:t>
      </w:r>
      <w:r w:rsidR="09114031" w:rsidRPr="004E792C">
        <w:rPr>
          <w:rFonts w:eastAsia="Times New Roman"/>
        </w:rPr>
        <w:t xml:space="preserve"> alebo</w:t>
      </w:r>
      <w:r w:rsidR="440F1BC2" w:rsidRPr="004E792C">
        <w:rPr>
          <w:rFonts w:eastAsia="Times New Roman"/>
        </w:rPr>
        <w:t xml:space="preserve"> neposkytuje v rozsahu celej kapacity (</w:t>
      </w:r>
      <w:r w:rsidR="2167D446" w:rsidRPr="004E792C">
        <w:rPr>
          <w:rFonts w:eastAsia="Times New Roman"/>
        </w:rPr>
        <w:t xml:space="preserve">počtu </w:t>
      </w:r>
      <w:r w:rsidR="440F1BC2" w:rsidRPr="004E792C">
        <w:rPr>
          <w:rFonts w:eastAsia="Times New Roman"/>
        </w:rPr>
        <w:t>jednot</w:t>
      </w:r>
      <w:r w:rsidR="109CDEA2" w:rsidRPr="004E792C">
        <w:rPr>
          <w:rFonts w:eastAsia="Times New Roman"/>
        </w:rPr>
        <w:t>ie</w:t>
      </w:r>
      <w:r w:rsidR="440F1BC2" w:rsidRPr="004E792C">
        <w:rPr>
          <w:rFonts w:eastAsia="Times New Roman"/>
        </w:rPr>
        <w:t>k sociálnej služby</w:t>
      </w:r>
      <w:r w:rsidR="36A98877" w:rsidRPr="004E792C">
        <w:rPr>
          <w:rFonts w:eastAsia="Times New Roman"/>
        </w:rPr>
        <w:t>, napr. miesto, hodina</w:t>
      </w:r>
      <w:r w:rsidR="440F1BC2" w:rsidRPr="004E792C">
        <w:rPr>
          <w:rFonts w:eastAsia="Times New Roman"/>
        </w:rPr>
        <w:t>)</w:t>
      </w:r>
      <w:r w:rsidRPr="004E792C">
        <w:rPr>
          <w:rFonts w:eastAsia="Times New Roman"/>
        </w:rPr>
        <w:t xml:space="preserve"> </w:t>
      </w:r>
    </w:p>
    <w:p w14:paraId="2E52854E" w14:textId="5A962FC5" w:rsidR="6F0559B6" w:rsidRPr="004E792C" w:rsidRDefault="6F0559B6" w:rsidP="3363CE29">
      <w:pPr>
        <w:pStyle w:val="Odsekzoznamu"/>
        <w:numPr>
          <w:ilvl w:val="0"/>
          <w:numId w:val="2"/>
        </w:numPr>
        <w:spacing w:after="240"/>
        <w:rPr>
          <w:rFonts w:eastAsia="Times New Roman"/>
        </w:rPr>
      </w:pPr>
      <w:r w:rsidRPr="004E792C">
        <w:rPr>
          <w:rFonts w:eastAsia="Times New Roman"/>
        </w:rPr>
        <w:t xml:space="preserve">vo výške rozdielu medzi plnou výškou </w:t>
      </w:r>
      <w:r w:rsidR="1E4CFFDB" w:rsidRPr="004E792C">
        <w:rPr>
          <w:rFonts w:eastAsia="Times New Roman"/>
        </w:rPr>
        <w:t xml:space="preserve">finančného </w:t>
      </w:r>
      <w:r w:rsidRPr="004E792C">
        <w:rPr>
          <w:rFonts w:eastAsia="Times New Roman"/>
        </w:rPr>
        <w:t xml:space="preserve">príspevku určenou </w:t>
      </w:r>
      <w:r w:rsidR="26BEF45D" w:rsidRPr="004E792C">
        <w:rPr>
          <w:rFonts w:eastAsia="Times New Roman"/>
        </w:rPr>
        <w:t>obcou</w:t>
      </w:r>
      <w:r w:rsidR="58295CCE" w:rsidRPr="004E792C">
        <w:rPr>
          <w:rFonts w:eastAsia="Times New Roman"/>
        </w:rPr>
        <w:t xml:space="preserve">, ktorá </w:t>
      </w:r>
      <w:r w:rsidR="02D22097" w:rsidRPr="004E792C">
        <w:rPr>
          <w:rFonts w:eastAsia="Times New Roman"/>
        </w:rPr>
        <w:t xml:space="preserve">poskytuje finančný príspevok vo vyššej výške ako </w:t>
      </w:r>
      <w:r w:rsidR="3F089729" w:rsidRPr="004E792C">
        <w:rPr>
          <w:rFonts w:eastAsia="Times New Roman"/>
        </w:rPr>
        <w:t>vyšší územný celok</w:t>
      </w:r>
      <w:r w:rsidRPr="004E792C">
        <w:rPr>
          <w:rFonts w:eastAsia="Times New Roman"/>
        </w:rPr>
        <w:t xml:space="preserve"> a výškou príspevku</w:t>
      </w:r>
      <w:r w:rsidR="5EC4C5D1" w:rsidRPr="004E792C">
        <w:rPr>
          <w:rFonts w:eastAsia="Times New Roman"/>
        </w:rPr>
        <w:t xml:space="preserve"> poskytnutého vyšším územným celkom. </w:t>
      </w:r>
      <w:r w:rsidRPr="004E792C">
        <w:rPr>
          <w:rFonts w:eastAsia="Times New Roman"/>
        </w:rPr>
        <w:t xml:space="preserve"> Tento rozdiel môže samospráva poskytnúť bez ohľadu na to, či druhý subjekt prispieva na celú kapacitu služby alebo len na jej časť.</w:t>
      </w:r>
    </w:p>
    <w:p w14:paraId="002E526F" w14:textId="7EB51246" w:rsidR="6F0559B6" w:rsidRPr="004E792C" w:rsidRDefault="6F0559B6" w:rsidP="3363CE29">
      <w:pPr>
        <w:spacing w:after="240"/>
        <w:rPr>
          <w:rFonts w:eastAsia="Times New Roman"/>
        </w:rPr>
      </w:pPr>
      <w:r w:rsidRPr="004E792C">
        <w:rPr>
          <w:rFonts w:eastAsia="Times New Roman"/>
        </w:rPr>
        <w:t>To v praxi znamená, že obec môže poskytnúť FPP v ňou stanovenej výške napríklad 600</w:t>
      </w:r>
      <w:r w:rsidR="411F1189" w:rsidRPr="004E792C">
        <w:rPr>
          <w:rFonts w:eastAsia="Times New Roman"/>
        </w:rPr>
        <w:t xml:space="preserve"> eur</w:t>
      </w:r>
      <w:r w:rsidRPr="004E792C">
        <w:rPr>
          <w:rFonts w:eastAsia="Times New Roman"/>
        </w:rPr>
        <w:t xml:space="preserve"> (ktorú určila v súlade s § 77 odsek 2 až 4)  na miesto v zariadení pre seniorov neverejnému poskytovateľovi, ktorý poskytuje sociálnu službu v zariadení s kapacitou 40 miest a to:</w:t>
      </w:r>
    </w:p>
    <w:p w14:paraId="02E28D8F" w14:textId="72E441A7" w:rsidR="6F0559B6" w:rsidRPr="004E792C" w:rsidRDefault="6F0559B6" w:rsidP="3363CE29">
      <w:pPr>
        <w:pStyle w:val="Odsekzoznamu"/>
        <w:numPr>
          <w:ilvl w:val="0"/>
          <w:numId w:val="3"/>
        </w:numPr>
        <w:spacing w:after="240"/>
        <w:rPr>
          <w:rFonts w:eastAsia="Times New Roman"/>
        </w:rPr>
      </w:pPr>
      <w:r w:rsidRPr="004E792C">
        <w:rPr>
          <w:rFonts w:eastAsia="Times New Roman"/>
        </w:rPr>
        <w:t>na všetky miesta vo výške 600</w:t>
      </w:r>
      <w:r w:rsidR="78EDAC35" w:rsidRPr="004E792C">
        <w:rPr>
          <w:rFonts w:eastAsia="Times New Roman"/>
        </w:rPr>
        <w:t xml:space="preserve"> </w:t>
      </w:r>
      <w:r w:rsidR="26460D96" w:rsidRPr="004E792C">
        <w:rPr>
          <w:rFonts w:eastAsia="Times New Roman"/>
        </w:rPr>
        <w:t>eur</w:t>
      </w:r>
      <w:r w:rsidRPr="004E792C">
        <w:rPr>
          <w:rFonts w:eastAsia="Times New Roman"/>
        </w:rPr>
        <w:t xml:space="preserve">, ak VUC </w:t>
      </w:r>
      <w:r w:rsidR="633A2D33" w:rsidRPr="004E792C">
        <w:rPr>
          <w:rFonts w:eastAsia="Times New Roman"/>
        </w:rPr>
        <w:t>neposkytuje finančný príspevok na prevádzku na</w:t>
      </w:r>
      <w:r w:rsidRPr="004E792C">
        <w:rPr>
          <w:rFonts w:eastAsia="Times New Roman"/>
        </w:rPr>
        <w:t xml:space="preserve"> žiadne miesto</w:t>
      </w:r>
      <w:r w:rsidR="4D7A9635" w:rsidRPr="004E792C">
        <w:rPr>
          <w:rFonts w:eastAsia="Times New Roman"/>
        </w:rPr>
        <w:t xml:space="preserve"> v tomto zariadení</w:t>
      </w:r>
      <w:r w:rsidR="70FC48F1" w:rsidRPr="004E792C">
        <w:rPr>
          <w:rFonts w:eastAsia="Times New Roman"/>
        </w:rPr>
        <w:t>,</w:t>
      </w:r>
    </w:p>
    <w:p w14:paraId="3A36B270" w14:textId="2202A769" w:rsidR="6F0559B6" w:rsidRPr="004E792C" w:rsidRDefault="6F0559B6" w:rsidP="3363CE29">
      <w:pPr>
        <w:pStyle w:val="Odsekzoznamu"/>
        <w:numPr>
          <w:ilvl w:val="0"/>
          <w:numId w:val="3"/>
        </w:numPr>
        <w:spacing w:after="240"/>
        <w:rPr>
          <w:rFonts w:eastAsia="Times New Roman"/>
        </w:rPr>
      </w:pPr>
      <w:r w:rsidRPr="004E792C">
        <w:rPr>
          <w:rFonts w:eastAsia="Times New Roman"/>
        </w:rPr>
        <w:t>na 20 miest vo výške 600</w:t>
      </w:r>
      <w:r w:rsidR="6D7CD39C" w:rsidRPr="004E792C">
        <w:rPr>
          <w:rFonts w:eastAsia="Times New Roman"/>
        </w:rPr>
        <w:t xml:space="preserve"> eur</w:t>
      </w:r>
      <w:r w:rsidRPr="004E792C">
        <w:rPr>
          <w:rFonts w:eastAsia="Times New Roman"/>
        </w:rPr>
        <w:t xml:space="preserve">, ak VÚC </w:t>
      </w:r>
      <w:r w:rsidR="3572F953" w:rsidRPr="004E792C">
        <w:rPr>
          <w:rFonts w:eastAsia="Times New Roman"/>
        </w:rPr>
        <w:t>poskytuje finančný príspevok na prevádzku</w:t>
      </w:r>
      <w:r w:rsidRPr="004E792C">
        <w:rPr>
          <w:rFonts w:eastAsia="Times New Roman"/>
        </w:rPr>
        <w:t xml:space="preserve"> </w:t>
      </w:r>
      <w:r w:rsidR="367AF9C3" w:rsidRPr="004E792C">
        <w:rPr>
          <w:rFonts w:eastAsia="Times New Roman"/>
        </w:rPr>
        <w:t xml:space="preserve">len na </w:t>
      </w:r>
      <w:r w:rsidRPr="004E792C">
        <w:rPr>
          <w:rFonts w:eastAsia="Times New Roman"/>
        </w:rPr>
        <w:t>20 miest</w:t>
      </w:r>
      <w:r w:rsidR="25DC1083" w:rsidRPr="004E792C">
        <w:rPr>
          <w:rFonts w:eastAsia="Times New Roman"/>
        </w:rPr>
        <w:t xml:space="preserve"> v tomto zariadení</w:t>
      </w:r>
      <w:r w:rsidR="14BDAA29" w:rsidRPr="004E792C">
        <w:rPr>
          <w:rFonts w:eastAsia="Times New Roman"/>
        </w:rPr>
        <w:t xml:space="preserve"> alebo</w:t>
      </w:r>
    </w:p>
    <w:p w14:paraId="118A987E" w14:textId="3BB87F30" w:rsidR="6F0559B6" w:rsidRPr="004E792C" w:rsidRDefault="6F0559B6" w:rsidP="3363CE29">
      <w:pPr>
        <w:pStyle w:val="Odsekzoznamu"/>
        <w:numPr>
          <w:ilvl w:val="0"/>
          <w:numId w:val="3"/>
        </w:numPr>
        <w:spacing w:after="240"/>
        <w:rPr>
          <w:rFonts w:eastAsia="Times New Roman"/>
        </w:rPr>
      </w:pPr>
      <w:r w:rsidRPr="004E792C">
        <w:rPr>
          <w:rFonts w:eastAsia="Times New Roman"/>
        </w:rPr>
        <w:t>na všetky miesta vo výške 200</w:t>
      </w:r>
      <w:r w:rsidR="4A60D35F" w:rsidRPr="004E792C">
        <w:rPr>
          <w:rFonts w:eastAsia="Times New Roman"/>
        </w:rPr>
        <w:t xml:space="preserve"> eur</w:t>
      </w:r>
      <w:r w:rsidRPr="004E792C">
        <w:rPr>
          <w:rFonts w:eastAsia="Times New Roman"/>
        </w:rPr>
        <w:t>, ak VUC spolufinancuje všetky miesta vo výške 400</w:t>
      </w:r>
      <w:r w:rsidR="17EDDB34" w:rsidRPr="004E792C">
        <w:rPr>
          <w:rFonts w:eastAsia="Times New Roman"/>
        </w:rPr>
        <w:t xml:space="preserve"> eur</w:t>
      </w:r>
      <w:r w:rsidR="00B81E20" w:rsidRPr="004E792C">
        <w:rPr>
          <w:rFonts w:eastAsia="Times New Roman"/>
        </w:rPr>
        <w:t xml:space="preserve"> (t. j. rozdiel výšky obcou stanoveného finančného príspevku 600 eur a výškou finančného príspevku poskytovaného VÚC 200 eur)</w:t>
      </w:r>
      <w:r w:rsidRPr="004E792C">
        <w:rPr>
          <w:rFonts w:eastAsia="Times New Roman"/>
        </w:rPr>
        <w:t>.</w:t>
      </w:r>
    </w:p>
    <w:p w14:paraId="7F27400C" w14:textId="45EBA9F1" w:rsidR="421FB227" w:rsidRPr="004E792C" w:rsidRDefault="421FB227" w:rsidP="3363CE29">
      <w:pPr>
        <w:spacing w:after="240"/>
        <w:rPr>
          <w:rFonts w:eastAsia="Times New Roman"/>
        </w:rPr>
      </w:pPr>
      <w:r w:rsidRPr="004E792C">
        <w:rPr>
          <w:rFonts w:eastAsia="Times New Roman"/>
        </w:rPr>
        <w:lastRenderedPageBreak/>
        <w:t>Rovnakým spôsobom sa navrhuje v odseku 4 upraviť aj možnosť poskytovať finančný príspevok na prevádzku poskytovanej sociálnej služby vyšším územným celkom</w:t>
      </w:r>
      <w:r w:rsidR="1A68CDEE" w:rsidRPr="004E792C">
        <w:rPr>
          <w:rFonts w:eastAsia="Times New Roman"/>
        </w:rPr>
        <w:t xml:space="preserve"> nad rámec svojej obligatórnej pôsobnosti</w:t>
      </w:r>
      <w:r w:rsidRPr="004E792C">
        <w:rPr>
          <w:rFonts w:eastAsia="Times New Roman"/>
        </w:rPr>
        <w:t>.</w:t>
      </w:r>
    </w:p>
    <w:p w14:paraId="0A6F0E8A" w14:textId="3F5A3B01" w:rsidR="6F0559B6" w:rsidRPr="004E792C" w:rsidRDefault="6F0559B6" w:rsidP="3363CE29">
      <w:pPr>
        <w:spacing w:after="240"/>
        <w:rPr>
          <w:rFonts w:eastAsia="Times New Roman"/>
        </w:rPr>
      </w:pPr>
      <w:r w:rsidRPr="004E792C">
        <w:rPr>
          <w:rFonts w:eastAsia="Times New Roman"/>
        </w:rPr>
        <w:t xml:space="preserve">Podmienka naviazania tohto vo svojej podstate doplnkového </w:t>
      </w:r>
      <w:r w:rsidR="4182870C" w:rsidRPr="004E792C">
        <w:rPr>
          <w:rFonts w:eastAsia="Times New Roman"/>
        </w:rPr>
        <w:t>spolu</w:t>
      </w:r>
      <w:r w:rsidRPr="004E792C">
        <w:rPr>
          <w:rFonts w:eastAsia="Times New Roman"/>
        </w:rPr>
        <w:t xml:space="preserve">financovania na strategické dokumenty (komunitné plány </w:t>
      </w:r>
      <w:r w:rsidR="3E995263" w:rsidRPr="004E792C">
        <w:rPr>
          <w:rFonts w:eastAsia="Times New Roman"/>
        </w:rPr>
        <w:t xml:space="preserve">obcí </w:t>
      </w:r>
      <w:r w:rsidRPr="004E792C">
        <w:rPr>
          <w:rFonts w:eastAsia="Times New Roman"/>
        </w:rPr>
        <w:t>a koncepcie</w:t>
      </w:r>
      <w:r w:rsidR="02BC5981" w:rsidRPr="004E792C">
        <w:rPr>
          <w:rFonts w:eastAsia="Times New Roman"/>
        </w:rPr>
        <w:t xml:space="preserve"> VÚC</w:t>
      </w:r>
      <w:r w:rsidRPr="004E792C">
        <w:rPr>
          <w:rFonts w:eastAsia="Times New Roman"/>
        </w:rPr>
        <w:t xml:space="preserve">) má zabezpečiť systémovosť a hospodárnosť pri nakladaní s verejnými zdrojmi a najmä zohľadňuje povinnosť v prvom rade zabezpečiť poskytovanie sociálnych služieb v originálnej pôsobnosti </w:t>
      </w:r>
      <w:r w:rsidR="2E84DD11" w:rsidRPr="004E792C">
        <w:rPr>
          <w:rFonts w:eastAsia="Times New Roman"/>
        </w:rPr>
        <w:t xml:space="preserve">danej </w:t>
      </w:r>
      <w:r w:rsidRPr="004E792C">
        <w:rPr>
          <w:rFonts w:eastAsia="Times New Roman"/>
        </w:rPr>
        <w:t xml:space="preserve">samosprávy. Vzhľadom na potrebu metodickej prípravy a zosúladenia týchto dokumentov </w:t>
      </w:r>
      <w:r w:rsidR="6D4EE6C4" w:rsidRPr="004E792C">
        <w:rPr>
          <w:rFonts w:eastAsia="Times New Roman"/>
        </w:rPr>
        <w:t xml:space="preserve">s legislatívou </w:t>
      </w:r>
      <w:r w:rsidRPr="004E792C">
        <w:rPr>
          <w:rFonts w:eastAsia="Times New Roman"/>
        </w:rPr>
        <w:t>sa v prechodných ustanoveniach (§ 110bk) určuje, že táto podmienka sa na účely dofinancovania podľa § 75 ods. 3 a 4 prvýkrát použije až od 1. januára 2030. Do tohto termínu môžu samosprávy využívať mechanizmus dofinancovania</w:t>
      </w:r>
      <w:r w:rsidR="04702DFB" w:rsidRPr="004E792C">
        <w:rPr>
          <w:rFonts w:eastAsia="Times New Roman"/>
        </w:rPr>
        <w:t xml:space="preserve"> poskytnutím finančného príspevku na prevádzku</w:t>
      </w:r>
      <w:r w:rsidRPr="004E792C">
        <w:rPr>
          <w:rFonts w:eastAsia="Times New Roman"/>
        </w:rPr>
        <w:t xml:space="preserve"> podľa aktuálnej potreby bez viazanosti na túto podmienku.</w:t>
      </w:r>
    </w:p>
    <w:p w14:paraId="5AEF80DE" w14:textId="2BD9975E" w:rsidR="7DD541BF" w:rsidRPr="004E792C" w:rsidRDefault="7DD541BF" w:rsidP="3363CE29">
      <w:pPr>
        <w:spacing w:after="240"/>
        <w:rPr>
          <w:rFonts w:eastAsia="Times New Roman"/>
          <w:b/>
          <w:bCs/>
        </w:rPr>
      </w:pPr>
      <w:r w:rsidRPr="004E792C">
        <w:rPr>
          <w:rFonts w:eastAsia="Times New Roman"/>
          <w:b/>
          <w:bCs/>
        </w:rPr>
        <w:t xml:space="preserve">K bodu </w:t>
      </w:r>
      <w:r w:rsidR="5861BB2C" w:rsidRPr="004E792C">
        <w:rPr>
          <w:rFonts w:eastAsia="Times New Roman"/>
          <w:b/>
          <w:bCs/>
        </w:rPr>
        <w:t>12</w:t>
      </w:r>
      <w:r w:rsidRPr="004E792C">
        <w:rPr>
          <w:rFonts w:eastAsia="Times New Roman"/>
          <w:b/>
          <w:bCs/>
        </w:rPr>
        <w:t xml:space="preserve"> (§ 75 ods. 13)</w:t>
      </w:r>
    </w:p>
    <w:p w14:paraId="7034C05D" w14:textId="540A378C" w:rsidR="7DD541BF" w:rsidRPr="004E792C" w:rsidRDefault="7DD541BF" w:rsidP="3363CE29">
      <w:pPr>
        <w:spacing w:after="240"/>
        <w:rPr>
          <w:rFonts w:eastAsia="Times New Roman"/>
        </w:rPr>
      </w:pPr>
      <w:r w:rsidRPr="004E792C">
        <w:rPr>
          <w:rFonts w:eastAsia="Times New Roman"/>
        </w:rPr>
        <w:t xml:space="preserve">Ide o legislatívno-technickú úpravu súvisiacu so </w:t>
      </w:r>
      <w:r w:rsidR="44F661C0" w:rsidRPr="004E792C">
        <w:rPr>
          <w:rFonts w:eastAsia="Times New Roman"/>
        </w:rPr>
        <w:t xml:space="preserve">navrhovanými </w:t>
      </w:r>
      <w:r w:rsidRPr="004E792C">
        <w:rPr>
          <w:rFonts w:eastAsia="Times New Roman"/>
        </w:rPr>
        <w:t>zmen</w:t>
      </w:r>
      <w:r w:rsidR="68AD38D5" w:rsidRPr="004E792C">
        <w:rPr>
          <w:rFonts w:eastAsia="Times New Roman"/>
        </w:rPr>
        <w:t>ami</w:t>
      </w:r>
      <w:r w:rsidRPr="004E792C">
        <w:rPr>
          <w:rFonts w:eastAsia="Times New Roman"/>
        </w:rPr>
        <w:t xml:space="preserve"> realizovan</w:t>
      </w:r>
      <w:r w:rsidR="195E5BB9" w:rsidRPr="004E792C">
        <w:rPr>
          <w:rFonts w:eastAsia="Times New Roman"/>
        </w:rPr>
        <w:t>ými</w:t>
      </w:r>
      <w:r w:rsidRPr="004E792C">
        <w:rPr>
          <w:rFonts w:eastAsia="Times New Roman"/>
        </w:rPr>
        <w:t xml:space="preserve"> v § </w:t>
      </w:r>
      <w:r w:rsidR="72D9A466" w:rsidRPr="004E792C">
        <w:rPr>
          <w:rFonts w:eastAsia="Times New Roman"/>
        </w:rPr>
        <w:t>78d</w:t>
      </w:r>
      <w:r w:rsidRPr="004E792C">
        <w:rPr>
          <w:rFonts w:eastAsia="Times New Roman"/>
        </w:rPr>
        <w:t xml:space="preserve"> </w:t>
      </w:r>
      <w:r w:rsidR="115D70BB" w:rsidRPr="004E792C">
        <w:rPr>
          <w:rFonts w:eastAsia="Times New Roman"/>
        </w:rPr>
        <w:t>v súvislosti</w:t>
      </w:r>
      <w:r w:rsidR="4EE5A36E" w:rsidRPr="004E792C">
        <w:rPr>
          <w:rFonts w:eastAsia="Times New Roman"/>
        </w:rPr>
        <w:t xml:space="preserve"> s </w:t>
      </w:r>
      <w:proofErr w:type="spellStart"/>
      <w:r w:rsidR="4EE5A36E" w:rsidRPr="004E792C">
        <w:rPr>
          <w:rFonts w:eastAsia="Times New Roman"/>
        </w:rPr>
        <w:t>novonavrhovaným</w:t>
      </w:r>
      <w:proofErr w:type="spellEnd"/>
      <w:r w:rsidR="4EE5A36E" w:rsidRPr="004E792C">
        <w:rPr>
          <w:rFonts w:eastAsia="Times New Roman"/>
        </w:rPr>
        <w:t xml:space="preserve"> finančným príspevkom na  nevymožiteľn</w:t>
      </w:r>
      <w:r w:rsidR="2B450756" w:rsidRPr="004E792C">
        <w:rPr>
          <w:rFonts w:eastAsia="Times New Roman"/>
        </w:rPr>
        <w:t>é</w:t>
      </w:r>
      <w:r w:rsidR="4EE5A36E" w:rsidRPr="004E792C">
        <w:rPr>
          <w:rFonts w:eastAsia="Times New Roman"/>
        </w:rPr>
        <w:t xml:space="preserve"> pohľadáv</w:t>
      </w:r>
      <w:r w:rsidR="61628339" w:rsidRPr="004E792C">
        <w:rPr>
          <w:rFonts w:eastAsia="Times New Roman"/>
        </w:rPr>
        <w:t>ky</w:t>
      </w:r>
      <w:r w:rsidR="4EE5A36E" w:rsidRPr="004E792C">
        <w:rPr>
          <w:rFonts w:eastAsia="Times New Roman"/>
        </w:rPr>
        <w:t xml:space="preserve"> podľa § 78ab.</w:t>
      </w:r>
    </w:p>
    <w:p w14:paraId="73BD53AE" w14:textId="47AEC97B" w:rsidR="1702B353" w:rsidRPr="004E792C" w:rsidRDefault="65A749A7" w:rsidP="3363CE29">
      <w:pPr>
        <w:spacing w:after="240"/>
        <w:rPr>
          <w:rFonts w:eastAsia="Times New Roman"/>
          <w:b/>
          <w:bCs/>
        </w:rPr>
      </w:pPr>
      <w:r w:rsidRPr="004E792C">
        <w:rPr>
          <w:rFonts w:eastAsia="Times New Roman"/>
          <w:b/>
          <w:bCs/>
        </w:rPr>
        <w:t>K bod</w:t>
      </w:r>
      <w:r w:rsidR="39245414" w:rsidRPr="004E792C">
        <w:rPr>
          <w:rFonts w:eastAsia="Times New Roman"/>
          <w:b/>
          <w:bCs/>
        </w:rPr>
        <w:t>om</w:t>
      </w:r>
      <w:r w:rsidRPr="004E792C">
        <w:rPr>
          <w:rFonts w:eastAsia="Times New Roman"/>
          <w:b/>
          <w:bCs/>
        </w:rPr>
        <w:t xml:space="preserve"> </w:t>
      </w:r>
      <w:r w:rsidR="4DA5A79C" w:rsidRPr="004E792C">
        <w:rPr>
          <w:rFonts w:eastAsia="Times New Roman"/>
          <w:b/>
          <w:bCs/>
        </w:rPr>
        <w:t>13 a 14</w:t>
      </w:r>
      <w:r w:rsidR="2634F090" w:rsidRPr="004E792C">
        <w:rPr>
          <w:rFonts w:eastAsia="Times New Roman"/>
          <w:b/>
          <w:bCs/>
        </w:rPr>
        <w:t xml:space="preserve"> (§ 78a ods. 1</w:t>
      </w:r>
      <w:r w:rsidR="47810CEC" w:rsidRPr="004E792C">
        <w:rPr>
          <w:rFonts w:eastAsia="Times New Roman"/>
          <w:b/>
          <w:bCs/>
        </w:rPr>
        <w:t xml:space="preserve"> a § 78aa ods. 1</w:t>
      </w:r>
      <w:r w:rsidR="2634F090" w:rsidRPr="004E792C">
        <w:rPr>
          <w:rFonts w:eastAsia="Times New Roman"/>
          <w:b/>
          <w:bCs/>
        </w:rPr>
        <w:t>)</w:t>
      </w:r>
    </w:p>
    <w:p w14:paraId="09F2380C" w14:textId="3DEAADA2" w:rsidR="68390692" w:rsidRPr="004E792C" w:rsidRDefault="003543F6" w:rsidP="3363CE29">
      <w:pPr>
        <w:pStyle w:val="Normlnywebov"/>
        <w:spacing w:beforeAutospacing="1" w:after="240" w:line="276" w:lineRule="auto"/>
        <w:rPr>
          <w:rFonts w:eastAsia="Times New Roman"/>
          <w:lang w:val="sk-SK"/>
        </w:rPr>
      </w:pPr>
      <w:r>
        <w:rPr>
          <w:rFonts w:eastAsia="Times New Roman"/>
          <w:lang w:val="sk-SK"/>
        </w:rPr>
        <w:t>Vládnym n</w:t>
      </w:r>
      <w:r w:rsidR="68390692" w:rsidRPr="004E792C">
        <w:rPr>
          <w:rFonts w:eastAsia="Times New Roman"/>
          <w:lang w:val="sk-SK"/>
        </w:rPr>
        <w:t xml:space="preserve">ávrhom sa na základe poznatkov z interpretačnej a aplikačnej praxe poskytovania finančných príspevkov na poskytovanie sociálnych služieb v pôsobnosti ministerstva podľa zákona o sociálnych službách, explicitne </w:t>
      </w:r>
      <w:r w:rsidR="03755309" w:rsidRPr="004E792C">
        <w:rPr>
          <w:rFonts w:eastAsia="Times New Roman"/>
          <w:lang w:val="sk-SK"/>
        </w:rPr>
        <w:t>dopĺňajú</w:t>
      </w:r>
      <w:r w:rsidR="68390692" w:rsidRPr="004E792C">
        <w:rPr>
          <w:rFonts w:eastAsia="Times New Roman"/>
          <w:lang w:val="sk-SK"/>
        </w:rPr>
        <w:t xml:space="preserve"> subjekty</w:t>
      </w:r>
      <w:r w:rsidR="47264D9A" w:rsidRPr="004E792C">
        <w:rPr>
          <w:rFonts w:eastAsia="Times New Roman"/>
          <w:lang w:val="sk-SK"/>
        </w:rPr>
        <w:t xml:space="preserve"> - verejní poskytovatelia sociálnych služieb</w:t>
      </w:r>
      <w:r w:rsidR="68390692" w:rsidRPr="004E792C">
        <w:rPr>
          <w:rFonts w:eastAsia="Times New Roman"/>
          <w:lang w:val="sk-SK"/>
        </w:rPr>
        <w:t>, ktorým je možné tieto</w:t>
      </w:r>
      <w:r w:rsidR="6957A6B8" w:rsidRPr="004E792C">
        <w:rPr>
          <w:rFonts w:eastAsia="Times New Roman"/>
          <w:lang w:val="sk-SK"/>
        </w:rPr>
        <w:t xml:space="preserve"> finančné</w:t>
      </w:r>
      <w:r w:rsidR="68390692" w:rsidRPr="004E792C">
        <w:rPr>
          <w:rFonts w:eastAsia="Times New Roman"/>
          <w:lang w:val="sk-SK"/>
        </w:rPr>
        <w:t xml:space="preserve"> príspevky</w:t>
      </w:r>
      <w:r w:rsidR="45A24DD4" w:rsidRPr="004E792C">
        <w:rPr>
          <w:rFonts w:eastAsia="Times New Roman"/>
          <w:lang w:val="sk-SK"/>
        </w:rPr>
        <w:t xml:space="preserve"> (finančný príspevok na poskytovanie sociálnej služby v zariadeniach podmienených odkázanosťou a finančný príspevok na poskytovanie sociálnej služby v zariadeniach krízovej in</w:t>
      </w:r>
      <w:r w:rsidR="6CAB8D71" w:rsidRPr="004E792C">
        <w:rPr>
          <w:rFonts w:eastAsia="Times New Roman"/>
          <w:lang w:val="sk-SK"/>
        </w:rPr>
        <w:t>tervencie)</w:t>
      </w:r>
      <w:r w:rsidR="68390692" w:rsidRPr="004E792C">
        <w:rPr>
          <w:rFonts w:eastAsia="Times New Roman"/>
          <w:lang w:val="sk-SK"/>
        </w:rPr>
        <w:t xml:space="preserve"> poskytnúť priamo</w:t>
      </w:r>
      <w:r w:rsidR="592B7505" w:rsidRPr="004E792C">
        <w:rPr>
          <w:rFonts w:eastAsia="Times New Roman"/>
          <w:lang w:val="sk-SK"/>
        </w:rPr>
        <w:t>. Ide o</w:t>
      </w:r>
      <w:r w:rsidR="68390692" w:rsidRPr="004E792C">
        <w:rPr>
          <w:rFonts w:eastAsia="Times New Roman"/>
          <w:lang w:val="sk-SK"/>
        </w:rPr>
        <w:t xml:space="preserve"> právnick</w:t>
      </w:r>
      <w:r w:rsidR="08D9F052" w:rsidRPr="004E792C">
        <w:rPr>
          <w:rFonts w:eastAsia="Times New Roman"/>
          <w:lang w:val="sk-SK"/>
        </w:rPr>
        <w:t>ú</w:t>
      </w:r>
      <w:r w:rsidR="68390692" w:rsidRPr="004E792C">
        <w:rPr>
          <w:rFonts w:eastAsia="Times New Roman"/>
          <w:lang w:val="sk-SK"/>
        </w:rPr>
        <w:t xml:space="preserve"> osob</w:t>
      </w:r>
      <w:r w:rsidR="0E795B40" w:rsidRPr="004E792C">
        <w:rPr>
          <w:rFonts w:eastAsia="Times New Roman"/>
          <w:lang w:val="sk-SK"/>
        </w:rPr>
        <w:t>u</w:t>
      </w:r>
      <w:r w:rsidR="68390692" w:rsidRPr="004E792C">
        <w:rPr>
          <w:rFonts w:eastAsia="Times New Roman"/>
          <w:lang w:val="sk-SK"/>
        </w:rPr>
        <w:t xml:space="preserve"> zriaden</w:t>
      </w:r>
      <w:r w:rsidR="049418D8" w:rsidRPr="004E792C">
        <w:rPr>
          <w:rFonts w:eastAsia="Times New Roman"/>
          <w:lang w:val="sk-SK"/>
        </w:rPr>
        <w:t>ú</w:t>
      </w:r>
      <w:r w:rsidR="68390692" w:rsidRPr="004E792C">
        <w:rPr>
          <w:rFonts w:eastAsia="Times New Roman"/>
          <w:lang w:val="sk-SK"/>
        </w:rPr>
        <w:t xml:space="preserve"> alebo založen</w:t>
      </w:r>
      <w:r w:rsidR="75874D6D" w:rsidRPr="004E792C">
        <w:rPr>
          <w:rFonts w:eastAsia="Times New Roman"/>
          <w:lang w:val="sk-SK"/>
        </w:rPr>
        <w:t>ú</w:t>
      </w:r>
      <w:r w:rsidR="68390692" w:rsidRPr="004E792C">
        <w:rPr>
          <w:rFonts w:eastAsia="Times New Roman"/>
          <w:lang w:val="sk-SK"/>
        </w:rPr>
        <w:t xml:space="preserve"> združením obcí a právnick</w:t>
      </w:r>
      <w:r w:rsidR="463355CA" w:rsidRPr="004E792C">
        <w:rPr>
          <w:rFonts w:eastAsia="Times New Roman"/>
          <w:lang w:val="sk-SK"/>
        </w:rPr>
        <w:t>ú</w:t>
      </w:r>
      <w:r w:rsidR="68390692" w:rsidRPr="004E792C">
        <w:rPr>
          <w:rFonts w:eastAsia="Times New Roman"/>
          <w:lang w:val="sk-SK"/>
        </w:rPr>
        <w:t xml:space="preserve"> osob</w:t>
      </w:r>
      <w:r w:rsidR="11DCC8C8" w:rsidRPr="004E792C">
        <w:rPr>
          <w:rFonts w:eastAsia="Times New Roman"/>
          <w:lang w:val="sk-SK"/>
        </w:rPr>
        <w:t>u</w:t>
      </w:r>
      <w:r w:rsidR="68390692" w:rsidRPr="004E792C">
        <w:rPr>
          <w:rFonts w:eastAsia="Times New Roman"/>
          <w:lang w:val="sk-SK"/>
        </w:rPr>
        <w:t xml:space="preserve"> zriaden</w:t>
      </w:r>
      <w:r w:rsidR="51CA8FC9" w:rsidRPr="004E792C">
        <w:rPr>
          <w:rFonts w:eastAsia="Times New Roman"/>
          <w:lang w:val="sk-SK"/>
        </w:rPr>
        <w:t>ú</w:t>
      </w:r>
      <w:r w:rsidR="68390692" w:rsidRPr="004E792C">
        <w:rPr>
          <w:rFonts w:eastAsia="Times New Roman"/>
          <w:lang w:val="sk-SK"/>
        </w:rPr>
        <w:t xml:space="preserve"> alebo založen</w:t>
      </w:r>
      <w:r w:rsidR="6226B033" w:rsidRPr="004E792C">
        <w:rPr>
          <w:rFonts w:eastAsia="Times New Roman"/>
          <w:lang w:val="sk-SK"/>
        </w:rPr>
        <w:t>ú</w:t>
      </w:r>
      <w:r w:rsidR="68390692" w:rsidRPr="004E792C">
        <w:rPr>
          <w:rFonts w:eastAsia="Times New Roman"/>
          <w:lang w:val="sk-SK"/>
        </w:rPr>
        <w:t xml:space="preserve"> štátom.  </w:t>
      </w:r>
    </w:p>
    <w:p w14:paraId="55A79613" w14:textId="3799C6A4" w:rsidR="1702B353" w:rsidRPr="004E792C" w:rsidRDefault="65A749A7" w:rsidP="3363CE29">
      <w:pPr>
        <w:spacing w:after="240"/>
        <w:rPr>
          <w:rFonts w:eastAsia="Times New Roman"/>
          <w:b/>
          <w:bCs/>
        </w:rPr>
      </w:pPr>
      <w:r w:rsidRPr="004E792C">
        <w:rPr>
          <w:rFonts w:eastAsia="Times New Roman"/>
          <w:b/>
          <w:bCs/>
        </w:rPr>
        <w:t xml:space="preserve">K bodu </w:t>
      </w:r>
      <w:r w:rsidR="3600094B" w:rsidRPr="004E792C">
        <w:rPr>
          <w:rFonts w:eastAsia="Times New Roman"/>
          <w:b/>
          <w:bCs/>
        </w:rPr>
        <w:t>15</w:t>
      </w:r>
      <w:r w:rsidR="11D814C3" w:rsidRPr="004E792C">
        <w:rPr>
          <w:rFonts w:eastAsia="Times New Roman"/>
          <w:b/>
          <w:bCs/>
        </w:rPr>
        <w:t xml:space="preserve"> (§ 78ab)</w:t>
      </w:r>
    </w:p>
    <w:p w14:paraId="784292D3" w14:textId="6953A1AB" w:rsidR="7EF523D4" w:rsidRPr="004E792C" w:rsidRDefault="2D4720B4" w:rsidP="3363CE29">
      <w:pPr>
        <w:spacing w:before="240" w:after="240"/>
        <w:rPr>
          <w:rFonts w:eastAsia="Times New Roman"/>
        </w:rPr>
      </w:pPr>
      <w:r w:rsidRPr="004E792C">
        <w:rPr>
          <w:rFonts w:eastAsia="Times New Roman"/>
        </w:rPr>
        <w:t>Novo sa ustanovuje finančný príspevok na nevymožiteľn</w:t>
      </w:r>
      <w:r w:rsidR="7019A180" w:rsidRPr="004E792C">
        <w:rPr>
          <w:rFonts w:eastAsia="Times New Roman"/>
        </w:rPr>
        <w:t>é</w:t>
      </w:r>
      <w:r w:rsidRPr="004E792C">
        <w:rPr>
          <w:rFonts w:eastAsia="Times New Roman"/>
        </w:rPr>
        <w:t xml:space="preserve"> pohľadáv</w:t>
      </w:r>
      <w:r w:rsidR="1BCEFA61" w:rsidRPr="004E792C">
        <w:rPr>
          <w:rFonts w:eastAsia="Times New Roman"/>
        </w:rPr>
        <w:t>ky</w:t>
      </w:r>
      <w:r w:rsidRPr="004E792C">
        <w:rPr>
          <w:rFonts w:eastAsia="Times New Roman"/>
        </w:rPr>
        <w:t xml:space="preserve">, poskytovaný zo štátneho rozpočtu prostredníctvom kapitoly ministerstva, a to ako nový </w:t>
      </w:r>
      <w:r w:rsidR="15B991CB" w:rsidRPr="004E792C">
        <w:rPr>
          <w:rFonts w:eastAsia="Times New Roman"/>
        </w:rPr>
        <w:t xml:space="preserve">doplnkový </w:t>
      </w:r>
      <w:r w:rsidRPr="004E792C">
        <w:rPr>
          <w:rFonts w:eastAsia="Times New Roman"/>
        </w:rPr>
        <w:t xml:space="preserve">zdroj spolufinancovania sociálnych služieb uvedených v § 34 až 41 zákona, ak ide o poskytovanie týchto sociálnych služieb vo všeobecnom hospodárskom záujme. </w:t>
      </w:r>
      <w:r w:rsidR="6766DE0F" w:rsidRPr="004E792C">
        <w:rPr>
          <w:rFonts w:eastAsia="Times New Roman"/>
        </w:rPr>
        <w:t>F</w:t>
      </w:r>
      <w:r w:rsidRPr="004E792C">
        <w:rPr>
          <w:rFonts w:eastAsia="Times New Roman"/>
        </w:rPr>
        <w:t xml:space="preserve">inančný príspevok vychádza zo zmyslu a účelu poskytovania sociálnej služby vo všeobecnom hospodárskom záujme, ktorým je nesporne verejný záujem na zabezpečení dostupnosti a udržateľnosti sociálnych služieb podmienených odkázanosťou (vyznačujú sa osobitne vysokou mierou nákladovosti ich poskytovania), poskytovaných sociálne zraniteľným fyzickým osobám odkázaným na pomoc inej fyzickej osoby. Ide o prevzatie zodpovednosti  za </w:t>
      </w:r>
      <w:r w:rsidR="575883C2" w:rsidRPr="004E792C">
        <w:rPr>
          <w:rFonts w:eastAsia="Times New Roman"/>
        </w:rPr>
        <w:t xml:space="preserve">naakumulovaný dlh na platení úhrady za poskytovanú sociálnu službu vzniknutý voči poskytovateľovi sociálnej služby </w:t>
      </w:r>
      <w:r w:rsidRPr="004E792C">
        <w:rPr>
          <w:rFonts w:eastAsia="Times New Roman"/>
        </w:rPr>
        <w:t>počas života odkázanej osoby</w:t>
      </w:r>
      <w:r w:rsidR="50BA65BF" w:rsidRPr="004E792C">
        <w:rPr>
          <w:rFonts w:eastAsia="Times New Roman"/>
        </w:rPr>
        <w:t>, ktorá</w:t>
      </w:r>
      <w:r w:rsidRPr="004E792C">
        <w:rPr>
          <w:rFonts w:eastAsia="Times New Roman"/>
        </w:rPr>
        <w:t xml:space="preserve"> vzhľadom na jej príjem a majetok</w:t>
      </w:r>
      <w:r w:rsidR="768A6AD9" w:rsidRPr="004E792C">
        <w:rPr>
          <w:rFonts w:eastAsia="Times New Roman"/>
        </w:rPr>
        <w:t>, vrátane jej blízkych osôb,</w:t>
      </w:r>
      <w:r w:rsidR="0B2265EF" w:rsidRPr="004E792C">
        <w:rPr>
          <w:rFonts w:eastAsia="Times New Roman"/>
        </w:rPr>
        <w:t xml:space="preserve"> </w:t>
      </w:r>
      <w:r w:rsidR="032D023C" w:rsidRPr="004E792C">
        <w:rPr>
          <w:rFonts w:eastAsia="Times New Roman"/>
        </w:rPr>
        <w:t>nebola</w:t>
      </w:r>
      <w:r w:rsidR="50C38608" w:rsidRPr="004E792C">
        <w:rPr>
          <w:rFonts w:eastAsia="Times New Roman"/>
        </w:rPr>
        <w:t xml:space="preserve"> </w:t>
      </w:r>
      <w:r w:rsidR="0B2265EF" w:rsidRPr="004E792C">
        <w:rPr>
          <w:rFonts w:eastAsia="Times New Roman"/>
        </w:rPr>
        <w:t>schopná</w:t>
      </w:r>
      <w:r w:rsidRPr="004E792C">
        <w:rPr>
          <w:rFonts w:eastAsia="Times New Roman"/>
        </w:rPr>
        <w:t xml:space="preserve"> platiť úhradu za poskytovanú sociálnu službu, a to ani pri viazanosti tejto úhrady zákonom regulovanou výškou. Poskytovateľom sociálnej služby prevzatá zodpovednosť za </w:t>
      </w:r>
      <w:r w:rsidRPr="004E792C">
        <w:rPr>
          <w:rFonts w:eastAsia="Times New Roman"/>
        </w:rPr>
        <w:lastRenderedPageBreak/>
        <w:t xml:space="preserve">udržanie dostupnosti poskytovanej sociálnej služby tejto odkázanej osobe počas jej života, čo nesporne predstavuje legitímny verejný záujem, je spojená s jej dôsledkami </w:t>
      </w:r>
      <w:r w:rsidR="06A9367F" w:rsidRPr="004E792C">
        <w:rPr>
          <w:rFonts w:eastAsia="Times New Roman"/>
        </w:rPr>
        <w:t>pre</w:t>
      </w:r>
      <w:r w:rsidRPr="004E792C">
        <w:rPr>
          <w:rFonts w:eastAsia="Times New Roman"/>
        </w:rPr>
        <w:t xml:space="preserve"> poskytovateľa sociálnej služby </w:t>
      </w:r>
      <w:r w:rsidR="3BD7154A" w:rsidRPr="004E792C">
        <w:rPr>
          <w:rFonts w:eastAsia="Times New Roman"/>
        </w:rPr>
        <w:t>n</w:t>
      </w:r>
      <w:r w:rsidR="392C63D7" w:rsidRPr="004E792C">
        <w:rPr>
          <w:rFonts w:eastAsia="Times New Roman"/>
        </w:rPr>
        <w:t>a</w:t>
      </w:r>
      <w:r w:rsidRPr="004E792C">
        <w:rPr>
          <w:rFonts w:eastAsia="Times New Roman"/>
        </w:rPr>
        <w:t xml:space="preserve"> jeho hospodárenie a finančné podmienky poskytovanej sociálnej služby</w:t>
      </w:r>
      <w:r w:rsidR="41E5D6CA" w:rsidRPr="004E792C">
        <w:rPr>
          <w:rFonts w:eastAsia="Times New Roman"/>
        </w:rPr>
        <w:t>. Z tohto dôvodu sa navrhuje</w:t>
      </w:r>
      <w:r w:rsidRPr="004E792C">
        <w:rPr>
          <w:rFonts w:eastAsia="Times New Roman"/>
        </w:rPr>
        <w:t xml:space="preserve"> zo strany štátu</w:t>
      </w:r>
      <w:r w:rsidR="163C6EF8" w:rsidRPr="004E792C">
        <w:rPr>
          <w:rFonts w:eastAsia="Times New Roman"/>
        </w:rPr>
        <w:t>,</w:t>
      </w:r>
      <w:r w:rsidRPr="004E792C">
        <w:rPr>
          <w:rFonts w:eastAsia="Times New Roman"/>
        </w:rPr>
        <w:t xml:space="preserve"> v rámci celospoločenskej solidarity kompenzova</w:t>
      </w:r>
      <w:r w:rsidR="3B0BDAC8" w:rsidRPr="004E792C">
        <w:rPr>
          <w:rFonts w:eastAsia="Times New Roman"/>
        </w:rPr>
        <w:t>ť</w:t>
      </w:r>
      <w:r w:rsidR="4D483940" w:rsidRPr="004E792C">
        <w:rPr>
          <w:rFonts w:eastAsia="Times New Roman"/>
        </w:rPr>
        <w:t xml:space="preserve"> vzniknutú stratu z týchto nevymožiteľných pohľadávok</w:t>
      </w:r>
      <w:r w:rsidR="4C4E055C" w:rsidRPr="004E792C">
        <w:rPr>
          <w:rFonts w:eastAsia="Times New Roman"/>
        </w:rPr>
        <w:t>, ktoré poskytovateľ odpíše,</w:t>
      </w:r>
      <w:r w:rsidRPr="004E792C">
        <w:rPr>
          <w:rFonts w:eastAsia="Times New Roman"/>
        </w:rPr>
        <w:t xml:space="preserve">  poskytovan</w:t>
      </w:r>
      <w:r w:rsidR="74C2794D" w:rsidRPr="004E792C">
        <w:rPr>
          <w:rFonts w:eastAsia="Times New Roman"/>
        </w:rPr>
        <w:t>ím</w:t>
      </w:r>
      <w:r w:rsidRPr="004E792C">
        <w:rPr>
          <w:rFonts w:eastAsia="Times New Roman"/>
        </w:rPr>
        <w:t xml:space="preserve"> tohto finančného príspevku v rámci spolufinancovania sociálnej služby podľa zákona o sociálnych službách.</w:t>
      </w:r>
      <w:r w:rsidR="6E3C37F5" w:rsidRPr="004E792C">
        <w:rPr>
          <w:rFonts w:eastAsia="Times New Roman"/>
        </w:rPr>
        <w:t xml:space="preserve"> </w:t>
      </w:r>
      <w:r w:rsidR="6E3C37F5" w:rsidRPr="004E792C">
        <w:rPr>
          <w:rFonts w:eastAsiaTheme="minorEastAsia"/>
        </w:rPr>
        <w:t xml:space="preserve">Do rozsahu nevymožiteľných pohľadávok kompenzovaných poskytnutím tohto finančného príspevku, a to v záujme vnútornej previazanosti takto koncipovanej právnej úpravy s právnou úpravou zákona č 7/2005 </w:t>
      </w:r>
      <w:proofErr w:type="spellStart"/>
      <w:r w:rsidR="6E3C37F5" w:rsidRPr="004E792C">
        <w:rPr>
          <w:rFonts w:eastAsiaTheme="minorEastAsia"/>
        </w:rPr>
        <w:t>Z.z</w:t>
      </w:r>
      <w:proofErr w:type="spellEnd"/>
      <w:r w:rsidR="6E3C37F5" w:rsidRPr="004E792C">
        <w:rPr>
          <w:rFonts w:eastAsiaTheme="minorEastAsia"/>
        </w:rPr>
        <w:t>.  o konkurze a reštrukturalizáci</w:t>
      </w:r>
      <w:r w:rsidR="04B5B96A" w:rsidRPr="004E792C">
        <w:rPr>
          <w:rFonts w:eastAsiaTheme="minorEastAsia"/>
        </w:rPr>
        <w:t>i</w:t>
      </w:r>
      <w:r w:rsidR="6E3C37F5" w:rsidRPr="004E792C">
        <w:rPr>
          <w:rFonts w:eastAsiaTheme="minorEastAsia"/>
        </w:rPr>
        <w:t xml:space="preserve"> a o zmene a doplnení niektorých zákonov, sú obsiahnuté aj pohľadávky nezaplatenej úhrady za poskytovanú sociálnu službu, ktoré podliehali oddlženiu podľa tohto zákona, a stali sa tým nevymožiteľnými, a to dňom právoplatnosti rozhodnutia o oddlžení</w:t>
      </w:r>
      <w:r w:rsidR="76CAB847" w:rsidRPr="004E792C">
        <w:rPr>
          <w:rFonts w:eastAsiaTheme="minorEastAsia"/>
        </w:rPr>
        <w:t xml:space="preserve">, ak bola </w:t>
      </w:r>
      <w:r w:rsidR="04A8BCD3" w:rsidRPr="004E792C">
        <w:rPr>
          <w:rFonts w:eastAsiaTheme="minorEastAsia"/>
        </w:rPr>
        <w:t xml:space="preserve">pohľadávka </w:t>
      </w:r>
      <w:r w:rsidR="76CAB847" w:rsidRPr="004E792C">
        <w:rPr>
          <w:rFonts w:eastAsiaTheme="minorEastAsia"/>
        </w:rPr>
        <w:t xml:space="preserve">v konkurze uplatnená prihláškou. </w:t>
      </w:r>
      <w:r w:rsidRPr="004E792C">
        <w:rPr>
          <w:rFonts w:eastAsia="Times New Roman"/>
        </w:rPr>
        <w:t>Takto koncipovaná právna úprava vytvára právne podmienky na posilnenie dlhodobej udržateľnosti sociálnych služieb vo všeobecnom hospodárskom záujme, ktoré poskytujú sociálnu službu sociálne najzraniteľnejším prijímateľom tejto sociálnej služby (s nedostatkom príjmu a majetku), a to posilnením príjmov poskytovateľov týchto sociálnych služieb.</w:t>
      </w:r>
    </w:p>
    <w:p w14:paraId="102C94DF" w14:textId="7C6A6F49" w:rsidR="7EF523D4" w:rsidRPr="004E792C" w:rsidRDefault="2D4720B4" w:rsidP="3363CE29">
      <w:pPr>
        <w:spacing w:after="240"/>
        <w:rPr>
          <w:rFonts w:eastAsia="Times New Roman"/>
        </w:rPr>
      </w:pPr>
      <w:r w:rsidRPr="004E792C">
        <w:rPr>
          <w:rFonts w:eastAsia="Times New Roman"/>
        </w:rPr>
        <w:t xml:space="preserve">Účelom poskytnutia finančného príspevku </w:t>
      </w:r>
      <w:r w:rsidR="4461E61B" w:rsidRPr="004E792C">
        <w:rPr>
          <w:rFonts w:eastAsia="Times New Roman"/>
        </w:rPr>
        <w:t>na nevymožiteľn</w:t>
      </w:r>
      <w:r w:rsidR="44597E66" w:rsidRPr="004E792C">
        <w:rPr>
          <w:rFonts w:eastAsia="Times New Roman"/>
        </w:rPr>
        <w:t>é</w:t>
      </w:r>
      <w:r w:rsidR="4461E61B" w:rsidRPr="004E792C">
        <w:rPr>
          <w:rFonts w:eastAsia="Times New Roman"/>
        </w:rPr>
        <w:t xml:space="preserve"> pohľadávk</w:t>
      </w:r>
      <w:r w:rsidR="22E91F61" w:rsidRPr="004E792C">
        <w:rPr>
          <w:rFonts w:eastAsia="Times New Roman"/>
        </w:rPr>
        <w:t>y</w:t>
      </w:r>
      <w:r w:rsidRPr="004E792C">
        <w:rPr>
          <w:rFonts w:eastAsia="Times New Roman"/>
        </w:rPr>
        <w:t xml:space="preserve"> je kompenzácia tejto straty z pohľadávok nezaplatenej úhrady za sociálnu službu alebo jej časti voči prijímateľom sociálnej služby, a ak je prijímateľ sociálnej služby nezaopatreným dieťaťom, voči fyzickej osobe, ktorá má k tomuto dieťaťu vyživovaciu povinnosť (ďalej len „dlžník“), podľa §73a ods. 10 zákona, ktorá vznikla poskytovateľovi sociálnej služby vo všeobecnom hospodárskom záujme v príslušnom rozpočtovom roku preukázaním výšky </w:t>
      </w:r>
      <w:r w:rsidR="31EFADA2" w:rsidRPr="004E792C">
        <w:rPr>
          <w:rFonts w:eastAsia="Times New Roman"/>
        </w:rPr>
        <w:t xml:space="preserve">straty z </w:t>
      </w:r>
      <w:r w:rsidRPr="004E792C">
        <w:rPr>
          <w:rFonts w:eastAsia="Times New Roman"/>
        </w:rPr>
        <w:t>týchto pohľadávok, ktoré sa v dôsledku smrti dlžníka a nemožnosti ich uspokojenia v konaní o dedičstve po poručiteľovi</w:t>
      </w:r>
      <w:r w:rsidR="6BCCB550" w:rsidRPr="004E792C">
        <w:rPr>
          <w:rFonts w:eastAsia="Times New Roman"/>
        </w:rPr>
        <w:t xml:space="preserve"> </w:t>
      </w:r>
      <w:r w:rsidRPr="004E792C">
        <w:rPr>
          <w:rFonts w:eastAsia="Times New Roman"/>
        </w:rPr>
        <w:t>- dlžníkovi,</w:t>
      </w:r>
      <w:r w:rsidR="708B672F" w:rsidRPr="004E792C">
        <w:rPr>
          <w:rFonts w:eastAsia="Times New Roman"/>
        </w:rPr>
        <w:t xml:space="preserve"> </w:t>
      </w:r>
      <w:r w:rsidR="708B672F" w:rsidRPr="004E792C">
        <w:rPr>
          <w:rFonts w:eastAsiaTheme="minorEastAsia"/>
        </w:rPr>
        <w:t xml:space="preserve">resp. oddlženia podľa </w:t>
      </w:r>
      <w:r w:rsidR="763AB074" w:rsidRPr="004E792C">
        <w:rPr>
          <w:rFonts w:eastAsiaTheme="minorEastAsia"/>
        </w:rPr>
        <w:t>zákona č 7/2005 Z .z.  o konkurze a reštrukturalizácií a o zmene a doplnení niektorých zákonov</w:t>
      </w:r>
      <w:r w:rsidR="708B672F" w:rsidRPr="004E792C">
        <w:rPr>
          <w:rFonts w:eastAsiaTheme="minorEastAsia"/>
        </w:rPr>
        <w:t>, a to dňom právoplatnosti rozhodnutia o oddlžení</w:t>
      </w:r>
      <w:r w:rsidR="15449067" w:rsidRPr="004E792C">
        <w:rPr>
          <w:rFonts w:eastAsiaTheme="minorEastAsia"/>
        </w:rPr>
        <w:t>, ak bola pohľadávka v konkurze uplatnená prihláškou</w:t>
      </w:r>
      <w:r w:rsidR="07AE8B55" w:rsidRPr="004E792C">
        <w:rPr>
          <w:rFonts w:eastAsiaTheme="minorEastAsia"/>
        </w:rPr>
        <w:t>,</w:t>
      </w:r>
      <w:r w:rsidRPr="004E792C">
        <w:rPr>
          <w:rFonts w:eastAsiaTheme="minorEastAsia"/>
        </w:rPr>
        <w:t xml:space="preserve"> s</w:t>
      </w:r>
      <w:r w:rsidRPr="004E792C">
        <w:rPr>
          <w:rFonts w:eastAsia="Times New Roman"/>
        </w:rPr>
        <w:t>tali v tomto rozpočtovom roku trvalo nevy</w:t>
      </w:r>
      <w:r w:rsidR="18706E59" w:rsidRPr="004E792C">
        <w:rPr>
          <w:rFonts w:eastAsia="Times New Roman"/>
        </w:rPr>
        <w:t>možiteľ</w:t>
      </w:r>
      <w:r w:rsidRPr="004E792C">
        <w:rPr>
          <w:rFonts w:eastAsia="Times New Roman"/>
        </w:rPr>
        <w:t xml:space="preserve">nými.    </w:t>
      </w:r>
    </w:p>
    <w:p w14:paraId="6AD5FDE5" w14:textId="6A2772E2" w:rsidR="7EF523D4" w:rsidRPr="004E792C" w:rsidRDefault="2D4720B4" w:rsidP="3363CE29">
      <w:pPr>
        <w:spacing w:after="240"/>
        <w:rPr>
          <w:rFonts w:eastAsia="Times New Roman"/>
        </w:rPr>
      </w:pPr>
      <w:r w:rsidRPr="004E792C">
        <w:rPr>
          <w:rFonts w:eastAsia="Times New Roman"/>
        </w:rPr>
        <w:t>Za nevym</w:t>
      </w:r>
      <w:r w:rsidR="74E14FDA" w:rsidRPr="004E792C">
        <w:rPr>
          <w:rFonts w:eastAsia="Times New Roman"/>
        </w:rPr>
        <w:t>ožiteľnú</w:t>
      </w:r>
      <w:r w:rsidRPr="004E792C">
        <w:rPr>
          <w:rFonts w:eastAsia="Times New Roman"/>
        </w:rPr>
        <w:t xml:space="preserve"> pohľadávku nezaplatenej úhrady za sociálnu službu alebo jej časti, ktorá vznikla poskytovateľovi sociálnej služby vo všeobecnom hospodárskom záujme voči dlžníkovi podľa § 73a ods. 10 v príslušnom rozpočtovom roku, sa na účely poskytovania tohto finančného príspevku považuje  pohľadávka, k</w:t>
      </w:r>
      <w:r w:rsidR="53472AD6" w:rsidRPr="004E792C">
        <w:rPr>
          <w:rFonts w:eastAsia="Times New Roman"/>
        </w:rPr>
        <w:t>torá</w:t>
      </w:r>
      <w:r w:rsidRPr="004E792C">
        <w:rPr>
          <w:rFonts w:eastAsia="Times New Roman"/>
        </w:rPr>
        <w:t xml:space="preserve"> </w:t>
      </w:r>
      <w:r w:rsidR="786507D1" w:rsidRPr="004E792C">
        <w:rPr>
          <w:rFonts w:eastAsia="Times New Roman"/>
        </w:rPr>
        <w:t>b</w:t>
      </w:r>
      <w:r w:rsidR="5AEBC626" w:rsidRPr="004E792C">
        <w:rPr>
          <w:rFonts w:eastAsia="Times New Roman"/>
        </w:rPr>
        <w:t xml:space="preserve">ola </w:t>
      </w:r>
      <w:r w:rsidRPr="004E792C">
        <w:rPr>
          <w:rFonts w:eastAsia="Times New Roman"/>
        </w:rPr>
        <w:t>vedená v evidenci</w:t>
      </w:r>
      <w:r w:rsidR="2F57AE11" w:rsidRPr="004E792C">
        <w:rPr>
          <w:rFonts w:eastAsia="Times New Roman"/>
        </w:rPr>
        <w:t>i</w:t>
      </w:r>
      <w:r w:rsidRPr="004E792C">
        <w:rPr>
          <w:rFonts w:eastAsia="Times New Roman"/>
        </w:rPr>
        <w:t xml:space="preserve"> pohľadávok u poskytovateľa sociálnej služby vo všeobecnom hospodárskom záujme v rozsahu a spôsobom ustanoveným zákonom č. 431/2002 Z. z. o účtovníctve v znení neskorších predpisov )</w:t>
      </w:r>
      <w:r w:rsidR="39076809" w:rsidRPr="004E792C">
        <w:rPr>
          <w:rFonts w:eastAsia="Times New Roman"/>
        </w:rPr>
        <w:t>,</w:t>
      </w:r>
    </w:p>
    <w:p w14:paraId="084375F8" w14:textId="62CE167D" w:rsidR="7EF523D4" w:rsidRPr="004E792C" w:rsidRDefault="4A29FE50" w:rsidP="3363CE29">
      <w:pPr>
        <w:pStyle w:val="Odsekzoznamu"/>
        <w:numPr>
          <w:ilvl w:val="0"/>
          <w:numId w:val="12"/>
        </w:numPr>
        <w:spacing w:after="240"/>
        <w:rPr>
          <w:rFonts w:eastAsia="Times New Roman"/>
        </w:rPr>
      </w:pPr>
      <w:r w:rsidRPr="004E792C">
        <w:rPr>
          <w:rFonts w:eastAsia="Times New Roman"/>
        </w:rPr>
        <w:t>j</w:t>
      </w:r>
      <w:r w:rsidR="1FD13D5B" w:rsidRPr="004E792C">
        <w:rPr>
          <w:rFonts w:eastAsia="Times New Roman"/>
        </w:rPr>
        <w:t xml:space="preserve">e </w:t>
      </w:r>
      <w:r w:rsidR="7A7713AC" w:rsidRPr="004E792C">
        <w:rPr>
          <w:rFonts w:eastAsia="Times New Roman"/>
        </w:rPr>
        <w:t xml:space="preserve">nevymáhateľná </w:t>
      </w:r>
      <w:r w:rsidR="1600C630" w:rsidRPr="004E792C">
        <w:rPr>
          <w:rFonts w:eastAsia="Times New Roman"/>
        </w:rPr>
        <w:t>z dôvodu jej neuspokojenia v dedičskom konaní</w:t>
      </w:r>
      <w:r w:rsidR="4F518F0B" w:rsidRPr="004E792C">
        <w:rPr>
          <w:rFonts w:eastAsia="Times New Roman"/>
        </w:rPr>
        <w:t xml:space="preserve"> </w:t>
      </w:r>
      <w:r w:rsidR="7A7713AC" w:rsidRPr="004E792C">
        <w:rPr>
          <w:rFonts w:eastAsia="Times New Roman"/>
        </w:rPr>
        <w:t>a</w:t>
      </w:r>
      <w:r w:rsidR="644B6282" w:rsidRPr="004E792C">
        <w:rPr>
          <w:rFonts w:eastAsia="Times New Roman"/>
        </w:rPr>
        <w:t>lebo z dôvodu oddlženia dlžníka</w:t>
      </w:r>
      <w:r w:rsidR="6AFB6791" w:rsidRPr="004E792C">
        <w:rPr>
          <w:rFonts w:eastAsia="Times New Roman"/>
        </w:rPr>
        <w:t>, a to dňom právoplatnosti rozhodnutia o jeho oddlžení</w:t>
      </w:r>
      <w:r w:rsidR="2D8119EB" w:rsidRPr="004E792C">
        <w:rPr>
          <w:rFonts w:eastAsia="Times New Roman"/>
        </w:rPr>
        <w:t>, ak bola v konkurze uplatnená prihláškou,</w:t>
      </w:r>
    </w:p>
    <w:p w14:paraId="1AF508E6" w14:textId="4A04381A" w:rsidR="7EF523D4" w:rsidRPr="004E792C" w:rsidRDefault="772D80D1" w:rsidP="3363CE29">
      <w:pPr>
        <w:numPr>
          <w:ilvl w:val="0"/>
          <w:numId w:val="12"/>
        </w:numPr>
        <w:spacing w:after="240"/>
        <w:rPr>
          <w:rFonts w:eastAsia="Times New Roman"/>
        </w:rPr>
      </w:pPr>
      <w:r w:rsidRPr="004E792C">
        <w:rPr>
          <w:rFonts w:eastAsia="Times New Roman"/>
        </w:rPr>
        <w:t xml:space="preserve">je </w:t>
      </w:r>
      <w:r w:rsidR="2D4720B4" w:rsidRPr="004E792C">
        <w:rPr>
          <w:rFonts w:eastAsia="Times New Roman"/>
        </w:rPr>
        <w:t>najviac vo výške, ktorá vznikla za obdobie trvania povinnosti dlžníka platiť úhradu za sociálnu službu tomuto poskytovateľovi sociálnej služby a v rozsahu nemožnosti jej uspokojenia z majetku poručiteľa (dlžníka) v dedičskom konaní po poručiteľovi (dlžníkovi)</w:t>
      </w:r>
      <w:r w:rsidR="24F9E032" w:rsidRPr="004E792C">
        <w:rPr>
          <w:rFonts w:eastAsia="Times New Roman"/>
        </w:rPr>
        <w:t xml:space="preserve"> resp. z dôvodu oddlženia dlžníka podľa </w:t>
      </w:r>
      <w:r w:rsidR="1DE281FD" w:rsidRPr="004E792C">
        <w:rPr>
          <w:rFonts w:eastAsia="Times New Roman"/>
        </w:rPr>
        <w:t>osobitného právneho predpisu</w:t>
      </w:r>
      <w:r w:rsidR="72B3252E" w:rsidRPr="004E792C">
        <w:rPr>
          <w:rFonts w:eastAsia="Times New Roman"/>
        </w:rPr>
        <w:t>.</w:t>
      </w:r>
      <w:r w:rsidR="2D4720B4" w:rsidRPr="004E792C">
        <w:rPr>
          <w:rFonts w:eastAsia="Times New Roman"/>
        </w:rPr>
        <w:t xml:space="preserve">  </w:t>
      </w:r>
    </w:p>
    <w:p w14:paraId="155E0433" w14:textId="37A6C583" w:rsidR="7EF523D4" w:rsidRPr="004E792C" w:rsidRDefault="2D4720B4" w:rsidP="3363CE29">
      <w:pPr>
        <w:spacing w:before="240" w:after="240"/>
        <w:rPr>
          <w:rFonts w:eastAsia="Times New Roman"/>
        </w:rPr>
      </w:pPr>
      <w:r w:rsidRPr="004E792C">
        <w:rPr>
          <w:rFonts w:eastAsia="Times New Roman"/>
        </w:rPr>
        <w:lastRenderedPageBreak/>
        <w:t>Poskytnutie finančného príspevku</w:t>
      </w:r>
      <w:r w:rsidR="7B94F7D3" w:rsidRPr="004E792C">
        <w:rPr>
          <w:rFonts w:eastAsia="Times New Roman"/>
        </w:rPr>
        <w:t xml:space="preserve"> na  nevymožiteľn</w:t>
      </w:r>
      <w:r w:rsidR="78BB55E9" w:rsidRPr="004E792C">
        <w:rPr>
          <w:rFonts w:eastAsia="Times New Roman"/>
        </w:rPr>
        <w:t>é</w:t>
      </w:r>
      <w:r w:rsidR="7B94F7D3" w:rsidRPr="004E792C">
        <w:rPr>
          <w:rFonts w:eastAsia="Times New Roman"/>
        </w:rPr>
        <w:t xml:space="preserve"> pohľadáv</w:t>
      </w:r>
      <w:r w:rsidR="4B4FE578" w:rsidRPr="004E792C">
        <w:rPr>
          <w:rFonts w:eastAsia="Times New Roman"/>
        </w:rPr>
        <w:t>ky</w:t>
      </w:r>
      <w:r w:rsidRPr="004E792C">
        <w:rPr>
          <w:rFonts w:eastAsia="Times New Roman"/>
        </w:rPr>
        <w:t xml:space="preserve"> v príslušnom rozpočtovom roku sa </w:t>
      </w:r>
      <w:r w:rsidR="37A40713" w:rsidRPr="004E792C">
        <w:rPr>
          <w:rFonts w:eastAsia="Times New Roman"/>
        </w:rPr>
        <w:t xml:space="preserve">poskytuje v sume zodpovedajúcej úhrnu </w:t>
      </w:r>
      <w:r w:rsidR="2065088D" w:rsidRPr="004E792C">
        <w:rPr>
          <w:rFonts w:eastAsia="Times New Roman"/>
        </w:rPr>
        <w:t>súm</w:t>
      </w:r>
      <w:r w:rsidR="37A40713" w:rsidRPr="004E792C">
        <w:rPr>
          <w:rFonts w:eastAsia="Times New Roman"/>
        </w:rPr>
        <w:t xml:space="preserve"> z nevym</w:t>
      </w:r>
      <w:r w:rsidR="5ABD6C9F" w:rsidRPr="004E792C">
        <w:rPr>
          <w:rFonts w:eastAsia="Times New Roman"/>
        </w:rPr>
        <w:t>ožiteľných</w:t>
      </w:r>
      <w:r w:rsidR="37A40713" w:rsidRPr="004E792C">
        <w:rPr>
          <w:rFonts w:eastAsia="Times New Roman"/>
        </w:rPr>
        <w:t xml:space="preserve"> pohľadávok </w:t>
      </w:r>
      <w:r w:rsidR="7CA159FB" w:rsidRPr="004E792C">
        <w:rPr>
          <w:rFonts w:eastAsia="Times New Roman"/>
        </w:rPr>
        <w:t xml:space="preserve">odpísaných </w:t>
      </w:r>
      <w:r w:rsidR="37A40713" w:rsidRPr="004E792C">
        <w:rPr>
          <w:rFonts w:eastAsia="Times New Roman"/>
        </w:rPr>
        <w:t xml:space="preserve">v príslušnom rozpočtovom roku, za ktorý poskytovateľ sociálnej služby vo všeobecnom hospodárskom záujme žiada o poskytnutie tohto finančného príspevku.  </w:t>
      </w:r>
    </w:p>
    <w:p w14:paraId="6908F1B4" w14:textId="2061DED4" w:rsidR="7EF523D4" w:rsidRPr="004E792C" w:rsidRDefault="65A749A7" w:rsidP="3363CE29">
      <w:pPr>
        <w:spacing w:before="240" w:after="240"/>
        <w:rPr>
          <w:rFonts w:eastAsia="Times New Roman"/>
          <w:b/>
          <w:bCs/>
        </w:rPr>
      </w:pPr>
      <w:r w:rsidRPr="004E792C">
        <w:rPr>
          <w:rFonts w:eastAsia="Times New Roman"/>
          <w:b/>
          <w:bCs/>
        </w:rPr>
        <w:t>K bod</w:t>
      </w:r>
      <w:r w:rsidR="00FC66E4" w:rsidRPr="004E792C">
        <w:rPr>
          <w:rFonts w:eastAsia="Times New Roman"/>
          <w:b/>
          <w:bCs/>
        </w:rPr>
        <w:t>om</w:t>
      </w:r>
      <w:r w:rsidRPr="004E792C">
        <w:rPr>
          <w:rFonts w:eastAsia="Times New Roman"/>
          <w:b/>
          <w:bCs/>
        </w:rPr>
        <w:t xml:space="preserve"> </w:t>
      </w:r>
      <w:r w:rsidR="6DB26594" w:rsidRPr="004E792C">
        <w:rPr>
          <w:rFonts w:eastAsia="Times New Roman"/>
          <w:b/>
          <w:bCs/>
        </w:rPr>
        <w:t xml:space="preserve">16 </w:t>
      </w:r>
      <w:r w:rsidR="1C0E1204" w:rsidRPr="004E792C">
        <w:rPr>
          <w:rFonts w:eastAsia="Times New Roman"/>
          <w:b/>
          <w:bCs/>
        </w:rPr>
        <w:t xml:space="preserve">až </w:t>
      </w:r>
      <w:r w:rsidR="0055BA54" w:rsidRPr="004E792C">
        <w:rPr>
          <w:rFonts w:eastAsia="Times New Roman"/>
          <w:b/>
          <w:bCs/>
        </w:rPr>
        <w:t xml:space="preserve">19 </w:t>
      </w:r>
      <w:r w:rsidR="6DB251A3" w:rsidRPr="004E792C">
        <w:rPr>
          <w:rFonts w:eastAsia="Times New Roman"/>
          <w:b/>
          <w:bCs/>
        </w:rPr>
        <w:t>(§ 78b)</w:t>
      </w:r>
    </w:p>
    <w:p w14:paraId="41C2A8E7" w14:textId="53723D28" w:rsidR="7EF523D4" w:rsidRPr="004E792C" w:rsidRDefault="7EF523D4" w:rsidP="3363CE29">
      <w:pPr>
        <w:spacing w:before="240" w:after="240"/>
        <w:rPr>
          <w:rFonts w:eastAsia="Times New Roman"/>
        </w:rPr>
      </w:pPr>
      <w:r w:rsidRPr="004E792C">
        <w:rPr>
          <w:rFonts w:eastAsia="Times New Roman"/>
        </w:rPr>
        <w:t>Ide o legislatívno-technick</w:t>
      </w:r>
      <w:r w:rsidR="0F01FE2C" w:rsidRPr="004E792C">
        <w:rPr>
          <w:rFonts w:eastAsia="Times New Roman"/>
        </w:rPr>
        <w:t>é</w:t>
      </w:r>
      <w:r w:rsidRPr="004E792C">
        <w:rPr>
          <w:rFonts w:eastAsia="Times New Roman"/>
        </w:rPr>
        <w:t xml:space="preserve"> úprav</w:t>
      </w:r>
      <w:r w:rsidR="34302C6B" w:rsidRPr="004E792C">
        <w:rPr>
          <w:rFonts w:eastAsia="Times New Roman"/>
        </w:rPr>
        <w:t>y</w:t>
      </w:r>
      <w:r w:rsidRPr="004E792C">
        <w:rPr>
          <w:rFonts w:eastAsia="Times New Roman"/>
        </w:rPr>
        <w:t xml:space="preserve"> v súvislosti so zavedením finančného príspevku </w:t>
      </w:r>
      <w:r w:rsidR="606CA162" w:rsidRPr="004E792C">
        <w:rPr>
          <w:rFonts w:eastAsia="Times New Roman"/>
        </w:rPr>
        <w:t>na  nevymožiteľn</w:t>
      </w:r>
      <w:r w:rsidR="5E64CBC9" w:rsidRPr="004E792C">
        <w:rPr>
          <w:rFonts w:eastAsia="Times New Roman"/>
        </w:rPr>
        <w:t>é</w:t>
      </w:r>
      <w:r w:rsidR="606CA162" w:rsidRPr="004E792C">
        <w:rPr>
          <w:rFonts w:eastAsia="Times New Roman"/>
        </w:rPr>
        <w:t xml:space="preserve"> pohľadáv</w:t>
      </w:r>
      <w:r w:rsidR="17FB2809" w:rsidRPr="004E792C">
        <w:rPr>
          <w:rFonts w:eastAsia="Times New Roman"/>
        </w:rPr>
        <w:t>ky</w:t>
      </w:r>
      <w:r w:rsidRPr="004E792C">
        <w:rPr>
          <w:rFonts w:eastAsia="Times New Roman"/>
        </w:rPr>
        <w:t xml:space="preserve"> v § 7</w:t>
      </w:r>
      <w:r w:rsidR="3D431BD7" w:rsidRPr="004E792C">
        <w:rPr>
          <w:rFonts w:eastAsia="Times New Roman"/>
        </w:rPr>
        <w:t>8ab.</w:t>
      </w:r>
    </w:p>
    <w:p w14:paraId="2BEEDB87" w14:textId="53F8DAF5" w:rsidR="60A39542" w:rsidRPr="004E792C" w:rsidRDefault="4F0B1654" w:rsidP="3363CE29">
      <w:pPr>
        <w:spacing w:before="240" w:after="240"/>
        <w:rPr>
          <w:rFonts w:eastAsia="Times New Roman"/>
        </w:rPr>
      </w:pPr>
      <w:r w:rsidRPr="004E792C">
        <w:rPr>
          <w:rFonts w:eastAsia="Times New Roman"/>
        </w:rPr>
        <w:t>Zároveň</w:t>
      </w:r>
      <w:r w:rsidR="713EA4D8" w:rsidRPr="004E792C">
        <w:rPr>
          <w:rFonts w:eastAsia="Times New Roman"/>
        </w:rPr>
        <w:t xml:space="preserve"> sa ustanovuje lehota na doručenie písomnej žiadosti o </w:t>
      </w:r>
      <w:r w:rsidR="59097A77" w:rsidRPr="004E792C">
        <w:rPr>
          <w:rFonts w:eastAsia="Times New Roman"/>
        </w:rPr>
        <w:t xml:space="preserve">finančný </w:t>
      </w:r>
      <w:r w:rsidR="713EA4D8" w:rsidRPr="004E792C">
        <w:rPr>
          <w:rFonts w:eastAsia="Times New Roman"/>
        </w:rPr>
        <w:t>príspevok na nevymožiteľn</w:t>
      </w:r>
      <w:r w:rsidR="4598A0C8" w:rsidRPr="004E792C">
        <w:rPr>
          <w:rFonts w:eastAsia="Times New Roman"/>
        </w:rPr>
        <w:t>é</w:t>
      </w:r>
      <w:r w:rsidR="713EA4D8" w:rsidRPr="004E792C">
        <w:rPr>
          <w:rFonts w:eastAsia="Times New Roman"/>
        </w:rPr>
        <w:t xml:space="preserve"> pohľadáv</w:t>
      </w:r>
      <w:r w:rsidR="50C3EEDD" w:rsidRPr="004E792C">
        <w:rPr>
          <w:rFonts w:eastAsia="Times New Roman"/>
        </w:rPr>
        <w:t>ky</w:t>
      </w:r>
      <w:r w:rsidR="713EA4D8" w:rsidRPr="004E792C">
        <w:rPr>
          <w:rFonts w:eastAsia="Times New Roman"/>
        </w:rPr>
        <w:t xml:space="preserve"> </w:t>
      </w:r>
      <w:r w:rsidR="6B55B067" w:rsidRPr="004E792C">
        <w:rPr>
          <w:rFonts w:eastAsia="Times New Roman"/>
        </w:rPr>
        <w:t xml:space="preserve">za príslušný rozpočtový rok </w:t>
      </w:r>
      <w:r w:rsidR="713EA4D8" w:rsidRPr="004E792C">
        <w:rPr>
          <w:rFonts w:eastAsia="Times New Roman"/>
        </w:rPr>
        <w:t>v elektronickej podobe</w:t>
      </w:r>
      <w:r w:rsidR="4A04742D" w:rsidRPr="004E792C">
        <w:rPr>
          <w:rFonts w:eastAsia="Times New Roman"/>
        </w:rPr>
        <w:t xml:space="preserve"> na tlačive určenom ministerstvom</w:t>
      </w:r>
      <w:r w:rsidR="713EA4D8" w:rsidRPr="004E792C">
        <w:rPr>
          <w:rFonts w:eastAsia="Times New Roman"/>
        </w:rPr>
        <w:t xml:space="preserve"> v lehote </w:t>
      </w:r>
      <w:r w:rsidR="799EB8DA" w:rsidRPr="004E792C">
        <w:rPr>
          <w:rFonts w:eastAsia="Times New Roman"/>
        </w:rPr>
        <w:t xml:space="preserve"> od 1. januára do konca februára r</w:t>
      </w:r>
      <w:r w:rsidR="713EA4D8" w:rsidRPr="004E792C">
        <w:rPr>
          <w:rFonts w:eastAsia="Times New Roman"/>
        </w:rPr>
        <w:t>ozpočtového roka, ktorý nasleduje po príslušnom rozpočtovom roku</w:t>
      </w:r>
      <w:r w:rsidR="416CC978" w:rsidRPr="004E792C">
        <w:rPr>
          <w:rFonts w:eastAsia="Times New Roman"/>
        </w:rPr>
        <w:t>,</w:t>
      </w:r>
      <w:r w:rsidR="7055EE10" w:rsidRPr="004E792C">
        <w:rPr>
          <w:rFonts w:eastAsia="Times New Roman"/>
        </w:rPr>
        <w:t xml:space="preserve"> </w:t>
      </w:r>
      <w:r w:rsidR="713EA4D8" w:rsidRPr="004E792C">
        <w:rPr>
          <w:rFonts w:eastAsia="Times New Roman"/>
        </w:rPr>
        <w:t xml:space="preserve">a to s prílohou k tejto žiadosti, ktorou je </w:t>
      </w:r>
      <w:r w:rsidR="43B1B851" w:rsidRPr="004E792C">
        <w:rPr>
          <w:rFonts w:eastAsia="Times New Roman"/>
        </w:rPr>
        <w:t>doklad</w:t>
      </w:r>
      <w:r w:rsidR="162F873F" w:rsidRPr="004E792C">
        <w:rPr>
          <w:rFonts w:eastAsia="Times New Roman"/>
        </w:rPr>
        <w:t>/doklady</w:t>
      </w:r>
      <w:r w:rsidR="43B1B851" w:rsidRPr="004E792C">
        <w:rPr>
          <w:rFonts w:eastAsia="Times New Roman"/>
        </w:rPr>
        <w:t xml:space="preserve"> preukazujúci</w:t>
      </w:r>
      <w:r w:rsidR="0284E296" w:rsidRPr="004E792C">
        <w:rPr>
          <w:rFonts w:eastAsia="Times New Roman"/>
        </w:rPr>
        <w:t xml:space="preserve"> </w:t>
      </w:r>
      <w:r w:rsidR="2FA43B28" w:rsidRPr="004E792C">
        <w:rPr>
          <w:rFonts w:eastAsia="Times New Roman"/>
        </w:rPr>
        <w:t>(preukazujúce</w:t>
      </w:r>
      <w:r w:rsidR="43B1B851" w:rsidRPr="004E792C">
        <w:rPr>
          <w:rFonts w:eastAsia="Times New Roman"/>
        </w:rPr>
        <w:t xml:space="preserve"> zánik pohľadávky</w:t>
      </w:r>
      <w:r w:rsidR="4F9D181A" w:rsidRPr="004E792C">
        <w:rPr>
          <w:rFonts w:eastAsia="Times New Roman"/>
        </w:rPr>
        <w:t>/pohľadávok</w:t>
      </w:r>
      <w:r w:rsidR="43B1B851" w:rsidRPr="004E792C">
        <w:rPr>
          <w:rFonts w:eastAsia="Times New Roman"/>
        </w:rPr>
        <w:t xml:space="preserve"> z dôvodu nemožnosti jej uspokojenia v dedičskom konaní</w:t>
      </w:r>
      <w:r w:rsidR="71401E4E" w:rsidRPr="004E792C">
        <w:rPr>
          <w:rFonts w:eastAsia="Times New Roman"/>
        </w:rPr>
        <w:t xml:space="preserve"> alebo v dôsledku oddlženia</w:t>
      </w:r>
      <w:r w:rsidR="6813E33A" w:rsidRPr="004E792C">
        <w:rPr>
          <w:rFonts w:eastAsia="Times New Roman"/>
        </w:rPr>
        <w:t xml:space="preserve"> na základe právoplatného rozhodnutia o oddlžení</w:t>
      </w:r>
      <w:r w:rsidR="33BF714A" w:rsidRPr="004E792C">
        <w:rPr>
          <w:rFonts w:eastAsia="Times New Roman"/>
        </w:rPr>
        <w:t>.</w:t>
      </w:r>
      <w:r w:rsidR="43B1B851" w:rsidRPr="004E792C">
        <w:rPr>
          <w:rFonts w:eastAsia="Times New Roman"/>
        </w:rPr>
        <w:t xml:space="preserve"> </w:t>
      </w:r>
      <w:r w:rsidR="0657B37C" w:rsidRPr="004E792C">
        <w:rPr>
          <w:rFonts w:eastAsia="Times New Roman"/>
        </w:rPr>
        <w:t xml:space="preserve">Ide o </w:t>
      </w:r>
      <w:r w:rsidR="43B1B851" w:rsidRPr="004E792C">
        <w:rPr>
          <w:rFonts w:eastAsia="Times New Roman"/>
        </w:rPr>
        <w:t xml:space="preserve">doklad </w:t>
      </w:r>
      <w:r w:rsidR="23E2159C" w:rsidRPr="004E792C">
        <w:rPr>
          <w:rFonts w:eastAsia="Times New Roman"/>
        </w:rPr>
        <w:t xml:space="preserve">u jednotlivých pohľadávok </w:t>
      </w:r>
      <w:r w:rsidR="43B1B851" w:rsidRPr="004E792C">
        <w:rPr>
          <w:rFonts w:eastAsia="Times New Roman"/>
        </w:rPr>
        <w:t xml:space="preserve">v súlade </w:t>
      </w:r>
      <w:r w:rsidR="48DFB2EA" w:rsidRPr="004E792C">
        <w:rPr>
          <w:rFonts w:eastAsia="Times New Roman"/>
        </w:rPr>
        <w:t xml:space="preserve">s </w:t>
      </w:r>
      <w:r w:rsidR="43B1B851" w:rsidRPr="004E792C">
        <w:rPr>
          <w:rFonts w:eastAsia="Times New Roman"/>
        </w:rPr>
        <w:t xml:space="preserve">občianskym hmotným a procesným právom (uznesenie notára o zastavení dedičského konania po poručiteľovi (dlžníkovi) pre nemajetnosť, uznesenie súdu o vydaní nepatrného majetku tomu, kto sa postaral o pohreb, rozhodnutie súdu o likvidácii dedičstva  alebo uznesenie súdu o dedičstve) a </w:t>
      </w:r>
      <w:r w:rsidR="713EA4D8" w:rsidRPr="004E792C">
        <w:rPr>
          <w:rFonts w:eastAsia="Times New Roman"/>
        </w:rPr>
        <w:t>identifikácia konkrétnej pohľadávky s uvedením mena</w:t>
      </w:r>
      <w:r w:rsidR="19E61C03" w:rsidRPr="004E792C">
        <w:rPr>
          <w:rFonts w:eastAsia="Times New Roman"/>
        </w:rPr>
        <w:t>,</w:t>
      </w:r>
      <w:r w:rsidR="713EA4D8" w:rsidRPr="004E792C">
        <w:rPr>
          <w:rFonts w:eastAsia="Times New Roman"/>
        </w:rPr>
        <w:t xml:space="preserve"> priezviska </w:t>
      </w:r>
      <w:r w:rsidR="1BAD1453" w:rsidRPr="004E792C">
        <w:rPr>
          <w:rFonts w:eastAsia="Times New Roman"/>
        </w:rPr>
        <w:t xml:space="preserve">a rodného čísla </w:t>
      </w:r>
      <w:r w:rsidR="713EA4D8" w:rsidRPr="004E792C">
        <w:rPr>
          <w:rFonts w:eastAsia="Times New Roman"/>
        </w:rPr>
        <w:t xml:space="preserve">dlžníka a výšky </w:t>
      </w:r>
      <w:r w:rsidR="0C20D48D" w:rsidRPr="004E792C">
        <w:rPr>
          <w:rFonts w:eastAsia="Times New Roman"/>
        </w:rPr>
        <w:t xml:space="preserve"> nevymožiteľnej </w:t>
      </w:r>
      <w:r w:rsidR="713EA4D8" w:rsidRPr="004E792C">
        <w:rPr>
          <w:rFonts w:eastAsia="Times New Roman"/>
        </w:rPr>
        <w:t>pohľadávky</w:t>
      </w:r>
      <w:r w:rsidR="5C8A2433" w:rsidRPr="004E792C">
        <w:rPr>
          <w:rFonts w:eastAsia="Times New Roman"/>
        </w:rPr>
        <w:t>.</w:t>
      </w:r>
    </w:p>
    <w:p w14:paraId="7359ACAD" w14:textId="08A1258D" w:rsidR="1702B353" w:rsidRPr="004E792C" w:rsidRDefault="65A749A7" w:rsidP="3363CE29">
      <w:pPr>
        <w:spacing w:after="240"/>
        <w:rPr>
          <w:rFonts w:eastAsia="Times New Roman"/>
          <w:b/>
          <w:bCs/>
        </w:rPr>
      </w:pPr>
      <w:r w:rsidRPr="004E792C">
        <w:rPr>
          <w:rFonts w:eastAsia="Times New Roman"/>
          <w:b/>
          <w:bCs/>
        </w:rPr>
        <w:t>K bod</w:t>
      </w:r>
      <w:r w:rsidR="7F67A308" w:rsidRPr="004E792C">
        <w:rPr>
          <w:rFonts w:eastAsia="Times New Roman"/>
          <w:b/>
          <w:bCs/>
        </w:rPr>
        <w:t>om</w:t>
      </w:r>
      <w:r w:rsidRPr="004E792C">
        <w:rPr>
          <w:rFonts w:eastAsia="Times New Roman"/>
          <w:b/>
          <w:bCs/>
        </w:rPr>
        <w:t xml:space="preserve"> </w:t>
      </w:r>
      <w:r w:rsidR="5B64A869" w:rsidRPr="004E792C">
        <w:rPr>
          <w:rFonts w:eastAsia="Times New Roman"/>
          <w:b/>
          <w:bCs/>
        </w:rPr>
        <w:t xml:space="preserve">20 </w:t>
      </w:r>
      <w:r w:rsidR="1AD445CA" w:rsidRPr="004E792C">
        <w:rPr>
          <w:rFonts w:eastAsia="Times New Roman"/>
          <w:b/>
          <w:bCs/>
        </w:rPr>
        <w:t xml:space="preserve">až </w:t>
      </w:r>
      <w:r w:rsidR="1AFA06AD" w:rsidRPr="004E792C">
        <w:rPr>
          <w:rFonts w:eastAsia="Times New Roman"/>
          <w:b/>
          <w:bCs/>
        </w:rPr>
        <w:t xml:space="preserve">25 </w:t>
      </w:r>
      <w:r w:rsidR="682BC6C1" w:rsidRPr="004E792C">
        <w:rPr>
          <w:rFonts w:eastAsia="Times New Roman"/>
          <w:b/>
          <w:bCs/>
        </w:rPr>
        <w:t>(§ 78c</w:t>
      </w:r>
      <w:r w:rsidR="0370A7C9" w:rsidRPr="004E792C">
        <w:rPr>
          <w:rFonts w:eastAsia="Times New Roman"/>
          <w:b/>
          <w:bCs/>
        </w:rPr>
        <w:t>)</w:t>
      </w:r>
    </w:p>
    <w:p w14:paraId="627C115C" w14:textId="77EBF7C4" w:rsidR="38E39CFD" w:rsidRPr="004E792C" w:rsidRDefault="0557E916" w:rsidP="3363CE29">
      <w:pPr>
        <w:spacing w:after="240"/>
        <w:rPr>
          <w:rFonts w:eastAsia="Times New Roman"/>
        </w:rPr>
      </w:pPr>
      <w:r w:rsidRPr="004E792C">
        <w:rPr>
          <w:rFonts w:eastAsia="Times New Roman"/>
        </w:rPr>
        <w:t>I</w:t>
      </w:r>
      <w:r w:rsidR="12E6352E" w:rsidRPr="004E792C">
        <w:rPr>
          <w:rFonts w:eastAsia="Times New Roman"/>
        </w:rPr>
        <w:t>de o legislatívno-technick</w:t>
      </w:r>
      <w:r w:rsidR="6CC49186" w:rsidRPr="004E792C">
        <w:rPr>
          <w:rFonts w:eastAsia="Times New Roman"/>
        </w:rPr>
        <w:t>é</w:t>
      </w:r>
      <w:r w:rsidR="12E6352E" w:rsidRPr="004E792C">
        <w:rPr>
          <w:rFonts w:eastAsia="Times New Roman"/>
        </w:rPr>
        <w:t xml:space="preserve"> úprav</w:t>
      </w:r>
      <w:r w:rsidR="111E8132" w:rsidRPr="004E792C">
        <w:rPr>
          <w:rFonts w:eastAsia="Times New Roman"/>
        </w:rPr>
        <w:t>y</w:t>
      </w:r>
      <w:r w:rsidR="12E6352E" w:rsidRPr="004E792C">
        <w:rPr>
          <w:rFonts w:eastAsia="Times New Roman"/>
        </w:rPr>
        <w:t xml:space="preserve"> </w:t>
      </w:r>
      <w:r w:rsidR="56D9DC7B" w:rsidRPr="004E792C">
        <w:rPr>
          <w:rFonts w:eastAsia="Times New Roman"/>
        </w:rPr>
        <w:t xml:space="preserve">a zmeny </w:t>
      </w:r>
      <w:r w:rsidR="39469ABB" w:rsidRPr="004E792C">
        <w:rPr>
          <w:rFonts w:eastAsia="Times New Roman"/>
        </w:rPr>
        <w:t>v</w:t>
      </w:r>
      <w:r w:rsidR="56D9DC7B" w:rsidRPr="004E792C">
        <w:rPr>
          <w:rFonts w:eastAsia="Times New Roman"/>
        </w:rPr>
        <w:t xml:space="preserve"> označení odsekov </w:t>
      </w:r>
      <w:r w:rsidR="12E6352E" w:rsidRPr="004E792C">
        <w:rPr>
          <w:rFonts w:eastAsia="Times New Roman"/>
        </w:rPr>
        <w:t xml:space="preserve">v súvislosti </w:t>
      </w:r>
      <w:r w:rsidR="1D147D93" w:rsidRPr="004E792C">
        <w:rPr>
          <w:rFonts w:eastAsia="Times New Roman"/>
        </w:rPr>
        <w:t>s rozšírením okruhu prijímateľov finančn</w:t>
      </w:r>
      <w:r w:rsidR="081E6A07" w:rsidRPr="004E792C">
        <w:rPr>
          <w:rFonts w:eastAsia="Times New Roman"/>
        </w:rPr>
        <w:t xml:space="preserve">ých </w:t>
      </w:r>
      <w:r w:rsidR="4C310936" w:rsidRPr="004E792C">
        <w:rPr>
          <w:rFonts w:eastAsia="Times New Roman"/>
        </w:rPr>
        <w:t>príspevk</w:t>
      </w:r>
      <w:r w:rsidR="0435B9A8" w:rsidRPr="004E792C">
        <w:rPr>
          <w:rFonts w:eastAsia="Times New Roman"/>
        </w:rPr>
        <w:t>ov</w:t>
      </w:r>
      <w:r w:rsidR="1D147D93" w:rsidRPr="004E792C">
        <w:rPr>
          <w:rFonts w:eastAsia="Times New Roman"/>
        </w:rPr>
        <w:t xml:space="preserve"> </w:t>
      </w:r>
      <w:r w:rsidR="30B45B55" w:rsidRPr="004E792C">
        <w:rPr>
          <w:rFonts w:eastAsia="Times New Roman"/>
        </w:rPr>
        <w:t xml:space="preserve">poskytovaných podľa tohto zákona </w:t>
      </w:r>
      <w:r w:rsidR="1D147D93" w:rsidRPr="004E792C">
        <w:rPr>
          <w:rFonts w:eastAsia="Times New Roman"/>
        </w:rPr>
        <w:t>z</w:t>
      </w:r>
      <w:r w:rsidR="7A9A2ECE" w:rsidRPr="004E792C">
        <w:rPr>
          <w:rFonts w:eastAsia="Times New Roman"/>
        </w:rPr>
        <w:t xml:space="preserve"> kapitoly</w:t>
      </w:r>
      <w:r w:rsidR="1D147D93" w:rsidRPr="004E792C">
        <w:rPr>
          <w:rFonts w:eastAsia="Times New Roman"/>
        </w:rPr>
        <w:t xml:space="preserve"> ministerstva a </w:t>
      </w:r>
      <w:r w:rsidR="12E6352E" w:rsidRPr="004E792C">
        <w:rPr>
          <w:rFonts w:eastAsia="Times New Roman"/>
        </w:rPr>
        <w:t>s</w:t>
      </w:r>
      <w:r w:rsidR="2011277B" w:rsidRPr="004E792C">
        <w:rPr>
          <w:rFonts w:eastAsia="Times New Roman"/>
        </w:rPr>
        <w:t xml:space="preserve"> novo ustanoveným</w:t>
      </w:r>
      <w:r w:rsidR="12E6352E" w:rsidRPr="004E792C">
        <w:rPr>
          <w:rFonts w:eastAsia="Times New Roman"/>
        </w:rPr>
        <w:t xml:space="preserve"> finančn</w:t>
      </w:r>
      <w:r w:rsidR="73DA3004" w:rsidRPr="004E792C">
        <w:rPr>
          <w:rFonts w:eastAsia="Times New Roman"/>
        </w:rPr>
        <w:t>ým</w:t>
      </w:r>
      <w:r w:rsidR="055AEF21" w:rsidRPr="004E792C">
        <w:rPr>
          <w:rFonts w:eastAsia="Times New Roman"/>
        </w:rPr>
        <w:t xml:space="preserve"> príspevk</w:t>
      </w:r>
      <w:r w:rsidR="256B4BF7" w:rsidRPr="004E792C">
        <w:rPr>
          <w:rFonts w:eastAsia="Times New Roman"/>
        </w:rPr>
        <w:t>om</w:t>
      </w:r>
      <w:r w:rsidR="12E6352E" w:rsidRPr="004E792C">
        <w:rPr>
          <w:rFonts w:eastAsia="Times New Roman"/>
        </w:rPr>
        <w:t xml:space="preserve"> </w:t>
      </w:r>
      <w:r w:rsidR="3181A240" w:rsidRPr="004E792C">
        <w:rPr>
          <w:rFonts w:eastAsia="Times New Roman"/>
        </w:rPr>
        <w:t>na  nevymožiteľn</w:t>
      </w:r>
      <w:r w:rsidR="295E35F0" w:rsidRPr="004E792C">
        <w:rPr>
          <w:rFonts w:eastAsia="Times New Roman"/>
        </w:rPr>
        <w:t>é</w:t>
      </w:r>
      <w:r w:rsidR="3181A240" w:rsidRPr="004E792C">
        <w:rPr>
          <w:rFonts w:eastAsia="Times New Roman"/>
        </w:rPr>
        <w:t xml:space="preserve"> pohľadáv</w:t>
      </w:r>
      <w:r w:rsidR="35F11C46" w:rsidRPr="004E792C">
        <w:rPr>
          <w:rFonts w:eastAsia="Times New Roman"/>
        </w:rPr>
        <w:t>ky</w:t>
      </w:r>
      <w:r w:rsidR="12E6352E" w:rsidRPr="004E792C">
        <w:rPr>
          <w:rFonts w:eastAsia="Times New Roman"/>
        </w:rPr>
        <w:t xml:space="preserve"> v § 78ab</w:t>
      </w:r>
      <w:r w:rsidR="7D4153DC" w:rsidRPr="004E792C">
        <w:rPr>
          <w:rFonts w:eastAsia="Times New Roman"/>
        </w:rPr>
        <w:t>,</w:t>
      </w:r>
      <w:r w:rsidR="46EF89B0" w:rsidRPr="004E792C">
        <w:rPr>
          <w:rFonts w:eastAsia="Times New Roman"/>
        </w:rPr>
        <w:t xml:space="preserve"> a to </w:t>
      </w:r>
      <w:r w:rsidR="7D4153DC" w:rsidRPr="004E792C">
        <w:rPr>
          <w:rFonts w:eastAsia="Times New Roman"/>
        </w:rPr>
        <w:t xml:space="preserve">v záujme úpravy </w:t>
      </w:r>
      <w:r w:rsidR="2960F3DA" w:rsidRPr="004E792C">
        <w:rPr>
          <w:rFonts w:eastAsia="Times New Roman"/>
        </w:rPr>
        <w:t xml:space="preserve">súvisiacich </w:t>
      </w:r>
      <w:r w:rsidR="7D4153DC" w:rsidRPr="004E792C">
        <w:rPr>
          <w:rFonts w:eastAsia="Times New Roman"/>
        </w:rPr>
        <w:t xml:space="preserve">podmienok poskytovania tejto </w:t>
      </w:r>
      <w:r w:rsidR="39FEB2B6" w:rsidRPr="004E792C">
        <w:rPr>
          <w:rFonts w:eastAsia="Times New Roman"/>
        </w:rPr>
        <w:t xml:space="preserve">novo ustanovenej </w:t>
      </w:r>
      <w:r w:rsidR="7D4153DC" w:rsidRPr="004E792C">
        <w:rPr>
          <w:rFonts w:eastAsia="Times New Roman"/>
        </w:rPr>
        <w:t>finančnej podpory z rozpočtu ministerstva</w:t>
      </w:r>
      <w:r w:rsidR="12E6352E" w:rsidRPr="004E792C">
        <w:rPr>
          <w:rFonts w:eastAsia="Times New Roman"/>
        </w:rPr>
        <w:t>.</w:t>
      </w:r>
    </w:p>
    <w:p w14:paraId="45DF0286" w14:textId="3801D223" w:rsidR="410A35D3" w:rsidRPr="004E792C" w:rsidRDefault="7093A19D" w:rsidP="3363CE29">
      <w:pPr>
        <w:spacing w:after="240"/>
        <w:rPr>
          <w:rFonts w:eastAsia="Times New Roman"/>
          <w:b/>
          <w:bCs/>
        </w:rPr>
      </w:pPr>
      <w:r w:rsidRPr="004E792C">
        <w:rPr>
          <w:rFonts w:eastAsia="Times New Roman"/>
          <w:b/>
          <w:bCs/>
        </w:rPr>
        <w:t xml:space="preserve">K bodom </w:t>
      </w:r>
      <w:r w:rsidR="0DCB9DB5" w:rsidRPr="004E792C">
        <w:rPr>
          <w:rFonts w:eastAsia="Times New Roman"/>
          <w:b/>
          <w:bCs/>
        </w:rPr>
        <w:t xml:space="preserve">26 </w:t>
      </w:r>
      <w:r w:rsidRPr="004E792C">
        <w:rPr>
          <w:rFonts w:eastAsia="Times New Roman"/>
          <w:b/>
          <w:bCs/>
        </w:rPr>
        <w:t xml:space="preserve">až </w:t>
      </w:r>
      <w:r w:rsidR="2EA85758" w:rsidRPr="004E792C">
        <w:rPr>
          <w:rFonts w:eastAsia="Times New Roman"/>
          <w:b/>
          <w:bCs/>
        </w:rPr>
        <w:t xml:space="preserve">36 </w:t>
      </w:r>
      <w:r w:rsidRPr="004E792C">
        <w:rPr>
          <w:rFonts w:eastAsia="Times New Roman"/>
          <w:b/>
          <w:bCs/>
        </w:rPr>
        <w:t>(§ 78</w:t>
      </w:r>
      <w:r w:rsidR="52FF3E71" w:rsidRPr="004E792C">
        <w:rPr>
          <w:rFonts w:eastAsia="Times New Roman"/>
          <w:b/>
          <w:bCs/>
        </w:rPr>
        <w:t>d</w:t>
      </w:r>
      <w:r w:rsidRPr="004E792C">
        <w:rPr>
          <w:rFonts w:eastAsia="Times New Roman"/>
          <w:b/>
          <w:bCs/>
        </w:rPr>
        <w:t>)</w:t>
      </w:r>
    </w:p>
    <w:p w14:paraId="334E1D90" w14:textId="7AFAB7CC" w:rsidR="75D8183F" w:rsidRPr="004E792C" w:rsidRDefault="56F1DFF2" w:rsidP="3363CE29">
      <w:pPr>
        <w:spacing w:after="240"/>
        <w:rPr>
          <w:rFonts w:eastAsia="Times New Roman"/>
        </w:rPr>
      </w:pPr>
      <w:r w:rsidRPr="004E792C">
        <w:rPr>
          <w:rFonts w:eastAsia="Times New Roman"/>
        </w:rPr>
        <w:t xml:space="preserve">Ide o legislatívno-technické úpravy v súvislosti s rozšírením okruhu prijímateľov finančnej podpory z ministerstva </w:t>
      </w:r>
      <w:r w:rsidR="1DE65C35" w:rsidRPr="004E792C">
        <w:rPr>
          <w:rFonts w:eastAsia="Times New Roman"/>
        </w:rPr>
        <w:t>podľa</w:t>
      </w:r>
      <w:r w:rsidRPr="004E792C">
        <w:rPr>
          <w:rFonts w:eastAsia="Times New Roman"/>
        </w:rPr>
        <w:t>§ 78a, 78aa a § 78ab</w:t>
      </w:r>
      <w:r w:rsidR="3D1FDFE5" w:rsidRPr="004E792C">
        <w:rPr>
          <w:rFonts w:eastAsia="Times New Roman"/>
        </w:rPr>
        <w:t xml:space="preserve"> a so zavedením finančného príspevku </w:t>
      </w:r>
      <w:r w:rsidR="79B95474" w:rsidRPr="004E792C">
        <w:rPr>
          <w:rFonts w:eastAsia="Times New Roman"/>
        </w:rPr>
        <w:t>n</w:t>
      </w:r>
      <w:r w:rsidR="596DE910" w:rsidRPr="004E792C">
        <w:rPr>
          <w:rFonts w:eastAsia="Times New Roman"/>
        </w:rPr>
        <w:t>a  nevymožiteľn</w:t>
      </w:r>
      <w:r w:rsidR="32BD66F1" w:rsidRPr="004E792C">
        <w:rPr>
          <w:rFonts w:eastAsia="Times New Roman"/>
        </w:rPr>
        <w:t>é</w:t>
      </w:r>
      <w:r w:rsidR="596DE910" w:rsidRPr="004E792C">
        <w:rPr>
          <w:rFonts w:eastAsia="Times New Roman"/>
        </w:rPr>
        <w:t xml:space="preserve"> pohľadáv</w:t>
      </w:r>
      <w:r w:rsidR="53E0C668" w:rsidRPr="004E792C">
        <w:rPr>
          <w:rFonts w:eastAsia="Times New Roman"/>
        </w:rPr>
        <w:t>ky</w:t>
      </w:r>
      <w:r w:rsidR="596DE910" w:rsidRPr="004E792C">
        <w:rPr>
          <w:rFonts w:eastAsia="Times New Roman"/>
        </w:rPr>
        <w:t xml:space="preserve"> </w:t>
      </w:r>
      <w:r w:rsidR="3D1FDFE5" w:rsidRPr="004E792C">
        <w:rPr>
          <w:rFonts w:eastAsia="Times New Roman"/>
        </w:rPr>
        <w:t>v § 78ab</w:t>
      </w:r>
      <w:r w:rsidR="63E125FA" w:rsidRPr="004E792C">
        <w:rPr>
          <w:rFonts w:eastAsia="Times New Roman"/>
        </w:rPr>
        <w:t xml:space="preserve"> v záujme úpravy </w:t>
      </w:r>
      <w:r w:rsidR="160B46B2" w:rsidRPr="004E792C">
        <w:rPr>
          <w:rFonts w:eastAsia="Times New Roman"/>
        </w:rPr>
        <w:t xml:space="preserve">súvisiacich </w:t>
      </w:r>
      <w:r w:rsidR="63E125FA" w:rsidRPr="004E792C">
        <w:rPr>
          <w:rFonts w:eastAsia="Times New Roman"/>
        </w:rPr>
        <w:t>podmienok poskytovania tejto finančnej podpory z rozpočtu ministerstva.</w:t>
      </w:r>
    </w:p>
    <w:p w14:paraId="58FD20AB" w14:textId="19DD92B5" w:rsidR="48FA8B69" w:rsidRPr="004E792C" w:rsidRDefault="48FA8B69" w:rsidP="3363CE29">
      <w:pPr>
        <w:spacing w:after="240"/>
        <w:rPr>
          <w:rFonts w:eastAsia="Times New Roman"/>
        </w:rPr>
      </w:pPr>
      <w:r w:rsidRPr="004E792C">
        <w:rPr>
          <w:rFonts w:eastAsia="Times New Roman"/>
        </w:rPr>
        <w:t>Zároveň sa upravuje lehota vyplatenia finančného príspevku na  nevymožiteľn</w:t>
      </w:r>
      <w:r w:rsidR="3EFF5B7A" w:rsidRPr="004E792C">
        <w:rPr>
          <w:rFonts w:eastAsia="Times New Roman"/>
        </w:rPr>
        <w:t>é</w:t>
      </w:r>
      <w:r w:rsidRPr="004E792C">
        <w:rPr>
          <w:rFonts w:eastAsia="Times New Roman"/>
        </w:rPr>
        <w:t xml:space="preserve"> pohľadávok</w:t>
      </w:r>
      <w:r w:rsidR="42CCC2AB" w:rsidRPr="004E792C">
        <w:rPr>
          <w:rFonts w:eastAsia="Times New Roman"/>
        </w:rPr>
        <w:t xml:space="preserve"> </w:t>
      </w:r>
      <w:r w:rsidR="62C21789" w:rsidRPr="004E792C">
        <w:rPr>
          <w:rFonts w:eastAsia="Times New Roman"/>
        </w:rPr>
        <w:t xml:space="preserve">- </w:t>
      </w:r>
      <w:r w:rsidR="7EAB8E52" w:rsidRPr="004E792C">
        <w:rPr>
          <w:rFonts w:eastAsia="Times New Roman"/>
        </w:rPr>
        <w:t>do konca júna kalendárneho roka, v ktorom bola podaná žiadosť o</w:t>
      </w:r>
      <w:r w:rsidR="49756837" w:rsidRPr="004E792C">
        <w:rPr>
          <w:rFonts w:eastAsia="Times New Roman"/>
        </w:rPr>
        <w:t xml:space="preserve"> tento </w:t>
      </w:r>
      <w:r w:rsidR="7EAB8E52" w:rsidRPr="004E792C">
        <w:rPr>
          <w:rFonts w:eastAsia="Times New Roman"/>
        </w:rPr>
        <w:t>finančný príspevok</w:t>
      </w:r>
      <w:r w:rsidR="77FD4BA1" w:rsidRPr="004E792C">
        <w:rPr>
          <w:rFonts w:eastAsia="Times New Roman"/>
        </w:rPr>
        <w:t xml:space="preserve"> a podmienky, pri ktorých nárok na tento finančný príspevok nevznikne</w:t>
      </w:r>
      <w:r w:rsidR="0F815443" w:rsidRPr="004E792C">
        <w:rPr>
          <w:rFonts w:eastAsia="Times New Roman"/>
        </w:rPr>
        <w:t xml:space="preserve">, </w:t>
      </w:r>
      <w:r w:rsidR="1E9486AA" w:rsidRPr="004E792C">
        <w:rPr>
          <w:rFonts w:eastAsia="Times New Roman"/>
        </w:rPr>
        <w:t>v</w:t>
      </w:r>
      <w:r w:rsidR="0F815443" w:rsidRPr="004E792C">
        <w:rPr>
          <w:rFonts w:eastAsia="Times New Roman"/>
        </w:rPr>
        <w:t xml:space="preserve"> záujme efektívnosti a účelnosti vynakladania verejných zdrojov pri poskytovaní tohto finančného príspevku</w:t>
      </w:r>
      <w:r w:rsidRPr="004E792C">
        <w:rPr>
          <w:rFonts w:eastAsia="Times New Roman"/>
        </w:rPr>
        <w:t>.</w:t>
      </w:r>
    </w:p>
    <w:p w14:paraId="7A5D7027" w14:textId="3760AEE6" w:rsidR="4374F8C7" w:rsidRPr="004E792C" w:rsidRDefault="4374F8C7" w:rsidP="3363CE29">
      <w:pPr>
        <w:spacing w:after="240"/>
        <w:rPr>
          <w:rFonts w:eastAsia="Times New Roman"/>
        </w:rPr>
      </w:pPr>
      <w:r w:rsidRPr="004E792C">
        <w:rPr>
          <w:rFonts w:eastAsia="Times New Roman"/>
        </w:rPr>
        <w:t xml:space="preserve">Povinnosť zachovávať hospodárnosť, efektívnosť, účinnosť a účelnosť sa vzťahuje na príspevok, ktorý už bol žiadateľovi v minulosti poskytnutý. V súvislosti so vznikom nároku na finančný príspevok na nevymožiteľné pohľadávky teda nerieši, či žiadateľ v minulosti porušil túto povinnosť vo vzťahu k iným finančným prostriedkom, ktoré boli žiadateľovi poskytnuté. </w:t>
      </w:r>
      <w:r w:rsidRPr="004E792C">
        <w:rPr>
          <w:rFonts w:eastAsia="Times New Roman"/>
        </w:rPr>
        <w:lastRenderedPageBreak/>
        <w:t>Obdobnú právna úprava sa vzťahuje aj na poskytovanie finančných príspevkov zo strany ministerstva podľa § 78a a 78aa tohto zákona. Z uvedeného vyplýva, že ak bol žiadateľovi v minulosti poskytnutý príspevok na nevymožiteľné pohľadávky a on s ním nakladal nehospodárne, neefektívne, neúčinne alebo neúčelne, už mu nemôže vzniknúť nárok na príspevok.</w:t>
      </w:r>
    </w:p>
    <w:p w14:paraId="63B38F93" w14:textId="13DCA077" w:rsidR="3363CE29" w:rsidRPr="004E792C" w:rsidRDefault="3363CE29" w:rsidP="3363CE29">
      <w:pPr>
        <w:spacing w:after="240"/>
        <w:rPr>
          <w:rFonts w:eastAsia="Times New Roman"/>
        </w:rPr>
      </w:pPr>
    </w:p>
    <w:p w14:paraId="565D2DA0" w14:textId="5E403F98" w:rsidR="24E8189D" w:rsidRPr="004E792C" w:rsidRDefault="24E8189D" w:rsidP="3363CE29">
      <w:pPr>
        <w:spacing w:after="240"/>
        <w:rPr>
          <w:rFonts w:eastAsia="Times New Roman"/>
          <w:b/>
          <w:bCs/>
        </w:rPr>
      </w:pPr>
      <w:r w:rsidRPr="004E792C">
        <w:rPr>
          <w:rFonts w:eastAsia="Times New Roman"/>
          <w:b/>
          <w:bCs/>
        </w:rPr>
        <w:t xml:space="preserve">K bodu </w:t>
      </w:r>
      <w:r w:rsidR="2C48442D" w:rsidRPr="004E792C">
        <w:rPr>
          <w:rFonts w:eastAsia="Times New Roman"/>
          <w:b/>
          <w:bCs/>
        </w:rPr>
        <w:t xml:space="preserve">37 </w:t>
      </w:r>
      <w:r w:rsidRPr="004E792C">
        <w:rPr>
          <w:rFonts w:eastAsia="Times New Roman"/>
          <w:b/>
          <w:bCs/>
        </w:rPr>
        <w:t>(§ 78e)</w:t>
      </w:r>
    </w:p>
    <w:p w14:paraId="38C22C57" w14:textId="438278B2" w:rsidR="50354A21" w:rsidRPr="004E792C" w:rsidRDefault="50354A21" w:rsidP="3363CE29">
      <w:pPr>
        <w:spacing w:after="240"/>
        <w:rPr>
          <w:rFonts w:eastAsia="Times New Roman"/>
        </w:rPr>
      </w:pPr>
      <w:r w:rsidRPr="004E792C">
        <w:rPr>
          <w:rFonts w:eastAsia="Times New Roman"/>
        </w:rPr>
        <w:t>Ide o legislatívno-technickú úpravu</w:t>
      </w:r>
      <w:r w:rsidR="659F3CBE" w:rsidRPr="004E792C">
        <w:rPr>
          <w:rFonts w:eastAsia="Times New Roman"/>
        </w:rPr>
        <w:t xml:space="preserve"> zabezpečujúcu vnútornú previazanosť</w:t>
      </w:r>
      <w:r w:rsidR="3A87CC86" w:rsidRPr="004E792C">
        <w:rPr>
          <w:rFonts w:eastAsia="Times New Roman"/>
        </w:rPr>
        <w:t xml:space="preserve"> </w:t>
      </w:r>
      <w:r w:rsidR="659F3CBE" w:rsidRPr="004E792C">
        <w:rPr>
          <w:rFonts w:eastAsia="Times New Roman"/>
        </w:rPr>
        <w:t xml:space="preserve">- doplnenie splnomocňovacieho ustanovenia </w:t>
      </w:r>
      <w:r w:rsidRPr="004E792C">
        <w:rPr>
          <w:rFonts w:eastAsia="Times New Roman"/>
        </w:rPr>
        <w:t xml:space="preserve"> v súvislosti  so zavedením finančného príspevku na nevymožiteľn</w:t>
      </w:r>
      <w:r w:rsidR="41E995A6" w:rsidRPr="004E792C">
        <w:rPr>
          <w:rFonts w:eastAsia="Times New Roman"/>
        </w:rPr>
        <w:t>é</w:t>
      </w:r>
      <w:r w:rsidRPr="004E792C">
        <w:rPr>
          <w:rFonts w:eastAsia="Times New Roman"/>
        </w:rPr>
        <w:t xml:space="preserve"> pohľadáv</w:t>
      </w:r>
      <w:r w:rsidR="149E203A" w:rsidRPr="004E792C">
        <w:rPr>
          <w:rFonts w:eastAsia="Times New Roman"/>
        </w:rPr>
        <w:t>ky</w:t>
      </w:r>
      <w:r w:rsidRPr="004E792C">
        <w:rPr>
          <w:rFonts w:eastAsia="Times New Roman"/>
        </w:rPr>
        <w:t xml:space="preserve"> v § 78ab.</w:t>
      </w:r>
    </w:p>
    <w:p w14:paraId="799CDFBC" w14:textId="77CBB88C" w:rsidR="410A35D3" w:rsidRPr="004E792C" w:rsidRDefault="7093A19D" w:rsidP="3363CE29">
      <w:pPr>
        <w:spacing w:after="240"/>
        <w:rPr>
          <w:rFonts w:eastAsia="Times New Roman"/>
          <w:b/>
          <w:bCs/>
        </w:rPr>
      </w:pPr>
      <w:r w:rsidRPr="004E792C">
        <w:rPr>
          <w:rFonts w:eastAsia="Times New Roman"/>
          <w:b/>
          <w:bCs/>
        </w:rPr>
        <w:t>K bod</w:t>
      </w:r>
      <w:r w:rsidR="5D68380D" w:rsidRPr="004E792C">
        <w:rPr>
          <w:rFonts w:eastAsia="Times New Roman"/>
          <w:b/>
          <w:bCs/>
        </w:rPr>
        <w:t xml:space="preserve">om </w:t>
      </w:r>
      <w:r w:rsidR="378B7E85" w:rsidRPr="004E792C">
        <w:rPr>
          <w:rFonts w:eastAsia="Times New Roman"/>
          <w:b/>
          <w:bCs/>
        </w:rPr>
        <w:t xml:space="preserve">38 </w:t>
      </w:r>
      <w:r w:rsidR="5D68380D" w:rsidRPr="004E792C">
        <w:rPr>
          <w:rFonts w:eastAsia="Times New Roman"/>
          <w:b/>
          <w:bCs/>
        </w:rPr>
        <w:t xml:space="preserve">až </w:t>
      </w:r>
      <w:r w:rsidR="31CBB090" w:rsidRPr="004E792C">
        <w:rPr>
          <w:rFonts w:eastAsia="Times New Roman"/>
          <w:b/>
          <w:bCs/>
        </w:rPr>
        <w:t xml:space="preserve">41 </w:t>
      </w:r>
      <w:r w:rsidRPr="004E792C">
        <w:rPr>
          <w:rFonts w:eastAsia="Times New Roman"/>
          <w:b/>
          <w:bCs/>
        </w:rPr>
        <w:t>(§ 7</w:t>
      </w:r>
      <w:r w:rsidR="5F2A519A" w:rsidRPr="004E792C">
        <w:rPr>
          <w:rFonts w:eastAsia="Times New Roman"/>
          <w:b/>
          <w:bCs/>
        </w:rPr>
        <w:t>9</w:t>
      </w:r>
      <w:r w:rsidR="5464B957" w:rsidRPr="004E792C">
        <w:rPr>
          <w:rFonts w:eastAsia="Times New Roman"/>
          <w:b/>
          <w:bCs/>
        </w:rPr>
        <w:t>)</w:t>
      </w:r>
    </w:p>
    <w:p w14:paraId="749E9653" w14:textId="3655C9DB" w:rsidR="192E49C2" w:rsidRPr="004E792C" w:rsidRDefault="192E49C2" w:rsidP="3363CE29">
      <w:pPr>
        <w:spacing w:after="240"/>
        <w:rPr>
          <w:rFonts w:eastAsia="Times New Roman"/>
        </w:rPr>
      </w:pPr>
      <w:r w:rsidRPr="004E792C">
        <w:rPr>
          <w:rFonts w:eastAsia="Times New Roman"/>
        </w:rPr>
        <w:t>V rámci pôsobnosti ministerstva ako ústredného orgánu štátnej správy Slovenskej republiky pri poskytovaní sociálnych služieb sa v príslušných ustanoveniach</w:t>
      </w:r>
    </w:p>
    <w:p w14:paraId="74C6DADB" w14:textId="15D8A9E6" w:rsidR="192E49C2" w:rsidRPr="004E792C" w:rsidRDefault="192E49C2" w:rsidP="3363CE29">
      <w:pPr>
        <w:pStyle w:val="Odsekzoznamu"/>
        <w:numPr>
          <w:ilvl w:val="0"/>
          <w:numId w:val="9"/>
        </w:numPr>
        <w:spacing w:after="240"/>
        <w:rPr>
          <w:rFonts w:eastAsia="Times New Roman"/>
        </w:rPr>
      </w:pPr>
      <w:r w:rsidRPr="004E792C">
        <w:rPr>
          <w:rFonts w:eastAsia="Times New Roman"/>
        </w:rPr>
        <w:t>dopĺňa jeho právne postavenie, ako príslušného správneho orgánu v konaní o vrátení nadmernej náhrady z verejných zdrojov poskytnutých na príslušný rozpočtový rok na spolufinancovanie sociálnej služby vo všeobecnom hospodárskom záujme,</w:t>
      </w:r>
    </w:p>
    <w:p w14:paraId="288FEF00" w14:textId="142DB6D8" w:rsidR="192E49C2" w:rsidRPr="004E792C" w:rsidRDefault="192E49C2" w:rsidP="3363CE29">
      <w:pPr>
        <w:pStyle w:val="Odsekzoznamu"/>
        <w:numPr>
          <w:ilvl w:val="0"/>
          <w:numId w:val="9"/>
        </w:numPr>
        <w:spacing w:after="240"/>
        <w:rPr>
          <w:rFonts w:eastAsia="Times New Roman"/>
        </w:rPr>
      </w:pPr>
      <w:r w:rsidRPr="004E792C">
        <w:rPr>
          <w:rFonts w:eastAsia="Times New Roman"/>
        </w:rPr>
        <w:t xml:space="preserve">dopĺňa jeho pôsobnosť o poskytovanie finančného príspevku </w:t>
      </w:r>
      <w:r w:rsidR="0646CCE6" w:rsidRPr="004E792C">
        <w:rPr>
          <w:rFonts w:eastAsia="Times New Roman"/>
        </w:rPr>
        <w:t>na  nevymožiteľn</w:t>
      </w:r>
      <w:r w:rsidR="0B34EC98" w:rsidRPr="004E792C">
        <w:rPr>
          <w:rFonts w:eastAsia="Times New Roman"/>
        </w:rPr>
        <w:t>é</w:t>
      </w:r>
      <w:r w:rsidR="0646CCE6" w:rsidRPr="004E792C">
        <w:rPr>
          <w:rFonts w:eastAsia="Times New Roman"/>
        </w:rPr>
        <w:t xml:space="preserve"> pohľadáv</w:t>
      </w:r>
      <w:r w:rsidR="5CD573AC" w:rsidRPr="004E792C">
        <w:rPr>
          <w:rFonts w:eastAsia="Times New Roman"/>
        </w:rPr>
        <w:t>ky</w:t>
      </w:r>
      <w:r w:rsidRPr="004E792C">
        <w:rPr>
          <w:rFonts w:eastAsia="Times New Roman"/>
        </w:rPr>
        <w:t>,</w:t>
      </w:r>
    </w:p>
    <w:p w14:paraId="07FA0F38" w14:textId="38CC3F9B" w:rsidR="192E49C2" w:rsidRPr="004E792C" w:rsidRDefault="192E49C2" w:rsidP="3363CE29">
      <w:pPr>
        <w:pStyle w:val="Odsekzoznamu"/>
        <w:numPr>
          <w:ilvl w:val="0"/>
          <w:numId w:val="9"/>
        </w:numPr>
        <w:spacing w:after="240"/>
        <w:rPr>
          <w:rFonts w:eastAsia="Times New Roman"/>
        </w:rPr>
      </w:pPr>
      <w:r w:rsidRPr="004E792C">
        <w:rPr>
          <w:rFonts w:eastAsia="Times New Roman"/>
        </w:rPr>
        <w:t>precizuje jeho pôsobnosť pri poskytovaní sociálnej služby vo všeobecnom hospodárskom záujme, vrátane jeho právneho postavenia ako prijímateľa vrátenej nadmernej náhrady z verejných zdrojov poskytnutých na príslušný rozpočtový rok na spolufinancovanie sociálnej služby vo všeobecnom hospodárskom záujme a zabezpečenia jej rozdelenia príslušným orgánom verejnej moci podľa príslušného ustanovenia tohto zákona.</w:t>
      </w:r>
    </w:p>
    <w:p w14:paraId="0485D031" w14:textId="0E94FA70" w:rsidR="46310712" w:rsidRPr="004E792C" w:rsidRDefault="2CEB18A7" w:rsidP="3363CE29">
      <w:pPr>
        <w:spacing w:after="240"/>
        <w:rPr>
          <w:rFonts w:eastAsia="Times New Roman"/>
          <w:b/>
          <w:bCs/>
        </w:rPr>
      </w:pPr>
      <w:r w:rsidRPr="004E792C">
        <w:rPr>
          <w:rFonts w:eastAsia="Times New Roman"/>
          <w:b/>
          <w:bCs/>
        </w:rPr>
        <w:t xml:space="preserve">K bodu </w:t>
      </w:r>
      <w:r w:rsidR="19178FFF" w:rsidRPr="004E792C">
        <w:rPr>
          <w:rFonts w:eastAsia="Times New Roman"/>
          <w:b/>
          <w:bCs/>
        </w:rPr>
        <w:t xml:space="preserve">42 </w:t>
      </w:r>
      <w:r w:rsidRPr="004E792C">
        <w:rPr>
          <w:rFonts w:eastAsia="Times New Roman"/>
          <w:b/>
          <w:bCs/>
        </w:rPr>
        <w:t xml:space="preserve">(§ </w:t>
      </w:r>
      <w:r w:rsidR="63086C72" w:rsidRPr="004E792C">
        <w:rPr>
          <w:rFonts w:eastAsia="Times New Roman"/>
          <w:b/>
          <w:bCs/>
        </w:rPr>
        <w:t>84 ods. 8</w:t>
      </w:r>
      <w:r w:rsidRPr="004E792C">
        <w:rPr>
          <w:rFonts w:eastAsia="Times New Roman"/>
          <w:b/>
          <w:bCs/>
        </w:rPr>
        <w:t>)</w:t>
      </w:r>
    </w:p>
    <w:p w14:paraId="350988DB" w14:textId="59D2DB48" w:rsidR="46310712" w:rsidRPr="004E792C" w:rsidRDefault="4DE41CFE" w:rsidP="3363CE29">
      <w:pPr>
        <w:spacing w:after="240"/>
        <w:rPr>
          <w:rFonts w:eastAsia="Times New Roman"/>
          <w:b/>
          <w:bCs/>
        </w:rPr>
      </w:pPr>
      <w:r w:rsidRPr="004E792C">
        <w:rPr>
          <w:rFonts w:eastAsia="Times New Roman"/>
        </w:rPr>
        <w:t>P</w:t>
      </w:r>
      <w:r w:rsidR="6BFA9647" w:rsidRPr="004E792C">
        <w:rPr>
          <w:rFonts w:eastAsia="Times New Roman"/>
        </w:rPr>
        <w:t>redmetné ustanoveni</w:t>
      </w:r>
      <w:r w:rsidR="05DE9BD8" w:rsidRPr="004E792C">
        <w:rPr>
          <w:rFonts w:eastAsia="Times New Roman"/>
        </w:rPr>
        <w:t>e</w:t>
      </w:r>
      <w:r w:rsidR="27C0A6C5" w:rsidRPr="004E792C">
        <w:rPr>
          <w:rFonts w:eastAsia="Times New Roman"/>
        </w:rPr>
        <w:t xml:space="preserve"> bolo</w:t>
      </w:r>
      <w:r w:rsidR="6BFA9647" w:rsidRPr="004E792C">
        <w:rPr>
          <w:rFonts w:eastAsia="Times New Roman"/>
        </w:rPr>
        <w:t xml:space="preserve"> s účinnosťou od 1. júla 2026</w:t>
      </w:r>
      <w:r w:rsidR="562364EB" w:rsidRPr="004E792C">
        <w:rPr>
          <w:rFonts w:eastAsia="Times New Roman"/>
        </w:rPr>
        <w:t xml:space="preserve"> upravené tak</w:t>
      </w:r>
      <w:r w:rsidR="49A1C459" w:rsidRPr="004E792C">
        <w:rPr>
          <w:rFonts w:eastAsia="Times New Roman"/>
        </w:rPr>
        <w:t>, že ustanovené kvalifikačné predpoklady pre výkon práce opatrovateľa v oblasti sociálnych služieb sa</w:t>
      </w:r>
      <w:r w:rsidR="3B6774CB" w:rsidRPr="004E792C">
        <w:rPr>
          <w:rFonts w:eastAsia="Times New Roman"/>
        </w:rPr>
        <w:t xml:space="preserve"> </w:t>
      </w:r>
      <w:r w:rsidR="49A1C459" w:rsidRPr="004E792C">
        <w:rPr>
          <w:rFonts w:eastAsia="Times New Roman"/>
        </w:rPr>
        <w:t>vyžadujú len ak sa v rámci pomoci pri odkázanosti fyzickej osoby na pomoc inej fyzickej osoby poskyt</w:t>
      </w:r>
      <w:r w:rsidR="5D161B89" w:rsidRPr="004E792C">
        <w:rPr>
          <w:rFonts w:eastAsia="Times New Roman"/>
        </w:rPr>
        <w:t>uje</w:t>
      </w:r>
      <w:r w:rsidR="49A1C459" w:rsidRPr="004E792C">
        <w:rPr>
          <w:rFonts w:eastAsia="Times New Roman"/>
        </w:rPr>
        <w:t xml:space="preserve"> pomoc pri </w:t>
      </w:r>
      <w:proofErr w:type="spellStart"/>
      <w:r w:rsidR="49A1C459" w:rsidRPr="004E792C">
        <w:rPr>
          <w:rFonts w:eastAsia="Times New Roman"/>
        </w:rPr>
        <w:t>sebaobslužných</w:t>
      </w:r>
      <w:proofErr w:type="spellEnd"/>
      <w:r w:rsidR="49A1C459" w:rsidRPr="004E792C">
        <w:rPr>
          <w:rFonts w:eastAsia="Times New Roman"/>
        </w:rPr>
        <w:t xml:space="preserve"> úkonoch.</w:t>
      </w:r>
      <w:r w:rsidR="6BFA9647" w:rsidRPr="004E792C">
        <w:rPr>
          <w:rFonts w:eastAsia="Times New Roman"/>
        </w:rPr>
        <w:t xml:space="preserve"> </w:t>
      </w:r>
      <w:r w:rsidR="6B3C5030" w:rsidRPr="004E792C">
        <w:rPr>
          <w:rFonts w:eastAsia="Times New Roman"/>
        </w:rPr>
        <w:t xml:space="preserve">V záujme odstránenia interpretačných pochybností sa explicitne ustanovuje, že aj úkony dohľadu pri </w:t>
      </w:r>
      <w:proofErr w:type="spellStart"/>
      <w:r w:rsidR="6B3C5030" w:rsidRPr="004E792C">
        <w:rPr>
          <w:rFonts w:eastAsia="Times New Roman"/>
        </w:rPr>
        <w:t>sebaobslužných</w:t>
      </w:r>
      <w:proofErr w:type="spellEnd"/>
      <w:r w:rsidR="6B3C5030" w:rsidRPr="004E792C">
        <w:rPr>
          <w:rFonts w:eastAsia="Times New Roman"/>
        </w:rPr>
        <w:t xml:space="preserve"> úkonoch môže vykonávať len opatrovateľ s plnením príslušných kvalifikačných predpokladov. Takto koncipovaná právna úprava vychádza z potreby zabezpečenia odbornosti aj pri vykonávaní úkonov dohľadu pri </w:t>
      </w:r>
      <w:proofErr w:type="spellStart"/>
      <w:r w:rsidR="6B3C5030" w:rsidRPr="004E792C">
        <w:rPr>
          <w:rFonts w:eastAsia="Times New Roman"/>
        </w:rPr>
        <w:t>sebaobslužných</w:t>
      </w:r>
      <w:proofErr w:type="spellEnd"/>
      <w:r w:rsidR="6B3C5030" w:rsidRPr="004E792C">
        <w:rPr>
          <w:rFonts w:eastAsia="Times New Roman"/>
        </w:rPr>
        <w:t xml:space="preserve"> úkonoch nad cieľovou skupinou odkázaných osôb, a to v záujme bezpečnosti poskytovanej pomoci. </w:t>
      </w:r>
    </w:p>
    <w:p w14:paraId="048BFF57" w14:textId="4E7D558F" w:rsidR="1CF405F0" w:rsidRPr="004E792C" w:rsidRDefault="1CF405F0" w:rsidP="3363CE29">
      <w:pPr>
        <w:spacing w:after="240"/>
        <w:rPr>
          <w:rFonts w:eastAsia="Times New Roman"/>
        </w:rPr>
      </w:pPr>
      <w:r w:rsidRPr="004E792C">
        <w:rPr>
          <w:rFonts w:eastAsia="Times New Roman"/>
          <w:b/>
          <w:bCs/>
        </w:rPr>
        <w:t>K bodu 43</w:t>
      </w:r>
      <w:r w:rsidR="1FA3440F" w:rsidRPr="004E792C">
        <w:rPr>
          <w:rFonts w:eastAsia="Times New Roman"/>
          <w:b/>
          <w:bCs/>
        </w:rPr>
        <w:t xml:space="preserve"> </w:t>
      </w:r>
      <w:r w:rsidRPr="004E792C">
        <w:rPr>
          <w:rFonts w:eastAsia="Times New Roman"/>
          <w:b/>
          <w:bCs/>
        </w:rPr>
        <w:t>(§</w:t>
      </w:r>
      <w:r w:rsidR="4EE14640" w:rsidRPr="004E792C">
        <w:rPr>
          <w:rFonts w:eastAsia="Times New Roman"/>
          <w:b/>
          <w:bCs/>
        </w:rPr>
        <w:t xml:space="preserve"> </w:t>
      </w:r>
      <w:r w:rsidRPr="004E792C">
        <w:rPr>
          <w:rFonts w:eastAsia="Times New Roman"/>
          <w:b/>
          <w:bCs/>
        </w:rPr>
        <w:t>91)</w:t>
      </w:r>
    </w:p>
    <w:p w14:paraId="52DEB6AE" w14:textId="6417F5C1" w:rsidR="1CF405F0" w:rsidRPr="004E792C" w:rsidRDefault="1CF405F0" w:rsidP="3363CE29">
      <w:pPr>
        <w:spacing w:after="240"/>
        <w:rPr>
          <w:rFonts w:eastAsia="Times New Roman"/>
        </w:rPr>
      </w:pPr>
      <w:r w:rsidRPr="004E792C">
        <w:rPr>
          <w:rFonts w:eastAsia="Times New Roman"/>
        </w:rPr>
        <w:t xml:space="preserve">Ustanovuje sa nevzťahovanie všeobecného predpisu o správnom konaní </w:t>
      </w:r>
      <w:r w:rsidR="22F109BC" w:rsidRPr="004E792C">
        <w:rPr>
          <w:rFonts w:eastAsia="Times New Roman"/>
        </w:rPr>
        <w:t>na žiadosť o predĺženie lehoty podľa § 61a ods. 14</w:t>
      </w:r>
      <w:r w:rsidR="001A245C">
        <w:rPr>
          <w:rFonts w:eastAsia="Times New Roman"/>
        </w:rPr>
        <w:t xml:space="preserve"> </w:t>
      </w:r>
      <w:r w:rsidR="001A245C" w:rsidRPr="001A245C">
        <w:rPr>
          <w:rFonts w:eastAsia="Times New Roman"/>
        </w:rPr>
        <w:t>a precizuje sa znenie celého ustanovenia § 91</w:t>
      </w:r>
      <w:r w:rsidR="22F109BC" w:rsidRPr="004E792C">
        <w:rPr>
          <w:rFonts w:eastAsia="Times New Roman"/>
        </w:rPr>
        <w:t>.</w:t>
      </w:r>
    </w:p>
    <w:p w14:paraId="04AF1A3A" w14:textId="6C29ACD6" w:rsidR="46310712" w:rsidRPr="004E792C" w:rsidRDefault="2CEB18A7" w:rsidP="3363CE29">
      <w:pPr>
        <w:spacing w:after="240"/>
        <w:rPr>
          <w:rFonts w:eastAsia="Times New Roman"/>
          <w:b/>
          <w:bCs/>
        </w:rPr>
      </w:pPr>
      <w:r w:rsidRPr="004E792C">
        <w:rPr>
          <w:rFonts w:eastAsia="Times New Roman"/>
          <w:b/>
          <w:bCs/>
        </w:rPr>
        <w:lastRenderedPageBreak/>
        <w:t xml:space="preserve">K bodu </w:t>
      </w:r>
      <w:r w:rsidR="366B1C2B" w:rsidRPr="004E792C">
        <w:rPr>
          <w:rFonts w:eastAsia="Times New Roman"/>
          <w:b/>
          <w:bCs/>
        </w:rPr>
        <w:t xml:space="preserve">44 </w:t>
      </w:r>
      <w:r w:rsidRPr="004E792C">
        <w:rPr>
          <w:rFonts w:eastAsia="Times New Roman"/>
          <w:b/>
          <w:bCs/>
        </w:rPr>
        <w:t>(§ 9</w:t>
      </w:r>
      <w:r w:rsidR="2B46762D" w:rsidRPr="004E792C">
        <w:rPr>
          <w:rFonts w:eastAsia="Times New Roman"/>
          <w:b/>
          <w:bCs/>
        </w:rPr>
        <w:t>2b</w:t>
      </w:r>
      <w:r w:rsidRPr="004E792C">
        <w:rPr>
          <w:rFonts w:eastAsia="Times New Roman"/>
          <w:b/>
          <w:bCs/>
        </w:rPr>
        <w:t>)</w:t>
      </w:r>
    </w:p>
    <w:p w14:paraId="3135A203" w14:textId="67448CA1" w:rsidR="669B5D69" w:rsidRPr="004E792C" w:rsidRDefault="669B5D69" w:rsidP="3363CE29">
      <w:pPr>
        <w:spacing w:after="240"/>
        <w:rPr>
          <w:rFonts w:eastAsia="Times New Roman"/>
        </w:rPr>
      </w:pPr>
      <w:r w:rsidRPr="004E792C">
        <w:rPr>
          <w:rFonts w:eastAsia="Times New Roman"/>
        </w:rPr>
        <w:t xml:space="preserve">Novo sa ustanovuje osobitné konanie vo veciach sociálnych služieb, ktorým je konanie o vrátení nadmernej náhrady z verejných zdrojov poskytnutých na spolufinancovanie sociálnej služby vo všeobecnom hospodárskom záujme. Príslušným správnym orgánom je ministerstvo a vzhľadom na povahu a účel tohto konania sa začína z vlastného podnetu ministerstva. </w:t>
      </w:r>
    </w:p>
    <w:p w14:paraId="1564F657" w14:textId="65352FE1" w:rsidR="669B5D69" w:rsidRPr="004E792C" w:rsidRDefault="7744B10A" w:rsidP="3363CE29">
      <w:pPr>
        <w:spacing w:after="240"/>
        <w:rPr>
          <w:rFonts w:eastAsia="Times New Roman"/>
        </w:rPr>
      </w:pPr>
      <w:r w:rsidRPr="004E792C">
        <w:rPr>
          <w:rFonts w:eastAsia="Times New Roman"/>
        </w:rPr>
        <w:t xml:space="preserve"> Predmetné konanie ministerstvo uskutoční v dvoch prípadoch,</w:t>
      </w:r>
      <w:r w:rsidR="2F3D971F" w:rsidRPr="004E792C">
        <w:rPr>
          <w:rFonts w:eastAsia="Times New Roman"/>
        </w:rPr>
        <w:t xml:space="preserve"> </w:t>
      </w:r>
      <w:r w:rsidR="1F3CD48E" w:rsidRPr="004E792C">
        <w:rPr>
          <w:rFonts w:eastAsia="Times New Roman"/>
        </w:rPr>
        <w:t xml:space="preserve">a to </w:t>
      </w:r>
      <w:r w:rsidR="2F3D971F" w:rsidRPr="004E792C">
        <w:rPr>
          <w:rFonts w:eastAsia="Times New Roman"/>
        </w:rPr>
        <w:t xml:space="preserve">ak </w:t>
      </w:r>
    </w:p>
    <w:p w14:paraId="3EF0D249" w14:textId="78C188B9" w:rsidR="2B2C8D9E" w:rsidRPr="004E792C" w:rsidRDefault="3882D6C7" w:rsidP="3363CE29">
      <w:pPr>
        <w:pStyle w:val="Odsekzoznamu"/>
        <w:numPr>
          <w:ilvl w:val="0"/>
          <w:numId w:val="8"/>
        </w:numPr>
        <w:spacing w:after="240"/>
        <w:rPr>
          <w:rFonts w:eastAsia="Times New Roman"/>
        </w:rPr>
      </w:pPr>
      <w:r w:rsidRPr="004E792C">
        <w:rPr>
          <w:rFonts w:eastAsia="Times New Roman"/>
        </w:rPr>
        <w:t>p</w:t>
      </w:r>
      <w:r w:rsidR="65C5B49C" w:rsidRPr="004E792C">
        <w:rPr>
          <w:rFonts w:eastAsia="Times New Roman"/>
        </w:rPr>
        <w:t xml:space="preserve">oskytovateľ </w:t>
      </w:r>
      <w:r w:rsidR="50589406" w:rsidRPr="004E792C">
        <w:rPr>
          <w:rFonts w:eastAsia="Times New Roman"/>
        </w:rPr>
        <w:t>nedoručil ministerstvu v elektronickej podobe prostredníctvom formulára zaslaného do informačného systému sociálnych služieb</w:t>
      </w:r>
      <w:r w:rsidR="2F3D971F" w:rsidRPr="004E792C">
        <w:rPr>
          <w:rFonts w:eastAsia="Times New Roman"/>
        </w:rPr>
        <w:t xml:space="preserve"> </w:t>
      </w:r>
      <w:r w:rsidR="3A78BC6D" w:rsidRPr="004E792C">
        <w:rPr>
          <w:rFonts w:eastAsia="Times New Roman"/>
        </w:rPr>
        <w:t>zúčtovanie financovania sociálnej služby vo všeobecnom hospodárskom záujme</w:t>
      </w:r>
      <w:r w:rsidR="4370C4E3" w:rsidRPr="004E792C">
        <w:rPr>
          <w:rFonts w:eastAsia="Times New Roman"/>
        </w:rPr>
        <w:t xml:space="preserve"> za prí</w:t>
      </w:r>
      <w:r w:rsidR="3700557D" w:rsidRPr="004E792C">
        <w:rPr>
          <w:rFonts w:eastAsia="Times New Roman"/>
        </w:rPr>
        <w:t>s</w:t>
      </w:r>
      <w:r w:rsidR="4370C4E3" w:rsidRPr="004E792C">
        <w:rPr>
          <w:rFonts w:eastAsia="Times New Roman"/>
        </w:rPr>
        <w:t xml:space="preserve">lušný rozpočtový rok </w:t>
      </w:r>
      <w:r w:rsidR="3A78BC6D" w:rsidRPr="004E792C">
        <w:rPr>
          <w:rFonts w:eastAsia="Times New Roman"/>
        </w:rPr>
        <w:t>do konca apríla nasledujúceho rozpočtového roka</w:t>
      </w:r>
      <w:r w:rsidR="752BD0F4" w:rsidRPr="004E792C">
        <w:rPr>
          <w:rFonts w:eastAsia="Times New Roman"/>
        </w:rPr>
        <w:t>,</w:t>
      </w:r>
    </w:p>
    <w:p w14:paraId="2764DC57" w14:textId="7E37A5CD" w:rsidR="2CEB4911" w:rsidRPr="004E792C" w:rsidRDefault="53761B11" w:rsidP="3363CE29">
      <w:pPr>
        <w:pStyle w:val="Odsekzoznamu"/>
        <w:numPr>
          <w:ilvl w:val="0"/>
          <w:numId w:val="8"/>
        </w:numPr>
        <w:spacing w:after="240"/>
        <w:rPr>
          <w:rFonts w:eastAsia="Times New Roman"/>
        </w:rPr>
      </w:pPr>
      <w:r w:rsidRPr="004E792C">
        <w:rPr>
          <w:rFonts w:eastAsia="Times New Roman"/>
        </w:rPr>
        <w:t>poskytovateľ sociálnej služby nesplní svoju povinnosť vrátiť nadmernú náhradu</w:t>
      </w:r>
      <w:r w:rsidR="29F6D8F3" w:rsidRPr="004E792C">
        <w:rPr>
          <w:rFonts w:eastAsia="Times New Roman"/>
        </w:rPr>
        <w:t xml:space="preserve"> </w:t>
      </w:r>
      <w:r w:rsidR="3580D271" w:rsidRPr="004E792C">
        <w:rPr>
          <w:rFonts w:eastAsia="Times New Roman"/>
        </w:rPr>
        <w:t xml:space="preserve">za príslušný </w:t>
      </w:r>
      <w:r w:rsidR="19E4A4F6" w:rsidRPr="004E792C">
        <w:rPr>
          <w:rFonts w:eastAsia="Times New Roman"/>
        </w:rPr>
        <w:t xml:space="preserve"> rozpočtový rok</w:t>
      </w:r>
      <w:r w:rsidR="03460043" w:rsidRPr="004E792C">
        <w:rPr>
          <w:rFonts w:eastAsia="Times New Roman"/>
        </w:rPr>
        <w:t xml:space="preserve">  do</w:t>
      </w:r>
      <w:r w:rsidR="29F6D8F3" w:rsidRPr="004E792C">
        <w:rPr>
          <w:rFonts w:eastAsia="Times New Roman"/>
        </w:rPr>
        <w:t xml:space="preserve"> konca júna nasledujúceho rozpočtového roka</w:t>
      </w:r>
      <w:r w:rsidRPr="004E792C">
        <w:rPr>
          <w:rFonts w:eastAsia="Times New Roman"/>
        </w:rPr>
        <w:t xml:space="preserve">. </w:t>
      </w:r>
    </w:p>
    <w:p w14:paraId="68E69949" w14:textId="64B2C87A" w:rsidR="2CEB4911" w:rsidRPr="004E792C" w:rsidRDefault="5526CF62" w:rsidP="3363CE29">
      <w:pPr>
        <w:spacing w:after="240"/>
        <w:rPr>
          <w:rFonts w:eastAsia="Times New Roman"/>
        </w:rPr>
      </w:pPr>
      <w:r w:rsidRPr="004E792C">
        <w:rPr>
          <w:rFonts w:eastAsia="Times New Roman"/>
        </w:rPr>
        <w:t>V prvom prípade rozhodne ministerstvo o povinnosti vrátiť nadmernú náhradu, za ktorú sa budú považovať všetky verejné zdroje poskytnuté poskytovateľovi za príslušný rozpočtový rok a to z dôvodu nemožnosti určenia nadmernej náhrady, vzhľadom</w:t>
      </w:r>
      <w:r w:rsidR="627DBD1E" w:rsidRPr="004E792C">
        <w:rPr>
          <w:rFonts w:eastAsia="Times New Roman"/>
        </w:rPr>
        <w:t xml:space="preserve"> na absenciu </w:t>
      </w:r>
      <w:r w:rsidR="01D142BF" w:rsidRPr="004E792C">
        <w:rPr>
          <w:rFonts w:eastAsia="Times New Roman"/>
        </w:rPr>
        <w:t>z</w:t>
      </w:r>
      <w:r w:rsidR="627DBD1E" w:rsidRPr="004E792C">
        <w:rPr>
          <w:rFonts w:eastAsia="Times New Roman"/>
        </w:rPr>
        <w:t xml:space="preserve">účtovania financovania sociálnej služby. </w:t>
      </w:r>
      <w:r w:rsidR="2FF30B00" w:rsidRPr="004E792C">
        <w:rPr>
          <w:rFonts w:eastAsia="Times New Roman"/>
        </w:rPr>
        <w:t>Nadobudnutím právoplatnosti tohto rozhodnutia zaniká záväzok poskytovateľa sociálnej služby poskytovať sociálnu službu vo všeobecnom hospodárskom záujme.</w:t>
      </w:r>
    </w:p>
    <w:p w14:paraId="57215411" w14:textId="0C8827D0" w:rsidR="2CEB4911" w:rsidRPr="004E792C" w:rsidRDefault="627DBD1E" w:rsidP="3363CE29">
      <w:pPr>
        <w:spacing w:after="240"/>
        <w:rPr>
          <w:rFonts w:eastAsia="Times New Roman"/>
        </w:rPr>
      </w:pPr>
      <w:r w:rsidRPr="004E792C">
        <w:rPr>
          <w:rFonts w:eastAsia="Times New Roman"/>
        </w:rPr>
        <w:t xml:space="preserve">V druhom prípade </w:t>
      </w:r>
      <w:r w:rsidR="0D8178C3" w:rsidRPr="004E792C">
        <w:rPr>
          <w:rFonts w:eastAsia="Times New Roman"/>
        </w:rPr>
        <w:t>m</w:t>
      </w:r>
      <w:r w:rsidR="53761B11" w:rsidRPr="004E792C">
        <w:rPr>
          <w:rFonts w:eastAsia="Times New Roman"/>
        </w:rPr>
        <w:t xml:space="preserve">inisterstvo rozhodne o </w:t>
      </w:r>
      <w:r w:rsidR="48F8F4FE" w:rsidRPr="004E792C">
        <w:rPr>
          <w:rFonts w:eastAsia="Times New Roman"/>
        </w:rPr>
        <w:t xml:space="preserve">povinnosti vrátiť </w:t>
      </w:r>
      <w:r w:rsidR="53761B11" w:rsidRPr="004E792C">
        <w:rPr>
          <w:rFonts w:eastAsia="Times New Roman"/>
        </w:rPr>
        <w:t>nadmern</w:t>
      </w:r>
      <w:r w:rsidR="0751964F" w:rsidRPr="004E792C">
        <w:rPr>
          <w:rFonts w:eastAsia="Times New Roman"/>
        </w:rPr>
        <w:t>ú</w:t>
      </w:r>
      <w:r w:rsidR="53761B11" w:rsidRPr="004E792C">
        <w:rPr>
          <w:rFonts w:eastAsia="Times New Roman"/>
        </w:rPr>
        <w:t xml:space="preserve"> náhrad</w:t>
      </w:r>
      <w:r w:rsidR="45176E64" w:rsidRPr="004E792C">
        <w:rPr>
          <w:rFonts w:eastAsia="Times New Roman"/>
        </w:rPr>
        <w:t>u</w:t>
      </w:r>
      <w:r w:rsidR="53761B11" w:rsidRPr="004E792C">
        <w:rPr>
          <w:rFonts w:eastAsia="Times New Roman"/>
        </w:rPr>
        <w:t xml:space="preserve"> v sume</w:t>
      </w:r>
      <w:r w:rsidR="28E89E21" w:rsidRPr="004E792C">
        <w:rPr>
          <w:rFonts w:eastAsia="Times New Roman"/>
        </w:rPr>
        <w:t xml:space="preserve"> navýšenej o penále</w:t>
      </w:r>
      <w:r w:rsidR="53761B11" w:rsidRPr="004E792C">
        <w:rPr>
          <w:rFonts w:eastAsia="Times New Roman"/>
        </w:rPr>
        <w:t xml:space="preserve"> a v</w:t>
      </w:r>
      <w:r w:rsidR="675BC6B0" w:rsidRPr="004E792C">
        <w:rPr>
          <w:rFonts w:eastAsia="Times New Roman"/>
        </w:rPr>
        <w:t xml:space="preserve"> novej </w:t>
      </w:r>
      <w:r w:rsidR="53761B11" w:rsidRPr="004E792C">
        <w:rPr>
          <w:rFonts w:eastAsia="Times New Roman"/>
        </w:rPr>
        <w:t xml:space="preserve"> lehote na vrátenie nadmernej náhrady, ktorú určí v tomto rozhodnutí. </w:t>
      </w:r>
      <w:r w:rsidR="127643B4" w:rsidRPr="004E792C">
        <w:rPr>
          <w:rFonts w:eastAsia="Times New Roman"/>
        </w:rPr>
        <w:t>V prípade, ak poskytovateľ sociálnej služby nevráti nadmernú náhradu (spolu s penále) ani v novo určenej lehote, bude to mať za následok zánik jeho záväzku poskytovať sociálnu službu vo všeobecnom hospodárskom záujme.</w:t>
      </w:r>
    </w:p>
    <w:p w14:paraId="75F91648" w14:textId="5C878CE6" w:rsidR="669B5D69" w:rsidRPr="004E792C" w:rsidRDefault="2F3D971F" w:rsidP="3363CE29">
      <w:pPr>
        <w:spacing w:after="240"/>
        <w:rPr>
          <w:rFonts w:eastAsia="Times New Roman"/>
        </w:rPr>
      </w:pPr>
      <w:r w:rsidRPr="004E792C">
        <w:rPr>
          <w:rFonts w:eastAsia="Times New Roman"/>
        </w:rPr>
        <w:t>Na konanie o vrátení nadmernej náhrady poskytnutej z verejných zdrojov na spolufinancovanie sociálnej služby vo všeobecnom hospodárskom záujme sa vzťahuje správny poriadok</w:t>
      </w:r>
      <w:r w:rsidR="7BE9C8C8" w:rsidRPr="004E792C">
        <w:rPr>
          <w:rFonts w:eastAsia="Times New Roman"/>
        </w:rPr>
        <w:t xml:space="preserve"> (s ustanovenými nižšie označenými výnimkami</w:t>
      </w:r>
      <w:r w:rsidR="11EABC31" w:rsidRPr="004E792C">
        <w:rPr>
          <w:rFonts w:eastAsia="Times New Roman"/>
        </w:rPr>
        <w:t>)</w:t>
      </w:r>
      <w:r w:rsidRPr="004E792C">
        <w:rPr>
          <w:rFonts w:eastAsia="Times New Roman"/>
        </w:rPr>
        <w:t xml:space="preserve">, </w:t>
      </w:r>
      <w:r w:rsidR="01E3BF05" w:rsidRPr="004E792C">
        <w:rPr>
          <w:rFonts w:eastAsia="Times New Roman"/>
        </w:rPr>
        <w:t xml:space="preserve"> vrátane </w:t>
      </w:r>
      <w:r w:rsidRPr="004E792C">
        <w:rPr>
          <w:rFonts w:eastAsia="Times New Roman"/>
        </w:rPr>
        <w:t xml:space="preserve"> uloženia penále za prekročenie lehoty na vrátenie nadmernej náhrady z verejných zdrojov poskytnutých na spolufinancovanie sociálnej služby vo všeobecnom hospodárskom záujme.</w:t>
      </w:r>
      <w:r w:rsidR="10F9CC36" w:rsidRPr="004E792C">
        <w:rPr>
          <w:rFonts w:eastAsia="Times New Roman"/>
        </w:rPr>
        <w:t xml:space="preserve"> Penále sa určí ako 0,1 % zo sumy nadmernej náhrady, ktorú </w:t>
      </w:r>
      <w:r w:rsidR="6D31772B" w:rsidRPr="004E792C">
        <w:rPr>
          <w:rFonts w:eastAsia="Times New Roman"/>
        </w:rPr>
        <w:t>je</w:t>
      </w:r>
      <w:r w:rsidR="10F9CC36" w:rsidRPr="004E792C">
        <w:rPr>
          <w:rFonts w:eastAsia="Times New Roman"/>
        </w:rPr>
        <w:t xml:space="preserve"> poskytovateľ povinný vrátiť, za každý deň omeškania.</w:t>
      </w:r>
    </w:p>
    <w:p w14:paraId="7AD5B902" w14:textId="703DB1F6" w:rsidR="4E7783CD" w:rsidRPr="004E792C" w:rsidRDefault="4E7783CD" w:rsidP="3363CE29">
      <w:pPr>
        <w:shd w:val="clear" w:color="auto" w:fill="FFFFFF" w:themeFill="background1"/>
        <w:spacing w:before="144" w:after="144"/>
        <w:rPr>
          <w:rFonts w:eastAsia="Times New Roman"/>
        </w:rPr>
      </w:pPr>
      <w:r w:rsidRPr="004E792C">
        <w:rPr>
          <w:rFonts w:eastAsia="Times New Roman"/>
        </w:rPr>
        <w:t>V odsek</w:t>
      </w:r>
      <w:r w:rsidR="001A245C">
        <w:rPr>
          <w:rFonts w:eastAsia="Times New Roman"/>
        </w:rPr>
        <w:t>u</w:t>
      </w:r>
      <w:r w:rsidRPr="004E792C">
        <w:rPr>
          <w:rFonts w:eastAsia="Times New Roman"/>
        </w:rPr>
        <w:t xml:space="preserve"> 3 sa ustanovuje, že na konanie o vrátení nadmernej náhrady sa vzťahuje správny poriadok s ustanovenými výnimkami. Vzhľadom na osobitnú povahu a charakter konania</w:t>
      </w:r>
      <w:r w:rsidR="2EA5EAC8" w:rsidRPr="004E792C">
        <w:rPr>
          <w:rFonts w:eastAsia="Times New Roman"/>
        </w:rPr>
        <w:t xml:space="preserve"> o vrátení nadmernej náhrady</w:t>
      </w:r>
      <w:r w:rsidRPr="004E792C">
        <w:rPr>
          <w:rFonts w:eastAsia="Times New Roman"/>
        </w:rPr>
        <w:t>, ide o nevzťahovanie ustanovení správneho poriadku, ktorými sú</w:t>
      </w:r>
    </w:p>
    <w:p w14:paraId="0C6EDD09" w14:textId="47B360E1" w:rsidR="4E7783CD" w:rsidRPr="004E792C" w:rsidRDefault="4E7783CD" w:rsidP="3363CE29">
      <w:pPr>
        <w:pStyle w:val="Odsekzoznamu"/>
        <w:numPr>
          <w:ilvl w:val="0"/>
          <w:numId w:val="1"/>
        </w:numPr>
        <w:shd w:val="clear" w:color="auto" w:fill="FFFFFF" w:themeFill="background1"/>
        <w:spacing w:before="144" w:after="144"/>
        <w:rPr>
          <w:rFonts w:eastAsia="Times New Roman"/>
        </w:rPr>
      </w:pPr>
      <w:r w:rsidRPr="004E792C">
        <w:rPr>
          <w:rFonts w:eastAsia="Times New Roman"/>
        </w:rPr>
        <w:t>§ 18 ods. 3  (povinnosť správneho orgánu upovedomiť o začatí konania všetkých známych účastníkov konania) ,</w:t>
      </w:r>
    </w:p>
    <w:p w14:paraId="5E4AFD70" w14:textId="04D99F60" w:rsidR="4E7783CD" w:rsidRPr="004E792C" w:rsidRDefault="4E7783CD" w:rsidP="3363CE29">
      <w:pPr>
        <w:pStyle w:val="Odsekzoznamu"/>
        <w:numPr>
          <w:ilvl w:val="0"/>
          <w:numId w:val="1"/>
        </w:numPr>
        <w:shd w:val="clear" w:color="auto" w:fill="FFFFFF" w:themeFill="background1"/>
        <w:spacing w:before="144" w:after="144"/>
        <w:rPr>
          <w:rFonts w:eastAsia="Times New Roman"/>
        </w:rPr>
      </w:pPr>
      <w:r w:rsidRPr="004E792C">
        <w:rPr>
          <w:rFonts w:eastAsia="Times New Roman"/>
        </w:rPr>
        <w:t>§ 33 ods. 2 (povinnosť správneho orgánu dať účastníkovi konania a zúčastneným osobám možnosť, aby sa pred vydaním rozhodnutia mohli vyjadriť k jeho podkladu i k spôsobu jeho zistenia, prípadne navrhnúť jeho doplnenie),</w:t>
      </w:r>
    </w:p>
    <w:p w14:paraId="34E5FE07" w14:textId="7408A444" w:rsidR="4E7783CD" w:rsidRPr="004E792C" w:rsidRDefault="4E7783CD" w:rsidP="3363CE29">
      <w:pPr>
        <w:pStyle w:val="Odsekzoznamu"/>
        <w:numPr>
          <w:ilvl w:val="0"/>
          <w:numId w:val="1"/>
        </w:numPr>
        <w:shd w:val="clear" w:color="auto" w:fill="FFFFFF" w:themeFill="background1"/>
        <w:spacing w:before="144" w:after="144"/>
        <w:rPr>
          <w:rFonts w:eastAsia="Times New Roman"/>
        </w:rPr>
      </w:pPr>
      <w:r w:rsidRPr="004E792C">
        <w:rPr>
          <w:rFonts w:eastAsia="Times New Roman"/>
        </w:rPr>
        <w:t>§ 65 až 68 (možnosť preskúmania  rozhodnutia mimo odvolacieho konania).</w:t>
      </w:r>
    </w:p>
    <w:p w14:paraId="6EAEAC4C" w14:textId="7D3F437F" w:rsidR="4E7783CD" w:rsidRPr="004E792C" w:rsidRDefault="4E7783CD" w:rsidP="3363CE29">
      <w:pPr>
        <w:shd w:val="clear" w:color="auto" w:fill="FFFFFF" w:themeFill="background1"/>
        <w:spacing w:before="144" w:after="144"/>
        <w:rPr>
          <w:rFonts w:eastAsia="Times New Roman"/>
        </w:rPr>
      </w:pPr>
      <w:r w:rsidRPr="004E792C">
        <w:rPr>
          <w:rFonts w:eastAsia="Times New Roman"/>
        </w:rPr>
        <w:lastRenderedPageBreak/>
        <w:t>Správny orgán je však v konaní o vrátení nadmernej náhrady viazaný postupovať v súlade so základnými pravidlami konania (§ 3 správneho poriadku).</w:t>
      </w:r>
      <w:r w:rsidRPr="004E792C">
        <w:rPr>
          <w:rFonts w:eastAsia="Times New Roman"/>
          <w:i/>
          <w:iCs/>
        </w:rPr>
        <w:t xml:space="preserve"> </w:t>
      </w:r>
      <w:r w:rsidRPr="004E792C">
        <w:rPr>
          <w:rFonts w:eastAsia="Times New Roman"/>
        </w:rPr>
        <w:t>Pri rozhodovaní je správny orgán viazaný povinnosťou dodržať zásady konania, teda aj vychádzať zo skutočného stavu veci a zistenia okolností, ktoré majú význam pre rozhodnutie, aktívnej súčinnosti účastníka konania a aby v rozhodovaní o skutkovo zhodných alebo podobných prípadoch nevznikali neodôvodnené rozdiely, a svoje písomné rozhodnutie v predmete veci musí v tomto smere aj dostatočne odôvodniť.</w:t>
      </w:r>
    </w:p>
    <w:p w14:paraId="21E04470" w14:textId="0EB0ED8F" w:rsidR="4E7783CD" w:rsidRPr="004E792C" w:rsidRDefault="7F7A4A85" w:rsidP="3363CE29">
      <w:pPr>
        <w:shd w:val="clear" w:color="auto" w:fill="FFFFFF" w:themeFill="background1"/>
        <w:spacing w:before="144" w:after="144"/>
        <w:rPr>
          <w:rFonts w:eastAsia="Times New Roman"/>
        </w:rPr>
      </w:pPr>
      <w:r w:rsidRPr="004E792C">
        <w:rPr>
          <w:rFonts w:eastAsia="Times New Roman"/>
        </w:rPr>
        <w:t>S</w:t>
      </w:r>
      <w:r w:rsidR="4E7783CD" w:rsidRPr="004E792C">
        <w:rPr>
          <w:rFonts w:eastAsia="Times New Roman"/>
        </w:rPr>
        <w:t>kutočnosť, že sa na konanie o vrátení nadmernej náhrady nevzťahuje § 18 ods. 3 a  § 33 ods. 2 správneho poriadku nič nemení na viazanosti tohto konania § 3 ods. 2 správneho poriadku aj pokiaľ ide o príležitosť, aby mohli účastníci konania svoje práva a záujmy účinne obhajovať, najmä sa vyjadriť k podkladu rozhodnutia a uplatniť svoje návrhy. Nevzťahovanie § 18 ods. 3 a § 33 ods. 2 správneho poriadku na konanie o vrátení nadmernej náhrady je odôvodnené osobitným predmetom tohto  konania v zákone, ktorý vo svojich dôsledkoch zabezpečuje účinnú súčinnosť a spoluprácu a uplatňovanie práv účastníka konania pri zisťovaní skutkového stavu a pri vykonávaní dokazovania počas celého priebehu konania, pričom zisťovanie skutkového stavu a vykonávanie dokazovania sú formalizované a viazané zákonnou právnou úpravou (formalizované podklady poskytovateľa sociálnej služby vo všeobecnom hospodárskom záujme, ako účastníka tohto konania, na účely rozhodnutia o vrátení nadmernej náhrady, a viazanosť ich vecného obsahu týmto zákonom a vykonávacou vyhláškou k tomuto zákonu vydanou podľa § 61a ods. 9 tohto zákona). Povinnosť správneho orgánu dať možnosť účastníkovi konania, aby sa aj pred vydaním rozhodnutia mohol vyjadriť k jeho podkladu i k spôsob</w:t>
      </w:r>
      <w:r w:rsidR="003D54F3">
        <w:rPr>
          <w:rFonts w:eastAsia="Times New Roman"/>
        </w:rPr>
        <w:t>u</w:t>
      </w:r>
      <w:r w:rsidR="4E7783CD" w:rsidRPr="004E792C">
        <w:rPr>
          <w:rFonts w:eastAsia="Times New Roman"/>
        </w:rPr>
        <w:t xml:space="preserve"> jeho zistenia a navrhnúť jeho doplnenie tak, ako to ustanovuje § 33 ods. 2 správneho poriadku, možno preto považovať za neúčelnú administratívnu záťaž neodôvodnene predlžujúcu konanie .</w:t>
      </w:r>
    </w:p>
    <w:p w14:paraId="04DC8B6C" w14:textId="56A050A2" w:rsidR="4E7783CD" w:rsidRPr="004E792C" w:rsidRDefault="27EEEA07" w:rsidP="3363CE29">
      <w:pPr>
        <w:shd w:val="clear" w:color="auto" w:fill="FFFFFF" w:themeFill="background1"/>
        <w:spacing w:before="144" w:after="144"/>
        <w:rPr>
          <w:rFonts w:eastAsia="Times New Roman"/>
        </w:rPr>
      </w:pPr>
      <w:r w:rsidRPr="004E792C">
        <w:rPr>
          <w:rFonts w:eastAsia="Times New Roman"/>
        </w:rPr>
        <w:t>S</w:t>
      </w:r>
      <w:r w:rsidR="4E7783CD" w:rsidRPr="004E792C">
        <w:rPr>
          <w:rFonts w:eastAsia="Times New Roman"/>
        </w:rPr>
        <w:t xml:space="preserve">kutočnosť, že sa na konanie o vrátení nadmernej náhrady nevzťahuje možnosť preskúmania rozhodnutia mimo odvolacieho konania podľa § 65 až 68 správneho poriadku, nič nemení na možnosti účastníka konania podať odvolanie voči prvostupňovému rozhodnutiu podľa § 53 až 61 správneho poriadku, ani na jeho možnosti využiť mimoriadny opravný prostriedok, ktorým je obnova konania podľa § 62 až 64 správneho poriadku. </w:t>
      </w:r>
    </w:p>
    <w:p w14:paraId="64A0102F" w14:textId="26D3D3A2" w:rsidR="4E7783CD" w:rsidRPr="004E792C" w:rsidRDefault="4E7783CD" w:rsidP="3363CE29">
      <w:pPr>
        <w:spacing w:after="0"/>
        <w:rPr>
          <w:rFonts w:eastAsia="Times New Roman"/>
        </w:rPr>
      </w:pPr>
      <w:r w:rsidRPr="004E792C">
        <w:rPr>
          <w:rFonts w:eastAsia="Times New Roman"/>
        </w:rPr>
        <w:t xml:space="preserve">Zákonnosť rozhodnutia o vrátení nadmernej náhrady môže byť preskúmaná správnym súdom formou správnej žaloby podľa príslušných ustanovení Správneho súdneho poriadku (zákon č. 162/2015 Z. z.). </w:t>
      </w:r>
    </w:p>
    <w:p w14:paraId="1EF900A8" w14:textId="51E35556" w:rsidR="2A735B22" w:rsidRPr="004E792C" w:rsidRDefault="2A735B22" w:rsidP="3363CE29">
      <w:pPr>
        <w:spacing w:line="254" w:lineRule="auto"/>
        <w:rPr>
          <w:rFonts w:eastAsia="Times New Roman"/>
        </w:rPr>
      </w:pPr>
    </w:p>
    <w:p w14:paraId="560D8672" w14:textId="7070AFF7" w:rsidR="40766CDF" w:rsidRPr="004E792C" w:rsidRDefault="7B609FB2" w:rsidP="3363CE29">
      <w:pPr>
        <w:spacing w:after="240"/>
        <w:rPr>
          <w:rFonts w:eastAsia="Times New Roman"/>
          <w:b/>
          <w:bCs/>
        </w:rPr>
      </w:pPr>
      <w:r w:rsidRPr="004E792C">
        <w:rPr>
          <w:rFonts w:eastAsia="Times New Roman"/>
          <w:b/>
          <w:bCs/>
        </w:rPr>
        <w:t xml:space="preserve">K bodom </w:t>
      </w:r>
      <w:r w:rsidR="37E01075" w:rsidRPr="004E792C">
        <w:rPr>
          <w:rFonts w:eastAsia="Times New Roman"/>
          <w:b/>
          <w:bCs/>
        </w:rPr>
        <w:t xml:space="preserve">45 </w:t>
      </w:r>
      <w:r w:rsidRPr="004E792C">
        <w:rPr>
          <w:rFonts w:eastAsia="Times New Roman"/>
          <w:b/>
          <w:bCs/>
        </w:rPr>
        <w:t xml:space="preserve">a </w:t>
      </w:r>
      <w:r w:rsidR="163782FC" w:rsidRPr="004E792C">
        <w:rPr>
          <w:rFonts w:eastAsia="Times New Roman"/>
          <w:b/>
          <w:bCs/>
        </w:rPr>
        <w:t xml:space="preserve">46 </w:t>
      </w:r>
      <w:r w:rsidRPr="004E792C">
        <w:rPr>
          <w:rFonts w:eastAsia="Times New Roman"/>
          <w:b/>
          <w:bCs/>
        </w:rPr>
        <w:t>(§ 94d)</w:t>
      </w:r>
    </w:p>
    <w:p w14:paraId="019E8B17" w14:textId="21F46880" w:rsidR="5A94C35D" w:rsidRPr="004E792C" w:rsidRDefault="5A94C35D" w:rsidP="3363CE29">
      <w:pPr>
        <w:spacing w:after="240"/>
        <w:rPr>
          <w:rFonts w:eastAsia="Times New Roman"/>
        </w:rPr>
      </w:pPr>
      <w:r w:rsidRPr="004E792C">
        <w:rPr>
          <w:rFonts w:eastAsia="Times New Roman"/>
        </w:rPr>
        <w:t>Ide o legislatívno- technické úpravy</w:t>
      </w:r>
      <w:r w:rsidR="32DD3618" w:rsidRPr="004E792C">
        <w:rPr>
          <w:rFonts w:eastAsia="Times New Roman"/>
        </w:rPr>
        <w:t xml:space="preserve"> zabezpečujúce vnútornú previazanosť právnej úpravy, a to</w:t>
      </w:r>
      <w:r w:rsidRPr="004E792C">
        <w:rPr>
          <w:rFonts w:eastAsia="Times New Roman"/>
        </w:rPr>
        <w:t xml:space="preserve"> v súvislosti so zavedením finančného príspevku </w:t>
      </w:r>
      <w:r w:rsidR="30EF6DB8" w:rsidRPr="004E792C">
        <w:rPr>
          <w:rFonts w:eastAsia="Times New Roman"/>
        </w:rPr>
        <w:t>na nevymožiteľn</w:t>
      </w:r>
      <w:r w:rsidR="76B7256F" w:rsidRPr="004E792C">
        <w:rPr>
          <w:rFonts w:eastAsia="Times New Roman"/>
        </w:rPr>
        <w:t>é</w:t>
      </w:r>
      <w:r w:rsidR="6486F5F3" w:rsidRPr="004E792C">
        <w:rPr>
          <w:rFonts w:eastAsia="Times New Roman"/>
        </w:rPr>
        <w:t xml:space="preserve"> </w:t>
      </w:r>
      <w:r w:rsidR="30EF6DB8" w:rsidRPr="004E792C">
        <w:rPr>
          <w:rFonts w:eastAsia="Times New Roman"/>
        </w:rPr>
        <w:t>pohľadáv</w:t>
      </w:r>
      <w:r w:rsidR="0A445069" w:rsidRPr="004E792C">
        <w:rPr>
          <w:rFonts w:eastAsia="Times New Roman"/>
        </w:rPr>
        <w:t>ky</w:t>
      </w:r>
      <w:r w:rsidR="30EF6DB8" w:rsidRPr="004E792C">
        <w:rPr>
          <w:rFonts w:eastAsia="Times New Roman"/>
        </w:rPr>
        <w:t xml:space="preserve"> </w:t>
      </w:r>
      <w:r w:rsidRPr="004E792C">
        <w:rPr>
          <w:rFonts w:eastAsia="Times New Roman"/>
        </w:rPr>
        <w:t>v § 78ab, ktorými sa umožňuje mini</w:t>
      </w:r>
      <w:r w:rsidR="770E982D" w:rsidRPr="004E792C">
        <w:rPr>
          <w:rFonts w:eastAsia="Times New Roman"/>
        </w:rPr>
        <w:t>sterstvu spracúvať aj osobné údaje o fyzickej osobe, voči ktorej poskytovateľ sociálnej služby vo všeobecnom hospodárskom záujme evid</w:t>
      </w:r>
      <w:r w:rsidR="4248BD89" w:rsidRPr="004E792C">
        <w:rPr>
          <w:rFonts w:eastAsia="Times New Roman"/>
        </w:rPr>
        <w:t>oval</w:t>
      </w:r>
      <w:r w:rsidR="770E982D" w:rsidRPr="004E792C">
        <w:rPr>
          <w:rFonts w:eastAsia="Times New Roman"/>
        </w:rPr>
        <w:t xml:space="preserve"> nevymožiteľnú pohľadávku a o výške tejto pohľadávky</w:t>
      </w:r>
      <w:r w:rsidRPr="004E792C">
        <w:rPr>
          <w:rFonts w:eastAsia="Times New Roman"/>
        </w:rPr>
        <w:t>.</w:t>
      </w:r>
    </w:p>
    <w:p w14:paraId="55F1DFE6" w14:textId="1B9012CB" w:rsidR="3BE56187" w:rsidRPr="004E792C" w:rsidRDefault="00FC66E4" w:rsidP="3363CE29">
      <w:pPr>
        <w:spacing w:after="240"/>
        <w:rPr>
          <w:rFonts w:eastAsia="Times New Roman"/>
          <w:b/>
          <w:bCs/>
        </w:rPr>
      </w:pPr>
      <w:r w:rsidRPr="004E792C">
        <w:rPr>
          <w:rFonts w:eastAsia="Times New Roman"/>
          <w:b/>
          <w:bCs/>
        </w:rPr>
        <w:t>K bod</w:t>
      </w:r>
      <w:r w:rsidR="19F80601" w:rsidRPr="004E792C">
        <w:rPr>
          <w:rFonts w:eastAsia="Times New Roman"/>
          <w:b/>
          <w:bCs/>
        </w:rPr>
        <w:t>u</w:t>
      </w:r>
      <w:r w:rsidR="5EFD925E" w:rsidRPr="004E792C">
        <w:rPr>
          <w:rFonts w:eastAsia="Times New Roman"/>
          <w:b/>
          <w:bCs/>
        </w:rPr>
        <w:t xml:space="preserve"> </w:t>
      </w:r>
      <w:r w:rsidR="47EBAB90" w:rsidRPr="004E792C">
        <w:rPr>
          <w:rFonts w:eastAsia="Times New Roman"/>
          <w:b/>
          <w:bCs/>
        </w:rPr>
        <w:t>47</w:t>
      </w:r>
      <w:r w:rsidR="5EFD925E" w:rsidRPr="004E792C">
        <w:rPr>
          <w:rFonts w:eastAsia="Times New Roman"/>
          <w:b/>
          <w:bCs/>
        </w:rPr>
        <w:t xml:space="preserve"> </w:t>
      </w:r>
      <w:r w:rsidR="001A245C">
        <w:rPr>
          <w:rFonts w:eastAsia="Times New Roman"/>
          <w:b/>
          <w:bCs/>
        </w:rPr>
        <w:t>[</w:t>
      </w:r>
      <w:r w:rsidR="001A245C" w:rsidRPr="004E792C">
        <w:rPr>
          <w:rFonts w:eastAsia="Times New Roman"/>
          <w:b/>
          <w:bCs/>
        </w:rPr>
        <w:t xml:space="preserve">§ </w:t>
      </w:r>
      <w:r w:rsidR="5EFD925E" w:rsidRPr="004E792C">
        <w:rPr>
          <w:rFonts w:eastAsia="Times New Roman"/>
          <w:b/>
          <w:bCs/>
        </w:rPr>
        <w:t>95</w:t>
      </w:r>
      <w:r w:rsidR="2EBE4454" w:rsidRPr="004E792C">
        <w:rPr>
          <w:rFonts w:eastAsia="Times New Roman"/>
          <w:b/>
          <w:bCs/>
        </w:rPr>
        <w:t xml:space="preserve"> ods. 8</w:t>
      </w:r>
      <w:r w:rsidR="001A245C">
        <w:rPr>
          <w:rFonts w:eastAsia="Times New Roman"/>
          <w:b/>
          <w:bCs/>
        </w:rPr>
        <w:t>, 11</w:t>
      </w:r>
      <w:r w:rsidR="09837877" w:rsidRPr="004E792C">
        <w:rPr>
          <w:rFonts w:eastAsia="Times New Roman"/>
          <w:b/>
          <w:bCs/>
        </w:rPr>
        <w:t xml:space="preserve"> a 12</w:t>
      </w:r>
      <w:r w:rsidR="001A245C">
        <w:rPr>
          <w:rFonts w:eastAsia="Times New Roman"/>
          <w:b/>
          <w:bCs/>
        </w:rPr>
        <w:t>,</w:t>
      </w:r>
      <w:r w:rsidR="4FADE060" w:rsidRPr="004E792C">
        <w:rPr>
          <w:rFonts w:eastAsia="Times New Roman"/>
          <w:b/>
          <w:bCs/>
        </w:rPr>
        <w:t xml:space="preserve"> § 105a ods. </w:t>
      </w:r>
      <w:r w:rsidR="547755E9" w:rsidRPr="004E792C">
        <w:rPr>
          <w:rFonts w:eastAsia="Times New Roman"/>
          <w:b/>
          <w:bCs/>
        </w:rPr>
        <w:t>2</w:t>
      </w:r>
      <w:r w:rsidR="4FADE060" w:rsidRPr="004E792C">
        <w:rPr>
          <w:rFonts w:eastAsia="Times New Roman"/>
          <w:b/>
          <w:bCs/>
        </w:rPr>
        <w:t xml:space="preserve"> písm. e</w:t>
      </w:r>
      <w:r w:rsidR="5EFD925E" w:rsidRPr="004E792C">
        <w:rPr>
          <w:rFonts w:eastAsia="Times New Roman"/>
          <w:b/>
          <w:bCs/>
        </w:rPr>
        <w:t>)</w:t>
      </w:r>
      <w:r w:rsidR="001A245C">
        <w:rPr>
          <w:rFonts w:eastAsia="Times New Roman"/>
          <w:b/>
          <w:bCs/>
        </w:rPr>
        <w:t xml:space="preserve"> a ods. 6 písm. a)]</w:t>
      </w:r>
    </w:p>
    <w:p w14:paraId="587ED91B" w14:textId="3A468E28" w:rsidR="3BE56187" w:rsidRPr="004E792C" w:rsidRDefault="003543F6" w:rsidP="3363CE29">
      <w:pPr>
        <w:spacing w:after="240"/>
        <w:rPr>
          <w:rFonts w:eastAsia="Times New Roman"/>
        </w:rPr>
      </w:pPr>
      <w:r>
        <w:rPr>
          <w:rFonts w:eastAsia="Times New Roman"/>
        </w:rPr>
        <w:lastRenderedPageBreak/>
        <w:t>Vládnym n</w:t>
      </w:r>
      <w:r w:rsidR="5EFD925E" w:rsidRPr="004E792C">
        <w:rPr>
          <w:rFonts w:eastAsia="Times New Roman"/>
        </w:rPr>
        <w:t>ávrhom sa rozširuje okruh poskytovateľ</w:t>
      </w:r>
      <w:r w:rsidR="28C71EE9" w:rsidRPr="004E792C">
        <w:rPr>
          <w:rFonts w:eastAsia="Times New Roman"/>
        </w:rPr>
        <w:t>ov sociálnych služieb</w:t>
      </w:r>
      <w:r w:rsidR="1BE9F0B2" w:rsidRPr="004E792C">
        <w:rPr>
          <w:rFonts w:eastAsia="Times New Roman"/>
        </w:rPr>
        <w:t>, ktor</w:t>
      </w:r>
      <w:r w:rsidR="3A311A51" w:rsidRPr="004E792C">
        <w:rPr>
          <w:rFonts w:eastAsia="Times New Roman"/>
        </w:rPr>
        <w:t>í</w:t>
      </w:r>
      <w:r w:rsidR="1BE9F0B2" w:rsidRPr="004E792C">
        <w:rPr>
          <w:rFonts w:eastAsia="Times New Roman"/>
        </w:rPr>
        <w:t xml:space="preserve"> sú povinn</w:t>
      </w:r>
      <w:r w:rsidR="4890CCA0" w:rsidRPr="004E792C">
        <w:rPr>
          <w:rFonts w:eastAsia="Times New Roman"/>
        </w:rPr>
        <w:t>í</w:t>
      </w:r>
      <w:r w:rsidR="1BE9F0B2" w:rsidRPr="004E792C">
        <w:rPr>
          <w:rFonts w:eastAsia="Times New Roman"/>
        </w:rPr>
        <w:t xml:space="preserve"> viesť v informačnom systéme sociálnych služieb evidenciu prijímateľov sociálnych služieb</w:t>
      </w:r>
      <w:r w:rsidR="322EE67D" w:rsidRPr="004E792C">
        <w:rPr>
          <w:rFonts w:eastAsia="Times New Roman"/>
        </w:rPr>
        <w:t xml:space="preserve"> a žiadateľov o uzatvorenie zmluvy o poskytovaní sociálnej služby</w:t>
      </w:r>
      <w:r w:rsidR="1BE9F0B2" w:rsidRPr="004E792C">
        <w:rPr>
          <w:rFonts w:eastAsia="Times New Roman"/>
        </w:rPr>
        <w:t xml:space="preserve"> aj o poskytovateľov sociálnej služby, ktorou je pomoc pri odkázanosti na pomoc inej fyzickej osoby ako samostatná odborná činnosť</w:t>
      </w:r>
      <w:r w:rsidR="6ADF025F" w:rsidRPr="004E792C">
        <w:rPr>
          <w:rFonts w:eastAsia="Times New Roman"/>
        </w:rPr>
        <w:t>. Ide o nový druh sociálnej služby, ktorú bude možné od 31. decembra 2026 poskytovať na základe zápisu do registra sociá</w:t>
      </w:r>
      <w:r w:rsidR="4D3B9A0A" w:rsidRPr="004E792C">
        <w:rPr>
          <w:rFonts w:eastAsia="Times New Roman"/>
        </w:rPr>
        <w:t>lnych služieb</w:t>
      </w:r>
      <w:r w:rsidR="6789FB1B" w:rsidRPr="004E792C">
        <w:rPr>
          <w:rFonts w:eastAsia="Times New Roman"/>
        </w:rPr>
        <w:t xml:space="preserve"> vybranými zdravotníckymi</w:t>
      </w:r>
      <w:r w:rsidR="4D3B9A0A" w:rsidRPr="004E792C">
        <w:rPr>
          <w:rFonts w:eastAsia="Times New Roman"/>
        </w:rPr>
        <w:t xml:space="preserve"> zariadeniami</w:t>
      </w:r>
      <w:r w:rsidR="74EA5B77" w:rsidRPr="004E792C">
        <w:rPr>
          <w:rFonts w:eastAsia="Times New Roman"/>
        </w:rPr>
        <w:t xml:space="preserve"> ústavnej</w:t>
      </w:r>
      <w:r w:rsidR="4D3B9A0A" w:rsidRPr="004E792C">
        <w:rPr>
          <w:rFonts w:eastAsia="Times New Roman"/>
        </w:rPr>
        <w:t xml:space="preserve"> zdravotnej starostlivosti, ktorým</w:t>
      </w:r>
      <w:r w:rsidR="293A63DA" w:rsidRPr="004E792C">
        <w:rPr>
          <w:rFonts w:eastAsia="Times New Roman"/>
        </w:rPr>
        <w:t>i sú</w:t>
      </w:r>
      <w:r w:rsidR="4D3B9A0A" w:rsidRPr="004E792C">
        <w:rPr>
          <w:rFonts w:eastAsia="Times New Roman"/>
        </w:rPr>
        <w:t xml:space="preserve"> hospic a dom ošetrovateľskej starostlivosti. Nakoľko sa aj táto sociálna služba bude poskytovať osobám odkázaným na pomo</w:t>
      </w:r>
      <w:r w:rsidR="2BB34792" w:rsidRPr="004E792C">
        <w:rPr>
          <w:rFonts w:eastAsia="Times New Roman"/>
        </w:rPr>
        <w:t>c inej osoby</w:t>
      </w:r>
      <w:r w:rsidR="07A159FC" w:rsidRPr="004E792C">
        <w:rPr>
          <w:rFonts w:eastAsia="Times New Roman"/>
        </w:rPr>
        <w:t xml:space="preserve">, aj s možným využitím príspevku na pomoc pri odkázanosti na pomoc inej osoby podľa zákona č. 406/2025. Z. z. na </w:t>
      </w:r>
      <w:r w:rsidR="34CB8103" w:rsidRPr="004E792C">
        <w:rPr>
          <w:rFonts w:eastAsia="Times New Roman"/>
        </w:rPr>
        <w:t>spolufinancovanie úhrady za túto sociálnu službu</w:t>
      </w:r>
      <w:r w:rsidR="2BB34792" w:rsidRPr="004E792C">
        <w:rPr>
          <w:rFonts w:eastAsia="Times New Roman"/>
        </w:rPr>
        <w:t xml:space="preserve">, je evidencia prijímateľov </w:t>
      </w:r>
      <w:r w:rsidR="67A97202" w:rsidRPr="004E792C">
        <w:rPr>
          <w:rFonts w:eastAsia="Times New Roman"/>
        </w:rPr>
        <w:t xml:space="preserve">tejto </w:t>
      </w:r>
      <w:r w:rsidR="561A50C9" w:rsidRPr="004E792C">
        <w:rPr>
          <w:rFonts w:eastAsia="Times New Roman"/>
        </w:rPr>
        <w:t>sociáln</w:t>
      </w:r>
      <w:r w:rsidR="4E49086F" w:rsidRPr="004E792C">
        <w:rPr>
          <w:rFonts w:eastAsia="Times New Roman"/>
        </w:rPr>
        <w:t>ej</w:t>
      </w:r>
      <w:r w:rsidR="561A50C9" w:rsidRPr="004E792C">
        <w:rPr>
          <w:rFonts w:eastAsia="Times New Roman"/>
        </w:rPr>
        <w:t xml:space="preserve"> služ</w:t>
      </w:r>
      <w:r w:rsidR="2D975BFE" w:rsidRPr="004E792C">
        <w:rPr>
          <w:rFonts w:eastAsia="Times New Roman"/>
        </w:rPr>
        <w:t>by</w:t>
      </w:r>
      <w:r w:rsidR="561A50C9" w:rsidRPr="004E792C">
        <w:rPr>
          <w:rFonts w:eastAsia="Times New Roman"/>
        </w:rPr>
        <w:t xml:space="preserve"> a žiadateľov o uzatvorenie zmluvy o poskytovaní </w:t>
      </w:r>
      <w:r w:rsidR="2E5AFB99" w:rsidRPr="004E792C">
        <w:rPr>
          <w:rFonts w:eastAsia="Times New Roman"/>
        </w:rPr>
        <w:t xml:space="preserve"> tejto </w:t>
      </w:r>
      <w:r w:rsidR="561A50C9" w:rsidRPr="004E792C">
        <w:rPr>
          <w:rFonts w:eastAsia="Times New Roman"/>
        </w:rPr>
        <w:t xml:space="preserve">sociálnej služby </w:t>
      </w:r>
      <w:r w:rsidR="2BB34792" w:rsidRPr="004E792C">
        <w:rPr>
          <w:rFonts w:eastAsia="Times New Roman"/>
        </w:rPr>
        <w:t>v informačnom systéme</w:t>
      </w:r>
      <w:r w:rsidR="3F4C6E4D" w:rsidRPr="004E792C">
        <w:rPr>
          <w:rFonts w:eastAsia="Times New Roman"/>
        </w:rPr>
        <w:t xml:space="preserve"> sociálnych služieb</w:t>
      </w:r>
      <w:r w:rsidR="2BB34792" w:rsidRPr="004E792C">
        <w:rPr>
          <w:rFonts w:eastAsia="Times New Roman"/>
        </w:rPr>
        <w:t xml:space="preserve"> potrebná rovnako ako pri iných druhoch sociálnych služieb podmienených odkázanosťou.</w:t>
      </w:r>
      <w:r w:rsidR="6ADF025F" w:rsidRPr="004E792C">
        <w:rPr>
          <w:rFonts w:eastAsia="Times New Roman"/>
        </w:rPr>
        <w:t xml:space="preserve"> </w:t>
      </w:r>
    </w:p>
    <w:p w14:paraId="30F4A852" w14:textId="1B552F7F" w:rsidR="60A39542" w:rsidRPr="004E792C" w:rsidRDefault="600A8CF3" w:rsidP="3363CE29">
      <w:pPr>
        <w:spacing w:after="240"/>
        <w:rPr>
          <w:rFonts w:eastAsia="Times New Roman"/>
          <w:b/>
          <w:bCs/>
        </w:rPr>
      </w:pPr>
      <w:r w:rsidRPr="004E792C">
        <w:rPr>
          <w:rFonts w:eastAsia="Times New Roman"/>
          <w:b/>
          <w:bCs/>
        </w:rPr>
        <w:t xml:space="preserve">K bodu </w:t>
      </w:r>
      <w:r w:rsidR="73013B4B" w:rsidRPr="004E792C">
        <w:rPr>
          <w:rFonts w:eastAsia="Times New Roman"/>
          <w:b/>
          <w:bCs/>
        </w:rPr>
        <w:t>4</w:t>
      </w:r>
      <w:r w:rsidR="573DEB6A" w:rsidRPr="004E792C">
        <w:rPr>
          <w:rFonts w:eastAsia="Times New Roman"/>
          <w:b/>
          <w:bCs/>
        </w:rPr>
        <w:t>8</w:t>
      </w:r>
      <w:r w:rsidRPr="004E792C">
        <w:rPr>
          <w:rFonts w:eastAsia="Times New Roman"/>
          <w:b/>
          <w:bCs/>
        </w:rPr>
        <w:t xml:space="preserve"> (§ 96 ods. 2 písm. a)</w:t>
      </w:r>
    </w:p>
    <w:p w14:paraId="522B2EED" w14:textId="755AE4C0" w:rsidR="37E1BCAF" w:rsidRPr="004E792C" w:rsidRDefault="339E5B8D" w:rsidP="3363CE29">
      <w:pPr>
        <w:spacing w:after="240"/>
        <w:rPr>
          <w:rFonts w:eastAsia="Times New Roman"/>
        </w:rPr>
      </w:pPr>
      <w:r w:rsidRPr="004E792C">
        <w:rPr>
          <w:rFonts w:eastAsia="Times New Roman"/>
        </w:rPr>
        <w:t xml:space="preserve">Navrhuje sa </w:t>
      </w:r>
      <w:r w:rsidR="1D19B5E6" w:rsidRPr="004E792C">
        <w:rPr>
          <w:rFonts w:eastAsia="Times New Roman"/>
        </w:rPr>
        <w:t>u</w:t>
      </w:r>
      <w:r w:rsidR="600A8CF3" w:rsidRPr="004E792C">
        <w:rPr>
          <w:rFonts w:eastAsia="Times New Roman"/>
        </w:rPr>
        <w:t>prav</w:t>
      </w:r>
      <w:r w:rsidR="515A9E8E" w:rsidRPr="004E792C">
        <w:rPr>
          <w:rFonts w:eastAsia="Times New Roman"/>
        </w:rPr>
        <w:t>iť</w:t>
      </w:r>
      <w:r w:rsidR="600A8CF3" w:rsidRPr="004E792C">
        <w:rPr>
          <w:rFonts w:eastAsia="Times New Roman"/>
        </w:rPr>
        <w:t xml:space="preserve"> povinnosť viesť cenník</w:t>
      </w:r>
      <w:r w:rsidR="71486DCA" w:rsidRPr="004E792C">
        <w:rPr>
          <w:rFonts w:eastAsia="Times New Roman"/>
        </w:rPr>
        <w:t xml:space="preserve"> sociálnej služby a cenník iných činnosti</w:t>
      </w:r>
      <w:r w:rsidR="600A8CF3" w:rsidRPr="004E792C">
        <w:rPr>
          <w:rFonts w:eastAsia="Times New Roman"/>
        </w:rPr>
        <w:t xml:space="preserve"> v informačnom systéme</w:t>
      </w:r>
      <w:r w:rsidR="6FB1C1F6" w:rsidRPr="004E792C">
        <w:rPr>
          <w:rFonts w:eastAsia="Times New Roman"/>
        </w:rPr>
        <w:t xml:space="preserve"> sociálnych služieb</w:t>
      </w:r>
      <w:r w:rsidR="14E327E4" w:rsidRPr="004E792C">
        <w:rPr>
          <w:rFonts w:eastAsia="Times New Roman"/>
        </w:rPr>
        <w:t xml:space="preserve"> tak, že túto povinnosť budú mať len</w:t>
      </w:r>
      <w:r w:rsidR="5B3D27B1" w:rsidRPr="004E792C">
        <w:rPr>
          <w:rFonts w:eastAsia="Times New Roman"/>
        </w:rPr>
        <w:t xml:space="preserve">  poskytovate</w:t>
      </w:r>
      <w:r w:rsidR="2F4A22E6" w:rsidRPr="004E792C">
        <w:rPr>
          <w:rFonts w:eastAsia="Times New Roman"/>
        </w:rPr>
        <w:t>lia</w:t>
      </w:r>
      <w:r w:rsidR="5B3D27B1" w:rsidRPr="004E792C">
        <w:rPr>
          <w:rFonts w:eastAsia="Times New Roman"/>
        </w:rPr>
        <w:t xml:space="preserve"> </w:t>
      </w:r>
      <w:r w:rsidR="0A5C52E7" w:rsidRPr="004E792C">
        <w:rPr>
          <w:rFonts w:eastAsia="Times New Roman"/>
        </w:rPr>
        <w:t>vybraných</w:t>
      </w:r>
      <w:r w:rsidR="5B3D27B1" w:rsidRPr="004E792C">
        <w:rPr>
          <w:rFonts w:eastAsia="Times New Roman"/>
        </w:rPr>
        <w:t xml:space="preserve"> druhov sociálnych služieb</w:t>
      </w:r>
      <w:r w:rsidR="48241CE8" w:rsidRPr="004E792C">
        <w:rPr>
          <w:rFonts w:eastAsia="Times New Roman"/>
        </w:rPr>
        <w:t>,</w:t>
      </w:r>
      <w:r w:rsidR="5B3D27B1" w:rsidRPr="004E792C">
        <w:rPr>
          <w:rFonts w:eastAsia="Times New Roman"/>
        </w:rPr>
        <w:t xml:space="preserve"> </w:t>
      </w:r>
      <w:r w:rsidR="31B69A77" w:rsidRPr="004E792C">
        <w:rPr>
          <w:rFonts w:eastAsia="Times New Roman"/>
        </w:rPr>
        <w:t xml:space="preserve">ktorými sú </w:t>
      </w:r>
      <w:r w:rsidR="6FB1C1F6" w:rsidRPr="004E792C">
        <w:rPr>
          <w:rFonts w:eastAsia="Times New Roman"/>
        </w:rPr>
        <w:t xml:space="preserve"> sociáln</w:t>
      </w:r>
      <w:r w:rsidR="52919CCD" w:rsidRPr="004E792C">
        <w:rPr>
          <w:rFonts w:eastAsia="Times New Roman"/>
        </w:rPr>
        <w:t>e</w:t>
      </w:r>
      <w:r w:rsidR="6FB1C1F6" w:rsidRPr="004E792C">
        <w:rPr>
          <w:rFonts w:eastAsia="Times New Roman"/>
        </w:rPr>
        <w:t xml:space="preserve"> služ</w:t>
      </w:r>
      <w:r w:rsidR="3D8CB8A9" w:rsidRPr="004E792C">
        <w:rPr>
          <w:rFonts w:eastAsia="Times New Roman"/>
        </w:rPr>
        <w:t>b</w:t>
      </w:r>
      <w:r w:rsidR="3DEFAE6C" w:rsidRPr="004E792C">
        <w:rPr>
          <w:rFonts w:eastAsia="Times New Roman"/>
        </w:rPr>
        <w:t>y</w:t>
      </w:r>
      <w:r w:rsidR="6FB1C1F6" w:rsidRPr="004E792C">
        <w:rPr>
          <w:rFonts w:eastAsia="Times New Roman"/>
        </w:rPr>
        <w:t xml:space="preserve"> na riešenie nepriaznivej sociálnej situácie z dôvodu ťažkého zdravotného postihnutia, nepriaznivého zdravotného stavu alebo z dôvodu dovŕšenia veku potrebného na nárok na starobný dôchodok, okrem tlmočníckej služby a </w:t>
      </w:r>
      <w:r w:rsidR="0DAF3B41" w:rsidRPr="004E792C">
        <w:rPr>
          <w:rFonts w:eastAsia="Times New Roman"/>
        </w:rPr>
        <w:t>sociálnej</w:t>
      </w:r>
      <w:r w:rsidR="6FB1C1F6" w:rsidRPr="004E792C">
        <w:rPr>
          <w:rFonts w:eastAsia="Times New Roman"/>
        </w:rPr>
        <w:t xml:space="preserve"> služb</w:t>
      </w:r>
      <w:r w:rsidR="128682F0" w:rsidRPr="004E792C">
        <w:rPr>
          <w:rFonts w:eastAsia="Times New Roman"/>
        </w:rPr>
        <w:t>y</w:t>
      </w:r>
      <w:r w:rsidR="6FB1C1F6" w:rsidRPr="004E792C">
        <w:rPr>
          <w:rFonts w:eastAsia="Times New Roman"/>
        </w:rPr>
        <w:t>, ktorou je monitorovanie a signalizácia potreby pomoci</w:t>
      </w:r>
      <w:r w:rsidR="2F230D39" w:rsidRPr="004E792C">
        <w:rPr>
          <w:rFonts w:eastAsia="Times New Roman"/>
        </w:rPr>
        <w:t>. C</w:t>
      </w:r>
      <w:r w:rsidR="6FB1C1F6" w:rsidRPr="004E792C">
        <w:rPr>
          <w:rFonts w:eastAsia="Times New Roman"/>
        </w:rPr>
        <w:t>ieľom je</w:t>
      </w:r>
      <w:r w:rsidR="6715E22B" w:rsidRPr="004E792C">
        <w:rPr>
          <w:rFonts w:eastAsia="Times New Roman"/>
        </w:rPr>
        <w:t xml:space="preserve"> viesť </w:t>
      </w:r>
      <w:r w:rsidR="6FB1C1F6" w:rsidRPr="004E792C">
        <w:rPr>
          <w:rFonts w:eastAsia="Times New Roman"/>
        </w:rPr>
        <w:t>evid</w:t>
      </w:r>
      <w:r w:rsidR="6A237C03" w:rsidRPr="004E792C">
        <w:rPr>
          <w:rFonts w:eastAsia="Times New Roman"/>
        </w:rPr>
        <w:t>enciu</w:t>
      </w:r>
      <w:r w:rsidR="6FB1C1F6" w:rsidRPr="004E792C">
        <w:rPr>
          <w:rFonts w:eastAsia="Times New Roman"/>
        </w:rPr>
        <w:t xml:space="preserve"> len cenník</w:t>
      </w:r>
      <w:r w:rsidR="497B198E" w:rsidRPr="004E792C">
        <w:rPr>
          <w:rFonts w:eastAsia="Times New Roman"/>
        </w:rPr>
        <w:t>ov</w:t>
      </w:r>
      <w:r w:rsidR="6FB1C1F6" w:rsidRPr="004E792C">
        <w:rPr>
          <w:rFonts w:eastAsia="Times New Roman"/>
        </w:rPr>
        <w:t xml:space="preserve"> </w:t>
      </w:r>
      <w:r w:rsidR="2F624F52" w:rsidRPr="004E792C">
        <w:rPr>
          <w:rFonts w:eastAsia="Times New Roman"/>
        </w:rPr>
        <w:t xml:space="preserve">tých </w:t>
      </w:r>
      <w:r w:rsidR="4A2CED92" w:rsidRPr="004E792C">
        <w:rPr>
          <w:rFonts w:eastAsia="Times New Roman"/>
        </w:rPr>
        <w:t>sociálnych</w:t>
      </w:r>
      <w:r w:rsidR="3F457DCA" w:rsidRPr="004E792C">
        <w:rPr>
          <w:rFonts w:eastAsia="Times New Roman"/>
        </w:rPr>
        <w:t xml:space="preserve"> služieb</w:t>
      </w:r>
      <w:r w:rsidR="3F99A55C" w:rsidRPr="004E792C">
        <w:rPr>
          <w:rFonts w:eastAsia="Times New Roman"/>
        </w:rPr>
        <w:t>, ktoré sú</w:t>
      </w:r>
      <w:r w:rsidR="3F457DCA" w:rsidRPr="004E792C">
        <w:rPr>
          <w:rFonts w:eastAsia="Times New Roman"/>
        </w:rPr>
        <w:t xml:space="preserve"> poskytovan</w:t>
      </w:r>
      <w:r w:rsidR="0189EB3E" w:rsidRPr="004E792C">
        <w:rPr>
          <w:rFonts w:eastAsia="Times New Roman"/>
        </w:rPr>
        <w:t>é</w:t>
      </w:r>
      <w:r w:rsidR="3F457DCA" w:rsidRPr="004E792C">
        <w:rPr>
          <w:rFonts w:eastAsia="Times New Roman"/>
        </w:rPr>
        <w:t xml:space="preserve"> vo všeobecnom hospodárskom záujme </w:t>
      </w:r>
      <w:r w:rsidR="6FB1C1F6" w:rsidRPr="004E792C">
        <w:rPr>
          <w:rFonts w:eastAsia="Times New Roman"/>
        </w:rPr>
        <w:t>a tých</w:t>
      </w:r>
      <w:r w:rsidR="50F441CD" w:rsidRPr="004E792C">
        <w:rPr>
          <w:rFonts w:eastAsia="Times New Roman"/>
        </w:rPr>
        <w:t>,</w:t>
      </w:r>
      <w:r w:rsidR="6FB1C1F6" w:rsidRPr="004E792C">
        <w:rPr>
          <w:rFonts w:eastAsia="Times New Roman"/>
        </w:rPr>
        <w:t xml:space="preserve"> pri ktorých je možné využiť </w:t>
      </w:r>
      <w:r w:rsidR="52558884" w:rsidRPr="004E792C">
        <w:rPr>
          <w:rFonts w:eastAsia="Times New Roman"/>
        </w:rPr>
        <w:t>príspevok na pomoc pri odkázanosti na pomoc inej osoby</w:t>
      </w:r>
      <w:r w:rsidR="7922DEDB" w:rsidRPr="004E792C">
        <w:rPr>
          <w:rFonts w:eastAsia="Times New Roman"/>
        </w:rPr>
        <w:t>. Cieľom je na jednej strane možnosť využitia cenníkov</w:t>
      </w:r>
      <w:r w:rsidR="6FB1C1F6" w:rsidRPr="004E792C">
        <w:rPr>
          <w:rFonts w:eastAsia="Times New Roman"/>
        </w:rPr>
        <w:t>, ako ďalš</w:t>
      </w:r>
      <w:r w:rsidR="0CD6004F" w:rsidRPr="004E792C">
        <w:rPr>
          <w:rFonts w:eastAsia="Times New Roman"/>
        </w:rPr>
        <w:t>ieho</w:t>
      </w:r>
      <w:r w:rsidR="6FB1C1F6" w:rsidRPr="004E792C">
        <w:rPr>
          <w:rFonts w:eastAsia="Times New Roman"/>
        </w:rPr>
        <w:t xml:space="preserve"> kontroln</w:t>
      </w:r>
      <w:r w:rsidR="02A75B23" w:rsidRPr="004E792C">
        <w:rPr>
          <w:rFonts w:eastAsia="Times New Roman"/>
        </w:rPr>
        <w:t>ého</w:t>
      </w:r>
      <w:r w:rsidR="6FB1C1F6" w:rsidRPr="004E792C">
        <w:rPr>
          <w:rFonts w:eastAsia="Times New Roman"/>
        </w:rPr>
        <w:t xml:space="preserve"> mechanizmus</w:t>
      </w:r>
      <w:r w:rsidR="361A081F" w:rsidRPr="004E792C">
        <w:rPr>
          <w:rFonts w:eastAsia="Times New Roman"/>
        </w:rPr>
        <w:t xml:space="preserve"> pri službách poskytovaných vo všeobecnom hospodárskom záujme a pri využívaní príspevku na po</w:t>
      </w:r>
      <w:r w:rsidR="464ACAB0" w:rsidRPr="004E792C">
        <w:rPr>
          <w:rFonts w:eastAsia="Times New Roman"/>
        </w:rPr>
        <w:t>moc pri odkázanosti</w:t>
      </w:r>
      <w:r w:rsidR="6FB1C1F6" w:rsidRPr="004E792C">
        <w:rPr>
          <w:rFonts w:eastAsia="Times New Roman"/>
        </w:rPr>
        <w:t>.</w:t>
      </w:r>
      <w:r w:rsidR="181C5CAE" w:rsidRPr="004E792C">
        <w:rPr>
          <w:rFonts w:eastAsia="Times New Roman"/>
        </w:rPr>
        <w:t xml:space="preserve"> Na strane druhej ide o sociálne služby, ktoré s</w:t>
      </w:r>
      <w:r w:rsidR="70B48A41" w:rsidRPr="004E792C">
        <w:rPr>
          <w:rFonts w:eastAsia="Times New Roman"/>
        </w:rPr>
        <w:t>ú</w:t>
      </w:r>
      <w:r w:rsidR="181C5CAE" w:rsidRPr="004E792C">
        <w:rPr>
          <w:rFonts w:eastAsia="Times New Roman"/>
        </w:rPr>
        <w:t xml:space="preserve"> najviac využívané a súčasne najnákladnejšie aj z hľadiska </w:t>
      </w:r>
      <w:r w:rsidR="78811C82" w:rsidRPr="004E792C">
        <w:rPr>
          <w:rFonts w:eastAsia="Times New Roman"/>
        </w:rPr>
        <w:t xml:space="preserve">úhrady za </w:t>
      </w:r>
      <w:r w:rsidR="1EE7AB19" w:rsidRPr="004E792C">
        <w:rPr>
          <w:rFonts w:eastAsia="Times New Roman"/>
        </w:rPr>
        <w:t>ich</w:t>
      </w:r>
      <w:r w:rsidR="78811C82" w:rsidRPr="004E792C">
        <w:rPr>
          <w:rFonts w:eastAsia="Times New Roman"/>
        </w:rPr>
        <w:t xml:space="preserve"> poskytovanie</w:t>
      </w:r>
      <w:r w:rsidR="6AD45016" w:rsidRPr="004E792C">
        <w:rPr>
          <w:rFonts w:eastAsia="Times New Roman"/>
        </w:rPr>
        <w:t>, pričom štruktúra jednotlivých zložiek úhrady je najkomplexnejšia aj z dôvodu rozsahu poskytovaných odborných</w:t>
      </w:r>
      <w:r w:rsidR="3937BBF8" w:rsidRPr="004E792C">
        <w:rPr>
          <w:rFonts w:eastAsia="Times New Roman"/>
        </w:rPr>
        <w:t xml:space="preserve"> činností</w:t>
      </w:r>
      <w:r w:rsidR="6AD45016" w:rsidRPr="004E792C">
        <w:rPr>
          <w:rFonts w:eastAsia="Times New Roman"/>
        </w:rPr>
        <w:t>, obslužných</w:t>
      </w:r>
      <w:r w:rsidR="735BE494" w:rsidRPr="004E792C">
        <w:rPr>
          <w:rFonts w:eastAsia="Times New Roman"/>
        </w:rPr>
        <w:t xml:space="preserve"> činností</w:t>
      </w:r>
      <w:r w:rsidR="6AD45016" w:rsidRPr="004E792C">
        <w:rPr>
          <w:rFonts w:eastAsia="Times New Roman"/>
        </w:rPr>
        <w:t xml:space="preserve"> a ďalších činností</w:t>
      </w:r>
      <w:r w:rsidR="2DA978A3" w:rsidRPr="004E792C">
        <w:rPr>
          <w:rFonts w:eastAsia="Times New Roman"/>
        </w:rPr>
        <w:t xml:space="preserve"> </w:t>
      </w:r>
      <w:r w:rsidR="2298666D" w:rsidRPr="004E792C">
        <w:rPr>
          <w:rFonts w:eastAsia="Times New Roman"/>
        </w:rPr>
        <w:t>vykonávaných</w:t>
      </w:r>
      <w:r w:rsidR="2DA978A3" w:rsidRPr="004E792C">
        <w:rPr>
          <w:rFonts w:eastAsia="Times New Roman"/>
        </w:rPr>
        <w:t xml:space="preserve"> </w:t>
      </w:r>
      <w:r w:rsidR="6AD45016" w:rsidRPr="004E792C">
        <w:rPr>
          <w:rFonts w:eastAsia="Times New Roman"/>
        </w:rPr>
        <w:t xml:space="preserve"> v rámci týchto sociálnych</w:t>
      </w:r>
      <w:r w:rsidR="646CA454" w:rsidRPr="004E792C">
        <w:rPr>
          <w:rFonts w:eastAsia="Times New Roman"/>
        </w:rPr>
        <w:t xml:space="preserve"> služieb. V neposlednom rade sa tým zníži administratívna záťaž poskytovateľov ostatných druhov sociálnych služieb, a to aj tých, </w:t>
      </w:r>
      <w:r w:rsidR="3495E323" w:rsidRPr="004E792C">
        <w:rPr>
          <w:rFonts w:eastAsia="Times New Roman"/>
        </w:rPr>
        <w:t xml:space="preserve">za </w:t>
      </w:r>
      <w:r w:rsidR="646CA454" w:rsidRPr="004E792C">
        <w:rPr>
          <w:rFonts w:eastAsia="Times New Roman"/>
        </w:rPr>
        <w:t xml:space="preserve">ktoré </w:t>
      </w:r>
      <w:r w:rsidR="47F1321C" w:rsidRPr="004E792C">
        <w:rPr>
          <w:rFonts w:eastAsia="Times New Roman"/>
        </w:rPr>
        <w:t xml:space="preserve">prijímateľ sociálnej služby podľa zákona o sociálnych službách neplatí úhradu </w:t>
      </w:r>
      <w:r w:rsidR="646CA454" w:rsidRPr="004E792C">
        <w:rPr>
          <w:rFonts w:eastAsia="Times New Roman"/>
        </w:rPr>
        <w:t xml:space="preserve"> (napr. </w:t>
      </w:r>
      <w:r w:rsidR="36807190" w:rsidRPr="004E792C">
        <w:rPr>
          <w:rFonts w:eastAsia="Times New Roman"/>
        </w:rPr>
        <w:t>s</w:t>
      </w:r>
      <w:r w:rsidR="646CA454" w:rsidRPr="004E792C">
        <w:rPr>
          <w:rFonts w:eastAsia="Times New Roman"/>
        </w:rPr>
        <w:t>ociálne pora</w:t>
      </w:r>
      <w:r w:rsidR="00D8A007" w:rsidRPr="004E792C">
        <w:rPr>
          <w:rFonts w:eastAsia="Times New Roman"/>
        </w:rPr>
        <w:t>denstvo, sociálna rehabilitácia, tlmočenie)</w:t>
      </w:r>
      <w:r w:rsidR="5BBE004F" w:rsidRPr="004E792C">
        <w:rPr>
          <w:rFonts w:eastAsia="Times New Roman"/>
        </w:rPr>
        <w:t>. Poskytovatelia sociálnych služieb, ktorí nebudú povinní viesť cenník sociálnej služby v informačnom systéme sociálnych služieb</w:t>
      </w:r>
      <w:r w:rsidR="00E074A5">
        <w:rPr>
          <w:rFonts w:eastAsia="Times New Roman"/>
        </w:rPr>
        <w:t>,</w:t>
      </w:r>
      <w:r w:rsidR="5BBE004F" w:rsidRPr="004E792C">
        <w:rPr>
          <w:rFonts w:eastAsia="Times New Roman"/>
        </w:rPr>
        <w:t xml:space="preserve"> naďalej budú mať povinnosť ho</w:t>
      </w:r>
      <w:r w:rsidR="24B92067" w:rsidRPr="004E792C">
        <w:rPr>
          <w:rFonts w:eastAsia="Times New Roman"/>
        </w:rPr>
        <w:t xml:space="preserve"> zverejniť na svojom webovom sídle alebo inom verejne dostupnom mieste</w:t>
      </w:r>
      <w:r w:rsidR="54CCB0C3" w:rsidRPr="004E792C">
        <w:rPr>
          <w:rFonts w:eastAsia="Times New Roman"/>
        </w:rPr>
        <w:t>.</w:t>
      </w:r>
    </w:p>
    <w:p w14:paraId="2640A86B" w14:textId="509B3B57" w:rsidR="37E1BCAF" w:rsidRPr="004E792C" w:rsidRDefault="600A8CF3" w:rsidP="3363CE29">
      <w:pPr>
        <w:spacing w:after="240"/>
        <w:rPr>
          <w:rFonts w:eastAsia="Times New Roman"/>
          <w:b/>
          <w:bCs/>
        </w:rPr>
      </w:pPr>
      <w:r w:rsidRPr="004E792C">
        <w:rPr>
          <w:rFonts w:eastAsia="Times New Roman"/>
          <w:b/>
          <w:bCs/>
        </w:rPr>
        <w:t>K bodu 4</w:t>
      </w:r>
      <w:r w:rsidR="596F3B53" w:rsidRPr="004E792C">
        <w:rPr>
          <w:rFonts w:eastAsia="Times New Roman"/>
          <w:b/>
          <w:bCs/>
        </w:rPr>
        <w:t>9</w:t>
      </w:r>
      <w:r w:rsidRPr="004E792C">
        <w:rPr>
          <w:rFonts w:eastAsia="Times New Roman"/>
          <w:b/>
          <w:bCs/>
        </w:rPr>
        <w:t xml:space="preserve"> (§ 104 ods. 1 písm. </w:t>
      </w:r>
      <w:r w:rsidR="71F735E9" w:rsidRPr="004E792C">
        <w:rPr>
          <w:rFonts w:eastAsia="Times New Roman"/>
          <w:b/>
          <w:bCs/>
        </w:rPr>
        <w:t>a</w:t>
      </w:r>
      <w:r w:rsidRPr="004E792C">
        <w:rPr>
          <w:rFonts w:eastAsia="Times New Roman"/>
          <w:b/>
          <w:bCs/>
        </w:rPr>
        <w:t>)</w:t>
      </w:r>
    </w:p>
    <w:p w14:paraId="745D3639" w14:textId="52AAE423" w:rsidR="6E99ADBF" w:rsidRPr="004E792C" w:rsidRDefault="6D94F285" w:rsidP="3363CE29">
      <w:pPr>
        <w:spacing w:after="240"/>
        <w:rPr>
          <w:rFonts w:eastAsia="Times New Roman"/>
        </w:rPr>
      </w:pPr>
      <w:r w:rsidRPr="004E792C">
        <w:rPr>
          <w:rFonts w:eastAsia="Times New Roman"/>
        </w:rPr>
        <w:t>V súvislosti s</w:t>
      </w:r>
      <w:r w:rsidR="532D5357" w:rsidRPr="004E792C">
        <w:rPr>
          <w:rFonts w:eastAsia="Times New Roman"/>
        </w:rPr>
        <w:t xml:space="preserve"> povinnos</w:t>
      </w:r>
      <w:r w:rsidR="00002067" w:rsidRPr="004E792C">
        <w:rPr>
          <w:rFonts w:eastAsia="Times New Roman"/>
        </w:rPr>
        <w:t>ťou</w:t>
      </w:r>
      <w:r w:rsidR="532D5357" w:rsidRPr="004E792C">
        <w:rPr>
          <w:rFonts w:eastAsia="Times New Roman"/>
        </w:rPr>
        <w:t xml:space="preserve"> </w:t>
      </w:r>
      <w:r w:rsidRPr="004E792C">
        <w:rPr>
          <w:rFonts w:eastAsia="Times New Roman"/>
        </w:rPr>
        <w:t>poskytovateľ</w:t>
      </w:r>
      <w:r w:rsidR="4783C54D" w:rsidRPr="004E792C">
        <w:rPr>
          <w:rFonts w:eastAsia="Times New Roman"/>
        </w:rPr>
        <w:t>a</w:t>
      </w:r>
      <w:r w:rsidRPr="004E792C">
        <w:rPr>
          <w:rFonts w:eastAsia="Times New Roman"/>
        </w:rPr>
        <w:t xml:space="preserve"> sociálnej služby vo všeobecnom hospodárskom záujme </w:t>
      </w:r>
      <w:r w:rsidR="0931BDCE" w:rsidRPr="004E792C">
        <w:rPr>
          <w:rFonts w:eastAsia="Times New Roman"/>
        </w:rPr>
        <w:t xml:space="preserve">doručiť ministerstvu v elektronickej podobe prostredníctvom formulára zaslaného do informačného systému sociálnych služieb návrh rozpočtu poskytovania sociálnej služby vo všeobecnom hospodárskom záujme na príslušný rozpočtový rok do konca februára príslušného rozpočtového roka, resp. ak </w:t>
      </w:r>
      <w:r w:rsidR="46705EFC" w:rsidRPr="004E792C">
        <w:rPr>
          <w:rFonts w:eastAsia="Times New Roman"/>
        </w:rPr>
        <w:t xml:space="preserve">bol záväzok poskytovať sociálnu službu vo všeobecnom hospodárskom záujme prijatý </w:t>
      </w:r>
      <w:r w:rsidR="0931BDCE" w:rsidRPr="004E792C">
        <w:rPr>
          <w:rFonts w:eastAsia="Times New Roman"/>
        </w:rPr>
        <w:t>po 31. januári príslušného rozpočtového roka</w:t>
      </w:r>
      <w:r w:rsidR="48DC8EFD" w:rsidRPr="004E792C">
        <w:rPr>
          <w:rFonts w:eastAsia="Times New Roman"/>
        </w:rPr>
        <w:t xml:space="preserve"> </w:t>
      </w:r>
      <w:r w:rsidR="0931BDCE" w:rsidRPr="004E792C">
        <w:rPr>
          <w:rFonts w:eastAsia="Times New Roman"/>
        </w:rPr>
        <w:t xml:space="preserve">do 30 kalendárnych </w:t>
      </w:r>
      <w:r w:rsidR="0931BDCE" w:rsidRPr="004E792C">
        <w:rPr>
          <w:rFonts w:eastAsia="Times New Roman"/>
        </w:rPr>
        <w:lastRenderedPageBreak/>
        <w:t xml:space="preserve">dní odo dňa </w:t>
      </w:r>
      <w:r w:rsidR="32E72543" w:rsidRPr="004E792C">
        <w:rPr>
          <w:rFonts w:eastAsia="Times New Roman"/>
        </w:rPr>
        <w:t>prijatia tohto  záväzku</w:t>
      </w:r>
      <w:r w:rsidR="1EFBD210" w:rsidRPr="004E792C">
        <w:rPr>
          <w:rFonts w:eastAsia="Times New Roman"/>
        </w:rPr>
        <w:t>, sa nesplnenie tejto povinnosti dopĺňa medzi</w:t>
      </w:r>
      <w:r w:rsidR="483B49B1" w:rsidRPr="004E792C">
        <w:rPr>
          <w:rFonts w:eastAsia="Times New Roman"/>
        </w:rPr>
        <w:t xml:space="preserve"> skutkovú podstatu</w:t>
      </w:r>
      <w:r w:rsidR="1EFBD210" w:rsidRPr="004E792C">
        <w:rPr>
          <w:rFonts w:eastAsia="Times New Roman"/>
        </w:rPr>
        <w:t xml:space="preserve"> správne</w:t>
      </w:r>
      <w:r w:rsidR="2A0B3DE6" w:rsidRPr="004E792C">
        <w:rPr>
          <w:rFonts w:eastAsia="Times New Roman"/>
        </w:rPr>
        <w:t xml:space="preserve">ho </w:t>
      </w:r>
      <w:r w:rsidR="1EFBD210" w:rsidRPr="004E792C">
        <w:rPr>
          <w:rFonts w:eastAsia="Times New Roman"/>
        </w:rPr>
        <w:t xml:space="preserve"> delikt</w:t>
      </w:r>
      <w:r w:rsidR="2E2288E6" w:rsidRPr="004E792C">
        <w:rPr>
          <w:rFonts w:eastAsia="Times New Roman"/>
        </w:rPr>
        <w:t>u</w:t>
      </w:r>
      <w:r w:rsidR="1EFBD210" w:rsidRPr="004E792C">
        <w:rPr>
          <w:rFonts w:eastAsia="Times New Roman"/>
        </w:rPr>
        <w:t xml:space="preserve"> neposkytnutia údajov do informačného systému sociá</w:t>
      </w:r>
      <w:r w:rsidR="136806DE" w:rsidRPr="004E792C">
        <w:rPr>
          <w:rFonts w:eastAsia="Times New Roman"/>
        </w:rPr>
        <w:t>lnych služieb.</w:t>
      </w:r>
    </w:p>
    <w:p w14:paraId="1A387C6D" w14:textId="44C70D28" w:rsidR="4E069D50" w:rsidRPr="004E792C" w:rsidRDefault="2E7BCA15" w:rsidP="3363CE29">
      <w:pPr>
        <w:spacing w:after="240"/>
        <w:rPr>
          <w:rFonts w:eastAsia="Times New Roman"/>
          <w:b/>
          <w:bCs/>
        </w:rPr>
      </w:pPr>
      <w:r w:rsidRPr="004E792C">
        <w:rPr>
          <w:rFonts w:eastAsia="Times New Roman"/>
          <w:b/>
          <w:bCs/>
        </w:rPr>
        <w:t>K bodu 50 (§105a ods. 2)</w:t>
      </w:r>
    </w:p>
    <w:p w14:paraId="38AF0C3A" w14:textId="47AE7AF5" w:rsidR="7232DF49" w:rsidRPr="004E792C" w:rsidRDefault="7232DF49" w:rsidP="3363CE29">
      <w:pPr>
        <w:spacing w:after="240"/>
        <w:rPr>
          <w:rFonts w:eastAsia="Times New Roman"/>
        </w:rPr>
      </w:pPr>
      <w:r w:rsidRPr="004E792C">
        <w:rPr>
          <w:rFonts w:eastAsia="Times New Roman"/>
        </w:rPr>
        <w:t>Ide o vypustenie</w:t>
      </w:r>
      <w:r w:rsidR="5A22EEDA" w:rsidRPr="004E792C">
        <w:rPr>
          <w:rFonts w:eastAsia="Times New Roman"/>
        </w:rPr>
        <w:t xml:space="preserve"> </w:t>
      </w:r>
      <w:r w:rsidR="32C777E6" w:rsidRPr="004E792C">
        <w:rPr>
          <w:rFonts w:eastAsia="Times New Roman"/>
        </w:rPr>
        <w:t xml:space="preserve">vymedzenia </w:t>
      </w:r>
      <w:r w:rsidR="5A22EEDA" w:rsidRPr="004E792C">
        <w:rPr>
          <w:rFonts w:eastAsia="Times New Roman"/>
        </w:rPr>
        <w:t>osobitného rozsahu vedenia evidencie osôb v súvislosti s poskytovaním</w:t>
      </w:r>
      <w:r w:rsidR="7797D30B" w:rsidRPr="004E792C">
        <w:rPr>
          <w:rFonts w:eastAsia="Times New Roman"/>
        </w:rPr>
        <w:t xml:space="preserve"> sociálnej služby vo všeobecnom hospodárskom záujme z dôvodu nadbytočnosti.</w:t>
      </w:r>
      <w:r w:rsidR="5A22EEDA" w:rsidRPr="004E792C">
        <w:rPr>
          <w:rFonts w:eastAsia="Times New Roman"/>
        </w:rPr>
        <w:t xml:space="preserve"> </w:t>
      </w:r>
    </w:p>
    <w:p w14:paraId="4265DD22" w14:textId="567D0C9E" w:rsidR="54C5DC7D" w:rsidRPr="004E792C" w:rsidRDefault="54C5DC7D" w:rsidP="3363CE29">
      <w:pPr>
        <w:spacing w:after="240"/>
        <w:rPr>
          <w:rFonts w:eastAsia="Times New Roman"/>
          <w:b/>
          <w:bCs/>
        </w:rPr>
      </w:pPr>
      <w:r w:rsidRPr="004E792C">
        <w:rPr>
          <w:rFonts w:eastAsia="Times New Roman"/>
          <w:b/>
          <w:bCs/>
        </w:rPr>
        <w:t xml:space="preserve">K bodu 51 (§ 110bk, § 110bl a §110 </w:t>
      </w:r>
      <w:proofErr w:type="spellStart"/>
      <w:r w:rsidRPr="004E792C">
        <w:rPr>
          <w:rFonts w:eastAsia="Times New Roman"/>
          <w:b/>
          <w:bCs/>
        </w:rPr>
        <w:t>bm</w:t>
      </w:r>
      <w:proofErr w:type="spellEnd"/>
      <w:r w:rsidRPr="004E792C">
        <w:rPr>
          <w:rFonts w:eastAsia="Times New Roman"/>
          <w:b/>
          <w:bCs/>
        </w:rPr>
        <w:t>)</w:t>
      </w:r>
    </w:p>
    <w:p w14:paraId="51DF6492" w14:textId="57550CCB" w:rsidR="6BEAB94D" w:rsidRPr="004E792C" w:rsidRDefault="6BEAB94D" w:rsidP="3363CE29">
      <w:pPr>
        <w:spacing w:after="240"/>
        <w:rPr>
          <w:rFonts w:eastAsia="Times New Roman"/>
        </w:rPr>
      </w:pPr>
      <w:r w:rsidRPr="004E792C">
        <w:rPr>
          <w:rFonts w:eastAsia="Times New Roman"/>
        </w:rPr>
        <w:t>V § 110bk sa u</w:t>
      </w:r>
      <w:r w:rsidR="2F537ED2" w:rsidRPr="004E792C">
        <w:rPr>
          <w:rFonts w:eastAsia="Times New Roman"/>
        </w:rPr>
        <w:t>stanovuje prechodné obdobie pre</w:t>
      </w:r>
      <w:r w:rsidR="1C2AFD4E" w:rsidRPr="004E792C">
        <w:rPr>
          <w:rFonts w:eastAsia="Times New Roman"/>
        </w:rPr>
        <w:t xml:space="preserve"> </w:t>
      </w:r>
      <w:r w:rsidR="700CAAAE" w:rsidRPr="004E792C">
        <w:rPr>
          <w:rFonts w:eastAsia="Times New Roman"/>
        </w:rPr>
        <w:t>miestne</w:t>
      </w:r>
      <w:r w:rsidR="1C2AFD4E" w:rsidRPr="004E792C">
        <w:rPr>
          <w:rFonts w:eastAsia="Times New Roman"/>
        </w:rPr>
        <w:t xml:space="preserve"> a regionálne</w:t>
      </w:r>
      <w:r w:rsidR="2F537ED2" w:rsidRPr="004E792C">
        <w:rPr>
          <w:rFonts w:eastAsia="Times New Roman"/>
        </w:rPr>
        <w:t xml:space="preserve"> samosprávy</w:t>
      </w:r>
      <w:r w:rsidR="47D83C9B" w:rsidRPr="004E792C">
        <w:rPr>
          <w:rFonts w:eastAsia="Times New Roman"/>
        </w:rPr>
        <w:t xml:space="preserve">, kedy </w:t>
      </w:r>
      <w:r w:rsidR="2C71DC51" w:rsidRPr="004E792C">
        <w:rPr>
          <w:rFonts w:eastAsia="Times New Roman"/>
        </w:rPr>
        <w:t>poskytnuti</w:t>
      </w:r>
      <w:r w:rsidR="6D748B92" w:rsidRPr="004E792C">
        <w:rPr>
          <w:rFonts w:eastAsia="Times New Roman"/>
        </w:rPr>
        <w:t>e</w:t>
      </w:r>
      <w:r w:rsidR="2C71DC51" w:rsidRPr="004E792C">
        <w:rPr>
          <w:rFonts w:eastAsia="Times New Roman"/>
        </w:rPr>
        <w:t xml:space="preserve"> finančného príspevku na prevádzku pre neverejného poskyt</w:t>
      </w:r>
      <w:r w:rsidR="60785897" w:rsidRPr="004E792C">
        <w:rPr>
          <w:rFonts w:eastAsia="Times New Roman"/>
        </w:rPr>
        <w:t>ovateľa, ktorý soc</w:t>
      </w:r>
      <w:r w:rsidR="22F17AD6" w:rsidRPr="004E792C">
        <w:rPr>
          <w:rFonts w:eastAsia="Times New Roman"/>
        </w:rPr>
        <w:t xml:space="preserve">iálnu službu poskytuje </w:t>
      </w:r>
      <w:r w:rsidR="18AC6E57" w:rsidRPr="004E792C">
        <w:rPr>
          <w:rFonts w:eastAsia="Times New Roman"/>
        </w:rPr>
        <w:t>b</w:t>
      </w:r>
      <w:r w:rsidR="22F17AD6" w:rsidRPr="004E792C">
        <w:rPr>
          <w:rFonts w:eastAsia="Times New Roman"/>
        </w:rPr>
        <w:t>ez cieľa dosiahnuť zisk,</w:t>
      </w:r>
      <w:r w:rsidR="60785897" w:rsidRPr="004E792C">
        <w:rPr>
          <w:rFonts w:eastAsia="Times New Roman"/>
        </w:rPr>
        <w:t xml:space="preserve"> nebude viazané podmienkou zabezpečenia poskytovania sociálnych služieb podľa § 80 písm. d) v súlade s komunitným plánom sociálnych služieb obce</w:t>
      </w:r>
      <w:r w:rsidR="1373C203" w:rsidRPr="004E792C">
        <w:rPr>
          <w:rFonts w:eastAsia="Times New Roman"/>
        </w:rPr>
        <w:t xml:space="preserve"> (resp. </w:t>
      </w:r>
      <w:r w:rsidR="234BDBE2" w:rsidRPr="004E792C">
        <w:rPr>
          <w:rFonts w:eastAsia="Times New Roman"/>
        </w:rPr>
        <w:t>v</w:t>
      </w:r>
      <w:r w:rsidR="1373C203" w:rsidRPr="004E792C">
        <w:rPr>
          <w:rFonts w:eastAsia="Times New Roman"/>
        </w:rPr>
        <w:t xml:space="preserve"> súlade s koncepciou rozvoja sociálnych služieb vyššieho územného celku podľa § 81 písm</w:t>
      </w:r>
      <w:r w:rsidR="195942AD" w:rsidRPr="004E792C">
        <w:rPr>
          <w:rFonts w:eastAsia="Times New Roman"/>
        </w:rPr>
        <w:t xml:space="preserve">. </w:t>
      </w:r>
      <w:r w:rsidR="62C84AD8" w:rsidRPr="004E792C">
        <w:rPr>
          <w:rFonts w:eastAsia="Times New Roman"/>
        </w:rPr>
        <w:t>c</w:t>
      </w:r>
      <w:r w:rsidR="195942AD" w:rsidRPr="004E792C">
        <w:rPr>
          <w:rFonts w:eastAsia="Times New Roman"/>
        </w:rPr>
        <w:t>) a e)</w:t>
      </w:r>
      <w:r w:rsidR="12572C1E" w:rsidRPr="004E792C">
        <w:rPr>
          <w:rFonts w:eastAsia="Times New Roman"/>
        </w:rPr>
        <w:t>)</w:t>
      </w:r>
      <w:r w:rsidR="33818629" w:rsidRPr="004E792C">
        <w:rPr>
          <w:rFonts w:eastAsia="Times New Roman"/>
        </w:rPr>
        <w:t xml:space="preserve"> ale </w:t>
      </w:r>
      <w:r w:rsidR="60785897" w:rsidRPr="004E792C">
        <w:rPr>
          <w:rFonts w:eastAsia="Times New Roman"/>
        </w:rPr>
        <w:t>a na účely poskytovania finančného príspevku podľa § 75 ods. 3</w:t>
      </w:r>
      <w:r w:rsidR="5BB32EE7" w:rsidRPr="004E792C">
        <w:rPr>
          <w:rFonts w:eastAsia="Times New Roman"/>
        </w:rPr>
        <w:t xml:space="preserve"> sa </w:t>
      </w:r>
      <w:r w:rsidR="60785897" w:rsidRPr="004E792C">
        <w:rPr>
          <w:rFonts w:eastAsia="Times New Roman"/>
        </w:rPr>
        <w:t xml:space="preserve"> prvýkrát použije od 1. januára 2030.</w:t>
      </w:r>
    </w:p>
    <w:p w14:paraId="0729DBDC" w14:textId="5DE963F7" w:rsidR="78881E35" w:rsidRPr="004E792C" w:rsidRDefault="78881E35" w:rsidP="3363CE29">
      <w:pPr>
        <w:spacing w:after="240"/>
        <w:rPr>
          <w:rFonts w:eastAsia="Times New Roman"/>
        </w:rPr>
      </w:pPr>
      <w:r w:rsidRPr="004E792C">
        <w:rPr>
          <w:rFonts w:eastAsia="Times New Roman"/>
        </w:rPr>
        <w:t>Prechodným ustanovením v § 110bl sa upravuje</w:t>
      </w:r>
      <w:r w:rsidR="7C9D67EC" w:rsidRPr="004E792C">
        <w:rPr>
          <w:rFonts w:eastAsia="Times New Roman"/>
        </w:rPr>
        <w:t>, že p</w:t>
      </w:r>
      <w:r w:rsidR="1A7AAEA2" w:rsidRPr="004E792C">
        <w:rPr>
          <w:rFonts w:eastAsia="Times New Roman"/>
        </w:rPr>
        <w:t xml:space="preserve">ohľadávka podľa § 73a ods. 10, ktorá vznikla pred 31. decembrom 2026 poskytovateľovi sociálnej služby sa považuje za pohľadávku, ktorá vznikla v súvislosti s poskytovaním sociálnej služby vo všeobecnom hospodárskom záujme. </w:t>
      </w:r>
      <w:r w:rsidR="561FAB5A" w:rsidRPr="004E792C">
        <w:rPr>
          <w:rFonts w:eastAsia="Times New Roman"/>
        </w:rPr>
        <w:t>Tým sa v konečnom dôsledku upravuje</w:t>
      </w:r>
      <w:r w:rsidR="1A7AAEA2" w:rsidRPr="004E792C">
        <w:rPr>
          <w:rFonts w:eastAsia="Times New Roman"/>
        </w:rPr>
        <w:t xml:space="preserve"> </w:t>
      </w:r>
      <w:r w:rsidRPr="004E792C">
        <w:rPr>
          <w:rFonts w:eastAsia="Times New Roman"/>
        </w:rPr>
        <w:t xml:space="preserve">možnosť </w:t>
      </w:r>
      <w:r w:rsidR="4E21D92B" w:rsidRPr="004E792C">
        <w:rPr>
          <w:rFonts w:eastAsia="Times New Roman"/>
        </w:rPr>
        <w:t>požiadať o finančný príspevok podľa §78ab už za rozpočtový rok 2026.</w:t>
      </w:r>
    </w:p>
    <w:p w14:paraId="319E7745" w14:textId="42C24837" w:rsidR="6668F720" w:rsidRPr="004E792C" w:rsidRDefault="6668F720" w:rsidP="3363CE29">
      <w:pPr>
        <w:spacing w:after="240"/>
        <w:rPr>
          <w:rFonts w:eastAsia="Times New Roman"/>
        </w:rPr>
      </w:pPr>
      <w:r w:rsidRPr="004E792C">
        <w:rPr>
          <w:rFonts w:eastAsia="Times New Roman"/>
        </w:rPr>
        <w:t xml:space="preserve">Navrhované prechodné ustanovenie </w:t>
      </w:r>
      <w:r w:rsidR="025C015B" w:rsidRPr="004E792C">
        <w:rPr>
          <w:rFonts w:eastAsia="Times New Roman"/>
        </w:rPr>
        <w:t xml:space="preserve">v § 110bm </w:t>
      </w:r>
      <w:r w:rsidRPr="004E792C">
        <w:rPr>
          <w:rFonts w:eastAsia="Times New Roman"/>
        </w:rPr>
        <w:t>reaguje na zavedenie nového druhu sociálnej služby, ktorou je</w:t>
      </w:r>
      <w:r w:rsidR="68C16DA7" w:rsidRPr="004E792C">
        <w:rPr>
          <w:rFonts w:eastAsia="Times New Roman"/>
        </w:rPr>
        <w:t xml:space="preserve"> </w:t>
      </w:r>
      <w:r w:rsidRPr="004E792C">
        <w:rPr>
          <w:rFonts w:eastAsia="Times New Roman"/>
        </w:rPr>
        <w:t>pomoc pri odkázanosti fyzickej osoby na pomoc inej fyzickej osoby vykonávaná ako samostatná odborná činnosť. Túto</w:t>
      </w:r>
      <w:r w:rsidR="6A8A46E4" w:rsidRPr="004E792C">
        <w:rPr>
          <w:rFonts w:eastAsia="Times New Roman"/>
        </w:rPr>
        <w:t xml:space="preserve"> samostatnú</w:t>
      </w:r>
      <w:r w:rsidRPr="004E792C">
        <w:rPr>
          <w:rFonts w:eastAsia="Times New Roman"/>
        </w:rPr>
        <w:t xml:space="preserve"> </w:t>
      </w:r>
      <w:r w:rsidR="6E8FDD53" w:rsidRPr="004E792C">
        <w:rPr>
          <w:rFonts w:eastAsia="Times New Roman"/>
        </w:rPr>
        <w:t xml:space="preserve">odbornú </w:t>
      </w:r>
      <w:r w:rsidRPr="004E792C">
        <w:rPr>
          <w:rFonts w:eastAsia="Times New Roman"/>
        </w:rPr>
        <w:t>činnosť budú môcť od 31. decembra 2026 poskytovať na základe zápisu do registra sociálnych služieb zariadenia ústavnej zdravotnej starostlivosti, konkrétne hospice a domy ošetrovateľskej starostlivosti.</w:t>
      </w:r>
      <w:r w:rsidR="5F594476" w:rsidRPr="004E792C">
        <w:rPr>
          <w:rFonts w:eastAsia="Times New Roman"/>
        </w:rPr>
        <w:t xml:space="preserve"> C</w:t>
      </w:r>
      <w:r w:rsidRPr="004E792C">
        <w:rPr>
          <w:rFonts w:eastAsia="Times New Roman"/>
        </w:rPr>
        <w:t>ieľom je vytvoriť dostatočný časový priestor (od 1. novembra 2026) na administratívnu prípravu a podanie žiadostí o zápis do registra ešte pred nadobudnutím účinnosti novej právnej úpravy</w:t>
      </w:r>
      <w:r w:rsidR="161601F9" w:rsidRPr="004E792C">
        <w:rPr>
          <w:rFonts w:eastAsia="Times New Roman"/>
        </w:rPr>
        <w:t>, tak aby ju mohli žiadatelia o zápis do registra začať reálne poskytovať ku dňu účinnosti zavedenia tejto sociálnej služby, t. j  od 31. decembra 2026</w:t>
      </w:r>
      <w:r w:rsidRPr="004E792C">
        <w:rPr>
          <w:rFonts w:eastAsia="Times New Roman"/>
        </w:rPr>
        <w:t>.</w:t>
      </w:r>
    </w:p>
    <w:p w14:paraId="7E215443" w14:textId="6170789A" w:rsidR="3363CE29" w:rsidRPr="004E792C" w:rsidRDefault="3363CE29" w:rsidP="3363CE29">
      <w:pPr>
        <w:spacing w:after="240"/>
        <w:rPr>
          <w:rFonts w:eastAsia="Times New Roman"/>
          <w:b/>
          <w:bCs/>
        </w:rPr>
      </w:pPr>
    </w:p>
    <w:p w14:paraId="07F1B998" w14:textId="4D48032E" w:rsidR="00E1C593" w:rsidRPr="004E792C" w:rsidRDefault="2BBA52E0" w:rsidP="3363CE29">
      <w:pPr>
        <w:spacing w:after="240"/>
        <w:rPr>
          <w:rFonts w:eastAsia="Times New Roman"/>
          <w:b/>
          <w:bCs/>
        </w:rPr>
      </w:pPr>
      <w:r w:rsidRPr="004E792C">
        <w:rPr>
          <w:rFonts w:eastAsia="Times New Roman"/>
          <w:b/>
          <w:bCs/>
        </w:rPr>
        <w:t xml:space="preserve">K Čl. II </w:t>
      </w:r>
    </w:p>
    <w:p w14:paraId="60BC2DF8" w14:textId="41B33630" w:rsidR="650ADAC9" w:rsidRPr="004E792C" w:rsidRDefault="650ADAC9" w:rsidP="3363CE29">
      <w:pPr>
        <w:spacing w:after="240"/>
        <w:rPr>
          <w:rFonts w:eastAsia="Times New Roman"/>
        </w:rPr>
      </w:pPr>
      <w:r w:rsidRPr="004E792C">
        <w:rPr>
          <w:rFonts w:eastAsia="Times New Roman"/>
        </w:rPr>
        <w:t>Návrh na zmenu zákona č. 600/2003 Z. z. o prídavku na dieťa a o zmene a doplnení zákona č. 461/2003 Z. z. o sociálnom poistení, reaguje na zrušenie peňažného príspevku na opatrovanie a náhradu jeho zmyslu a účelu príspevkom na pomoc pri odkázanosti na pomoc inej fyzickej osoby. Navrhovanú právnu úpravu je potrebné v tomto smere vykonať v záujme vnútornej previazanosti s právnou úpravou zákona č. 406/2025 Z. z. o príspevku na pomoc pri odkázanosti na pomoc inej fyzickej osoby a o zmene a doplnení  niektorých zákonov</w:t>
      </w:r>
      <w:r w:rsidR="4E7221EA" w:rsidRPr="004E792C">
        <w:rPr>
          <w:rFonts w:eastAsia="Times New Roman"/>
        </w:rPr>
        <w:t>,</w:t>
      </w:r>
      <w:r w:rsidR="6D049392" w:rsidRPr="004E792C">
        <w:rPr>
          <w:rFonts w:eastAsia="Times New Roman"/>
        </w:rPr>
        <w:t xml:space="preserve"> a teda aj v z</w:t>
      </w:r>
      <w:r w:rsidR="12395928" w:rsidRPr="004E792C">
        <w:rPr>
          <w:rFonts w:eastAsia="Times New Roman"/>
        </w:rPr>
        <w:t>á</w:t>
      </w:r>
      <w:r w:rsidR="6D049392" w:rsidRPr="004E792C">
        <w:rPr>
          <w:rFonts w:eastAsia="Times New Roman"/>
        </w:rPr>
        <w:t xml:space="preserve">ujme realizácie </w:t>
      </w:r>
      <w:r w:rsidR="3A1D124D" w:rsidRPr="004E792C">
        <w:rPr>
          <w:rFonts w:eastAsia="Times New Roman"/>
        </w:rPr>
        <w:t xml:space="preserve">a správnej implementácie </w:t>
      </w:r>
      <w:r w:rsidR="10B1F1E4" w:rsidRPr="004E792C">
        <w:rPr>
          <w:rFonts w:eastAsia="Times New Roman"/>
        </w:rPr>
        <w:t>r</w:t>
      </w:r>
      <w:r w:rsidR="492A4547" w:rsidRPr="004E792C">
        <w:rPr>
          <w:rFonts w:eastAsia="Times New Roman"/>
        </w:rPr>
        <w:t>eformy integrácie a financovania dlhodobej sociálnej a zdravotnej starostlivosti</w:t>
      </w:r>
      <w:r w:rsidRPr="004E792C">
        <w:rPr>
          <w:rFonts w:eastAsia="Times New Roman"/>
        </w:rPr>
        <w:t>.</w:t>
      </w:r>
      <w:r w:rsidR="5C9D18FE" w:rsidRPr="004E792C">
        <w:rPr>
          <w:rFonts w:eastAsia="Times New Roman"/>
        </w:rPr>
        <w:t xml:space="preserve"> V nadväznosti na poslednú novelu zákona č. 245/2008 Z. z. </w:t>
      </w:r>
      <w:r w:rsidR="2914B6FC" w:rsidRPr="004E792C">
        <w:rPr>
          <w:rFonts w:eastAsia="Times New Roman"/>
        </w:rPr>
        <w:t xml:space="preserve">vykonanú </w:t>
      </w:r>
      <w:r w:rsidR="5C9D18FE" w:rsidRPr="004E792C">
        <w:rPr>
          <w:rFonts w:eastAsia="Times New Roman"/>
        </w:rPr>
        <w:lastRenderedPageBreak/>
        <w:t>zákon</w:t>
      </w:r>
      <w:r w:rsidR="14E87343" w:rsidRPr="004E792C">
        <w:rPr>
          <w:rFonts w:eastAsia="Times New Roman"/>
        </w:rPr>
        <w:t>om</w:t>
      </w:r>
      <w:r w:rsidR="5C9D18FE" w:rsidRPr="004E792C">
        <w:rPr>
          <w:rFonts w:eastAsia="Times New Roman"/>
        </w:rPr>
        <w:t xml:space="preserve"> č. 323/2025 Z. z. sa navrhuje legislatívno-technick</w:t>
      </w:r>
      <w:r w:rsidR="106B149D" w:rsidRPr="004E792C">
        <w:rPr>
          <w:rFonts w:eastAsia="Times New Roman"/>
        </w:rPr>
        <w:t>á</w:t>
      </w:r>
      <w:r w:rsidR="5C9D18FE" w:rsidRPr="004E792C">
        <w:rPr>
          <w:rFonts w:eastAsia="Times New Roman"/>
        </w:rPr>
        <w:t xml:space="preserve"> úpravu</w:t>
      </w:r>
      <w:r w:rsidR="25188FAC" w:rsidRPr="004E792C">
        <w:rPr>
          <w:rFonts w:eastAsia="Times New Roman"/>
        </w:rPr>
        <w:t>,</w:t>
      </w:r>
      <w:r w:rsidR="5C9D18FE" w:rsidRPr="004E792C">
        <w:rPr>
          <w:rFonts w:eastAsia="Times New Roman"/>
        </w:rPr>
        <w:t xml:space="preserve"> a to v celom texte</w:t>
      </w:r>
      <w:r w:rsidR="3256F351" w:rsidRPr="004E792C">
        <w:rPr>
          <w:rFonts w:eastAsia="Times New Roman"/>
        </w:rPr>
        <w:t xml:space="preserve"> sa </w:t>
      </w:r>
      <w:r w:rsidR="5C9D18FE" w:rsidRPr="004E792C">
        <w:rPr>
          <w:rFonts w:eastAsia="Times New Roman"/>
        </w:rPr>
        <w:t xml:space="preserve"> pojem "špeciálne výchovné zariadenie" </w:t>
      </w:r>
      <w:r w:rsidR="22E758AE" w:rsidRPr="004E792C">
        <w:rPr>
          <w:rFonts w:eastAsia="Times New Roman"/>
        </w:rPr>
        <w:t xml:space="preserve">nahradí </w:t>
      </w:r>
      <w:r w:rsidR="5C9D18FE" w:rsidRPr="004E792C">
        <w:rPr>
          <w:rFonts w:eastAsia="Times New Roman"/>
        </w:rPr>
        <w:t>pojmom "výchovné zariadenie".</w:t>
      </w:r>
    </w:p>
    <w:p w14:paraId="7F6DD879" w14:textId="49270BCE" w:rsidR="3363CE29" w:rsidRPr="004E792C" w:rsidRDefault="3363CE29" w:rsidP="3363CE29">
      <w:pPr>
        <w:spacing w:after="240"/>
        <w:rPr>
          <w:rFonts w:eastAsia="Times New Roman"/>
          <w:b/>
          <w:bCs/>
        </w:rPr>
      </w:pPr>
    </w:p>
    <w:p w14:paraId="3B0685CC" w14:textId="5218B7B0" w:rsidR="650ADAC9" w:rsidRPr="004E792C" w:rsidRDefault="650ADAC9" w:rsidP="3363CE29">
      <w:pPr>
        <w:spacing w:after="240"/>
        <w:rPr>
          <w:rFonts w:eastAsia="Times New Roman"/>
          <w:b/>
          <w:bCs/>
        </w:rPr>
      </w:pPr>
      <w:r w:rsidRPr="004E792C">
        <w:rPr>
          <w:rFonts w:eastAsia="Times New Roman"/>
          <w:b/>
          <w:bCs/>
        </w:rPr>
        <w:t>K Čl. III</w:t>
      </w:r>
    </w:p>
    <w:p w14:paraId="164CAFF5" w14:textId="7F0C55D7" w:rsidR="650ADAC9" w:rsidRPr="004E792C" w:rsidRDefault="650ADAC9" w:rsidP="3363CE29">
      <w:pPr>
        <w:spacing w:after="240"/>
        <w:rPr>
          <w:rFonts w:eastAsia="Times New Roman"/>
        </w:rPr>
      </w:pPr>
      <w:r w:rsidRPr="004E792C">
        <w:rPr>
          <w:rFonts w:eastAsia="Times New Roman"/>
        </w:rPr>
        <w:t>Návrhy na zmenu zákona č. 627/2005 Z. z. o príspevkoch na podporu náhradnej starostlivosti o dieťa v znení neskorších predpisov, ktorá reaguje na zrušenie peňažného príspevku na opatrovanie a náhradu jeho zmyslu a účelu príspevkom na pomoc pri odkázanosti na pomoc inej fyzickej osoby. Navrhovanú právnu úpravu je potrebné v tomto smere vykonať v záujme vnútornej previazanosti s právnou úpravou zákona č. 406/2025 Z. z. o príspevku na pomoc pri odkázanosti na pomoc inej fyzickej osoby a o zmene a doplnení  niektorých zákonov</w:t>
      </w:r>
      <w:r w:rsidR="01ED02E3" w:rsidRPr="004E792C">
        <w:rPr>
          <w:rFonts w:eastAsia="Times New Roman"/>
        </w:rPr>
        <w:t>,</w:t>
      </w:r>
      <w:r w:rsidR="5662B0C1" w:rsidRPr="004E792C">
        <w:rPr>
          <w:rFonts w:eastAsia="Times New Roman"/>
        </w:rPr>
        <w:t xml:space="preserve"> a teda aj v z</w:t>
      </w:r>
      <w:r w:rsidR="7DE03D1E" w:rsidRPr="004E792C">
        <w:rPr>
          <w:rFonts w:eastAsia="Times New Roman"/>
        </w:rPr>
        <w:t>á</w:t>
      </w:r>
      <w:r w:rsidR="5662B0C1" w:rsidRPr="004E792C">
        <w:rPr>
          <w:rFonts w:eastAsia="Times New Roman"/>
        </w:rPr>
        <w:t xml:space="preserve">ujme realizácie a správnej implementácie </w:t>
      </w:r>
      <w:r w:rsidR="7235B8D5" w:rsidRPr="004E792C">
        <w:rPr>
          <w:rFonts w:eastAsia="Times New Roman"/>
        </w:rPr>
        <w:t>r</w:t>
      </w:r>
      <w:r w:rsidR="5662B0C1" w:rsidRPr="004E792C">
        <w:rPr>
          <w:rFonts w:eastAsia="Times New Roman"/>
        </w:rPr>
        <w:t>eformy integrácie a financovania dlhodobej sociálnej a zdravotnej starostlivosti</w:t>
      </w:r>
      <w:r w:rsidRPr="004E792C">
        <w:rPr>
          <w:rFonts w:eastAsia="Times New Roman"/>
        </w:rPr>
        <w:t>.</w:t>
      </w:r>
      <w:r w:rsidR="63D039A7" w:rsidRPr="004E792C">
        <w:rPr>
          <w:rFonts w:eastAsia="Times New Roman"/>
        </w:rPr>
        <w:t xml:space="preserve"> V nadväznosti na poslednú novelu zákona č. 245/2008 Z. z.</w:t>
      </w:r>
      <w:r w:rsidR="65DE2A68" w:rsidRPr="004E792C">
        <w:rPr>
          <w:rFonts w:eastAsia="Times New Roman"/>
        </w:rPr>
        <w:t xml:space="preserve"> </w:t>
      </w:r>
      <w:r w:rsidR="7B4CB6E0" w:rsidRPr="004E792C">
        <w:rPr>
          <w:rFonts w:eastAsia="Times New Roman"/>
        </w:rPr>
        <w:t>vykonanú</w:t>
      </w:r>
      <w:r w:rsidR="498764F1" w:rsidRPr="004E792C">
        <w:rPr>
          <w:rFonts w:eastAsia="Times New Roman"/>
        </w:rPr>
        <w:t xml:space="preserve"> </w:t>
      </w:r>
      <w:r w:rsidR="63D039A7" w:rsidRPr="004E792C">
        <w:rPr>
          <w:rFonts w:eastAsia="Times New Roman"/>
        </w:rPr>
        <w:t>zákon</w:t>
      </w:r>
      <w:r w:rsidR="69960D7F" w:rsidRPr="004E792C">
        <w:rPr>
          <w:rFonts w:eastAsia="Times New Roman"/>
        </w:rPr>
        <w:t>om</w:t>
      </w:r>
      <w:r w:rsidR="63D039A7" w:rsidRPr="004E792C">
        <w:rPr>
          <w:rFonts w:eastAsia="Times New Roman"/>
        </w:rPr>
        <w:t xml:space="preserve"> č. 323/2025 Z. z. sa navrhuje legislatívno-technická úpravu</w:t>
      </w:r>
      <w:r w:rsidR="5A3B54EE" w:rsidRPr="004E792C">
        <w:rPr>
          <w:rFonts w:eastAsia="Times New Roman"/>
        </w:rPr>
        <w:t>,</w:t>
      </w:r>
      <w:r w:rsidR="63D039A7" w:rsidRPr="004E792C">
        <w:rPr>
          <w:rFonts w:eastAsia="Times New Roman"/>
        </w:rPr>
        <w:t xml:space="preserve"> a to v celom texte sa  pojem "špeciálne výchovné zariadenie" nahradí pojmom "výchovné zariadenie".</w:t>
      </w:r>
    </w:p>
    <w:p w14:paraId="6A4AE0B0" w14:textId="6C8D6454" w:rsidR="4E069D50" w:rsidRPr="004E792C" w:rsidRDefault="4E069D50" w:rsidP="3363CE29">
      <w:pPr>
        <w:spacing w:after="240"/>
        <w:rPr>
          <w:rFonts w:eastAsia="Times New Roman"/>
        </w:rPr>
      </w:pPr>
    </w:p>
    <w:p w14:paraId="42C0040F" w14:textId="6013A50F" w:rsidR="650ADAC9" w:rsidRPr="004E792C" w:rsidRDefault="650ADAC9" w:rsidP="3363CE29">
      <w:pPr>
        <w:spacing w:after="240"/>
        <w:rPr>
          <w:rFonts w:eastAsia="Times New Roman"/>
          <w:b/>
          <w:bCs/>
        </w:rPr>
      </w:pPr>
      <w:r w:rsidRPr="004E792C">
        <w:rPr>
          <w:rFonts w:eastAsia="Times New Roman"/>
          <w:b/>
          <w:bCs/>
        </w:rPr>
        <w:t>K Čl. I</w:t>
      </w:r>
      <w:r w:rsidR="3AE9DC34" w:rsidRPr="004E792C">
        <w:rPr>
          <w:rFonts w:eastAsia="Times New Roman"/>
          <w:b/>
          <w:bCs/>
        </w:rPr>
        <w:t>V</w:t>
      </w:r>
    </w:p>
    <w:p w14:paraId="360F7C00" w14:textId="0B8B1E30" w:rsidR="2BBA52E0" w:rsidRPr="004E792C" w:rsidRDefault="2BBA52E0" w:rsidP="3363CE29">
      <w:pPr>
        <w:spacing w:after="240"/>
        <w:rPr>
          <w:rFonts w:eastAsia="Times New Roman"/>
          <w:b/>
          <w:bCs/>
        </w:rPr>
      </w:pPr>
      <w:r w:rsidRPr="004E792C">
        <w:rPr>
          <w:rFonts w:eastAsia="Times New Roman"/>
          <w:b/>
          <w:bCs/>
        </w:rPr>
        <w:t>K bodu 1 (§ 4 ods. 11)</w:t>
      </w:r>
    </w:p>
    <w:p w14:paraId="38317862" w14:textId="4FEBFEFF" w:rsidR="4E88B371" w:rsidRPr="004E792C" w:rsidRDefault="4E88B371" w:rsidP="3363CE29">
      <w:pPr>
        <w:spacing w:after="240"/>
        <w:rPr>
          <w:rFonts w:eastAsia="Times New Roman"/>
        </w:rPr>
      </w:pPr>
      <w:r w:rsidRPr="004E792C">
        <w:rPr>
          <w:rFonts w:eastAsia="Times New Roman"/>
        </w:rPr>
        <w:t xml:space="preserve">Cieľom </w:t>
      </w:r>
      <w:r w:rsidR="003543F6">
        <w:rPr>
          <w:rFonts w:eastAsia="Times New Roman"/>
        </w:rPr>
        <w:t xml:space="preserve">vládneho </w:t>
      </w:r>
      <w:r w:rsidR="3EDC7A17" w:rsidRPr="004E792C">
        <w:rPr>
          <w:rFonts w:eastAsia="Times New Roman"/>
        </w:rPr>
        <w:t xml:space="preserve">návrhu </w:t>
      </w:r>
      <w:r w:rsidR="3B33771B" w:rsidRPr="004E792C">
        <w:rPr>
          <w:rFonts w:eastAsia="Times New Roman"/>
        </w:rPr>
        <w:t xml:space="preserve">je </w:t>
      </w:r>
      <w:r w:rsidR="2560FEC5" w:rsidRPr="004E792C">
        <w:rPr>
          <w:rFonts w:eastAsia="Times New Roman"/>
        </w:rPr>
        <w:t xml:space="preserve">jednoznačne upraviť spôsob určenia sumy príspevku na pomoc pri odkázanosti na pomoc inej </w:t>
      </w:r>
      <w:r w:rsidR="653CB0B9" w:rsidRPr="004E792C">
        <w:rPr>
          <w:rFonts w:eastAsia="Times New Roman"/>
        </w:rPr>
        <w:t xml:space="preserve">fyzickej </w:t>
      </w:r>
      <w:r w:rsidR="2560FEC5" w:rsidRPr="004E792C">
        <w:rPr>
          <w:rFonts w:eastAsia="Times New Roman"/>
        </w:rPr>
        <w:t>osoby,</w:t>
      </w:r>
      <w:r w:rsidR="15DDFFD7" w:rsidRPr="004E792C">
        <w:rPr>
          <w:rFonts w:eastAsia="Times New Roman"/>
        </w:rPr>
        <w:t xml:space="preserve"> na</w:t>
      </w:r>
      <w:r w:rsidR="2560FEC5" w:rsidRPr="004E792C">
        <w:rPr>
          <w:rFonts w:eastAsia="Times New Roman"/>
        </w:rPr>
        <w:t xml:space="preserve"> ktorú je možné za príslušný mesiac (v ktorom bola poskytnutá neformálna </w:t>
      </w:r>
      <w:r w:rsidR="237BD357" w:rsidRPr="004E792C">
        <w:rPr>
          <w:rFonts w:eastAsia="Times New Roman"/>
        </w:rPr>
        <w:t xml:space="preserve">starostlivosť </w:t>
      </w:r>
      <w:r w:rsidR="2560FEC5" w:rsidRPr="004E792C">
        <w:rPr>
          <w:rFonts w:eastAsia="Times New Roman"/>
        </w:rPr>
        <w:t xml:space="preserve">alebo </w:t>
      </w:r>
      <w:r w:rsidR="1268D4FC" w:rsidRPr="004E792C">
        <w:rPr>
          <w:rFonts w:eastAsia="Times New Roman"/>
        </w:rPr>
        <w:t>formálna starostlivosť)</w:t>
      </w:r>
      <w:r w:rsidR="3B0503AF" w:rsidRPr="004E792C">
        <w:rPr>
          <w:rFonts w:eastAsia="Times New Roman"/>
        </w:rPr>
        <w:t xml:space="preserve"> si uplatniť nárok</w:t>
      </w:r>
      <w:r w:rsidR="051B8D6B" w:rsidRPr="004E792C">
        <w:rPr>
          <w:rFonts w:eastAsia="Times New Roman"/>
        </w:rPr>
        <w:t xml:space="preserve"> na výplatu príspevku</w:t>
      </w:r>
      <w:r w:rsidR="3689ED0E" w:rsidRPr="004E792C">
        <w:rPr>
          <w:rFonts w:eastAsia="Times New Roman"/>
        </w:rPr>
        <w:t>. Z tohto dôvodu sa na tento účel dopĺňa podmienka</w:t>
      </w:r>
      <w:r w:rsidR="584AFA1C" w:rsidRPr="004E792C">
        <w:rPr>
          <w:rFonts w:eastAsia="Times New Roman"/>
        </w:rPr>
        <w:t>, že aj v prípade, ak sa neformálna starostlivosť poskytuje aj len časť kalendárneho mesiaca</w:t>
      </w:r>
      <w:r w:rsidR="58C76C9B" w:rsidRPr="004E792C">
        <w:rPr>
          <w:rFonts w:eastAsia="Times New Roman"/>
        </w:rPr>
        <w:t xml:space="preserve">, považuje sa za neformálnu starostlivosť poskytovanú počas celého kalendárneho mesiaca. Z toho vyplýva, že za tento kalendárny mesiac je </w:t>
      </w:r>
      <w:r w:rsidR="4E24EB8E" w:rsidRPr="004E792C">
        <w:rPr>
          <w:rFonts w:eastAsia="Times New Roman"/>
        </w:rPr>
        <w:t>časť príspevku určená na neformálnu starostlivosť v celej sume určenej podľa § 4 ods. 6</w:t>
      </w:r>
      <w:r w:rsidR="6D3D469F" w:rsidRPr="004E792C">
        <w:rPr>
          <w:rFonts w:eastAsia="Times New Roman"/>
        </w:rPr>
        <w:t xml:space="preserve"> </w:t>
      </w:r>
      <w:r w:rsidR="6F5E0F88" w:rsidRPr="004E792C">
        <w:rPr>
          <w:rFonts w:eastAsia="Times New Roman"/>
        </w:rPr>
        <w:t>zákona</w:t>
      </w:r>
      <w:r w:rsidR="05FCF1EC" w:rsidRPr="004E792C">
        <w:rPr>
          <w:rFonts w:eastAsia="Times New Roman"/>
        </w:rPr>
        <w:t>,</w:t>
      </w:r>
      <w:r w:rsidR="6F5E0F88" w:rsidRPr="004E792C">
        <w:rPr>
          <w:rFonts w:eastAsia="Times New Roman"/>
        </w:rPr>
        <w:t xml:space="preserve"> </w:t>
      </w:r>
      <w:r w:rsidR="6D3D469F" w:rsidRPr="004E792C">
        <w:rPr>
          <w:rFonts w:eastAsia="Times New Roman"/>
        </w:rPr>
        <w:t>a to aj v prípade, že sa v príslušnom mesiaci poskytovala aj formálna starostlivosť.</w:t>
      </w:r>
    </w:p>
    <w:p w14:paraId="5055C8C4" w14:textId="5EEA4D7C" w:rsidR="00E1C593" w:rsidRPr="004E792C" w:rsidRDefault="2BBA52E0" w:rsidP="3363CE29">
      <w:pPr>
        <w:spacing w:after="240"/>
        <w:rPr>
          <w:rFonts w:eastAsia="Times New Roman"/>
          <w:b/>
          <w:bCs/>
        </w:rPr>
      </w:pPr>
      <w:r w:rsidRPr="004E792C">
        <w:rPr>
          <w:rFonts w:eastAsia="Times New Roman"/>
          <w:b/>
          <w:bCs/>
        </w:rPr>
        <w:t>K bodu 2 (§ 8 ods. 1)</w:t>
      </w:r>
    </w:p>
    <w:p w14:paraId="5A43CC0B" w14:textId="6208E5E0" w:rsidR="230CC1C6" w:rsidRPr="004E792C" w:rsidRDefault="230CC1C6" w:rsidP="3363CE29">
      <w:pPr>
        <w:spacing w:after="240"/>
        <w:rPr>
          <w:rFonts w:eastAsia="Times New Roman"/>
        </w:rPr>
      </w:pPr>
      <w:r w:rsidRPr="004E792C">
        <w:rPr>
          <w:rFonts w:eastAsia="Times New Roman"/>
        </w:rPr>
        <w:t xml:space="preserve">Cieľom </w:t>
      </w:r>
      <w:r w:rsidR="003543F6">
        <w:rPr>
          <w:rFonts w:eastAsia="Times New Roman"/>
        </w:rPr>
        <w:t xml:space="preserve">vládneho </w:t>
      </w:r>
      <w:r w:rsidRPr="004E792C">
        <w:rPr>
          <w:rFonts w:eastAsia="Times New Roman"/>
        </w:rPr>
        <w:t>návrhu je explicitne doplniť podmienku poskytnutia</w:t>
      </w:r>
      <w:r w:rsidR="11233F64" w:rsidRPr="004E792C">
        <w:rPr>
          <w:rFonts w:eastAsia="Times New Roman"/>
        </w:rPr>
        <w:t xml:space="preserve"> </w:t>
      </w:r>
      <w:r w:rsidR="1EC7C963" w:rsidRPr="004E792C">
        <w:rPr>
          <w:rFonts w:eastAsia="Times New Roman"/>
        </w:rPr>
        <w:t>príplatku k príspevku na pomoc pri odkázanosti na pomoc inej</w:t>
      </w:r>
      <w:r w:rsidR="7E6553CC" w:rsidRPr="004E792C">
        <w:rPr>
          <w:rFonts w:eastAsia="Times New Roman"/>
        </w:rPr>
        <w:t xml:space="preserve"> fyzickej</w:t>
      </w:r>
      <w:r w:rsidR="1EC7C963" w:rsidRPr="004E792C">
        <w:rPr>
          <w:rFonts w:eastAsia="Times New Roman"/>
        </w:rPr>
        <w:t xml:space="preserve"> osoby</w:t>
      </w:r>
      <w:r w:rsidR="59C751ED" w:rsidRPr="004E792C">
        <w:rPr>
          <w:rFonts w:eastAsia="Times New Roman"/>
        </w:rPr>
        <w:t>,</w:t>
      </w:r>
      <w:r w:rsidR="1EC7C963" w:rsidRPr="004E792C">
        <w:rPr>
          <w:rFonts w:eastAsia="Times New Roman"/>
        </w:rPr>
        <w:t xml:space="preserve"> ak </w:t>
      </w:r>
      <w:r w:rsidR="39A1CEF4" w:rsidRPr="004E792C">
        <w:rPr>
          <w:rFonts w:eastAsia="Times New Roman"/>
        </w:rPr>
        <w:t xml:space="preserve">je </w:t>
      </w:r>
      <w:r w:rsidR="1EC7C963" w:rsidRPr="004E792C">
        <w:rPr>
          <w:rFonts w:eastAsia="Times New Roman"/>
        </w:rPr>
        <w:t xml:space="preserve">poskytovaná neformálna starostlivosť najviac jedným neformálnym opatrovateľom tak, že táto neformálna starostlivosť bola poskytovaná </w:t>
      </w:r>
      <w:r w:rsidR="328168DB" w:rsidRPr="004E792C">
        <w:rPr>
          <w:rFonts w:eastAsia="Times New Roman"/>
        </w:rPr>
        <w:t xml:space="preserve">počas celého kalendárneho mesiaca. To znamená, že ak sa neformálna starostlivosť začala poskytovať až v priebehu kalendárneho mesiaca, alebo </w:t>
      </w:r>
      <w:r w:rsidR="7C9D5059" w:rsidRPr="004E792C">
        <w:rPr>
          <w:rFonts w:eastAsia="Times New Roman"/>
        </w:rPr>
        <w:t>počas neho sa jej poskytovanie skončilo, nárok na príplatok za daný mesiac nevznikne.</w:t>
      </w:r>
    </w:p>
    <w:p w14:paraId="6D1FCBF2" w14:textId="4827EB7C" w:rsidR="00E1C593" w:rsidRPr="004E792C" w:rsidRDefault="2BBA52E0" w:rsidP="3363CE29">
      <w:pPr>
        <w:spacing w:after="240"/>
        <w:rPr>
          <w:rFonts w:eastAsia="Times New Roman"/>
          <w:b/>
          <w:bCs/>
        </w:rPr>
      </w:pPr>
      <w:r w:rsidRPr="004E792C">
        <w:rPr>
          <w:rFonts w:eastAsia="Times New Roman"/>
          <w:b/>
          <w:bCs/>
        </w:rPr>
        <w:t>K bodu 3 (§ 10</w:t>
      </w:r>
      <w:r w:rsidR="2482C892" w:rsidRPr="004E792C">
        <w:rPr>
          <w:rFonts w:eastAsia="Times New Roman"/>
          <w:b/>
          <w:bCs/>
        </w:rPr>
        <w:t xml:space="preserve"> ods. 1</w:t>
      </w:r>
      <w:r w:rsidRPr="004E792C">
        <w:rPr>
          <w:rFonts w:eastAsia="Times New Roman"/>
          <w:b/>
          <w:bCs/>
        </w:rPr>
        <w:t>)</w:t>
      </w:r>
    </w:p>
    <w:p w14:paraId="1E22A69D" w14:textId="26977804" w:rsidR="00E1C593" w:rsidRPr="004E792C" w:rsidRDefault="003543F6" w:rsidP="3363CE29">
      <w:pPr>
        <w:spacing w:after="240"/>
        <w:rPr>
          <w:rFonts w:eastAsia="Times New Roman"/>
        </w:rPr>
      </w:pPr>
      <w:r>
        <w:rPr>
          <w:rFonts w:eastAsia="Times New Roman"/>
        </w:rPr>
        <w:t>Vládnym n</w:t>
      </w:r>
      <w:r w:rsidR="39E32A39" w:rsidRPr="004E792C">
        <w:rPr>
          <w:rFonts w:eastAsia="Times New Roman"/>
        </w:rPr>
        <w:t>ávrhom sa precizujú podmienky poskytnutia preddavku na príspevok</w:t>
      </w:r>
      <w:r w:rsidR="024219AA" w:rsidRPr="004E792C">
        <w:rPr>
          <w:rFonts w:eastAsia="Times New Roman"/>
        </w:rPr>
        <w:t xml:space="preserve"> na pomoc pri odkázanosti na pomoc inej</w:t>
      </w:r>
      <w:r w:rsidR="2370D83D" w:rsidRPr="004E792C">
        <w:rPr>
          <w:rFonts w:eastAsia="Times New Roman"/>
        </w:rPr>
        <w:t xml:space="preserve"> fyzickej</w:t>
      </w:r>
      <w:r w:rsidR="024219AA" w:rsidRPr="004E792C">
        <w:rPr>
          <w:rFonts w:eastAsia="Times New Roman"/>
        </w:rPr>
        <w:t xml:space="preserve"> osoby</w:t>
      </w:r>
      <w:r w:rsidR="39E32A39" w:rsidRPr="004E792C">
        <w:rPr>
          <w:rFonts w:eastAsia="Times New Roman"/>
        </w:rPr>
        <w:t xml:space="preserve"> s cieľom zabezpečiť hospodárnosť nakladania s </w:t>
      </w:r>
      <w:r w:rsidR="39E32A39" w:rsidRPr="004E792C">
        <w:rPr>
          <w:rFonts w:eastAsia="Times New Roman"/>
        </w:rPr>
        <w:lastRenderedPageBreak/>
        <w:t>verejnými prostriedkami</w:t>
      </w:r>
      <w:r w:rsidR="3EDD48E5" w:rsidRPr="004E792C">
        <w:rPr>
          <w:rFonts w:eastAsia="Times New Roman"/>
        </w:rPr>
        <w:t>,</w:t>
      </w:r>
      <w:r w:rsidR="39E32A39" w:rsidRPr="004E792C">
        <w:rPr>
          <w:rFonts w:eastAsia="Times New Roman"/>
        </w:rPr>
        <w:t xml:space="preserve"> a to zavedením kontroly splnenia základných podmienok nároku na príspevok na pomoc pri odkázanosti na pomoc inej osoby. Podmienenie preddavku</w:t>
      </w:r>
      <w:r w:rsidR="4AC1DF6D" w:rsidRPr="004E792C">
        <w:rPr>
          <w:rFonts w:eastAsia="Times New Roman"/>
        </w:rPr>
        <w:t xml:space="preserve"> na príspevok</w:t>
      </w:r>
      <w:r w:rsidR="39E32A39" w:rsidRPr="004E792C">
        <w:rPr>
          <w:rFonts w:eastAsia="Times New Roman"/>
        </w:rPr>
        <w:t xml:space="preserve"> splnením základných  podmienok</w:t>
      </w:r>
      <w:r w:rsidR="56113619" w:rsidRPr="004E792C">
        <w:rPr>
          <w:rFonts w:eastAsia="Times New Roman"/>
        </w:rPr>
        <w:t xml:space="preserve"> nároku na príspevok</w:t>
      </w:r>
      <w:r w:rsidR="39E32A39" w:rsidRPr="004E792C">
        <w:rPr>
          <w:rFonts w:eastAsia="Times New Roman"/>
        </w:rPr>
        <w:t xml:space="preserve"> podľa § 4 ods. 1 písm. a) až d) (pobyt, bydlisko, vek a vylúčenie duplicít) zaručuje, že</w:t>
      </w:r>
      <w:r w:rsidR="7E75EFCB" w:rsidRPr="004E792C">
        <w:rPr>
          <w:rFonts w:eastAsia="Times New Roman"/>
        </w:rPr>
        <w:t xml:space="preserve"> tento</w:t>
      </w:r>
      <w:r w:rsidR="39E32A39" w:rsidRPr="004E792C">
        <w:rPr>
          <w:rFonts w:eastAsia="Times New Roman"/>
        </w:rPr>
        <w:t xml:space="preserve"> preddavok bude vyplatený len osobám, u ktorých je reálny predpoklad vzniku nároku na príspevok na pomoc pri odkázanosti na pomoc inej</w:t>
      </w:r>
      <w:r w:rsidR="1DAB3E2F" w:rsidRPr="004E792C">
        <w:rPr>
          <w:rFonts w:eastAsia="Times New Roman"/>
        </w:rPr>
        <w:t xml:space="preserve"> fyzickej </w:t>
      </w:r>
      <w:r w:rsidR="39E32A39" w:rsidRPr="004E792C">
        <w:rPr>
          <w:rFonts w:eastAsia="Times New Roman"/>
        </w:rPr>
        <w:t>osoby. Tým sa predchádza vyplácaniu</w:t>
      </w:r>
      <w:r w:rsidR="19C81899" w:rsidRPr="004E792C">
        <w:rPr>
          <w:rFonts w:eastAsia="Times New Roman"/>
        </w:rPr>
        <w:t xml:space="preserve"> štátnych </w:t>
      </w:r>
      <w:r w:rsidR="39E32A39" w:rsidRPr="004E792C">
        <w:rPr>
          <w:rFonts w:eastAsia="Times New Roman"/>
        </w:rPr>
        <w:t>prostriedkov</w:t>
      </w:r>
      <w:r w:rsidR="20CAE480" w:rsidRPr="004E792C">
        <w:rPr>
          <w:rFonts w:eastAsia="Times New Roman"/>
        </w:rPr>
        <w:t xml:space="preserve"> prostredníctvom preddavku na príspevok</w:t>
      </w:r>
      <w:r w:rsidR="39E32A39" w:rsidRPr="004E792C">
        <w:rPr>
          <w:rFonts w:eastAsia="Times New Roman"/>
        </w:rPr>
        <w:t xml:space="preserve"> osobám, ktoré sú z nároku na príspevok vopred vylúčené.</w:t>
      </w:r>
    </w:p>
    <w:p w14:paraId="51D0CE0D" w14:textId="5A1FD3C5" w:rsidR="00E1C593" w:rsidRPr="004E792C" w:rsidRDefault="0E343EEF" w:rsidP="3363CE29">
      <w:pPr>
        <w:spacing w:after="240"/>
        <w:rPr>
          <w:rFonts w:eastAsia="Times New Roman"/>
          <w:b/>
          <w:bCs/>
        </w:rPr>
      </w:pPr>
      <w:r w:rsidRPr="004E792C">
        <w:rPr>
          <w:rFonts w:eastAsia="Times New Roman"/>
          <w:b/>
          <w:bCs/>
        </w:rPr>
        <w:t>K bodu 4 (§ 10 ods. 3)</w:t>
      </w:r>
    </w:p>
    <w:p w14:paraId="7F5F0A8B" w14:textId="28C5C35D" w:rsidR="00E1C593" w:rsidRPr="004E792C" w:rsidRDefault="003543F6" w:rsidP="3363CE29">
      <w:pPr>
        <w:spacing w:after="240"/>
        <w:rPr>
          <w:rFonts w:eastAsia="Times New Roman"/>
          <w:b/>
          <w:bCs/>
        </w:rPr>
      </w:pPr>
      <w:r>
        <w:rPr>
          <w:rFonts w:eastAsia="Times New Roman"/>
        </w:rPr>
        <w:t>Vládnym n</w:t>
      </w:r>
      <w:r w:rsidR="1E848372" w:rsidRPr="004E792C">
        <w:rPr>
          <w:rFonts w:eastAsia="Times New Roman"/>
        </w:rPr>
        <w:t xml:space="preserve">ávrhom sa mení okamih zániku nároku na preddavok na príspevok </w:t>
      </w:r>
      <w:r w:rsidR="3E5A2E86" w:rsidRPr="004E792C">
        <w:rPr>
          <w:rFonts w:eastAsia="Times New Roman"/>
        </w:rPr>
        <w:t xml:space="preserve">na </w:t>
      </w:r>
      <w:r w:rsidR="58542D5F" w:rsidRPr="004E792C">
        <w:rPr>
          <w:rFonts w:eastAsia="Times New Roman"/>
        </w:rPr>
        <w:t>pomoc pri odkázanosti na pomoc inej osoby</w:t>
      </w:r>
      <w:r w:rsidR="702D6F89" w:rsidRPr="004E792C">
        <w:rPr>
          <w:rFonts w:eastAsia="Times New Roman"/>
        </w:rPr>
        <w:t>,</w:t>
      </w:r>
      <w:r w:rsidR="58542D5F" w:rsidRPr="004E792C">
        <w:rPr>
          <w:rFonts w:eastAsia="Times New Roman"/>
        </w:rPr>
        <w:t xml:space="preserve"> </w:t>
      </w:r>
      <w:r w:rsidR="1E848372" w:rsidRPr="004E792C">
        <w:rPr>
          <w:rFonts w:eastAsia="Times New Roman"/>
        </w:rPr>
        <w:t>a to z dôvodu potreb</w:t>
      </w:r>
      <w:r w:rsidR="787FB1D9" w:rsidRPr="004E792C">
        <w:rPr>
          <w:rFonts w:eastAsia="Times New Roman"/>
        </w:rPr>
        <w:t>y</w:t>
      </w:r>
      <w:r w:rsidR="1E848372" w:rsidRPr="004E792C">
        <w:rPr>
          <w:rFonts w:eastAsia="Times New Roman"/>
        </w:rPr>
        <w:t xml:space="preserve"> zabezpečiť plynulosť financovania starostlivosti</w:t>
      </w:r>
      <w:r w:rsidR="4EF75424" w:rsidRPr="004E792C">
        <w:rPr>
          <w:rFonts w:eastAsia="Times New Roman"/>
        </w:rPr>
        <w:t xml:space="preserve"> počas procesných lehôt </w:t>
      </w:r>
      <w:r w:rsidR="6CA8128A" w:rsidRPr="004E792C">
        <w:rPr>
          <w:rFonts w:eastAsia="Times New Roman"/>
        </w:rPr>
        <w:t xml:space="preserve">jednotlivých konaní (konanie o </w:t>
      </w:r>
      <w:r w:rsidR="6CB561BC" w:rsidRPr="004E792C">
        <w:rPr>
          <w:rFonts w:eastAsia="Times New Roman"/>
        </w:rPr>
        <w:t>integrovanom posudku-</w:t>
      </w:r>
      <w:r w:rsidR="6CA8128A" w:rsidRPr="004E792C">
        <w:rPr>
          <w:rFonts w:eastAsia="Times New Roman"/>
        </w:rPr>
        <w:t>odkázanosti  a konanie o nároku na príspevok</w:t>
      </w:r>
      <w:r w:rsidR="00315567" w:rsidRPr="004E792C">
        <w:rPr>
          <w:rFonts w:eastAsia="Times New Roman"/>
        </w:rPr>
        <w:t>)</w:t>
      </w:r>
      <w:r w:rsidR="2B4B9AEE" w:rsidRPr="004E792C">
        <w:rPr>
          <w:rFonts w:eastAsia="Times New Roman"/>
        </w:rPr>
        <w:t>.</w:t>
      </w:r>
      <w:r w:rsidR="1E848372" w:rsidRPr="004E792C">
        <w:rPr>
          <w:rFonts w:eastAsia="Times New Roman"/>
        </w:rPr>
        <w:t xml:space="preserve"> Súčasná právna úprava viaže zánik preddavku na právoplatnosť integrovaného posudku. V aplikačnej praxi však medzi nadobudnutím právoplatnosti </w:t>
      </w:r>
      <w:r w:rsidR="0011C0DA" w:rsidRPr="004E792C">
        <w:rPr>
          <w:rFonts w:eastAsia="Times New Roman"/>
        </w:rPr>
        <w:t>integrovaného posudku</w:t>
      </w:r>
      <w:r w:rsidR="1E848372" w:rsidRPr="004E792C">
        <w:rPr>
          <w:rFonts w:eastAsia="Times New Roman"/>
        </w:rPr>
        <w:t xml:space="preserve"> (ktorý je podkladom pre rozhodnutie</w:t>
      </w:r>
      <w:r w:rsidR="685E50E8" w:rsidRPr="004E792C">
        <w:rPr>
          <w:rFonts w:eastAsia="Times New Roman"/>
        </w:rPr>
        <w:t xml:space="preserve"> o nároku na príspevok</w:t>
      </w:r>
      <w:r w:rsidR="1E848372" w:rsidRPr="004E792C">
        <w:rPr>
          <w:rFonts w:eastAsia="Times New Roman"/>
        </w:rPr>
        <w:t>) a vydaním samotného rozhodnutia o nároku na príspevok (PPO) môže vzniknúť časové obdobie, kedy odkázaná osoba nemá nárok ani na preddavok</w:t>
      </w:r>
      <w:r w:rsidR="53278561" w:rsidRPr="004E792C">
        <w:rPr>
          <w:rFonts w:eastAsia="Times New Roman"/>
        </w:rPr>
        <w:t xml:space="preserve"> na príspevok</w:t>
      </w:r>
      <w:r w:rsidR="1E848372" w:rsidRPr="004E792C">
        <w:rPr>
          <w:rFonts w:eastAsia="Times New Roman"/>
        </w:rPr>
        <w:t xml:space="preserve">, ani na  príspevok. Navrhovaná </w:t>
      </w:r>
      <w:r w:rsidR="3111625E" w:rsidRPr="004E792C">
        <w:rPr>
          <w:rFonts w:eastAsia="Times New Roman"/>
        </w:rPr>
        <w:t>úprava zabezpečuje, že aj za kalendárny mesiac, v ktorom sa osoba stala na základe právoplatného integrovaného po</w:t>
      </w:r>
      <w:r w:rsidR="4E1C0206" w:rsidRPr="004E792C">
        <w:rPr>
          <w:rFonts w:eastAsia="Times New Roman"/>
        </w:rPr>
        <w:t>sudku odkázanou, nárok na preddavok ďalej trvá</w:t>
      </w:r>
      <w:r w:rsidR="32750BB8" w:rsidRPr="004E792C">
        <w:rPr>
          <w:rFonts w:eastAsia="Times New Roman"/>
        </w:rPr>
        <w:t>.</w:t>
      </w:r>
      <w:r w:rsidR="4E1C0206" w:rsidRPr="004E792C">
        <w:rPr>
          <w:rFonts w:eastAsia="Times New Roman"/>
        </w:rPr>
        <w:t xml:space="preserve"> </w:t>
      </w:r>
      <w:r w:rsidR="78CF260D" w:rsidRPr="004E792C">
        <w:rPr>
          <w:rFonts w:eastAsia="Times New Roman"/>
        </w:rPr>
        <w:t xml:space="preserve">Nárok na preddavok v tomto prípade </w:t>
      </w:r>
      <w:r w:rsidR="4E1C0206" w:rsidRPr="004E792C">
        <w:rPr>
          <w:rFonts w:eastAsia="Times New Roman"/>
        </w:rPr>
        <w:t>zanikne až rozhodnutím o príspevku</w:t>
      </w:r>
      <w:r w:rsidR="017F2425" w:rsidRPr="004E792C">
        <w:rPr>
          <w:rFonts w:eastAsia="Times New Roman"/>
        </w:rPr>
        <w:t xml:space="preserve">, podľa </w:t>
      </w:r>
      <w:r w:rsidR="2B80F872" w:rsidRPr="004E792C">
        <w:rPr>
          <w:rFonts w:eastAsia="Times New Roman"/>
        </w:rPr>
        <w:t>ktorého nárok na príspevok nevznikne alebo v rámci konania o výplate príspevku, ktorým sa poskytnut</w:t>
      </w:r>
      <w:r w:rsidR="414D1FFF" w:rsidRPr="004E792C">
        <w:rPr>
          <w:rFonts w:eastAsia="Times New Roman"/>
        </w:rPr>
        <w:t>ý</w:t>
      </w:r>
      <w:r w:rsidR="2B80F872" w:rsidRPr="004E792C">
        <w:rPr>
          <w:rFonts w:eastAsia="Times New Roman"/>
        </w:rPr>
        <w:t xml:space="preserve"> preddavok zúčtuje s </w:t>
      </w:r>
      <w:r w:rsidR="7354D39E" w:rsidRPr="004E792C">
        <w:rPr>
          <w:rFonts w:eastAsia="Times New Roman"/>
        </w:rPr>
        <w:t xml:space="preserve">priznaným príspevkom. Táto </w:t>
      </w:r>
      <w:r w:rsidR="1E848372" w:rsidRPr="004E792C">
        <w:rPr>
          <w:rFonts w:eastAsia="Times New Roman"/>
        </w:rPr>
        <w:t>zmena</w:t>
      </w:r>
      <w:r w:rsidR="3BC9A493" w:rsidRPr="004E792C">
        <w:rPr>
          <w:rFonts w:eastAsia="Times New Roman"/>
        </w:rPr>
        <w:t xml:space="preserve"> právnej úpravy </w:t>
      </w:r>
      <w:r w:rsidR="2CDD70CF" w:rsidRPr="004E792C">
        <w:rPr>
          <w:rFonts w:eastAsia="Times New Roman"/>
        </w:rPr>
        <w:t>teda</w:t>
      </w:r>
      <w:r w:rsidR="1E848372" w:rsidRPr="004E792C">
        <w:rPr>
          <w:rFonts w:eastAsia="Times New Roman"/>
        </w:rPr>
        <w:t xml:space="preserve"> toto kritické obdobie prekonáva a garantuje kontinuitu výplaty</w:t>
      </w:r>
      <w:r w:rsidR="38710403" w:rsidRPr="004E792C">
        <w:rPr>
          <w:rFonts w:eastAsia="Times New Roman"/>
        </w:rPr>
        <w:t xml:space="preserve"> preddavku</w:t>
      </w:r>
      <w:r w:rsidR="33656D33" w:rsidRPr="004E792C">
        <w:rPr>
          <w:rFonts w:eastAsia="Times New Roman"/>
        </w:rPr>
        <w:t xml:space="preserve"> na príspevok</w:t>
      </w:r>
      <w:r w:rsidR="38710403" w:rsidRPr="004E792C">
        <w:rPr>
          <w:rFonts w:eastAsia="Times New Roman"/>
        </w:rPr>
        <w:t xml:space="preserve"> a príspevku</w:t>
      </w:r>
      <w:r w:rsidR="1E848372" w:rsidRPr="004E792C">
        <w:rPr>
          <w:rFonts w:eastAsia="Times New Roman"/>
        </w:rPr>
        <w:t>.</w:t>
      </w:r>
    </w:p>
    <w:p w14:paraId="526BF939" w14:textId="502E830C" w:rsidR="00E1C593" w:rsidRPr="004E792C" w:rsidRDefault="2BBA52E0" w:rsidP="3363CE29">
      <w:pPr>
        <w:spacing w:after="240"/>
        <w:rPr>
          <w:rFonts w:eastAsia="Times New Roman"/>
          <w:b/>
          <w:bCs/>
        </w:rPr>
      </w:pPr>
      <w:r w:rsidRPr="004E792C">
        <w:rPr>
          <w:rFonts w:eastAsia="Times New Roman"/>
          <w:b/>
          <w:bCs/>
        </w:rPr>
        <w:t xml:space="preserve">K bodu </w:t>
      </w:r>
      <w:r w:rsidR="04ADD68C" w:rsidRPr="004E792C">
        <w:rPr>
          <w:rFonts w:eastAsia="Times New Roman"/>
          <w:b/>
          <w:bCs/>
        </w:rPr>
        <w:t>5</w:t>
      </w:r>
      <w:r w:rsidRPr="004E792C">
        <w:rPr>
          <w:rFonts w:eastAsia="Times New Roman"/>
          <w:b/>
          <w:bCs/>
        </w:rPr>
        <w:t xml:space="preserve"> (§ 12 ods. </w:t>
      </w:r>
      <w:r w:rsidR="46FA49CC" w:rsidRPr="004E792C">
        <w:rPr>
          <w:rFonts w:eastAsia="Times New Roman"/>
          <w:b/>
          <w:bCs/>
        </w:rPr>
        <w:t>7</w:t>
      </w:r>
      <w:r w:rsidRPr="004E792C">
        <w:rPr>
          <w:rFonts w:eastAsia="Times New Roman"/>
          <w:b/>
          <w:bCs/>
        </w:rPr>
        <w:t>)</w:t>
      </w:r>
    </w:p>
    <w:p w14:paraId="51B7D47E" w14:textId="28061D4C" w:rsidR="00D444C8" w:rsidRPr="004E792C" w:rsidRDefault="03A8CA9E" w:rsidP="3363CE29">
      <w:pPr>
        <w:spacing w:after="240"/>
        <w:rPr>
          <w:rFonts w:eastAsia="Times New Roman"/>
        </w:rPr>
      </w:pPr>
      <w:r w:rsidRPr="004E792C">
        <w:rPr>
          <w:rFonts w:eastAsia="Times New Roman"/>
        </w:rPr>
        <w:t xml:space="preserve">Navrhovaná </w:t>
      </w:r>
      <w:r w:rsidR="03262B27" w:rsidRPr="004E792C">
        <w:rPr>
          <w:rFonts w:eastAsia="Times New Roman"/>
        </w:rPr>
        <w:t>úprava</w:t>
      </w:r>
      <w:r w:rsidRPr="004E792C">
        <w:rPr>
          <w:rFonts w:eastAsia="Times New Roman"/>
        </w:rPr>
        <w:t xml:space="preserve"> má za cieľ zjednodušiť a zautomatizovať proces priznávania príplatku k príspevku </w:t>
      </w:r>
      <w:r w:rsidR="0B969D49" w:rsidRPr="004E792C">
        <w:rPr>
          <w:rFonts w:eastAsia="Times New Roman"/>
        </w:rPr>
        <w:t xml:space="preserve">na pomoc pri odkázanosti na pomoc inej </w:t>
      </w:r>
      <w:r w:rsidR="5F6C7AB2" w:rsidRPr="004E792C">
        <w:rPr>
          <w:rFonts w:eastAsia="Times New Roman"/>
        </w:rPr>
        <w:t xml:space="preserve">fyzickej </w:t>
      </w:r>
      <w:r w:rsidR="0B969D49" w:rsidRPr="004E792C">
        <w:rPr>
          <w:rFonts w:eastAsia="Times New Roman"/>
        </w:rPr>
        <w:t xml:space="preserve">osoby </w:t>
      </w:r>
      <w:r w:rsidRPr="004E792C">
        <w:rPr>
          <w:rFonts w:eastAsia="Times New Roman"/>
        </w:rPr>
        <w:t>a odstrániť procesné prekážky spojené s novým systémom administrácie.</w:t>
      </w:r>
      <w:r w:rsidR="3D3F15E2" w:rsidRPr="004E792C">
        <w:rPr>
          <w:rFonts w:eastAsia="Times New Roman"/>
        </w:rPr>
        <w:t xml:space="preserve"> </w:t>
      </w:r>
      <w:r w:rsidRPr="004E792C">
        <w:rPr>
          <w:rFonts w:eastAsia="Times New Roman"/>
        </w:rPr>
        <w:t xml:space="preserve">Úrad je povinný začať konanie o príplatku z vlastného podnetu (ex </w:t>
      </w:r>
      <w:proofErr w:type="spellStart"/>
      <w:r w:rsidRPr="004E792C">
        <w:rPr>
          <w:rFonts w:eastAsia="Times New Roman"/>
        </w:rPr>
        <w:t>offo</w:t>
      </w:r>
      <w:proofErr w:type="spellEnd"/>
      <w:r w:rsidRPr="004E792C">
        <w:rPr>
          <w:rFonts w:eastAsia="Times New Roman"/>
        </w:rPr>
        <w:t>) vždy, keď z evidencie a doručených dokladov vyplynie, že úhrada za ambulantnú službu je vyššia</w:t>
      </w:r>
      <w:r w:rsidR="00066B92">
        <w:rPr>
          <w:rFonts w:eastAsia="Times New Roman"/>
        </w:rPr>
        <w:t>,</w:t>
      </w:r>
      <w:r w:rsidRPr="004E792C">
        <w:rPr>
          <w:rFonts w:eastAsia="Times New Roman"/>
        </w:rPr>
        <w:t xml:space="preserve"> ako zákonom stanovený súčet príspevku na formálnu starostlivosť a preneseného nároku</w:t>
      </w:r>
      <w:r w:rsidR="545C4415" w:rsidRPr="004E792C">
        <w:rPr>
          <w:rFonts w:eastAsia="Times New Roman"/>
        </w:rPr>
        <w:t xml:space="preserve">, teda nie až po vydaní rozhodnutia o vzniku </w:t>
      </w:r>
      <w:r w:rsidR="3984F763" w:rsidRPr="004E792C">
        <w:rPr>
          <w:rFonts w:eastAsia="Times New Roman"/>
        </w:rPr>
        <w:t>nároku na výplatu príspevku</w:t>
      </w:r>
      <w:r w:rsidRPr="004E792C">
        <w:rPr>
          <w:rFonts w:eastAsia="Times New Roman"/>
        </w:rPr>
        <w:t xml:space="preserve">. </w:t>
      </w:r>
      <w:r w:rsidR="15037805" w:rsidRPr="004E792C">
        <w:rPr>
          <w:rFonts w:eastAsia="Times New Roman"/>
        </w:rPr>
        <w:t>Konanie o príplatku k príspevku tak môže začať pred vydaním rozhodnutia o nároku na výplatu príspevku</w:t>
      </w:r>
      <w:r w:rsidR="68A7B216" w:rsidRPr="004E792C">
        <w:rPr>
          <w:rFonts w:eastAsia="Times New Roman"/>
        </w:rPr>
        <w:t>.</w:t>
      </w:r>
      <w:r w:rsidR="15037805" w:rsidRPr="004E792C">
        <w:rPr>
          <w:rFonts w:eastAsia="Times New Roman"/>
        </w:rPr>
        <w:t xml:space="preserve"> </w:t>
      </w:r>
      <w:r w:rsidR="4B398C5E" w:rsidRPr="004E792C">
        <w:rPr>
          <w:rFonts w:eastAsia="Times New Roman"/>
        </w:rPr>
        <w:t>Z</w:t>
      </w:r>
      <w:r w:rsidR="15037805" w:rsidRPr="004E792C">
        <w:rPr>
          <w:rFonts w:eastAsia="Times New Roman"/>
        </w:rPr>
        <w:t xml:space="preserve">ároveň sa zabezpečuje aj </w:t>
      </w:r>
      <w:r w:rsidR="091399F7" w:rsidRPr="004E792C">
        <w:rPr>
          <w:rFonts w:eastAsia="Times New Roman"/>
        </w:rPr>
        <w:t>vykonateľnosť ustanovenia § 8 ods. 7, podľa ktorého sa príplatok k príspevku vyplá</w:t>
      </w:r>
      <w:r w:rsidR="2D5F9AAF" w:rsidRPr="004E792C">
        <w:rPr>
          <w:rFonts w:eastAsia="Times New Roman"/>
        </w:rPr>
        <w:t>ca spolu s príspevkom, bez</w:t>
      </w:r>
      <w:r w:rsidR="53BC3953" w:rsidRPr="004E792C">
        <w:rPr>
          <w:rFonts w:eastAsia="Times New Roman"/>
        </w:rPr>
        <w:t xml:space="preserve"> vzniku možného oneskorenia tejto výplaty ak by konanie o príplatku k príspevku začalo až po právoplatnosti rozhodnutia o v</w:t>
      </w:r>
      <w:r w:rsidR="31EC2EDC" w:rsidRPr="004E792C">
        <w:rPr>
          <w:rFonts w:eastAsia="Times New Roman"/>
        </w:rPr>
        <w:t>ýplate príspevku.</w:t>
      </w:r>
      <w:r w:rsidR="2D5F9AAF" w:rsidRPr="004E792C">
        <w:rPr>
          <w:rFonts w:eastAsia="Times New Roman"/>
        </w:rPr>
        <w:t xml:space="preserve"> </w:t>
      </w:r>
    </w:p>
    <w:p w14:paraId="630592DB" w14:textId="64FF2F81" w:rsidR="00E1C593" w:rsidRPr="004E792C" w:rsidRDefault="2BBA52E0" w:rsidP="3363CE29">
      <w:pPr>
        <w:spacing w:after="240"/>
        <w:rPr>
          <w:rFonts w:eastAsia="Times New Roman"/>
          <w:b/>
          <w:bCs/>
        </w:rPr>
      </w:pPr>
      <w:r w:rsidRPr="004E792C">
        <w:rPr>
          <w:rFonts w:eastAsia="Times New Roman"/>
          <w:b/>
          <w:bCs/>
        </w:rPr>
        <w:t>K Čl. V</w:t>
      </w:r>
    </w:p>
    <w:p w14:paraId="6FFDEC84" w14:textId="6F797B87" w:rsidR="60A39542" w:rsidRPr="004E792C" w:rsidRDefault="2147286E" w:rsidP="3363CE29">
      <w:pPr>
        <w:spacing w:after="240"/>
        <w:rPr>
          <w:rFonts w:eastAsia="Times New Roman"/>
          <w:strike/>
        </w:rPr>
      </w:pPr>
      <w:r w:rsidRPr="004E792C">
        <w:rPr>
          <w:rFonts w:eastAsia="Times New Roman"/>
        </w:rPr>
        <w:t>Navrhovaná účinnosť zákona pre články II. a III. sa ustanovuje</w:t>
      </w:r>
      <w:r w:rsidR="623B89CD" w:rsidRPr="004E792C">
        <w:rPr>
          <w:rFonts w:eastAsia="Times New Roman"/>
        </w:rPr>
        <w:t xml:space="preserve"> od 1. januára 2027</w:t>
      </w:r>
      <w:r w:rsidRPr="004E792C">
        <w:rPr>
          <w:rFonts w:eastAsia="Times New Roman"/>
        </w:rPr>
        <w:t xml:space="preserve"> a pre články I a IV. </w:t>
      </w:r>
      <w:r w:rsidR="31A231BB" w:rsidRPr="004E792C">
        <w:rPr>
          <w:rFonts w:eastAsia="Times New Roman"/>
        </w:rPr>
        <w:t>už</w:t>
      </w:r>
      <w:r w:rsidRPr="004E792C">
        <w:rPr>
          <w:rFonts w:eastAsia="Times New Roman"/>
        </w:rPr>
        <w:t xml:space="preserve"> od </w:t>
      </w:r>
      <w:r w:rsidR="0285BAA8" w:rsidRPr="004E792C">
        <w:rPr>
          <w:rFonts w:eastAsia="Times New Roman"/>
        </w:rPr>
        <w:t>31. decembra 2026</w:t>
      </w:r>
      <w:r w:rsidRPr="004E792C">
        <w:rPr>
          <w:rFonts w:eastAsia="Times New Roman"/>
        </w:rPr>
        <w:t xml:space="preserve">, a to v súlade </w:t>
      </w:r>
    </w:p>
    <w:p w14:paraId="098F5F9A" w14:textId="4E9A5B38" w:rsidR="60A39542" w:rsidRPr="004E792C" w:rsidRDefault="2147286E" w:rsidP="3363CE29">
      <w:pPr>
        <w:pStyle w:val="Odsekzoznamu"/>
        <w:numPr>
          <w:ilvl w:val="0"/>
          <w:numId w:val="6"/>
        </w:numPr>
        <w:spacing w:after="240"/>
        <w:rPr>
          <w:rFonts w:eastAsia="Times New Roman"/>
          <w:strike/>
        </w:rPr>
      </w:pPr>
      <w:r w:rsidRPr="004E792C">
        <w:rPr>
          <w:rFonts w:eastAsia="Times New Roman"/>
        </w:rPr>
        <w:lastRenderedPageBreak/>
        <w:t>s nadobudnutím účinnosti právnej úpravy sociálnej služby ako služby vo všeobecnom hospodárskom záujme, ktorá je novo obsiahnutá v zákone o sociálnych službách novelou tohto zákona vykonanou zákonom č. 406/2025 Z. z. a</w:t>
      </w:r>
    </w:p>
    <w:p w14:paraId="29470E8D" w14:textId="36E1A564" w:rsidR="60A39542" w:rsidRPr="004E792C" w:rsidRDefault="2147286E" w:rsidP="3363CE29">
      <w:pPr>
        <w:pStyle w:val="Odsekzoznamu"/>
        <w:numPr>
          <w:ilvl w:val="0"/>
          <w:numId w:val="6"/>
        </w:numPr>
        <w:spacing w:after="240"/>
        <w:rPr>
          <w:rFonts w:eastAsia="Times New Roman"/>
        </w:rPr>
      </w:pPr>
      <w:r w:rsidRPr="004E792C">
        <w:rPr>
          <w:rFonts w:eastAsia="Times New Roman"/>
        </w:rPr>
        <w:t xml:space="preserve">najskôr možným vznikom nároku na  príspevok na pomoc pri odkázanosti na pomoc inej fyzickej osoby podľa zákona č. 406/2025 Z. z. </w:t>
      </w:r>
    </w:p>
    <w:p w14:paraId="79273B66" w14:textId="0F7BB104" w:rsidR="60A39542" w:rsidRPr="00576861" w:rsidRDefault="001A245C" w:rsidP="3363CE29">
      <w:pPr>
        <w:pStyle w:val="Odsekzoznamu"/>
        <w:numPr>
          <w:ilvl w:val="0"/>
          <w:numId w:val="6"/>
        </w:numPr>
        <w:spacing w:after="240"/>
        <w:rPr>
          <w:rFonts w:eastAsia="Times New Roman"/>
          <w:strike/>
        </w:rPr>
      </w:pPr>
      <w:r>
        <w:rPr>
          <w:rFonts w:eastAsia="Times New Roman"/>
        </w:rPr>
        <w:t>v</w:t>
      </w:r>
      <w:r w:rsidR="2BBA52E0" w:rsidRPr="004E792C">
        <w:rPr>
          <w:rFonts w:eastAsia="Times New Roman"/>
        </w:rPr>
        <w:t>ytvára sa zároveň poskytovateľom sociálnych služieb a príslušným orgánom verejnej moci dostatočný časový priestor na prípravu a oboznámenie sa s novou právnou úpravou uplatňovania pravidiel štátnej pomoci pre služby všeobecného hospodárskeho záujmu aj v oblasti financovania sociálnych služieb vo všeobecnom hospodárskom záujme.</w:t>
      </w:r>
      <w:r w:rsidR="4E08578E" w:rsidRPr="004E792C">
        <w:rPr>
          <w:rFonts w:eastAsia="Times New Roman"/>
        </w:rPr>
        <w:t xml:space="preserve"> </w:t>
      </w:r>
    </w:p>
    <w:p w14:paraId="2C316173" w14:textId="77777777" w:rsidR="00576861" w:rsidRPr="006F4B37" w:rsidRDefault="00576861" w:rsidP="00576861">
      <w:pPr>
        <w:pStyle w:val="Odsekzoznamu"/>
        <w:spacing w:before="120" w:line="259" w:lineRule="auto"/>
      </w:pPr>
    </w:p>
    <w:p w14:paraId="3B7DECB7" w14:textId="77777777" w:rsidR="00576861" w:rsidRPr="00576861" w:rsidRDefault="00576861" w:rsidP="00576861">
      <w:pPr>
        <w:spacing w:before="120" w:line="259" w:lineRule="auto"/>
      </w:pPr>
    </w:p>
    <w:p w14:paraId="68EEF2F5" w14:textId="77777777" w:rsidR="00576861" w:rsidRPr="00576861" w:rsidRDefault="00576861" w:rsidP="00576861">
      <w:pPr>
        <w:spacing w:before="120" w:line="259" w:lineRule="auto"/>
      </w:pPr>
    </w:p>
    <w:p w14:paraId="31EB8FF9" w14:textId="2882D60C" w:rsidR="00576861" w:rsidRPr="00576861" w:rsidRDefault="00576861" w:rsidP="00576861">
      <w:pPr>
        <w:spacing w:line="259" w:lineRule="auto"/>
        <w:rPr>
          <w:rFonts w:eastAsia="Times New Roman"/>
          <w:lang w:eastAsia="sk-SK"/>
        </w:rPr>
      </w:pPr>
      <w:r w:rsidRPr="00576861">
        <w:rPr>
          <w:rFonts w:eastAsia="Times New Roman"/>
          <w:lang w:eastAsia="sk-SK"/>
        </w:rPr>
        <w:t xml:space="preserve">V Bratislave </w:t>
      </w:r>
      <w:r w:rsidR="003D7210">
        <w:rPr>
          <w:rFonts w:eastAsia="Times New Roman"/>
          <w:lang w:eastAsia="sk-SK"/>
        </w:rPr>
        <w:t xml:space="preserve">dňa </w:t>
      </w:r>
      <w:r>
        <w:rPr>
          <w:rFonts w:eastAsia="Times New Roman"/>
          <w:lang w:eastAsia="sk-SK"/>
        </w:rPr>
        <w:t>6</w:t>
      </w:r>
      <w:r w:rsidRPr="00576861">
        <w:rPr>
          <w:rFonts w:eastAsia="Times New Roman"/>
          <w:lang w:eastAsia="sk-SK"/>
        </w:rPr>
        <w:t xml:space="preserve">. </w:t>
      </w:r>
      <w:r>
        <w:rPr>
          <w:rFonts w:eastAsia="Times New Roman"/>
          <w:lang w:eastAsia="sk-SK"/>
        </w:rPr>
        <w:t xml:space="preserve">mája </w:t>
      </w:r>
      <w:r w:rsidRPr="00576861">
        <w:rPr>
          <w:rFonts w:eastAsia="Times New Roman"/>
          <w:lang w:eastAsia="sk-SK"/>
        </w:rPr>
        <w:t>202</w:t>
      </w:r>
      <w:r>
        <w:rPr>
          <w:rFonts w:eastAsia="Times New Roman"/>
          <w:lang w:eastAsia="sk-SK"/>
        </w:rPr>
        <w:t>6</w:t>
      </w:r>
    </w:p>
    <w:p w14:paraId="34FF1DAC" w14:textId="77777777" w:rsidR="00576861" w:rsidRPr="00576861" w:rsidRDefault="00576861" w:rsidP="00576861">
      <w:pPr>
        <w:spacing w:line="259" w:lineRule="auto"/>
        <w:rPr>
          <w:rFonts w:eastAsia="Times New Roman"/>
          <w:lang w:eastAsia="sk-SK"/>
        </w:rPr>
      </w:pPr>
    </w:p>
    <w:p w14:paraId="3A221DA3" w14:textId="77777777" w:rsidR="00576861" w:rsidRPr="00576861" w:rsidRDefault="00576861" w:rsidP="00576861">
      <w:pPr>
        <w:spacing w:line="259" w:lineRule="auto"/>
        <w:rPr>
          <w:rFonts w:eastAsia="Times New Roman"/>
          <w:lang w:eastAsia="sk-SK"/>
        </w:rPr>
      </w:pPr>
    </w:p>
    <w:p w14:paraId="49D7BB00" w14:textId="77777777" w:rsidR="00576861" w:rsidRPr="00576861" w:rsidRDefault="00576861" w:rsidP="00576861">
      <w:pPr>
        <w:spacing w:beforeAutospacing="1" w:after="100" w:afterAutospacing="1" w:line="240" w:lineRule="auto"/>
        <w:jc w:val="center"/>
        <w:rPr>
          <w:rFonts w:eastAsia="Times New Roman"/>
          <w:b/>
          <w:color w:val="000000"/>
          <w:lang w:eastAsia="sk-SK"/>
        </w:rPr>
      </w:pPr>
    </w:p>
    <w:p w14:paraId="742DBF18" w14:textId="77777777" w:rsidR="00576861" w:rsidRPr="00576861" w:rsidRDefault="00576861" w:rsidP="003D7210">
      <w:pPr>
        <w:spacing w:after="0" w:line="259" w:lineRule="auto"/>
        <w:jc w:val="center"/>
        <w:rPr>
          <w:rFonts w:eastAsia="Times New Roman"/>
          <w:color w:val="000000"/>
          <w:sz w:val="27"/>
          <w:szCs w:val="27"/>
          <w:lang w:eastAsia="sk-SK"/>
        </w:rPr>
      </w:pPr>
      <w:r w:rsidRPr="00576861">
        <w:rPr>
          <w:rFonts w:eastAsia="Times New Roman"/>
          <w:b/>
          <w:bCs/>
          <w:color w:val="000000"/>
          <w:sz w:val="22"/>
          <w:szCs w:val="22"/>
          <w:lang w:eastAsia="sk-SK"/>
        </w:rPr>
        <w:t>Robert Fico, v. r.</w:t>
      </w:r>
    </w:p>
    <w:p w14:paraId="230CDC5E" w14:textId="77777777" w:rsidR="003D7210" w:rsidRDefault="00576861" w:rsidP="003D7210">
      <w:pPr>
        <w:spacing w:after="0" w:line="259" w:lineRule="auto"/>
        <w:jc w:val="center"/>
        <w:rPr>
          <w:rFonts w:eastAsia="Times New Roman"/>
          <w:bCs/>
          <w:color w:val="000000"/>
          <w:sz w:val="22"/>
          <w:szCs w:val="22"/>
          <w:lang w:eastAsia="sk-SK"/>
        </w:rPr>
      </w:pPr>
      <w:r w:rsidRPr="00576861">
        <w:rPr>
          <w:rFonts w:eastAsia="Times New Roman"/>
          <w:bCs/>
          <w:color w:val="000000"/>
          <w:sz w:val="22"/>
          <w:szCs w:val="22"/>
          <w:lang w:eastAsia="sk-SK"/>
        </w:rPr>
        <w:t xml:space="preserve">predseda vlády </w:t>
      </w:r>
    </w:p>
    <w:p w14:paraId="1A090298" w14:textId="5398AC0A" w:rsidR="00576861" w:rsidRPr="00576861" w:rsidRDefault="00576861" w:rsidP="003D7210">
      <w:pPr>
        <w:spacing w:after="0" w:line="259" w:lineRule="auto"/>
        <w:jc w:val="center"/>
        <w:rPr>
          <w:rFonts w:eastAsia="Times New Roman"/>
          <w:bCs/>
          <w:color w:val="000000"/>
          <w:sz w:val="22"/>
          <w:szCs w:val="22"/>
          <w:lang w:eastAsia="sk-SK"/>
        </w:rPr>
      </w:pPr>
      <w:r w:rsidRPr="00576861">
        <w:rPr>
          <w:rFonts w:eastAsia="Times New Roman"/>
          <w:bCs/>
          <w:color w:val="000000"/>
          <w:sz w:val="22"/>
          <w:szCs w:val="22"/>
          <w:lang w:eastAsia="sk-SK"/>
        </w:rPr>
        <w:t>Slovenskej republiky</w:t>
      </w:r>
    </w:p>
    <w:p w14:paraId="66B532E5" w14:textId="77777777" w:rsidR="00576861" w:rsidRPr="00576861" w:rsidRDefault="00576861" w:rsidP="003D7210">
      <w:pPr>
        <w:spacing w:after="0" w:line="259" w:lineRule="auto"/>
        <w:jc w:val="center"/>
        <w:rPr>
          <w:rFonts w:eastAsia="Times New Roman"/>
          <w:bCs/>
          <w:color w:val="000000"/>
          <w:sz w:val="22"/>
          <w:szCs w:val="22"/>
          <w:lang w:eastAsia="sk-SK"/>
        </w:rPr>
      </w:pPr>
    </w:p>
    <w:p w14:paraId="506E6570" w14:textId="77777777" w:rsidR="00576861" w:rsidRPr="00576861" w:rsidRDefault="00576861" w:rsidP="003D7210">
      <w:pPr>
        <w:spacing w:after="0" w:line="259" w:lineRule="auto"/>
        <w:jc w:val="center"/>
        <w:rPr>
          <w:rFonts w:eastAsia="Times New Roman"/>
          <w:bCs/>
          <w:color w:val="000000"/>
          <w:sz w:val="22"/>
          <w:szCs w:val="22"/>
          <w:lang w:eastAsia="sk-SK"/>
        </w:rPr>
      </w:pPr>
    </w:p>
    <w:p w14:paraId="36366942" w14:textId="77777777" w:rsidR="00576861" w:rsidRPr="00576861" w:rsidRDefault="00576861" w:rsidP="003D7210">
      <w:pPr>
        <w:spacing w:after="0" w:line="259" w:lineRule="auto"/>
        <w:jc w:val="center"/>
        <w:rPr>
          <w:rFonts w:eastAsia="Times New Roman"/>
          <w:bCs/>
          <w:color w:val="000000"/>
          <w:sz w:val="22"/>
          <w:szCs w:val="22"/>
          <w:lang w:eastAsia="sk-SK"/>
        </w:rPr>
      </w:pPr>
    </w:p>
    <w:p w14:paraId="6070CE35" w14:textId="77777777" w:rsidR="00576861" w:rsidRPr="00576861" w:rsidRDefault="00576861" w:rsidP="003D7210">
      <w:pPr>
        <w:spacing w:after="0" w:line="259" w:lineRule="auto"/>
        <w:jc w:val="center"/>
        <w:rPr>
          <w:rFonts w:eastAsia="Times New Roman"/>
          <w:bCs/>
          <w:color w:val="000000"/>
          <w:sz w:val="22"/>
          <w:szCs w:val="22"/>
          <w:lang w:eastAsia="sk-SK"/>
        </w:rPr>
      </w:pPr>
    </w:p>
    <w:p w14:paraId="62A3C129" w14:textId="3CA26F1B" w:rsidR="00576861" w:rsidRDefault="00576861" w:rsidP="003D7210">
      <w:pPr>
        <w:spacing w:after="0" w:line="259" w:lineRule="auto"/>
        <w:jc w:val="center"/>
        <w:rPr>
          <w:rFonts w:eastAsia="Times New Roman"/>
          <w:bCs/>
          <w:color w:val="000000"/>
          <w:sz w:val="22"/>
          <w:szCs w:val="22"/>
          <w:lang w:eastAsia="sk-SK"/>
        </w:rPr>
      </w:pPr>
    </w:p>
    <w:p w14:paraId="3E8D252B" w14:textId="1AAB5B04" w:rsidR="003D7210" w:rsidRDefault="003D7210" w:rsidP="003D7210">
      <w:pPr>
        <w:spacing w:after="0" w:line="259" w:lineRule="auto"/>
        <w:jc w:val="center"/>
        <w:rPr>
          <w:rFonts w:eastAsia="Times New Roman"/>
          <w:bCs/>
          <w:color w:val="000000"/>
          <w:sz w:val="22"/>
          <w:szCs w:val="22"/>
          <w:lang w:eastAsia="sk-SK"/>
        </w:rPr>
      </w:pPr>
    </w:p>
    <w:p w14:paraId="3ACF5F4D" w14:textId="3A949B22" w:rsidR="003D7210" w:rsidRDefault="003D7210" w:rsidP="003D7210">
      <w:pPr>
        <w:spacing w:after="0" w:line="259" w:lineRule="auto"/>
        <w:jc w:val="center"/>
        <w:rPr>
          <w:rFonts w:eastAsia="Times New Roman"/>
          <w:bCs/>
          <w:color w:val="000000"/>
          <w:sz w:val="22"/>
          <w:szCs w:val="22"/>
          <w:lang w:eastAsia="sk-SK"/>
        </w:rPr>
      </w:pPr>
    </w:p>
    <w:p w14:paraId="72102970" w14:textId="6AF813A6" w:rsidR="003D7210" w:rsidRDefault="003D7210" w:rsidP="003D7210">
      <w:pPr>
        <w:spacing w:after="0" w:line="259" w:lineRule="auto"/>
        <w:jc w:val="center"/>
        <w:rPr>
          <w:rFonts w:eastAsia="Times New Roman"/>
          <w:bCs/>
          <w:color w:val="000000"/>
          <w:sz w:val="22"/>
          <w:szCs w:val="22"/>
          <w:lang w:eastAsia="sk-SK"/>
        </w:rPr>
      </w:pPr>
    </w:p>
    <w:p w14:paraId="4A16AA96" w14:textId="77777777" w:rsidR="003D7210" w:rsidRPr="00576861" w:rsidRDefault="003D7210" w:rsidP="003D7210">
      <w:pPr>
        <w:spacing w:after="0" w:line="259" w:lineRule="auto"/>
        <w:jc w:val="center"/>
        <w:rPr>
          <w:rFonts w:eastAsia="Times New Roman"/>
          <w:bCs/>
          <w:color w:val="000000"/>
          <w:sz w:val="22"/>
          <w:szCs w:val="22"/>
          <w:lang w:eastAsia="sk-SK"/>
        </w:rPr>
      </w:pPr>
      <w:bookmarkStart w:id="0" w:name="_GoBack"/>
      <w:bookmarkEnd w:id="0"/>
    </w:p>
    <w:p w14:paraId="3F36300A" w14:textId="77777777" w:rsidR="00576861" w:rsidRPr="00576861" w:rsidRDefault="00576861" w:rsidP="003D7210">
      <w:pPr>
        <w:spacing w:after="0" w:line="259" w:lineRule="auto"/>
        <w:jc w:val="center"/>
        <w:rPr>
          <w:rFonts w:eastAsia="Times New Roman"/>
          <w:color w:val="000000"/>
          <w:sz w:val="27"/>
          <w:szCs w:val="27"/>
          <w:lang w:eastAsia="sk-SK"/>
        </w:rPr>
      </w:pPr>
      <w:r w:rsidRPr="00576861">
        <w:rPr>
          <w:rFonts w:eastAsia="Times New Roman"/>
          <w:b/>
          <w:bCs/>
          <w:color w:val="000000"/>
          <w:sz w:val="22"/>
          <w:szCs w:val="22"/>
          <w:lang w:eastAsia="sk-SK"/>
        </w:rPr>
        <w:t>Erik Tomáš, v. r.</w:t>
      </w:r>
    </w:p>
    <w:p w14:paraId="1CDDC9ED" w14:textId="77777777" w:rsidR="00576861" w:rsidRPr="00576861" w:rsidRDefault="00576861" w:rsidP="003D7210">
      <w:pPr>
        <w:spacing w:after="0" w:line="259" w:lineRule="auto"/>
        <w:jc w:val="center"/>
        <w:rPr>
          <w:rFonts w:eastAsia="Times New Roman"/>
          <w:bCs/>
          <w:color w:val="000000"/>
          <w:sz w:val="22"/>
          <w:szCs w:val="22"/>
          <w:lang w:eastAsia="sk-SK"/>
        </w:rPr>
      </w:pPr>
      <w:r w:rsidRPr="00576861">
        <w:rPr>
          <w:rFonts w:eastAsia="Times New Roman"/>
          <w:bCs/>
          <w:color w:val="000000"/>
          <w:sz w:val="22"/>
          <w:szCs w:val="22"/>
          <w:lang w:eastAsia="sk-SK"/>
        </w:rPr>
        <w:t>minister práce, sociálnych vecí a rodiny</w:t>
      </w:r>
    </w:p>
    <w:p w14:paraId="039837DB" w14:textId="77777777" w:rsidR="00576861" w:rsidRPr="00576861" w:rsidRDefault="00576861" w:rsidP="003D7210">
      <w:pPr>
        <w:spacing w:after="0" w:line="259" w:lineRule="auto"/>
        <w:jc w:val="center"/>
        <w:rPr>
          <w:rFonts w:eastAsia="Times New Roman"/>
          <w:color w:val="000000"/>
          <w:sz w:val="27"/>
          <w:szCs w:val="27"/>
          <w:lang w:eastAsia="sk-SK"/>
        </w:rPr>
      </w:pPr>
      <w:r w:rsidRPr="00576861">
        <w:rPr>
          <w:rFonts w:eastAsia="Times New Roman"/>
          <w:bCs/>
          <w:color w:val="000000"/>
          <w:sz w:val="22"/>
          <w:szCs w:val="22"/>
          <w:lang w:eastAsia="sk-SK"/>
        </w:rPr>
        <w:t>Slovenskej republiky</w:t>
      </w:r>
    </w:p>
    <w:p w14:paraId="1742A6D2" w14:textId="77777777" w:rsidR="00576861" w:rsidRPr="00576861" w:rsidRDefault="00576861" w:rsidP="00576861">
      <w:pPr>
        <w:spacing w:after="240"/>
        <w:rPr>
          <w:rFonts w:eastAsia="Times New Roman"/>
          <w:strike/>
        </w:rPr>
      </w:pPr>
    </w:p>
    <w:sectPr w:rsidR="00576861" w:rsidRPr="00576861" w:rsidSect="00620151">
      <w:footerReference w:type="default" r:id="rId8"/>
      <w:pgSz w:w="11906" w:h="16838"/>
      <w:pgMar w:top="1417" w:right="1417" w:bottom="993" w:left="1417" w:header="708" w:footer="550"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7DDB7F" w16cex:dateUtc="2025-10-08T13:43:06.016Z"/>
  <w16cex:commentExtensible w16cex:durableId="50939FCC" w16cex:dateUtc="2025-10-08T13:44:55.89Z"/>
  <w16cex:commentExtensible w16cex:durableId="7AA33BBF" w16cex:dateUtc="2025-10-09T15:36:21.335Z"/>
  <w16cex:commentExtensible w16cex:durableId="7C1D9E16" w16cex:dateUtc="2025-10-09T15:37:05.999Z"/>
  <w16cex:commentExtensible w16cex:durableId="6B554FAD" w16cex:dateUtc="2026-04-23T06:55:23.003Z"/>
  <w16cex:commentExtensible w16cex:durableId="2E9AE107" w16cex:dateUtc="2026-04-23T07:09:30.911Z"/>
  <w16cex:commentExtensible w16cex:durableId="1F3108D1" w16cex:dateUtc="2026-04-23T07:12:13.163Z"/>
  <w16cex:commentExtensible w16cex:durableId="0F5325F7" w16cex:dateUtc="2026-04-23T07:14:11.512Z"/>
  <w16cex:commentExtensible w16cex:durableId="5B96554E" w16cex:dateUtc="2026-04-23T08:51:20.405Z">
    <w16cex:extLst>
      <w16:ext w16:uri="{CE6994B0-6A32-4C9F-8C6B-6E91EDA988CE}">
        <cr:reactions xmlns:cr="http://schemas.microsoft.com/office/comments/2020/reactions">
          <cr:reaction reactionType="1">
            <cr:reactionInfo dateUtc="2026-04-23T11:06:13.589Z">
              <cr:user userId="S::maria.machajdikova@employment.gov.sk::f650a640-6813-43d3-8136-ad466622a5c4" userProvider="AD" userName="Machajdíková Mária"/>
            </cr:reactionInfo>
          </cr:reaction>
        </cr:reactions>
      </w16:ext>
    </w16cex:extLst>
  </w16cex:commentExtensible>
  <w16cex:commentExtensible w16cex:durableId="4CE70B45" w16cex:dateUtc="2026-04-23T07:16:16.989Z"/>
  <w16cex:commentExtensible w16cex:durableId="0632B666" w16cex:dateUtc="2026-04-23T11:14:06.6Z">
    <w16cex:extLst>
      <w16:ext w16:uri="{CE6994B0-6A32-4C9F-8C6B-6E91EDA988CE}">
        <cr:reactions xmlns:cr="http://schemas.microsoft.com/office/comments/2020/reactions">
          <cr:reaction reactionType="1">
            <cr:reactionInfo dateUtc="2026-04-23T11:56:55.315Z">
              <cr:user userId="S::martin.hatala@employment.gov.sk::f7fe3dd2-9726-4d7f-a452-8956ea9e0d70" userProvider="AD" userName="Hatala Martin"/>
            </cr:reactionInfo>
          </cr:reaction>
        </cr:reactions>
      </w16:ext>
    </w16cex:extLst>
  </w16cex:commentExtensible>
  <w16cex:commentExtensible w16cex:durableId="3CEE7590" w16cex:dateUtc="2026-04-23T11:42:05.335Z"/>
  <w16cex:commentExtensible w16cex:durableId="19BB0393" w16cex:dateUtc="2026-04-23T11:45:19.346Z"/>
  <w16cex:commentExtensible w16cex:durableId="688565E9" w16cex:dateUtc="2026-04-23T12:06:13.933Z"/>
  <w16cex:commentExtensible w16cex:durableId="5541B28E" w16cex:dateUtc="2026-04-23T12:11:55.365Z"/>
  <w16cex:commentExtensible w16cex:durableId="27F29B6F" w16cex:dateUtc="2026-04-23T12:16:52.739Z"/>
</w16cex:commentsExtensible>
</file>

<file path=word/commentsIds.xml><?xml version="1.0" encoding="utf-8"?>
<w16cid:commentsIds xmlns:mc="http://schemas.openxmlformats.org/markup-compatibility/2006" xmlns:w16cid="http://schemas.microsoft.com/office/word/2016/wordml/cid" mc:Ignorable="w16cid">
  <w16cid:commentId w16cid:paraId="33F873D0" w16cid:durableId="281F901E"/>
  <w16cid:commentId w16cid:paraId="0403BCD1" w16cid:durableId="0D4801D1"/>
  <w16cid:commentId w16cid:paraId="08B2EE90" w16cid:durableId="4D4FBB7E"/>
  <w16cid:commentId w16cid:paraId="0DB37268" w16cid:durableId="41FE9FD2"/>
  <w16cid:commentId w16cid:paraId="4560BAA4" w16cid:durableId="76F4AE52"/>
  <w16cid:commentId w16cid:paraId="6A64E8BA" w16cid:durableId="217E40AD"/>
  <w16cid:commentId w16cid:paraId="2DDBA643" w16cid:durableId="2CA76C6D"/>
  <w16cid:commentId w16cid:paraId="35533C1E" w16cid:durableId="7C7DDB7F"/>
  <w16cid:commentId w16cid:paraId="754CC2C8" w16cid:durableId="50939FCC"/>
  <w16cid:commentId w16cid:paraId="6DE3A441" w16cid:durableId="7AA33BBF"/>
  <w16cid:commentId w16cid:paraId="647B2366" w16cid:durableId="7C1D9E16"/>
  <w16cid:commentId w16cid:paraId="1BE55E53" w16cid:durableId="6B554FAD"/>
  <w16cid:commentId w16cid:paraId="623644EA" w16cid:durableId="2E9AE107"/>
  <w16cid:commentId w16cid:paraId="3BD0BFEF" w16cid:durableId="1F3108D1"/>
  <w16cid:commentId w16cid:paraId="2313BFDA" w16cid:durableId="0F5325F7"/>
  <w16cid:commentId w16cid:paraId="12AD44A1" w16cid:durableId="5B96554E"/>
  <w16cid:commentId w16cid:paraId="6B0CCE74" w16cid:durableId="4CE70B45"/>
  <w16cid:commentId w16cid:paraId="2DD3D4D6" w16cid:durableId="0632B666"/>
  <w16cid:commentId w16cid:paraId="0B1A98CB" w16cid:durableId="3CEE7590"/>
  <w16cid:commentId w16cid:paraId="0628F555" w16cid:durableId="19BB0393"/>
  <w16cid:commentId w16cid:paraId="6EB88865" w16cid:durableId="688565E9"/>
  <w16cid:commentId w16cid:paraId="68F9AFB7" w16cid:durableId="5541B28E"/>
  <w16cid:commentId w16cid:paraId="2F18761D" w16cid:durableId="27F29B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01CCE" w14:textId="77777777" w:rsidR="00652945" w:rsidRDefault="00652945" w:rsidP="0074221D">
      <w:r>
        <w:separator/>
      </w:r>
    </w:p>
  </w:endnote>
  <w:endnote w:type="continuationSeparator" w:id="0">
    <w:p w14:paraId="16873646" w14:textId="77777777" w:rsidR="00652945" w:rsidRDefault="00652945" w:rsidP="0074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ot;Times New Roman&quot;,serif">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671534"/>
      <w:docPartObj>
        <w:docPartGallery w:val="Page Numbers (Bottom of Page)"/>
        <w:docPartUnique/>
      </w:docPartObj>
    </w:sdtPr>
    <w:sdtEndPr/>
    <w:sdtContent>
      <w:p w14:paraId="69A075F3" w14:textId="07B9C75C" w:rsidR="006273C5" w:rsidRDefault="006273C5">
        <w:pPr>
          <w:pStyle w:val="Pta"/>
          <w:jc w:val="center"/>
        </w:pPr>
        <w:r>
          <w:fldChar w:fldCharType="begin"/>
        </w:r>
        <w:r>
          <w:instrText>PAGE   \* MERGEFORMAT</w:instrText>
        </w:r>
        <w:r>
          <w:fldChar w:fldCharType="separate"/>
        </w:r>
        <w:r w:rsidR="003D7210">
          <w:rPr>
            <w:noProof/>
          </w:rPr>
          <w:t>18</w:t>
        </w:r>
        <w:r>
          <w:fldChar w:fldCharType="end"/>
        </w:r>
      </w:p>
    </w:sdtContent>
  </w:sdt>
  <w:p w14:paraId="7A7F4E9C" w14:textId="45D72482" w:rsidR="006273C5" w:rsidRDefault="006273C5" w:rsidP="007422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900E9" w14:textId="77777777" w:rsidR="00652945" w:rsidRDefault="00652945" w:rsidP="0074221D">
      <w:r>
        <w:separator/>
      </w:r>
    </w:p>
  </w:footnote>
  <w:footnote w:type="continuationSeparator" w:id="0">
    <w:p w14:paraId="63320FAF" w14:textId="77777777" w:rsidR="00652945" w:rsidRDefault="00652945" w:rsidP="0074221D">
      <w:r>
        <w:continuationSeparator/>
      </w:r>
    </w:p>
  </w:footnote>
</w:footnotes>
</file>

<file path=word/intelligence2.xml><?xml version="1.0" encoding="utf-8"?>
<int2:intelligence xmlns:int2="http://schemas.microsoft.com/office/intelligence/2020/intelligence">
  <int2:observations>
    <int2:textHash int2:hashCode="H7jVm5vpYKU1wF" int2:id="iI55haUG">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8E21"/>
    <w:multiLevelType w:val="hybridMultilevel"/>
    <w:tmpl w:val="BCFE0030"/>
    <w:lvl w:ilvl="0" w:tplc="700CFBD0">
      <w:start w:val="1"/>
      <w:numFmt w:val="decimal"/>
      <w:lvlText w:val="%1."/>
      <w:lvlJc w:val="left"/>
      <w:pPr>
        <w:ind w:left="720" w:hanging="360"/>
      </w:pPr>
    </w:lvl>
    <w:lvl w:ilvl="1" w:tplc="0BB44D6E">
      <w:start w:val="1"/>
      <w:numFmt w:val="lowerLetter"/>
      <w:lvlText w:val="%2."/>
      <w:lvlJc w:val="left"/>
      <w:pPr>
        <w:ind w:left="1440" w:hanging="360"/>
      </w:pPr>
    </w:lvl>
    <w:lvl w:ilvl="2" w:tplc="CEE0196E">
      <w:start w:val="1"/>
      <w:numFmt w:val="lowerRoman"/>
      <w:lvlText w:val="%3."/>
      <w:lvlJc w:val="right"/>
      <w:pPr>
        <w:ind w:left="2160" w:hanging="180"/>
      </w:pPr>
    </w:lvl>
    <w:lvl w:ilvl="3" w:tplc="D93C5A64">
      <w:start w:val="1"/>
      <w:numFmt w:val="decimal"/>
      <w:lvlText w:val="%4."/>
      <w:lvlJc w:val="left"/>
      <w:pPr>
        <w:ind w:left="2880" w:hanging="360"/>
      </w:pPr>
    </w:lvl>
    <w:lvl w:ilvl="4" w:tplc="43849790">
      <w:start w:val="1"/>
      <w:numFmt w:val="lowerLetter"/>
      <w:lvlText w:val="%5."/>
      <w:lvlJc w:val="left"/>
      <w:pPr>
        <w:ind w:left="3600" w:hanging="360"/>
      </w:pPr>
    </w:lvl>
    <w:lvl w:ilvl="5" w:tplc="E112055C">
      <w:start w:val="1"/>
      <w:numFmt w:val="lowerRoman"/>
      <w:lvlText w:val="%6."/>
      <w:lvlJc w:val="right"/>
      <w:pPr>
        <w:ind w:left="4320" w:hanging="180"/>
      </w:pPr>
    </w:lvl>
    <w:lvl w:ilvl="6" w:tplc="E46A57BA">
      <w:start w:val="1"/>
      <w:numFmt w:val="decimal"/>
      <w:lvlText w:val="%7."/>
      <w:lvlJc w:val="left"/>
      <w:pPr>
        <w:ind w:left="5040" w:hanging="360"/>
      </w:pPr>
    </w:lvl>
    <w:lvl w:ilvl="7" w:tplc="EF80C122">
      <w:start w:val="1"/>
      <w:numFmt w:val="lowerLetter"/>
      <w:lvlText w:val="%8."/>
      <w:lvlJc w:val="left"/>
      <w:pPr>
        <w:ind w:left="5760" w:hanging="360"/>
      </w:pPr>
    </w:lvl>
    <w:lvl w:ilvl="8" w:tplc="D04CB39E">
      <w:start w:val="1"/>
      <w:numFmt w:val="lowerRoman"/>
      <w:lvlText w:val="%9."/>
      <w:lvlJc w:val="right"/>
      <w:pPr>
        <w:ind w:left="6480" w:hanging="180"/>
      </w:pPr>
    </w:lvl>
  </w:abstractNum>
  <w:abstractNum w:abstractNumId="1" w15:restartNumberingAfterBreak="0">
    <w:nsid w:val="12C7E486"/>
    <w:multiLevelType w:val="hybridMultilevel"/>
    <w:tmpl w:val="5310F230"/>
    <w:lvl w:ilvl="0" w:tplc="FFFFFFFF">
      <w:start w:val="1"/>
      <w:numFmt w:val="bullet"/>
      <w:lvlText w:val="-"/>
      <w:lvlJc w:val="left"/>
      <w:pPr>
        <w:ind w:left="720" w:hanging="360"/>
      </w:pPr>
      <w:rPr>
        <w:rFonts w:ascii="&quot;Times New Roman&quot;,serif" w:hAnsi="&quot;Times New Roman&quot;,serif" w:hint="default"/>
      </w:rPr>
    </w:lvl>
    <w:lvl w:ilvl="1" w:tplc="EE5262C6">
      <w:start w:val="1"/>
      <w:numFmt w:val="bullet"/>
      <w:lvlText w:val="o"/>
      <w:lvlJc w:val="left"/>
      <w:pPr>
        <w:ind w:left="1440" w:hanging="360"/>
      </w:pPr>
      <w:rPr>
        <w:rFonts w:ascii="Courier New" w:hAnsi="Courier New" w:hint="default"/>
      </w:rPr>
    </w:lvl>
    <w:lvl w:ilvl="2" w:tplc="A93E3DCC">
      <w:start w:val="1"/>
      <w:numFmt w:val="bullet"/>
      <w:lvlText w:val=""/>
      <w:lvlJc w:val="left"/>
      <w:pPr>
        <w:ind w:left="2160" w:hanging="360"/>
      </w:pPr>
      <w:rPr>
        <w:rFonts w:ascii="Wingdings" w:hAnsi="Wingdings" w:hint="default"/>
      </w:rPr>
    </w:lvl>
    <w:lvl w:ilvl="3" w:tplc="1AFA68F6">
      <w:start w:val="1"/>
      <w:numFmt w:val="bullet"/>
      <w:lvlText w:val=""/>
      <w:lvlJc w:val="left"/>
      <w:pPr>
        <w:ind w:left="2880" w:hanging="360"/>
      </w:pPr>
      <w:rPr>
        <w:rFonts w:ascii="Symbol" w:hAnsi="Symbol" w:hint="default"/>
      </w:rPr>
    </w:lvl>
    <w:lvl w:ilvl="4" w:tplc="1706A86A">
      <w:start w:val="1"/>
      <w:numFmt w:val="bullet"/>
      <w:lvlText w:val="o"/>
      <w:lvlJc w:val="left"/>
      <w:pPr>
        <w:ind w:left="3600" w:hanging="360"/>
      </w:pPr>
      <w:rPr>
        <w:rFonts w:ascii="Courier New" w:hAnsi="Courier New" w:hint="default"/>
      </w:rPr>
    </w:lvl>
    <w:lvl w:ilvl="5" w:tplc="6CF674BA">
      <w:start w:val="1"/>
      <w:numFmt w:val="bullet"/>
      <w:lvlText w:val=""/>
      <w:lvlJc w:val="left"/>
      <w:pPr>
        <w:ind w:left="4320" w:hanging="360"/>
      </w:pPr>
      <w:rPr>
        <w:rFonts w:ascii="Wingdings" w:hAnsi="Wingdings" w:hint="default"/>
      </w:rPr>
    </w:lvl>
    <w:lvl w:ilvl="6" w:tplc="8FC64A58">
      <w:start w:val="1"/>
      <w:numFmt w:val="bullet"/>
      <w:lvlText w:val=""/>
      <w:lvlJc w:val="left"/>
      <w:pPr>
        <w:ind w:left="5040" w:hanging="360"/>
      </w:pPr>
      <w:rPr>
        <w:rFonts w:ascii="Symbol" w:hAnsi="Symbol" w:hint="default"/>
      </w:rPr>
    </w:lvl>
    <w:lvl w:ilvl="7" w:tplc="970AEA28">
      <w:start w:val="1"/>
      <w:numFmt w:val="bullet"/>
      <w:lvlText w:val="o"/>
      <w:lvlJc w:val="left"/>
      <w:pPr>
        <w:ind w:left="5760" w:hanging="360"/>
      </w:pPr>
      <w:rPr>
        <w:rFonts w:ascii="Courier New" w:hAnsi="Courier New" w:hint="default"/>
      </w:rPr>
    </w:lvl>
    <w:lvl w:ilvl="8" w:tplc="95CC5122">
      <w:start w:val="1"/>
      <w:numFmt w:val="bullet"/>
      <w:lvlText w:val=""/>
      <w:lvlJc w:val="left"/>
      <w:pPr>
        <w:ind w:left="6480" w:hanging="360"/>
      </w:pPr>
      <w:rPr>
        <w:rFonts w:ascii="Wingdings" w:hAnsi="Wingdings" w:hint="default"/>
      </w:rPr>
    </w:lvl>
  </w:abstractNum>
  <w:abstractNum w:abstractNumId="2" w15:restartNumberingAfterBreak="0">
    <w:nsid w:val="14548D6C"/>
    <w:multiLevelType w:val="hybridMultilevel"/>
    <w:tmpl w:val="6A327324"/>
    <w:lvl w:ilvl="0" w:tplc="9BFEEA46">
      <w:start w:val="1"/>
      <w:numFmt w:val="bullet"/>
      <w:lvlText w:val=""/>
      <w:lvlJc w:val="left"/>
      <w:pPr>
        <w:ind w:left="720" w:hanging="360"/>
      </w:pPr>
      <w:rPr>
        <w:rFonts w:ascii="Symbol" w:hAnsi="Symbol" w:hint="default"/>
      </w:rPr>
    </w:lvl>
    <w:lvl w:ilvl="1" w:tplc="38EAD9E2">
      <w:start w:val="1"/>
      <w:numFmt w:val="bullet"/>
      <w:lvlText w:val="o"/>
      <w:lvlJc w:val="left"/>
      <w:pPr>
        <w:ind w:left="1440" w:hanging="360"/>
      </w:pPr>
      <w:rPr>
        <w:rFonts w:ascii="Courier New" w:hAnsi="Courier New" w:hint="default"/>
      </w:rPr>
    </w:lvl>
    <w:lvl w:ilvl="2" w:tplc="5100D248">
      <w:start w:val="1"/>
      <w:numFmt w:val="bullet"/>
      <w:lvlText w:val=""/>
      <w:lvlJc w:val="left"/>
      <w:pPr>
        <w:ind w:left="2160" w:hanging="360"/>
      </w:pPr>
      <w:rPr>
        <w:rFonts w:ascii="Wingdings" w:hAnsi="Wingdings" w:hint="default"/>
      </w:rPr>
    </w:lvl>
    <w:lvl w:ilvl="3" w:tplc="C540AFB0">
      <w:start w:val="1"/>
      <w:numFmt w:val="bullet"/>
      <w:lvlText w:val=""/>
      <w:lvlJc w:val="left"/>
      <w:pPr>
        <w:ind w:left="2880" w:hanging="360"/>
      </w:pPr>
      <w:rPr>
        <w:rFonts w:ascii="Symbol" w:hAnsi="Symbol" w:hint="default"/>
      </w:rPr>
    </w:lvl>
    <w:lvl w:ilvl="4" w:tplc="A1023F42">
      <w:start w:val="1"/>
      <w:numFmt w:val="bullet"/>
      <w:lvlText w:val="o"/>
      <w:lvlJc w:val="left"/>
      <w:pPr>
        <w:ind w:left="3600" w:hanging="360"/>
      </w:pPr>
      <w:rPr>
        <w:rFonts w:ascii="Courier New" w:hAnsi="Courier New" w:hint="default"/>
      </w:rPr>
    </w:lvl>
    <w:lvl w:ilvl="5" w:tplc="310056A2">
      <w:start w:val="1"/>
      <w:numFmt w:val="bullet"/>
      <w:lvlText w:val=""/>
      <w:lvlJc w:val="left"/>
      <w:pPr>
        <w:ind w:left="4320" w:hanging="360"/>
      </w:pPr>
      <w:rPr>
        <w:rFonts w:ascii="Wingdings" w:hAnsi="Wingdings" w:hint="default"/>
      </w:rPr>
    </w:lvl>
    <w:lvl w:ilvl="6" w:tplc="D92ABD40">
      <w:start w:val="1"/>
      <w:numFmt w:val="bullet"/>
      <w:lvlText w:val=""/>
      <w:lvlJc w:val="left"/>
      <w:pPr>
        <w:ind w:left="5040" w:hanging="360"/>
      </w:pPr>
      <w:rPr>
        <w:rFonts w:ascii="Symbol" w:hAnsi="Symbol" w:hint="default"/>
      </w:rPr>
    </w:lvl>
    <w:lvl w:ilvl="7" w:tplc="D630A032">
      <w:start w:val="1"/>
      <w:numFmt w:val="bullet"/>
      <w:lvlText w:val="o"/>
      <w:lvlJc w:val="left"/>
      <w:pPr>
        <w:ind w:left="5760" w:hanging="360"/>
      </w:pPr>
      <w:rPr>
        <w:rFonts w:ascii="Courier New" w:hAnsi="Courier New" w:hint="default"/>
      </w:rPr>
    </w:lvl>
    <w:lvl w:ilvl="8" w:tplc="2648E2BC">
      <w:start w:val="1"/>
      <w:numFmt w:val="bullet"/>
      <w:lvlText w:val=""/>
      <w:lvlJc w:val="left"/>
      <w:pPr>
        <w:ind w:left="6480" w:hanging="360"/>
      </w:pPr>
      <w:rPr>
        <w:rFonts w:ascii="Wingdings" w:hAnsi="Wingdings" w:hint="default"/>
      </w:rPr>
    </w:lvl>
  </w:abstractNum>
  <w:abstractNum w:abstractNumId="3" w15:restartNumberingAfterBreak="0">
    <w:nsid w:val="23CD4A84"/>
    <w:multiLevelType w:val="hybridMultilevel"/>
    <w:tmpl w:val="B58C6916"/>
    <w:lvl w:ilvl="0" w:tplc="D482F7A6">
      <w:start w:val="1"/>
      <w:numFmt w:val="bullet"/>
      <w:lvlText w:val="-"/>
      <w:lvlJc w:val="left"/>
      <w:pPr>
        <w:ind w:left="720" w:hanging="360"/>
      </w:pPr>
      <w:rPr>
        <w:rFonts w:ascii="Calibri" w:hAnsi="Calibri" w:hint="default"/>
      </w:rPr>
    </w:lvl>
    <w:lvl w:ilvl="1" w:tplc="5A5A8F98">
      <w:start w:val="1"/>
      <w:numFmt w:val="bullet"/>
      <w:lvlText w:val="o"/>
      <w:lvlJc w:val="left"/>
      <w:pPr>
        <w:ind w:left="1440" w:hanging="360"/>
      </w:pPr>
      <w:rPr>
        <w:rFonts w:ascii="Courier New" w:hAnsi="Courier New" w:hint="default"/>
      </w:rPr>
    </w:lvl>
    <w:lvl w:ilvl="2" w:tplc="5456DF5C">
      <w:start w:val="1"/>
      <w:numFmt w:val="bullet"/>
      <w:lvlText w:val=""/>
      <w:lvlJc w:val="left"/>
      <w:pPr>
        <w:ind w:left="2160" w:hanging="360"/>
      </w:pPr>
      <w:rPr>
        <w:rFonts w:ascii="Wingdings" w:hAnsi="Wingdings" w:hint="default"/>
      </w:rPr>
    </w:lvl>
    <w:lvl w:ilvl="3" w:tplc="53E6F12C">
      <w:start w:val="1"/>
      <w:numFmt w:val="bullet"/>
      <w:lvlText w:val=""/>
      <w:lvlJc w:val="left"/>
      <w:pPr>
        <w:ind w:left="2880" w:hanging="360"/>
      </w:pPr>
      <w:rPr>
        <w:rFonts w:ascii="Symbol" w:hAnsi="Symbol" w:hint="default"/>
      </w:rPr>
    </w:lvl>
    <w:lvl w:ilvl="4" w:tplc="EB3C04FE">
      <w:start w:val="1"/>
      <w:numFmt w:val="bullet"/>
      <w:lvlText w:val="o"/>
      <w:lvlJc w:val="left"/>
      <w:pPr>
        <w:ind w:left="3600" w:hanging="360"/>
      </w:pPr>
      <w:rPr>
        <w:rFonts w:ascii="Courier New" w:hAnsi="Courier New" w:hint="default"/>
      </w:rPr>
    </w:lvl>
    <w:lvl w:ilvl="5" w:tplc="D3DC29BC">
      <w:start w:val="1"/>
      <w:numFmt w:val="bullet"/>
      <w:lvlText w:val=""/>
      <w:lvlJc w:val="left"/>
      <w:pPr>
        <w:ind w:left="4320" w:hanging="360"/>
      </w:pPr>
      <w:rPr>
        <w:rFonts w:ascii="Wingdings" w:hAnsi="Wingdings" w:hint="default"/>
      </w:rPr>
    </w:lvl>
    <w:lvl w:ilvl="6" w:tplc="6E90E530">
      <w:start w:val="1"/>
      <w:numFmt w:val="bullet"/>
      <w:lvlText w:val=""/>
      <w:lvlJc w:val="left"/>
      <w:pPr>
        <w:ind w:left="5040" w:hanging="360"/>
      </w:pPr>
      <w:rPr>
        <w:rFonts w:ascii="Symbol" w:hAnsi="Symbol" w:hint="default"/>
      </w:rPr>
    </w:lvl>
    <w:lvl w:ilvl="7" w:tplc="1E7CF190">
      <w:start w:val="1"/>
      <w:numFmt w:val="bullet"/>
      <w:lvlText w:val="o"/>
      <w:lvlJc w:val="left"/>
      <w:pPr>
        <w:ind w:left="5760" w:hanging="360"/>
      </w:pPr>
      <w:rPr>
        <w:rFonts w:ascii="Courier New" w:hAnsi="Courier New" w:hint="default"/>
      </w:rPr>
    </w:lvl>
    <w:lvl w:ilvl="8" w:tplc="ABC644D4">
      <w:start w:val="1"/>
      <w:numFmt w:val="bullet"/>
      <w:lvlText w:val=""/>
      <w:lvlJc w:val="left"/>
      <w:pPr>
        <w:ind w:left="6480" w:hanging="360"/>
      </w:pPr>
      <w:rPr>
        <w:rFonts w:ascii="Wingdings" w:hAnsi="Wingdings" w:hint="default"/>
      </w:rPr>
    </w:lvl>
  </w:abstractNum>
  <w:abstractNum w:abstractNumId="4" w15:restartNumberingAfterBreak="0">
    <w:nsid w:val="2A5FA92A"/>
    <w:multiLevelType w:val="hybridMultilevel"/>
    <w:tmpl w:val="33EC7166"/>
    <w:lvl w:ilvl="0" w:tplc="CDF02B00">
      <w:start w:val="1"/>
      <w:numFmt w:val="bullet"/>
      <w:lvlText w:val=""/>
      <w:lvlJc w:val="left"/>
      <w:pPr>
        <w:ind w:left="720" w:hanging="360"/>
      </w:pPr>
      <w:rPr>
        <w:rFonts w:ascii="Symbol" w:hAnsi="Symbol" w:hint="default"/>
      </w:rPr>
    </w:lvl>
    <w:lvl w:ilvl="1" w:tplc="FB36FB24">
      <w:start w:val="1"/>
      <w:numFmt w:val="bullet"/>
      <w:lvlText w:val="o"/>
      <w:lvlJc w:val="left"/>
      <w:pPr>
        <w:ind w:left="1440" w:hanging="360"/>
      </w:pPr>
      <w:rPr>
        <w:rFonts w:ascii="Courier New" w:hAnsi="Courier New" w:hint="default"/>
      </w:rPr>
    </w:lvl>
    <w:lvl w:ilvl="2" w:tplc="5928AD5E">
      <w:start w:val="1"/>
      <w:numFmt w:val="bullet"/>
      <w:lvlText w:val=""/>
      <w:lvlJc w:val="left"/>
      <w:pPr>
        <w:ind w:left="2160" w:hanging="360"/>
      </w:pPr>
      <w:rPr>
        <w:rFonts w:ascii="Wingdings" w:hAnsi="Wingdings" w:hint="default"/>
      </w:rPr>
    </w:lvl>
    <w:lvl w:ilvl="3" w:tplc="8E444D30">
      <w:start w:val="1"/>
      <w:numFmt w:val="bullet"/>
      <w:lvlText w:val=""/>
      <w:lvlJc w:val="left"/>
      <w:pPr>
        <w:ind w:left="2880" w:hanging="360"/>
      </w:pPr>
      <w:rPr>
        <w:rFonts w:ascii="Symbol" w:hAnsi="Symbol" w:hint="default"/>
      </w:rPr>
    </w:lvl>
    <w:lvl w:ilvl="4" w:tplc="B4F6D35C">
      <w:start w:val="1"/>
      <w:numFmt w:val="bullet"/>
      <w:lvlText w:val="o"/>
      <w:lvlJc w:val="left"/>
      <w:pPr>
        <w:ind w:left="3600" w:hanging="360"/>
      </w:pPr>
      <w:rPr>
        <w:rFonts w:ascii="Courier New" w:hAnsi="Courier New" w:hint="default"/>
      </w:rPr>
    </w:lvl>
    <w:lvl w:ilvl="5" w:tplc="0B6EBF54">
      <w:start w:val="1"/>
      <w:numFmt w:val="bullet"/>
      <w:lvlText w:val=""/>
      <w:lvlJc w:val="left"/>
      <w:pPr>
        <w:ind w:left="4320" w:hanging="360"/>
      </w:pPr>
      <w:rPr>
        <w:rFonts w:ascii="Wingdings" w:hAnsi="Wingdings" w:hint="default"/>
      </w:rPr>
    </w:lvl>
    <w:lvl w:ilvl="6" w:tplc="795E90C0">
      <w:start w:val="1"/>
      <w:numFmt w:val="bullet"/>
      <w:lvlText w:val=""/>
      <w:lvlJc w:val="left"/>
      <w:pPr>
        <w:ind w:left="5040" w:hanging="360"/>
      </w:pPr>
      <w:rPr>
        <w:rFonts w:ascii="Symbol" w:hAnsi="Symbol" w:hint="default"/>
      </w:rPr>
    </w:lvl>
    <w:lvl w:ilvl="7" w:tplc="89807622">
      <w:start w:val="1"/>
      <w:numFmt w:val="bullet"/>
      <w:lvlText w:val="o"/>
      <w:lvlJc w:val="left"/>
      <w:pPr>
        <w:ind w:left="5760" w:hanging="360"/>
      </w:pPr>
      <w:rPr>
        <w:rFonts w:ascii="Courier New" w:hAnsi="Courier New" w:hint="default"/>
      </w:rPr>
    </w:lvl>
    <w:lvl w:ilvl="8" w:tplc="87869FBC">
      <w:start w:val="1"/>
      <w:numFmt w:val="bullet"/>
      <w:lvlText w:val=""/>
      <w:lvlJc w:val="left"/>
      <w:pPr>
        <w:ind w:left="6480" w:hanging="360"/>
      </w:pPr>
      <w:rPr>
        <w:rFonts w:ascii="Wingdings" w:hAnsi="Wingdings" w:hint="default"/>
      </w:rPr>
    </w:lvl>
  </w:abstractNum>
  <w:abstractNum w:abstractNumId="5" w15:restartNumberingAfterBreak="0">
    <w:nsid w:val="3B0CA332"/>
    <w:multiLevelType w:val="hybridMultilevel"/>
    <w:tmpl w:val="84C85F30"/>
    <w:lvl w:ilvl="0" w:tplc="2D520BA8">
      <w:start w:val="1"/>
      <w:numFmt w:val="bullet"/>
      <w:lvlText w:val="-"/>
      <w:lvlJc w:val="left"/>
      <w:pPr>
        <w:ind w:left="720" w:hanging="360"/>
      </w:pPr>
      <w:rPr>
        <w:rFonts w:ascii="Calibri" w:hAnsi="Calibri" w:hint="default"/>
      </w:rPr>
    </w:lvl>
    <w:lvl w:ilvl="1" w:tplc="A828A7A6">
      <w:start w:val="1"/>
      <w:numFmt w:val="lowerLetter"/>
      <w:lvlText w:val="b)"/>
      <w:lvlJc w:val="left"/>
      <w:pPr>
        <w:ind w:left="1440" w:hanging="360"/>
      </w:pPr>
    </w:lvl>
    <w:lvl w:ilvl="2" w:tplc="16842D1C">
      <w:start w:val="1"/>
      <w:numFmt w:val="bullet"/>
      <w:lvlText w:val=""/>
      <w:lvlJc w:val="left"/>
      <w:pPr>
        <w:ind w:left="2160" w:hanging="360"/>
      </w:pPr>
      <w:rPr>
        <w:rFonts w:ascii="Wingdings" w:hAnsi="Wingdings" w:hint="default"/>
      </w:rPr>
    </w:lvl>
    <w:lvl w:ilvl="3" w:tplc="D5B4DD7C">
      <w:start w:val="1"/>
      <w:numFmt w:val="bullet"/>
      <w:lvlText w:val=""/>
      <w:lvlJc w:val="left"/>
      <w:pPr>
        <w:ind w:left="2880" w:hanging="360"/>
      </w:pPr>
      <w:rPr>
        <w:rFonts w:ascii="Symbol" w:hAnsi="Symbol" w:hint="default"/>
      </w:rPr>
    </w:lvl>
    <w:lvl w:ilvl="4" w:tplc="596E2D1E">
      <w:start w:val="1"/>
      <w:numFmt w:val="bullet"/>
      <w:lvlText w:val="o"/>
      <w:lvlJc w:val="left"/>
      <w:pPr>
        <w:ind w:left="3600" w:hanging="360"/>
      </w:pPr>
      <w:rPr>
        <w:rFonts w:ascii="Courier New" w:hAnsi="Courier New" w:hint="default"/>
      </w:rPr>
    </w:lvl>
    <w:lvl w:ilvl="5" w:tplc="3E6054C8">
      <w:start w:val="1"/>
      <w:numFmt w:val="bullet"/>
      <w:lvlText w:val=""/>
      <w:lvlJc w:val="left"/>
      <w:pPr>
        <w:ind w:left="4320" w:hanging="360"/>
      </w:pPr>
      <w:rPr>
        <w:rFonts w:ascii="Wingdings" w:hAnsi="Wingdings" w:hint="default"/>
      </w:rPr>
    </w:lvl>
    <w:lvl w:ilvl="6" w:tplc="0C1624F2">
      <w:start w:val="1"/>
      <w:numFmt w:val="bullet"/>
      <w:lvlText w:val=""/>
      <w:lvlJc w:val="left"/>
      <w:pPr>
        <w:ind w:left="5040" w:hanging="360"/>
      </w:pPr>
      <w:rPr>
        <w:rFonts w:ascii="Symbol" w:hAnsi="Symbol" w:hint="default"/>
      </w:rPr>
    </w:lvl>
    <w:lvl w:ilvl="7" w:tplc="D042FC3E">
      <w:start w:val="1"/>
      <w:numFmt w:val="bullet"/>
      <w:lvlText w:val="o"/>
      <w:lvlJc w:val="left"/>
      <w:pPr>
        <w:ind w:left="5760" w:hanging="360"/>
      </w:pPr>
      <w:rPr>
        <w:rFonts w:ascii="Courier New" w:hAnsi="Courier New" w:hint="default"/>
      </w:rPr>
    </w:lvl>
    <w:lvl w:ilvl="8" w:tplc="8D22E1EA">
      <w:start w:val="1"/>
      <w:numFmt w:val="bullet"/>
      <w:lvlText w:val=""/>
      <w:lvlJc w:val="left"/>
      <w:pPr>
        <w:ind w:left="6480" w:hanging="360"/>
      </w:pPr>
      <w:rPr>
        <w:rFonts w:ascii="Wingdings" w:hAnsi="Wingdings" w:hint="default"/>
      </w:rPr>
    </w:lvl>
  </w:abstractNum>
  <w:abstractNum w:abstractNumId="6" w15:restartNumberingAfterBreak="0">
    <w:nsid w:val="5A8EB03B"/>
    <w:multiLevelType w:val="hybridMultilevel"/>
    <w:tmpl w:val="38EC2CEC"/>
    <w:lvl w:ilvl="0" w:tplc="BD14576E">
      <w:start w:val="1"/>
      <w:numFmt w:val="bullet"/>
      <w:lvlText w:val="-"/>
      <w:lvlJc w:val="left"/>
      <w:pPr>
        <w:ind w:left="720" w:hanging="360"/>
      </w:pPr>
      <w:rPr>
        <w:rFonts w:ascii="Aptos" w:hAnsi="Aptos" w:hint="default"/>
      </w:rPr>
    </w:lvl>
    <w:lvl w:ilvl="1" w:tplc="75629B0C">
      <w:start w:val="1"/>
      <w:numFmt w:val="bullet"/>
      <w:lvlText w:val="o"/>
      <w:lvlJc w:val="left"/>
      <w:pPr>
        <w:ind w:left="1440" w:hanging="360"/>
      </w:pPr>
      <w:rPr>
        <w:rFonts w:ascii="Courier New" w:hAnsi="Courier New" w:hint="default"/>
      </w:rPr>
    </w:lvl>
    <w:lvl w:ilvl="2" w:tplc="AD66AE88">
      <w:start w:val="1"/>
      <w:numFmt w:val="bullet"/>
      <w:lvlText w:val=""/>
      <w:lvlJc w:val="left"/>
      <w:pPr>
        <w:ind w:left="2160" w:hanging="360"/>
      </w:pPr>
      <w:rPr>
        <w:rFonts w:ascii="Wingdings" w:hAnsi="Wingdings" w:hint="default"/>
      </w:rPr>
    </w:lvl>
    <w:lvl w:ilvl="3" w:tplc="4306B5A4">
      <w:start w:val="1"/>
      <w:numFmt w:val="bullet"/>
      <w:lvlText w:val=""/>
      <w:lvlJc w:val="left"/>
      <w:pPr>
        <w:ind w:left="2880" w:hanging="360"/>
      </w:pPr>
      <w:rPr>
        <w:rFonts w:ascii="Symbol" w:hAnsi="Symbol" w:hint="default"/>
      </w:rPr>
    </w:lvl>
    <w:lvl w:ilvl="4" w:tplc="C9DA268C">
      <w:start w:val="1"/>
      <w:numFmt w:val="bullet"/>
      <w:lvlText w:val="o"/>
      <w:lvlJc w:val="left"/>
      <w:pPr>
        <w:ind w:left="3600" w:hanging="360"/>
      </w:pPr>
      <w:rPr>
        <w:rFonts w:ascii="Courier New" w:hAnsi="Courier New" w:hint="default"/>
      </w:rPr>
    </w:lvl>
    <w:lvl w:ilvl="5" w:tplc="3064E8A6">
      <w:start w:val="1"/>
      <w:numFmt w:val="bullet"/>
      <w:lvlText w:val=""/>
      <w:lvlJc w:val="left"/>
      <w:pPr>
        <w:ind w:left="4320" w:hanging="360"/>
      </w:pPr>
      <w:rPr>
        <w:rFonts w:ascii="Wingdings" w:hAnsi="Wingdings" w:hint="default"/>
      </w:rPr>
    </w:lvl>
    <w:lvl w:ilvl="6" w:tplc="C10C6458">
      <w:start w:val="1"/>
      <w:numFmt w:val="bullet"/>
      <w:lvlText w:val=""/>
      <w:lvlJc w:val="left"/>
      <w:pPr>
        <w:ind w:left="5040" w:hanging="360"/>
      </w:pPr>
      <w:rPr>
        <w:rFonts w:ascii="Symbol" w:hAnsi="Symbol" w:hint="default"/>
      </w:rPr>
    </w:lvl>
    <w:lvl w:ilvl="7" w:tplc="086EAD30">
      <w:start w:val="1"/>
      <w:numFmt w:val="bullet"/>
      <w:lvlText w:val="o"/>
      <w:lvlJc w:val="left"/>
      <w:pPr>
        <w:ind w:left="5760" w:hanging="360"/>
      </w:pPr>
      <w:rPr>
        <w:rFonts w:ascii="Courier New" w:hAnsi="Courier New" w:hint="default"/>
      </w:rPr>
    </w:lvl>
    <w:lvl w:ilvl="8" w:tplc="B954475C">
      <w:start w:val="1"/>
      <w:numFmt w:val="bullet"/>
      <w:lvlText w:val=""/>
      <w:lvlJc w:val="left"/>
      <w:pPr>
        <w:ind w:left="6480" w:hanging="360"/>
      </w:pPr>
      <w:rPr>
        <w:rFonts w:ascii="Wingdings" w:hAnsi="Wingdings" w:hint="default"/>
      </w:rPr>
    </w:lvl>
  </w:abstractNum>
  <w:abstractNum w:abstractNumId="7" w15:restartNumberingAfterBreak="0">
    <w:nsid w:val="5BAC7015"/>
    <w:multiLevelType w:val="hybridMultilevel"/>
    <w:tmpl w:val="D4E01194"/>
    <w:lvl w:ilvl="0" w:tplc="AEB86562">
      <w:start w:val="1"/>
      <w:numFmt w:val="bullet"/>
      <w:lvlText w:val=""/>
      <w:lvlJc w:val="left"/>
      <w:pPr>
        <w:ind w:left="720" w:hanging="360"/>
      </w:pPr>
      <w:rPr>
        <w:rFonts w:ascii="Symbol" w:hAnsi="Symbol" w:hint="default"/>
      </w:rPr>
    </w:lvl>
    <w:lvl w:ilvl="1" w:tplc="C8F88D06">
      <w:start w:val="1"/>
      <w:numFmt w:val="bullet"/>
      <w:lvlText w:val="o"/>
      <w:lvlJc w:val="left"/>
      <w:pPr>
        <w:ind w:left="1440" w:hanging="360"/>
      </w:pPr>
      <w:rPr>
        <w:rFonts w:ascii="Courier New" w:hAnsi="Courier New" w:hint="default"/>
      </w:rPr>
    </w:lvl>
    <w:lvl w:ilvl="2" w:tplc="8AAA34CA">
      <w:start w:val="1"/>
      <w:numFmt w:val="bullet"/>
      <w:lvlText w:val=""/>
      <w:lvlJc w:val="left"/>
      <w:pPr>
        <w:ind w:left="2160" w:hanging="360"/>
      </w:pPr>
      <w:rPr>
        <w:rFonts w:ascii="Wingdings" w:hAnsi="Wingdings" w:hint="default"/>
      </w:rPr>
    </w:lvl>
    <w:lvl w:ilvl="3" w:tplc="88A0044A">
      <w:start w:val="1"/>
      <w:numFmt w:val="bullet"/>
      <w:lvlText w:val=""/>
      <w:lvlJc w:val="left"/>
      <w:pPr>
        <w:ind w:left="2880" w:hanging="360"/>
      </w:pPr>
      <w:rPr>
        <w:rFonts w:ascii="Symbol" w:hAnsi="Symbol" w:hint="default"/>
      </w:rPr>
    </w:lvl>
    <w:lvl w:ilvl="4" w:tplc="F7E0DB86">
      <w:start w:val="1"/>
      <w:numFmt w:val="bullet"/>
      <w:lvlText w:val="o"/>
      <w:lvlJc w:val="left"/>
      <w:pPr>
        <w:ind w:left="3600" w:hanging="360"/>
      </w:pPr>
      <w:rPr>
        <w:rFonts w:ascii="Courier New" w:hAnsi="Courier New" w:hint="default"/>
      </w:rPr>
    </w:lvl>
    <w:lvl w:ilvl="5" w:tplc="315CE672">
      <w:start w:val="1"/>
      <w:numFmt w:val="bullet"/>
      <w:lvlText w:val=""/>
      <w:lvlJc w:val="left"/>
      <w:pPr>
        <w:ind w:left="4320" w:hanging="360"/>
      </w:pPr>
      <w:rPr>
        <w:rFonts w:ascii="Wingdings" w:hAnsi="Wingdings" w:hint="default"/>
      </w:rPr>
    </w:lvl>
    <w:lvl w:ilvl="6" w:tplc="42CE402C">
      <w:start w:val="1"/>
      <w:numFmt w:val="bullet"/>
      <w:lvlText w:val=""/>
      <w:lvlJc w:val="left"/>
      <w:pPr>
        <w:ind w:left="5040" w:hanging="360"/>
      </w:pPr>
      <w:rPr>
        <w:rFonts w:ascii="Symbol" w:hAnsi="Symbol" w:hint="default"/>
      </w:rPr>
    </w:lvl>
    <w:lvl w:ilvl="7" w:tplc="65A6E7AA">
      <w:start w:val="1"/>
      <w:numFmt w:val="bullet"/>
      <w:lvlText w:val="o"/>
      <w:lvlJc w:val="left"/>
      <w:pPr>
        <w:ind w:left="5760" w:hanging="360"/>
      </w:pPr>
      <w:rPr>
        <w:rFonts w:ascii="Courier New" w:hAnsi="Courier New" w:hint="default"/>
      </w:rPr>
    </w:lvl>
    <w:lvl w:ilvl="8" w:tplc="12468D74">
      <w:start w:val="1"/>
      <w:numFmt w:val="bullet"/>
      <w:lvlText w:val=""/>
      <w:lvlJc w:val="left"/>
      <w:pPr>
        <w:ind w:left="6480" w:hanging="360"/>
      </w:pPr>
      <w:rPr>
        <w:rFonts w:ascii="Wingdings" w:hAnsi="Wingdings" w:hint="default"/>
      </w:rPr>
    </w:lvl>
  </w:abstractNum>
  <w:abstractNum w:abstractNumId="8" w15:restartNumberingAfterBreak="0">
    <w:nsid w:val="5F5CB75C"/>
    <w:multiLevelType w:val="hybridMultilevel"/>
    <w:tmpl w:val="18664DAC"/>
    <w:lvl w:ilvl="0" w:tplc="14BE03E2">
      <w:start w:val="1"/>
      <w:numFmt w:val="bullet"/>
      <w:lvlText w:val="-"/>
      <w:lvlJc w:val="left"/>
      <w:pPr>
        <w:ind w:left="720" w:hanging="360"/>
      </w:pPr>
      <w:rPr>
        <w:rFonts w:ascii="Aptos" w:hAnsi="Aptos" w:hint="default"/>
      </w:rPr>
    </w:lvl>
    <w:lvl w:ilvl="1" w:tplc="622C8DC6">
      <w:start w:val="1"/>
      <w:numFmt w:val="bullet"/>
      <w:lvlText w:val="o"/>
      <w:lvlJc w:val="left"/>
      <w:pPr>
        <w:ind w:left="1440" w:hanging="360"/>
      </w:pPr>
      <w:rPr>
        <w:rFonts w:ascii="Courier New" w:hAnsi="Courier New" w:hint="default"/>
      </w:rPr>
    </w:lvl>
    <w:lvl w:ilvl="2" w:tplc="742C21BA">
      <w:start w:val="1"/>
      <w:numFmt w:val="bullet"/>
      <w:lvlText w:val=""/>
      <w:lvlJc w:val="left"/>
      <w:pPr>
        <w:ind w:left="2160" w:hanging="360"/>
      </w:pPr>
      <w:rPr>
        <w:rFonts w:ascii="Wingdings" w:hAnsi="Wingdings" w:hint="default"/>
      </w:rPr>
    </w:lvl>
    <w:lvl w:ilvl="3" w:tplc="50C64624">
      <w:start w:val="1"/>
      <w:numFmt w:val="bullet"/>
      <w:lvlText w:val=""/>
      <w:lvlJc w:val="left"/>
      <w:pPr>
        <w:ind w:left="2880" w:hanging="360"/>
      </w:pPr>
      <w:rPr>
        <w:rFonts w:ascii="Symbol" w:hAnsi="Symbol" w:hint="default"/>
      </w:rPr>
    </w:lvl>
    <w:lvl w:ilvl="4" w:tplc="288E3310">
      <w:start w:val="1"/>
      <w:numFmt w:val="bullet"/>
      <w:lvlText w:val="o"/>
      <w:lvlJc w:val="left"/>
      <w:pPr>
        <w:ind w:left="3600" w:hanging="360"/>
      </w:pPr>
      <w:rPr>
        <w:rFonts w:ascii="Courier New" w:hAnsi="Courier New" w:hint="default"/>
      </w:rPr>
    </w:lvl>
    <w:lvl w:ilvl="5" w:tplc="3F4A748A">
      <w:start w:val="1"/>
      <w:numFmt w:val="bullet"/>
      <w:lvlText w:val=""/>
      <w:lvlJc w:val="left"/>
      <w:pPr>
        <w:ind w:left="4320" w:hanging="360"/>
      </w:pPr>
      <w:rPr>
        <w:rFonts w:ascii="Wingdings" w:hAnsi="Wingdings" w:hint="default"/>
      </w:rPr>
    </w:lvl>
    <w:lvl w:ilvl="6" w:tplc="722694C0">
      <w:start w:val="1"/>
      <w:numFmt w:val="bullet"/>
      <w:lvlText w:val=""/>
      <w:lvlJc w:val="left"/>
      <w:pPr>
        <w:ind w:left="5040" w:hanging="360"/>
      </w:pPr>
      <w:rPr>
        <w:rFonts w:ascii="Symbol" w:hAnsi="Symbol" w:hint="default"/>
      </w:rPr>
    </w:lvl>
    <w:lvl w:ilvl="7" w:tplc="F2E8722E">
      <w:start w:val="1"/>
      <w:numFmt w:val="bullet"/>
      <w:lvlText w:val="o"/>
      <w:lvlJc w:val="left"/>
      <w:pPr>
        <w:ind w:left="5760" w:hanging="360"/>
      </w:pPr>
      <w:rPr>
        <w:rFonts w:ascii="Courier New" w:hAnsi="Courier New" w:hint="default"/>
      </w:rPr>
    </w:lvl>
    <w:lvl w:ilvl="8" w:tplc="B81A5E82">
      <w:start w:val="1"/>
      <w:numFmt w:val="bullet"/>
      <w:lvlText w:val=""/>
      <w:lvlJc w:val="left"/>
      <w:pPr>
        <w:ind w:left="6480" w:hanging="360"/>
      </w:pPr>
      <w:rPr>
        <w:rFonts w:ascii="Wingdings" w:hAnsi="Wingdings" w:hint="default"/>
      </w:rPr>
    </w:lvl>
  </w:abstractNum>
  <w:abstractNum w:abstractNumId="9" w15:restartNumberingAfterBreak="0">
    <w:nsid w:val="64E6D6A4"/>
    <w:multiLevelType w:val="hybridMultilevel"/>
    <w:tmpl w:val="CE181058"/>
    <w:lvl w:ilvl="0" w:tplc="537C31A2">
      <w:start w:val="1"/>
      <w:numFmt w:val="bullet"/>
      <w:lvlText w:val="-"/>
      <w:lvlJc w:val="left"/>
      <w:pPr>
        <w:ind w:left="720" w:hanging="360"/>
      </w:pPr>
      <w:rPr>
        <w:rFonts w:ascii="&quot;Times New Roman&quot;,serif" w:hAnsi="&quot;Times New Roman&quot;,serif" w:hint="default"/>
      </w:rPr>
    </w:lvl>
    <w:lvl w:ilvl="1" w:tplc="A508D6BE">
      <w:start w:val="1"/>
      <w:numFmt w:val="bullet"/>
      <w:lvlText w:val="o"/>
      <w:lvlJc w:val="left"/>
      <w:pPr>
        <w:ind w:left="1440" w:hanging="360"/>
      </w:pPr>
      <w:rPr>
        <w:rFonts w:ascii="Courier New" w:hAnsi="Courier New" w:hint="default"/>
      </w:rPr>
    </w:lvl>
    <w:lvl w:ilvl="2" w:tplc="CF3253DA">
      <w:start w:val="1"/>
      <w:numFmt w:val="bullet"/>
      <w:lvlText w:val=""/>
      <w:lvlJc w:val="left"/>
      <w:pPr>
        <w:ind w:left="2160" w:hanging="360"/>
      </w:pPr>
      <w:rPr>
        <w:rFonts w:ascii="Wingdings" w:hAnsi="Wingdings" w:hint="default"/>
      </w:rPr>
    </w:lvl>
    <w:lvl w:ilvl="3" w:tplc="3850D206">
      <w:start w:val="1"/>
      <w:numFmt w:val="bullet"/>
      <w:lvlText w:val=""/>
      <w:lvlJc w:val="left"/>
      <w:pPr>
        <w:ind w:left="2880" w:hanging="360"/>
      </w:pPr>
      <w:rPr>
        <w:rFonts w:ascii="Symbol" w:hAnsi="Symbol" w:hint="default"/>
      </w:rPr>
    </w:lvl>
    <w:lvl w:ilvl="4" w:tplc="E6E470BE">
      <w:start w:val="1"/>
      <w:numFmt w:val="bullet"/>
      <w:lvlText w:val="o"/>
      <w:lvlJc w:val="left"/>
      <w:pPr>
        <w:ind w:left="3600" w:hanging="360"/>
      </w:pPr>
      <w:rPr>
        <w:rFonts w:ascii="Courier New" w:hAnsi="Courier New" w:hint="default"/>
      </w:rPr>
    </w:lvl>
    <w:lvl w:ilvl="5" w:tplc="97562AD8">
      <w:start w:val="1"/>
      <w:numFmt w:val="bullet"/>
      <w:lvlText w:val=""/>
      <w:lvlJc w:val="left"/>
      <w:pPr>
        <w:ind w:left="4320" w:hanging="360"/>
      </w:pPr>
      <w:rPr>
        <w:rFonts w:ascii="Wingdings" w:hAnsi="Wingdings" w:hint="default"/>
      </w:rPr>
    </w:lvl>
    <w:lvl w:ilvl="6" w:tplc="17D21AC8">
      <w:start w:val="1"/>
      <w:numFmt w:val="bullet"/>
      <w:lvlText w:val=""/>
      <w:lvlJc w:val="left"/>
      <w:pPr>
        <w:ind w:left="5040" w:hanging="360"/>
      </w:pPr>
      <w:rPr>
        <w:rFonts w:ascii="Symbol" w:hAnsi="Symbol" w:hint="default"/>
      </w:rPr>
    </w:lvl>
    <w:lvl w:ilvl="7" w:tplc="C3F2A7C0">
      <w:start w:val="1"/>
      <w:numFmt w:val="bullet"/>
      <w:lvlText w:val="o"/>
      <w:lvlJc w:val="left"/>
      <w:pPr>
        <w:ind w:left="5760" w:hanging="360"/>
      </w:pPr>
      <w:rPr>
        <w:rFonts w:ascii="Courier New" w:hAnsi="Courier New" w:hint="default"/>
      </w:rPr>
    </w:lvl>
    <w:lvl w:ilvl="8" w:tplc="08F4D778">
      <w:start w:val="1"/>
      <w:numFmt w:val="bullet"/>
      <w:lvlText w:val=""/>
      <w:lvlJc w:val="left"/>
      <w:pPr>
        <w:ind w:left="6480" w:hanging="360"/>
      </w:pPr>
      <w:rPr>
        <w:rFonts w:ascii="Wingdings" w:hAnsi="Wingdings" w:hint="default"/>
      </w:rPr>
    </w:lvl>
  </w:abstractNum>
  <w:abstractNum w:abstractNumId="10" w15:restartNumberingAfterBreak="0">
    <w:nsid w:val="73F4AD70"/>
    <w:multiLevelType w:val="hybridMultilevel"/>
    <w:tmpl w:val="CF045F38"/>
    <w:lvl w:ilvl="0" w:tplc="FFFFFFFF">
      <w:start w:val="1"/>
      <w:numFmt w:val="decimal"/>
      <w:lvlText w:val="%1."/>
      <w:lvlJc w:val="left"/>
      <w:pPr>
        <w:ind w:left="720" w:hanging="360"/>
      </w:pPr>
    </w:lvl>
    <w:lvl w:ilvl="1" w:tplc="65F6081A">
      <w:start w:val="1"/>
      <w:numFmt w:val="lowerLetter"/>
      <w:lvlText w:val="%2."/>
      <w:lvlJc w:val="left"/>
      <w:pPr>
        <w:ind w:left="1440" w:hanging="360"/>
      </w:pPr>
    </w:lvl>
    <w:lvl w:ilvl="2" w:tplc="4EA0BE6A">
      <w:start w:val="1"/>
      <w:numFmt w:val="lowerRoman"/>
      <w:lvlText w:val="%3."/>
      <w:lvlJc w:val="right"/>
      <w:pPr>
        <w:ind w:left="2160" w:hanging="180"/>
      </w:pPr>
    </w:lvl>
    <w:lvl w:ilvl="3" w:tplc="64547B9C">
      <w:start w:val="1"/>
      <w:numFmt w:val="decimal"/>
      <w:lvlText w:val="%4."/>
      <w:lvlJc w:val="left"/>
      <w:pPr>
        <w:ind w:left="2880" w:hanging="360"/>
      </w:pPr>
    </w:lvl>
    <w:lvl w:ilvl="4" w:tplc="8B7C7A42">
      <w:start w:val="1"/>
      <w:numFmt w:val="lowerLetter"/>
      <w:lvlText w:val="%5."/>
      <w:lvlJc w:val="left"/>
      <w:pPr>
        <w:ind w:left="3600" w:hanging="360"/>
      </w:pPr>
    </w:lvl>
    <w:lvl w:ilvl="5" w:tplc="D396D2BA">
      <w:start w:val="1"/>
      <w:numFmt w:val="lowerRoman"/>
      <w:lvlText w:val="%6."/>
      <w:lvlJc w:val="right"/>
      <w:pPr>
        <w:ind w:left="4320" w:hanging="180"/>
      </w:pPr>
    </w:lvl>
    <w:lvl w:ilvl="6" w:tplc="E6606D96">
      <w:start w:val="1"/>
      <w:numFmt w:val="decimal"/>
      <w:lvlText w:val="%7."/>
      <w:lvlJc w:val="left"/>
      <w:pPr>
        <w:ind w:left="5040" w:hanging="360"/>
      </w:pPr>
    </w:lvl>
    <w:lvl w:ilvl="7" w:tplc="860E59CE">
      <w:start w:val="1"/>
      <w:numFmt w:val="lowerLetter"/>
      <w:lvlText w:val="%8."/>
      <w:lvlJc w:val="left"/>
      <w:pPr>
        <w:ind w:left="5760" w:hanging="360"/>
      </w:pPr>
    </w:lvl>
    <w:lvl w:ilvl="8" w:tplc="BA9C6234">
      <w:start w:val="1"/>
      <w:numFmt w:val="lowerRoman"/>
      <w:lvlText w:val="%9."/>
      <w:lvlJc w:val="right"/>
      <w:pPr>
        <w:ind w:left="6480" w:hanging="180"/>
      </w:pPr>
    </w:lvl>
  </w:abstractNum>
  <w:abstractNum w:abstractNumId="11" w15:restartNumberingAfterBreak="0">
    <w:nsid w:val="759E3B2C"/>
    <w:multiLevelType w:val="hybridMultilevel"/>
    <w:tmpl w:val="3ADC71A6"/>
    <w:lvl w:ilvl="0" w:tplc="885E230E">
      <w:start w:val="1"/>
      <w:numFmt w:val="bullet"/>
      <w:lvlText w:val="-"/>
      <w:lvlJc w:val="left"/>
      <w:pPr>
        <w:ind w:left="720" w:hanging="360"/>
      </w:pPr>
      <w:rPr>
        <w:rFonts w:ascii="Aptos" w:hAnsi="Aptos" w:hint="default"/>
      </w:rPr>
    </w:lvl>
    <w:lvl w:ilvl="1" w:tplc="461290E0">
      <w:start w:val="1"/>
      <w:numFmt w:val="bullet"/>
      <w:lvlText w:val="o"/>
      <w:lvlJc w:val="left"/>
      <w:pPr>
        <w:ind w:left="1440" w:hanging="360"/>
      </w:pPr>
      <w:rPr>
        <w:rFonts w:ascii="Courier New" w:hAnsi="Courier New" w:hint="default"/>
      </w:rPr>
    </w:lvl>
    <w:lvl w:ilvl="2" w:tplc="7E3408CE">
      <w:start w:val="1"/>
      <w:numFmt w:val="bullet"/>
      <w:lvlText w:val=""/>
      <w:lvlJc w:val="left"/>
      <w:pPr>
        <w:ind w:left="2160" w:hanging="360"/>
      </w:pPr>
      <w:rPr>
        <w:rFonts w:ascii="Wingdings" w:hAnsi="Wingdings" w:hint="default"/>
      </w:rPr>
    </w:lvl>
    <w:lvl w:ilvl="3" w:tplc="11A6559E">
      <w:start w:val="1"/>
      <w:numFmt w:val="bullet"/>
      <w:lvlText w:val=""/>
      <w:lvlJc w:val="left"/>
      <w:pPr>
        <w:ind w:left="2880" w:hanging="360"/>
      </w:pPr>
      <w:rPr>
        <w:rFonts w:ascii="Symbol" w:hAnsi="Symbol" w:hint="default"/>
      </w:rPr>
    </w:lvl>
    <w:lvl w:ilvl="4" w:tplc="F1B8E9A8">
      <w:start w:val="1"/>
      <w:numFmt w:val="bullet"/>
      <w:lvlText w:val="o"/>
      <w:lvlJc w:val="left"/>
      <w:pPr>
        <w:ind w:left="3600" w:hanging="360"/>
      </w:pPr>
      <w:rPr>
        <w:rFonts w:ascii="Courier New" w:hAnsi="Courier New" w:hint="default"/>
      </w:rPr>
    </w:lvl>
    <w:lvl w:ilvl="5" w:tplc="533EED06">
      <w:start w:val="1"/>
      <w:numFmt w:val="bullet"/>
      <w:lvlText w:val=""/>
      <w:lvlJc w:val="left"/>
      <w:pPr>
        <w:ind w:left="4320" w:hanging="360"/>
      </w:pPr>
      <w:rPr>
        <w:rFonts w:ascii="Wingdings" w:hAnsi="Wingdings" w:hint="default"/>
      </w:rPr>
    </w:lvl>
    <w:lvl w:ilvl="6" w:tplc="C1E4EBE2">
      <w:start w:val="1"/>
      <w:numFmt w:val="bullet"/>
      <w:lvlText w:val=""/>
      <w:lvlJc w:val="left"/>
      <w:pPr>
        <w:ind w:left="5040" w:hanging="360"/>
      </w:pPr>
      <w:rPr>
        <w:rFonts w:ascii="Symbol" w:hAnsi="Symbol" w:hint="default"/>
      </w:rPr>
    </w:lvl>
    <w:lvl w:ilvl="7" w:tplc="D706940C">
      <w:start w:val="1"/>
      <w:numFmt w:val="bullet"/>
      <w:lvlText w:val="o"/>
      <w:lvlJc w:val="left"/>
      <w:pPr>
        <w:ind w:left="5760" w:hanging="360"/>
      </w:pPr>
      <w:rPr>
        <w:rFonts w:ascii="Courier New" w:hAnsi="Courier New" w:hint="default"/>
      </w:rPr>
    </w:lvl>
    <w:lvl w:ilvl="8" w:tplc="F536A292">
      <w:start w:val="1"/>
      <w:numFmt w:val="bullet"/>
      <w:lvlText w:val=""/>
      <w:lvlJc w:val="left"/>
      <w:pPr>
        <w:ind w:left="6480" w:hanging="360"/>
      </w:pPr>
      <w:rPr>
        <w:rFonts w:ascii="Wingdings" w:hAnsi="Wingdings" w:hint="default"/>
      </w:rPr>
    </w:lvl>
  </w:abstractNum>
  <w:abstractNum w:abstractNumId="12" w15:restartNumberingAfterBreak="0">
    <w:nsid w:val="7B8E9CB4"/>
    <w:multiLevelType w:val="hybridMultilevel"/>
    <w:tmpl w:val="C93C8B30"/>
    <w:lvl w:ilvl="0" w:tplc="19FC5EF4">
      <w:start w:val="1"/>
      <w:numFmt w:val="lowerLetter"/>
      <w:lvlText w:val="%1)"/>
      <w:lvlJc w:val="left"/>
      <w:pPr>
        <w:ind w:left="720" w:hanging="360"/>
      </w:pPr>
    </w:lvl>
    <w:lvl w:ilvl="1" w:tplc="4CCCBFF8">
      <w:start w:val="1"/>
      <w:numFmt w:val="lowerLetter"/>
      <w:lvlText w:val="%2."/>
      <w:lvlJc w:val="left"/>
      <w:pPr>
        <w:ind w:left="1440" w:hanging="360"/>
      </w:pPr>
    </w:lvl>
    <w:lvl w:ilvl="2" w:tplc="27CACF84">
      <w:start w:val="1"/>
      <w:numFmt w:val="lowerRoman"/>
      <w:lvlText w:val="%3."/>
      <w:lvlJc w:val="right"/>
      <w:pPr>
        <w:ind w:left="2160" w:hanging="180"/>
      </w:pPr>
    </w:lvl>
    <w:lvl w:ilvl="3" w:tplc="9C62E006">
      <w:start w:val="1"/>
      <w:numFmt w:val="decimal"/>
      <w:lvlText w:val="%4."/>
      <w:lvlJc w:val="left"/>
      <w:pPr>
        <w:ind w:left="2880" w:hanging="360"/>
      </w:pPr>
    </w:lvl>
    <w:lvl w:ilvl="4" w:tplc="EF868A82">
      <w:start w:val="1"/>
      <w:numFmt w:val="lowerLetter"/>
      <w:lvlText w:val="%5."/>
      <w:lvlJc w:val="left"/>
      <w:pPr>
        <w:ind w:left="3600" w:hanging="360"/>
      </w:pPr>
    </w:lvl>
    <w:lvl w:ilvl="5" w:tplc="2A72D86E">
      <w:start w:val="1"/>
      <w:numFmt w:val="lowerRoman"/>
      <w:lvlText w:val="%6."/>
      <w:lvlJc w:val="right"/>
      <w:pPr>
        <w:ind w:left="4320" w:hanging="180"/>
      </w:pPr>
    </w:lvl>
    <w:lvl w:ilvl="6" w:tplc="6B90DEC0">
      <w:start w:val="1"/>
      <w:numFmt w:val="decimal"/>
      <w:lvlText w:val="%7."/>
      <w:lvlJc w:val="left"/>
      <w:pPr>
        <w:ind w:left="5040" w:hanging="360"/>
      </w:pPr>
    </w:lvl>
    <w:lvl w:ilvl="7" w:tplc="E850E726">
      <w:start w:val="1"/>
      <w:numFmt w:val="lowerLetter"/>
      <w:lvlText w:val="%8."/>
      <w:lvlJc w:val="left"/>
      <w:pPr>
        <w:ind w:left="5760" w:hanging="360"/>
      </w:pPr>
    </w:lvl>
    <w:lvl w:ilvl="8" w:tplc="5D8429D8">
      <w:start w:val="1"/>
      <w:numFmt w:val="lowerRoman"/>
      <w:lvlText w:val="%9."/>
      <w:lvlJc w:val="right"/>
      <w:pPr>
        <w:ind w:left="6480" w:hanging="180"/>
      </w:pPr>
    </w:lvl>
  </w:abstractNum>
  <w:num w:numId="1">
    <w:abstractNumId w:val="8"/>
  </w:num>
  <w:num w:numId="2">
    <w:abstractNumId w:val="11"/>
  </w:num>
  <w:num w:numId="3">
    <w:abstractNumId w:val="4"/>
  </w:num>
  <w:num w:numId="4">
    <w:abstractNumId w:val="2"/>
  </w:num>
  <w:num w:numId="5">
    <w:abstractNumId w:val="7"/>
  </w:num>
  <w:num w:numId="6">
    <w:abstractNumId w:val="6"/>
  </w:num>
  <w:num w:numId="7">
    <w:abstractNumId w:val="9"/>
  </w:num>
  <w:num w:numId="8">
    <w:abstractNumId w:val="12"/>
  </w:num>
  <w:num w:numId="9">
    <w:abstractNumId w:val="3"/>
  </w:num>
  <w:num w:numId="10">
    <w:abstractNumId w:val="10"/>
  </w:num>
  <w:num w:numId="11">
    <w:abstractNumId w:val="0"/>
  </w:num>
  <w:num w:numId="12">
    <w:abstractNumId w:val="1"/>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de-DE" w:vendorID="64" w:dllVersion="131078" w:nlCheck="1" w:checkStyle="0"/>
  <w:proofState w:spelling="clean" w:grammar="clean"/>
  <w:documentProtection w:edit="comment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151"/>
    <w:rsid w:val="00002067"/>
    <w:rsid w:val="00016374"/>
    <w:rsid w:val="00017752"/>
    <w:rsid w:val="000370FA"/>
    <w:rsid w:val="00041893"/>
    <w:rsid w:val="00052AF0"/>
    <w:rsid w:val="00064D86"/>
    <w:rsid w:val="00066B92"/>
    <w:rsid w:val="00081913"/>
    <w:rsid w:val="000CF6B1"/>
    <w:rsid w:val="000E51E0"/>
    <w:rsid w:val="0011C0DA"/>
    <w:rsid w:val="00135889"/>
    <w:rsid w:val="00150370"/>
    <w:rsid w:val="00154E11"/>
    <w:rsid w:val="001A245C"/>
    <w:rsid w:val="001C015C"/>
    <w:rsid w:val="001D61A0"/>
    <w:rsid w:val="001E0DAC"/>
    <w:rsid w:val="001E1BBF"/>
    <w:rsid w:val="001E5304"/>
    <w:rsid w:val="001E6372"/>
    <w:rsid w:val="00204A30"/>
    <w:rsid w:val="00220FBB"/>
    <w:rsid w:val="00232B8F"/>
    <w:rsid w:val="00240035"/>
    <w:rsid w:val="0028161D"/>
    <w:rsid w:val="002A355B"/>
    <w:rsid w:val="002B03F4"/>
    <w:rsid w:val="002B0C85"/>
    <w:rsid w:val="002B2C27"/>
    <w:rsid w:val="002D178B"/>
    <w:rsid w:val="002D561C"/>
    <w:rsid w:val="002F1CB0"/>
    <w:rsid w:val="003016F0"/>
    <w:rsid w:val="00306589"/>
    <w:rsid w:val="00315567"/>
    <w:rsid w:val="003178C3"/>
    <w:rsid w:val="003543F6"/>
    <w:rsid w:val="0036505F"/>
    <w:rsid w:val="003731E4"/>
    <w:rsid w:val="003B66F9"/>
    <w:rsid w:val="003C64C3"/>
    <w:rsid w:val="003D54F3"/>
    <w:rsid w:val="003D7210"/>
    <w:rsid w:val="003F544D"/>
    <w:rsid w:val="00403A50"/>
    <w:rsid w:val="0040572B"/>
    <w:rsid w:val="0042622B"/>
    <w:rsid w:val="0043196A"/>
    <w:rsid w:val="0043272F"/>
    <w:rsid w:val="00440AA4"/>
    <w:rsid w:val="00467F89"/>
    <w:rsid w:val="004B2696"/>
    <w:rsid w:val="004E792C"/>
    <w:rsid w:val="00500A36"/>
    <w:rsid w:val="0055BA54"/>
    <w:rsid w:val="00561E2D"/>
    <w:rsid w:val="005663EA"/>
    <w:rsid w:val="00567FE5"/>
    <w:rsid w:val="00576861"/>
    <w:rsid w:val="00581F5B"/>
    <w:rsid w:val="005867AE"/>
    <w:rsid w:val="00593822"/>
    <w:rsid w:val="00596610"/>
    <w:rsid w:val="005993D9"/>
    <w:rsid w:val="005A2455"/>
    <w:rsid w:val="005C03FD"/>
    <w:rsid w:val="00611CB2"/>
    <w:rsid w:val="00616FE8"/>
    <w:rsid w:val="00620151"/>
    <w:rsid w:val="0062607C"/>
    <w:rsid w:val="006273C5"/>
    <w:rsid w:val="00627ACE"/>
    <w:rsid w:val="00636396"/>
    <w:rsid w:val="00652945"/>
    <w:rsid w:val="0066418A"/>
    <w:rsid w:val="00692959"/>
    <w:rsid w:val="00692BC0"/>
    <w:rsid w:val="0069EF40"/>
    <w:rsid w:val="006E6F72"/>
    <w:rsid w:val="00721E3B"/>
    <w:rsid w:val="0074221D"/>
    <w:rsid w:val="00760F57"/>
    <w:rsid w:val="007623C0"/>
    <w:rsid w:val="00766B91"/>
    <w:rsid w:val="007803CE"/>
    <w:rsid w:val="0078052A"/>
    <w:rsid w:val="007A1293"/>
    <w:rsid w:val="007D4B8B"/>
    <w:rsid w:val="007E3DA7"/>
    <w:rsid w:val="008224C8"/>
    <w:rsid w:val="0083378A"/>
    <w:rsid w:val="00843DDF"/>
    <w:rsid w:val="00846951"/>
    <w:rsid w:val="00853661"/>
    <w:rsid w:val="008A1215"/>
    <w:rsid w:val="008A2BAF"/>
    <w:rsid w:val="008B4AEE"/>
    <w:rsid w:val="008B638D"/>
    <w:rsid w:val="008D1626"/>
    <w:rsid w:val="008D49ED"/>
    <w:rsid w:val="008D528C"/>
    <w:rsid w:val="008D55A6"/>
    <w:rsid w:val="00907C9E"/>
    <w:rsid w:val="00933AC6"/>
    <w:rsid w:val="00935BE0"/>
    <w:rsid w:val="00947E19"/>
    <w:rsid w:val="00975FBC"/>
    <w:rsid w:val="0099482D"/>
    <w:rsid w:val="009C4396"/>
    <w:rsid w:val="009C6B6A"/>
    <w:rsid w:val="009E6403"/>
    <w:rsid w:val="009F11D6"/>
    <w:rsid w:val="00A009DC"/>
    <w:rsid w:val="00A022C5"/>
    <w:rsid w:val="00A229D3"/>
    <w:rsid w:val="00A25046"/>
    <w:rsid w:val="00A445A3"/>
    <w:rsid w:val="00A507FF"/>
    <w:rsid w:val="00A53789"/>
    <w:rsid w:val="00A64D5D"/>
    <w:rsid w:val="00A7576E"/>
    <w:rsid w:val="00A76165"/>
    <w:rsid w:val="00A763E6"/>
    <w:rsid w:val="00A923D5"/>
    <w:rsid w:val="00A976BA"/>
    <w:rsid w:val="00AA71CA"/>
    <w:rsid w:val="00AC4E4C"/>
    <w:rsid w:val="00AF24E6"/>
    <w:rsid w:val="00B116CF"/>
    <w:rsid w:val="00B81E20"/>
    <w:rsid w:val="00B962E0"/>
    <w:rsid w:val="00BA5B8A"/>
    <w:rsid w:val="00BB53C4"/>
    <w:rsid w:val="00BC318B"/>
    <w:rsid w:val="00BE3F78"/>
    <w:rsid w:val="00C21776"/>
    <w:rsid w:val="00C27327"/>
    <w:rsid w:val="00C29475"/>
    <w:rsid w:val="00C53603"/>
    <w:rsid w:val="00C57B3D"/>
    <w:rsid w:val="00C952CC"/>
    <w:rsid w:val="00CA166E"/>
    <w:rsid w:val="00CA4D1D"/>
    <w:rsid w:val="00CB346C"/>
    <w:rsid w:val="00CE62C5"/>
    <w:rsid w:val="00CF7CB7"/>
    <w:rsid w:val="00D444C8"/>
    <w:rsid w:val="00D506CE"/>
    <w:rsid w:val="00D548BA"/>
    <w:rsid w:val="00D7388C"/>
    <w:rsid w:val="00D77658"/>
    <w:rsid w:val="00D80F51"/>
    <w:rsid w:val="00D8A007"/>
    <w:rsid w:val="00D9482B"/>
    <w:rsid w:val="00DA0B60"/>
    <w:rsid w:val="00E074A5"/>
    <w:rsid w:val="00E1C593"/>
    <w:rsid w:val="00E21680"/>
    <w:rsid w:val="00E305C6"/>
    <w:rsid w:val="00E467CB"/>
    <w:rsid w:val="00E54F3E"/>
    <w:rsid w:val="00E80AC9"/>
    <w:rsid w:val="00E94F4C"/>
    <w:rsid w:val="00E99527"/>
    <w:rsid w:val="00EA7B8D"/>
    <w:rsid w:val="00EB1D0D"/>
    <w:rsid w:val="00F009B3"/>
    <w:rsid w:val="00F400FE"/>
    <w:rsid w:val="00F5268D"/>
    <w:rsid w:val="00F65BC1"/>
    <w:rsid w:val="00F7238C"/>
    <w:rsid w:val="00F771E2"/>
    <w:rsid w:val="00F8228D"/>
    <w:rsid w:val="00F972E9"/>
    <w:rsid w:val="00FA1CFE"/>
    <w:rsid w:val="00FC66E4"/>
    <w:rsid w:val="00FE25EB"/>
    <w:rsid w:val="00FE3DC7"/>
    <w:rsid w:val="00FE45D2"/>
    <w:rsid w:val="00FF6D31"/>
    <w:rsid w:val="00FF7492"/>
    <w:rsid w:val="010D61E4"/>
    <w:rsid w:val="010FC2DA"/>
    <w:rsid w:val="012AB411"/>
    <w:rsid w:val="0134A05F"/>
    <w:rsid w:val="015BA3A8"/>
    <w:rsid w:val="015BA86A"/>
    <w:rsid w:val="016A8833"/>
    <w:rsid w:val="0175FD2E"/>
    <w:rsid w:val="017F2425"/>
    <w:rsid w:val="0189EB3E"/>
    <w:rsid w:val="01A07FE6"/>
    <w:rsid w:val="01B86294"/>
    <w:rsid w:val="01C4D97B"/>
    <w:rsid w:val="01D142BF"/>
    <w:rsid w:val="01DB4289"/>
    <w:rsid w:val="01E0910E"/>
    <w:rsid w:val="01E3BF05"/>
    <w:rsid w:val="01ED02E3"/>
    <w:rsid w:val="01F8AD4E"/>
    <w:rsid w:val="02233DE1"/>
    <w:rsid w:val="022AB65F"/>
    <w:rsid w:val="024219AA"/>
    <w:rsid w:val="024FDDC2"/>
    <w:rsid w:val="02563CAD"/>
    <w:rsid w:val="025C015B"/>
    <w:rsid w:val="025D9E21"/>
    <w:rsid w:val="026B7FEF"/>
    <w:rsid w:val="027E6F9A"/>
    <w:rsid w:val="0284E296"/>
    <w:rsid w:val="0285BAA8"/>
    <w:rsid w:val="0286DD98"/>
    <w:rsid w:val="028A1663"/>
    <w:rsid w:val="028FCA32"/>
    <w:rsid w:val="02944455"/>
    <w:rsid w:val="02A75B23"/>
    <w:rsid w:val="02AB07E6"/>
    <w:rsid w:val="02BC5981"/>
    <w:rsid w:val="02D12BF9"/>
    <w:rsid w:val="02D22097"/>
    <w:rsid w:val="02DF459F"/>
    <w:rsid w:val="02E366D9"/>
    <w:rsid w:val="031023D8"/>
    <w:rsid w:val="03133F56"/>
    <w:rsid w:val="03262B27"/>
    <w:rsid w:val="032D023C"/>
    <w:rsid w:val="03311BC8"/>
    <w:rsid w:val="033C443B"/>
    <w:rsid w:val="0345FB8A"/>
    <w:rsid w:val="03460043"/>
    <w:rsid w:val="036C0DAD"/>
    <w:rsid w:val="0370A7C9"/>
    <w:rsid w:val="03755309"/>
    <w:rsid w:val="039C3B49"/>
    <w:rsid w:val="03A8CA9E"/>
    <w:rsid w:val="03BC0A5A"/>
    <w:rsid w:val="03CF3031"/>
    <w:rsid w:val="03DDFB20"/>
    <w:rsid w:val="03DE7512"/>
    <w:rsid w:val="03E8FDE1"/>
    <w:rsid w:val="03EBE848"/>
    <w:rsid w:val="03F7543A"/>
    <w:rsid w:val="03FB9236"/>
    <w:rsid w:val="041D26C7"/>
    <w:rsid w:val="042CF5F4"/>
    <w:rsid w:val="04340DDF"/>
    <w:rsid w:val="0435B9A8"/>
    <w:rsid w:val="046CA9B5"/>
    <w:rsid w:val="04702DFB"/>
    <w:rsid w:val="049418D8"/>
    <w:rsid w:val="04A8BCD3"/>
    <w:rsid w:val="04ADD68C"/>
    <w:rsid w:val="04B5B96A"/>
    <w:rsid w:val="04C15F01"/>
    <w:rsid w:val="0501D448"/>
    <w:rsid w:val="05138B1B"/>
    <w:rsid w:val="05138F69"/>
    <w:rsid w:val="051B8D6B"/>
    <w:rsid w:val="0527DFF5"/>
    <w:rsid w:val="055433C3"/>
    <w:rsid w:val="055686B8"/>
    <w:rsid w:val="0557E916"/>
    <w:rsid w:val="055AEF21"/>
    <w:rsid w:val="05601148"/>
    <w:rsid w:val="056ADDB8"/>
    <w:rsid w:val="057F5AA8"/>
    <w:rsid w:val="059356A8"/>
    <w:rsid w:val="0594FF37"/>
    <w:rsid w:val="059BA717"/>
    <w:rsid w:val="05C2B4D5"/>
    <w:rsid w:val="05C573A6"/>
    <w:rsid w:val="05CA3E96"/>
    <w:rsid w:val="05D4FF5C"/>
    <w:rsid w:val="05DE9BD8"/>
    <w:rsid w:val="05E2152C"/>
    <w:rsid w:val="05FCF1EC"/>
    <w:rsid w:val="0608BBCD"/>
    <w:rsid w:val="061FF518"/>
    <w:rsid w:val="06223927"/>
    <w:rsid w:val="0646CCE6"/>
    <w:rsid w:val="0657B37C"/>
    <w:rsid w:val="065CCC5E"/>
    <w:rsid w:val="065F65A2"/>
    <w:rsid w:val="0669597D"/>
    <w:rsid w:val="066CB907"/>
    <w:rsid w:val="067B493C"/>
    <w:rsid w:val="0680D399"/>
    <w:rsid w:val="068CE300"/>
    <w:rsid w:val="069028A8"/>
    <w:rsid w:val="0691AA52"/>
    <w:rsid w:val="06A9367F"/>
    <w:rsid w:val="06B4BC7F"/>
    <w:rsid w:val="06BA1281"/>
    <w:rsid w:val="06C12E83"/>
    <w:rsid w:val="06E80812"/>
    <w:rsid w:val="06FB4747"/>
    <w:rsid w:val="0701F99B"/>
    <w:rsid w:val="071F20AE"/>
    <w:rsid w:val="07417B12"/>
    <w:rsid w:val="0751964F"/>
    <w:rsid w:val="07640138"/>
    <w:rsid w:val="076DBCF7"/>
    <w:rsid w:val="078EE653"/>
    <w:rsid w:val="0790CCC6"/>
    <w:rsid w:val="0792C029"/>
    <w:rsid w:val="079667B5"/>
    <w:rsid w:val="07978959"/>
    <w:rsid w:val="079AB8B0"/>
    <w:rsid w:val="07A159FC"/>
    <w:rsid w:val="07AE8B55"/>
    <w:rsid w:val="07D23EFF"/>
    <w:rsid w:val="07D3CB7A"/>
    <w:rsid w:val="07DBAD1B"/>
    <w:rsid w:val="07E9FA97"/>
    <w:rsid w:val="07FE5A47"/>
    <w:rsid w:val="08001CB9"/>
    <w:rsid w:val="08048142"/>
    <w:rsid w:val="081A41C7"/>
    <w:rsid w:val="081E6A07"/>
    <w:rsid w:val="0835D01A"/>
    <w:rsid w:val="083AC504"/>
    <w:rsid w:val="083B411C"/>
    <w:rsid w:val="08497EE4"/>
    <w:rsid w:val="085BFEC0"/>
    <w:rsid w:val="08602D1A"/>
    <w:rsid w:val="087E3150"/>
    <w:rsid w:val="087EBC3F"/>
    <w:rsid w:val="088A389A"/>
    <w:rsid w:val="08A80765"/>
    <w:rsid w:val="08AB6FDA"/>
    <w:rsid w:val="08D9F052"/>
    <w:rsid w:val="08E4AFC4"/>
    <w:rsid w:val="08EABE66"/>
    <w:rsid w:val="08F03C12"/>
    <w:rsid w:val="090AFD38"/>
    <w:rsid w:val="09114031"/>
    <w:rsid w:val="091399F7"/>
    <w:rsid w:val="0927BB11"/>
    <w:rsid w:val="09303589"/>
    <w:rsid w:val="0931BDCE"/>
    <w:rsid w:val="09495848"/>
    <w:rsid w:val="094BE0A1"/>
    <w:rsid w:val="094D9D40"/>
    <w:rsid w:val="0951F28A"/>
    <w:rsid w:val="096E7343"/>
    <w:rsid w:val="09825074"/>
    <w:rsid w:val="09837877"/>
    <w:rsid w:val="09922E88"/>
    <w:rsid w:val="0994B830"/>
    <w:rsid w:val="09A8CDCE"/>
    <w:rsid w:val="09AD71DF"/>
    <w:rsid w:val="09AE382D"/>
    <w:rsid w:val="09D5DAE8"/>
    <w:rsid w:val="09D94FD8"/>
    <w:rsid w:val="09E263D8"/>
    <w:rsid w:val="09F50CF5"/>
    <w:rsid w:val="09F609EA"/>
    <w:rsid w:val="0A05A3CD"/>
    <w:rsid w:val="0A1F7D41"/>
    <w:rsid w:val="0A235901"/>
    <w:rsid w:val="0A23D160"/>
    <w:rsid w:val="0A3552E8"/>
    <w:rsid w:val="0A445069"/>
    <w:rsid w:val="0A52AF1C"/>
    <w:rsid w:val="0A5A5AF7"/>
    <w:rsid w:val="0A5C52E7"/>
    <w:rsid w:val="0A6B3EC0"/>
    <w:rsid w:val="0A6B9D80"/>
    <w:rsid w:val="0A885E41"/>
    <w:rsid w:val="0A98F3E1"/>
    <w:rsid w:val="0AA5CEAA"/>
    <w:rsid w:val="0AC0B039"/>
    <w:rsid w:val="0AC310A7"/>
    <w:rsid w:val="0AC50ADE"/>
    <w:rsid w:val="0AC6AD91"/>
    <w:rsid w:val="0ACB6308"/>
    <w:rsid w:val="0B2265EF"/>
    <w:rsid w:val="0B31FE85"/>
    <w:rsid w:val="0B34EC98"/>
    <w:rsid w:val="0B729A0A"/>
    <w:rsid w:val="0B832452"/>
    <w:rsid w:val="0B8E721F"/>
    <w:rsid w:val="0B969D49"/>
    <w:rsid w:val="0B973AF7"/>
    <w:rsid w:val="0B9BE143"/>
    <w:rsid w:val="0B9CD6F2"/>
    <w:rsid w:val="0BBA4E1B"/>
    <w:rsid w:val="0BC8689D"/>
    <w:rsid w:val="0BCBB7BD"/>
    <w:rsid w:val="0BE984DF"/>
    <w:rsid w:val="0BEAD195"/>
    <w:rsid w:val="0C092B4A"/>
    <w:rsid w:val="0C20D48D"/>
    <w:rsid w:val="0C36D25F"/>
    <w:rsid w:val="0C421429"/>
    <w:rsid w:val="0C66F2FE"/>
    <w:rsid w:val="0C7AA19E"/>
    <w:rsid w:val="0C95B07D"/>
    <w:rsid w:val="0C982538"/>
    <w:rsid w:val="0CCD595E"/>
    <w:rsid w:val="0CD35D5C"/>
    <w:rsid w:val="0CD4F6D4"/>
    <w:rsid w:val="0CD6004F"/>
    <w:rsid w:val="0CDC411B"/>
    <w:rsid w:val="0CED7DC9"/>
    <w:rsid w:val="0CF36E58"/>
    <w:rsid w:val="0CFCB79D"/>
    <w:rsid w:val="0CFF00C1"/>
    <w:rsid w:val="0D080878"/>
    <w:rsid w:val="0D1F7FE7"/>
    <w:rsid w:val="0D290867"/>
    <w:rsid w:val="0D33ECD7"/>
    <w:rsid w:val="0D4AE030"/>
    <w:rsid w:val="0D74AB6E"/>
    <w:rsid w:val="0D8178C3"/>
    <w:rsid w:val="0D8269F0"/>
    <w:rsid w:val="0DAF3B41"/>
    <w:rsid w:val="0DCB9DB5"/>
    <w:rsid w:val="0DD42407"/>
    <w:rsid w:val="0DE3BD4C"/>
    <w:rsid w:val="0DEE126A"/>
    <w:rsid w:val="0E070444"/>
    <w:rsid w:val="0E101BB4"/>
    <w:rsid w:val="0E2946F8"/>
    <w:rsid w:val="0E2D448A"/>
    <w:rsid w:val="0E2E768D"/>
    <w:rsid w:val="0E2F19E9"/>
    <w:rsid w:val="0E304FC3"/>
    <w:rsid w:val="0E343EEF"/>
    <w:rsid w:val="0E4DA47A"/>
    <w:rsid w:val="0E5B505F"/>
    <w:rsid w:val="0E5D44EF"/>
    <w:rsid w:val="0E6A3ADF"/>
    <w:rsid w:val="0E6D8A8D"/>
    <w:rsid w:val="0E795B40"/>
    <w:rsid w:val="0EA6CBC0"/>
    <w:rsid w:val="0EBF13D4"/>
    <w:rsid w:val="0EC953EA"/>
    <w:rsid w:val="0ECBFE31"/>
    <w:rsid w:val="0ED84ADF"/>
    <w:rsid w:val="0EDBDC98"/>
    <w:rsid w:val="0EFA6CA5"/>
    <w:rsid w:val="0F01FE2C"/>
    <w:rsid w:val="0F08A57C"/>
    <w:rsid w:val="0F3358AC"/>
    <w:rsid w:val="0F4DA82F"/>
    <w:rsid w:val="0F5A9252"/>
    <w:rsid w:val="0F6879FE"/>
    <w:rsid w:val="0F69749A"/>
    <w:rsid w:val="0F77E10D"/>
    <w:rsid w:val="0F7F9D7C"/>
    <w:rsid w:val="0F815443"/>
    <w:rsid w:val="0FB2FF47"/>
    <w:rsid w:val="0FB4BECE"/>
    <w:rsid w:val="0FC861F5"/>
    <w:rsid w:val="100A8A80"/>
    <w:rsid w:val="1015071C"/>
    <w:rsid w:val="101D4BC4"/>
    <w:rsid w:val="102385C3"/>
    <w:rsid w:val="102994A6"/>
    <w:rsid w:val="1054DF38"/>
    <w:rsid w:val="106587F8"/>
    <w:rsid w:val="106B149D"/>
    <w:rsid w:val="107370D4"/>
    <w:rsid w:val="10788E68"/>
    <w:rsid w:val="1088ED02"/>
    <w:rsid w:val="1093B6C5"/>
    <w:rsid w:val="109CDEA2"/>
    <w:rsid w:val="10A9227F"/>
    <w:rsid w:val="10B1F1E4"/>
    <w:rsid w:val="10BB7582"/>
    <w:rsid w:val="10EEA923"/>
    <w:rsid w:val="10F9CC36"/>
    <w:rsid w:val="11114400"/>
    <w:rsid w:val="1114798F"/>
    <w:rsid w:val="111E8132"/>
    <w:rsid w:val="111F1878"/>
    <w:rsid w:val="11233F64"/>
    <w:rsid w:val="11464166"/>
    <w:rsid w:val="115D70BB"/>
    <w:rsid w:val="117A01FE"/>
    <w:rsid w:val="117FDA6A"/>
    <w:rsid w:val="11A71F1E"/>
    <w:rsid w:val="11B56E4C"/>
    <w:rsid w:val="11B622AD"/>
    <w:rsid w:val="11BB1CC4"/>
    <w:rsid w:val="11BBB057"/>
    <w:rsid w:val="11D63010"/>
    <w:rsid w:val="11D814C3"/>
    <w:rsid w:val="11D9CD5B"/>
    <w:rsid w:val="11DCC8C8"/>
    <w:rsid w:val="11EABC31"/>
    <w:rsid w:val="11F69306"/>
    <w:rsid w:val="1223DF81"/>
    <w:rsid w:val="12364717"/>
    <w:rsid w:val="1237DBD6"/>
    <w:rsid w:val="12395928"/>
    <w:rsid w:val="123CC26E"/>
    <w:rsid w:val="124D461A"/>
    <w:rsid w:val="12572C1E"/>
    <w:rsid w:val="12581D57"/>
    <w:rsid w:val="1268D4FC"/>
    <w:rsid w:val="126BEC30"/>
    <w:rsid w:val="127138C2"/>
    <w:rsid w:val="127643B4"/>
    <w:rsid w:val="1280369D"/>
    <w:rsid w:val="1285F8A2"/>
    <w:rsid w:val="128682F0"/>
    <w:rsid w:val="12E6352E"/>
    <w:rsid w:val="12EDB71D"/>
    <w:rsid w:val="1304B315"/>
    <w:rsid w:val="130D322B"/>
    <w:rsid w:val="1353434B"/>
    <w:rsid w:val="136806DE"/>
    <w:rsid w:val="1370070A"/>
    <w:rsid w:val="1373C203"/>
    <w:rsid w:val="1377AF07"/>
    <w:rsid w:val="137D20D1"/>
    <w:rsid w:val="13C11785"/>
    <w:rsid w:val="13C97F3B"/>
    <w:rsid w:val="13DDBDFE"/>
    <w:rsid w:val="1416262C"/>
    <w:rsid w:val="141AD9C3"/>
    <w:rsid w:val="141BC98C"/>
    <w:rsid w:val="141E49B4"/>
    <w:rsid w:val="14233345"/>
    <w:rsid w:val="14370DE8"/>
    <w:rsid w:val="14485F2B"/>
    <w:rsid w:val="14625482"/>
    <w:rsid w:val="1463E6D6"/>
    <w:rsid w:val="14703A27"/>
    <w:rsid w:val="14943DF6"/>
    <w:rsid w:val="149E203A"/>
    <w:rsid w:val="149E817A"/>
    <w:rsid w:val="14AB3378"/>
    <w:rsid w:val="14AE7227"/>
    <w:rsid w:val="14BDAA29"/>
    <w:rsid w:val="14E327E4"/>
    <w:rsid w:val="14E87343"/>
    <w:rsid w:val="14F78FE8"/>
    <w:rsid w:val="14F8987C"/>
    <w:rsid w:val="14FC846E"/>
    <w:rsid w:val="15020EAC"/>
    <w:rsid w:val="15037805"/>
    <w:rsid w:val="1507B229"/>
    <w:rsid w:val="150B6293"/>
    <w:rsid w:val="151A59CA"/>
    <w:rsid w:val="15397908"/>
    <w:rsid w:val="15449067"/>
    <w:rsid w:val="15615BFC"/>
    <w:rsid w:val="1566E566"/>
    <w:rsid w:val="15852470"/>
    <w:rsid w:val="158F11DC"/>
    <w:rsid w:val="159091E2"/>
    <w:rsid w:val="15A7CD97"/>
    <w:rsid w:val="15B991CB"/>
    <w:rsid w:val="15BF6807"/>
    <w:rsid w:val="15D95531"/>
    <w:rsid w:val="15DDFFD7"/>
    <w:rsid w:val="1600C630"/>
    <w:rsid w:val="1609FBDA"/>
    <w:rsid w:val="160B46B2"/>
    <w:rsid w:val="1611AC18"/>
    <w:rsid w:val="161601F9"/>
    <w:rsid w:val="161C8A4C"/>
    <w:rsid w:val="162F873F"/>
    <w:rsid w:val="163782FC"/>
    <w:rsid w:val="163C6EF8"/>
    <w:rsid w:val="1640A827"/>
    <w:rsid w:val="16525B38"/>
    <w:rsid w:val="165746A5"/>
    <w:rsid w:val="1668FF6A"/>
    <w:rsid w:val="1686E01C"/>
    <w:rsid w:val="1699296F"/>
    <w:rsid w:val="16B29B37"/>
    <w:rsid w:val="16CC97B4"/>
    <w:rsid w:val="170245E5"/>
    <w:rsid w:val="1702B353"/>
    <w:rsid w:val="171E39B1"/>
    <w:rsid w:val="172DD541"/>
    <w:rsid w:val="1754B705"/>
    <w:rsid w:val="1757A023"/>
    <w:rsid w:val="176AE746"/>
    <w:rsid w:val="176C84E1"/>
    <w:rsid w:val="179BE765"/>
    <w:rsid w:val="17ADB35E"/>
    <w:rsid w:val="17AEEFAF"/>
    <w:rsid w:val="17BB77A7"/>
    <w:rsid w:val="17BD9D62"/>
    <w:rsid w:val="17C1B1F2"/>
    <w:rsid w:val="17C3E75A"/>
    <w:rsid w:val="17D39B8B"/>
    <w:rsid w:val="17DB5EF9"/>
    <w:rsid w:val="17EDDB34"/>
    <w:rsid w:val="17F3EC45"/>
    <w:rsid w:val="17FB2809"/>
    <w:rsid w:val="1805345A"/>
    <w:rsid w:val="181C5CAE"/>
    <w:rsid w:val="1822629B"/>
    <w:rsid w:val="18241440"/>
    <w:rsid w:val="18346CBD"/>
    <w:rsid w:val="1849CF4F"/>
    <w:rsid w:val="184B75A1"/>
    <w:rsid w:val="184D7C4E"/>
    <w:rsid w:val="18706E59"/>
    <w:rsid w:val="18728211"/>
    <w:rsid w:val="188A1E4E"/>
    <w:rsid w:val="1897B19F"/>
    <w:rsid w:val="18AC6E57"/>
    <w:rsid w:val="19031195"/>
    <w:rsid w:val="19178FFF"/>
    <w:rsid w:val="192E49C2"/>
    <w:rsid w:val="193CDA53"/>
    <w:rsid w:val="1942B9FB"/>
    <w:rsid w:val="194EC779"/>
    <w:rsid w:val="19538988"/>
    <w:rsid w:val="195942AD"/>
    <w:rsid w:val="195E5BB9"/>
    <w:rsid w:val="19641C15"/>
    <w:rsid w:val="196E657F"/>
    <w:rsid w:val="196FC994"/>
    <w:rsid w:val="19ACBA57"/>
    <w:rsid w:val="19AD9F12"/>
    <w:rsid w:val="19BD644F"/>
    <w:rsid w:val="19C6D3A2"/>
    <w:rsid w:val="19C81899"/>
    <w:rsid w:val="19C852FE"/>
    <w:rsid w:val="19C9241D"/>
    <w:rsid w:val="19E4A4F6"/>
    <w:rsid w:val="19E61C03"/>
    <w:rsid w:val="19E6A27A"/>
    <w:rsid w:val="19F2A92D"/>
    <w:rsid w:val="19F7CC19"/>
    <w:rsid w:val="19F80601"/>
    <w:rsid w:val="1A08CD57"/>
    <w:rsid w:val="1A123A87"/>
    <w:rsid w:val="1A1248C9"/>
    <w:rsid w:val="1A253F2F"/>
    <w:rsid w:val="1A2AA0B3"/>
    <w:rsid w:val="1A387C80"/>
    <w:rsid w:val="1A46DD03"/>
    <w:rsid w:val="1A625235"/>
    <w:rsid w:val="1A68CDEE"/>
    <w:rsid w:val="1A7AAEA2"/>
    <w:rsid w:val="1A802589"/>
    <w:rsid w:val="1A8075D2"/>
    <w:rsid w:val="1A9DC941"/>
    <w:rsid w:val="1ACA1735"/>
    <w:rsid w:val="1AD445CA"/>
    <w:rsid w:val="1ADE0A28"/>
    <w:rsid w:val="1AE36F50"/>
    <w:rsid w:val="1AFA06AD"/>
    <w:rsid w:val="1B15A79D"/>
    <w:rsid w:val="1B31383A"/>
    <w:rsid w:val="1B4EC252"/>
    <w:rsid w:val="1B4FF506"/>
    <w:rsid w:val="1B51E1D3"/>
    <w:rsid w:val="1B603367"/>
    <w:rsid w:val="1BAD1453"/>
    <w:rsid w:val="1BBE6210"/>
    <w:rsid w:val="1BC1C2C3"/>
    <w:rsid w:val="1BC9411F"/>
    <w:rsid w:val="1BCEFA61"/>
    <w:rsid w:val="1BD8CC0D"/>
    <w:rsid w:val="1BDF4D45"/>
    <w:rsid w:val="1BE19921"/>
    <w:rsid w:val="1BE9F0B2"/>
    <w:rsid w:val="1BEA68AD"/>
    <w:rsid w:val="1BF4F845"/>
    <w:rsid w:val="1C0A33BE"/>
    <w:rsid w:val="1C0E1204"/>
    <w:rsid w:val="1C255425"/>
    <w:rsid w:val="1C2AFD4E"/>
    <w:rsid w:val="1C35C754"/>
    <w:rsid w:val="1C364531"/>
    <w:rsid w:val="1C3E7BE2"/>
    <w:rsid w:val="1C48D7B2"/>
    <w:rsid w:val="1C4D01E8"/>
    <w:rsid w:val="1C5E06AC"/>
    <w:rsid w:val="1C6BF515"/>
    <w:rsid w:val="1CF405F0"/>
    <w:rsid w:val="1D0E19E2"/>
    <w:rsid w:val="1D147D93"/>
    <w:rsid w:val="1D19B5E6"/>
    <w:rsid w:val="1D1D4AE7"/>
    <w:rsid w:val="1D26A04E"/>
    <w:rsid w:val="1D38CD7F"/>
    <w:rsid w:val="1D5B2E7F"/>
    <w:rsid w:val="1D6381CA"/>
    <w:rsid w:val="1D767620"/>
    <w:rsid w:val="1D7C1A9D"/>
    <w:rsid w:val="1DAB3E2F"/>
    <w:rsid w:val="1DBB9108"/>
    <w:rsid w:val="1DCACAFE"/>
    <w:rsid w:val="1DCD2378"/>
    <w:rsid w:val="1DCD7886"/>
    <w:rsid w:val="1DDE42E4"/>
    <w:rsid w:val="1DE281FD"/>
    <w:rsid w:val="1DE65C35"/>
    <w:rsid w:val="1DE81938"/>
    <w:rsid w:val="1E232739"/>
    <w:rsid w:val="1E28B99F"/>
    <w:rsid w:val="1E2F51F4"/>
    <w:rsid w:val="1E345FF9"/>
    <w:rsid w:val="1E43A9E7"/>
    <w:rsid w:val="1E4CFFDB"/>
    <w:rsid w:val="1E5EAC66"/>
    <w:rsid w:val="1E848372"/>
    <w:rsid w:val="1E8CEBE8"/>
    <w:rsid w:val="1E92BC62"/>
    <w:rsid w:val="1E9486AA"/>
    <w:rsid w:val="1EB557EA"/>
    <w:rsid w:val="1EC3FC76"/>
    <w:rsid w:val="1EC7C963"/>
    <w:rsid w:val="1ECC43E4"/>
    <w:rsid w:val="1ECD9CF0"/>
    <w:rsid w:val="1ED85D1E"/>
    <w:rsid w:val="1ED8D564"/>
    <w:rsid w:val="1EE7AB19"/>
    <w:rsid w:val="1EF4A680"/>
    <w:rsid w:val="1EFBD210"/>
    <w:rsid w:val="1F0A9517"/>
    <w:rsid w:val="1F1B31AD"/>
    <w:rsid w:val="1F2004C0"/>
    <w:rsid w:val="1F247BE9"/>
    <w:rsid w:val="1F3CD48E"/>
    <w:rsid w:val="1F41C5C6"/>
    <w:rsid w:val="1F498B02"/>
    <w:rsid w:val="1F73489B"/>
    <w:rsid w:val="1F7361A6"/>
    <w:rsid w:val="1FA3440F"/>
    <w:rsid w:val="1FC008A8"/>
    <w:rsid w:val="1FD13D5B"/>
    <w:rsid w:val="1FED70DA"/>
    <w:rsid w:val="1FFBBDE8"/>
    <w:rsid w:val="2011277B"/>
    <w:rsid w:val="203530C4"/>
    <w:rsid w:val="20414EAA"/>
    <w:rsid w:val="2065088D"/>
    <w:rsid w:val="20695E52"/>
    <w:rsid w:val="20731D83"/>
    <w:rsid w:val="20AE2A65"/>
    <w:rsid w:val="20B65243"/>
    <w:rsid w:val="20BB480A"/>
    <w:rsid w:val="20CAE480"/>
    <w:rsid w:val="20D3D370"/>
    <w:rsid w:val="20F42AD9"/>
    <w:rsid w:val="210B7F43"/>
    <w:rsid w:val="211147E5"/>
    <w:rsid w:val="211EC520"/>
    <w:rsid w:val="212E60FA"/>
    <w:rsid w:val="2147286E"/>
    <w:rsid w:val="2155C6B6"/>
    <w:rsid w:val="2164AD3A"/>
    <w:rsid w:val="2167D446"/>
    <w:rsid w:val="216880BA"/>
    <w:rsid w:val="21856733"/>
    <w:rsid w:val="21C1FDEA"/>
    <w:rsid w:val="21C6A8AA"/>
    <w:rsid w:val="21EF1E60"/>
    <w:rsid w:val="22078471"/>
    <w:rsid w:val="22121BB5"/>
    <w:rsid w:val="2217C626"/>
    <w:rsid w:val="222143F7"/>
    <w:rsid w:val="224367B2"/>
    <w:rsid w:val="2248747B"/>
    <w:rsid w:val="224AC621"/>
    <w:rsid w:val="2258A9CE"/>
    <w:rsid w:val="2261F83C"/>
    <w:rsid w:val="22666C54"/>
    <w:rsid w:val="2280D421"/>
    <w:rsid w:val="2288AC41"/>
    <w:rsid w:val="228EA437"/>
    <w:rsid w:val="229833F4"/>
    <w:rsid w:val="2298666D"/>
    <w:rsid w:val="22AE563E"/>
    <w:rsid w:val="22B3CD22"/>
    <w:rsid w:val="22C4ED57"/>
    <w:rsid w:val="22CC3732"/>
    <w:rsid w:val="22D66639"/>
    <w:rsid w:val="22D98EAD"/>
    <w:rsid w:val="22E059CC"/>
    <w:rsid w:val="22E758AE"/>
    <w:rsid w:val="22E91F61"/>
    <w:rsid w:val="22F109BC"/>
    <w:rsid w:val="22F17AD6"/>
    <w:rsid w:val="230CC1C6"/>
    <w:rsid w:val="23115C70"/>
    <w:rsid w:val="2329A986"/>
    <w:rsid w:val="233FA3B7"/>
    <w:rsid w:val="234148C9"/>
    <w:rsid w:val="2343C8DD"/>
    <w:rsid w:val="23444389"/>
    <w:rsid w:val="234BDBE2"/>
    <w:rsid w:val="234C3338"/>
    <w:rsid w:val="235272FD"/>
    <w:rsid w:val="235A13E6"/>
    <w:rsid w:val="23645550"/>
    <w:rsid w:val="2370D83D"/>
    <w:rsid w:val="2377E3CA"/>
    <w:rsid w:val="237BD317"/>
    <w:rsid w:val="237BD357"/>
    <w:rsid w:val="239D9D2E"/>
    <w:rsid w:val="23A4B336"/>
    <w:rsid w:val="23A64929"/>
    <w:rsid w:val="23A8FE89"/>
    <w:rsid w:val="23AA4489"/>
    <w:rsid w:val="23ACDF08"/>
    <w:rsid w:val="23AFF82F"/>
    <w:rsid w:val="23B8258A"/>
    <w:rsid w:val="23C0F46D"/>
    <w:rsid w:val="23D276F4"/>
    <w:rsid w:val="23E2159C"/>
    <w:rsid w:val="23E58EFB"/>
    <w:rsid w:val="23F5837E"/>
    <w:rsid w:val="23F811A3"/>
    <w:rsid w:val="242AAFFA"/>
    <w:rsid w:val="245640BB"/>
    <w:rsid w:val="24822284"/>
    <w:rsid w:val="2482C892"/>
    <w:rsid w:val="248B225B"/>
    <w:rsid w:val="24A69780"/>
    <w:rsid w:val="24AC2573"/>
    <w:rsid w:val="24B92067"/>
    <w:rsid w:val="24CDD7A8"/>
    <w:rsid w:val="24D422FA"/>
    <w:rsid w:val="24E8189D"/>
    <w:rsid w:val="24F9E032"/>
    <w:rsid w:val="25180790"/>
    <w:rsid w:val="25188FAC"/>
    <w:rsid w:val="251C6396"/>
    <w:rsid w:val="25380B5F"/>
    <w:rsid w:val="25499701"/>
    <w:rsid w:val="254ABC8D"/>
    <w:rsid w:val="25560716"/>
    <w:rsid w:val="2560FEC5"/>
    <w:rsid w:val="256247CC"/>
    <w:rsid w:val="2568CAB9"/>
    <w:rsid w:val="256B4BF7"/>
    <w:rsid w:val="257E2C4C"/>
    <w:rsid w:val="25868DE9"/>
    <w:rsid w:val="25B54F71"/>
    <w:rsid w:val="25B698C0"/>
    <w:rsid w:val="25C8D0B3"/>
    <w:rsid w:val="25DC1083"/>
    <w:rsid w:val="25E2691D"/>
    <w:rsid w:val="25E78CA3"/>
    <w:rsid w:val="25F6F330"/>
    <w:rsid w:val="25FC152E"/>
    <w:rsid w:val="2634F090"/>
    <w:rsid w:val="263F2E59"/>
    <w:rsid w:val="26460D96"/>
    <w:rsid w:val="266A00DE"/>
    <w:rsid w:val="2676D3F7"/>
    <w:rsid w:val="2685D20E"/>
    <w:rsid w:val="268A52D1"/>
    <w:rsid w:val="268DF50A"/>
    <w:rsid w:val="26A745A4"/>
    <w:rsid w:val="26A84EA2"/>
    <w:rsid w:val="26BD0246"/>
    <w:rsid w:val="26BD839B"/>
    <w:rsid w:val="26BEF45D"/>
    <w:rsid w:val="26C2F62B"/>
    <w:rsid w:val="26D487FB"/>
    <w:rsid w:val="26FEE6EB"/>
    <w:rsid w:val="27240876"/>
    <w:rsid w:val="27304232"/>
    <w:rsid w:val="27349CD3"/>
    <w:rsid w:val="275BFB9E"/>
    <w:rsid w:val="275D859F"/>
    <w:rsid w:val="275E9A4B"/>
    <w:rsid w:val="2761CB46"/>
    <w:rsid w:val="2764096F"/>
    <w:rsid w:val="27825414"/>
    <w:rsid w:val="2787CFDD"/>
    <w:rsid w:val="279ED899"/>
    <w:rsid w:val="279F7C6B"/>
    <w:rsid w:val="27A330E2"/>
    <w:rsid w:val="27BB0C5B"/>
    <w:rsid w:val="27C0A6C5"/>
    <w:rsid w:val="27D6FA5F"/>
    <w:rsid w:val="27D78750"/>
    <w:rsid w:val="27E41133"/>
    <w:rsid w:val="27EEEA07"/>
    <w:rsid w:val="2809EE70"/>
    <w:rsid w:val="280A61AE"/>
    <w:rsid w:val="281C7429"/>
    <w:rsid w:val="282202B1"/>
    <w:rsid w:val="282402B7"/>
    <w:rsid w:val="28432939"/>
    <w:rsid w:val="2847DC08"/>
    <w:rsid w:val="2851B1A5"/>
    <w:rsid w:val="28656E81"/>
    <w:rsid w:val="286A48F8"/>
    <w:rsid w:val="28770CC1"/>
    <w:rsid w:val="28973518"/>
    <w:rsid w:val="28A11DF7"/>
    <w:rsid w:val="28BBF780"/>
    <w:rsid w:val="28C28781"/>
    <w:rsid w:val="28C71EE9"/>
    <w:rsid w:val="28C75EB6"/>
    <w:rsid w:val="28CD5628"/>
    <w:rsid w:val="28DB06C1"/>
    <w:rsid w:val="28E89E21"/>
    <w:rsid w:val="28FE0620"/>
    <w:rsid w:val="2914B6FC"/>
    <w:rsid w:val="293253AA"/>
    <w:rsid w:val="293792F1"/>
    <w:rsid w:val="29398A6C"/>
    <w:rsid w:val="293A63DA"/>
    <w:rsid w:val="2943AAC9"/>
    <w:rsid w:val="29513FE7"/>
    <w:rsid w:val="29555237"/>
    <w:rsid w:val="295E35F0"/>
    <w:rsid w:val="2960F3DA"/>
    <w:rsid w:val="296DB4E7"/>
    <w:rsid w:val="2973A9D9"/>
    <w:rsid w:val="29870E5F"/>
    <w:rsid w:val="29A03754"/>
    <w:rsid w:val="29A9B5F8"/>
    <w:rsid w:val="29C31ABB"/>
    <w:rsid w:val="29CFA67B"/>
    <w:rsid w:val="29DEB180"/>
    <w:rsid w:val="29EFBD1E"/>
    <w:rsid w:val="29F6D8F3"/>
    <w:rsid w:val="2A033B3E"/>
    <w:rsid w:val="2A0766A5"/>
    <w:rsid w:val="2A0B3DE6"/>
    <w:rsid w:val="2A1700DA"/>
    <w:rsid w:val="2A273C9F"/>
    <w:rsid w:val="2A27D6CA"/>
    <w:rsid w:val="2A4CFF5D"/>
    <w:rsid w:val="2A546B84"/>
    <w:rsid w:val="2A591724"/>
    <w:rsid w:val="2A5F6149"/>
    <w:rsid w:val="2A670739"/>
    <w:rsid w:val="2A735B22"/>
    <w:rsid w:val="2A86DDE3"/>
    <w:rsid w:val="2A874461"/>
    <w:rsid w:val="2AAE7ED8"/>
    <w:rsid w:val="2AB34E20"/>
    <w:rsid w:val="2ABE0D7E"/>
    <w:rsid w:val="2AC3138C"/>
    <w:rsid w:val="2ACA7DFF"/>
    <w:rsid w:val="2AD19ABC"/>
    <w:rsid w:val="2ADA7A12"/>
    <w:rsid w:val="2AE3A6D9"/>
    <w:rsid w:val="2AFAF5D9"/>
    <w:rsid w:val="2B10195F"/>
    <w:rsid w:val="2B21CEAD"/>
    <w:rsid w:val="2B27B5CA"/>
    <w:rsid w:val="2B2C28D7"/>
    <w:rsid w:val="2B2C8D9E"/>
    <w:rsid w:val="2B3D5B7C"/>
    <w:rsid w:val="2B450756"/>
    <w:rsid w:val="2B46762D"/>
    <w:rsid w:val="2B4B9AEE"/>
    <w:rsid w:val="2B51F175"/>
    <w:rsid w:val="2B7C0F71"/>
    <w:rsid w:val="2B7D2D30"/>
    <w:rsid w:val="2B7EEF5A"/>
    <w:rsid w:val="2B80F872"/>
    <w:rsid w:val="2B810CC1"/>
    <w:rsid w:val="2B9D0D40"/>
    <w:rsid w:val="2BA1AFA2"/>
    <w:rsid w:val="2BB34792"/>
    <w:rsid w:val="2BBA52E0"/>
    <w:rsid w:val="2BD761C9"/>
    <w:rsid w:val="2BEDB404"/>
    <w:rsid w:val="2BF04FA5"/>
    <w:rsid w:val="2BF51F72"/>
    <w:rsid w:val="2C08C7FA"/>
    <w:rsid w:val="2C32192F"/>
    <w:rsid w:val="2C386644"/>
    <w:rsid w:val="2C42BE2C"/>
    <w:rsid w:val="2C48442D"/>
    <w:rsid w:val="2C502EC4"/>
    <w:rsid w:val="2C57C0A7"/>
    <w:rsid w:val="2C71DC51"/>
    <w:rsid w:val="2C78DF58"/>
    <w:rsid w:val="2C7A2853"/>
    <w:rsid w:val="2C81A8D1"/>
    <w:rsid w:val="2CA1F98F"/>
    <w:rsid w:val="2CAF9A15"/>
    <w:rsid w:val="2CBF53F9"/>
    <w:rsid w:val="2CC2C26F"/>
    <w:rsid w:val="2CD1BA4C"/>
    <w:rsid w:val="2CDD70CF"/>
    <w:rsid w:val="2CEB18A7"/>
    <w:rsid w:val="2CEB4911"/>
    <w:rsid w:val="2CF571CC"/>
    <w:rsid w:val="2CFCDD28"/>
    <w:rsid w:val="2D11976C"/>
    <w:rsid w:val="2D15CADC"/>
    <w:rsid w:val="2D2ED2D8"/>
    <w:rsid w:val="2D4720B4"/>
    <w:rsid w:val="2D4D0F2F"/>
    <w:rsid w:val="2D5440D6"/>
    <w:rsid w:val="2D5B6082"/>
    <w:rsid w:val="2D5F9AAF"/>
    <w:rsid w:val="2D6D33C3"/>
    <w:rsid w:val="2D6E4374"/>
    <w:rsid w:val="2D7DB329"/>
    <w:rsid w:val="2D8119EB"/>
    <w:rsid w:val="2D848476"/>
    <w:rsid w:val="2D975BFE"/>
    <w:rsid w:val="2DA978A3"/>
    <w:rsid w:val="2DDC3DDB"/>
    <w:rsid w:val="2DE100FD"/>
    <w:rsid w:val="2E02E363"/>
    <w:rsid w:val="2E1FD3D7"/>
    <w:rsid w:val="2E2161C7"/>
    <w:rsid w:val="2E2288E6"/>
    <w:rsid w:val="2E289EDC"/>
    <w:rsid w:val="2E332B66"/>
    <w:rsid w:val="2E4BC19C"/>
    <w:rsid w:val="2E54D607"/>
    <w:rsid w:val="2E574946"/>
    <w:rsid w:val="2E5AFB99"/>
    <w:rsid w:val="2E7BCA15"/>
    <w:rsid w:val="2E7F089E"/>
    <w:rsid w:val="2E84DD11"/>
    <w:rsid w:val="2EA5EAC8"/>
    <w:rsid w:val="2EA85758"/>
    <w:rsid w:val="2EBE4454"/>
    <w:rsid w:val="2EBF0C2A"/>
    <w:rsid w:val="2EDD971A"/>
    <w:rsid w:val="2EE7148E"/>
    <w:rsid w:val="2EE95642"/>
    <w:rsid w:val="2F0200DD"/>
    <w:rsid w:val="2F0DFA38"/>
    <w:rsid w:val="2F0F0E5C"/>
    <w:rsid w:val="2F146C05"/>
    <w:rsid w:val="2F1DFE3D"/>
    <w:rsid w:val="2F22ED72"/>
    <w:rsid w:val="2F230D39"/>
    <w:rsid w:val="2F251AB8"/>
    <w:rsid w:val="2F275801"/>
    <w:rsid w:val="2F3D971F"/>
    <w:rsid w:val="2F4A22E6"/>
    <w:rsid w:val="2F537ED2"/>
    <w:rsid w:val="2F57AE11"/>
    <w:rsid w:val="2F5A75E7"/>
    <w:rsid w:val="2F624F52"/>
    <w:rsid w:val="2F6A4423"/>
    <w:rsid w:val="2F8705FE"/>
    <w:rsid w:val="2F8EAEE6"/>
    <w:rsid w:val="2F932736"/>
    <w:rsid w:val="2F95B3E2"/>
    <w:rsid w:val="2FA43B28"/>
    <w:rsid w:val="2FC7570C"/>
    <w:rsid w:val="2FCACD61"/>
    <w:rsid w:val="2FCD1D6B"/>
    <w:rsid w:val="2FCF1DBA"/>
    <w:rsid w:val="2FD61505"/>
    <w:rsid w:val="2FDA6B51"/>
    <w:rsid w:val="2FDB6341"/>
    <w:rsid w:val="2FF30B00"/>
    <w:rsid w:val="2FF310F0"/>
    <w:rsid w:val="2FF6CAA4"/>
    <w:rsid w:val="2FF8ACAB"/>
    <w:rsid w:val="300B92CB"/>
    <w:rsid w:val="302D6892"/>
    <w:rsid w:val="303630F6"/>
    <w:rsid w:val="305E9027"/>
    <w:rsid w:val="3068BC48"/>
    <w:rsid w:val="306E1E04"/>
    <w:rsid w:val="307DBEFF"/>
    <w:rsid w:val="3092BDAC"/>
    <w:rsid w:val="30B45B55"/>
    <w:rsid w:val="30EF6DB8"/>
    <w:rsid w:val="30FB598F"/>
    <w:rsid w:val="3100E0C6"/>
    <w:rsid w:val="31098450"/>
    <w:rsid w:val="310A15B4"/>
    <w:rsid w:val="3111625E"/>
    <w:rsid w:val="311AE37A"/>
    <w:rsid w:val="31253A6A"/>
    <w:rsid w:val="3128EE31"/>
    <w:rsid w:val="312B7182"/>
    <w:rsid w:val="313DC439"/>
    <w:rsid w:val="313F5713"/>
    <w:rsid w:val="3142527D"/>
    <w:rsid w:val="3148073A"/>
    <w:rsid w:val="31619AE4"/>
    <w:rsid w:val="31644DAE"/>
    <w:rsid w:val="316C4D76"/>
    <w:rsid w:val="3170F9E1"/>
    <w:rsid w:val="3181A240"/>
    <w:rsid w:val="3189CA31"/>
    <w:rsid w:val="31936D73"/>
    <w:rsid w:val="31956CF3"/>
    <w:rsid w:val="319D4993"/>
    <w:rsid w:val="31A231BB"/>
    <w:rsid w:val="31B24A5C"/>
    <w:rsid w:val="31B54109"/>
    <w:rsid w:val="31B69A77"/>
    <w:rsid w:val="31BA101F"/>
    <w:rsid w:val="31CBB090"/>
    <w:rsid w:val="31DC8CDE"/>
    <w:rsid w:val="31E9B65F"/>
    <w:rsid w:val="31EC2EDC"/>
    <w:rsid w:val="31EF0F89"/>
    <w:rsid w:val="31EFADA2"/>
    <w:rsid w:val="321E2A67"/>
    <w:rsid w:val="321FDF6B"/>
    <w:rsid w:val="322C07A0"/>
    <w:rsid w:val="322EE67D"/>
    <w:rsid w:val="323E8D8D"/>
    <w:rsid w:val="32503AE1"/>
    <w:rsid w:val="3256F351"/>
    <w:rsid w:val="32750BB8"/>
    <w:rsid w:val="3276FE9B"/>
    <w:rsid w:val="327AF0C1"/>
    <w:rsid w:val="328168DB"/>
    <w:rsid w:val="32B01FA3"/>
    <w:rsid w:val="32B38088"/>
    <w:rsid w:val="32B773C4"/>
    <w:rsid w:val="32BD66F1"/>
    <w:rsid w:val="32C1CD65"/>
    <w:rsid w:val="32C777E6"/>
    <w:rsid w:val="32CD35F8"/>
    <w:rsid w:val="32D049CB"/>
    <w:rsid w:val="32DD3618"/>
    <w:rsid w:val="32E72543"/>
    <w:rsid w:val="32E756B4"/>
    <w:rsid w:val="3310846E"/>
    <w:rsid w:val="3327F3B8"/>
    <w:rsid w:val="33484CC4"/>
    <w:rsid w:val="33576702"/>
    <w:rsid w:val="335E7C7C"/>
    <w:rsid w:val="3363CE29"/>
    <w:rsid w:val="33656D33"/>
    <w:rsid w:val="33674C07"/>
    <w:rsid w:val="338134F4"/>
    <w:rsid w:val="33818629"/>
    <w:rsid w:val="339148F0"/>
    <w:rsid w:val="339C0B05"/>
    <w:rsid w:val="339E5B8D"/>
    <w:rsid w:val="33AAFFB5"/>
    <w:rsid w:val="33AE0B22"/>
    <w:rsid w:val="33BF714A"/>
    <w:rsid w:val="33CFA965"/>
    <w:rsid w:val="33D55CD6"/>
    <w:rsid w:val="340C07A8"/>
    <w:rsid w:val="3413ED6B"/>
    <w:rsid w:val="34175DC2"/>
    <w:rsid w:val="34302C6B"/>
    <w:rsid w:val="3437B17C"/>
    <w:rsid w:val="34390663"/>
    <w:rsid w:val="343CB013"/>
    <w:rsid w:val="3450A134"/>
    <w:rsid w:val="34512E86"/>
    <w:rsid w:val="3451A3D8"/>
    <w:rsid w:val="346CB720"/>
    <w:rsid w:val="34708CC1"/>
    <w:rsid w:val="347B02B0"/>
    <w:rsid w:val="3495E323"/>
    <w:rsid w:val="34B986B7"/>
    <w:rsid w:val="34CB8103"/>
    <w:rsid w:val="34D61914"/>
    <w:rsid w:val="34F06C26"/>
    <w:rsid w:val="34FD835D"/>
    <w:rsid w:val="35235348"/>
    <w:rsid w:val="353B66BA"/>
    <w:rsid w:val="3568F765"/>
    <w:rsid w:val="3572F953"/>
    <w:rsid w:val="3580D271"/>
    <w:rsid w:val="3589886A"/>
    <w:rsid w:val="359BF064"/>
    <w:rsid w:val="35A532E3"/>
    <w:rsid w:val="35AD205E"/>
    <w:rsid w:val="35B36DF6"/>
    <w:rsid w:val="35BA6A84"/>
    <w:rsid w:val="35D8F77A"/>
    <w:rsid w:val="35EE57D0"/>
    <w:rsid w:val="35F11C46"/>
    <w:rsid w:val="35FC5ACF"/>
    <w:rsid w:val="3600094B"/>
    <w:rsid w:val="360602A7"/>
    <w:rsid w:val="36086174"/>
    <w:rsid w:val="360A4061"/>
    <w:rsid w:val="361A081F"/>
    <w:rsid w:val="361A7CE0"/>
    <w:rsid w:val="363380C3"/>
    <w:rsid w:val="364F9297"/>
    <w:rsid w:val="36667A34"/>
    <w:rsid w:val="3668AB3C"/>
    <w:rsid w:val="366B1C2B"/>
    <w:rsid w:val="367551FC"/>
    <w:rsid w:val="367845ED"/>
    <w:rsid w:val="367AF9C3"/>
    <w:rsid w:val="367FB9BB"/>
    <w:rsid w:val="36807190"/>
    <w:rsid w:val="3680DB34"/>
    <w:rsid w:val="36865BDE"/>
    <w:rsid w:val="3689ED0E"/>
    <w:rsid w:val="36921B88"/>
    <w:rsid w:val="369723A6"/>
    <w:rsid w:val="36A98877"/>
    <w:rsid w:val="36B00EEC"/>
    <w:rsid w:val="36B04A48"/>
    <w:rsid w:val="36BA7487"/>
    <w:rsid w:val="36BBD4E2"/>
    <w:rsid w:val="36CCE503"/>
    <w:rsid w:val="36CDF8EC"/>
    <w:rsid w:val="36DC8F2A"/>
    <w:rsid w:val="36E4C12A"/>
    <w:rsid w:val="36EF96D2"/>
    <w:rsid w:val="36F9A782"/>
    <w:rsid w:val="3700557D"/>
    <w:rsid w:val="3732D6D8"/>
    <w:rsid w:val="373478FF"/>
    <w:rsid w:val="37578825"/>
    <w:rsid w:val="377F39BA"/>
    <w:rsid w:val="3789CC32"/>
    <w:rsid w:val="378B7E85"/>
    <w:rsid w:val="37A40713"/>
    <w:rsid w:val="37B14C64"/>
    <w:rsid w:val="37B4D7EC"/>
    <w:rsid w:val="37B90174"/>
    <w:rsid w:val="37C542A1"/>
    <w:rsid w:val="37DE1505"/>
    <w:rsid w:val="37E01075"/>
    <w:rsid w:val="37E1BCAF"/>
    <w:rsid w:val="37F5B41D"/>
    <w:rsid w:val="38065B97"/>
    <w:rsid w:val="380917F8"/>
    <w:rsid w:val="380B93F8"/>
    <w:rsid w:val="3831F5F9"/>
    <w:rsid w:val="383A8648"/>
    <w:rsid w:val="38508A0E"/>
    <w:rsid w:val="38602849"/>
    <w:rsid w:val="38675BB4"/>
    <w:rsid w:val="386FA52F"/>
    <w:rsid w:val="38710403"/>
    <w:rsid w:val="387B0CDB"/>
    <w:rsid w:val="3882D6C7"/>
    <w:rsid w:val="3884C5F6"/>
    <w:rsid w:val="38945C8F"/>
    <w:rsid w:val="38A29F09"/>
    <w:rsid w:val="38A98E71"/>
    <w:rsid w:val="38AD468C"/>
    <w:rsid w:val="38E39CFD"/>
    <w:rsid w:val="38E45461"/>
    <w:rsid w:val="38EBFB34"/>
    <w:rsid w:val="38F428FB"/>
    <w:rsid w:val="39076809"/>
    <w:rsid w:val="391656D8"/>
    <w:rsid w:val="39245414"/>
    <w:rsid w:val="392C63D7"/>
    <w:rsid w:val="3937BBF8"/>
    <w:rsid w:val="39469ABB"/>
    <w:rsid w:val="3960FFD9"/>
    <w:rsid w:val="397BBC34"/>
    <w:rsid w:val="3984F763"/>
    <w:rsid w:val="398992C8"/>
    <w:rsid w:val="399447E2"/>
    <w:rsid w:val="39A1CEF4"/>
    <w:rsid w:val="39A25E1D"/>
    <w:rsid w:val="39A99740"/>
    <w:rsid w:val="39B5AF5A"/>
    <w:rsid w:val="39C290D9"/>
    <w:rsid w:val="39E32A39"/>
    <w:rsid w:val="39F91559"/>
    <w:rsid w:val="39FEB2B6"/>
    <w:rsid w:val="3A07A05E"/>
    <w:rsid w:val="3A08225A"/>
    <w:rsid w:val="3A1D124D"/>
    <w:rsid w:val="3A26EBDD"/>
    <w:rsid w:val="3A283920"/>
    <w:rsid w:val="3A2D2327"/>
    <w:rsid w:val="3A311A51"/>
    <w:rsid w:val="3A46C878"/>
    <w:rsid w:val="3A5F3638"/>
    <w:rsid w:val="3A61A23B"/>
    <w:rsid w:val="3A637414"/>
    <w:rsid w:val="3A6EACC2"/>
    <w:rsid w:val="3A78BC6D"/>
    <w:rsid w:val="3A7B23DA"/>
    <w:rsid w:val="3A87CC86"/>
    <w:rsid w:val="3A8EFBEA"/>
    <w:rsid w:val="3A9873A0"/>
    <w:rsid w:val="3AA9873E"/>
    <w:rsid w:val="3AAE2DF5"/>
    <w:rsid w:val="3ABA6D67"/>
    <w:rsid w:val="3AE9DC34"/>
    <w:rsid w:val="3AF31490"/>
    <w:rsid w:val="3AF98C2A"/>
    <w:rsid w:val="3AFBBE50"/>
    <w:rsid w:val="3B0503AF"/>
    <w:rsid w:val="3B05EA05"/>
    <w:rsid w:val="3B074B54"/>
    <w:rsid w:val="3B0BDAC8"/>
    <w:rsid w:val="3B1DA1E8"/>
    <w:rsid w:val="3B267498"/>
    <w:rsid w:val="3B33771B"/>
    <w:rsid w:val="3B3FD823"/>
    <w:rsid w:val="3B4E0863"/>
    <w:rsid w:val="3B529B32"/>
    <w:rsid w:val="3B6774CB"/>
    <w:rsid w:val="3B6A7DF7"/>
    <w:rsid w:val="3B8D8194"/>
    <w:rsid w:val="3BA9FB05"/>
    <w:rsid w:val="3BB7BBFD"/>
    <w:rsid w:val="3BC09478"/>
    <w:rsid w:val="3BC556A5"/>
    <w:rsid w:val="3BC9A493"/>
    <w:rsid w:val="3BD2A3E6"/>
    <w:rsid w:val="3BD7154A"/>
    <w:rsid w:val="3BDA82ED"/>
    <w:rsid w:val="3BE56187"/>
    <w:rsid w:val="3BEE2D24"/>
    <w:rsid w:val="3C00BF9C"/>
    <w:rsid w:val="3C1B6369"/>
    <w:rsid w:val="3C3FC320"/>
    <w:rsid w:val="3C5AD150"/>
    <w:rsid w:val="3C77EE35"/>
    <w:rsid w:val="3C9BAD35"/>
    <w:rsid w:val="3CAA4E6B"/>
    <w:rsid w:val="3CB888C4"/>
    <w:rsid w:val="3CC4E6C7"/>
    <w:rsid w:val="3CE3EAD8"/>
    <w:rsid w:val="3D0CB257"/>
    <w:rsid w:val="3D125770"/>
    <w:rsid w:val="3D1538F6"/>
    <w:rsid w:val="3D1FDFE5"/>
    <w:rsid w:val="3D264A12"/>
    <w:rsid w:val="3D2B3B9B"/>
    <w:rsid w:val="3D3F15E2"/>
    <w:rsid w:val="3D431BD7"/>
    <w:rsid w:val="3D43A51D"/>
    <w:rsid w:val="3D5E3451"/>
    <w:rsid w:val="3D6E5499"/>
    <w:rsid w:val="3D6F7876"/>
    <w:rsid w:val="3D8CB8A9"/>
    <w:rsid w:val="3D9BD023"/>
    <w:rsid w:val="3DB0FEC7"/>
    <w:rsid w:val="3DBF8E32"/>
    <w:rsid w:val="3DC4A4C5"/>
    <w:rsid w:val="3DCBD857"/>
    <w:rsid w:val="3DD2E450"/>
    <w:rsid w:val="3DD62754"/>
    <w:rsid w:val="3DDCE832"/>
    <w:rsid w:val="3DE15E93"/>
    <w:rsid w:val="3DEFAE6C"/>
    <w:rsid w:val="3E002B4F"/>
    <w:rsid w:val="3E09022F"/>
    <w:rsid w:val="3E0C83EC"/>
    <w:rsid w:val="3E1EA44B"/>
    <w:rsid w:val="3E4C9C53"/>
    <w:rsid w:val="3E4DBEB5"/>
    <w:rsid w:val="3E5A2E86"/>
    <w:rsid w:val="3E6E6C52"/>
    <w:rsid w:val="3E801ADD"/>
    <w:rsid w:val="3E828664"/>
    <w:rsid w:val="3E906CFE"/>
    <w:rsid w:val="3E94EB51"/>
    <w:rsid w:val="3E995263"/>
    <w:rsid w:val="3E99D6C5"/>
    <w:rsid w:val="3EA52EA9"/>
    <w:rsid w:val="3EAC1361"/>
    <w:rsid w:val="3EC1A422"/>
    <w:rsid w:val="3EDBC134"/>
    <w:rsid w:val="3EDC7A17"/>
    <w:rsid w:val="3EDCFFF3"/>
    <w:rsid w:val="3EDD48E5"/>
    <w:rsid w:val="3EE3A8AA"/>
    <w:rsid w:val="3EEA782B"/>
    <w:rsid w:val="3EFF5B7A"/>
    <w:rsid w:val="3F04C1E8"/>
    <w:rsid w:val="3F089729"/>
    <w:rsid w:val="3F1E0EC6"/>
    <w:rsid w:val="3F324682"/>
    <w:rsid w:val="3F457DCA"/>
    <w:rsid w:val="3F4C6E4D"/>
    <w:rsid w:val="3F8915B1"/>
    <w:rsid w:val="3F94E700"/>
    <w:rsid w:val="3F99A55C"/>
    <w:rsid w:val="3F9D3C2B"/>
    <w:rsid w:val="3FC9540C"/>
    <w:rsid w:val="3FE81D66"/>
    <w:rsid w:val="3FFA48D3"/>
    <w:rsid w:val="401541B2"/>
    <w:rsid w:val="40343C2D"/>
    <w:rsid w:val="40505F33"/>
    <w:rsid w:val="40515A62"/>
    <w:rsid w:val="40766CDF"/>
    <w:rsid w:val="407904AE"/>
    <w:rsid w:val="407B3597"/>
    <w:rsid w:val="40A860FD"/>
    <w:rsid w:val="40A8EE44"/>
    <w:rsid w:val="40CB8A69"/>
    <w:rsid w:val="40D0A18D"/>
    <w:rsid w:val="40D20E31"/>
    <w:rsid w:val="40DA0ABA"/>
    <w:rsid w:val="40DA529F"/>
    <w:rsid w:val="40F088C1"/>
    <w:rsid w:val="41036A03"/>
    <w:rsid w:val="410A35D3"/>
    <w:rsid w:val="411F1189"/>
    <w:rsid w:val="41218793"/>
    <w:rsid w:val="412BFD8C"/>
    <w:rsid w:val="412C7DE5"/>
    <w:rsid w:val="414297C2"/>
    <w:rsid w:val="414D1FFF"/>
    <w:rsid w:val="414F88AA"/>
    <w:rsid w:val="41529E50"/>
    <w:rsid w:val="416CC978"/>
    <w:rsid w:val="416FA577"/>
    <w:rsid w:val="4174BD00"/>
    <w:rsid w:val="417B524A"/>
    <w:rsid w:val="41824F6C"/>
    <w:rsid w:val="4182870C"/>
    <w:rsid w:val="4185B3FB"/>
    <w:rsid w:val="4187B65E"/>
    <w:rsid w:val="418BBF66"/>
    <w:rsid w:val="418CE1B0"/>
    <w:rsid w:val="4198086F"/>
    <w:rsid w:val="419C0C00"/>
    <w:rsid w:val="41BEDD9F"/>
    <w:rsid w:val="41C2C713"/>
    <w:rsid w:val="41D7E621"/>
    <w:rsid w:val="41E2003D"/>
    <w:rsid w:val="41E3D133"/>
    <w:rsid w:val="41E5D6CA"/>
    <w:rsid w:val="41E995A6"/>
    <w:rsid w:val="41EA40EB"/>
    <w:rsid w:val="41F90170"/>
    <w:rsid w:val="42052C74"/>
    <w:rsid w:val="4214737B"/>
    <w:rsid w:val="421FB227"/>
    <w:rsid w:val="423B5607"/>
    <w:rsid w:val="423E23BA"/>
    <w:rsid w:val="4248BD89"/>
    <w:rsid w:val="426118A1"/>
    <w:rsid w:val="42637E45"/>
    <w:rsid w:val="42747650"/>
    <w:rsid w:val="42CCC2AB"/>
    <w:rsid w:val="42E6CF9E"/>
    <w:rsid w:val="42F682EE"/>
    <w:rsid w:val="42F68E74"/>
    <w:rsid w:val="42FF2F52"/>
    <w:rsid w:val="43021F0A"/>
    <w:rsid w:val="43059CCD"/>
    <w:rsid w:val="43179D36"/>
    <w:rsid w:val="43400FD1"/>
    <w:rsid w:val="4345180B"/>
    <w:rsid w:val="4370C4E3"/>
    <w:rsid w:val="4370FA6E"/>
    <w:rsid w:val="4374F8C7"/>
    <w:rsid w:val="438345FB"/>
    <w:rsid w:val="43AE846B"/>
    <w:rsid w:val="43B1B851"/>
    <w:rsid w:val="43CEFFB2"/>
    <w:rsid w:val="43DD2E6F"/>
    <w:rsid w:val="43E06730"/>
    <w:rsid w:val="43EC7C26"/>
    <w:rsid w:val="440F1BC2"/>
    <w:rsid w:val="441BFA98"/>
    <w:rsid w:val="4426490C"/>
    <w:rsid w:val="442D4565"/>
    <w:rsid w:val="4451F531"/>
    <w:rsid w:val="44597E66"/>
    <w:rsid w:val="4461E61B"/>
    <w:rsid w:val="4483C0D3"/>
    <w:rsid w:val="448DABC7"/>
    <w:rsid w:val="448DEE4B"/>
    <w:rsid w:val="449A76E7"/>
    <w:rsid w:val="44A85F25"/>
    <w:rsid w:val="44E51C13"/>
    <w:rsid w:val="44EED3D7"/>
    <w:rsid w:val="44F661C0"/>
    <w:rsid w:val="44F6B346"/>
    <w:rsid w:val="44FE23C1"/>
    <w:rsid w:val="450C136A"/>
    <w:rsid w:val="450D4ECB"/>
    <w:rsid w:val="451267D3"/>
    <w:rsid w:val="45138100"/>
    <w:rsid w:val="45176E64"/>
    <w:rsid w:val="451AE4EA"/>
    <w:rsid w:val="454218ED"/>
    <w:rsid w:val="4562ABAC"/>
    <w:rsid w:val="458090B0"/>
    <w:rsid w:val="4598A0C8"/>
    <w:rsid w:val="45A24DD4"/>
    <w:rsid w:val="45C7B8DC"/>
    <w:rsid w:val="45D538E7"/>
    <w:rsid w:val="45DA1D11"/>
    <w:rsid w:val="45E82375"/>
    <w:rsid w:val="45F67A13"/>
    <w:rsid w:val="460546C7"/>
    <w:rsid w:val="46117DEC"/>
    <w:rsid w:val="4614BDB3"/>
    <w:rsid w:val="462B71ED"/>
    <w:rsid w:val="46310712"/>
    <w:rsid w:val="463355CA"/>
    <w:rsid w:val="464ACAB0"/>
    <w:rsid w:val="466591FA"/>
    <w:rsid w:val="466BCC38"/>
    <w:rsid w:val="46705EFC"/>
    <w:rsid w:val="467A410B"/>
    <w:rsid w:val="468002AD"/>
    <w:rsid w:val="4681D8E1"/>
    <w:rsid w:val="469AB05B"/>
    <w:rsid w:val="46A15C54"/>
    <w:rsid w:val="46AD278A"/>
    <w:rsid w:val="46E21A9F"/>
    <w:rsid w:val="46EAE123"/>
    <w:rsid w:val="46EF89B0"/>
    <w:rsid w:val="46F6D0D6"/>
    <w:rsid w:val="46FA49CC"/>
    <w:rsid w:val="46FDB520"/>
    <w:rsid w:val="47028B2A"/>
    <w:rsid w:val="47264D9A"/>
    <w:rsid w:val="47571E9D"/>
    <w:rsid w:val="47574210"/>
    <w:rsid w:val="475F53BE"/>
    <w:rsid w:val="476D6B34"/>
    <w:rsid w:val="47810CEC"/>
    <w:rsid w:val="4783C54D"/>
    <w:rsid w:val="478ACD90"/>
    <w:rsid w:val="47ABE808"/>
    <w:rsid w:val="47AD817C"/>
    <w:rsid w:val="47C80C77"/>
    <w:rsid w:val="47D83C9B"/>
    <w:rsid w:val="47EBAB90"/>
    <w:rsid w:val="47F05ECA"/>
    <w:rsid w:val="47F1321C"/>
    <w:rsid w:val="48022CD4"/>
    <w:rsid w:val="481E1CBB"/>
    <w:rsid w:val="48241CE8"/>
    <w:rsid w:val="4828E243"/>
    <w:rsid w:val="482BE43E"/>
    <w:rsid w:val="4835AFBF"/>
    <w:rsid w:val="4837BC59"/>
    <w:rsid w:val="483B49B1"/>
    <w:rsid w:val="483E1BC5"/>
    <w:rsid w:val="4849E588"/>
    <w:rsid w:val="4855294A"/>
    <w:rsid w:val="485A079E"/>
    <w:rsid w:val="485C3221"/>
    <w:rsid w:val="485D430B"/>
    <w:rsid w:val="4864767E"/>
    <w:rsid w:val="4868C830"/>
    <w:rsid w:val="48729BEA"/>
    <w:rsid w:val="488013EF"/>
    <w:rsid w:val="4890CCA0"/>
    <w:rsid w:val="4897A801"/>
    <w:rsid w:val="4897C57F"/>
    <w:rsid w:val="48ABBA8C"/>
    <w:rsid w:val="48C95FF2"/>
    <w:rsid w:val="48D62D9A"/>
    <w:rsid w:val="48DC8EFD"/>
    <w:rsid w:val="48DFB2EA"/>
    <w:rsid w:val="48E6D87A"/>
    <w:rsid w:val="48F8F4FE"/>
    <w:rsid w:val="48FA8B69"/>
    <w:rsid w:val="48FBE4B6"/>
    <w:rsid w:val="4901B535"/>
    <w:rsid w:val="492A4547"/>
    <w:rsid w:val="49372C01"/>
    <w:rsid w:val="49429767"/>
    <w:rsid w:val="494C7E71"/>
    <w:rsid w:val="49576E66"/>
    <w:rsid w:val="496D24D2"/>
    <w:rsid w:val="49756837"/>
    <w:rsid w:val="497B198E"/>
    <w:rsid w:val="498764F1"/>
    <w:rsid w:val="49A1C459"/>
    <w:rsid w:val="49B3B333"/>
    <w:rsid w:val="49CA40A1"/>
    <w:rsid w:val="49CE1F98"/>
    <w:rsid w:val="4A03D193"/>
    <w:rsid w:val="4A04742D"/>
    <w:rsid w:val="4A0EDD8A"/>
    <w:rsid w:val="4A29FE50"/>
    <w:rsid w:val="4A2CED92"/>
    <w:rsid w:val="4A48E77D"/>
    <w:rsid w:val="4A60D35F"/>
    <w:rsid w:val="4A687B04"/>
    <w:rsid w:val="4A6B4561"/>
    <w:rsid w:val="4A939CF0"/>
    <w:rsid w:val="4AAD8300"/>
    <w:rsid w:val="4AAF0815"/>
    <w:rsid w:val="4AC1DF6D"/>
    <w:rsid w:val="4AEA3090"/>
    <w:rsid w:val="4AF17D82"/>
    <w:rsid w:val="4B04EE4E"/>
    <w:rsid w:val="4B15B417"/>
    <w:rsid w:val="4B259CF1"/>
    <w:rsid w:val="4B28BC31"/>
    <w:rsid w:val="4B2C905B"/>
    <w:rsid w:val="4B34708F"/>
    <w:rsid w:val="4B398C5E"/>
    <w:rsid w:val="4B4191D8"/>
    <w:rsid w:val="4B430579"/>
    <w:rsid w:val="4B49EC55"/>
    <w:rsid w:val="4B4FE578"/>
    <w:rsid w:val="4B53D77A"/>
    <w:rsid w:val="4B551F68"/>
    <w:rsid w:val="4B584621"/>
    <w:rsid w:val="4B5973FE"/>
    <w:rsid w:val="4B74CA6C"/>
    <w:rsid w:val="4B987785"/>
    <w:rsid w:val="4BB2D7C7"/>
    <w:rsid w:val="4BBB629A"/>
    <w:rsid w:val="4BC71DEE"/>
    <w:rsid w:val="4BDF8ECD"/>
    <w:rsid w:val="4BE22FA5"/>
    <w:rsid w:val="4BE810E1"/>
    <w:rsid w:val="4C133F2A"/>
    <w:rsid w:val="4C205FF7"/>
    <w:rsid w:val="4C310936"/>
    <w:rsid w:val="4C31CEB3"/>
    <w:rsid w:val="4C44598D"/>
    <w:rsid w:val="4C4E055C"/>
    <w:rsid w:val="4C53594A"/>
    <w:rsid w:val="4C7C2F11"/>
    <w:rsid w:val="4CA6AC20"/>
    <w:rsid w:val="4CBEF2B4"/>
    <w:rsid w:val="4CC06BFB"/>
    <w:rsid w:val="4CE6C011"/>
    <w:rsid w:val="4CE97F2A"/>
    <w:rsid w:val="4D027CA1"/>
    <w:rsid w:val="4D0A548E"/>
    <w:rsid w:val="4D0D2E08"/>
    <w:rsid w:val="4D3B9A0A"/>
    <w:rsid w:val="4D3E47DA"/>
    <w:rsid w:val="4D483940"/>
    <w:rsid w:val="4D508B12"/>
    <w:rsid w:val="4D7A9635"/>
    <w:rsid w:val="4D80BA26"/>
    <w:rsid w:val="4D82374D"/>
    <w:rsid w:val="4D8D0D9B"/>
    <w:rsid w:val="4D96AB97"/>
    <w:rsid w:val="4DA5A79C"/>
    <w:rsid w:val="4DB3DF6B"/>
    <w:rsid w:val="4DE10B94"/>
    <w:rsid w:val="4DE41CFE"/>
    <w:rsid w:val="4E000470"/>
    <w:rsid w:val="4E069D50"/>
    <w:rsid w:val="4E08578E"/>
    <w:rsid w:val="4E0C76B4"/>
    <w:rsid w:val="4E135817"/>
    <w:rsid w:val="4E1C0206"/>
    <w:rsid w:val="4E21D92B"/>
    <w:rsid w:val="4E248B11"/>
    <w:rsid w:val="4E24EB8E"/>
    <w:rsid w:val="4E49086F"/>
    <w:rsid w:val="4E7221EA"/>
    <w:rsid w:val="4E740A46"/>
    <w:rsid w:val="4E7783CD"/>
    <w:rsid w:val="4E7D12F4"/>
    <w:rsid w:val="4E88B371"/>
    <w:rsid w:val="4E974489"/>
    <w:rsid w:val="4E9DCFD2"/>
    <w:rsid w:val="4EA19EDD"/>
    <w:rsid w:val="4EAFD281"/>
    <w:rsid w:val="4EB9524D"/>
    <w:rsid w:val="4EBA123E"/>
    <w:rsid w:val="4EC07E39"/>
    <w:rsid w:val="4EE14640"/>
    <w:rsid w:val="4EE5A36E"/>
    <w:rsid w:val="4EF75424"/>
    <w:rsid w:val="4F0B1654"/>
    <w:rsid w:val="4F1D341E"/>
    <w:rsid w:val="4F224ABA"/>
    <w:rsid w:val="4F4C3ED6"/>
    <w:rsid w:val="4F518F0B"/>
    <w:rsid w:val="4F9D181A"/>
    <w:rsid w:val="4F9E63B2"/>
    <w:rsid w:val="4FA37FFC"/>
    <w:rsid w:val="4FADE060"/>
    <w:rsid w:val="4FCDE613"/>
    <w:rsid w:val="4FE13D65"/>
    <w:rsid w:val="4FF4156F"/>
    <w:rsid w:val="501B9C3E"/>
    <w:rsid w:val="501C3217"/>
    <w:rsid w:val="50354A21"/>
    <w:rsid w:val="5036337A"/>
    <w:rsid w:val="50589406"/>
    <w:rsid w:val="505FDA40"/>
    <w:rsid w:val="506ED864"/>
    <w:rsid w:val="508D146F"/>
    <w:rsid w:val="50A75DE7"/>
    <w:rsid w:val="50AD6221"/>
    <w:rsid w:val="50BA65BF"/>
    <w:rsid w:val="50C38608"/>
    <w:rsid w:val="50C3EEDD"/>
    <w:rsid w:val="50C4F8D3"/>
    <w:rsid w:val="50F441CD"/>
    <w:rsid w:val="510BE11B"/>
    <w:rsid w:val="513647D0"/>
    <w:rsid w:val="513C53BD"/>
    <w:rsid w:val="515A9E8E"/>
    <w:rsid w:val="515BC60E"/>
    <w:rsid w:val="5162DD9F"/>
    <w:rsid w:val="5172CFAE"/>
    <w:rsid w:val="51742CB0"/>
    <w:rsid w:val="517727FC"/>
    <w:rsid w:val="5180A2EB"/>
    <w:rsid w:val="51891BCA"/>
    <w:rsid w:val="518E9E17"/>
    <w:rsid w:val="51ACA1C6"/>
    <w:rsid w:val="51B1CD55"/>
    <w:rsid w:val="51B88D48"/>
    <w:rsid w:val="51C4740D"/>
    <w:rsid w:val="51C505F8"/>
    <w:rsid w:val="51CA8FC9"/>
    <w:rsid w:val="51D9368C"/>
    <w:rsid w:val="51F55750"/>
    <w:rsid w:val="51F6FFAB"/>
    <w:rsid w:val="51FE1BF2"/>
    <w:rsid w:val="52256B46"/>
    <w:rsid w:val="52339DFB"/>
    <w:rsid w:val="523C300A"/>
    <w:rsid w:val="5241D12C"/>
    <w:rsid w:val="5242A6D2"/>
    <w:rsid w:val="52509924"/>
    <w:rsid w:val="52550AAB"/>
    <w:rsid w:val="52558884"/>
    <w:rsid w:val="5257AEB6"/>
    <w:rsid w:val="526BF922"/>
    <w:rsid w:val="52919CCD"/>
    <w:rsid w:val="5294167E"/>
    <w:rsid w:val="5295ABB5"/>
    <w:rsid w:val="529F494D"/>
    <w:rsid w:val="52BD6757"/>
    <w:rsid w:val="52D5F4E4"/>
    <w:rsid w:val="52E52F0D"/>
    <w:rsid w:val="52FF3E71"/>
    <w:rsid w:val="5305C872"/>
    <w:rsid w:val="53278561"/>
    <w:rsid w:val="532D5357"/>
    <w:rsid w:val="533B3CF4"/>
    <w:rsid w:val="5340D9A1"/>
    <w:rsid w:val="5341B452"/>
    <w:rsid w:val="53472AD6"/>
    <w:rsid w:val="5360E06E"/>
    <w:rsid w:val="5367122A"/>
    <w:rsid w:val="53761B11"/>
    <w:rsid w:val="5383F7B2"/>
    <w:rsid w:val="53930A20"/>
    <w:rsid w:val="53ABF723"/>
    <w:rsid w:val="53B64DD3"/>
    <w:rsid w:val="53BC3953"/>
    <w:rsid w:val="53D17BE3"/>
    <w:rsid w:val="53E0C668"/>
    <w:rsid w:val="53E105F3"/>
    <w:rsid w:val="53F18B0A"/>
    <w:rsid w:val="5405803B"/>
    <w:rsid w:val="540C09FC"/>
    <w:rsid w:val="5426B641"/>
    <w:rsid w:val="543140F8"/>
    <w:rsid w:val="543A535A"/>
    <w:rsid w:val="545C2AAF"/>
    <w:rsid w:val="545C4415"/>
    <w:rsid w:val="5464B957"/>
    <w:rsid w:val="54678E5E"/>
    <w:rsid w:val="5473544B"/>
    <w:rsid w:val="54743A2A"/>
    <w:rsid w:val="547755E9"/>
    <w:rsid w:val="547DAA96"/>
    <w:rsid w:val="54A39C33"/>
    <w:rsid w:val="54BA645E"/>
    <w:rsid w:val="54C5DC7D"/>
    <w:rsid w:val="54CCB0C3"/>
    <w:rsid w:val="54DD3F24"/>
    <w:rsid w:val="54F0A163"/>
    <w:rsid w:val="55154E91"/>
    <w:rsid w:val="5526956D"/>
    <w:rsid w:val="5526CF62"/>
    <w:rsid w:val="55653436"/>
    <w:rsid w:val="55706B16"/>
    <w:rsid w:val="55829267"/>
    <w:rsid w:val="559C6F81"/>
    <w:rsid w:val="55CE6137"/>
    <w:rsid w:val="55E42E04"/>
    <w:rsid w:val="55F8B465"/>
    <w:rsid w:val="55FD480E"/>
    <w:rsid w:val="560062F0"/>
    <w:rsid w:val="560BF204"/>
    <w:rsid w:val="56113619"/>
    <w:rsid w:val="5616F817"/>
    <w:rsid w:val="561A50C9"/>
    <w:rsid w:val="561FAB5A"/>
    <w:rsid w:val="562364EB"/>
    <w:rsid w:val="56270C91"/>
    <w:rsid w:val="5627A330"/>
    <w:rsid w:val="562A2541"/>
    <w:rsid w:val="56360C9E"/>
    <w:rsid w:val="56568A47"/>
    <w:rsid w:val="5662B0C1"/>
    <w:rsid w:val="56793EEF"/>
    <w:rsid w:val="5683763A"/>
    <w:rsid w:val="568B9DBE"/>
    <w:rsid w:val="568E8165"/>
    <w:rsid w:val="5692A5D6"/>
    <w:rsid w:val="56A621F9"/>
    <w:rsid w:val="56D30743"/>
    <w:rsid w:val="56D9DC7B"/>
    <w:rsid w:val="56E857B0"/>
    <w:rsid w:val="56EE0A24"/>
    <w:rsid w:val="56EE206E"/>
    <w:rsid w:val="56F1DFF2"/>
    <w:rsid w:val="56FE397B"/>
    <w:rsid w:val="571C6F1D"/>
    <w:rsid w:val="571E0037"/>
    <w:rsid w:val="573B7C9C"/>
    <w:rsid w:val="573CDBA2"/>
    <w:rsid w:val="573DEB6A"/>
    <w:rsid w:val="573FBC8E"/>
    <w:rsid w:val="574AB2C1"/>
    <w:rsid w:val="574E1DD4"/>
    <w:rsid w:val="574E660B"/>
    <w:rsid w:val="575413B6"/>
    <w:rsid w:val="575883C2"/>
    <w:rsid w:val="575F42DE"/>
    <w:rsid w:val="5769CA5E"/>
    <w:rsid w:val="577FC19F"/>
    <w:rsid w:val="5780BA7A"/>
    <w:rsid w:val="57A3B05D"/>
    <w:rsid w:val="57A48561"/>
    <w:rsid w:val="57C2E7B8"/>
    <w:rsid w:val="57EEAFBB"/>
    <w:rsid w:val="57EF2621"/>
    <w:rsid w:val="581EBAA0"/>
    <w:rsid w:val="58295CCE"/>
    <w:rsid w:val="5839F310"/>
    <w:rsid w:val="584AFA1C"/>
    <w:rsid w:val="5850A9A3"/>
    <w:rsid w:val="58542D5F"/>
    <w:rsid w:val="585FFBA5"/>
    <w:rsid w:val="5861BB2C"/>
    <w:rsid w:val="587F8EB9"/>
    <w:rsid w:val="5892EF21"/>
    <w:rsid w:val="589B2F08"/>
    <w:rsid w:val="58A46D3E"/>
    <w:rsid w:val="58AE5101"/>
    <w:rsid w:val="58BA1F6E"/>
    <w:rsid w:val="58C76C9B"/>
    <w:rsid w:val="58DE1FF9"/>
    <w:rsid w:val="58F35837"/>
    <w:rsid w:val="59097A77"/>
    <w:rsid w:val="591872A3"/>
    <w:rsid w:val="59208F56"/>
    <w:rsid w:val="592B7505"/>
    <w:rsid w:val="59411FE7"/>
    <w:rsid w:val="5947FECC"/>
    <w:rsid w:val="595616C6"/>
    <w:rsid w:val="595D1D11"/>
    <w:rsid w:val="596DE910"/>
    <w:rsid w:val="596F3B53"/>
    <w:rsid w:val="597917EF"/>
    <w:rsid w:val="59B45700"/>
    <w:rsid w:val="59C751ED"/>
    <w:rsid w:val="5A22EEDA"/>
    <w:rsid w:val="5A2597C3"/>
    <w:rsid w:val="5A359BFF"/>
    <w:rsid w:val="5A35EC88"/>
    <w:rsid w:val="5A3B54EE"/>
    <w:rsid w:val="5A54F958"/>
    <w:rsid w:val="5A87FB74"/>
    <w:rsid w:val="5A94C35D"/>
    <w:rsid w:val="5AA88EC1"/>
    <w:rsid w:val="5AA9DBC1"/>
    <w:rsid w:val="5ABD6C9F"/>
    <w:rsid w:val="5AC9CA53"/>
    <w:rsid w:val="5AEBC626"/>
    <w:rsid w:val="5AF2A15C"/>
    <w:rsid w:val="5AF458C4"/>
    <w:rsid w:val="5AF84B2F"/>
    <w:rsid w:val="5B0BF18F"/>
    <w:rsid w:val="5B119E5C"/>
    <w:rsid w:val="5B1A3254"/>
    <w:rsid w:val="5B236C45"/>
    <w:rsid w:val="5B2C1D91"/>
    <w:rsid w:val="5B3D27B1"/>
    <w:rsid w:val="5B452A50"/>
    <w:rsid w:val="5B47E6B1"/>
    <w:rsid w:val="5B49A501"/>
    <w:rsid w:val="5B606A79"/>
    <w:rsid w:val="5B64A869"/>
    <w:rsid w:val="5B807F50"/>
    <w:rsid w:val="5B879027"/>
    <w:rsid w:val="5B919EF5"/>
    <w:rsid w:val="5BA2B205"/>
    <w:rsid w:val="5BB32EE7"/>
    <w:rsid w:val="5BBD9744"/>
    <w:rsid w:val="5BBE004F"/>
    <w:rsid w:val="5BC34F96"/>
    <w:rsid w:val="5BCC75D7"/>
    <w:rsid w:val="5BF30596"/>
    <w:rsid w:val="5C11AA70"/>
    <w:rsid w:val="5C3B485B"/>
    <w:rsid w:val="5C465540"/>
    <w:rsid w:val="5C4C4F24"/>
    <w:rsid w:val="5C5168AE"/>
    <w:rsid w:val="5C59CC1D"/>
    <w:rsid w:val="5C5B8977"/>
    <w:rsid w:val="5C5EF313"/>
    <w:rsid w:val="5C60A0FF"/>
    <w:rsid w:val="5C63B253"/>
    <w:rsid w:val="5C77F53B"/>
    <w:rsid w:val="5C8A2433"/>
    <w:rsid w:val="5C9650CB"/>
    <w:rsid w:val="5C9D18FE"/>
    <w:rsid w:val="5CA751BD"/>
    <w:rsid w:val="5CB01121"/>
    <w:rsid w:val="5CB7FA66"/>
    <w:rsid w:val="5CBCFDDC"/>
    <w:rsid w:val="5CBD04BD"/>
    <w:rsid w:val="5CD573AC"/>
    <w:rsid w:val="5CEE3BDC"/>
    <w:rsid w:val="5CFE86A5"/>
    <w:rsid w:val="5D161B89"/>
    <w:rsid w:val="5D175A14"/>
    <w:rsid w:val="5D18C4B0"/>
    <w:rsid w:val="5D249822"/>
    <w:rsid w:val="5D2F533B"/>
    <w:rsid w:val="5D31F0F9"/>
    <w:rsid w:val="5D68380D"/>
    <w:rsid w:val="5D9066B2"/>
    <w:rsid w:val="5D9165FC"/>
    <w:rsid w:val="5D950306"/>
    <w:rsid w:val="5DC2962E"/>
    <w:rsid w:val="5DC489CD"/>
    <w:rsid w:val="5DE28B59"/>
    <w:rsid w:val="5DE99DA3"/>
    <w:rsid w:val="5DEE77DB"/>
    <w:rsid w:val="5E1FDA55"/>
    <w:rsid w:val="5E2DF0E9"/>
    <w:rsid w:val="5E3D4623"/>
    <w:rsid w:val="5E64CBC9"/>
    <w:rsid w:val="5E6B4709"/>
    <w:rsid w:val="5E9D26EB"/>
    <w:rsid w:val="5EA15EB5"/>
    <w:rsid w:val="5EC4C5D1"/>
    <w:rsid w:val="5EEA897D"/>
    <w:rsid w:val="5EFD925E"/>
    <w:rsid w:val="5F141823"/>
    <w:rsid w:val="5F1ECE8D"/>
    <w:rsid w:val="5F2A519A"/>
    <w:rsid w:val="5F573180"/>
    <w:rsid w:val="5F594476"/>
    <w:rsid w:val="5F5B0919"/>
    <w:rsid w:val="5F5C8787"/>
    <w:rsid w:val="5F5CAE48"/>
    <w:rsid w:val="5F5F70F9"/>
    <w:rsid w:val="5F6C7AB2"/>
    <w:rsid w:val="5F6D3613"/>
    <w:rsid w:val="5F777C39"/>
    <w:rsid w:val="5F8A8BFA"/>
    <w:rsid w:val="5F948602"/>
    <w:rsid w:val="5F9D9AF8"/>
    <w:rsid w:val="5FA01D73"/>
    <w:rsid w:val="5FBE89F6"/>
    <w:rsid w:val="5FCBFE40"/>
    <w:rsid w:val="5FF975AD"/>
    <w:rsid w:val="5FF9D134"/>
    <w:rsid w:val="600A8CF3"/>
    <w:rsid w:val="6028F108"/>
    <w:rsid w:val="60329C6B"/>
    <w:rsid w:val="6039D7CF"/>
    <w:rsid w:val="60445437"/>
    <w:rsid w:val="606CA162"/>
    <w:rsid w:val="606F39F5"/>
    <w:rsid w:val="60785897"/>
    <w:rsid w:val="607DC0E6"/>
    <w:rsid w:val="6091A676"/>
    <w:rsid w:val="609D6A23"/>
    <w:rsid w:val="60A39542"/>
    <w:rsid w:val="60A84125"/>
    <w:rsid w:val="60AD7690"/>
    <w:rsid w:val="60C32975"/>
    <w:rsid w:val="61145FFE"/>
    <w:rsid w:val="6119BF9F"/>
    <w:rsid w:val="61277BAE"/>
    <w:rsid w:val="612E909F"/>
    <w:rsid w:val="615D7C30"/>
    <w:rsid w:val="61628339"/>
    <w:rsid w:val="616B8B38"/>
    <w:rsid w:val="616D2B6C"/>
    <w:rsid w:val="6174D4AC"/>
    <w:rsid w:val="6185F56C"/>
    <w:rsid w:val="6193EEE2"/>
    <w:rsid w:val="619D36BC"/>
    <w:rsid w:val="61A38C12"/>
    <w:rsid w:val="61A46443"/>
    <w:rsid w:val="61B6E778"/>
    <w:rsid w:val="61CE2A6D"/>
    <w:rsid w:val="61FEDEF4"/>
    <w:rsid w:val="61FF9DE7"/>
    <w:rsid w:val="621F07AD"/>
    <w:rsid w:val="621F41E3"/>
    <w:rsid w:val="6226B033"/>
    <w:rsid w:val="623B89CD"/>
    <w:rsid w:val="625B42F8"/>
    <w:rsid w:val="627DBD1E"/>
    <w:rsid w:val="628570DA"/>
    <w:rsid w:val="62991480"/>
    <w:rsid w:val="62A13785"/>
    <w:rsid w:val="62A80A93"/>
    <w:rsid w:val="62ACFE75"/>
    <w:rsid w:val="62C21789"/>
    <w:rsid w:val="62C84AD8"/>
    <w:rsid w:val="62D8A43C"/>
    <w:rsid w:val="62FE1112"/>
    <w:rsid w:val="63086C72"/>
    <w:rsid w:val="6308A355"/>
    <w:rsid w:val="63251862"/>
    <w:rsid w:val="63280C63"/>
    <w:rsid w:val="6329CE52"/>
    <w:rsid w:val="63330B8E"/>
    <w:rsid w:val="6338BF35"/>
    <w:rsid w:val="633A2D33"/>
    <w:rsid w:val="633F92BF"/>
    <w:rsid w:val="63633C91"/>
    <w:rsid w:val="637794C0"/>
    <w:rsid w:val="63AEFBB4"/>
    <w:rsid w:val="63C196E8"/>
    <w:rsid w:val="63C44BB9"/>
    <w:rsid w:val="63CB3123"/>
    <w:rsid w:val="63D039A7"/>
    <w:rsid w:val="63E125FA"/>
    <w:rsid w:val="63E54A04"/>
    <w:rsid w:val="63EF1ADF"/>
    <w:rsid w:val="640F3112"/>
    <w:rsid w:val="64125A33"/>
    <w:rsid w:val="64162417"/>
    <w:rsid w:val="64247902"/>
    <w:rsid w:val="6430739F"/>
    <w:rsid w:val="64339CC5"/>
    <w:rsid w:val="6434D968"/>
    <w:rsid w:val="6440B967"/>
    <w:rsid w:val="644B6282"/>
    <w:rsid w:val="644FEFEA"/>
    <w:rsid w:val="646B324A"/>
    <w:rsid w:val="646CA454"/>
    <w:rsid w:val="646D96AF"/>
    <w:rsid w:val="647A170A"/>
    <w:rsid w:val="6480649C"/>
    <w:rsid w:val="6486B31E"/>
    <w:rsid w:val="6486F5F3"/>
    <w:rsid w:val="64C897C7"/>
    <w:rsid w:val="64D32DE1"/>
    <w:rsid w:val="64EECA7F"/>
    <w:rsid w:val="6500AB20"/>
    <w:rsid w:val="65060444"/>
    <w:rsid w:val="650ADAC9"/>
    <w:rsid w:val="6511D1ED"/>
    <w:rsid w:val="651CB171"/>
    <w:rsid w:val="652843EC"/>
    <w:rsid w:val="653778E2"/>
    <w:rsid w:val="6539855F"/>
    <w:rsid w:val="653A4BD1"/>
    <w:rsid w:val="653CB0B9"/>
    <w:rsid w:val="65418968"/>
    <w:rsid w:val="6543D9AE"/>
    <w:rsid w:val="6544F414"/>
    <w:rsid w:val="6557FC79"/>
    <w:rsid w:val="655C2B2A"/>
    <w:rsid w:val="656B9DF1"/>
    <w:rsid w:val="6573DC2D"/>
    <w:rsid w:val="6578028D"/>
    <w:rsid w:val="659F3CBE"/>
    <w:rsid w:val="65A749A7"/>
    <w:rsid w:val="65C2301F"/>
    <w:rsid w:val="65C5B49C"/>
    <w:rsid w:val="65DE2A68"/>
    <w:rsid w:val="65FAF56A"/>
    <w:rsid w:val="660BF026"/>
    <w:rsid w:val="662C1AD6"/>
    <w:rsid w:val="66470128"/>
    <w:rsid w:val="66676BFD"/>
    <w:rsid w:val="6667771F"/>
    <w:rsid w:val="6668F720"/>
    <w:rsid w:val="6695DE1A"/>
    <w:rsid w:val="669B5D69"/>
    <w:rsid w:val="66A552B1"/>
    <w:rsid w:val="66B93AD4"/>
    <w:rsid w:val="66BDA9F5"/>
    <w:rsid w:val="66C0EC8D"/>
    <w:rsid w:val="66CD4220"/>
    <w:rsid w:val="66D86B2F"/>
    <w:rsid w:val="66DD5A4C"/>
    <w:rsid w:val="67054A72"/>
    <w:rsid w:val="670C2F50"/>
    <w:rsid w:val="6715E22B"/>
    <w:rsid w:val="67486E04"/>
    <w:rsid w:val="675BC6B0"/>
    <w:rsid w:val="676371AF"/>
    <w:rsid w:val="6766DE0F"/>
    <w:rsid w:val="677075D8"/>
    <w:rsid w:val="677AB1AB"/>
    <w:rsid w:val="6788BBA9"/>
    <w:rsid w:val="6789FB1B"/>
    <w:rsid w:val="678A3277"/>
    <w:rsid w:val="67A97202"/>
    <w:rsid w:val="67C0F4F3"/>
    <w:rsid w:val="67C872EC"/>
    <w:rsid w:val="67EAD672"/>
    <w:rsid w:val="67F0BFB2"/>
    <w:rsid w:val="67F6493D"/>
    <w:rsid w:val="6813E33A"/>
    <w:rsid w:val="6822D9A8"/>
    <w:rsid w:val="682BC6C1"/>
    <w:rsid w:val="68390692"/>
    <w:rsid w:val="685176BA"/>
    <w:rsid w:val="68536E30"/>
    <w:rsid w:val="685E50E8"/>
    <w:rsid w:val="687CF0D0"/>
    <w:rsid w:val="68A7B216"/>
    <w:rsid w:val="68AD38D5"/>
    <w:rsid w:val="68B99468"/>
    <w:rsid w:val="68C16DA7"/>
    <w:rsid w:val="68D60FC4"/>
    <w:rsid w:val="69095F2C"/>
    <w:rsid w:val="6938C226"/>
    <w:rsid w:val="694EE131"/>
    <w:rsid w:val="6957A6B8"/>
    <w:rsid w:val="6959F7E4"/>
    <w:rsid w:val="69755DF7"/>
    <w:rsid w:val="698009ED"/>
    <w:rsid w:val="69960D7F"/>
    <w:rsid w:val="69B931A1"/>
    <w:rsid w:val="69BDA818"/>
    <w:rsid w:val="69CD3805"/>
    <w:rsid w:val="69E1241D"/>
    <w:rsid w:val="69FB14D7"/>
    <w:rsid w:val="69FBA66D"/>
    <w:rsid w:val="6A1E14CD"/>
    <w:rsid w:val="6A1F9DD7"/>
    <w:rsid w:val="6A237C03"/>
    <w:rsid w:val="6A2AF3B6"/>
    <w:rsid w:val="6A3178E4"/>
    <w:rsid w:val="6A59CDFE"/>
    <w:rsid w:val="6A5E1092"/>
    <w:rsid w:val="6A5F7E09"/>
    <w:rsid w:val="6A64D2AE"/>
    <w:rsid w:val="6A6D7E95"/>
    <w:rsid w:val="6A70A4A1"/>
    <w:rsid w:val="6A74C8D1"/>
    <w:rsid w:val="6A89D75E"/>
    <w:rsid w:val="6A8A46E4"/>
    <w:rsid w:val="6A95E03E"/>
    <w:rsid w:val="6AA09EE8"/>
    <w:rsid w:val="6AAD8161"/>
    <w:rsid w:val="6AB242CB"/>
    <w:rsid w:val="6AB3C774"/>
    <w:rsid w:val="6AD45016"/>
    <w:rsid w:val="6ADCB76A"/>
    <w:rsid w:val="6ADF025F"/>
    <w:rsid w:val="6AE54C94"/>
    <w:rsid w:val="6AFB6791"/>
    <w:rsid w:val="6B14A040"/>
    <w:rsid w:val="6B257FFF"/>
    <w:rsid w:val="6B3C5030"/>
    <w:rsid w:val="6B3CEC56"/>
    <w:rsid w:val="6B55B067"/>
    <w:rsid w:val="6B7B0187"/>
    <w:rsid w:val="6B833A2B"/>
    <w:rsid w:val="6B9A3698"/>
    <w:rsid w:val="6BC77FB2"/>
    <w:rsid w:val="6BCA5B51"/>
    <w:rsid w:val="6BCCB550"/>
    <w:rsid w:val="6BD09E13"/>
    <w:rsid w:val="6BEAB94D"/>
    <w:rsid w:val="6BFA8D43"/>
    <w:rsid w:val="6BFA9647"/>
    <w:rsid w:val="6C12BA46"/>
    <w:rsid w:val="6C3CA002"/>
    <w:rsid w:val="6C4C696A"/>
    <w:rsid w:val="6C4CDF41"/>
    <w:rsid w:val="6C4D248C"/>
    <w:rsid w:val="6C4E5510"/>
    <w:rsid w:val="6C71BFAD"/>
    <w:rsid w:val="6C880898"/>
    <w:rsid w:val="6C885FCD"/>
    <w:rsid w:val="6C900A5B"/>
    <w:rsid w:val="6C973185"/>
    <w:rsid w:val="6CA8128A"/>
    <w:rsid w:val="6CAB8D71"/>
    <w:rsid w:val="6CB561BC"/>
    <w:rsid w:val="6CC49186"/>
    <w:rsid w:val="6CFF4F7A"/>
    <w:rsid w:val="6CFF756E"/>
    <w:rsid w:val="6D049392"/>
    <w:rsid w:val="6D073E4C"/>
    <w:rsid w:val="6D0EDDCF"/>
    <w:rsid w:val="6D31772B"/>
    <w:rsid w:val="6D3AFC9B"/>
    <w:rsid w:val="6D3D469F"/>
    <w:rsid w:val="6D3E87B1"/>
    <w:rsid w:val="6D4C9E21"/>
    <w:rsid w:val="6D4EE6C4"/>
    <w:rsid w:val="6D544C80"/>
    <w:rsid w:val="6D5A88B3"/>
    <w:rsid w:val="6D5CB52D"/>
    <w:rsid w:val="6D748B92"/>
    <w:rsid w:val="6D7CD39C"/>
    <w:rsid w:val="6D94F285"/>
    <w:rsid w:val="6DB251A3"/>
    <w:rsid w:val="6DB26594"/>
    <w:rsid w:val="6DB3A7F2"/>
    <w:rsid w:val="6DB6A016"/>
    <w:rsid w:val="6DDDCD3A"/>
    <w:rsid w:val="6DF405B1"/>
    <w:rsid w:val="6DF65BCD"/>
    <w:rsid w:val="6E2A82C0"/>
    <w:rsid w:val="6E3C37F5"/>
    <w:rsid w:val="6E43AF8F"/>
    <w:rsid w:val="6E523560"/>
    <w:rsid w:val="6E6244DB"/>
    <w:rsid w:val="6E883C85"/>
    <w:rsid w:val="6E8FDD53"/>
    <w:rsid w:val="6E937805"/>
    <w:rsid w:val="6E99ADBF"/>
    <w:rsid w:val="6EA6FFE2"/>
    <w:rsid w:val="6EBBCE39"/>
    <w:rsid w:val="6EC22D7C"/>
    <w:rsid w:val="6ED3BE84"/>
    <w:rsid w:val="6EFE349B"/>
    <w:rsid w:val="6F0559B6"/>
    <w:rsid w:val="6F3B8969"/>
    <w:rsid w:val="6F4FE1EE"/>
    <w:rsid w:val="6F5E0F88"/>
    <w:rsid w:val="6F5F0392"/>
    <w:rsid w:val="6F69D9FA"/>
    <w:rsid w:val="6F996859"/>
    <w:rsid w:val="6FA6E20B"/>
    <w:rsid w:val="6FB1C1F6"/>
    <w:rsid w:val="6FBDDE48"/>
    <w:rsid w:val="6FC0B595"/>
    <w:rsid w:val="6FC546ED"/>
    <w:rsid w:val="6FD134A8"/>
    <w:rsid w:val="6FD779A5"/>
    <w:rsid w:val="6FE41E7C"/>
    <w:rsid w:val="6FE968DA"/>
    <w:rsid w:val="700CAAAE"/>
    <w:rsid w:val="7019A180"/>
    <w:rsid w:val="701B34C6"/>
    <w:rsid w:val="7021E84F"/>
    <w:rsid w:val="70241502"/>
    <w:rsid w:val="702D6F89"/>
    <w:rsid w:val="70353E95"/>
    <w:rsid w:val="70471679"/>
    <w:rsid w:val="7055C028"/>
    <w:rsid w:val="7055EE10"/>
    <w:rsid w:val="70762EED"/>
    <w:rsid w:val="707A7EF8"/>
    <w:rsid w:val="708B672F"/>
    <w:rsid w:val="7093A19D"/>
    <w:rsid w:val="70A515AA"/>
    <w:rsid w:val="70B48A41"/>
    <w:rsid w:val="70B55FF0"/>
    <w:rsid w:val="70C3168B"/>
    <w:rsid w:val="70FC48F1"/>
    <w:rsid w:val="710AB4A9"/>
    <w:rsid w:val="710C88B0"/>
    <w:rsid w:val="7133E29A"/>
    <w:rsid w:val="71376499"/>
    <w:rsid w:val="713EA4D8"/>
    <w:rsid w:val="71401E4E"/>
    <w:rsid w:val="71486DCA"/>
    <w:rsid w:val="714ABF4E"/>
    <w:rsid w:val="714F7D3A"/>
    <w:rsid w:val="717440A7"/>
    <w:rsid w:val="719AE25E"/>
    <w:rsid w:val="719D4085"/>
    <w:rsid w:val="71AF3998"/>
    <w:rsid w:val="71C37B23"/>
    <w:rsid w:val="71CD8A54"/>
    <w:rsid w:val="71CEC250"/>
    <w:rsid w:val="71D472A3"/>
    <w:rsid w:val="71EAC1C4"/>
    <w:rsid w:val="71F735E9"/>
    <w:rsid w:val="72012AE8"/>
    <w:rsid w:val="72059314"/>
    <w:rsid w:val="72072DF3"/>
    <w:rsid w:val="72220C61"/>
    <w:rsid w:val="7232DF49"/>
    <w:rsid w:val="7235B8D5"/>
    <w:rsid w:val="727F5852"/>
    <w:rsid w:val="7285E923"/>
    <w:rsid w:val="72B3252E"/>
    <w:rsid w:val="72C88981"/>
    <w:rsid w:val="72D9A466"/>
    <w:rsid w:val="72DB67F8"/>
    <w:rsid w:val="72E30C72"/>
    <w:rsid w:val="72EB2BEA"/>
    <w:rsid w:val="72FD8A6A"/>
    <w:rsid w:val="72FF2EE2"/>
    <w:rsid w:val="73013B4B"/>
    <w:rsid w:val="73016D83"/>
    <w:rsid w:val="7306E73E"/>
    <w:rsid w:val="731E63C3"/>
    <w:rsid w:val="732E4409"/>
    <w:rsid w:val="7343E260"/>
    <w:rsid w:val="7354D39E"/>
    <w:rsid w:val="73571DE6"/>
    <w:rsid w:val="735A0067"/>
    <w:rsid w:val="735BE494"/>
    <w:rsid w:val="737830B4"/>
    <w:rsid w:val="737AE91A"/>
    <w:rsid w:val="73B16E4E"/>
    <w:rsid w:val="73BA8639"/>
    <w:rsid w:val="73BD5406"/>
    <w:rsid w:val="73CBD024"/>
    <w:rsid w:val="73DA3004"/>
    <w:rsid w:val="73DC5142"/>
    <w:rsid w:val="73E687E3"/>
    <w:rsid w:val="73EC6811"/>
    <w:rsid w:val="73F00D77"/>
    <w:rsid w:val="73F983CC"/>
    <w:rsid w:val="741A7BC7"/>
    <w:rsid w:val="742E5F56"/>
    <w:rsid w:val="7438CF11"/>
    <w:rsid w:val="7454B560"/>
    <w:rsid w:val="747808A6"/>
    <w:rsid w:val="748050BB"/>
    <w:rsid w:val="74807268"/>
    <w:rsid w:val="7480F1A7"/>
    <w:rsid w:val="7498292C"/>
    <w:rsid w:val="74A07E85"/>
    <w:rsid w:val="74B2B550"/>
    <w:rsid w:val="74B3B632"/>
    <w:rsid w:val="74C2794D"/>
    <w:rsid w:val="74D0B413"/>
    <w:rsid w:val="74D4B152"/>
    <w:rsid w:val="74E07F5F"/>
    <w:rsid w:val="74E14FDA"/>
    <w:rsid w:val="74EA5B77"/>
    <w:rsid w:val="74ED2E45"/>
    <w:rsid w:val="750CB242"/>
    <w:rsid w:val="7517B4AA"/>
    <w:rsid w:val="751A105E"/>
    <w:rsid w:val="7520A14F"/>
    <w:rsid w:val="752BD0F4"/>
    <w:rsid w:val="755F3C42"/>
    <w:rsid w:val="756B16E7"/>
    <w:rsid w:val="75874D6D"/>
    <w:rsid w:val="75C9F50A"/>
    <w:rsid w:val="75CEBF53"/>
    <w:rsid w:val="75D8183F"/>
    <w:rsid w:val="75DE0DA1"/>
    <w:rsid w:val="75E21714"/>
    <w:rsid w:val="75E9430A"/>
    <w:rsid w:val="76019891"/>
    <w:rsid w:val="761BD054"/>
    <w:rsid w:val="76300D40"/>
    <w:rsid w:val="763AB074"/>
    <w:rsid w:val="763B8B4D"/>
    <w:rsid w:val="763D8E13"/>
    <w:rsid w:val="76414906"/>
    <w:rsid w:val="76490360"/>
    <w:rsid w:val="765AAB84"/>
    <w:rsid w:val="767CD7CA"/>
    <w:rsid w:val="768A6AD9"/>
    <w:rsid w:val="76A802E9"/>
    <w:rsid w:val="76AF0D33"/>
    <w:rsid w:val="76B7256F"/>
    <w:rsid w:val="76CAB847"/>
    <w:rsid w:val="76D7783A"/>
    <w:rsid w:val="76F17D7A"/>
    <w:rsid w:val="770E982D"/>
    <w:rsid w:val="772D80D1"/>
    <w:rsid w:val="773C3EA5"/>
    <w:rsid w:val="7744B10A"/>
    <w:rsid w:val="7745C2E6"/>
    <w:rsid w:val="7745C352"/>
    <w:rsid w:val="7755CE7F"/>
    <w:rsid w:val="775E7C82"/>
    <w:rsid w:val="7797D30B"/>
    <w:rsid w:val="779E8363"/>
    <w:rsid w:val="77A1D84A"/>
    <w:rsid w:val="77BE1C38"/>
    <w:rsid w:val="77D72670"/>
    <w:rsid w:val="77E58DE4"/>
    <w:rsid w:val="77F8326C"/>
    <w:rsid w:val="77FD4BA1"/>
    <w:rsid w:val="77FE410B"/>
    <w:rsid w:val="7801439A"/>
    <w:rsid w:val="78080013"/>
    <w:rsid w:val="780DC8CB"/>
    <w:rsid w:val="7815CDCA"/>
    <w:rsid w:val="781987BE"/>
    <w:rsid w:val="781FF600"/>
    <w:rsid w:val="78297B52"/>
    <w:rsid w:val="782B67E4"/>
    <w:rsid w:val="78562ED3"/>
    <w:rsid w:val="785BAC13"/>
    <w:rsid w:val="7861FE8C"/>
    <w:rsid w:val="786507D1"/>
    <w:rsid w:val="787D30DC"/>
    <w:rsid w:val="787FB1D9"/>
    <w:rsid w:val="78811C82"/>
    <w:rsid w:val="78866748"/>
    <w:rsid w:val="78881E35"/>
    <w:rsid w:val="78BB55E9"/>
    <w:rsid w:val="78BEB897"/>
    <w:rsid w:val="78C1A3BD"/>
    <w:rsid w:val="78C7D1D5"/>
    <w:rsid w:val="78CBB199"/>
    <w:rsid w:val="78CF260D"/>
    <w:rsid w:val="78D3349D"/>
    <w:rsid w:val="78E426CE"/>
    <w:rsid w:val="78EDAC35"/>
    <w:rsid w:val="78F37F01"/>
    <w:rsid w:val="78FBFB51"/>
    <w:rsid w:val="7902BA1B"/>
    <w:rsid w:val="7922DEDB"/>
    <w:rsid w:val="7937ED37"/>
    <w:rsid w:val="793F26B9"/>
    <w:rsid w:val="7977EBF9"/>
    <w:rsid w:val="799EB8DA"/>
    <w:rsid w:val="79B95474"/>
    <w:rsid w:val="79B9C488"/>
    <w:rsid w:val="79CB2809"/>
    <w:rsid w:val="79ED4EEB"/>
    <w:rsid w:val="79FD786A"/>
    <w:rsid w:val="7A134611"/>
    <w:rsid w:val="7A137CD0"/>
    <w:rsid w:val="7A1E62EC"/>
    <w:rsid w:val="7A4C2786"/>
    <w:rsid w:val="7A6FD4AF"/>
    <w:rsid w:val="7A7105D0"/>
    <w:rsid w:val="7A7713AC"/>
    <w:rsid w:val="7A7C5B06"/>
    <w:rsid w:val="7A8045EB"/>
    <w:rsid w:val="7A885C64"/>
    <w:rsid w:val="7A9A2ECE"/>
    <w:rsid w:val="7AB8CA43"/>
    <w:rsid w:val="7AC3E2A4"/>
    <w:rsid w:val="7AD479C6"/>
    <w:rsid w:val="7AD7992A"/>
    <w:rsid w:val="7AE98317"/>
    <w:rsid w:val="7AEA0E8D"/>
    <w:rsid w:val="7AFE7F00"/>
    <w:rsid w:val="7B20D17B"/>
    <w:rsid w:val="7B2BA1B9"/>
    <w:rsid w:val="7B441064"/>
    <w:rsid w:val="7B4CB6E0"/>
    <w:rsid w:val="7B609FB2"/>
    <w:rsid w:val="7B63DAC4"/>
    <w:rsid w:val="7B6BD36F"/>
    <w:rsid w:val="7B800550"/>
    <w:rsid w:val="7B8AD19E"/>
    <w:rsid w:val="7B94F7D3"/>
    <w:rsid w:val="7B9D4FD9"/>
    <w:rsid w:val="7B9DC0E5"/>
    <w:rsid w:val="7BAA3702"/>
    <w:rsid w:val="7BB5533C"/>
    <w:rsid w:val="7BB5C3E9"/>
    <w:rsid w:val="7BBCA8D6"/>
    <w:rsid w:val="7BC03AC6"/>
    <w:rsid w:val="7BE9C8C8"/>
    <w:rsid w:val="7C072E45"/>
    <w:rsid w:val="7C1643A5"/>
    <w:rsid w:val="7C167E81"/>
    <w:rsid w:val="7C2681AE"/>
    <w:rsid w:val="7C32FB59"/>
    <w:rsid w:val="7C3F3B8D"/>
    <w:rsid w:val="7C407B6D"/>
    <w:rsid w:val="7C5E4FE9"/>
    <w:rsid w:val="7C6D4C4B"/>
    <w:rsid w:val="7C939B91"/>
    <w:rsid w:val="7C9CA9FB"/>
    <w:rsid w:val="7C9D5059"/>
    <w:rsid w:val="7C9D67EC"/>
    <w:rsid w:val="7C9E06DD"/>
    <w:rsid w:val="7C9E9041"/>
    <w:rsid w:val="7CA159FB"/>
    <w:rsid w:val="7CDE114C"/>
    <w:rsid w:val="7CEDB6D2"/>
    <w:rsid w:val="7CFBE148"/>
    <w:rsid w:val="7D090EE3"/>
    <w:rsid w:val="7D3B9A7A"/>
    <w:rsid w:val="7D3BDEB8"/>
    <w:rsid w:val="7D4153DC"/>
    <w:rsid w:val="7D50E7D4"/>
    <w:rsid w:val="7D9DBD12"/>
    <w:rsid w:val="7DD541BF"/>
    <w:rsid w:val="7DE03D1E"/>
    <w:rsid w:val="7DEC56EF"/>
    <w:rsid w:val="7DF7B9C2"/>
    <w:rsid w:val="7DFACE12"/>
    <w:rsid w:val="7E02A54E"/>
    <w:rsid w:val="7E10D7DF"/>
    <w:rsid w:val="7E17BAE7"/>
    <w:rsid w:val="7E31E3B6"/>
    <w:rsid w:val="7E347E24"/>
    <w:rsid w:val="7E39368A"/>
    <w:rsid w:val="7E39A452"/>
    <w:rsid w:val="7E3F1827"/>
    <w:rsid w:val="7E45D226"/>
    <w:rsid w:val="7E4AA65B"/>
    <w:rsid w:val="7E6553CC"/>
    <w:rsid w:val="7E6C34A4"/>
    <w:rsid w:val="7E75EFCB"/>
    <w:rsid w:val="7E811F7B"/>
    <w:rsid w:val="7E87AD2A"/>
    <w:rsid w:val="7E8DFF1A"/>
    <w:rsid w:val="7E8E18EB"/>
    <w:rsid w:val="7E999FED"/>
    <w:rsid w:val="7EA6107C"/>
    <w:rsid w:val="7EAB8E52"/>
    <w:rsid w:val="7EBA68C9"/>
    <w:rsid w:val="7EBCD360"/>
    <w:rsid w:val="7ED40E07"/>
    <w:rsid w:val="7EF1EEB3"/>
    <w:rsid w:val="7EF523D4"/>
    <w:rsid w:val="7F16BAFC"/>
    <w:rsid w:val="7F25E9CC"/>
    <w:rsid w:val="7F3E67C4"/>
    <w:rsid w:val="7F3EB4E9"/>
    <w:rsid w:val="7F67A308"/>
    <w:rsid w:val="7F7A4A85"/>
    <w:rsid w:val="7F8D8251"/>
    <w:rsid w:val="7F999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68FEC"/>
  <w15:chartTrackingRefBased/>
  <w15:docId w15:val="{672BC42E-64A1-4ADB-8487-E44E195D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221D"/>
    <w:pPr>
      <w:spacing w:line="276" w:lineRule="auto"/>
      <w:jc w:val="both"/>
    </w:pPr>
    <w:rPr>
      <w:rFonts w:ascii="Times New Roman" w:hAnsi="Times New Roman" w:cs="Times New Roman"/>
      <w:sz w:val="24"/>
      <w:szCs w:val="24"/>
    </w:rPr>
  </w:style>
  <w:style w:type="paragraph" w:styleId="Nadpis1">
    <w:name w:val="heading 1"/>
    <w:basedOn w:val="Normlny"/>
    <w:next w:val="Normlny"/>
    <w:link w:val="Nadpis1Char"/>
    <w:uiPriority w:val="9"/>
    <w:qFormat/>
    <w:rsid w:val="002400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760F5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Nadpis3">
    <w:name w:val="heading 3"/>
    <w:basedOn w:val="Normlny"/>
    <w:next w:val="Normlny"/>
    <w:link w:val="Nadpis3Char"/>
    <w:uiPriority w:val="9"/>
    <w:unhideWhenUsed/>
    <w:qFormat/>
    <w:rsid w:val="00760F57"/>
    <w:pPr>
      <w:keepNext/>
      <w:keepLines/>
      <w:spacing w:before="40" w:after="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unhideWhenUsed/>
    <w:qFormat/>
    <w:rsid w:val="00D548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2B03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620151"/>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20151"/>
  </w:style>
  <w:style w:type="character" w:styleId="Odkaznakomentr">
    <w:name w:val="annotation reference"/>
    <w:uiPriority w:val="99"/>
    <w:unhideWhenUsed/>
    <w:rsid w:val="00620151"/>
    <w:rPr>
      <w:sz w:val="16"/>
      <w:szCs w:val="16"/>
    </w:rPr>
  </w:style>
  <w:style w:type="paragraph" w:styleId="Textkomentra">
    <w:name w:val="annotation text"/>
    <w:basedOn w:val="Normlny"/>
    <w:link w:val="TextkomentraChar"/>
    <w:uiPriority w:val="99"/>
    <w:unhideWhenUsed/>
    <w:rsid w:val="00620151"/>
    <w:pPr>
      <w:spacing w:before="120" w:after="120" w:line="240" w:lineRule="auto"/>
    </w:pPr>
    <w:rPr>
      <w:rFonts w:eastAsiaTheme="minorEastAsia"/>
      <w:sz w:val="20"/>
      <w:szCs w:val="20"/>
      <w:lang w:val="de-DE"/>
    </w:rPr>
  </w:style>
  <w:style w:type="character" w:customStyle="1" w:styleId="TextkomentraChar">
    <w:name w:val="Text komentára Char"/>
    <w:basedOn w:val="Predvolenpsmoodseku"/>
    <w:link w:val="Textkomentra"/>
    <w:uiPriority w:val="99"/>
    <w:rsid w:val="00620151"/>
    <w:rPr>
      <w:rFonts w:ascii="Times New Roman" w:eastAsiaTheme="minorEastAsia" w:hAnsi="Times New Roman"/>
      <w:sz w:val="20"/>
      <w:szCs w:val="20"/>
      <w:lang w:val="de-DE"/>
    </w:rPr>
  </w:style>
  <w:style w:type="paragraph" w:styleId="Textbubliny">
    <w:name w:val="Balloon Text"/>
    <w:basedOn w:val="Normlny"/>
    <w:link w:val="TextbublinyChar"/>
    <w:uiPriority w:val="99"/>
    <w:semiHidden/>
    <w:unhideWhenUsed/>
    <w:rsid w:val="0062015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0151"/>
    <w:rPr>
      <w:rFonts w:ascii="Segoe UI" w:hAnsi="Segoe UI" w:cs="Segoe UI"/>
      <w:sz w:val="18"/>
      <w:szCs w:val="18"/>
    </w:rPr>
  </w:style>
  <w:style w:type="paragraph" w:styleId="Hlavika">
    <w:name w:val="header"/>
    <w:basedOn w:val="Normlny"/>
    <w:link w:val="HlavikaChar"/>
    <w:uiPriority w:val="99"/>
    <w:unhideWhenUsed/>
    <w:rsid w:val="0062015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0151"/>
  </w:style>
  <w:style w:type="paragraph" w:styleId="Pta">
    <w:name w:val="footer"/>
    <w:basedOn w:val="Normlny"/>
    <w:link w:val="PtaChar"/>
    <w:uiPriority w:val="99"/>
    <w:unhideWhenUsed/>
    <w:rsid w:val="00620151"/>
    <w:pPr>
      <w:tabs>
        <w:tab w:val="center" w:pos="4536"/>
        <w:tab w:val="right" w:pos="9072"/>
      </w:tabs>
      <w:spacing w:after="0" w:line="240" w:lineRule="auto"/>
    </w:pPr>
  </w:style>
  <w:style w:type="character" w:customStyle="1" w:styleId="PtaChar">
    <w:name w:val="Päta Char"/>
    <w:basedOn w:val="Predvolenpsmoodseku"/>
    <w:link w:val="Pta"/>
    <w:uiPriority w:val="99"/>
    <w:rsid w:val="00620151"/>
  </w:style>
  <w:style w:type="paragraph" w:styleId="Predmetkomentra">
    <w:name w:val="annotation subject"/>
    <w:basedOn w:val="Textkomentra"/>
    <w:next w:val="Textkomentra"/>
    <w:link w:val="PredmetkomentraChar"/>
    <w:uiPriority w:val="99"/>
    <w:semiHidden/>
    <w:unhideWhenUsed/>
    <w:rsid w:val="00A445A3"/>
    <w:pPr>
      <w:spacing w:before="0" w:after="160"/>
      <w:jc w:val="left"/>
    </w:pPr>
    <w:rPr>
      <w:rFonts w:asciiTheme="minorHAnsi" w:eastAsiaTheme="minorHAnsi" w:hAnsiTheme="minorHAnsi"/>
      <w:b/>
      <w:bCs/>
      <w:lang w:val="sk-SK"/>
    </w:rPr>
  </w:style>
  <w:style w:type="character" w:customStyle="1" w:styleId="PredmetkomentraChar">
    <w:name w:val="Predmet komentára Char"/>
    <w:basedOn w:val="TextkomentraChar"/>
    <w:link w:val="Predmetkomentra"/>
    <w:uiPriority w:val="99"/>
    <w:semiHidden/>
    <w:rsid w:val="00A445A3"/>
    <w:rPr>
      <w:rFonts w:ascii="Times New Roman" w:eastAsiaTheme="minorEastAsia" w:hAnsi="Times New Roman"/>
      <w:b/>
      <w:bCs/>
      <w:sz w:val="20"/>
      <w:szCs w:val="20"/>
      <w:lang w:val="de-DE"/>
    </w:rPr>
  </w:style>
  <w:style w:type="character" w:customStyle="1" w:styleId="Nadpis2Char">
    <w:name w:val="Nadpis 2 Char"/>
    <w:basedOn w:val="Predvolenpsmoodseku"/>
    <w:link w:val="Nadpis2"/>
    <w:uiPriority w:val="9"/>
    <w:rsid w:val="00760F57"/>
    <w:rPr>
      <w:rFonts w:asciiTheme="majorHAnsi" w:eastAsiaTheme="majorEastAsia" w:hAnsiTheme="majorHAnsi" w:cstheme="majorBidi"/>
      <w:color w:val="2E74B5" w:themeColor="accent1" w:themeShade="BF"/>
      <w:sz w:val="26"/>
      <w:szCs w:val="26"/>
      <w:lang w:val="en-US"/>
    </w:rPr>
  </w:style>
  <w:style w:type="character" w:customStyle="1" w:styleId="Nadpis3Char">
    <w:name w:val="Nadpis 3 Char"/>
    <w:basedOn w:val="Predvolenpsmoodseku"/>
    <w:link w:val="Nadpis3"/>
    <w:uiPriority w:val="9"/>
    <w:rsid w:val="00760F57"/>
    <w:rPr>
      <w:rFonts w:asciiTheme="majorHAnsi" w:eastAsiaTheme="majorEastAsia" w:hAnsiTheme="majorHAnsi" w:cstheme="majorBidi"/>
      <w:color w:val="1F4D78" w:themeColor="accent1" w:themeShade="7F"/>
      <w:sz w:val="24"/>
      <w:szCs w:val="24"/>
    </w:rPr>
  </w:style>
  <w:style w:type="paragraph" w:styleId="Textpoznmkypodiarou">
    <w:name w:val="footnote text"/>
    <w:basedOn w:val="Normlny"/>
    <w:link w:val="TextpoznmkypodiarouChar"/>
    <w:uiPriority w:val="99"/>
    <w:unhideWhenUsed/>
    <w:rsid w:val="00760F5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760F57"/>
    <w:rPr>
      <w:sz w:val="20"/>
      <w:szCs w:val="20"/>
    </w:rPr>
  </w:style>
  <w:style w:type="character" w:styleId="Odkaznapoznmkupodiarou">
    <w:name w:val="footnote reference"/>
    <w:basedOn w:val="Predvolenpsmoodseku"/>
    <w:uiPriority w:val="99"/>
    <w:semiHidden/>
    <w:unhideWhenUsed/>
    <w:rsid w:val="00760F57"/>
    <w:rPr>
      <w:vertAlign w:val="superscript"/>
    </w:rPr>
  </w:style>
  <w:style w:type="character" w:styleId="Hypertextovprepojenie">
    <w:name w:val="Hyperlink"/>
    <w:basedOn w:val="Predvolenpsmoodseku"/>
    <w:uiPriority w:val="99"/>
    <w:unhideWhenUsed/>
    <w:rsid w:val="00760F57"/>
    <w:rPr>
      <w:color w:val="0563C1" w:themeColor="hyperlink"/>
      <w:u w:val="single"/>
    </w:rPr>
  </w:style>
  <w:style w:type="paragraph" w:styleId="Normlnywebov">
    <w:name w:val="Normal (Web)"/>
    <w:basedOn w:val="Normlny"/>
    <w:uiPriority w:val="99"/>
    <w:unhideWhenUsed/>
    <w:rsid w:val="00760F57"/>
    <w:pPr>
      <w:spacing w:before="120" w:after="120" w:line="240" w:lineRule="auto"/>
    </w:pPr>
    <w:rPr>
      <w:rFonts w:eastAsiaTheme="minorEastAsia"/>
      <w:lang w:val="de-DE"/>
    </w:rPr>
  </w:style>
  <w:style w:type="table" w:styleId="Mriekatabuky">
    <w:name w:val="Table Grid"/>
    <w:basedOn w:val="Normlnatabuka"/>
    <w:uiPriority w:val="59"/>
    <w:rsid w:val="00760F57"/>
    <w:pPr>
      <w:spacing w:after="0" w:line="240" w:lineRule="auto"/>
    </w:pPr>
    <w:rPr>
      <w:rFonts w:ascii="Calibri" w:eastAsia="Calibri" w:hAnsi="Calibri" w:cs="Times New Roman"/>
      <w:sz w:val="20"/>
      <w:szCs w:val="20"/>
      <w:lang w:val="de-D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22"/>
    <w:qFormat/>
    <w:rsid w:val="00760F57"/>
    <w:rPr>
      <w:b/>
      <w:bCs/>
    </w:rPr>
  </w:style>
  <w:style w:type="paragraph" w:customStyle="1" w:styleId="text-center">
    <w:name w:val="text-center"/>
    <w:basedOn w:val="Normlny"/>
    <w:rsid w:val="00760F57"/>
    <w:pPr>
      <w:spacing w:before="100" w:beforeAutospacing="1" w:after="100" w:afterAutospacing="1" w:line="240" w:lineRule="auto"/>
    </w:pPr>
    <w:rPr>
      <w:rFonts w:eastAsia="Times New Roman"/>
      <w:lang w:eastAsia="sk-SK"/>
    </w:rPr>
  </w:style>
  <w:style w:type="character" w:customStyle="1" w:styleId="normaltextrun">
    <w:name w:val="normaltextrun"/>
    <w:basedOn w:val="Predvolenpsmoodseku"/>
    <w:rsid w:val="002D561C"/>
  </w:style>
  <w:style w:type="character" w:customStyle="1" w:styleId="eop">
    <w:name w:val="eop"/>
    <w:basedOn w:val="Predvolenpsmoodseku"/>
    <w:rsid w:val="002D561C"/>
  </w:style>
  <w:style w:type="paragraph" w:customStyle="1" w:styleId="paragraph">
    <w:name w:val="paragraph"/>
    <w:basedOn w:val="Normlny"/>
    <w:rsid w:val="002D561C"/>
    <w:pPr>
      <w:spacing w:before="100" w:beforeAutospacing="1" w:after="100" w:afterAutospacing="1" w:line="240" w:lineRule="auto"/>
    </w:pPr>
    <w:rPr>
      <w:rFonts w:eastAsia="Times New Roman"/>
      <w:lang w:eastAsia="sk-SK"/>
    </w:rPr>
  </w:style>
  <w:style w:type="character" w:customStyle="1" w:styleId="scxw42314590">
    <w:name w:val="scxw42314590"/>
    <w:basedOn w:val="Predvolenpsmoodseku"/>
    <w:rsid w:val="00440AA4"/>
  </w:style>
  <w:style w:type="character" w:customStyle="1" w:styleId="Nadpis1Char">
    <w:name w:val="Nadpis 1 Char"/>
    <w:basedOn w:val="Predvolenpsmoodseku"/>
    <w:link w:val="Nadpis1"/>
    <w:uiPriority w:val="9"/>
    <w:rsid w:val="00240035"/>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240035"/>
    <w:pPr>
      <w:outlineLvl w:val="9"/>
    </w:pPr>
    <w:rPr>
      <w:lang w:eastAsia="sk-SK"/>
    </w:rPr>
  </w:style>
  <w:style w:type="paragraph" w:styleId="Obsah1">
    <w:name w:val="toc 1"/>
    <w:basedOn w:val="Normlny"/>
    <w:next w:val="Normlny"/>
    <w:autoRedefine/>
    <w:uiPriority w:val="39"/>
    <w:unhideWhenUsed/>
    <w:rsid w:val="00240035"/>
    <w:pPr>
      <w:spacing w:after="100"/>
    </w:pPr>
  </w:style>
  <w:style w:type="paragraph" w:styleId="Obsah2">
    <w:name w:val="toc 2"/>
    <w:basedOn w:val="Normlny"/>
    <w:next w:val="Normlny"/>
    <w:autoRedefine/>
    <w:uiPriority w:val="39"/>
    <w:unhideWhenUsed/>
    <w:rsid w:val="00240035"/>
    <w:pPr>
      <w:spacing w:after="100"/>
      <w:ind w:left="220"/>
    </w:pPr>
  </w:style>
  <w:style w:type="paragraph" w:styleId="Bezriadkovania">
    <w:name w:val="No Spacing"/>
    <w:uiPriority w:val="1"/>
    <w:qFormat/>
    <w:rsid w:val="0074221D"/>
    <w:pPr>
      <w:spacing w:after="0" w:line="240" w:lineRule="auto"/>
      <w:jc w:val="both"/>
    </w:pPr>
    <w:rPr>
      <w:rFonts w:ascii="Times New Roman" w:hAnsi="Times New Roman" w:cs="Times New Roman"/>
      <w:sz w:val="24"/>
      <w:szCs w:val="24"/>
    </w:rPr>
  </w:style>
  <w:style w:type="character" w:styleId="Zvraznenie">
    <w:name w:val="Emphasis"/>
    <w:basedOn w:val="Predvolenpsmoodseku"/>
    <w:uiPriority w:val="20"/>
    <w:qFormat/>
    <w:rsid w:val="008D55A6"/>
    <w:rPr>
      <w:i/>
      <w:iCs/>
    </w:rPr>
  </w:style>
  <w:style w:type="table" w:styleId="Mriekatabukysvetl">
    <w:name w:val="Grid Table Light"/>
    <w:basedOn w:val="Normlnatabuka"/>
    <w:uiPriority w:val="40"/>
    <w:rsid w:val="00935B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dpis4Char">
    <w:name w:val="Nadpis 4 Char"/>
    <w:basedOn w:val="Predvolenpsmoodseku"/>
    <w:link w:val="Nadpis4"/>
    <w:uiPriority w:val="9"/>
    <w:rsid w:val="00D548BA"/>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Predvolenpsmoodseku"/>
    <w:link w:val="Nadpis5"/>
    <w:uiPriority w:val="9"/>
    <w:semiHidden/>
    <w:rsid w:val="002B03F4"/>
    <w:rPr>
      <w:rFonts w:asciiTheme="majorHAnsi" w:eastAsiaTheme="majorEastAsia" w:hAnsiTheme="majorHAnsi" w:cstheme="majorBidi"/>
      <w:color w:val="2E74B5" w:themeColor="accent1" w:themeShade="BF"/>
      <w:sz w:val="24"/>
      <w:szCs w:val="24"/>
    </w:rPr>
  </w:style>
  <w:style w:type="character" w:styleId="PremennHTML">
    <w:name w:val="HTML Variable"/>
    <w:basedOn w:val="Predvolenpsmoodseku"/>
    <w:uiPriority w:val="99"/>
    <w:semiHidden/>
    <w:unhideWhenUsed/>
    <w:rsid w:val="006273C5"/>
    <w:rPr>
      <w:i/>
      <w:iCs/>
    </w:rPr>
  </w:style>
  <w:style w:type="character" w:customStyle="1" w:styleId="indirect">
    <w:name w:val="indirect"/>
    <w:basedOn w:val="Predvolenpsmoodseku"/>
    <w:rsid w:val="006273C5"/>
    <w:rPr>
      <w:color w:val="505050"/>
      <w:sz w:val="18"/>
      <w:szCs w:val="18"/>
    </w:rPr>
  </w:style>
  <w:style w:type="character" w:customStyle="1" w:styleId="h1a3">
    <w:name w:val="h1a3"/>
    <w:basedOn w:val="Predvolenpsmoodseku"/>
    <w:rsid w:val="006273C5"/>
    <w:rPr>
      <w:rFonts w:ascii="Trebuchet MS" w:hAnsi="Trebuchet MS" w:hint="default"/>
      <w:vanish w:val="0"/>
      <w:webHidden w:val="0"/>
      <w:color w:val="505050"/>
      <w:sz w:val="24"/>
      <w:szCs w:val="24"/>
      <w:specVanish w:val="0"/>
    </w:rPr>
  </w:style>
  <w:style w:type="paragraph" w:styleId="Nzov">
    <w:name w:val="Title"/>
    <w:basedOn w:val="Normlny"/>
    <w:link w:val="NzovChar"/>
    <w:uiPriority w:val="10"/>
    <w:qFormat/>
    <w:rsid w:val="006273C5"/>
    <w:pPr>
      <w:spacing w:after="0" w:line="240" w:lineRule="auto"/>
      <w:jc w:val="center"/>
    </w:pPr>
    <w:rPr>
      <w:rFonts w:eastAsia="Times New Roman"/>
      <w:b/>
      <w:bCs/>
      <w:lang w:eastAsia="cs-CZ"/>
    </w:rPr>
  </w:style>
  <w:style w:type="character" w:customStyle="1" w:styleId="NzovChar">
    <w:name w:val="Názov Char"/>
    <w:basedOn w:val="Predvolenpsmoodseku"/>
    <w:link w:val="Nzov"/>
    <w:uiPriority w:val="10"/>
    <w:rsid w:val="006273C5"/>
    <w:rPr>
      <w:rFonts w:ascii="Times New Roman" w:eastAsia="Times New Roman" w:hAnsi="Times New Roman" w:cs="Times New Roman"/>
      <w:b/>
      <w:bCs/>
      <w:sz w:val="24"/>
      <w:szCs w:val="24"/>
      <w:lang w:eastAsia="cs-CZ"/>
    </w:rPr>
  </w:style>
  <w:style w:type="paragraph" w:styleId="Zkladntext">
    <w:name w:val="Body Text"/>
    <w:basedOn w:val="Normlny"/>
    <w:link w:val="ZkladntextChar"/>
    <w:uiPriority w:val="1"/>
    <w:rsid w:val="006273C5"/>
    <w:pPr>
      <w:spacing w:after="0" w:line="240" w:lineRule="auto"/>
    </w:pPr>
    <w:rPr>
      <w:rFonts w:eastAsia="Times New Roman"/>
      <w:sz w:val="28"/>
      <w:szCs w:val="20"/>
      <w:lang w:eastAsia="sk-SK"/>
    </w:rPr>
  </w:style>
  <w:style w:type="character" w:customStyle="1" w:styleId="ZkladntextChar">
    <w:name w:val="Základný text Char"/>
    <w:basedOn w:val="Predvolenpsmoodseku"/>
    <w:link w:val="Zkladntext"/>
    <w:uiPriority w:val="1"/>
    <w:rsid w:val="006273C5"/>
    <w:rPr>
      <w:rFonts w:ascii="Times New Roman" w:eastAsia="Times New Roman" w:hAnsi="Times New Roman" w:cs="Times New Roman"/>
      <w:sz w:val="28"/>
      <w:szCs w:val="20"/>
      <w:lang w:eastAsia="sk-SK"/>
    </w:rPr>
  </w:style>
  <w:style w:type="character" w:customStyle="1" w:styleId="s3">
    <w:name w:val="s3"/>
    <w:basedOn w:val="Predvolenpsmoodseku"/>
    <w:rsid w:val="006273C5"/>
  </w:style>
  <w:style w:type="paragraph" w:customStyle="1" w:styleId="l4">
    <w:name w:val="l4"/>
    <w:basedOn w:val="Normlny"/>
    <w:uiPriority w:val="1"/>
    <w:rsid w:val="006273C5"/>
    <w:pPr>
      <w:spacing w:before="144" w:after="144" w:line="240" w:lineRule="auto"/>
      <w:jc w:val="left"/>
    </w:pPr>
    <w:rPr>
      <w:lang w:eastAsia="sk-SK"/>
    </w:rPr>
  </w:style>
  <w:style w:type="paragraph" w:customStyle="1" w:styleId="l6">
    <w:name w:val="l6"/>
    <w:basedOn w:val="Normlny"/>
    <w:uiPriority w:val="1"/>
    <w:rsid w:val="006273C5"/>
    <w:pPr>
      <w:spacing w:before="100" w:beforeAutospacing="1" w:after="100" w:afterAutospacing="1" w:line="240" w:lineRule="auto"/>
      <w:jc w:val="left"/>
    </w:pPr>
    <w:rPr>
      <w:rFonts w:eastAsia="Times New Roman"/>
      <w:lang w:eastAsia="sk-SK"/>
    </w:rPr>
  </w:style>
  <w:style w:type="paragraph" w:customStyle="1" w:styleId="r2">
    <w:name w:val="r2"/>
    <w:basedOn w:val="Normlny"/>
    <w:uiPriority w:val="1"/>
    <w:rsid w:val="006273C5"/>
    <w:pPr>
      <w:spacing w:before="100" w:beforeAutospacing="1" w:after="100" w:afterAutospacing="1" w:line="240" w:lineRule="auto"/>
      <w:jc w:val="left"/>
    </w:pPr>
    <w:rPr>
      <w:rFonts w:eastAsia="Times New Roman"/>
      <w:lang w:eastAsia="sk-SK"/>
    </w:rPr>
  </w:style>
  <w:style w:type="paragraph" w:styleId="Revzia">
    <w:name w:val="Revision"/>
    <w:hidden/>
    <w:uiPriority w:val="99"/>
    <w:semiHidden/>
    <w:rsid w:val="006273C5"/>
    <w:pPr>
      <w:spacing w:after="0" w:line="240" w:lineRule="auto"/>
    </w:pPr>
    <w:rPr>
      <w:rFonts w:ascii="Arial" w:hAnsi="Arial"/>
      <w:sz w:val="24"/>
    </w:rPr>
  </w:style>
  <w:style w:type="paragraph" w:customStyle="1" w:styleId="l1">
    <w:name w:val="l1"/>
    <w:basedOn w:val="Normlny"/>
    <w:uiPriority w:val="1"/>
    <w:rsid w:val="006273C5"/>
    <w:pPr>
      <w:spacing w:before="100" w:beforeAutospacing="1" w:after="100" w:afterAutospacing="1" w:line="240" w:lineRule="auto"/>
      <w:jc w:val="left"/>
    </w:pPr>
    <w:rPr>
      <w:rFonts w:eastAsia="Times New Roman"/>
      <w:lang w:eastAsia="sk-SK"/>
    </w:rPr>
  </w:style>
  <w:style w:type="paragraph" w:customStyle="1" w:styleId="l5">
    <w:name w:val="l5"/>
    <w:basedOn w:val="Normlny"/>
    <w:uiPriority w:val="1"/>
    <w:rsid w:val="006273C5"/>
    <w:pPr>
      <w:spacing w:before="100" w:beforeAutospacing="1" w:after="100" w:afterAutospacing="1" w:line="240" w:lineRule="auto"/>
      <w:jc w:val="left"/>
    </w:pPr>
    <w:rPr>
      <w:rFonts w:eastAsia="Times New Roman"/>
      <w:lang w:eastAsia="sk-SK"/>
    </w:rPr>
  </w:style>
  <w:style w:type="character" w:styleId="PouitHypertextovPrepojenie">
    <w:name w:val="FollowedHyperlink"/>
    <w:basedOn w:val="Predvolenpsmoodseku"/>
    <w:uiPriority w:val="99"/>
    <w:semiHidden/>
    <w:unhideWhenUsed/>
    <w:rsid w:val="006273C5"/>
    <w:rPr>
      <w:color w:val="954F72" w:themeColor="followedHyperlink"/>
      <w:u w:val="single"/>
    </w:rPr>
  </w:style>
  <w:style w:type="character" w:customStyle="1" w:styleId="markedcontent">
    <w:name w:val="markedcontent"/>
    <w:basedOn w:val="Predvolenpsmoodseku"/>
    <w:rsid w:val="006273C5"/>
  </w:style>
  <w:style w:type="character" w:customStyle="1" w:styleId="superscript">
    <w:name w:val="superscript"/>
    <w:basedOn w:val="Predvolenpsmoodseku"/>
    <w:rsid w:val="006273C5"/>
  </w:style>
  <w:style w:type="paragraph" w:customStyle="1" w:styleId="tl1">
    <w:name w:val="Štýl1"/>
    <w:basedOn w:val="Nadpis4"/>
    <w:link w:val="tl1Char"/>
    <w:qFormat/>
    <w:rsid w:val="006273C5"/>
    <w:pPr>
      <w:spacing w:line="240" w:lineRule="auto"/>
    </w:pPr>
    <w:rPr>
      <w:rFonts w:ascii="Times New Roman" w:hAnsi="Times New Roman"/>
      <w:b/>
      <w:i w:val="0"/>
      <w:color w:val="000000" w:themeColor="text1"/>
    </w:rPr>
  </w:style>
  <w:style w:type="paragraph" w:customStyle="1" w:styleId="nadpisEZ">
    <w:name w:val="nadpis EZ"/>
    <w:basedOn w:val="Nzov"/>
    <w:link w:val="nadpisEZChar"/>
    <w:qFormat/>
    <w:rsid w:val="006273C5"/>
  </w:style>
  <w:style w:type="character" w:customStyle="1" w:styleId="tl1Char">
    <w:name w:val="Štýl1 Char"/>
    <w:basedOn w:val="Nadpis4Char"/>
    <w:link w:val="tl1"/>
    <w:rsid w:val="006273C5"/>
    <w:rPr>
      <w:rFonts w:ascii="Times New Roman" w:eastAsiaTheme="majorEastAsia" w:hAnsi="Times New Roman" w:cstheme="majorBidi"/>
      <w:b/>
      <w:i w:val="0"/>
      <w:iCs/>
      <w:color w:val="000000" w:themeColor="text1"/>
      <w:sz w:val="24"/>
      <w:szCs w:val="24"/>
    </w:rPr>
  </w:style>
  <w:style w:type="character" w:customStyle="1" w:styleId="nadpisEZChar">
    <w:name w:val="nadpis EZ Char"/>
    <w:basedOn w:val="NzovChar"/>
    <w:link w:val="nadpisEZ"/>
    <w:rsid w:val="006273C5"/>
    <w:rPr>
      <w:rFonts w:ascii="Times New Roman" w:eastAsia="Times New Roman" w:hAnsi="Times New Roman" w:cs="Times New Roman"/>
      <w:b/>
      <w:bCs/>
      <w:sz w:val="24"/>
      <w:szCs w:val="24"/>
      <w:lang w:eastAsia="cs-CZ"/>
    </w:rPr>
  </w:style>
  <w:style w:type="character" w:customStyle="1" w:styleId="UnresolvedMention1">
    <w:name w:val="Unresolved Mention1"/>
    <w:basedOn w:val="Predvolenpsmoodseku"/>
    <w:uiPriority w:val="99"/>
    <w:semiHidden/>
    <w:unhideWhenUsed/>
    <w:rsid w:val="006273C5"/>
    <w:rPr>
      <w:color w:val="605E5C"/>
      <w:shd w:val="clear" w:color="auto" w:fill="E1DFDD"/>
    </w:rPr>
  </w:style>
  <w:style w:type="paragraph" w:customStyle="1" w:styleId="q3">
    <w:name w:val="q3"/>
    <w:basedOn w:val="Normlny"/>
    <w:uiPriority w:val="1"/>
    <w:rsid w:val="006273C5"/>
    <w:pPr>
      <w:spacing w:before="100" w:beforeAutospacing="1" w:after="100" w:afterAutospacing="1" w:line="240" w:lineRule="auto"/>
      <w:jc w:val="left"/>
    </w:pPr>
    <w:rPr>
      <w:rFonts w:eastAsia="Times New Roman"/>
      <w:lang w:eastAsia="sk-SK"/>
    </w:rPr>
  </w:style>
  <w:style w:type="paragraph" w:customStyle="1" w:styleId="para">
    <w:name w:val="para"/>
    <w:basedOn w:val="Normlny"/>
    <w:uiPriority w:val="1"/>
    <w:rsid w:val="006273C5"/>
    <w:pPr>
      <w:spacing w:before="100" w:beforeAutospacing="1" w:after="100" w:afterAutospacing="1" w:line="240" w:lineRule="auto"/>
      <w:jc w:val="left"/>
    </w:pPr>
    <w:rPr>
      <w:rFonts w:eastAsia="Times New Roman"/>
      <w:lang w:eastAsia="sk-SK"/>
    </w:rPr>
  </w:style>
  <w:style w:type="paragraph" w:customStyle="1" w:styleId="l3">
    <w:name w:val="l3"/>
    <w:basedOn w:val="Normlny"/>
    <w:uiPriority w:val="1"/>
    <w:rsid w:val="006273C5"/>
    <w:pPr>
      <w:spacing w:before="100" w:beforeAutospacing="1" w:after="100" w:afterAutospacing="1" w:line="240" w:lineRule="auto"/>
      <w:jc w:val="left"/>
    </w:pPr>
    <w:rPr>
      <w:rFonts w:eastAsia="Times New Roman"/>
      <w:lang w:eastAsia="sk-SK"/>
    </w:rPr>
  </w:style>
  <w:style w:type="paragraph" w:customStyle="1" w:styleId="q4">
    <w:name w:val="q4"/>
    <w:basedOn w:val="Normlny"/>
    <w:uiPriority w:val="1"/>
    <w:rsid w:val="006273C5"/>
    <w:pPr>
      <w:spacing w:before="100" w:beforeAutospacing="1" w:after="100" w:afterAutospacing="1" w:line="240" w:lineRule="auto"/>
      <w:jc w:val="left"/>
    </w:pPr>
    <w:rPr>
      <w:rFonts w:eastAsia="Times New Roman"/>
      <w:lang w:eastAsia="sk-SK"/>
    </w:rPr>
  </w:style>
  <w:style w:type="paragraph" w:styleId="Textvysvetlivky">
    <w:name w:val="endnote text"/>
    <w:basedOn w:val="Normlny"/>
    <w:link w:val="TextvysvetlivkyChar"/>
    <w:uiPriority w:val="99"/>
    <w:semiHidden/>
    <w:unhideWhenUsed/>
    <w:rsid w:val="006273C5"/>
    <w:pPr>
      <w:spacing w:after="0" w:line="240" w:lineRule="auto"/>
    </w:pPr>
    <w:rPr>
      <w:rFonts w:ascii="Arial" w:hAnsi="Arial" w:cstheme="minorBidi"/>
      <w:sz w:val="20"/>
      <w:szCs w:val="20"/>
    </w:rPr>
  </w:style>
  <w:style w:type="character" w:customStyle="1" w:styleId="TextvysvetlivkyChar">
    <w:name w:val="Text vysvetlivky Char"/>
    <w:basedOn w:val="Predvolenpsmoodseku"/>
    <w:link w:val="Textvysvetlivky"/>
    <w:uiPriority w:val="99"/>
    <w:semiHidden/>
    <w:rsid w:val="006273C5"/>
    <w:rPr>
      <w:rFonts w:ascii="Arial" w:hAnsi="Arial"/>
      <w:sz w:val="20"/>
      <w:szCs w:val="20"/>
    </w:rPr>
  </w:style>
  <w:style w:type="character" w:styleId="Odkaznavysvetlivku">
    <w:name w:val="endnote reference"/>
    <w:basedOn w:val="Predvolenpsmoodseku"/>
    <w:uiPriority w:val="99"/>
    <w:semiHidden/>
    <w:unhideWhenUsed/>
    <w:rsid w:val="006273C5"/>
    <w:rPr>
      <w:vertAlign w:val="superscript"/>
    </w:rPr>
  </w:style>
  <w:style w:type="numbering" w:customStyle="1" w:styleId="Bezzoznamu1">
    <w:name w:val="Bez zoznamu1"/>
    <w:next w:val="Bezzoznamu"/>
    <w:uiPriority w:val="99"/>
    <w:semiHidden/>
    <w:unhideWhenUsed/>
    <w:rsid w:val="006273C5"/>
  </w:style>
  <w:style w:type="character" w:customStyle="1" w:styleId="UnresolvedMention10">
    <w:name w:val="Unresolved Mention10"/>
    <w:basedOn w:val="Predvolenpsmoodseku"/>
    <w:uiPriority w:val="99"/>
    <w:semiHidden/>
    <w:unhideWhenUsed/>
    <w:rsid w:val="006273C5"/>
    <w:rPr>
      <w:color w:val="605E5C"/>
      <w:shd w:val="clear" w:color="auto" w:fill="E1DFDD"/>
    </w:rPr>
  </w:style>
  <w:style w:type="character" w:customStyle="1" w:styleId="awspan">
    <w:name w:val="awspan"/>
    <w:basedOn w:val="Predvolenpsmoodseku"/>
    <w:rsid w:val="006273C5"/>
  </w:style>
  <w:style w:type="character" w:customStyle="1" w:styleId="h1a">
    <w:name w:val="h1a"/>
    <w:basedOn w:val="Predvolenpsmoodseku"/>
    <w:rsid w:val="006273C5"/>
  </w:style>
  <w:style w:type="character" w:customStyle="1" w:styleId="scxw185806645">
    <w:name w:val="scxw185806645"/>
    <w:basedOn w:val="Predvolenpsmoodseku"/>
    <w:rsid w:val="006273C5"/>
  </w:style>
  <w:style w:type="paragraph" w:customStyle="1" w:styleId="msonormal0">
    <w:name w:val="msonormal"/>
    <w:basedOn w:val="Normlny"/>
    <w:rsid w:val="006273C5"/>
    <w:pPr>
      <w:spacing w:before="100" w:beforeAutospacing="1" w:after="100" w:afterAutospacing="1" w:line="240" w:lineRule="auto"/>
      <w:jc w:val="left"/>
    </w:pPr>
    <w:rPr>
      <w:rFonts w:eastAsia="Times New Roman"/>
      <w:lang w:eastAsia="sk-SK"/>
    </w:rPr>
  </w:style>
  <w:style w:type="paragraph" w:customStyle="1" w:styleId="zavaznost">
    <w:name w:val="zavaznost"/>
    <w:basedOn w:val="Normlny"/>
    <w:rsid w:val="006273C5"/>
    <w:pPr>
      <w:spacing w:before="100" w:beforeAutospacing="1" w:after="100" w:afterAutospacing="1" w:line="240" w:lineRule="auto"/>
      <w:jc w:val="left"/>
    </w:pPr>
    <w:rPr>
      <w:rFonts w:eastAsia="Times New Roman"/>
      <w:lang w:eastAsia="sk-SK"/>
    </w:rPr>
  </w:style>
  <w:style w:type="character" w:customStyle="1" w:styleId="scxw196422837">
    <w:name w:val="scxw196422837"/>
    <w:basedOn w:val="Predvolenpsmoodseku"/>
    <w:rsid w:val="006273C5"/>
  </w:style>
  <w:style w:type="character" w:customStyle="1" w:styleId="textrun">
    <w:name w:val="textrun"/>
    <w:basedOn w:val="Predvolenpsmoodseku"/>
    <w:rsid w:val="006273C5"/>
  </w:style>
  <w:style w:type="character" w:customStyle="1" w:styleId="linebreakblob">
    <w:name w:val="linebreakblob"/>
    <w:basedOn w:val="Predvolenpsmoodseku"/>
    <w:rsid w:val="006273C5"/>
  </w:style>
  <w:style w:type="character" w:customStyle="1" w:styleId="scxw197664573">
    <w:name w:val="scxw197664573"/>
    <w:basedOn w:val="Predvolenpsmoodseku"/>
    <w:rsid w:val="006273C5"/>
  </w:style>
  <w:style w:type="character" w:customStyle="1" w:styleId="trackchangetextdeletionmarker">
    <w:name w:val="trackchangetextdeletionmarker"/>
    <w:basedOn w:val="Predvolenpsmoodseku"/>
    <w:rsid w:val="006273C5"/>
  </w:style>
  <w:style w:type="character" w:customStyle="1" w:styleId="trackchangetextinsertion">
    <w:name w:val="trackchangetextinsertion"/>
    <w:basedOn w:val="Predvolenpsmoodseku"/>
    <w:rsid w:val="006273C5"/>
  </w:style>
  <w:style w:type="character" w:customStyle="1" w:styleId="fieldrange">
    <w:name w:val="fieldrange"/>
    <w:basedOn w:val="Predvolenpsmoodseku"/>
    <w:rsid w:val="00627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7625">
      <w:bodyDiv w:val="1"/>
      <w:marLeft w:val="0"/>
      <w:marRight w:val="0"/>
      <w:marTop w:val="0"/>
      <w:marBottom w:val="0"/>
      <w:divBdr>
        <w:top w:val="none" w:sz="0" w:space="0" w:color="auto"/>
        <w:left w:val="none" w:sz="0" w:space="0" w:color="auto"/>
        <w:bottom w:val="none" w:sz="0" w:space="0" w:color="auto"/>
        <w:right w:val="none" w:sz="0" w:space="0" w:color="auto"/>
      </w:divBdr>
    </w:div>
    <w:div w:id="23021181">
      <w:bodyDiv w:val="1"/>
      <w:marLeft w:val="0"/>
      <w:marRight w:val="0"/>
      <w:marTop w:val="0"/>
      <w:marBottom w:val="0"/>
      <w:divBdr>
        <w:top w:val="none" w:sz="0" w:space="0" w:color="auto"/>
        <w:left w:val="none" w:sz="0" w:space="0" w:color="auto"/>
        <w:bottom w:val="none" w:sz="0" w:space="0" w:color="auto"/>
        <w:right w:val="none" w:sz="0" w:space="0" w:color="auto"/>
      </w:divBdr>
    </w:div>
    <w:div w:id="90274780">
      <w:bodyDiv w:val="1"/>
      <w:marLeft w:val="0"/>
      <w:marRight w:val="0"/>
      <w:marTop w:val="0"/>
      <w:marBottom w:val="0"/>
      <w:divBdr>
        <w:top w:val="none" w:sz="0" w:space="0" w:color="auto"/>
        <w:left w:val="none" w:sz="0" w:space="0" w:color="auto"/>
        <w:bottom w:val="none" w:sz="0" w:space="0" w:color="auto"/>
        <w:right w:val="none" w:sz="0" w:space="0" w:color="auto"/>
      </w:divBdr>
      <w:divsChild>
        <w:div w:id="1181237702">
          <w:marLeft w:val="0"/>
          <w:marRight w:val="0"/>
          <w:marTop w:val="0"/>
          <w:marBottom w:val="0"/>
          <w:divBdr>
            <w:top w:val="none" w:sz="0" w:space="0" w:color="auto"/>
            <w:left w:val="none" w:sz="0" w:space="0" w:color="auto"/>
            <w:bottom w:val="none" w:sz="0" w:space="0" w:color="auto"/>
            <w:right w:val="none" w:sz="0" w:space="0" w:color="auto"/>
          </w:divBdr>
        </w:div>
        <w:div w:id="1785029395">
          <w:marLeft w:val="0"/>
          <w:marRight w:val="0"/>
          <w:marTop w:val="0"/>
          <w:marBottom w:val="0"/>
          <w:divBdr>
            <w:top w:val="none" w:sz="0" w:space="0" w:color="auto"/>
            <w:left w:val="none" w:sz="0" w:space="0" w:color="auto"/>
            <w:bottom w:val="none" w:sz="0" w:space="0" w:color="auto"/>
            <w:right w:val="none" w:sz="0" w:space="0" w:color="auto"/>
          </w:divBdr>
        </w:div>
      </w:divsChild>
    </w:div>
    <w:div w:id="95634368">
      <w:bodyDiv w:val="1"/>
      <w:marLeft w:val="0"/>
      <w:marRight w:val="0"/>
      <w:marTop w:val="0"/>
      <w:marBottom w:val="0"/>
      <w:divBdr>
        <w:top w:val="none" w:sz="0" w:space="0" w:color="auto"/>
        <w:left w:val="none" w:sz="0" w:space="0" w:color="auto"/>
        <w:bottom w:val="none" w:sz="0" w:space="0" w:color="auto"/>
        <w:right w:val="none" w:sz="0" w:space="0" w:color="auto"/>
      </w:divBdr>
    </w:div>
    <w:div w:id="125123197">
      <w:bodyDiv w:val="1"/>
      <w:marLeft w:val="0"/>
      <w:marRight w:val="0"/>
      <w:marTop w:val="0"/>
      <w:marBottom w:val="0"/>
      <w:divBdr>
        <w:top w:val="none" w:sz="0" w:space="0" w:color="auto"/>
        <w:left w:val="none" w:sz="0" w:space="0" w:color="auto"/>
        <w:bottom w:val="none" w:sz="0" w:space="0" w:color="auto"/>
        <w:right w:val="none" w:sz="0" w:space="0" w:color="auto"/>
      </w:divBdr>
      <w:divsChild>
        <w:div w:id="215161309">
          <w:marLeft w:val="0"/>
          <w:marRight w:val="0"/>
          <w:marTop w:val="0"/>
          <w:marBottom w:val="0"/>
          <w:divBdr>
            <w:top w:val="none" w:sz="0" w:space="0" w:color="auto"/>
            <w:left w:val="none" w:sz="0" w:space="0" w:color="auto"/>
            <w:bottom w:val="none" w:sz="0" w:space="0" w:color="auto"/>
            <w:right w:val="none" w:sz="0" w:space="0" w:color="auto"/>
          </w:divBdr>
        </w:div>
        <w:div w:id="996107398">
          <w:marLeft w:val="0"/>
          <w:marRight w:val="0"/>
          <w:marTop w:val="0"/>
          <w:marBottom w:val="0"/>
          <w:divBdr>
            <w:top w:val="none" w:sz="0" w:space="0" w:color="auto"/>
            <w:left w:val="none" w:sz="0" w:space="0" w:color="auto"/>
            <w:bottom w:val="none" w:sz="0" w:space="0" w:color="auto"/>
            <w:right w:val="none" w:sz="0" w:space="0" w:color="auto"/>
          </w:divBdr>
        </w:div>
      </w:divsChild>
    </w:div>
    <w:div w:id="145362915">
      <w:bodyDiv w:val="1"/>
      <w:marLeft w:val="0"/>
      <w:marRight w:val="0"/>
      <w:marTop w:val="0"/>
      <w:marBottom w:val="0"/>
      <w:divBdr>
        <w:top w:val="none" w:sz="0" w:space="0" w:color="auto"/>
        <w:left w:val="none" w:sz="0" w:space="0" w:color="auto"/>
        <w:bottom w:val="none" w:sz="0" w:space="0" w:color="auto"/>
        <w:right w:val="none" w:sz="0" w:space="0" w:color="auto"/>
      </w:divBdr>
    </w:div>
    <w:div w:id="168109209">
      <w:bodyDiv w:val="1"/>
      <w:marLeft w:val="0"/>
      <w:marRight w:val="0"/>
      <w:marTop w:val="0"/>
      <w:marBottom w:val="0"/>
      <w:divBdr>
        <w:top w:val="none" w:sz="0" w:space="0" w:color="auto"/>
        <w:left w:val="none" w:sz="0" w:space="0" w:color="auto"/>
        <w:bottom w:val="none" w:sz="0" w:space="0" w:color="auto"/>
        <w:right w:val="none" w:sz="0" w:space="0" w:color="auto"/>
      </w:divBdr>
    </w:div>
    <w:div w:id="216281727">
      <w:bodyDiv w:val="1"/>
      <w:marLeft w:val="0"/>
      <w:marRight w:val="0"/>
      <w:marTop w:val="0"/>
      <w:marBottom w:val="0"/>
      <w:divBdr>
        <w:top w:val="none" w:sz="0" w:space="0" w:color="auto"/>
        <w:left w:val="none" w:sz="0" w:space="0" w:color="auto"/>
        <w:bottom w:val="none" w:sz="0" w:space="0" w:color="auto"/>
        <w:right w:val="none" w:sz="0" w:space="0" w:color="auto"/>
      </w:divBdr>
      <w:divsChild>
        <w:div w:id="898520380">
          <w:marLeft w:val="0"/>
          <w:marRight w:val="0"/>
          <w:marTop w:val="0"/>
          <w:marBottom w:val="0"/>
          <w:divBdr>
            <w:top w:val="none" w:sz="0" w:space="0" w:color="auto"/>
            <w:left w:val="none" w:sz="0" w:space="0" w:color="auto"/>
            <w:bottom w:val="none" w:sz="0" w:space="0" w:color="auto"/>
            <w:right w:val="none" w:sz="0" w:space="0" w:color="auto"/>
          </w:divBdr>
        </w:div>
        <w:div w:id="1840383243">
          <w:marLeft w:val="0"/>
          <w:marRight w:val="0"/>
          <w:marTop w:val="0"/>
          <w:marBottom w:val="0"/>
          <w:divBdr>
            <w:top w:val="none" w:sz="0" w:space="0" w:color="auto"/>
            <w:left w:val="none" w:sz="0" w:space="0" w:color="auto"/>
            <w:bottom w:val="none" w:sz="0" w:space="0" w:color="auto"/>
            <w:right w:val="none" w:sz="0" w:space="0" w:color="auto"/>
          </w:divBdr>
        </w:div>
        <w:div w:id="1644122145">
          <w:marLeft w:val="0"/>
          <w:marRight w:val="0"/>
          <w:marTop w:val="0"/>
          <w:marBottom w:val="0"/>
          <w:divBdr>
            <w:top w:val="none" w:sz="0" w:space="0" w:color="auto"/>
            <w:left w:val="none" w:sz="0" w:space="0" w:color="auto"/>
            <w:bottom w:val="none" w:sz="0" w:space="0" w:color="auto"/>
            <w:right w:val="none" w:sz="0" w:space="0" w:color="auto"/>
          </w:divBdr>
        </w:div>
        <w:div w:id="1772971839">
          <w:marLeft w:val="0"/>
          <w:marRight w:val="0"/>
          <w:marTop w:val="0"/>
          <w:marBottom w:val="0"/>
          <w:divBdr>
            <w:top w:val="none" w:sz="0" w:space="0" w:color="auto"/>
            <w:left w:val="none" w:sz="0" w:space="0" w:color="auto"/>
            <w:bottom w:val="none" w:sz="0" w:space="0" w:color="auto"/>
            <w:right w:val="none" w:sz="0" w:space="0" w:color="auto"/>
          </w:divBdr>
        </w:div>
      </w:divsChild>
    </w:div>
    <w:div w:id="255020617">
      <w:bodyDiv w:val="1"/>
      <w:marLeft w:val="0"/>
      <w:marRight w:val="0"/>
      <w:marTop w:val="0"/>
      <w:marBottom w:val="0"/>
      <w:divBdr>
        <w:top w:val="none" w:sz="0" w:space="0" w:color="auto"/>
        <w:left w:val="none" w:sz="0" w:space="0" w:color="auto"/>
        <w:bottom w:val="none" w:sz="0" w:space="0" w:color="auto"/>
        <w:right w:val="none" w:sz="0" w:space="0" w:color="auto"/>
      </w:divBdr>
      <w:divsChild>
        <w:div w:id="506752990">
          <w:marLeft w:val="0"/>
          <w:marRight w:val="0"/>
          <w:marTop w:val="0"/>
          <w:marBottom w:val="0"/>
          <w:divBdr>
            <w:top w:val="none" w:sz="0" w:space="0" w:color="auto"/>
            <w:left w:val="none" w:sz="0" w:space="0" w:color="auto"/>
            <w:bottom w:val="none" w:sz="0" w:space="0" w:color="auto"/>
            <w:right w:val="none" w:sz="0" w:space="0" w:color="auto"/>
          </w:divBdr>
          <w:divsChild>
            <w:div w:id="717362188">
              <w:marLeft w:val="0"/>
              <w:marRight w:val="0"/>
              <w:marTop w:val="0"/>
              <w:marBottom w:val="0"/>
              <w:divBdr>
                <w:top w:val="none" w:sz="0" w:space="0" w:color="auto"/>
                <w:left w:val="none" w:sz="0" w:space="0" w:color="auto"/>
                <w:bottom w:val="none" w:sz="0" w:space="0" w:color="auto"/>
                <w:right w:val="none" w:sz="0" w:space="0" w:color="auto"/>
              </w:divBdr>
            </w:div>
            <w:div w:id="1450971200">
              <w:marLeft w:val="0"/>
              <w:marRight w:val="0"/>
              <w:marTop w:val="0"/>
              <w:marBottom w:val="0"/>
              <w:divBdr>
                <w:top w:val="none" w:sz="0" w:space="0" w:color="auto"/>
                <w:left w:val="none" w:sz="0" w:space="0" w:color="auto"/>
                <w:bottom w:val="none" w:sz="0" w:space="0" w:color="auto"/>
                <w:right w:val="none" w:sz="0" w:space="0" w:color="auto"/>
              </w:divBdr>
            </w:div>
            <w:div w:id="1822387315">
              <w:marLeft w:val="0"/>
              <w:marRight w:val="0"/>
              <w:marTop w:val="0"/>
              <w:marBottom w:val="0"/>
              <w:divBdr>
                <w:top w:val="none" w:sz="0" w:space="0" w:color="auto"/>
                <w:left w:val="none" w:sz="0" w:space="0" w:color="auto"/>
                <w:bottom w:val="none" w:sz="0" w:space="0" w:color="auto"/>
                <w:right w:val="none" w:sz="0" w:space="0" w:color="auto"/>
              </w:divBdr>
            </w:div>
            <w:div w:id="353698499">
              <w:marLeft w:val="0"/>
              <w:marRight w:val="0"/>
              <w:marTop w:val="0"/>
              <w:marBottom w:val="0"/>
              <w:divBdr>
                <w:top w:val="none" w:sz="0" w:space="0" w:color="auto"/>
                <w:left w:val="none" w:sz="0" w:space="0" w:color="auto"/>
                <w:bottom w:val="none" w:sz="0" w:space="0" w:color="auto"/>
                <w:right w:val="none" w:sz="0" w:space="0" w:color="auto"/>
              </w:divBdr>
            </w:div>
            <w:div w:id="217281183">
              <w:marLeft w:val="0"/>
              <w:marRight w:val="0"/>
              <w:marTop w:val="0"/>
              <w:marBottom w:val="0"/>
              <w:divBdr>
                <w:top w:val="none" w:sz="0" w:space="0" w:color="auto"/>
                <w:left w:val="none" w:sz="0" w:space="0" w:color="auto"/>
                <w:bottom w:val="none" w:sz="0" w:space="0" w:color="auto"/>
                <w:right w:val="none" w:sz="0" w:space="0" w:color="auto"/>
              </w:divBdr>
            </w:div>
            <w:div w:id="1924145337">
              <w:marLeft w:val="0"/>
              <w:marRight w:val="0"/>
              <w:marTop w:val="0"/>
              <w:marBottom w:val="0"/>
              <w:divBdr>
                <w:top w:val="none" w:sz="0" w:space="0" w:color="auto"/>
                <w:left w:val="none" w:sz="0" w:space="0" w:color="auto"/>
                <w:bottom w:val="none" w:sz="0" w:space="0" w:color="auto"/>
                <w:right w:val="none" w:sz="0" w:space="0" w:color="auto"/>
              </w:divBdr>
            </w:div>
            <w:div w:id="1836647906">
              <w:marLeft w:val="0"/>
              <w:marRight w:val="0"/>
              <w:marTop w:val="0"/>
              <w:marBottom w:val="0"/>
              <w:divBdr>
                <w:top w:val="none" w:sz="0" w:space="0" w:color="auto"/>
                <w:left w:val="none" w:sz="0" w:space="0" w:color="auto"/>
                <w:bottom w:val="none" w:sz="0" w:space="0" w:color="auto"/>
                <w:right w:val="none" w:sz="0" w:space="0" w:color="auto"/>
              </w:divBdr>
            </w:div>
            <w:div w:id="349991602">
              <w:marLeft w:val="0"/>
              <w:marRight w:val="0"/>
              <w:marTop w:val="0"/>
              <w:marBottom w:val="0"/>
              <w:divBdr>
                <w:top w:val="none" w:sz="0" w:space="0" w:color="auto"/>
                <w:left w:val="none" w:sz="0" w:space="0" w:color="auto"/>
                <w:bottom w:val="none" w:sz="0" w:space="0" w:color="auto"/>
                <w:right w:val="none" w:sz="0" w:space="0" w:color="auto"/>
              </w:divBdr>
            </w:div>
            <w:div w:id="858542924">
              <w:marLeft w:val="0"/>
              <w:marRight w:val="0"/>
              <w:marTop w:val="0"/>
              <w:marBottom w:val="0"/>
              <w:divBdr>
                <w:top w:val="none" w:sz="0" w:space="0" w:color="auto"/>
                <w:left w:val="none" w:sz="0" w:space="0" w:color="auto"/>
                <w:bottom w:val="none" w:sz="0" w:space="0" w:color="auto"/>
                <w:right w:val="none" w:sz="0" w:space="0" w:color="auto"/>
              </w:divBdr>
            </w:div>
          </w:divsChild>
        </w:div>
        <w:div w:id="163404330">
          <w:marLeft w:val="0"/>
          <w:marRight w:val="0"/>
          <w:marTop w:val="0"/>
          <w:marBottom w:val="0"/>
          <w:divBdr>
            <w:top w:val="none" w:sz="0" w:space="0" w:color="auto"/>
            <w:left w:val="none" w:sz="0" w:space="0" w:color="auto"/>
            <w:bottom w:val="none" w:sz="0" w:space="0" w:color="auto"/>
            <w:right w:val="none" w:sz="0" w:space="0" w:color="auto"/>
          </w:divBdr>
          <w:divsChild>
            <w:div w:id="1202286774">
              <w:marLeft w:val="0"/>
              <w:marRight w:val="0"/>
              <w:marTop w:val="0"/>
              <w:marBottom w:val="0"/>
              <w:divBdr>
                <w:top w:val="none" w:sz="0" w:space="0" w:color="auto"/>
                <w:left w:val="none" w:sz="0" w:space="0" w:color="auto"/>
                <w:bottom w:val="none" w:sz="0" w:space="0" w:color="auto"/>
                <w:right w:val="none" w:sz="0" w:space="0" w:color="auto"/>
              </w:divBdr>
            </w:div>
            <w:div w:id="809597895">
              <w:marLeft w:val="0"/>
              <w:marRight w:val="0"/>
              <w:marTop w:val="0"/>
              <w:marBottom w:val="0"/>
              <w:divBdr>
                <w:top w:val="none" w:sz="0" w:space="0" w:color="auto"/>
                <w:left w:val="none" w:sz="0" w:space="0" w:color="auto"/>
                <w:bottom w:val="none" w:sz="0" w:space="0" w:color="auto"/>
                <w:right w:val="none" w:sz="0" w:space="0" w:color="auto"/>
              </w:divBdr>
            </w:div>
            <w:div w:id="454955021">
              <w:marLeft w:val="0"/>
              <w:marRight w:val="0"/>
              <w:marTop w:val="0"/>
              <w:marBottom w:val="0"/>
              <w:divBdr>
                <w:top w:val="none" w:sz="0" w:space="0" w:color="auto"/>
                <w:left w:val="none" w:sz="0" w:space="0" w:color="auto"/>
                <w:bottom w:val="none" w:sz="0" w:space="0" w:color="auto"/>
                <w:right w:val="none" w:sz="0" w:space="0" w:color="auto"/>
              </w:divBdr>
            </w:div>
            <w:div w:id="1214000533">
              <w:marLeft w:val="0"/>
              <w:marRight w:val="0"/>
              <w:marTop w:val="0"/>
              <w:marBottom w:val="0"/>
              <w:divBdr>
                <w:top w:val="none" w:sz="0" w:space="0" w:color="auto"/>
                <w:left w:val="none" w:sz="0" w:space="0" w:color="auto"/>
                <w:bottom w:val="none" w:sz="0" w:space="0" w:color="auto"/>
                <w:right w:val="none" w:sz="0" w:space="0" w:color="auto"/>
              </w:divBdr>
            </w:div>
            <w:div w:id="883519189">
              <w:marLeft w:val="0"/>
              <w:marRight w:val="0"/>
              <w:marTop w:val="0"/>
              <w:marBottom w:val="0"/>
              <w:divBdr>
                <w:top w:val="none" w:sz="0" w:space="0" w:color="auto"/>
                <w:left w:val="none" w:sz="0" w:space="0" w:color="auto"/>
                <w:bottom w:val="none" w:sz="0" w:space="0" w:color="auto"/>
                <w:right w:val="none" w:sz="0" w:space="0" w:color="auto"/>
              </w:divBdr>
            </w:div>
            <w:div w:id="285965447">
              <w:marLeft w:val="0"/>
              <w:marRight w:val="0"/>
              <w:marTop w:val="0"/>
              <w:marBottom w:val="0"/>
              <w:divBdr>
                <w:top w:val="none" w:sz="0" w:space="0" w:color="auto"/>
                <w:left w:val="none" w:sz="0" w:space="0" w:color="auto"/>
                <w:bottom w:val="none" w:sz="0" w:space="0" w:color="auto"/>
                <w:right w:val="none" w:sz="0" w:space="0" w:color="auto"/>
              </w:divBdr>
            </w:div>
            <w:div w:id="1651906304">
              <w:marLeft w:val="0"/>
              <w:marRight w:val="0"/>
              <w:marTop w:val="0"/>
              <w:marBottom w:val="0"/>
              <w:divBdr>
                <w:top w:val="none" w:sz="0" w:space="0" w:color="auto"/>
                <w:left w:val="none" w:sz="0" w:space="0" w:color="auto"/>
                <w:bottom w:val="none" w:sz="0" w:space="0" w:color="auto"/>
                <w:right w:val="none" w:sz="0" w:space="0" w:color="auto"/>
              </w:divBdr>
            </w:div>
            <w:div w:id="1785273876">
              <w:marLeft w:val="0"/>
              <w:marRight w:val="0"/>
              <w:marTop w:val="0"/>
              <w:marBottom w:val="0"/>
              <w:divBdr>
                <w:top w:val="none" w:sz="0" w:space="0" w:color="auto"/>
                <w:left w:val="none" w:sz="0" w:space="0" w:color="auto"/>
                <w:bottom w:val="none" w:sz="0" w:space="0" w:color="auto"/>
                <w:right w:val="none" w:sz="0" w:space="0" w:color="auto"/>
              </w:divBdr>
            </w:div>
            <w:div w:id="210264908">
              <w:marLeft w:val="0"/>
              <w:marRight w:val="0"/>
              <w:marTop w:val="0"/>
              <w:marBottom w:val="0"/>
              <w:divBdr>
                <w:top w:val="none" w:sz="0" w:space="0" w:color="auto"/>
                <w:left w:val="none" w:sz="0" w:space="0" w:color="auto"/>
                <w:bottom w:val="none" w:sz="0" w:space="0" w:color="auto"/>
                <w:right w:val="none" w:sz="0" w:space="0" w:color="auto"/>
              </w:divBdr>
            </w:div>
            <w:div w:id="294600311">
              <w:marLeft w:val="0"/>
              <w:marRight w:val="0"/>
              <w:marTop w:val="0"/>
              <w:marBottom w:val="0"/>
              <w:divBdr>
                <w:top w:val="none" w:sz="0" w:space="0" w:color="auto"/>
                <w:left w:val="none" w:sz="0" w:space="0" w:color="auto"/>
                <w:bottom w:val="none" w:sz="0" w:space="0" w:color="auto"/>
                <w:right w:val="none" w:sz="0" w:space="0" w:color="auto"/>
              </w:divBdr>
            </w:div>
            <w:div w:id="29033071">
              <w:marLeft w:val="0"/>
              <w:marRight w:val="0"/>
              <w:marTop w:val="0"/>
              <w:marBottom w:val="0"/>
              <w:divBdr>
                <w:top w:val="none" w:sz="0" w:space="0" w:color="auto"/>
                <w:left w:val="none" w:sz="0" w:space="0" w:color="auto"/>
                <w:bottom w:val="none" w:sz="0" w:space="0" w:color="auto"/>
                <w:right w:val="none" w:sz="0" w:space="0" w:color="auto"/>
              </w:divBdr>
            </w:div>
            <w:div w:id="1613636301">
              <w:marLeft w:val="0"/>
              <w:marRight w:val="0"/>
              <w:marTop w:val="0"/>
              <w:marBottom w:val="0"/>
              <w:divBdr>
                <w:top w:val="none" w:sz="0" w:space="0" w:color="auto"/>
                <w:left w:val="none" w:sz="0" w:space="0" w:color="auto"/>
                <w:bottom w:val="none" w:sz="0" w:space="0" w:color="auto"/>
                <w:right w:val="none" w:sz="0" w:space="0" w:color="auto"/>
              </w:divBdr>
            </w:div>
            <w:div w:id="938637553">
              <w:marLeft w:val="0"/>
              <w:marRight w:val="0"/>
              <w:marTop w:val="0"/>
              <w:marBottom w:val="0"/>
              <w:divBdr>
                <w:top w:val="none" w:sz="0" w:space="0" w:color="auto"/>
                <w:left w:val="none" w:sz="0" w:space="0" w:color="auto"/>
                <w:bottom w:val="none" w:sz="0" w:space="0" w:color="auto"/>
                <w:right w:val="none" w:sz="0" w:space="0" w:color="auto"/>
              </w:divBdr>
            </w:div>
            <w:div w:id="1752433213">
              <w:marLeft w:val="0"/>
              <w:marRight w:val="0"/>
              <w:marTop w:val="0"/>
              <w:marBottom w:val="0"/>
              <w:divBdr>
                <w:top w:val="none" w:sz="0" w:space="0" w:color="auto"/>
                <w:left w:val="none" w:sz="0" w:space="0" w:color="auto"/>
                <w:bottom w:val="none" w:sz="0" w:space="0" w:color="auto"/>
                <w:right w:val="none" w:sz="0" w:space="0" w:color="auto"/>
              </w:divBdr>
            </w:div>
            <w:div w:id="1852915238">
              <w:marLeft w:val="0"/>
              <w:marRight w:val="0"/>
              <w:marTop w:val="0"/>
              <w:marBottom w:val="0"/>
              <w:divBdr>
                <w:top w:val="none" w:sz="0" w:space="0" w:color="auto"/>
                <w:left w:val="none" w:sz="0" w:space="0" w:color="auto"/>
                <w:bottom w:val="none" w:sz="0" w:space="0" w:color="auto"/>
                <w:right w:val="none" w:sz="0" w:space="0" w:color="auto"/>
              </w:divBdr>
            </w:div>
            <w:div w:id="1319502724">
              <w:marLeft w:val="0"/>
              <w:marRight w:val="0"/>
              <w:marTop w:val="0"/>
              <w:marBottom w:val="0"/>
              <w:divBdr>
                <w:top w:val="none" w:sz="0" w:space="0" w:color="auto"/>
                <w:left w:val="none" w:sz="0" w:space="0" w:color="auto"/>
                <w:bottom w:val="none" w:sz="0" w:space="0" w:color="auto"/>
                <w:right w:val="none" w:sz="0" w:space="0" w:color="auto"/>
              </w:divBdr>
            </w:div>
            <w:div w:id="2048795802">
              <w:marLeft w:val="0"/>
              <w:marRight w:val="0"/>
              <w:marTop w:val="0"/>
              <w:marBottom w:val="0"/>
              <w:divBdr>
                <w:top w:val="none" w:sz="0" w:space="0" w:color="auto"/>
                <w:left w:val="none" w:sz="0" w:space="0" w:color="auto"/>
                <w:bottom w:val="none" w:sz="0" w:space="0" w:color="auto"/>
                <w:right w:val="none" w:sz="0" w:space="0" w:color="auto"/>
              </w:divBdr>
            </w:div>
            <w:div w:id="1247225252">
              <w:marLeft w:val="0"/>
              <w:marRight w:val="0"/>
              <w:marTop w:val="0"/>
              <w:marBottom w:val="0"/>
              <w:divBdr>
                <w:top w:val="none" w:sz="0" w:space="0" w:color="auto"/>
                <w:left w:val="none" w:sz="0" w:space="0" w:color="auto"/>
                <w:bottom w:val="none" w:sz="0" w:space="0" w:color="auto"/>
                <w:right w:val="none" w:sz="0" w:space="0" w:color="auto"/>
              </w:divBdr>
            </w:div>
            <w:div w:id="230627273">
              <w:marLeft w:val="0"/>
              <w:marRight w:val="0"/>
              <w:marTop w:val="0"/>
              <w:marBottom w:val="0"/>
              <w:divBdr>
                <w:top w:val="none" w:sz="0" w:space="0" w:color="auto"/>
                <w:left w:val="none" w:sz="0" w:space="0" w:color="auto"/>
                <w:bottom w:val="none" w:sz="0" w:space="0" w:color="auto"/>
                <w:right w:val="none" w:sz="0" w:space="0" w:color="auto"/>
              </w:divBdr>
            </w:div>
            <w:div w:id="246767533">
              <w:marLeft w:val="0"/>
              <w:marRight w:val="0"/>
              <w:marTop w:val="0"/>
              <w:marBottom w:val="0"/>
              <w:divBdr>
                <w:top w:val="none" w:sz="0" w:space="0" w:color="auto"/>
                <w:left w:val="none" w:sz="0" w:space="0" w:color="auto"/>
                <w:bottom w:val="none" w:sz="0" w:space="0" w:color="auto"/>
                <w:right w:val="none" w:sz="0" w:space="0" w:color="auto"/>
              </w:divBdr>
            </w:div>
            <w:div w:id="562638195">
              <w:marLeft w:val="0"/>
              <w:marRight w:val="0"/>
              <w:marTop w:val="0"/>
              <w:marBottom w:val="0"/>
              <w:divBdr>
                <w:top w:val="none" w:sz="0" w:space="0" w:color="auto"/>
                <w:left w:val="none" w:sz="0" w:space="0" w:color="auto"/>
                <w:bottom w:val="none" w:sz="0" w:space="0" w:color="auto"/>
                <w:right w:val="none" w:sz="0" w:space="0" w:color="auto"/>
              </w:divBdr>
            </w:div>
            <w:div w:id="549418007">
              <w:marLeft w:val="0"/>
              <w:marRight w:val="0"/>
              <w:marTop w:val="0"/>
              <w:marBottom w:val="0"/>
              <w:divBdr>
                <w:top w:val="none" w:sz="0" w:space="0" w:color="auto"/>
                <w:left w:val="none" w:sz="0" w:space="0" w:color="auto"/>
                <w:bottom w:val="none" w:sz="0" w:space="0" w:color="auto"/>
                <w:right w:val="none" w:sz="0" w:space="0" w:color="auto"/>
              </w:divBdr>
            </w:div>
            <w:div w:id="1534491804">
              <w:marLeft w:val="0"/>
              <w:marRight w:val="0"/>
              <w:marTop w:val="0"/>
              <w:marBottom w:val="0"/>
              <w:divBdr>
                <w:top w:val="none" w:sz="0" w:space="0" w:color="auto"/>
                <w:left w:val="none" w:sz="0" w:space="0" w:color="auto"/>
                <w:bottom w:val="none" w:sz="0" w:space="0" w:color="auto"/>
                <w:right w:val="none" w:sz="0" w:space="0" w:color="auto"/>
              </w:divBdr>
            </w:div>
            <w:div w:id="550968309">
              <w:marLeft w:val="0"/>
              <w:marRight w:val="0"/>
              <w:marTop w:val="0"/>
              <w:marBottom w:val="0"/>
              <w:divBdr>
                <w:top w:val="none" w:sz="0" w:space="0" w:color="auto"/>
                <w:left w:val="none" w:sz="0" w:space="0" w:color="auto"/>
                <w:bottom w:val="none" w:sz="0" w:space="0" w:color="auto"/>
                <w:right w:val="none" w:sz="0" w:space="0" w:color="auto"/>
              </w:divBdr>
            </w:div>
            <w:div w:id="73819833">
              <w:marLeft w:val="0"/>
              <w:marRight w:val="0"/>
              <w:marTop w:val="0"/>
              <w:marBottom w:val="0"/>
              <w:divBdr>
                <w:top w:val="none" w:sz="0" w:space="0" w:color="auto"/>
                <w:left w:val="none" w:sz="0" w:space="0" w:color="auto"/>
                <w:bottom w:val="none" w:sz="0" w:space="0" w:color="auto"/>
                <w:right w:val="none" w:sz="0" w:space="0" w:color="auto"/>
              </w:divBdr>
            </w:div>
            <w:div w:id="1636791498">
              <w:marLeft w:val="0"/>
              <w:marRight w:val="0"/>
              <w:marTop w:val="0"/>
              <w:marBottom w:val="0"/>
              <w:divBdr>
                <w:top w:val="none" w:sz="0" w:space="0" w:color="auto"/>
                <w:left w:val="none" w:sz="0" w:space="0" w:color="auto"/>
                <w:bottom w:val="none" w:sz="0" w:space="0" w:color="auto"/>
                <w:right w:val="none" w:sz="0" w:space="0" w:color="auto"/>
              </w:divBdr>
            </w:div>
            <w:div w:id="290526256">
              <w:marLeft w:val="0"/>
              <w:marRight w:val="0"/>
              <w:marTop w:val="0"/>
              <w:marBottom w:val="0"/>
              <w:divBdr>
                <w:top w:val="none" w:sz="0" w:space="0" w:color="auto"/>
                <w:left w:val="none" w:sz="0" w:space="0" w:color="auto"/>
                <w:bottom w:val="none" w:sz="0" w:space="0" w:color="auto"/>
                <w:right w:val="none" w:sz="0" w:space="0" w:color="auto"/>
              </w:divBdr>
            </w:div>
            <w:div w:id="324435627">
              <w:marLeft w:val="0"/>
              <w:marRight w:val="0"/>
              <w:marTop w:val="0"/>
              <w:marBottom w:val="0"/>
              <w:divBdr>
                <w:top w:val="none" w:sz="0" w:space="0" w:color="auto"/>
                <w:left w:val="none" w:sz="0" w:space="0" w:color="auto"/>
                <w:bottom w:val="none" w:sz="0" w:space="0" w:color="auto"/>
                <w:right w:val="none" w:sz="0" w:space="0" w:color="auto"/>
              </w:divBdr>
            </w:div>
            <w:div w:id="242103479">
              <w:marLeft w:val="0"/>
              <w:marRight w:val="0"/>
              <w:marTop w:val="0"/>
              <w:marBottom w:val="0"/>
              <w:divBdr>
                <w:top w:val="none" w:sz="0" w:space="0" w:color="auto"/>
                <w:left w:val="none" w:sz="0" w:space="0" w:color="auto"/>
                <w:bottom w:val="none" w:sz="0" w:space="0" w:color="auto"/>
                <w:right w:val="none" w:sz="0" w:space="0" w:color="auto"/>
              </w:divBdr>
            </w:div>
            <w:div w:id="1102801344">
              <w:marLeft w:val="0"/>
              <w:marRight w:val="0"/>
              <w:marTop w:val="0"/>
              <w:marBottom w:val="0"/>
              <w:divBdr>
                <w:top w:val="none" w:sz="0" w:space="0" w:color="auto"/>
                <w:left w:val="none" w:sz="0" w:space="0" w:color="auto"/>
                <w:bottom w:val="none" w:sz="0" w:space="0" w:color="auto"/>
                <w:right w:val="none" w:sz="0" w:space="0" w:color="auto"/>
              </w:divBdr>
            </w:div>
            <w:div w:id="315915339">
              <w:marLeft w:val="0"/>
              <w:marRight w:val="0"/>
              <w:marTop w:val="0"/>
              <w:marBottom w:val="0"/>
              <w:divBdr>
                <w:top w:val="none" w:sz="0" w:space="0" w:color="auto"/>
                <w:left w:val="none" w:sz="0" w:space="0" w:color="auto"/>
                <w:bottom w:val="none" w:sz="0" w:space="0" w:color="auto"/>
                <w:right w:val="none" w:sz="0" w:space="0" w:color="auto"/>
              </w:divBdr>
            </w:div>
            <w:div w:id="814085">
              <w:marLeft w:val="0"/>
              <w:marRight w:val="0"/>
              <w:marTop w:val="0"/>
              <w:marBottom w:val="0"/>
              <w:divBdr>
                <w:top w:val="none" w:sz="0" w:space="0" w:color="auto"/>
                <w:left w:val="none" w:sz="0" w:space="0" w:color="auto"/>
                <w:bottom w:val="none" w:sz="0" w:space="0" w:color="auto"/>
                <w:right w:val="none" w:sz="0" w:space="0" w:color="auto"/>
              </w:divBdr>
            </w:div>
            <w:div w:id="904754407">
              <w:marLeft w:val="0"/>
              <w:marRight w:val="0"/>
              <w:marTop w:val="0"/>
              <w:marBottom w:val="0"/>
              <w:divBdr>
                <w:top w:val="none" w:sz="0" w:space="0" w:color="auto"/>
                <w:left w:val="none" w:sz="0" w:space="0" w:color="auto"/>
                <w:bottom w:val="none" w:sz="0" w:space="0" w:color="auto"/>
                <w:right w:val="none" w:sz="0" w:space="0" w:color="auto"/>
              </w:divBdr>
            </w:div>
            <w:div w:id="1539929910">
              <w:marLeft w:val="0"/>
              <w:marRight w:val="0"/>
              <w:marTop w:val="0"/>
              <w:marBottom w:val="0"/>
              <w:divBdr>
                <w:top w:val="none" w:sz="0" w:space="0" w:color="auto"/>
                <w:left w:val="none" w:sz="0" w:space="0" w:color="auto"/>
                <w:bottom w:val="none" w:sz="0" w:space="0" w:color="auto"/>
                <w:right w:val="none" w:sz="0" w:space="0" w:color="auto"/>
              </w:divBdr>
            </w:div>
            <w:div w:id="264198275">
              <w:marLeft w:val="0"/>
              <w:marRight w:val="0"/>
              <w:marTop w:val="0"/>
              <w:marBottom w:val="0"/>
              <w:divBdr>
                <w:top w:val="none" w:sz="0" w:space="0" w:color="auto"/>
                <w:left w:val="none" w:sz="0" w:space="0" w:color="auto"/>
                <w:bottom w:val="none" w:sz="0" w:space="0" w:color="auto"/>
                <w:right w:val="none" w:sz="0" w:space="0" w:color="auto"/>
              </w:divBdr>
            </w:div>
            <w:div w:id="766078741">
              <w:marLeft w:val="0"/>
              <w:marRight w:val="0"/>
              <w:marTop w:val="0"/>
              <w:marBottom w:val="0"/>
              <w:divBdr>
                <w:top w:val="none" w:sz="0" w:space="0" w:color="auto"/>
                <w:left w:val="none" w:sz="0" w:space="0" w:color="auto"/>
                <w:bottom w:val="none" w:sz="0" w:space="0" w:color="auto"/>
                <w:right w:val="none" w:sz="0" w:space="0" w:color="auto"/>
              </w:divBdr>
            </w:div>
            <w:div w:id="761561082">
              <w:marLeft w:val="0"/>
              <w:marRight w:val="0"/>
              <w:marTop w:val="0"/>
              <w:marBottom w:val="0"/>
              <w:divBdr>
                <w:top w:val="none" w:sz="0" w:space="0" w:color="auto"/>
                <w:left w:val="none" w:sz="0" w:space="0" w:color="auto"/>
                <w:bottom w:val="none" w:sz="0" w:space="0" w:color="auto"/>
                <w:right w:val="none" w:sz="0" w:space="0" w:color="auto"/>
              </w:divBdr>
            </w:div>
            <w:div w:id="990133724">
              <w:marLeft w:val="0"/>
              <w:marRight w:val="0"/>
              <w:marTop w:val="0"/>
              <w:marBottom w:val="0"/>
              <w:divBdr>
                <w:top w:val="none" w:sz="0" w:space="0" w:color="auto"/>
                <w:left w:val="none" w:sz="0" w:space="0" w:color="auto"/>
                <w:bottom w:val="none" w:sz="0" w:space="0" w:color="auto"/>
                <w:right w:val="none" w:sz="0" w:space="0" w:color="auto"/>
              </w:divBdr>
            </w:div>
            <w:div w:id="1206598537">
              <w:marLeft w:val="0"/>
              <w:marRight w:val="0"/>
              <w:marTop w:val="0"/>
              <w:marBottom w:val="0"/>
              <w:divBdr>
                <w:top w:val="none" w:sz="0" w:space="0" w:color="auto"/>
                <w:left w:val="none" w:sz="0" w:space="0" w:color="auto"/>
                <w:bottom w:val="none" w:sz="0" w:space="0" w:color="auto"/>
                <w:right w:val="none" w:sz="0" w:space="0" w:color="auto"/>
              </w:divBdr>
            </w:div>
          </w:divsChild>
        </w:div>
        <w:div w:id="713431044">
          <w:marLeft w:val="0"/>
          <w:marRight w:val="0"/>
          <w:marTop w:val="0"/>
          <w:marBottom w:val="0"/>
          <w:divBdr>
            <w:top w:val="none" w:sz="0" w:space="0" w:color="auto"/>
            <w:left w:val="none" w:sz="0" w:space="0" w:color="auto"/>
            <w:bottom w:val="none" w:sz="0" w:space="0" w:color="auto"/>
            <w:right w:val="none" w:sz="0" w:space="0" w:color="auto"/>
          </w:divBdr>
          <w:divsChild>
            <w:div w:id="1010526735">
              <w:marLeft w:val="0"/>
              <w:marRight w:val="0"/>
              <w:marTop w:val="0"/>
              <w:marBottom w:val="0"/>
              <w:divBdr>
                <w:top w:val="none" w:sz="0" w:space="0" w:color="auto"/>
                <w:left w:val="none" w:sz="0" w:space="0" w:color="auto"/>
                <w:bottom w:val="none" w:sz="0" w:space="0" w:color="auto"/>
                <w:right w:val="none" w:sz="0" w:space="0" w:color="auto"/>
              </w:divBdr>
            </w:div>
            <w:div w:id="1579703981">
              <w:marLeft w:val="0"/>
              <w:marRight w:val="0"/>
              <w:marTop w:val="0"/>
              <w:marBottom w:val="0"/>
              <w:divBdr>
                <w:top w:val="none" w:sz="0" w:space="0" w:color="auto"/>
                <w:left w:val="none" w:sz="0" w:space="0" w:color="auto"/>
                <w:bottom w:val="none" w:sz="0" w:space="0" w:color="auto"/>
                <w:right w:val="none" w:sz="0" w:space="0" w:color="auto"/>
              </w:divBdr>
            </w:div>
            <w:div w:id="620068039">
              <w:marLeft w:val="0"/>
              <w:marRight w:val="0"/>
              <w:marTop w:val="0"/>
              <w:marBottom w:val="0"/>
              <w:divBdr>
                <w:top w:val="none" w:sz="0" w:space="0" w:color="auto"/>
                <w:left w:val="none" w:sz="0" w:space="0" w:color="auto"/>
                <w:bottom w:val="none" w:sz="0" w:space="0" w:color="auto"/>
                <w:right w:val="none" w:sz="0" w:space="0" w:color="auto"/>
              </w:divBdr>
            </w:div>
            <w:div w:id="222183242">
              <w:marLeft w:val="0"/>
              <w:marRight w:val="0"/>
              <w:marTop w:val="0"/>
              <w:marBottom w:val="0"/>
              <w:divBdr>
                <w:top w:val="none" w:sz="0" w:space="0" w:color="auto"/>
                <w:left w:val="none" w:sz="0" w:space="0" w:color="auto"/>
                <w:bottom w:val="none" w:sz="0" w:space="0" w:color="auto"/>
                <w:right w:val="none" w:sz="0" w:space="0" w:color="auto"/>
              </w:divBdr>
            </w:div>
            <w:div w:id="219829871">
              <w:marLeft w:val="0"/>
              <w:marRight w:val="0"/>
              <w:marTop w:val="0"/>
              <w:marBottom w:val="0"/>
              <w:divBdr>
                <w:top w:val="none" w:sz="0" w:space="0" w:color="auto"/>
                <w:left w:val="none" w:sz="0" w:space="0" w:color="auto"/>
                <w:bottom w:val="none" w:sz="0" w:space="0" w:color="auto"/>
                <w:right w:val="none" w:sz="0" w:space="0" w:color="auto"/>
              </w:divBdr>
            </w:div>
            <w:div w:id="340401232">
              <w:marLeft w:val="0"/>
              <w:marRight w:val="0"/>
              <w:marTop w:val="0"/>
              <w:marBottom w:val="0"/>
              <w:divBdr>
                <w:top w:val="none" w:sz="0" w:space="0" w:color="auto"/>
                <w:left w:val="none" w:sz="0" w:space="0" w:color="auto"/>
                <w:bottom w:val="none" w:sz="0" w:space="0" w:color="auto"/>
                <w:right w:val="none" w:sz="0" w:space="0" w:color="auto"/>
              </w:divBdr>
            </w:div>
            <w:div w:id="1008602865">
              <w:marLeft w:val="0"/>
              <w:marRight w:val="0"/>
              <w:marTop w:val="0"/>
              <w:marBottom w:val="0"/>
              <w:divBdr>
                <w:top w:val="none" w:sz="0" w:space="0" w:color="auto"/>
                <w:left w:val="none" w:sz="0" w:space="0" w:color="auto"/>
                <w:bottom w:val="none" w:sz="0" w:space="0" w:color="auto"/>
                <w:right w:val="none" w:sz="0" w:space="0" w:color="auto"/>
              </w:divBdr>
            </w:div>
            <w:div w:id="1000810630">
              <w:marLeft w:val="0"/>
              <w:marRight w:val="0"/>
              <w:marTop w:val="0"/>
              <w:marBottom w:val="0"/>
              <w:divBdr>
                <w:top w:val="none" w:sz="0" w:space="0" w:color="auto"/>
                <w:left w:val="none" w:sz="0" w:space="0" w:color="auto"/>
                <w:bottom w:val="none" w:sz="0" w:space="0" w:color="auto"/>
                <w:right w:val="none" w:sz="0" w:space="0" w:color="auto"/>
              </w:divBdr>
            </w:div>
            <w:div w:id="754932807">
              <w:marLeft w:val="0"/>
              <w:marRight w:val="0"/>
              <w:marTop w:val="0"/>
              <w:marBottom w:val="0"/>
              <w:divBdr>
                <w:top w:val="none" w:sz="0" w:space="0" w:color="auto"/>
                <w:left w:val="none" w:sz="0" w:space="0" w:color="auto"/>
                <w:bottom w:val="none" w:sz="0" w:space="0" w:color="auto"/>
                <w:right w:val="none" w:sz="0" w:space="0" w:color="auto"/>
              </w:divBdr>
            </w:div>
            <w:div w:id="793793569">
              <w:marLeft w:val="0"/>
              <w:marRight w:val="0"/>
              <w:marTop w:val="0"/>
              <w:marBottom w:val="0"/>
              <w:divBdr>
                <w:top w:val="none" w:sz="0" w:space="0" w:color="auto"/>
                <w:left w:val="none" w:sz="0" w:space="0" w:color="auto"/>
                <w:bottom w:val="none" w:sz="0" w:space="0" w:color="auto"/>
                <w:right w:val="none" w:sz="0" w:space="0" w:color="auto"/>
              </w:divBdr>
            </w:div>
            <w:div w:id="734663276">
              <w:marLeft w:val="0"/>
              <w:marRight w:val="0"/>
              <w:marTop w:val="0"/>
              <w:marBottom w:val="0"/>
              <w:divBdr>
                <w:top w:val="none" w:sz="0" w:space="0" w:color="auto"/>
                <w:left w:val="none" w:sz="0" w:space="0" w:color="auto"/>
                <w:bottom w:val="none" w:sz="0" w:space="0" w:color="auto"/>
                <w:right w:val="none" w:sz="0" w:space="0" w:color="auto"/>
              </w:divBdr>
            </w:div>
            <w:div w:id="902064188">
              <w:marLeft w:val="0"/>
              <w:marRight w:val="0"/>
              <w:marTop w:val="0"/>
              <w:marBottom w:val="0"/>
              <w:divBdr>
                <w:top w:val="none" w:sz="0" w:space="0" w:color="auto"/>
                <w:left w:val="none" w:sz="0" w:space="0" w:color="auto"/>
                <w:bottom w:val="none" w:sz="0" w:space="0" w:color="auto"/>
                <w:right w:val="none" w:sz="0" w:space="0" w:color="auto"/>
              </w:divBdr>
            </w:div>
            <w:div w:id="2053072902">
              <w:marLeft w:val="0"/>
              <w:marRight w:val="0"/>
              <w:marTop w:val="0"/>
              <w:marBottom w:val="0"/>
              <w:divBdr>
                <w:top w:val="none" w:sz="0" w:space="0" w:color="auto"/>
                <w:left w:val="none" w:sz="0" w:space="0" w:color="auto"/>
                <w:bottom w:val="none" w:sz="0" w:space="0" w:color="auto"/>
                <w:right w:val="none" w:sz="0" w:space="0" w:color="auto"/>
              </w:divBdr>
            </w:div>
            <w:div w:id="1726832996">
              <w:marLeft w:val="0"/>
              <w:marRight w:val="0"/>
              <w:marTop w:val="0"/>
              <w:marBottom w:val="0"/>
              <w:divBdr>
                <w:top w:val="none" w:sz="0" w:space="0" w:color="auto"/>
                <w:left w:val="none" w:sz="0" w:space="0" w:color="auto"/>
                <w:bottom w:val="none" w:sz="0" w:space="0" w:color="auto"/>
                <w:right w:val="none" w:sz="0" w:space="0" w:color="auto"/>
              </w:divBdr>
            </w:div>
            <w:div w:id="1734812255">
              <w:marLeft w:val="0"/>
              <w:marRight w:val="0"/>
              <w:marTop w:val="0"/>
              <w:marBottom w:val="0"/>
              <w:divBdr>
                <w:top w:val="none" w:sz="0" w:space="0" w:color="auto"/>
                <w:left w:val="none" w:sz="0" w:space="0" w:color="auto"/>
                <w:bottom w:val="none" w:sz="0" w:space="0" w:color="auto"/>
                <w:right w:val="none" w:sz="0" w:space="0" w:color="auto"/>
              </w:divBdr>
            </w:div>
            <w:div w:id="1743024925">
              <w:marLeft w:val="0"/>
              <w:marRight w:val="0"/>
              <w:marTop w:val="0"/>
              <w:marBottom w:val="0"/>
              <w:divBdr>
                <w:top w:val="none" w:sz="0" w:space="0" w:color="auto"/>
                <w:left w:val="none" w:sz="0" w:space="0" w:color="auto"/>
                <w:bottom w:val="none" w:sz="0" w:space="0" w:color="auto"/>
                <w:right w:val="none" w:sz="0" w:space="0" w:color="auto"/>
              </w:divBdr>
            </w:div>
            <w:div w:id="862397054">
              <w:marLeft w:val="0"/>
              <w:marRight w:val="0"/>
              <w:marTop w:val="0"/>
              <w:marBottom w:val="0"/>
              <w:divBdr>
                <w:top w:val="none" w:sz="0" w:space="0" w:color="auto"/>
                <w:left w:val="none" w:sz="0" w:space="0" w:color="auto"/>
                <w:bottom w:val="none" w:sz="0" w:space="0" w:color="auto"/>
                <w:right w:val="none" w:sz="0" w:space="0" w:color="auto"/>
              </w:divBdr>
            </w:div>
            <w:div w:id="1224951500">
              <w:marLeft w:val="0"/>
              <w:marRight w:val="0"/>
              <w:marTop w:val="0"/>
              <w:marBottom w:val="0"/>
              <w:divBdr>
                <w:top w:val="none" w:sz="0" w:space="0" w:color="auto"/>
                <w:left w:val="none" w:sz="0" w:space="0" w:color="auto"/>
                <w:bottom w:val="none" w:sz="0" w:space="0" w:color="auto"/>
                <w:right w:val="none" w:sz="0" w:space="0" w:color="auto"/>
              </w:divBdr>
            </w:div>
            <w:div w:id="477038053">
              <w:marLeft w:val="0"/>
              <w:marRight w:val="0"/>
              <w:marTop w:val="0"/>
              <w:marBottom w:val="0"/>
              <w:divBdr>
                <w:top w:val="none" w:sz="0" w:space="0" w:color="auto"/>
                <w:left w:val="none" w:sz="0" w:space="0" w:color="auto"/>
                <w:bottom w:val="none" w:sz="0" w:space="0" w:color="auto"/>
                <w:right w:val="none" w:sz="0" w:space="0" w:color="auto"/>
              </w:divBdr>
            </w:div>
            <w:div w:id="1046947402">
              <w:marLeft w:val="0"/>
              <w:marRight w:val="0"/>
              <w:marTop w:val="0"/>
              <w:marBottom w:val="0"/>
              <w:divBdr>
                <w:top w:val="none" w:sz="0" w:space="0" w:color="auto"/>
                <w:left w:val="none" w:sz="0" w:space="0" w:color="auto"/>
                <w:bottom w:val="none" w:sz="0" w:space="0" w:color="auto"/>
                <w:right w:val="none" w:sz="0" w:space="0" w:color="auto"/>
              </w:divBdr>
            </w:div>
            <w:div w:id="526873152">
              <w:marLeft w:val="0"/>
              <w:marRight w:val="0"/>
              <w:marTop w:val="0"/>
              <w:marBottom w:val="0"/>
              <w:divBdr>
                <w:top w:val="none" w:sz="0" w:space="0" w:color="auto"/>
                <w:left w:val="none" w:sz="0" w:space="0" w:color="auto"/>
                <w:bottom w:val="none" w:sz="0" w:space="0" w:color="auto"/>
                <w:right w:val="none" w:sz="0" w:space="0" w:color="auto"/>
              </w:divBdr>
            </w:div>
            <w:div w:id="429353312">
              <w:marLeft w:val="0"/>
              <w:marRight w:val="0"/>
              <w:marTop w:val="0"/>
              <w:marBottom w:val="0"/>
              <w:divBdr>
                <w:top w:val="none" w:sz="0" w:space="0" w:color="auto"/>
                <w:left w:val="none" w:sz="0" w:space="0" w:color="auto"/>
                <w:bottom w:val="none" w:sz="0" w:space="0" w:color="auto"/>
                <w:right w:val="none" w:sz="0" w:space="0" w:color="auto"/>
              </w:divBdr>
            </w:div>
            <w:div w:id="813105566">
              <w:marLeft w:val="0"/>
              <w:marRight w:val="0"/>
              <w:marTop w:val="0"/>
              <w:marBottom w:val="0"/>
              <w:divBdr>
                <w:top w:val="none" w:sz="0" w:space="0" w:color="auto"/>
                <w:left w:val="none" w:sz="0" w:space="0" w:color="auto"/>
                <w:bottom w:val="none" w:sz="0" w:space="0" w:color="auto"/>
                <w:right w:val="none" w:sz="0" w:space="0" w:color="auto"/>
              </w:divBdr>
            </w:div>
            <w:div w:id="588579881">
              <w:marLeft w:val="0"/>
              <w:marRight w:val="0"/>
              <w:marTop w:val="0"/>
              <w:marBottom w:val="0"/>
              <w:divBdr>
                <w:top w:val="none" w:sz="0" w:space="0" w:color="auto"/>
                <w:left w:val="none" w:sz="0" w:space="0" w:color="auto"/>
                <w:bottom w:val="none" w:sz="0" w:space="0" w:color="auto"/>
                <w:right w:val="none" w:sz="0" w:space="0" w:color="auto"/>
              </w:divBdr>
            </w:div>
            <w:div w:id="793913887">
              <w:marLeft w:val="0"/>
              <w:marRight w:val="0"/>
              <w:marTop w:val="0"/>
              <w:marBottom w:val="0"/>
              <w:divBdr>
                <w:top w:val="none" w:sz="0" w:space="0" w:color="auto"/>
                <w:left w:val="none" w:sz="0" w:space="0" w:color="auto"/>
                <w:bottom w:val="none" w:sz="0" w:space="0" w:color="auto"/>
                <w:right w:val="none" w:sz="0" w:space="0" w:color="auto"/>
              </w:divBdr>
            </w:div>
            <w:div w:id="2100370154">
              <w:marLeft w:val="0"/>
              <w:marRight w:val="0"/>
              <w:marTop w:val="0"/>
              <w:marBottom w:val="0"/>
              <w:divBdr>
                <w:top w:val="none" w:sz="0" w:space="0" w:color="auto"/>
                <w:left w:val="none" w:sz="0" w:space="0" w:color="auto"/>
                <w:bottom w:val="none" w:sz="0" w:space="0" w:color="auto"/>
                <w:right w:val="none" w:sz="0" w:space="0" w:color="auto"/>
              </w:divBdr>
            </w:div>
            <w:div w:id="1234049722">
              <w:marLeft w:val="0"/>
              <w:marRight w:val="0"/>
              <w:marTop w:val="0"/>
              <w:marBottom w:val="0"/>
              <w:divBdr>
                <w:top w:val="none" w:sz="0" w:space="0" w:color="auto"/>
                <w:left w:val="none" w:sz="0" w:space="0" w:color="auto"/>
                <w:bottom w:val="none" w:sz="0" w:space="0" w:color="auto"/>
                <w:right w:val="none" w:sz="0" w:space="0" w:color="auto"/>
              </w:divBdr>
            </w:div>
            <w:div w:id="1831287077">
              <w:marLeft w:val="0"/>
              <w:marRight w:val="0"/>
              <w:marTop w:val="0"/>
              <w:marBottom w:val="0"/>
              <w:divBdr>
                <w:top w:val="none" w:sz="0" w:space="0" w:color="auto"/>
                <w:left w:val="none" w:sz="0" w:space="0" w:color="auto"/>
                <w:bottom w:val="none" w:sz="0" w:space="0" w:color="auto"/>
                <w:right w:val="none" w:sz="0" w:space="0" w:color="auto"/>
              </w:divBdr>
            </w:div>
            <w:div w:id="1442451997">
              <w:marLeft w:val="0"/>
              <w:marRight w:val="0"/>
              <w:marTop w:val="0"/>
              <w:marBottom w:val="0"/>
              <w:divBdr>
                <w:top w:val="none" w:sz="0" w:space="0" w:color="auto"/>
                <w:left w:val="none" w:sz="0" w:space="0" w:color="auto"/>
                <w:bottom w:val="none" w:sz="0" w:space="0" w:color="auto"/>
                <w:right w:val="none" w:sz="0" w:space="0" w:color="auto"/>
              </w:divBdr>
            </w:div>
            <w:div w:id="1986352955">
              <w:marLeft w:val="0"/>
              <w:marRight w:val="0"/>
              <w:marTop w:val="0"/>
              <w:marBottom w:val="0"/>
              <w:divBdr>
                <w:top w:val="none" w:sz="0" w:space="0" w:color="auto"/>
                <w:left w:val="none" w:sz="0" w:space="0" w:color="auto"/>
                <w:bottom w:val="none" w:sz="0" w:space="0" w:color="auto"/>
                <w:right w:val="none" w:sz="0" w:space="0" w:color="auto"/>
              </w:divBdr>
            </w:div>
            <w:div w:id="61373375">
              <w:marLeft w:val="0"/>
              <w:marRight w:val="0"/>
              <w:marTop w:val="0"/>
              <w:marBottom w:val="0"/>
              <w:divBdr>
                <w:top w:val="none" w:sz="0" w:space="0" w:color="auto"/>
                <w:left w:val="none" w:sz="0" w:space="0" w:color="auto"/>
                <w:bottom w:val="none" w:sz="0" w:space="0" w:color="auto"/>
                <w:right w:val="none" w:sz="0" w:space="0" w:color="auto"/>
              </w:divBdr>
            </w:div>
            <w:div w:id="218321414">
              <w:marLeft w:val="0"/>
              <w:marRight w:val="0"/>
              <w:marTop w:val="0"/>
              <w:marBottom w:val="0"/>
              <w:divBdr>
                <w:top w:val="none" w:sz="0" w:space="0" w:color="auto"/>
                <w:left w:val="none" w:sz="0" w:space="0" w:color="auto"/>
                <w:bottom w:val="none" w:sz="0" w:space="0" w:color="auto"/>
                <w:right w:val="none" w:sz="0" w:space="0" w:color="auto"/>
              </w:divBdr>
            </w:div>
            <w:div w:id="804543917">
              <w:marLeft w:val="0"/>
              <w:marRight w:val="0"/>
              <w:marTop w:val="0"/>
              <w:marBottom w:val="0"/>
              <w:divBdr>
                <w:top w:val="none" w:sz="0" w:space="0" w:color="auto"/>
                <w:left w:val="none" w:sz="0" w:space="0" w:color="auto"/>
                <w:bottom w:val="none" w:sz="0" w:space="0" w:color="auto"/>
                <w:right w:val="none" w:sz="0" w:space="0" w:color="auto"/>
              </w:divBdr>
            </w:div>
            <w:div w:id="1576622124">
              <w:marLeft w:val="0"/>
              <w:marRight w:val="0"/>
              <w:marTop w:val="0"/>
              <w:marBottom w:val="0"/>
              <w:divBdr>
                <w:top w:val="none" w:sz="0" w:space="0" w:color="auto"/>
                <w:left w:val="none" w:sz="0" w:space="0" w:color="auto"/>
                <w:bottom w:val="none" w:sz="0" w:space="0" w:color="auto"/>
                <w:right w:val="none" w:sz="0" w:space="0" w:color="auto"/>
              </w:divBdr>
            </w:div>
            <w:div w:id="868032566">
              <w:marLeft w:val="0"/>
              <w:marRight w:val="0"/>
              <w:marTop w:val="0"/>
              <w:marBottom w:val="0"/>
              <w:divBdr>
                <w:top w:val="none" w:sz="0" w:space="0" w:color="auto"/>
                <w:left w:val="none" w:sz="0" w:space="0" w:color="auto"/>
                <w:bottom w:val="none" w:sz="0" w:space="0" w:color="auto"/>
                <w:right w:val="none" w:sz="0" w:space="0" w:color="auto"/>
              </w:divBdr>
            </w:div>
            <w:div w:id="1395424461">
              <w:marLeft w:val="0"/>
              <w:marRight w:val="0"/>
              <w:marTop w:val="0"/>
              <w:marBottom w:val="0"/>
              <w:divBdr>
                <w:top w:val="none" w:sz="0" w:space="0" w:color="auto"/>
                <w:left w:val="none" w:sz="0" w:space="0" w:color="auto"/>
                <w:bottom w:val="none" w:sz="0" w:space="0" w:color="auto"/>
                <w:right w:val="none" w:sz="0" w:space="0" w:color="auto"/>
              </w:divBdr>
            </w:div>
            <w:div w:id="1615669815">
              <w:marLeft w:val="0"/>
              <w:marRight w:val="0"/>
              <w:marTop w:val="0"/>
              <w:marBottom w:val="0"/>
              <w:divBdr>
                <w:top w:val="none" w:sz="0" w:space="0" w:color="auto"/>
                <w:left w:val="none" w:sz="0" w:space="0" w:color="auto"/>
                <w:bottom w:val="none" w:sz="0" w:space="0" w:color="auto"/>
                <w:right w:val="none" w:sz="0" w:space="0" w:color="auto"/>
              </w:divBdr>
            </w:div>
            <w:div w:id="1028682170">
              <w:marLeft w:val="0"/>
              <w:marRight w:val="0"/>
              <w:marTop w:val="0"/>
              <w:marBottom w:val="0"/>
              <w:divBdr>
                <w:top w:val="none" w:sz="0" w:space="0" w:color="auto"/>
                <w:left w:val="none" w:sz="0" w:space="0" w:color="auto"/>
                <w:bottom w:val="none" w:sz="0" w:space="0" w:color="auto"/>
                <w:right w:val="none" w:sz="0" w:space="0" w:color="auto"/>
              </w:divBdr>
            </w:div>
            <w:div w:id="484511215">
              <w:marLeft w:val="0"/>
              <w:marRight w:val="0"/>
              <w:marTop w:val="0"/>
              <w:marBottom w:val="0"/>
              <w:divBdr>
                <w:top w:val="none" w:sz="0" w:space="0" w:color="auto"/>
                <w:left w:val="none" w:sz="0" w:space="0" w:color="auto"/>
                <w:bottom w:val="none" w:sz="0" w:space="0" w:color="auto"/>
                <w:right w:val="none" w:sz="0" w:space="0" w:color="auto"/>
              </w:divBdr>
            </w:div>
            <w:div w:id="258293737">
              <w:marLeft w:val="0"/>
              <w:marRight w:val="0"/>
              <w:marTop w:val="0"/>
              <w:marBottom w:val="0"/>
              <w:divBdr>
                <w:top w:val="none" w:sz="0" w:space="0" w:color="auto"/>
                <w:left w:val="none" w:sz="0" w:space="0" w:color="auto"/>
                <w:bottom w:val="none" w:sz="0" w:space="0" w:color="auto"/>
                <w:right w:val="none" w:sz="0" w:space="0" w:color="auto"/>
              </w:divBdr>
            </w:div>
            <w:div w:id="1951890045">
              <w:marLeft w:val="0"/>
              <w:marRight w:val="0"/>
              <w:marTop w:val="0"/>
              <w:marBottom w:val="0"/>
              <w:divBdr>
                <w:top w:val="none" w:sz="0" w:space="0" w:color="auto"/>
                <w:left w:val="none" w:sz="0" w:space="0" w:color="auto"/>
                <w:bottom w:val="none" w:sz="0" w:space="0" w:color="auto"/>
                <w:right w:val="none" w:sz="0" w:space="0" w:color="auto"/>
              </w:divBdr>
            </w:div>
          </w:divsChild>
        </w:div>
        <w:div w:id="1492142611">
          <w:marLeft w:val="0"/>
          <w:marRight w:val="0"/>
          <w:marTop w:val="0"/>
          <w:marBottom w:val="0"/>
          <w:divBdr>
            <w:top w:val="none" w:sz="0" w:space="0" w:color="auto"/>
            <w:left w:val="none" w:sz="0" w:space="0" w:color="auto"/>
            <w:bottom w:val="none" w:sz="0" w:space="0" w:color="auto"/>
            <w:right w:val="none" w:sz="0" w:space="0" w:color="auto"/>
          </w:divBdr>
          <w:divsChild>
            <w:div w:id="1231967152">
              <w:marLeft w:val="0"/>
              <w:marRight w:val="0"/>
              <w:marTop w:val="0"/>
              <w:marBottom w:val="0"/>
              <w:divBdr>
                <w:top w:val="none" w:sz="0" w:space="0" w:color="auto"/>
                <w:left w:val="none" w:sz="0" w:space="0" w:color="auto"/>
                <w:bottom w:val="none" w:sz="0" w:space="0" w:color="auto"/>
                <w:right w:val="none" w:sz="0" w:space="0" w:color="auto"/>
              </w:divBdr>
            </w:div>
            <w:div w:id="904949556">
              <w:marLeft w:val="0"/>
              <w:marRight w:val="0"/>
              <w:marTop w:val="0"/>
              <w:marBottom w:val="0"/>
              <w:divBdr>
                <w:top w:val="none" w:sz="0" w:space="0" w:color="auto"/>
                <w:left w:val="none" w:sz="0" w:space="0" w:color="auto"/>
                <w:bottom w:val="none" w:sz="0" w:space="0" w:color="auto"/>
                <w:right w:val="none" w:sz="0" w:space="0" w:color="auto"/>
              </w:divBdr>
            </w:div>
            <w:div w:id="1242713835">
              <w:marLeft w:val="0"/>
              <w:marRight w:val="0"/>
              <w:marTop w:val="0"/>
              <w:marBottom w:val="0"/>
              <w:divBdr>
                <w:top w:val="none" w:sz="0" w:space="0" w:color="auto"/>
                <w:left w:val="none" w:sz="0" w:space="0" w:color="auto"/>
                <w:bottom w:val="none" w:sz="0" w:space="0" w:color="auto"/>
                <w:right w:val="none" w:sz="0" w:space="0" w:color="auto"/>
              </w:divBdr>
            </w:div>
            <w:div w:id="815994227">
              <w:marLeft w:val="0"/>
              <w:marRight w:val="0"/>
              <w:marTop w:val="0"/>
              <w:marBottom w:val="0"/>
              <w:divBdr>
                <w:top w:val="none" w:sz="0" w:space="0" w:color="auto"/>
                <w:left w:val="none" w:sz="0" w:space="0" w:color="auto"/>
                <w:bottom w:val="none" w:sz="0" w:space="0" w:color="auto"/>
                <w:right w:val="none" w:sz="0" w:space="0" w:color="auto"/>
              </w:divBdr>
            </w:div>
            <w:div w:id="2111193885">
              <w:marLeft w:val="0"/>
              <w:marRight w:val="0"/>
              <w:marTop w:val="0"/>
              <w:marBottom w:val="0"/>
              <w:divBdr>
                <w:top w:val="none" w:sz="0" w:space="0" w:color="auto"/>
                <w:left w:val="none" w:sz="0" w:space="0" w:color="auto"/>
                <w:bottom w:val="none" w:sz="0" w:space="0" w:color="auto"/>
                <w:right w:val="none" w:sz="0" w:space="0" w:color="auto"/>
              </w:divBdr>
            </w:div>
            <w:div w:id="71857744">
              <w:marLeft w:val="0"/>
              <w:marRight w:val="0"/>
              <w:marTop w:val="0"/>
              <w:marBottom w:val="0"/>
              <w:divBdr>
                <w:top w:val="none" w:sz="0" w:space="0" w:color="auto"/>
                <w:left w:val="none" w:sz="0" w:space="0" w:color="auto"/>
                <w:bottom w:val="none" w:sz="0" w:space="0" w:color="auto"/>
                <w:right w:val="none" w:sz="0" w:space="0" w:color="auto"/>
              </w:divBdr>
            </w:div>
            <w:div w:id="266734789">
              <w:marLeft w:val="0"/>
              <w:marRight w:val="0"/>
              <w:marTop w:val="0"/>
              <w:marBottom w:val="0"/>
              <w:divBdr>
                <w:top w:val="none" w:sz="0" w:space="0" w:color="auto"/>
                <w:left w:val="none" w:sz="0" w:space="0" w:color="auto"/>
                <w:bottom w:val="none" w:sz="0" w:space="0" w:color="auto"/>
                <w:right w:val="none" w:sz="0" w:space="0" w:color="auto"/>
              </w:divBdr>
            </w:div>
            <w:div w:id="1605305662">
              <w:marLeft w:val="0"/>
              <w:marRight w:val="0"/>
              <w:marTop w:val="0"/>
              <w:marBottom w:val="0"/>
              <w:divBdr>
                <w:top w:val="none" w:sz="0" w:space="0" w:color="auto"/>
                <w:left w:val="none" w:sz="0" w:space="0" w:color="auto"/>
                <w:bottom w:val="none" w:sz="0" w:space="0" w:color="auto"/>
                <w:right w:val="none" w:sz="0" w:space="0" w:color="auto"/>
              </w:divBdr>
            </w:div>
            <w:div w:id="518397734">
              <w:marLeft w:val="0"/>
              <w:marRight w:val="0"/>
              <w:marTop w:val="0"/>
              <w:marBottom w:val="0"/>
              <w:divBdr>
                <w:top w:val="none" w:sz="0" w:space="0" w:color="auto"/>
                <w:left w:val="none" w:sz="0" w:space="0" w:color="auto"/>
                <w:bottom w:val="none" w:sz="0" w:space="0" w:color="auto"/>
                <w:right w:val="none" w:sz="0" w:space="0" w:color="auto"/>
              </w:divBdr>
            </w:div>
            <w:div w:id="1938101039">
              <w:marLeft w:val="0"/>
              <w:marRight w:val="0"/>
              <w:marTop w:val="0"/>
              <w:marBottom w:val="0"/>
              <w:divBdr>
                <w:top w:val="none" w:sz="0" w:space="0" w:color="auto"/>
                <w:left w:val="none" w:sz="0" w:space="0" w:color="auto"/>
                <w:bottom w:val="none" w:sz="0" w:space="0" w:color="auto"/>
                <w:right w:val="none" w:sz="0" w:space="0" w:color="auto"/>
              </w:divBdr>
            </w:div>
            <w:div w:id="2010206699">
              <w:marLeft w:val="0"/>
              <w:marRight w:val="0"/>
              <w:marTop w:val="0"/>
              <w:marBottom w:val="0"/>
              <w:divBdr>
                <w:top w:val="none" w:sz="0" w:space="0" w:color="auto"/>
                <w:left w:val="none" w:sz="0" w:space="0" w:color="auto"/>
                <w:bottom w:val="none" w:sz="0" w:space="0" w:color="auto"/>
                <w:right w:val="none" w:sz="0" w:space="0" w:color="auto"/>
              </w:divBdr>
            </w:div>
            <w:div w:id="1377585044">
              <w:marLeft w:val="0"/>
              <w:marRight w:val="0"/>
              <w:marTop w:val="0"/>
              <w:marBottom w:val="0"/>
              <w:divBdr>
                <w:top w:val="none" w:sz="0" w:space="0" w:color="auto"/>
                <w:left w:val="none" w:sz="0" w:space="0" w:color="auto"/>
                <w:bottom w:val="none" w:sz="0" w:space="0" w:color="auto"/>
                <w:right w:val="none" w:sz="0" w:space="0" w:color="auto"/>
              </w:divBdr>
            </w:div>
            <w:div w:id="509875950">
              <w:marLeft w:val="0"/>
              <w:marRight w:val="0"/>
              <w:marTop w:val="0"/>
              <w:marBottom w:val="0"/>
              <w:divBdr>
                <w:top w:val="none" w:sz="0" w:space="0" w:color="auto"/>
                <w:left w:val="none" w:sz="0" w:space="0" w:color="auto"/>
                <w:bottom w:val="none" w:sz="0" w:space="0" w:color="auto"/>
                <w:right w:val="none" w:sz="0" w:space="0" w:color="auto"/>
              </w:divBdr>
            </w:div>
            <w:div w:id="1096561979">
              <w:marLeft w:val="0"/>
              <w:marRight w:val="0"/>
              <w:marTop w:val="0"/>
              <w:marBottom w:val="0"/>
              <w:divBdr>
                <w:top w:val="none" w:sz="0" w:space="0" w:color="auto"/>
                <w:left w:val="none" w:sz="0" w:space="0" w:color="auto"/>
                <w:bottom w:val="none" w:sz="0" w:space="0" w:color="auto"/>
                <w:right w:val="none" w:sz="0" w:space="0" w:color="auto"/>
              </w:divBdr>
            </w:div>
            <w:div w:id="739982105">
              <w:marLeft w:val="0"/>
              <w:marRight w:val="0"/>
              <w:marTop w:val="0"/>
              <w:marBottom w:val="0"/>
              <w:divBdr>
                <w:top w:val="none" w:sz="0" w:space="0" w:color="auto"/>
                <w:left w:val="none" w:sz="0" w:space="0" w:color="auto"/>
                <w:bottom w:val="none" w:sz="0" w:space="0" w:color="auto"/>
                <w:right w:val="none" w:sz="0" w:space="0" w:color="auto"/>
              </w:divBdr>
            </w:div>
            <w:div w:id="1813979768">
              <w:marLeft w:val="0"/>
              <w:marRight w:val="0"/>
              <w:marTop w:val="0"/>
              <w:marBottom w:val="0"/>
              <w:divBdr>
                <w:top w:val="none" w:sz="0" w:space="0" w:color="auto"/>
                <w:left w:val="none" w:sz="0" w:space="0" w:color="auto"/>
                <w:bottom w:val="none" w:sz="0" w:space="0" w:color="auto"/>
                <w:right w:val="none" w:sz="0" w:space="0" w:color="auto"/>
              </w:divBdr>
            </w:div>
            <w:div w:id="1768190653">
              <w:marLeft w:val="0"/>
              <w:marRight w:val="0"/>
              <w:marTop w:val="0"/>
              <w:marBottom w:val="0"/>
              <w:divBdr>
                <w:top w:val="none" w:sz="0" w:space="0" w:color="auto"/>
                <w:left w:val="none" w:sz="0" w:space="0" w:color="auto"/>
                <w:bottom w:val="none" w:sz="0" w:space="0" w:color="auto"/>
                <w:right w:val="none" w:sz="0" w:space="0" w:color="auto"/>
              </w:divBdr>
            </w:div>
            <w:div w:id="2012368190">
              <w:marLeft w:val="0"/>
              <w:marRight w:val="0"/>
              <w:marTop w:val="0"/>
              <w:marBottom w:val="0"/>
              <w:divBdr>
                <w:top w:val="none" w:sz="0" w:space="0" w:color="auto"/>
                <w:left w:val="none" w:sz="0" w:space="0" w:color="auto"/>
                <w:bottom w:val="none" w:sz="0" w:space="0" w:color="auto"/>
                <w:right w:val="none" w:sz="0" w:space="0" w:color="auto"/>
              </w:divBdr>
            </w:div>
            <w:div w:id="1356805696">
              <w:marLeft w:val="0"/>
              <w:marRight w:val="0"/>
              <w:marTop w:val="0"/>
              <w:marBottom w:val="0"/>
              <w:divBdr>
                <w:top w:val="none" w:sz="0" w:space="0" w:color="auto"/>
                <w:left w:val="none" w:sz="0" w:space="0" w:color="auto"/>
                <w:bottom w:val="none" w:sz="0" w:space="0" w:color="auto"/>
                <w:right w:val="none" w:sz="0" w:space="0" w:color="auto"/>
              </w:divBdr>
            </w:div>
            <w:div w:id="1479954013">
              <w:marLeft w:val="0"/>
              <w:marRight w:val="0"/>
              <w:marTop w:val="0"/>
              <w:marBottom w:val="0"/>
              <w:divBdr>
                <w:top w:val="none" w:sz="0" w:space="0" w:color="auto"/>
                <w:left w:val="none" w:sz="0" w:space="0" w:color="auto"/>
                <w:bottom w:val="none" w:sz="0" w:space="0" w:color="auto"/>
                <w:right w:val="none" w:sz="0" w:space="0" w:color="auto"/>
              </w:divBdr>
            </w:div>
            <w:div w:id="42560812">
              <w:marLeft w:val="0"/>
              <w:marRight w:val="0"/>
              <w:marTop w:val="0"/>
              <w:marBottom w:val="0"/>
              <w:divBdr>
                <w:top w:val="none" w:sz="0" w:space="0" w:color="auto"/>
                <w:left w:val="none" w:sz="0" w:space="0" w:color="auto"/>
                <w:bottom w:val="none" w:sz="0" w:space="0" w:color="auto"/>
                <w:right w:val="none" w:sz="0" w:space="0" w:color="auto"/>
              </w:divBdr>
            </w:div>
            <w:div w:id="1679581201">
              <w:marLeft w:val="0"/>
              <w:marRight w:val="0"/>
              <w:marTop w:val="0"/>
              <w:marBottom w:val="0"/>
              <w:divBdr>
                <w:top w:val="none" w:sz="0" w:space="0" w:color="auto"/>
                <w:left w:val="none" w:sz="0" w:space="0" w:color="auto"/>
                <w:bottom w:val="none" w:sz="0" w:space="0" w:color="auto"/>
                <w:right w:val="none" w:sz="0" w:space="0" w:color="auto"/>
              </w:divBdr>
            </w:div>
            <w:div w:id="2978069">
              <w:marLeft w:val="0"/>
              <w:marRight w:val="0"/>
              <w:marTop w:val="0"/>
              <w:marBottom w:val="0"/>
              <w:divBdr>
                <w:top w:val="none" w:sz="0" w:space="0" w:color="auto"/>
                <w:left w:val="none" w:sz="0" w:space="0" w:color="auto"/>
                <w:bottom w:val="none" w:sz="0" w:space="0" w:color="auto"/>
                <w:right w:val="none" w:sz="0" w:space="0" w:color="auto"/>
              </w:divBdr>
            </w:div>
            <w:div w:id="1363628511">
              <w:marLeft w:val="0"/>
              <w:marRight w:val="0"/>
              <w:marTop w:val="0"/>
              <w:marBottom w:val="0"/>
              <w:divBdr>
                <w:top w:val="none" w:sz="0" w:space="0" w:color="auto"/>
                <w:left w:val="none" w:sz="0" w:space="0" w:color="auto"/>
                <w:bottom w:val="none" w:sz="0" w:space="0" w:color="auto"/>
                <w:right w:val="none" w:sz="0" w:space="0" w:color="auto"/>
              </w:divBdr>
            </w:div>
            <w:div w:id="2053578336">
              <w:marLeft w:val="0"/>
              <w:marRight w:val="0"/>
              <w:marTop w:val="0"/>
              <w:marBottom w:val="0"/>
              <w:divBdr>
                <w:top w:val="none" w:sz="0" w:space="0" w:color="auto"/>
                <w:left w:val="none" w:sz="0" w:space="0" w:color="auto"/>
                <w:bottom w:val="none" w:sz="0" w:space="0" w:color="auto"/>
                <w:right w:val="none" w:sz="0" w:space="0" w:color="auto"/>
              </w:divBdr>
            </w:div>
            <w:div w:id="1612590059">
              <w:marLeft w:val="0"/>
              <w:marRight w:val="0"/>
              <w:marTop w:val="0"/>
              <w:marBottom w:val="0"/>
              <w:divBdr>
                <w:top w:val="none" w:sz="0" w:space="0" w:color="auto"/>
                <w:left w:val="none" w:sz="0" w:space="0" w:color="auto"/>
                <w:bottom w:val="none" w:sz="0" w:space="0" w:color="auto"/>
                <w:right w:val="none" w:sz="0" w:space="0" w:color="auto"/>
              </w:divBdr>
            </w:div>
            <w:div w:id="1901675463">
              <w:marLeft w:val="0"/>
              <w:marRight w:val="0"/>
              <w:marTop w:val="0"/>
              <w:marBottom w:val="0"/>
              <w:divBdr>
                <w:top w:val="none" w:sz="0" w:space="0" w:color="auto"/>
                <w:left w:val="none" w:sz="0" w:space="0" w:color="auto"/>
                <w:bottom w:val="none" w:sz="0" w:space="0" w:color="auto"/>
                <w:right w:val="none" w:sz="0" w:space="0" w:color="auto"/>
              </w:divBdr>
            </w:div>
            <w:div w:id="847137940">
              <w:marLeft w:val="0"/>
              <w:marRight w:val="0"/>
              <w:marTop w:val="0"/>
              <w:marBottom w:val="0"/>
              <w:divBdr>
                <w:top w:val="none" w:sz="0" w:space="0" w:color="auto"/>
                <w:left w:val="none" w:sz="0" w:space="0" w:color="auto"/>
                <w:bottom w:val="none" w:sz="0" w:space="0" w:color="auto"/>
                <w:right w:val="none" w:sz="0" w:space="0" w:color="auto"/>
              </w:divBdr>
            </w:div>
            <w:div w:id="1506627187">
              <w:marLeft w:val="0"/>
              <w:marRight w:val="0"/>
              <w:marTop w:val="0"/>
              <w:marBottom w:val="0"/>
              <w:divBdr>
                <w:top w:val="none" w:sz="0" w:space="0" w:color="auto"/>
                <w:left w:val="none" w:sz="0" w:space="0" w:color="auto"/>
                <w:bottom w:val="none" w:sz="0" w:space="0" w:color="auto"/>
                <w:right w:val="none" w:sz="0" w:space="0" w:color="auto"/>
              </w:divBdr>
            </w:div>
            <w:div w:id="728528689">
              <w:marLeft w:val="0"/>
              <w:marRight w:val="0"/>
              <w:marTop w:val="0"/>
              <w:marBottom w:val="0"/>
              <w:divBdr>
                <w:top w:val="none" w:sz="0" w:space="0" w:color="auto"/>
                <w:left w:val="none" w:sz="0" w:space="0" w:color="auto"/>
                <w:bottom w:val="none" w:sz="0" w:space="0" w:color="auto"/>
                <w:right w:val="none" w:sz="0" w:space="0" w:color="auto"/>
              </w:divBdr>
            </w:div>
            <w:div w:id="553129315">
              <w:marLeft w:val="0"/>
              <w:marRight w:val="0"/>
              <w:marTop w:val="0"/>
              <w:marBottom w:val="0"/>
              <w:divBdr>
                <w:top w:val="none" w:sz="0" w:space="0" w:color="auto"/>
                <w:left w:val="none" w:sz="0" w:space="0" w:color="auto"/>
                <w:bottom w:val="none" w:sz="0" w:space="0" w:color="auto"/>
                <w:right w:val="none" w:sz="0" w:space="0" w:color="auto"/>
              </w:divBdr>
            </w:div>
            <w:div w:id="118839212">
              <w:marLeft w:val="0"/>
              <w:marRight w:val="0"/>
              <w:marTop w:val="0"/>
              <w:marBottom w:val="0"/>
              <w:divBdr>
                <w:top w:val="none" w:sz="0" w:space="0" w:color="auto"/>
                <w:left w:val="none" w:sz="0" w:space="0" w:color="auto"/>
                <w:bottom w:val="none" w:sz="0" w:space="0" w:color="auto"/>
                <w:right w:val="none" w:sz="0" w:space="0" w:color="auto"/>
              </w:divBdr>
            </w:div>
            <w:div w:id="2095204831">
              <w:marLeft w:val="0"/>
              <w:marRight w:val="0"/>
              <w:marTop w:val="0"/>
              <w:marBottom w:val="0"/>
              <w:divBdr>
                <w:top w:val="none" w:sz="0" w:space="0" w:color="auto"/>
                <w:left w:val="none" w:sz="0" w:space="0" w:color="auto"/>
                <w:bottom w:val="none" w:sz="0" w:space="0" w:color="auto"/>
                <w:right w:val="none" w:sz="0" w:space="0" w:color="auto"/>
              </w:divBdr>
            </w:div>
            <w:div w:id="528299427">
              <w:marLeft w:val="0"/>
              <w:marRight w:val="0"/>
              <w:marTop w:val="0"/>
              <w:marBottom w:val="0"/>
              <w:divBdr>
                <w:top w:val="none" w:sz="0" w:space="0" w:color="auto"/>
                <w:left w:val="none" w:sz="0" w:space="0" w:color="auto"/>
                <w:bottom w:val="none" w:sz="0" w:space="0" w:color="auto"/>
                <w:right w:val="none" w:sz="0" w:space="0" w:color="auto"/>
              </w:divBdr>
            </w:div>
            <w:div w:id="1464499452">
              <w:marLeft w:val="0"/>
              <w:marRight w:val="0"/>
              <w:marTop w:val="0"/>
              <w:marBottom w:val="0"/>
              <w:divBdr>
                <w:top w:val="none" w:sz="0" w:space="0" w:color="auto"/>
                <w:left w:val="none" w:sz="0" w:space="0" w:color="auto"/>
                <w:bottom w:val="none" w:sz="0" w:space="0" w:color="auto"/>
                <w:right w:val="none" w:sz="0" w:space="0" w:color="auto"/>
              </w:divBdr>
            </w:div>
            <w:div w:id="1870606747">
              <w:marLeft w:val="0"/>
              <w:marRight w:val="0"/>
              <w:marTop w:val="0"/>
              <w:marBottom w:val="0"/>
              <w:divBdr>
                <w:top w:val="none" w:sz="0" w:space="0" w:color="auto"/>
                <w:left w:val="none" w:sz="0" w:space="0" w:color="auto"/>
                <w:bottom w:val="none" w:sz="0" w:space="0" w:color="auto"/>
                <w:right w:val="none" w:sz="0" w:space="0" w:color="auto"/>
              </w:divBdr>
            </w:div>
            <w:div w:id="764157611">
              <w:marLeft w:val="0"/>
              <w:marRight w:val="0"/>
              <w:marTop w:val="0"/>
              <w:marBottom w:val="0"/>
              <w:divBdr>
                <w:top w:val="none" w:sz="0" w:space="0" w:color="auto"/>
                <w:left w:val="none" w:sz="0" w:space="0" w:color="auto"/>
                <w:bottom w:val="none" w:sz="0" w:space="0" w:color="auto"/>
                <w:right w:val="none" w:sz="0" w:space="0" w:color="auto"/>
              </w:divBdr>
            </w:div>
            <w:div w:id="533082513">
              <w:marLeft w:val="0"/>
              <w:marRight w:val="0"/>
              <w:marTop w:val="0"/>
              <w:marBottom w:val="0"/>
              <w:divBdr>
                <w:top w:val="none" w:sz="0" w:space="0" w:color="auto"/>
                <w:left w:val="none" w:sz="0" w:space="0" w:color="auto"/>
                <w:bottom w:val="none" w:sz="0" w:space="0" w:color="auto"/>
                <w:right w:val="none" w:sz="0" w:space="0" w:color="auto"/>
              </w:divBdr>
            </w:div>
            <w:div w:id="735861708">
              <w:marLeft w:val="0"/>
              <w:marRight w:val="0"/>
              <w:marTop w:val="0"/>
              <w:marBottom w:val="0"/>
              <w:divBdr>
                <w:top w:val="none" w:sz="0" w:space="0" w:color="auto"/>
                <w:left w:val="none" w:sz="0" w:space="0" w:color="auto"/>
                <w:bottom w:val="none" w:sz="0" w:space="0" w:color="auto"/>
                <w:right w:val="none" w:sz="0" w:space="0" w:color="auto"/>
              </w:divBdr>
            </w:div>
            <w:div w:id="394355171">
              <w:marLeft w:val="0"/>
              <w:marRight w:val="0"/>
              <w:marTop w:val="0"/>
              <w:marBottom w:val="0"/>
              <w:divBdr>
                <w:top w:val="none" w:sz="0" w:space="0" w:color="auto"/>
                <w:left w:val="none" w:sz="0" w:space="0" w:color="auto"/>
                <w:bottom w:val="none" w:sz="0" w:space="0" w:color="auto"/>
                <w:right w:val="none" w:sz="0" w:space="0" w:color="auto"/>
              </w:divBdr>
            </w:div>
            <w:div w:id="1999527827">
              <w:marLeft w:val="0"/>
              <w:marRight w:val="0"/>
              <w:marTop w:val="0"/>
              <w:marBottom w:val="0"/>
              <w:divBdr>
                <w:top w:val="none" w:sz="0" w:space="0" w:color="auto"/>
                <w:left w:val="none" w:sz="0" w:space="0" w:color="auto"/>
                <w:bottom w:val="none" w:sz="0" w:space="0" w:color="auto"/>
                <w:right w:val="none" w:sz="0" w:space="0" w:color="auto"/>
              </w:divBdr>
            </w:div>
            <w:div w:id="681859255">
              <w:marLeft w:val="0"/>
              <w:marRight w:val="0"/>
              <w:marTop w:val="0"/>
              <w:marBottom w:val="0"/>
              <w:divBdr>
                <w:top w:val="none" w:sz="0" w:space="0" w:color="auto"/>
                <w:left w:val="none" w:sz="0" w:space="0" w:color="auto"/>
                <w:bottom w:val="none" w:sz="0" w:space="0" w:color="auto"/>
                <w:right w:val="none" w:sz="0" w:space="0" w:color="auto"/>
              </w:divBdr>
            </w:div>
            <w:div w:id="2033139977">
              <w:marLeft w:val="0"/>
              <w:marRight w:val="0"/>
              <w:marTop w:val="0"/>
              <w:marBottom w:val="0"/>
              <w:divBdr>
                <w:top w:val="none" w:sz="0" w:space="0" w:color="auto"/>
                <w:left w:val="none" w:sz="0" w:space="0" w:color="auto"/>
                <w:bottom w:val="none" w:sz="0" w:space="0" w:color="auto"/>
                <w:right w:val="none" w:sz="0" w:space="0" w:color="auto"/>
              </w:divBdr>
            </w:div>
            <w:div w:id="1946451077">
              <w:marLeft w:val="0"/>
              <w:marRight w:val="0"/>
              <w:marTop w:val="0"/>
              <w:marBottom w:val="0"/>
              <w:divBdr>
                <w:top w:val="none" w:sz="0" w:space="0" w:color="auto"/>
                <w:left w:val="none" w:sz="0" w:space="0" w:color="auto"/>
                <w:bottom w:val="none" w:sz="0" w:space="0" w:color="auto"/>
                <w:right w:val="none" w:sz="0" w:space="0" w:color="auto"/>
              </w:divBdr>
            </w:div>
            <w:div w:id="364596554">
              <w:marLeft w:val="0"/>
              <w:marRight w:val="0"/>
              <w:marTop w:val="0"/>
              <w:marBottom w:val="0"/>
              <w:divBdr>
                <w:top w:val="none" w:sz="0" w:space="0" w:color="auto"/>
                <w:left w:val="none" w:sz="0" w:space="0" w:color="auto"/>
                <w:bottom w:val="none" w:sz="0" w:space="0" w:color="auto"/>
                <w:right w:val="none" w:sz="0" w:space="0" w:color="auto"/>
              </w:divBdr>
            </w:div>
            <w:div w:id="776288436">
              <w:marLeft w:val="0"/>
              <w:marRight w:val="0"/>
              <w:marTop w:val="0"/>
              <w:marBottom w:val="0"/>
              <w:divBdr>
                <w:top w:val="none" w:sz="0" w:space="0" w:color="auto"/>
                <w:left w:val="none" w:sz="0" w:space="0" w:color="auto"/>
                <w:bottom w:val="none" w:sz="0" w:space="0" w:color="auto"/>
                <w:right w:val="none" w:sz="0" w:space="0" w:color="auto"/>
              </w:divBdr>
            </w:div>
          </w:divsChild>
        </w:div>
        <w:div w:id="774398632">
          <w:marLeft w:val="0"/>
          <w:marRight w:val="0"/>
          <w:marTop w:val="0"/>
          <w:marBottom w:val="0"/>
          <w:divBdr>
            <w:top w:val="none" w:sz="0" w:space="0" w:color="auto"/>
            <w:left w:val="none" w:sz="0" w:space="0" w:color="auto"/>
            <w:bottom w:val="none" w:sz="0" w:space="0" w:color="auto"/>
            <w:right w:val="none" w:sz="0" w:space="0" w:color="auto"/>
          </w:divBdr>
          <w:divsChild>
            <w:div w:id="1448769403">
              <w:marLeft w:val="0"/>
              <w:marRight w:val="0"/>
              <w:marTop w:val="0"/>
              <w:marBottom w:val="0"/>
              <w:divBdr>
                <w:top w:val="none" w:sz="0" w:space="0" w:color="auto"/>
                <w:left w:val="none" w:sz="0" w:space="0" w:color="auto"/>
                <w:bottom w:val="none" w:sz="0" w:space="0" w:color="auto"/>
                <w:right w:val="none" w:sz="0" w:space="0" w:color="auto"/>
              </w:divBdr>
            </w:div>
            <w:div w:id="66732257">
              <w:marLeft w:val="0"/>
              <w:marRight w:val="0"/>
              <w:marTop w:val="0"/>
              <w:marBottom w:val="0"/>
              <w:divBdr>
                <w:top w:val="none" w:sz="0" w:space="0" w:color="auto"/>
                <w:left w:val="none" w:sz="0" w:space="0" w:color="auto"/>
                <w:bottom w:val="none" w:sz="0" w:space="0" w:color="auto"/>
                <w:right w:val="none" w:sz="0" w:space="0" w:color="auto"/>
              </w:divBdr>
            </w:div>
            <w:div w:id="566302281">
              <w:marLeft w:val="0"/>
              <w:marRight w:val="0"/>
              <w:marTop w:val="0"/>
              <w:marBottom w:val="0"/>
              <w:divBdr>
                <w:top w:val="none" w:sz="0" w:space="0" w:color="auto"/>
                <w:left w:val="none" w:sz="0" w:space="0" w:color="auto"/>
                <w:bottom w:val="none" w:sz="0" w:space="0" w:color="auto"/>
                <w:right w:val="none" w:sz="0" w:space="0" w:color="auto"/>
              </w:divBdr>
            </w:div>
            <w:div w:id="2072773208">
              <w:marLeft w:val="0"/>
              <w:marRight w:val="0"/>
              <w:marTop w:val="0"/>
              <w:marBottom w:val="0"/>
              <w:divBdr>
                <w:top w:val="none" w:sz="0" w:space="0" w:color="auto"/>
                <w:left w:val="none" w:sz="0" w:space="0" w:color="auto"/>
                <w:bottom w:val="none" w:sz="0" w:space="0" w:color="auto"/>
                <w:right w:val="none" w:sz="0" w:space="0" w:color="auto"/>
              </w:divBdr>
            </w:div>
            <w:div w:id="1618414323">
              <w:marLeft w:val="0"/>
              <w:marRight w:val="0"/>
              <w:marTop w:val="0"/>
              <w:marBottom w:val="0"/>
              <w:divBdr>
                <w:top w:val="none" w:sz="0" w:space="0" w:color="auto"/>
                <w:left w:val="none" w:sz="0" w:space="0" w:color="auto"/>
                <w:bottom w:val="none" w:sz="0" w:space="0" w:color="auto"/>
                <w:right w:val="none" w:sz="0" w:space="0" w:color="auto"/>
              </w:divBdr>
            </w:div>
            <w:div w:id="982737091">
              <w:marLeft w:val="0"/>
              <w:marRight w:val="0"/>
              <w:marTop w:val="0"/>
              <w:marBottom w:val="0"/>
              <w:divBdr>
                <w:top w:val="none" w:sz="0" w:space="0" w:color="auto"/>
                <w:left w:val="none" w:sz="0" w:space="0" w:color="auto"/>
                <w:bottom w:val="none" w:sz="0" w:space="0" w:color="auto"/>
                <w:right w:val="none" w:sz="0" w:space="0" w:color="auto"/>
              </w:divBdr>
            </w:div>
            <w:div w:id="1239172212">
              <w:marLeft w:val="0"/>
              <w:marRight w:val="0"/>
              <w:marTop w:val="0"/>
              <w:marBottom w:val="0"/>
              <w:divBdr>
                <w:top w:val="none" w:sz="0" w:space="0" w:color="auto"/>
                <w:left w:val="none" w:sz="0" w:space="0" w:color="auto"/>
                <w:bottom w:val="none" w:sz="0" w:space="0" w:color="auto"/>
                <w:right w:val="none" w:sz="0" w:space="0" w:color="auto"/>
              </w:divBdr>
            </w:div>
            <w:div w:id="657341001">
              <w:marLeft w:val="0"/>
              <w:marRight w:val="0"/>
              <w:marTop w:val="0"/>
              <w:marBottom w:val="0"/>
              <w:divBdr>
                <w:top w:val="none" w:sz="0" w:space="0" w:color="auto"/>
                <w:left w:val="none" w:sz="0" w:space="0" w:color="auto"/>
                <w:bottom w:val="none" w:sz="0" w:space="0" w:color="auto"/>
                <w:right w:val="none" w:sz="0" w:space="0" w:color="auto"/>
              </w:divBdr>
            </w:div>
            <w:div w:id="184290760">
              <w:marLeft w:val="0"/>
              <w:marRight w:val="0"/>
              <w:marTop w:val="0"/>
              <w:marBottom w:val="0"/>
              <w:divBdr>
                <w:top w:val="none" w:sz="0" w:space="0" w:color="auto"/>
                <w:left w:val="none" w:sz="0" w:space="0" w:color="auto"/>
                <w:bottom w:val="none" w:sz="0" w:space="0" w:color="auto"/>
                <w:right w:val="none" w:sz="0" w:space="0" w:color="auto"/>
              </w:divBdr>
            </w:div>
            <w:div w:id="1242105402">
              <w:marLeft w:val="0"/>
              <w:marRight w:val="0"/>
              <w:marTop w:val="0"/>
              <w:marBottom w:val="0"/>
              <w:divBdr>
                <w:top w:val="none" w:sz="0" w:space="0" w:color="auto"/>
                <w:left w:val="none" w:sz="0" w:space="0" w:color="auto"/>
                <w:bottom w:val="none" w:sz="0" w:space="0" w:color="auto"/>
                <w:right w:val="none" w:sz="0" w:space="0" w:color="auto"/>
              </w:divBdr>
            </w:div>
            <w:div w:id="178546868">
              <w:marLeft w:val="0"/>
              <w:marRight w:val="0"/>
              <w:marTop w:val="0"/>
              <w:marBottom w:val="0"/>
              <w:divBdr>
                <w:top w:val="none" w:sz="0" w:space="0" w:color="auto"/>
                <w:left w:val="none" w:sz="0" w:space="0" w:color="auto"/>
                <w:bottom w:val="none" w:sz="0" w:space="0" w:color="auto"/>
                <w:right w:val="none" w:sz="0" w:space="0" w:color="auto"/>
              </w:divBdr>
            </w:div>
            <w:div w:id="1608267902">
              <w:marLeft w:val="0"/>
              <w:marRight w:val="0"/>
              <w:marTop w:val="0"/>
              <w:marBottom w:val="0"/>
              <w:divBdr>
                <w:top w:val="none" w:sz="0" w:space="0" w:color="auto"/>
                <w:left w:val="none" w:sz="0" w:space="0" w:color="auto"/>
                <w:bottom w:val="none" w:sz="0" w:space="0" w:color="auto"/>
                <w:right w:val="none" w:sz="0" w:space="0" w:color="auto"/>
              </w:divBdr>
            </w:div>
            <w:div w:id="1544634360">
              <w:marLeft w:val="0"/>
              <w:marRight w:val="0"/>
              <w:marTop w:val="0"/>
              <w:marBottom w:val="0"/>
              <w:divBdr>
                <w:top w:val="none" w:sz="0" w:space="0" w:color="auto"/>
                <w:left w:val="none" w:sz="0" w:space="0" w:color="auto"/>
                <w:bottom w:val="none" w:sz="0" w:space="0" w:color="auto"/>
                <w:right w:val="none" w:sz="0" w:space="0" w:color="auto"/>
              </w:divBdr>
            </w:div>
            <w:div w:id="499468162">
              <w:marLeft w:val="0"/>
              <w:marRight w:val="0"/>
              <w:marTop w:val="0"/>
              <w:marBottom w:val="0"/>
              <w:divBdr>
                <w:top w:val="none" w:sz="0" w:space="0" w:color="auto"/>
                <w:left w:val="none" w:sz="0" w:space="0" w:color="auto"/>
                <w:bottom w:val="none" w:sz="0" w:space="0" w:color="auto"/>
                <w:right w:val="none" w:sz="0" w:space="0" w:color="auto"/>
              </w:divBdr>
            </w:div>
            <w:div w:id="1880780546">
              <w:marLeft w:val="0"/>
              <w:marRight w:val="0"/>
              <w:marTop w:val="0"/>
              <w:marBottom w:val="0"/>
              <w:divBdr>
                <w:top w:val="none" w:sz="0" w:space="0" w:color="auto"/>
                <w:left w:val="none" w:sz="0" w:space="0" w:color="auto"/>
                <w:bottom w:val="none" w:sz="0" w:space="0" w:color="auto"/>
                <w:right w:val="none" w:sz="0" w:space="0" w:color="auto"/>
              </w:divBdr>
            </w:div>
            <w:div w:id="1181432605">
              <w:marLeft w:val="0"/>
              <w:marRight w:val="0"/>
              <w:marTop w:val="0"/>
              <w:marBottom w:val="0"/>
              <w:divBdr>
                <w:top w:val="none" w:sz="0" w:space="0" w:color="auto"/>
                <w:left w:val="none" w:sz="0" w:space="0" w:color="auto"/>
                <w:bottom w:val="none" w:sz="0" w:space="0" w:color="auto"/>
                <w:right w:val="none" w:sz="0" w:space="0" w:color="auto"/>
              </w:divBdr>
            </w:div>
            <w:div w:id="1595741250">
              <w:marLeft w:val="0"/>
              <w:marRight w:val="0"/>
              <w:marTop w:val="0"/>
              <w:marBottom w:val="0"/>
              <w:divBdr>
                <w:top w:val="none" w:sz="0" w:space="0" w:color="auto"/>
                <w:left w:val="none" w:sz="0" w:space="0" w:color="auto"/>
                <w:bottom w:val="none" w:sz="0" w:space="0" w:color="auto"/>
                <w:right w:val="none" w:sz="0" w:space="0" w:color="auto"/>
              </w:divBdr>
            </w:div>
            <w:div w:id="762654295">
              <w:marLeft w:val="0"/>
              <w:marRight w:val="0"/>
              <w:marTop w:val="0"/>
              <w:marBottom w:val="0"/>
              <w:divBdr>
                <w:top w:val="none" w:sz="0" w:space="0" w:color="auto"/>
                <w:left w:val="none" w:sz="0" w:space="0" w:color="auto"/>
                <w:bottom w:val="none" w:sz="0" w:space="0" w:color="auto"/>
                <w:right w:val="none" w:sz="0" w:space="0" w:color="auto"/>
              </w:divBdr>
            </w:div>
            <w:div w:id="1404526103">
              <w:marLeft w:val="0"/>
              <w:marRight w:val="0"/>
              <w:marTop w:val="0"/>
              <w:marBottom w:val="0"/>
              <w:divBdr>
                <w:top w:val="none" w:sz="0" w:space="0" w:color="auto"/>
                <w:left w:val="none" w:sz="0" w:space="0" w:color="auto"/>
                <w:bottom w:val="none" w:sz="0" w:space="0" w:color="auto"/>
                <w:right w:val="none" w:sz="0" w:space="0" w:color="auto"/>
              </w:divBdr>
            </w:div>
            <w:div w:id="744570726">
              <w:marLeft w:val="0"/>
              <w:marRight w:val="0"/>
              <w:marTop w:val="0"/>
              <w:marBottom w:val="0"/>
              <w:divBdr>
                <w:top w:val="none" w:sz="0" w:space="0" w:color="auto"/>
                <w:left w:val="none" w:sz="0" w:space="0" w:color="auto"/>
                <w:bottom w:val="none" w:sz="0" w:space="0" w:color="auto"/>
                <w:right w:val="none" w:sz="0" w:space="0" w:color="auto"/>
              </w:divBdr>
            </w:div>
            <w:div w:id="106047137">
              <w:marLeft w:val="0"/>
              <w:marRight w:val="0"/>
              <w:marTop w:val="0"/>
              <w:marBottom w:val="0"/>
              <w:divBdr>
                <w:top w:val="none" w:sz="0" w:space="0" w:color="auto"/>
                <w:left w:val="none" w:sz="0" w:space="0" w:color="auto"/>
                <w:bottom w:val="none" w:sz="0" w:space="0" w:color="auto"/>
                <w:right w:val="none" w:sz="0" w:space="0" w:color="auto"/>
              </w:divBdr>
            </w:div>
            <w:div w:id="67387211">
              <w:marLeft w:val="0"/>
              <w:marRight w:val="0"/>
              <w:marTop w:val="0"/>
              <w:marBottom w:val="0"/>
              <w:divBdr>
                <w:top w:val="none" w:sz="0" w:space="0" w:color="auto"/>
                <w:left w:val="none" w:sz="0" w:space="0" w:color="auto"/>
                <w:bottom w:val="none" w:sz="0" w:space="0" w:color="auto"/>
                <w:right w:val="none" w:sz="0" w:space="0" w:color="auto"/>
              </w:divBdr>
            </w:div>
            <w:div w:id="927228438">
              <w:marLeft w:val="0"/>
              <w:marRight w:val="0"/>
              <w:marTop w:val="0"/>
              <w:marBottom w:val="0"/>
              <w:divBdr>
                <w:top w:val="none" w:sz="0" w:space="0" w:color="auto"/>
                <w:left w:val="none" w:sz="0" w:space="0" w:color="auto"/>
                <w:bottom w:val="none" w:sz="0" w:space="0" w:color="auto"/>
                <w:right w:val="none" w:sz="0" w:space="0" w:color="auto"/>
              </w:divBdr>
            </w:div>
            <w:div w:id="88475282">
              <w:marLeft w:val="0"/>
              <w:marRight w:val="0"/>
              <w:marTop w:val="0"/>
              <w:marBottom w:val="0"/>
              <w:divBdr>
                <w:top w:val="none" w:sz="0" w:space="0" w:color="auto"/>
                <w:left w:val="none" w:sz="0" w:space="0" w:color="auto"/>
                <w:bottom w:val="none" w:sz="0" w:space="0" w:color="auto"/>
                <w:right w:val="none" w:sz="0" w:space="0" w:color="auto"/>
              </w:divBdr>
            </w:div>
            <w:div w:id="256444032">
              <w:marLeft w:val="0"/>
              <w:marRight w:val="0"/>
              <w:marTop w:val="0"/>
              <w:marBottom w:val="0"/>
              <w:divBdr>
                <w:top w:val="none" w:sz="0" w:space="0" w:color="auto"/>
                <w:left w:val="none" w:sz="0" w:space="0" w:color="auto"/>
                <w:bottom w:val="none" w:sz="0" w:space="0" w:color="auto"/>
                <w:right w:val="none" w:sz="0" w:space="0" w:color="auto"/>
              </w:divBdr>
            </w:div>
            <w:div w:id="1027833734">
              <w:marLeft w:val="0"/>
              <w:marRight w:val="0"/>
              <w:marTop w:val="0"/>
              <w:marBottom w:val="0"/>
              <w:divBdr>
                <w:top w:val="none" w:sz="0" w:space="0" w:color="auto"/>
                <w:left w:val="none" w:sz="0" w:space="0" w:color="auto"/>
                <w:bottom w:val="none" w:sz="0" w:space="0" w:color="auto"/>
                <w:right w:val="none" w:sz="0" w:space="0" w:color="auto"/>
              </w:divBdr>
            </w:div>
            <w:div w:id="1882354469">
              <w:marLeft w:val="0"/>
              <w:marRight w:val="0"/>
              <w:marTop w:val="0"/>
              <w:marBottom w:val="0"/>
              <w:divBdr>
                <w:top w:val="none" w:sz="0" w:space="0" w:color="auto"/>
                <w:left w:val="none" w:sz="0" w:space="0" w:color="auto"/>
                <w:bottom w:val="none" w:sz="0" w:space="0" w:color="auto"/>
                <w:right w:val="none" w:sz="0" w:space="0" w:color="auto"/>
              </w:divBdr>
            </w:div>
            <w:div w:id="1865248191">
              <w:marLeft w:val="0"/>
              <w:marRight w:val="0"/>
              <w:marTop w:val="0"/>
              <w:marBottom w:val="0"/>
              <w:divBdr>
                <w:top w:val="none" w:sz="0" w:space="0" w:color="auto"/>
                <w:left w:val="none" w:sz="0" w:space="0" w:color="auto"/>
                <w:bottom w:val="none" w:sz="0" w:space="0" w:color="auto"/>
                <w:right w:val="none" w:sz="0" w:space="0" w:color="auto"/>
              </w:divBdr>
            </w:div>
            <w:div w:id="1573002204">
              <w:marLeft w:val="0"/>
              <w:marRight w:val="0"/>
              <w:marTop w:val="0"/>
              <w:marBottom w:val="0"/>
              <w:divBdr>
                <w:top w:val="none" w:sz="0" w:space="0" w:color="auto"/>
                <w:left w:val="none" w:sz="0" w:space="0" w:color="auto"/>
                <w:bottom w:val="none" w:sz="0" w:space="0" w:color="auto"/>
                <w:right w:val="none" w:sz="0" w:space="0" w:color="auto"/>
              </w:divBdr>
            </w:div>
            <w:div w:id="1227884246">
              <w:marLeft w:val="0"/>
              <w:marRight w:val="0"/>
              <w:marTop w:val="0"/>
              <w:marBottom w:val="0"/>
              <w:divBdr>
                <w:top w:val="none" w:sz="0" w:space="0" w:color="auto"/>
                <w:left w:val="none" w:sz="0" w:space="0" w:color="auto"/>
                <w:bottom w:val="none" w:sz="0" w:space="0" w:color="auto"/>
                <w:right w:val="none" w:sz="0" w:space="0" w:color="auto"/>
              </w:divBdr>
            </w:div>
            <w:div w:id="1058625442">
              <w:marLeft w:val="0"/>
              <w:marRight w:val="0"/>
              <w:marTop w:val="0"/>
              <w:marBottom w:val="0"/>
              <w:divBdr>
                <w:top w:val="none" w:sz="0" w:space="0" w:color="auto"/>
                <w:left w:val="none" w:sz="0" w:space="0" w:color="auto"/>
                <w:bottom w:val="none" w:sz="0" w:space="0" w:color="auto"/>
                <w:right w:val="none" w:sz="0" w:space="0" w:color="auto"/>
              </w:divBdr>
            </w:div>
            <w:div w:id="1600672659">
              <w:marLeft w:val="0"/>
              <w:marRight w:val="0"/>
              <w:marTop w:val="0"/>
              <w:marBottom w:val="0"/>
              <w:divBdr>
                <w:top w:val="none" w:sz="0" w:space="0" w:color="auto"/>
                <w:left w:val="none" w:sz="0" w:space="0" w:color="auto"/>
                <w:bottom w:val="none" w:sz="0" w:space="0" w:color="auto"/>
                <w:right w:val="none" w:sz="0" w:space="0" w:color="auto"/>
              </w:divBdr>
            </w:div>
            <w:div w:id="1066535433">
              <w:marLeft w:val="0"/>
              <w:marRight w:val="0"/>
              <w:marTop w:val="0"/>
              <w:marBottom w:val="0"/>
              <w:divBdr>
                <w:top w:val="none" w:sz="0" w:space="0" w:color="auto"/>
                <w:left w:val="none" w:sz="0" w:space="0" w:color="auto"/>
                <w:bottom w:val="none" w:sz="0" w:space="0" w:color="auto"/>
                <w:right w:val="none" w:sz="0" w:space="0" w:color="auto"/>
              </w:divBdr>
            </w:div>
            <w:div w:id="100229911">
              <w:marLeft w:val="0"/>
              <w:marRight w:val="0"/>
              <w:marTop w:val="0"/>
              <w:marBottom w:val="0"/>
              <w:divBdr>
                <w:top w:val="none" w:sz="0" w:space="0" w:color="auto"/>
                <w:left w:val="none" w:sz="0" w:space="0" w:color="auto"/>
                <w:bottom w:val="none" w:sz="0" w:space="0" w:color="auto"/>
                <w:right w:val="none" w:sz="0" w:space="0" w:color="auto"/>
              </w:divBdr>
            </w:div>
            <w:div w:id="101195230">
              <w:marLeft w:val="0"/>
              <w:marRight w:val="0"/>
              <w:marTop w:val="0"/>
              <w:marBottom w:val="0"/>
              <w:divBdr>
                <w:top w:val="none" w:sz="0" w:space="0" w:color="auto"/>
                <w:left w:val="none" w:sz="0" w:space="0" w:color="auto"/>
                <w:bottom w:val="none" w:sz="0" w:space="0" w:color="auto"/>
                <w:right w:val="none" w:sz="0" w:space="0" w:color="auto"/>
              </w:divBdr>
            </w:div>
            <w:div w:id="1368525869">
              <w:marLeft w:val="0"/>
              <w:marRight w:val="0"/>
              <w:marTop w:val="0"/>
              <w:marBottom w:val="0"/>
              <w:divBdr>
                <w:top w:val="none" w:sz="0" w:space="0" w:color="auto"/>
                <w:left w:val="none" w:sz="0" w:space="0" w:color="auto"/>
                <w:bottom w:val="none" w:sz="0" w:space="0" w:color="auto"/>
                <w:right w:val="none" w:sz="0" w:space="0" w:color="auto"/>
              </w:divBdr>
            </w:div>
            <w:div w:id="370308870">
              <w:marLeft w:val="0"/>
              <w:marRight w:val="0"/>
              <w:marTop w:val="0"/>
              <w:marBottom w:val="0"/>
              <w:divBdr>
                <w:top w:val="none" w:sz="0" w:space="0" w:color="auto"/>
                <w:left w:val="none" w:sz="0" w:space="0" w:color="auto"/>
                <w:bottom w:val="none" w:sz="0" w:space="0" w:color="auto"/>
                <w:right w:val="none" w:sz="0" w:space="0" w:color="auto"/>
              </w:divBdr>
            </w:div>
            <w:div w:id="1503475777">
              <w:marLeft w:val="0"/>
              <w:marRight w:val="0"/>
              <w:marTop w:val="0"/>
              <w:marBottom w:val="0"/>
              <w:divBdr>
                <w:top w:val="none" w:sz="0" w:space="0" w:color="auto"/>
                <w:left w:val="none" w:sz="0" w:space="0" w:color="auto"/>
                <w:bottom w:val="none" w:sz="0" w:space="0" w:color="auto"/>
                <w:right w:val="none" w:sz="0" w:space="0" w:color="auto"/>
              </w:divBdr>
            </w:div>
            <w:div w:id="893083324">
              <w:marLeft w:val="0"/>
              <w:marRight w:val="0"/>
              <w:marTop w:val="0"/>
              <w:marBottom w:val="0"/>
              <w:divBdr>
                <w:top w:val="none" w:sz="0" w:space="0" w:color="auto"/>
                <w:left w:val="none" w:sz="0" w:space="0" w:color="auto"/>
                <w:bottom w:val="none" w:sz="0" w:space="0" w:color="auto"/>
                <w:right w:val="none" w:sz="0" w:space="0" w:color="auto"/>
              </w:divBdr>
            </w:div>
            <w:div w:id="1093669450">
              <w:marLeft w:val="0"/>
              <w:marRight w:val="0"/>
              <w:marTop w:val="0"/>
              <w:marBottom w:val="0"/>
              <w:divBdr>
                <w:top w:val="none" w:sz="0" w:space="0" w:color="auto"/>
                <w:left w:val="none" w:sz="0" w:space="0" w:color="auto"/>
                <w:bottom w:val="none" w:sz="0" w:space="0" w:color="auto"/>
                <w:right w:val="none" w:sz="0" w:space="0" w:color="auto"/>
              </w:divBdr>
            </w:div>
            <w:div w:id="1093822680">
              <w:marLeft w:val="0"/>
              <w:marRight w:val="0"/>
              <w:marTop w:val="0"/>
              <w:marBottom w:val="0"/>
              <w:divBdr>
                <w:top w:val="none" w:sz="0" w:space="0" w:color="auto"/>
                <w:left w:val="none" w:sz="0" w:space="0" w:color="auto"/>
                <w:bottom w:val="none" w:sz="0" w:space="0" w:color="auto"/>
                <w:right w:val="none" w:sz="0" w:space="0" w:color="auto"/>
              </w:divBdr>
            </w:div>
            <w:div w:id="1127772097">
              <w:marLeft w:val="0"/>
              <w:marRight w:val="0"/>
              <w:marTop w:val="0"/>
              <w:marBottom w:val="0"/>
              <w:divBdr>
                <w:top w:val="none" w:sz="0" w:space="0" w:color="auto"/>
                <w:left w:val="none" w:sz="0" w:space="0" w:color="auto"/>
                <w:bottom w:val="none" w:sz="0" w:space="0" w:color="auto"/>
                <w:right w:val="none" w:sz="0" w:space="0" w:color="auto"/>
              </w:divBdr>
            </w:div>
            <w:div w:id="1537767678">
              <w:marLeft w:val="0"/>
              <w:marRight w:val="0"/>
              <w:marTop w:val="0"/>
              <w:marBottom w:val="0"/>
              <w:divBdr>
                <w:top w:val="none" w:sz="0" w:space="0" w:color="auto"/>
                <w:left w:val="none" w:sz="0" w:space="0" w:color="auto"/>
                <w:bottom w:val="none" w:sz="0" w:space="0" w:color="auto"/>
                <w:right w:val="none" w:sz="0" w:space="0" w:color="auto"/>
              </w:divBdr>
            </w:div>
            <w:div w:id="1697392177">
              <w:marLeft w:val="0"/>
              <w:marRight w:val="0"/>
              <w:marTop w:val="0"/>
              <w:marBottom w:val="0"/>
              <w:divBdr>
                <w:top w:val="none" w:sz="0" w:space="0" w:color="auto"/>
                <w:left w:val="none" w:sz="0" w:space="0" w:color="auto"/>
                <w:bottom w:val="none" w:sz="0" w:space="0" w:color="auto"/>
                <w:right w:val="none" w:sz="0" w:space="0" w:color="auto"/>
              </w:divBdr>
            </w:div>
          </w:divsChild>
        </w:div>
        <w:div w:id="730692533">
          <w:marLeft w:val="0"/>
          <w:marRight w:val="0"/>
          <w:marTop w:val="0"/>
          <w:marBottom w:val="0"/>
          <w:divBdr>
            <w:top w:val="none" w:sz="0" w:space="0" w:color="auto"/>
            <w:left w:val="none" w:sz="0" w:space="0" w:color="auto"/>
            <w:bottom w:val="none" w:sz="0" w:space="0" w:color="auto"/>
            <w:right w:val="none" w:sz="0" w:space="0" w:color="auto"/>
          </w:divBdr>
          <w:divsChild>
            <w:div w:id="410860016">
              <w:marLeft w:val="0"/>
              <w:marRight w:val="0"/>
              <w:marTop w:val="0"/>
              <w:marBottom w:val="0"/>
              <w:divBdr>
                <w:top w:val="none" w:sz="0" w:space="0" w:color="auto"/>
                <w:left w:val="none" w:sz="0" w:space="0" w:color="auto"/>
                <w:bottom w:val="none" w:sz="0" w:space="0" w:color="auto"/>
                <w:right w:val="none" w:sz="0" w:space="0" w:color="auto"/>
              </w:divBdr>
            </w:div>
            <w:div w:id="1157769503">
              <w:marLeft w:val="0"/>
              <w:marRight w:val="0"/>
              <w:marTop w:val="0"/>
              <w:marBottom w:val="0"/>
              <w:divBdr>
                <w:top w:val="none" w:sz="0" w:space="0" w:color="auto"/>
                <w:left w:val="none" w:sz="0" w:space="0" w:color="auto"/>
                <w:bottom w:val="none" w:sz="0" w:space="0" w:color="auto"/>
                <w:right w:val="none" w:sz="0" w:space="0" w:color="auto"/>
              </w:divBdr>
            </w:div>
            <w:div w:id="613899628">
              <w:marLeft w:val="0"/>
              <w:marRight w:val="0"/>
              <w:marTop w:val="0"/>
              <w:marBottom w:val="0"/>
              <w:divBdr>
                <w:top w:val="none" w:sz="0" w:space="0" w:color="auto"/>
                <w:left w:val="none" w:sz="0" w:space="0" w:color="auto"/>
                <w:bottom w:val="none" w:sz="0" w:space="0" w:color="auto"/>
                <w:right w:val="none" w:sz="0" w:space="0" w:color="auto"/>
              </w:divBdr>
            </w:div>
            <w:div w:id="364645420">
              <w:marLeft w:val="0"/>
              <w:marRight w:val="0"/>
              <w:marTop w:val="0"/>
              <w:marBottom w:val="0"/>
              <w:divBdr>
                <w:top w:val="none" w:sz="0" w:space="0" w:color="auto"/>
                <w:left w:val="none" w:sz="0" w:space="0" w:color="auto"/>
                <w:bottom w:val="none" w:sz="0" w:space="0" w:color="auto"/>
                <w:right w:val="none" w:sz="0" w:space="0" w:color="auto"/>
              </w:divBdr>
            </w:div>
            <w:div w:id="1950509462">
              <w:marLeft w:val="0"/>
              <w:marRight w:val="0"/>
              <w:marTop w:val="0"/>
              <w:marBottom w:val="0"/>
              <w:divBdr>
                <w:top w:val="none" w:sz="0" w:space="0" w:color="auto"/>
                <w:left w:val="none" w:sz="0" w:space="0" w:color="auto"/>
                <w:bottom w:val="none" w:sz="0" w:space="0" w:color="auto"/>
                <w:right w:val="none" w:sz="0" w:space="0" w:color="auto"/>
              </w:divBdr>
            </w:div>
            <w:div w:id="26760544">
              <w:marLeft w:val="0"/>
              <w:marRight w:val="0"/>
              <w:marTop w:val="0"/>
              <w:marBottom w:val="0"/>
              <w:divBdr>
                <w:top w:val="none" w:sz="0" w:space="0" w:color="auto"/>
                <w:left w:val="none" w:sz="0" w:space="0" w:color="auto"/>
                <w:bottom w:val="none" w:sz="0" w:space="0" w:color="auto"/>
                <w:right w:val="none" w:sz="0" w:space="0" w:color="auto"/>
              </w:divBdr>
            </w:div>
            <w:div w:id="1712029538">
              <w:marLeft w:val="0"/>
              <w:marRight w:val="0"/>
              <w:marTop w:val="0"/>
              <w:marBottom w:val="0"/>
              <w:divBdr>
                <w:top w:val="none" w:sz="0" w:space="0" w:color="auto"/>
                <w:left w:val="none" w:sz="0" w:space="0" w:color="auto"/>
                <w:bottom w:val="none" w:sz="0" w:space="0" w:color="auto"/>
                <w:right w:val="none" w:sz="0" w:space="0" w:color="auto"/>
              </w:divBdr>
            </w:div>
            <w:div w:id="1980844301">
              <w:marLeft w:val="0"/>
              <w:marRight w:val="0"/>
              <w:marTop w:val="0"/>
              <w:marBottom w:val="0"/>
              <w:divBdr>
                <w:top w:val="none" w:sz="0" w:space="0" w:color="auto"/>
                <w:left w:val="none" w:sz="0" w:space="0" w:color="auto"/>
                <w:bottom w:val="none" w:sz="0" w:space="0" w:color="auto"/>
                <w:right w:val="none" w:sz="0" w:space="0" w:color="auto"/>
              </w:divBdr>
            </w:div>
            <w:div w:id="567886440">
              <w:marLeft w:val="0"/>
              <w:marRight w:val="0"/>
              <w:marTop w:val="0"/>
              <w:marBottom w:val="0"/>
              <w:divBdr>
                <w:top w:val="none" w:sz="0" w:space="0" w:color="auto"/>
                <w:left w:val="none" w:sz="0" w:space="0" w:color="auto"/>
                <w:bottom w:val="none" w:sz="0" w:space="0" w:color="auto"/>
                <w:right w:val="none" w:sz="0" w:space="0" w:color="auto"/>
              </w:divBdr>
            </w:div>
            <w:div w:id="917249536">
              <w:marLeft w:val="0"/>
              <w:marRight w:val="0"/>
              <w:marTop w:val="0"/>
              <w:marBottom w:val="0"/>
              <w:divBdr>
                <w:top w:val="none" w:sz="0" w:space="0" w:color="auto"/>
                <w:left w:val="none" w:sz="0" w:space="0" w:color="auto"/>
                <w:bottom w:val="none" w:sz="0" w:space="0" w:color="auto"/>
                <w:right w:val="none" w:sz="0" w:space="0" w:color="auto"/>
              </w:divBdr>
            </w:div>
            <w:div w:id="398477774">
              <w:marLeft w:val="0"/>
              <w:marRight w:val="0"/>
              <w:marTop w:val="0"/>
              <w:marBottom w:val="0"/>
              <w:divBdr>
                <w:top w:val="none" w:sz="0" w:space="0" w:color="auto"/>
                <w:left w:val="none" w:sz="0" w:space="0" w:color="auto"/>
                <w:bottom w:val="none" w:sz="0" w:space="0" w:color="auto"/>
                <w:right w:val="none" w:sz="0" w:space="0" w:color="auto"/>
              </w:divBdr>
            </w:div>
            <w:div w:id="331026658">
              <w:marLeft w:val="0"/>
              <w:marRight w:val="0"/>
              <w:marTop w:val="0"/>
              <w:marBottom w:val="0"/>
              <w:divBdr>
                <w:top w:val="none" w:sz="0" w:space="0" w:color="auto"/>
                <w:left w:val="none" w:sz="0" w:space="0" w:color="auto"/>
                <w:bottom w:val="none" w:sz="0" w:space="0" w:color="auto"/>
                <w:right w:val="none" w:sz="0" w:space="0" w:color="auto"/>
              </w:divBdr>
            </w:div>
            <w:div w:id="697320201">
              <w:marLeft w:val="0"/>
              <w:marRight w:val="0"/>
              <w:marTop w:val="0"/>
              <w:marBottom w:val="0"/>
              <w:divBdr>
                <w:top w:val="none" w:sz="0" w:space="0" w:color="auto"/>
                <w:left w:val="none" w:sz="0" w:space="0" w:color="auto"/>
                <w:bottom w:val="none" w:sz="0" w:space="0" w:color="auto"/>
                <w:right w:val="none" w:sz="0" w:space="0" w:color="auto"/>
              </w:divBdr>
            </w:div>
            <w:div w:id="1432386172">
              <w:marLeft w:val="0"/>
              <w:marRight w:val="0"/>
              <w:marTop w:val="0"/>
              <w:marBottom w:val="0"/>
              <w:divBdr>
                <w:top w:val="none" w:sz="0" w:space="0" w:color="auto"/>
                <w:left w:val="none" w:sz="0" w:space="0" w:color="auto"/>
                <w:bottom w:val="none" w:sz="0" w:space="0" w:color="auto"/>
                <w:right w:val="none" w:sz="0" w:space="0" w:color="auto"/>
              </w:divBdr>
            </w:div>
            <w:div w:id="58402466">
              <w:marLeft w:val="0"/>
              <w:marRight w:val="0"/>
              <w:marTop w:val="0"/>
              <w:marBottom w:val="0"/>
              <w:divBdr>
                <w:top w:val="none" w:sz="0" w:space="0" w:color="auto"/>
                <w:left w:val="none" w:sz="0" w:space="0" w:color="auto"/>
                <w:bottom w:val="none" w:sz="0" w:space="0" w:color="auto"/>
                <w:right w:val="none" w:sz="0" w:space="0" w:color="auto"/>
              </w:divBdr>
            </w:div>
            <w:div w:id="539980107">
              <w:marLeft w:val="0"/>
              <w:marRight w:val="0"/>
              <w:marTop w:val="0"/>
              <w:marBottom w:val="0"/>
              <w:divBdr>
                <w:top w:val="none" w:sz="0" w:space="0" w:color="auto"/>
                <w:left w:val="none" w:sz="0" w:space="0" w:color="auto"/>
                <w:bottom w:val="none" w:sz="0" w:space="0" w:color="auto"/>
                <w:right w:val="none" w:sz="0" w:space="0" w:color="auto"/>
              </w:divBdr>
            </w:div>
            <w:div w:id="1649357566">
              <w:marLeft w:val="0"/>
              <w:marRight w:val="0"/>
              <w:marTop w:val="0"/>
              <w:marBottom w:val="0"/>
              <w:divBdr>
                <w:top w:val="none" w:sz="0" w:space="0" w:color="auto"/>
                <w:left w:val="none" w:sz="0" w:space="0" w:color="auto"/>
                <w:bottom w:val="none" w:sz="0" w:space="0" w:color="auto"/>
                <w:right w:val="none" w:sz="0" w:space="0" w:color="auto"/>
              </w:divBdr>
            </w:div>
            <w:div w:id="1501461276">
              <w:marLeft w:val="0"/>
              <w:marRight w:val="0"/>
              <w:marTop w:val="0"/>
              <w:marBottom w:val="0"/>
              <w:divBdr>
                <w:top w:val="none" w:sz="0" w:space="0" w:color="auto"/>
                <w:left w:val="none" w:sz="0" w:space="0" w:color="auto"/>
                <w:bottom w:val="none" w:sz="0" w:space="0" w:color="auto"/>
                <w:right w:val="none" w:sz="0" w:space="0" w:color="auto"/>
              </w:divBdr>
            </w:div>
            <w:div w:id="414983954">
              <w:marLeft w:val="0"/>
              <w:marRight w:val="0"/>
              <w:marTop w:val="0"/>
              <w:marBottom w:val="0"/>
              <w:divBdr>
                <w:top w:val="none" w:sz="0" w:space="0" w:color="auto"/>
                <w:left w:val="none" w:sz="0" w:space="0" w:color="auto"/>
                <w:bottom w:val="none" w:sz="0" w:space="0" w:color="auto"/>
                <w:right w:val="none" w:sz="0" w:space="0" w:color="auto"/>
              </w:divBdr>
            </w:div>
            <w:div w:id="1912277089">
              <w:marLeft w:val="0"/>
              <w:marRight w:val="0"/>
              <w:marTop w:val="0"/>
              <w:marBottom w:val="0"/>
              <w:divBdr>
                <w:top w:val="none" w:sz="0" w:space="0" w:color="auto"/>
                <w:left w:val="none" w:sz="0" w:space="0" w:color="auto"/>
                <w:bottom w:val="none" w:sz="0" w:space="0" w:color="auto"/>
                <w:right w:val="none" w:sz="0" w:space="0" w:color="auto"/>
              </w:divBdr>
            </w:div>
            <w:div w:id="1911116446">
              <w:marLeft w:val="0"/>
              <w:marRight w:val="0"/>
              <w:marTop w:val="0"/>
              <w:marBottom w:val="0"/>
              <w:divBdr>
                <w:top w:val="none" w:sz="0" w:space="0" w:color="auto"/>
                <w:left w:val="none" w:sz="0" w:space="0" w:color="auto"/>
                <w:bottom w:val="none" w:sz="0" w:space="0" w:color="auto"/>
                <w:right w:val="none" w:sz="0" w:space="0" w:color="auto"/>
              </w:divBdr>
            </w:div>
            <w:div w:id="234439007">
              <w:marLeft w:val="0"/>
              <w:marRight w:val="0"/>
              <w:marTop w:val="0"/>
              <w:marBottom w:val="0"/>
              <w:divBdr>
                <w:top w:val="none" w:sz="0" w:space="0" w:color="auto"/>
                <w:left w:val="none" w:sz="0" w:space="0" w:color="auto"/>
                <w:bottom w:val="none" w:sz="0" w:space="0" w:color="auto"/>
                <w:right w:val="none" w:sz="0" w:space="0" w:color="auto"/>
              </w:divBdr>
            </w:div>
            <w:div w:id="4328391">
              <w:marLeft w:val="0"/>
              <w:marRight w:val="0"/>
              <w:marTop w:val="0"/>
              <w:marBottom w:val="0"/>
              <w:divBdr>
                <w:top w:val="none" w:sz="0" w:space="0" w:color="auto"/>
                <w:left w:val="none" w:sz="0" w:space="0" w:color="auto"/>
                <w:bottom w:val="none" w:sz="0" w:space="0" w:color="auto"/>
                <w:right w:val="none" w:sz="0" w:space="0" w:color="auto"/>
              </w:divBdr>
            </w:div>
            <w:div w:id="793400356">
              <w:marLeft w:val="0"/>
              <w:marRight w:val="0"/>
              <w:marTop w:val="0"/>
              <w:marBottom w:val="0"/>
              <w:divBdr>
                <w:top w:val="none" w:sz="0" w:space="0" w:color="auto"/>
                <w:left w:val="none" w:sz="0" w:space="0" w:color="auto"/>
                <w:bottom w:val="none" w:sz="0" w:space="0" w:color="auto"/>
                <w:right w:val="none" w:sz="0" w:space="0" w:color="auto"/>
              </w:divBdr>
            </w:div>
            <w:div w:id="89861167">
              <w:marLeft w:val="0"/>
              <w:marRight w:val="0"/>
              <w:marTop w:val="0"/>
              <w:marBottom w:val="0"/>
              <w:divBdr>
                <w:top w:val="none" w:sz="0" w:space="0" w:color="auto"/>
                <w:left w:val="none" w:sz="0" w:space="0" w:color="auto"/>
                <w:bottom w:val="none" w:sz="0" w:space="0" w:color="auto"/>
                <w:right w:val="none" w:sz="0" w:space="0" w:color="auto"/>
              </w:divBdr>
            </w:div>
            <w:div w:id="229728765">
              <w:marLeft w:val="0"/>
              <w:marRight w:val="0"/>
              <w:marTop w:val="0"/>
              <w:marBottom w:val="0"/>
              <w:divBdr>
                <w:top w:val="none" w:sz="0" w:space="0" w:color="auto"/>
                <w:left w:val="none" w:sz="0" w:space="0" w:color="auto"/>
                <w:bottom w:val="none" w:sz="0" w:space="0" w:color="auto"/>
                <w:right w:val="none" w:sz="0" w:space="0" w:color="auto"/>
              </w:divBdr>
            </w:div>
            <w:div w:id="994526356">
              <w:marLeft w:val="0"/>
              <w:marRight w:val="0"/>
              <w:marTop w:val="0"/>
              <w:marBottom w:val="0"/>
              <w:divBdr>
                <w:top w:val="none" w:sz="0" w:space="0" w:color="auto"/>
                <w:left w:val="none" w:sz="0" w:space="0" w:color="auto"/>
                <w:bottom w:val="none" w:sz="0" w:space="0" w:color="auto"/>
                <w:right w:val="none" w:sz="0" w:space="0" w:color="auto"/>
              </w:divBdr>
            </w:div>
            <w:div w:id="292102081">
              <w:marLeft w:val="0"/>
              <w:marRight w:val="0"/>
              <w:marTop w:val="0"/>
              <w:marBottom w:val="0"/>
              <w:divBdr>
                <w:top w:val="none" w:sz="0" w:space="0" w:color="auto"/>
                <w:left w:val="none" w:sz="0" w:space="0" w:color="auto"/>
                <w:bottom w:val="none" w:sz="0" w:space="0" w:color="auto"/>
                <w:right w:val="none" w:sz="0" w:space="0" w:color="auto"/>
              </w:divBdr>
            </w:div>
            <w:div w:id="1213924529">
              <w:marLeft w:val="0"/>
              <w:marRight w:val="0"/>
              <w:marTop w:val="0"/>
              <w:marBottom w:val="0"/>
              <w:divBdr>
                <w:top w:val="none" w:sz="0" w:space="0" w:color="auto"/>
                <w:left w:val="none" w:sz="0" w:space="0" w:color="auto"/>
                <w:bottom w:val="none" w:sz="0" w:space="0" w:color="auto"/>
                <w:right w:val="none" w:sz="0" w:space="0" w:color="auto"/>
              </w:divBdr>
            </w:div>
            <w:div w:id="356778452">
              <w:marLeft w:val="0"/>
              <w:marRight w:val="0"/>
              <w:marTop w:val="0"/>
              <w:marBottom w:val="0"/>
              <w:divBdr>
                <w:top w:val="none" w:sz="0" w:space="0" w:color="auto"/>
                <w:left w:val="none" w:sz="0" w:space="0" w:color="auto"/>
                <w:bottom w:val="none" w:sz="0" w:space="0" w:color="auto"/>
                <w:right w:val="none" w:sz="0" w:space="0" w:color="auto"/>
              </w:divBdr>
            </w:div>
            <w:div w:id="1031959294">
              <w:marLeft w:val="0"/>
              <w:marRight w:val="0"/>
              <w:marTop w:val="0"/>
              <w:marBottom w:val="0"/>
              <w:divBdr>
                <w:top w:val="none" w:sz="0" w:space="0" w:color="auto"/>
                <w:left w:val="none" w:sz="0" w:space="0" w:color="auto"/>
                <w:bottom w:val="none" w:sz="0" w:space="0" w:color="auto"/>
                <w:right w:val="none" w:sz="0" w:space="0" w:color="auto"/>
              </w:divBdr>
            </w:div>
            <w:div w:id="598220778">
              <w:marLeft w:val="0"/>
              <w:marRight w:val="0"/>
              <w:marTop w:val="0"/>
              <w:marBottom w:val="0"/>
              <w:divBdr>
                <w:top w:val="none" w:sz="0" w:space="0" w:color="auto"/>
                <w:left w:val="none" w:sz="0" w:space="0" w:color="auto"/>
                <w:bottom w:val="none" w:sz="0" w:space="0" w:color="auto"/>
                <w:right w:val="none" w:sz="0" w:space="0" w:color="auto"/>
              </w:divBdr>
            </w:div>
            <w:div w:id="1320305809">
              <w:marLeft w:val="0"/>
              <w:marRight w:val="0"/>
              <w:marTop w:val="0"/>
              <w:marBottom w:val="0"/>
              <w:divBdr>
                <w:top w:val="none" w:sz="0" w:space="0" w:color="auto"/>
                <w:left w:val="none" w:sz="0" w:space="0" w:color="auto"/>
                <w:bottom w:val="none" w:sz="0" w:space="0" w:color="auto"/>
                <w:right w:val="none" w:sz="0" w:space="0" w:color="auto"/>
              </w:divBdr>
            </w:div>
            <w:div w:id="2045860756">
              <w:marLeft w:val="0"/>
              <w:marRight w:val="0"/>
              <w:marTop w:val="0"/>
              <w:marBottom w:val="0"/>
              <w:divBdr>
                <w:top w:val="none" w:sz="0" w:space="0" w:color="auto"/>
                <w:left w:val="none" w:sz="0" w:space="0" w:color="auto"/>
                <w:bottom w:val="none" w:sz="0" w:space="0" w:color="auto"/>
                <w:right w:val="none" w:sz="0" w:space="0" w:color="auto"/>
              </w:divBdr>
            </w:div>
            <w:div w:id="1499923449">
              <w:marLeft w:val="0"/>
              <w:marRight w:val="0"/>
              <w:marTop w:val="0"/>
              <w:marBottom w:val="0"/>
              <w:divBdr>
                <w:top w:val="none" w:sz="0" w:space="0" w:color="auto"/>
                <w:left w:val="none" w:sz="0" w:space="0" w:color="auto"/>
                <w:bottom w:val="none" w:sz="0" w:space="0" w:color="auto"/>
                <w:right w:val="none" w:sz="0" w:space="0" w:color="auto"/>
              </w:divBdr>
            </w:div>
            <w:div w:id="2006979909">
              <w:marLeft w:val="0"/>
              <w:marRight w:val="0"/>
              <w:marTop w:val="0"/>
              <w:marBottom w:val="0"/>
              <w:divBdr>
                <w:top w:val="none" w:sz="0" w:space="0" w:color="auto"/>
                <w:left w:val="none" w:sz="0" w:space="0" w:color="auto"/>
                <w:bottom w:val="none" w:sz="0" w:space="0" w:color="auto"/>
                <w:right w:val="none" w:sz="0" w:space="0" w:color="auto"/>
              </w:divBdr>
            </w:div>
            <w:div w:id="2067408774">
              <w:marLeft w:val="0"/>
              <w:marRight w:val="0"/>
              <w:marTop w:val="0"/>
              <w:marBottom w:val="0"/>
              <w:divBdr>
                <w:top w:val="none" w:sz="0" w:space="0" w:color="auto"/>
                <w:left w:val="none" w:sz="0" w:space="0" w:color="auto"/>
                <w:bottom w:val="none" w:sz="0" w:space="0" w:color="auto"/>
                <w:right w:val="none" w:sz="0" w:space="0" w:color="auto"/>
              </w:divBdr>
            </w:div>
            <w:div w:id="1750954888">
              <w:marLeft w:val="0"/>
              <w:marRight w:val="0"/>
              <w:marTop w:val="0"/>
              <w:marBottom w:val="0"/>
              <w:divBdr>
                <w:top w:val="none" w:sz="0" w:space="0" w:color="auto"/>
                <w:left w:val="none" w:sz="0" w:space="0" w:color="auto"/>
                <w:bottom w:val="none" w:sz="0" w:space="0" w:color="auto"/>
                <w:right w:val="none" w:sz="0" w:space="0" w:color="auto"/>
              </w:divBdr>
            </w:div>
            <w:div w:id="1510833843">
              <w:marLeft w:val="0"/>
              <w:marRight w:val="0"/>
              <w:marTop w:val="0"/>
              <w:marBottom w:val="0"/>
              <w:divBdr>
                <w:top w:val="none" w:sz="0" w:space="0" w:color="auto"/>
                <w:left w:val="none" w:sz="0" w:space="0" w:color="auto"/>
                <w:bottom w:val="none" w:sz="0" w:space="0" w:color="auto"/>
                <w:right w:val="none" w:sz="0" w:space="0" w:color="auto"/>
              </w:divBdr>
            </w:div>
            <w:div w:id="1115100842">
              <w:marLeft w:val="0"/>
              <w:marRight w:val="0"/>
              <w:marTop w:val="0"/>
              <w:marBottom w:val="0"/>
              <w:divBdr>
                <w:top w:val="none" w:sz="0" w:space="0" w:color="auto"/>
                <w:left w:val="none" w:sz="0" w:space="0" w:color="auto"/>
                <w:bottom w:val="none" w:sz="0" w:space="0" w:color="auto"/>
                <w:right w:val="none" w:sz="0" w:space="0" w:color="auto"/>
              </w:divBdr>
            </w:div>
            <w:div w:id="90513484">
              <w:marLeft w:val="0"/>
              <w:marRight w:val="0"/>
              <w:marTop w:val="0"/>
              <w:marBottom w:val="0"/>
              <w:divBdr>
                <w:top w:val="none" w:sz="0" w:space="0" w:color="auto"/>
                <w:left w:val="none" w:sz="0" w:space="0" w:color="auto"/>
                <w:bottom w:val="none" w:sz="0" w:space="0" w:color="auto"/>
                <w:right w:val="none" w:sz="0" w:space="0" w:color="auto"/>
              </w:divBdr>
            </w:div>
            <w:div w:id="202909142">
              <w:marLeft w:val="0"/>
              <w:marRight w:val="0"/>
              <w:marTop w:val="0"/>
              <w:marBottom w:val="0"/>
              <w:divBdr>
                <w:top w:val="none" w:sz="0" w:space="0" w:color="auto"/>
                <w:left w:val="none" w:sz="0" w:space="0" w:color="auto"/>
                <w:bottom w:val="none" w:sz="0" w:space="0" w:color="auto"/>
                <w:right w:val="none" w:sz="0" w:space="0" w:color="auto"/>
              </w:divBdr>
            </w:div>
            <w:div w:id="275139044">
              <w:marLeft w:val="0"/>
              <w:marRight w:val="0"/>
              <w:marTop w:val="0"/>
              <w:marBottom w:val="0"/>
              <w:divBdr>
                <w:top w:val="none" w:sz="0" w:space="0" w:color="auto"/>
                <w:left w:val="none" w:sz="0" w:space="0" w:color="auto"/>
                <w:bottom w:val="none" w:sz="0" w:space="0" w:color="auto"/>
                <w:right w:val="none" w:sz="0" w:space="0" w:color="auto"/>
              </w:divBdr>
            </w:div>
            <w:div w:id="675234140">
              <w:marLeft w:val="0"/>
              <w:marRight w:val="0"/>
              <w:marTop w:val="0"/>
              <w:marBottom w:val="0"/>
              <w:divBdr>
                <w:top w:val="none" w:sz="0" w:space="0" w:color="auto"/>
                <w:left w:val="none" w:sz="0" w:space="0" w:color="auto"/>
                <w:bottom w:val="none" w:sz="0" w:space="0" w:color="auto"/>
                <w:right w:val="none" w:sz="0" w:space="0" w:color="auto"/>
              </w:divBdr>
            </w:div>
            <w:div w:id="346951434">
              <w:marLeft w:val="0"/>
              <w:marRight w:val="0"/>
              <w:marTop w:val="0"/>
              <w:marBottom w:val="0"/>
              <w:divBdr>
                <w:top w:val="none" w:sz="0" w:space="0" w:color="auto"/>
                <w:left w:val="none" w:sz="0" w:space="0" w:color="auto"/>
                <w:bottom w:val="none" w:sz="0" w:space="0" w:color="auto"/>
                <w:right w:val="none" w:sz="0" w:space="0" w:color="auto"/>
              </w:divBdr>
            </w:div>
            <w:div w:id="2119060423">
              <w:marLeft w:val="0"/>
              <w:marRight w:val="0"/>
              <w:marTop w:val="0"/>
              <w:marBottom w:val="0"/>
              <w:divBdr>
                <w:top w:val="none" w:sz="0" w:space="0" w:color="auto"/>
                <w:left w:val="none" w:sz="0" w:space="0" w:color="auto"/>
                <w:bottom w:val="none" w:sz="0" w:space="0" w:color="auto"/>
                <w:right w:val="none" w:sz="0" w:space="0" w:color="auto"/>
              </w:divBdr>
            </w:div>
          </w:divsChild>
        </w:div>
        <w:div w:id="1248877975">
          <w:marLeft w:val="0"/>
          <w:marRight w:val="0"/>
          <w:marTop w:val="0"/>
          <w:marBottom w:val="0"/>
          <w:divBdr>
            <w:top w:val="none" w:sz="0" w:space="0" w:color="auto"/>
            <w:left w:val="none" w:sz="0" w:space="0" w:color="auto"/>
            <w:bottom w:val="none" w:sz="0" w:space="0" w:color="auto"/>
            <w:right w:val="none" w:sz="0" w:space="0" w:color="auto"/>
          </w:divBdr>
          <w:divsChild>
            <w:div w:id="1794791128">
              <w:marLeft w:val="0"/>
              <w:marRight w:val="0"/>
              <w:marTop w:val="0"/>
              <w:marBottom w:val="0"/>
              <w:divBdr>
                <w:top w:val="none" w:sz="0" w:space="0" w:color="auto"/>
                <w:left w:val="none" w:sz="0" w:space="0" w:color="auto"/>
                <w:bottom w:val="none" w:sz="0" w:space="0" w:color="auto"/>
                <w:right w:val="none" w:sz="0" w:space="0" w:color="auto"/>
              </w:divBdr>
            </w:div>
            <w:div w:id="306326625">
              <w:marLeft w:val="0"/>
              <w:marRight w:val="0"/>
              <w:marTop w:val="0"/>
              <w:marBottom w:val="0"/>
              <w:divBdr>
                <w:top w:val="none" w:sz="0" w:space="0" w:color="auto"/>
                <w:left w:val="none" w:sz="0" w:space="0" w:color="auto"/>
                <w:bottom w:val="none" w:sz="0" w:space="0" w:color="auto"/>
                <w:right w:val="none" w:sz="0" w:space="0" w:color="auto"/>
              </w:divBdr>
            </w:div>
            <w:div w:id="447940029">
              <w:marLeft w:val="0"/>
              <w:marRight w:val="0"/>
              <w:marTop w:val="0"/>
              <w:marBottom w:val="0"/>
              <w:divBdr>
                <w:top w:val="none" w:sz="0" w:space="0" w:color="auto"/>
                <w:left w:val="none" w:sz="0" w:space="0" w:color="auto"/>
                <w:bottom w:val="none" w:sz="0" w:space="0" w:color="auto"/>
                <w:right w:val="none" w:sz="0" w:space="0" w:color="auto"/>
              </w:divBdr>
            </w:div>
            <w:div w:id="613096025">
              <w:marLeft w:val="0"/>
              <w:marRight w:val="0"/>
              <w:marTop w:val="0"/>
              <w:marBottom w:val="0"/>
              <w:divBdr>
                <w:top w:val="none" w:sz="0" w:space="0" w:color="auto"/>
                <w:left w:val="none" w:sz="0" w:space="0" w:color="auto"/>
                <w:bottom w:val="none" w:sz="0" w:space="0" w:color="auto"/>
                <w:right w:val="none" w:sz="0" w:space="0" w:color="auto"/>
              </w:divBdr>
            </w:div>
            <w:div w:id="1203787227">
              <w:marLeft w:val="0"/>
              <w:marRight w:val="0"/>
              <w:marTop w:val="0"/>
              <w:marBottom w:val="0"/>
              <w:divBdr>
                <w:top w:val="none" w:sz="0" w:space="0" w:color="auto"/>
                <w:left w:val="none" w:sz="0" w:space="0" w:color="auto"/>
                <w:bottom w:val="none" w:sz="0" w:space="0" w:color="auto"/>
                <w:right w:val="none" w:sz="0" w:space="0" w:color="auto"/>
              </w:divBdr>
            </w:div>
            <w:div w:id="1566916307">
              <w:marLeft w:val="0"/>
              <w:marRight w:val="0"/>
              <w:marTop w:val="0"/>
              <w:marBottom w:val="0"/>
              <w:divBdr>
                <w:top w:val="none" w:sz="0" w:space="0" w:color="auto"/>
                <w:left w:val="none" w:sz="0" w:space="0" w:color="auto"/>
                <w:bottom w:val="none" w:sz="0" w:space="0" w:color="auto"/>
                <w:right w:val="none" w:sz="0" w:space="0" w:color="auto"/>
              </w:divBdr>
            </w:div>
            <w:div w:id="1316953285">
              <w:marLeft w:val="0"/>
              <w:marRight w:val="0"/>
              <w:marTop w:val="0"/>
              <w:marBottom w:val="0"/>
              <w:divBdr>
                <w:top w:val="none" w:sz="0" w:space="0" w:color="auto"/>
                <w:left w:val="none" w:sz="0" w:space="0" w:color="auto"/>
                <w:bottom w:val="none" w:sz="0" w:space="0" w:color="auto"/>
                <w:right w:val="none" w:sz="0" w:space="0" w:color="auto"/>
              </w:divBdr>
            </w:div>
            <w:div w:id="1122840447">
              <w:marLeft w:val="0"/>
              <w:marRight w:val="0"/>
              <w:marTop w:val="0"/>
              <w:marBottom w:val="0"/>
              <w:divBdr>
                <w:top w:val="none" w:sz="0" w:space="0" w:color="auto"/>
                <w:left w:val="none" w:sz="0" w:space="0" w:color="auto"/>
                <w:bottom w:val="none" w:sz="0" w:space="0" w:color="auto"/>
                <w:right w:val="none" w:sz="0" w:space="0" w:color="auto"/>
              </w:divBdr>
            </w:div>
            <w:div w:id="620720847">
              <w:marLeft w:val="0"/>
              <w:marRight w:val="0"/>
              <w:marTop w:val="0"/>
              <w:marBottom w:val="0"/>
              <w:divBdr>
                <w:top w:val="none" w:sz="0" w:space="0" w:color="auto"/>
                <w:left w:val="none" w:sz="0" w:space="0" w:color="auto"/>
                <w:bottom w:val="none" w:sz="0" w:space="0" w:color="auto"/>
                <w:right w:val="none" w:sz="0" w:space="0" w:color="auto"/>
              </w:divBdr>
            </w:div>
            <w:div w:id="576018860">
              <w:marLeft w:val="0"/>
              <w:marRight w:val="0"/>
              <w:marTop w:val="0"/>
              <w:marBottom w:val="0"/>
              <w:divBdr>
                <w:top w:val="none" w:sz="0" w:space="0" w:color="auto"/>
                <w:left w:val="none" w:sz="0" w:space="0" w:color="auto"/>
                <w:bottom w:val="none" w:sz="0" w:space="0" w:color="auto"/>
                <w:right w:val="none" w:sz="0" w:space="0" w:color="auto"/>
              </w:divBdr>
            </w:div>
            <w:div w:id="1117018038">
              <w:marLeft w:val="0"/>
              <w:marRight w:val="0"/>
              <w:marTop w:val="0"/>
              <w:marBottom w:val="0"/>
              <w:divBdr>
                <w:top w:val="none" w:sz="0" w:space="0" w:color="auto"/>
                <w:left w:val="none" w:sz="0" w:space="0" w:color="auto"/>
                <w:bottom w:val="none" w:sz="0" w:space="0" w:color="auto"/>
                <w:right w:val="none" w:sz="0" w:space="0" w:color="auto"/>
              </w:divBdr>
            </w:div>
            <w:div w:id="852765652">
              <w:marLeft w:val="0"/>
              <w:marRight w:val="0"/>
              <w:marTop w:val="0"/>
              <w:marBottom w:val="0"/>
              <w:divBdr>
                <w:top w:val="none" w:sz="0" w:space="0" w:color="auto"/>
                <w:left w:val="none" w:sz="0" w:space="0" w:color="auto"/>
                <w:bottom w:val="none" w:sz="0" w:space="0" w:color="auto"/>
                <w:right w:val="none" w:sz="0" w:space="0" w:color="auto"/>
              </w:divBdr>
            </w:div>
            <w:div w:id="1896044603">
              <w:marLeft w:val="0"/>
              <w:marRight w:val="0"/>
              <w:marTop w:val="0"/>
              <w:marBottom w:val="0"/>
              <w:divBdr>
                <w:top w:val="none" w:sz="0" w:space="0" w:color="auto"/>
                <w:left w:val="none" w:sz="0" w:space="0" w:color="auto"/>
                <w:bottom w:val="none" w:sz="0" w:space="0" w:color="auto"/>
                <w:right w:val="none" w:sz="0" w:space="0" w:color="auto"/>
              </w:divBdr>
            </w:div>
            <w:div w:id="1944455306">
              <w:marLeft w:val="0"/>
              <w:marRight w:val="0"/>
              <w:marTop w:val="0"/>
              <w:marBottom w:val="0"/>
              <w:divBdr>
                <w:top w:val="none" w:sz="0" w:space="0" w:color="auto"/>
                <w:left w:val="none" w:sz="0" w:space="0" w:color="auto"/>
                <w:bottom w:val="none" w:sz="0" w:space="0" w:color="auto"/>
                <w:right w:val="none" w:sz="0" w:space="0" w:color="auto"/>
              </w:divBdr>
            </w:div>
            <w:div w:id="730271330">
              <w:marLeft w:val="0"/>
              <w:marRight w:val="0"/>
              <w:marTop w:val="0"/>
              <w:marBottom w:val="0"/>
              <w:divBdr>
                <w:top w:val="none" w:sz="0" w:space="0" w:color="auto"/>
                <w:left w:val="none" w:sz="0" w:space="0" w:color="auto"/>
                <w:bottom w:val="none" w:sz="0" w:space="0" w:color="auto"/>
                <w:right w:val="none" w:sz="0" w:space="0" w:color="auto"/>
              </w:divBdr>
            </w:div>
            <w:div w:id="1117215779">
              <w:marLeft w:val="0"/>
              <w:marRight w:val="0"/>
              <w:marTop w:val="0"/>
              <w:marBottom w:val="0"/>
              <w:divBdr>
                <w:top w:val="none" w:sz="0" w:space="0" w:color="auto"/>
                <w:left w:val="none" w:sz="0" w:space="0" w:color="auto"/>
                <w:bottom w:val="none" w:sz="0" w:space="0" w:color="auto"/>
                <w:right w:val="none" w:sz="0" w:space="0" w:color="auto"/>
              </w:divBdr>
            </w:div>
            <w:div w:id="914322463">
              <w:marLeft w:val="0"/>
              <w:marRight w:val="0"/>
              <w:marTop w:val="0"/>
              <w:marBottom w:val="0"/>
              <w:divBdr>
                <w:top w:val="none" w:sz="0" w:space="0" w:color="auto"/>
                <w:left w:val="none" w:sz="0" w:space="0" w:color="auto"/>
                <w:bottom w:val="none" w:sz="0" w:space="0" w:color="auto"/>
                <w:right w:val="none" w:sz="0" w:space="0" w:color="auto"/>
              </w:divBdr>
            </w:div>
            <w:div w:id="45952042">
              <w:marLeft w:val="0"/>
              <w:marRight w:val="0"/>
              <w:marTop w:val="0"/>
              <w:marBottom w:val="0"/>
              <w:divBdr>
                <w:top w:val="none" w:sz="0" w:space="0" w:color="auto"/>
                <w:left w:val="none" w:sz="0" w:space="0" w:color="auto"/>
                <w:bottom w:val="none" w:sz="0" w:space="0" w:color="auto"/>
                <w:right w:val="none" w:sz="0" w:space="0" w:color="auto"/>
              </w:divBdr>
            </w:div>
            <w:div w:id="1575504861">
              <w:marLeft w:val="0"/>
              <w:marRight w:val="0"/>
              <w:marTop w:val="0"/>
              <w:marBottom w:val="0"/>
              <w:divBdr>
                <w:top w:val="none" w:sz="0" w:space="0" w:color="auto"/>
                <w:left w:val="none" w:sz="0" w:space="0" w:color="auto"/>
                <w:bottom w:val="none" w:sz="0" w:space="0" w:color="auto"/>
                <w:right w:val="none" w:sz="0" w:space="0" w:color="auto"/>
              </w:divBdr>
            </w:div>
            <w:div w:id="1810247851">
              <w:marLeft w:val="0"/>
              <w:marRight w:val="0"/>
              <w:marTop w:val="0"/>
              <w:marBottom w:val="0"/>
              <w:divBdr>
                <w:top w:val="none" w:sz="0" w:space="0" w:color="auto"/>
                <w:left w:val="none" w:sz="0" w:space="0" w:color="auto"/>
                <w:bottom w:val="none" w:sz="0" w:space="0" w:color="auto"/>
                <w:right w:val="none" w:sz="0" w:space="0" w:color="auto"/>
              </w:divBdr>
            </w:div>
            <w:div w:id="463503296">
              <w:marLeft w:val="0"/>
              <w:marRight w:val="0"/>
              <w:marTop w:val="0"/>
              <w:marBottom w:val="0"/>
              <w:divBdr>
                <w:top w:val="none" w:sz="0" w:space="0" w:color="auto"/>
                <w:left w:val="none" w:sz="0" w:space="0" w:color="auto"/>
                <w:bottom w:val="none" w:sz="0" w:space="0" w:color="auto"/>
                <w:right w:val="none" w:sz="0" w:space="0" w:color="auto"/>
              </w:divBdr>
            </w:div>
            <w:div w:id="1294361026">
              <w:marLeft w:val="0"/>
              <w:marRight w:val="0"/>
              <w:marTop w:val="0"/>
              <w:marBottom w:val="0"/>
              <w:divBdr>
                <w:top w:val="none" w:sz="0" w:space="0" w:color="auto"/>
                <w:left w:val="none" w:sz="0" w:space="0" w:color="auto"/>
                <w:bottom w:val="none" w:sz="0" w:space="0" w:color="auto"/>
                <w:right w:val="none" w:sz="0" w:space="0" w:color="auto"/>
              </w:divBdr>
            </w:div>
            <w:div w:id="2125539188">
              <w:marLeft w:val="0"/>
              <w:marRight w:val="0"/>
              <w:marTop w:val="0"/>
              <w:marBottom w:val="0"/>
              <w:divBdr>
                <w:top w:val="none" w:sz="0" w:space="0" w:color="auto"/>
                <w:left w:val="none" w:sz="0" w:space="0" w:color="auto"/>
                <w:bottom w:val="none" w:sz="0" w:space="0" w:color="auto"/>
                <w:right w:val="none" w:sz="0" w:space="0" w:color="auto"/>
              </w:divBdr>
            </w:div>
            <w:div w:id="362900108">
              <w:marLeft w:val="0"/>
              <w:marRight w:val="0"/>
              <w:marTop w:val="0"/>
              <w:marBottom w:val="0"/>
              <w:divBdr>
                <w:top w:val="none" w:sz="0" w:space="0" w:color="auto"/>
                <w:left w:val="none" w:sz="0" w:space="0" w:color="auto"/>
                <w:bottom w:val="none" w:sz="0" w:space="0" w:color="auto"/>
                <w:right w:val="none" w:sz="0" w:space="0" w:color="auto"/>
              </w:divBdr>
            </w:div>
            <w:div w:id="344751901">
              <w:marLeft w:val="0"/>
              <w:marRight w:val="0"/>
              <w:marTop w:val="0"/>
              <w:marBottom w:val="0"/>
              <w:divBdr>
                <w:top w:val="none" w:sz="0" w:space="0" w:color="auto"/>
                <w:left w:val="none" w:sz="0" w:space="0" w:color="auto"/>
                <w:bottom w:val="none" w:sz="0" w:space="0" w:color="auto"/>
                <w:right w:val="none" w:sz="0" w:space="0" w:color="auto"/>
              </w:divBdr>
            </w:div>
            <w:div w:id="1165901239">
              <w:marLeft w:val="0"/>
              <w:marRight w:val="0"/>
              <w:marTop w:val="0"/>
              <w:marBottom w:val="0"/>
              <w:divBdr>
                <w:top w:val="none" w:sz="0" w:space="0" w:color="auto"/>
                <w:left w:val="none" w:sz="0" w:space="0" w:color="auto"/>
                <w:bottom w:val="none" w:sz="0" w:space="0" w:color="auto"/>
                <w:right w:val="none" w:sz="0" w:space="0" w:color="auto"/>
              </w:divBdr>
            </w:div>
            <w:div w:id="972100469">
              <w:marLeft w:val="0"/>
              <w:marRight w:val="0"/>
              <w:marTop w:val="0"/>
              <w:marBottom w:val="0"/>
              <w:divBdr>
                <w:top w:val="none" w:sz="0" w:space="0" w:color="auto"/>
                <w:left w:val="none" w:sz="0" w:space="0" w:color="auto"/>
                <w:bottom w:val="none" w:sz="0" w:space="0" w:color="auto"/>
                <w:right w:val="none" w:sz="0" w:space="0" w:color="auto"/>
              </w:divBdr>
            </w:div>
            <w:div w:id="249126432">
              <w:marLeft w:val="0"/>
              <w:marRight w:val="0"/>
              <w:marTop w:val="0"/>
              <w:marBottom w:val="0"/>
              <w:divBdr>
                <w:top w:val="none" w:sz="0" w:space="0" w:color="auto"/>
                <w:left w:val="none" w:sz="0" w:space="0" w:color="auto"/>
                <w:bottom w:val="none" w:sz="0" w:space="0" w:color="auto"/>
                <w:right w:val="none" w:sz="0" w:space="0" w:color="auto"/>
              </w:divBdr>
            </w:div>
            <w:div w:id="89399025">
              <w:marLeft w:val="0"/>
              <w:marRight w:val="0"/>
              <w:marTop w:val="0"/>
              <w:marBottom w:val="0"/>
              <w:divBdr>
                <w:top w:val="none" w:sz="0" w:space="0" w:color="auto"/>
                <w:left w:val="none" w:sz="0" w:space="0" w:color="auto"/>
                <w:bottom w:val="none" w:sz="0" w:space="0" w:color="auto"/>
                <w:right w:val="none" w:sz="0" w:space="0" w:color="auto"/>
              </w:divBdr>
            </w:div>
            <w:div w:id="229269707">
              <w:marLeft w:val="0"/>
              <w:marRight w:val="0"/>
              <w:marTop w:val="0"/>
              <w:marBottom w:val="0"/>
              <w:divBdr>
                <w:top w:val="none" w:sz="0" w:space="0" w:color="auto"/>
                <w:left w:val="none" w:sz="0" w:space="0" w:color="auto"/>
                <w:bottom w:val="none" w:sz="0" w:space="0" w:color="auto"/>
                <w:right w:val="none" w:sz="0" w:space="0" w:color="auto"/>
              </w:divBdr>
            </w:div>
            <w:div w:id="1756365782">
              <w:marLeft w:val="0"/>
              <w:marRight w:val="0"/>
              <w:marTop w:val="0"/>
              <w:marBottom w:val="0"/>
              <w:divBdr>
                <w:top w:val="none" w:sz="0" w:space="0" w:color="auto"/>
                <w:left w:val="none" w:sz="0" w:space="0" w:color="auto"/>
                <w:bottom w:val="none" w:sz="0" w:space="0" w:color="auto"/>
                <w:right w:val="none" w:sz="0" w:space="0" w:color="auto"/>
              </w:divBdr>
            </w:div>
            <w:div w:id="546142494">
              <w:marLeft w:val="0"/>
              <w:marRight w:val="0"/>
              <w:marTop w:val="0"/>
              <w:marBottom w:val="0"/>
              <w:divBdr>
                <w:top w:val="none" w:sz="0" w:space="0" w:color="auto"/>
                <w:left w:val="none" w:sz="0" w:space="0" w:color="auto"/>
                <w:bottom w:val="none" w:sz="0" w:space="0" w:color="auto"/>
                <w:right w:val="none" w:sz="0" w:space="0" w:color="auto"/>
              </w:divBdr>
            </w:div>
            <w:div w:id="848639576">
              <w:marLeft w:val="0"/>
              <w:marRight w:val="0"/>
              <w:marTop w:val="0"/>
              <w:marBottom w:val="0"/>
              <w:divBdr>
                <w:top w:val="none" w:sz="0" w:space="0" w:color="auto"/>
                <w:left w:val="none" w:sz="0" w:space="0" w:color="auto"/>
                <w:bottom w:val="none" w:sz="0" w:space="0" w:color="auto"/>
                <w:right w:val="none" w:sz="0" w:space="0" w:color="auto"/>
              </w:divBdr>
            </w:div>
            <w:div w:id="16956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5155">
      <w:bodyDiv w:val="1"/>
      <w:marLeft w:val="0"/>
      <w:marRight w:val="0"/>
      <w:marTop w:val="0"/>
      <w:marBottom w:val="0"/>
      <w:divBdr>
        <w:top w:val="none" w:sz="0" w:space="0" w:color="auto"/>
        <w:left w:val="none" w:sz="0" w:space="0" w:color="auto"/>
        <w:bottom w:val="none" w:sz="0" w:space="0" w:color="auto"/>
        <w:right w:val="none" w:sz="0" w:space="0" w:color="auto"/>
      </w:divBdr>
      <w:divsChild>
        <w:div w:id="1357538514">
          <w:marLeft w:val="0"/>
          <w:marRight w:val="0"/>
          <w:marTop w:val="0"/>
          <w:marBottom w:val="0"/>
          <w:divBdr>
            <w:top w:val="none" w:sz="0" w:space="0" w:color="auto"/>
            <w:left w:val="none" w:sz="0" w:space="0" w:color="auto"/>
            <w:bottom w:val="none" w:sz="0" w:space="0" w:color="auto"/>
            <w:right w:val="none" w:sz="0" w:space="0" w:color="auto"/>
          </w:divBdr>
        </w:div>
        <w:div w:id="1728063311">
          <w:marLeft w:val="0"/>
          <w:marRight w:val="0"/>
          <w:marTop w:val="0"/>
          <w:marBottom w:val="0"/>
          <w:divBdr>
            <w:top w:val="none" w:sz="0" w:space="0" w:color="auto"/>
            <w:left w:val="none" w:sz="0" w:space="0" w:color="auto"/>
            <w:bottom w:val="none" w:sz="0" w:space="0" w:color="auto"/>
            <w:right w:val="none" w:sz="0" w:space="0" w:color="auto"/>
          </w:divBdr>
        </w:div>
        <w:div w:id="420026596">
          <w:marLeft w:val="0"/>
          <w:marRight w:val="0"/>
          <w:marTop w:val="0"/>
          <w:marBottom w:val="0"/>
          <w:divBdr>
            <w:top w:val="none" w:sz="0" w:space="0" w:color="auto"/>
            <w:left w:val="none" w:sz="0" w:space="0" w:color="auto"/>
            <w:bottom w:val="none" w:sz="0" w:space="0" w:color="auto"/>
            <w:right w:val="none" w:sz="0" w:space="0" w:color="auto"/>
          </w:divBdr>
        </w:div>
        <w:div w:id="1924491719">
          <w:marLeft w:val="0"/>
          <w:marRight w:val="0"/>
          <w:marTop w:val="0"/>
          <w:marBottom w:val="0"/>
          <w:divBdr>
            <w:top w:val="none" w:sz="0" w:space="0" w:color="auto"/>
            <w:left w:val="none" w:sz="0" w:space="0" w:color="auto"/>
            <w:bottom w:val="none" w:sz="0" w:space="0" w:color="auto"/>
            <w:right w:val="none" w:sz="0" w:space="0" w:color="auto"/>
          </w:divBdr>
        </w:div>
      </w:divsChild>
    </w:div>
    <w:div w:id="331757351">
      <w:bodyDiv w:val="1"/>
      <w:marLeft w:val="0"/>
      <w:marRight w:val="0"/>
      <w:marTop w:val="0"/>
      <w:marBottom w:val="0"/>
      <w:divBdr>
        <w:top w:val="none" w:sz="0" w:space="0" w:color="auto"/>
        <w:left w:val="none" w:sz="0" w:space="0" w:color="auto"/>
        <w:bottom w:val="none" w:sz="0" w:space="0" w:color="auto"/>
        <w:right w:val="none" w:sz="0" w:space="0" w:color="auto"/>
      </w:divBdr>
    </w:div>
    <w:div w:id="343627151">
      <w:bodyDiv w:val="1"/>
      <w:marLeft w:val="0"/>
      <w:marRight w:val="0"/>
      <w:marTop w:val="0"/>
      <w:marBottom w:val="0"/>
      <w:divBdr>
        <w:top w:val="none" w:sz="0" w:space="0" w:color="auto"/>
        <w:left w:val="none" w:sz="0" w:space="0" w:color="auto"/>
        <w:bottom w:val="none" w:sz="0" w:space="0" w:color="auto"/>
        <w:right w:val="none" w:sz="0" w:space="0" w:color="auto"/>
      </w:divBdr>
    </w:div>
    <w:div w:id="374161394">
      <w:bodyDiv w:val="1"/>
      <w:marLeft w:val="0"/>
      <w:marRight w:val="0"/>
      <w:marTop w:val="0"/>
      <w:marBottom w:val="0"/>
      <w:divBdr>
        <w:top w:val="none" w:sz="0" w:space="0" w:color="auto"/>
        <w:left w:val="none" w:sz="0" w:space="0" w:color="auto"/>
        <w:bottom w:val="none" w:sz="0" w:space="0" w:color="auto"/>
        <w:right w:val="none" w:sz="0" w:space="0" w:color="auto"/>
      </w:divBdr>
      <w:divsChild>
        <w:div w:id="1234312574">
          <w:marLeft w:val="0"/>
          <w:marRight w:val="0"/>
          <w:marTop w:val="0"/>
          <w:marBottom w:val="0"/>
          <w:divBdr>
            <w:top w:val="none" w:sz="0" w:space="0" w:color="auto"/>
            <w:left w:val="none" w:sz="0" w:space="0" w:color="auto"/>
            <w:bottom w:val="none" w:sz="0" w:space="0" w:color="auto"/>
            <w:right w:val="none" w:sz="0" w:space="0" w:color="auto"/>
          </w:divBdr>
        </w:div>
        <w:div w:id="1944920781">
          <w:marLeft w:val="0"/>
          <w:marRight w:val="0"/>
          <w:marTop w:val="0"/>
          <w:marBottom w:val="0"/>
          <w:divBdr>
            <w:top w:val="none" w:sz="0" w:space="0" w:color="auto"/>
            <w:left w:val="none" w:sz="0" w:space="0" w:color="auto"/>
            <w:bottom w:val="none" w:sz="0" w:space="0" w:color="auto"/>
            <w:right w:val="none" w:sz="0" w:space="0" w:color="auto"/>
          </w:divBdr>
        </w:div>
      </w:divsChild>
    </w:div>
    <w:div w:id="411777818">
      <w:bodyDiv w:val="1"/>
      <w:marLeft w:val="0"/>
      <w:marRight w:val="0"/>
      <w:marTop w:val="0"/>
      <w:marBottom w:val="0"/>
      <w:divBdr>
        <w:top w:val="none" w:sz="0" w:space="0" w:color="auto"/>
        <w:left w:val="none" w:sz="0" w:space="0" w:color="auto"/>
        <w:bottom w:val="none" w:sz="0" w:space="0" w:color="auto"/>
        <w:right w:val="none" w:sz="0" w:space="0" w:color="auto"/>
      </w:divBdr>
      <w:divsChild>
        <w:div w:id="1753503719">
          <w:marLeft w:val="0"/>
          <w:marRight w:val="0"/>
          <w:marTop w:val="0"/>
          <w:marBottom w:val="0"/>
          <w:divBdr>
            <w:top w:val="none" w:sz="0" w:space="0" w:color="auto"/>
            <w:left w:val="none" w:sz="0" w:space="0" w:color="auto"/>
            <w:bottom w:val="none" w:sz="0" w:space="0" w:color="auto"/>
            <w:right w:val="none" w:sz="0" w:space="0" w:color="auto"/>
          </w:divBdr>
        </w:div>
        <w:div w:id="1593707491">
          <w:marLeft w:val="0"/>
          <w:marRight w:val="0"/>
          <w:marTop w:val="0"/>
          <w:marBottom w:val="0"/>
          <w:divBdr>
            <w:top w:val="none" w:sz="0" w:space="0" w:color="auto"/>
            <w:left w:val="none" w:sz="0" w:space="0" w:color="auto"/>
            <w:bottom w:val="none" w:sz="0" w:space="0" w:color="auto"/>
            <w:right w:val="none" w:sz="0" w:space="0" w:color="auto"/>
          </w:divBdr>
        </w:div>
      </w:divsChild>
    </w:div>
    <w:div w:id="440687972">
      <w:bodyDiv w:val="1"/>
      <w:marLeft w:val="0"/>
      <w:marRight w:val="0"/>
      <w:marTop w:val="0"/>
      <w:marBottom w:val="0"/>
      <w:divBdr>
        <w:top w:val="none" w:sz="0" w:space="0" w:color="auto"/>
        <w:left w:val="none" w:sz="0" w:space="0" w:color="auto"/>
        <w:bottom w:val="none" w:sz="0" w:space="0" w:color="auto"/>
        <w:right w:val="none" w:sz="0" w:space="0" w:color="auto"/>
      </w:divBdr>
    </w:div>
    <w:div w:id="545527752">
      <w:bodyDiv w:val="1"/>
      <w:marLeft w:val="0"/>
      <w:marRight w:val="0"/>
      <w:marTop w:val="0"/>
      <w:marBottom w:val="0"/>
      <w:divBdr>
        <w:top w:val="none" w:sz="0" w:space="0" w:color="auto"/>
        <w:left w:val="none" w:sz="0" w:space="0" w:color="auto"/>
        <w:bottom w:val="none" w:sz="0" w:space="0" w:color="auto"/>
        <w:right w:val="none" w:sz="0" w:space="0" w:color="auto"/>
      </w:divBdr>
    </w:div>
    <w:div w:id="683673681">
      <w:bodyDiv w:val="1"/>
      <w:marLeft w:val="0"/>
      <w:marRight w:val="0"/>
      <w:marTop w:val="0"/>
      <w:marBottom w:val="0"/>
      <w:divBdr>
        <w:top w:val="none" w:sz="0" w:space="0" w:color="auto"/>
        <w:left w:val="none" w:sz="0" w:space="0" w:color="auto"/>
        <w:bottom w:val="none" w:sz="0" w:space="0" w:color="auto"/>
        <w:right w:val="none" w:sz="0" w:space="0" w:color="auto"/>
      </w:divBdr>
    </w:div>
    <w:div w:id="717707246">
      <w:bodyDiv w:val="1"/>
      <w:marLeft w:val="0"/>
      <w:marRight w:val="0"/>
      <w:marTop w:val="0"/>
      <w:marBottom w:val="0"/>
      <w:divBdr>
        <w:top w:val="none" w:sz="0" w:space="0" w:color="auto"/>
        <w:left w:val="none" w:sz="0" w:space="0" w:color="auto"/>
        <w:bottom w:val="none" w:sz="0" w:space="0" w:color="auto"/>
        <w:right w:val="none" w:sz="0" w:space="0" w:color="auto"/>
      </w:divBdr>
      <w:divsChild>
        <w:div w:id="756291458">
          <w:marLeft w:val="0"/>
          <w:marRight w:val="0"/>
          <w:marTop w:val="0"/>
          <w:marBottom w:val="0"/>
          <w:divBdr>
            <w:top w:val="none" w:sz="0" w:space="0" w:color="auto"/>
            <w:left w:val="none" w:sz="0" w:space="0" w:color="auto"/>
            <w:bottom w:val="none" w:sz="0" w:space="0" w:color="auto"/>
            <w:right w:val="none" w:sz="0" w:space="0" w:color="auto"/>
          </w:divBdr>
        </w:div>
        <w:div w:id="1573273766">
          <w:marLeft w:val="0"/>
          <w:marRight w:val="0"/>
          <w:marTop w:val="0"/>
          <w:marBottom w:val="0"/>
          <w:divBdr>
            <w:top w:val="none" w:sz="0" w:space="0" w:color="auto"/>
            <w:left w:val="none" w:sz="0" w:space="0" w:color="auto"/>
            <w:bottom w:val="none" w:sz="0" w:space="0" w:color="auto"/>
            <w:right w:val="none" w:sz="0" w:space="0" w:color="auto"/>
          </w:divBdr>
        </w:div>
      </w:divsChild>
    </w:div>
    <w:div w:id="729380184">
      <w:bodyDiv w:val="1"/>
      <w:marLeft w:val="0"/>
      <w:marRight w:val="0"/>
      <w:marTop w:val="0"/>
      <w:marBottom w:val="0"/>
      <w:divBdr>
        <w:top w:val="none" w:sz="0" w:space="0" w:color="auto"/>
        <w:left w:val="none" w:sz="0" w:space="0" w:color="auto"/>
        <w:bottom w:val="none" w:sz="0" w:space="0" w:color="auto"/>
        <w:right w:val="none" w:sz="0" w:space="0" w:color="auto"/>
      </w:divBdr>
      <w:divsChild>
        <w:div w:id="1758549997">
          <w:marLeft w:val="0"/>
          <w:marRight w:val="0"/>
          <w:marTop w:val="0"/>
          <w:marBottom w:val="0"/>
          <w:divBdr>
            <w:top w:val="none" w:sz="0" w:space="0" w:color="auto"/>
            <w:left w:val="none" w:sz="0" w:space="0" w:color="auto"/>
            <w:bottom w:val="none" w:sz="0" w:space="0" w:color="auto"/>
            <w:right w:val="none" w:sz="0" w:space="0" w:color="auto"/>
          </w:divBdr>
        </w:div>
        <w:div w:id="901401892">
          <w:marLeft w:val="0"/>
          <w:marRight w:val="0"/>
          <w:marTop w:val="0"/>
          <w:marBottom w:val="0"/>
          <w:divBdr>
            <w:top w:val="none" w:sz="0" w:space="0" w:color="auto"/>
            <w:left w:val="none" w:sz="0" w:space="0" w:color="auto"/>
            <w:bottom w:val="none" w:sz="0" w:space="0" w:color="auto"/>
            <w:right w:val="none" w:sz="0" w:space="0" w:color="auto"/>
          </w:divBdr>
        </w:div>
        <w:div w:id="1968660954">
          <w:marLeft w:val="0"/>
          <w:marRight w:val="0"/>
          <w:marTop w:val="0"/>
          <w:marBottom w:val="0"/>
          <w:divBdr>
            <w:top w:val="none" w:sz="0" w:space="0" w:color="auto"/>
            <w:left w:val="none" w:sz="0" w:space="0" w:color="auto"/>
            <w:bottom w:val="none" w:sz="0" w:space="0" w:color="auto"/>
            <w:right w:val="none" w:sz="0" w:space="0" w:color="auto"/>
          </w:divBdr>
        </w:div>
        <w:div w:id="131752513">
          <w:marLeft w:val="0"/>
          <w:marRight w:val="0"/>
          <w:marTop w:val="0"/>
          <w:marBottom w:val="0"/>
          <w:divBdr>
            <w:top w:val="none" w:sz="0" w:space="0" w:color="auto"/>
            <w:left w:val="none" w:sz="0" w:space="0" w:color="auto"/>
            <w:bottom w:val="none" w:sz="0" w:space="0" w:color="auto"/>
            <w:right w:val="none" w:sz="0" w:space="0" w:color="auto"/>
          </w:divBdr>
        </w:div>
        <w:div w:id="33190240">
          <w:marLeft w:val="0"/>
          <w:marRight w:val="0"/>
          <w:marTop w:val="0"/>
          <w:marBottom w:val="0"/>
          <w:divBdr>
            <w:top w:val="none" w:sz="0" w:space="0" w:color="auto"/>
            <w:left w:val="none" w:sz="0" w:space="0" w:color="auto"/>
            <w:bottom w:val="none" w:sz="0" w:space="0" w:color="auto"/>
            <w:right w:val="none" w:sz="0" w:space="0" w:color="auto"/>
          </w:divBdr>
        </w:div>
      </w:divsChild>
    </w:div>
    <w:div w:id="732117753">
      <w:bodyDiv w:val="1"/>
      <w:marLeft w:val="0"/>
      <w:marRight w:val="0"/>
      <w:marTop w:val="0"/>
      <w:marBottom w:val="0"/>
      <w:divBdr>
        <w:top w:val="none" w:sz="0" w:space="0" w:color="auto"/>
        <w:left w:val="none" w:sz="0" w:space="0" w:color="auto"/>
        <w:bottom w:val="none" w:sz="0" w:space="0" w:color="auto"/>
        <w:right w:val="none" w:sz="0" w:space="0" w:color="auto"/>
      </w:divBdr>
      <w:divsChild>
        <w:div w:id="1842311898">
          <w:marLeft w:val="0"/>
          <w:marRight w:val="0"/>
          <w:marTop w:val="0"/>
          <w:marBottom w:val="0"/>
          <w:divBdr>
            <w:top w:val="none" w:sz="0" w:space="0" w:color="auto"/>
            <w:left w:val="none" w:sz="0" w:space="0" w:color="auto"/>
            <w:bottom w:val="none" w:sz="0" w:space="0" w:color="auto"/>
            <w:right w:val="none" w:sz="0" w:space="0" w:color="auto"/>
          </w:divBdr>
        </w:div>
        <w:div w:id="1333801832">
          <w:marLeft w:val="0"/>
          <w:marRight w:val="0"/>
          <w:marTop w:val="0"/>
          <w:marBottom w:val="0"/>
          <w:divBdr>
            <w:top w:val="none" w:sz="0" w:space="0" w:color="auto"/>
            <w:left w:val="none" w:sz="0" w:space="0" w:color="auto"/>
            <w:bottom w:val="none" w:sz="0" w:space="0" w:color="auto"/>
            <w:right w:val="none" w:sz="0" w:space="0" w:color="auto"/>
          </w:divBdr>
        </w:div>
        <w:div w:id="747921489">
          <w:marLeft w:val="0"/>
          <w:marRight w:val="0"/>
          <w:marTop w:val="0"/>
          <w:marBottom w:val="0"/>
          <w:divBdr>
            <w:top w:val="none" w:sz="0" w:space="0" w:color="auto"/>
            <w:left w:val="none" w:sz="0" w:space="0" w:color="auto"/>
            <w:bottom w:val="none" w:sz="0" w:space="0" w:color="auto"/>
            <w:right w:val="none" w:sz="0" w:space="0" w:color="auto"/>
          </w:divBdr>
        </w:div>
      </w:divsChild>
    </w:div>
    <w:div w:id="790783467">
      <w:bodyDiv w:val="1"/>
      <w:marLeft w:val="0"/>
      <w:marRight w:val="0"/>
      <w:marTop w:val="0"/>
      <w:marBottom w:val="0"/>
      <w:divBdr>
        <w:top w:val="none" w:sz="0" w:space="0" w:color="auto"/>
        <w:left w:val="none" w:sz="0" w:space="0" w:color="auto"/>
        <w:bottom w:val="none" w:sz="0" w:space="0" w:color="auto"/>
        <w:right w:val="none" w:sz="0" w:space="0" w:color="auto"/>
      </w:divBdr>
      <w:divsChild>
        <w:div w:id="585578198">
          <w:marLeft w:val="0"/>
          <w:marRight w:val="0"/>
          <w:marTop w:val="0"/>
          <w:marBottom w:val="0"/>
          <w:divBdr>
            <w:top w:val="none" w:sz="0" w:space="0" w:color="auto"/>
            <w:left w:val="none" w:sz="0" w:space="0" w:color="auto"/>
            <w:bottom w:val="none" w:sz="0" w:space="0" w:color="auto"/>
            <w:right w:val="none" w:sz="0" w:space="0" w:color="auto"/>
          </w:divBdr>
        </w:div>
        <w:div w:id="1239364589">
          <w:marLeft w:val="0"/>
          <w:marRight w:val="0"/>
          <w:marTop w:val="0"/>
          <w:marBottom w:val="0"/>
          <w:divBdr>
            <w:top w:val="none" w:sz="0" w:space="0" w:color="auto"/>
            <w:left w:val="none" w:sz="0" w:space="0" w:color="auto"/>
            <w:bottom w:val="none" w:sz="0" w:space="0" w:color="auto"/>
            <w:right w:val="none" w:sz="0" w:space="0" w:color="auto"/>
          </w:divBdr>
        </w:div>
      </w:divsChild>
    </w:div>
    <w:div w:id="812330250">
      <w:bodyDiv w:val="1"/>
      <w:marLeft w:val="0"/>
      <w:marRight w:val="0"/>
      <w:marTop w:val="0"/>
      <w:marBottom w:val="0"/>
      <w:divBdr>
        <w:top w:val="none" w:sz="0" w:space="0" w:color="auto"/>
        <w:left w:val="none" w:sz="0" w:space="0" w:color="auto"/>
        <w:bottom w:val="none" w:sz="0" w:space="0" w:color="auto"/>
        <w:right w:val="none" w:sz="0" w:space="0" w:color="auto"/>
      </w:divBdr>
      <w:divsChild>
        <w:div w:id="1104036799">
          <w:marLeft w:val="0"/>
          <w:marRight w:val="0"/>
          <w:marTop w:val="0"/>
          <w:marBottom w:val="0"/>
          <w:divBdr>
            <w:top w:val="none" w:sz="0" w:space="0" w:color="auto"/>
            <w:left w:val="none" w:sz="0" w:space="0" w:color="auto"/>
            <w:bottom w:val="none" w:sz="0" w:space="0" w:color="auto"/>
            <w:right w:val="none" w:sz="0" w:space="0" w:color="auto"/>
          </w:divBdr>
        </w:div>
        <w:div w:id="288821570">
          <w:marLeft w:val="0"/>
          <w:marRight w:val="0"/>
          <w:marTop w:val="0"/>
          <w:marBottom w:val="0"/>
          <w:divBdr>
            <w:top w:val="none" w:sz="0" w:space="0" w:color="auto"/>
            <w:left w:val="none" w:sz="0" w:space="0" w:color="auto"/>
            <w:bottom w:val="none" w:sz="0" w:space="0" w:color="auto"/>
            <w:right w:val="none" w:sz="0" w:space="0" w:color="auto"/>
          </w:divBdr>
        </w:div>
      </w:divsChild>
    </w:div>
    <w:div w:id="894702453">
      <w:bodyDiv w:val="1"/>
      <w:marLeft w:val="0"/>
      <w:marRight w:val="0"/>
      <w:marTop w:val="0"/>
      <w:marBottom w:val="0"/>
      <w:divBdr>
        <w:top w:val="none" w:sz="0" w:space="0" w:color="auto"/>
        <w:left w:val="none" w:sz="0" w:space="0" w:color="auto"/>
        <w:bottom w:val="none" w:sz="0" w:space="0" w:color="auto"/>
        <w:right w:val="none" w:sz="0" w:space="0" w:color="auto"/>
      </w:divBdr>
    </w:div>
    <w:div w:id="906450469">
      <w:bodyDiv w:val="1"/>
      <w:marLeft w:val="0"/>
      <w:marRight w:val="0"/>
      <w:marTop w:val="0"/>
      <w:marBottom w:val="0"/>
      <w:divBdr>
        <w:top w:val="none" w:sz="0" w:space="0" w:color="auto"/>
        <w:left w:val="none" w:sz="0" w:space="0" w:color="auto"/>
        <w:bottom w:val="none" w:sz="0" w:space="0" w:color="auto"/>
        <w:right w:val="none" w:sz="0" w:space="0" w:color="auto"/>
      </w:divBdr>
    </w:div>
    <w:div w:id="976372743">
      <w:bodyDiv w:val="1"/>
      <w:marLeft w:val="0"/>
      <w:marRight w:val="0"/>
      <w:marTop w:val="0"/>
      <w:marBottom w:val="0"/>
      <w:divBdr>
        <w:top w:val="none" w:sz="0" w:space="0" w:color="auto"/>
        <w:left w:val="none" w:sz="0" w:space="0" w:color="auto"/>
        <w:bottom w:val="none" w:sz="0" w:space="0" w:color="auto"/>
        <w:right w:val="none" w:sz="0" w:space="0" w:color="auto"/>
      </w:divBdr>
      <w:divsChild>
        <w:div w:id="991718853">
          <w:marLeft w:val="0"/>
          <w:marRight w:val="0"/>
          <w:marTop w:val="0"/>
          <w:marBottom w:val="0"/>
          <w:divBdr>
            <w:top w:val="none" w:sz="0" w:space="0" w:color="auto"/>
            <w:left w:val="none" w:sz="0" w:space="0" w:color="auto"/>
            <w:bottom w:val="none" w:sz="0" w:space="0" w:color="auto"/>
            <w:right w:val="none" w:sz="0" w:space="0" w:color="auto"/>
          </w:divBdr>
        </w:div>
        <w:div w:id="1052273870">
          <w:marLeft w:val="0"/>
          <w:marRight w:val="0"/>
          <w:marTop w:val="0"/>
          <w:marBottom w:val="0"/>
          <w:divBdr>
            <w:top w:val="none" w:sz="0" w:space="0" w:color="auto"/>
            <w:left w:val="none" w:sz="0" w:space="0" w:color="auto"/>
            <w:bottom w:val="none" w:sz="0" w:space="0" w:color="auto"/>
            <w:right w:val="none" w:sz="0" w:space="0" w:color="auto"/>
          </w:divBdr>
        </w:div>
        <w:div w:id="1324159080">
          <w:marLeft w:val="0"/>
          <w:marRight w:val="0"/>
          <w:marTop w:val="0"/>
          <w:marBottom w:val="0"/>
          <w:divBdr>
            <w:top w:val="none" w:sz="0" w:space="0" w:color="auto"/>
            <w:left w:val="none" w:sz="0" w:space="0" w:color="auto"/>
            <w:bottom w:val="none" w:sz="0" w:space="0" w:color="auto"/>
            <w:right w:val="none" w:sz="0" w:space="0" w:color="auto"/>
          </w:divBdr>
        </w:div>
        <w:div w:id="1924293068">
          <w:marLeft w:val="0"/>
          <w:marRight w:val="0"/>
          <w:marTop w:val="0"/>
          <w:marBottom w:val="0"/>
          <w:divBdr>
            <w:top w:val="none" w:sz="0" w:space="0" w:color="auto"/>
            <w:left w:val="none" w:sz="0" w:space="0" w:color="auto"/>
            <w:bottom w:val="none" w:sz="0" w:space="0" w:color="auto"/>
            <w:right w:val="none" w:sz="0" w:space="0" w:color="auto"/>
          </w:divBdr>
        </w:div>
        <w:div w:id="2071685859">
          <w:marLeft w:val="0"/>
          <w:marRight w:val="0"/>
          <w:marTop w:val="0"/>
          <w:marBottom w:val="0"/>
          <w:divBdr>
            <w:top w:val="none" w:sz="0" w:space="0" w:color="auto"/>
            <w:left w:val="none" w:sz="0" w:space="0" w:color="auto"/>
            <w:bottom w:val="none" w:sz="0" w:space="0" w:color="auto"/>
            <w:right w:val="none" w:sz="0" w:space="0" w:color="auto"/>
          </w:divBdr>
        </w:div>
        <w:div w:id="911886539">
          <w:marLeft w:val="0"/>
          <w:marRight w:val="0"/>
          <w:marTop w:val="0"/>
          <w:marBottom w:val="0"/>
          <w:divBdr>
            <w:top w:val="none" w:sz="0" w:space="0" w:color="auto"/>
            <w:left w:val="none" w:sz="0" w:space="0" w:color="auto"/>
            <w:bottom w:val="none" w:sz="0" w:space="0" w:color="auto"/>
            <w:right w:val="none" w:sz="0" w:space="0" w:color="auto"/>
          </w:divBdr>
        </w:div>
      </w:divsChild>
    </w:div>
    <w:div w:id="982199685">
      <w:bodyDiv w:val="1"/>
      <w:marLeft w:val="0"/>
      <w:marRight w:val="0"/>
      <w:marTop w:val="0"/>
      <w:marBottom w:val="0"/>
      <w:divBdr>
        <w:top w:val="none" w:sz="0" w:space="0" w:color="auto"/>
        <w:left w:val="none" w:sz="0" w:space="0" w:color="auto"/>
        <w:bottom w:val="none" w:sz="0" w:space="0" w:color="auto"/>
        <w:right w:val="none" w:sz="0" w:space="0" w:color="auto"/>
      </w:divBdr>
      <w:divsChild>
        <w:div w:id="1589728738">
          <w:marLeft w:val="0"/>
          <w:marRight w:val="0"/>
          <w:marTop w:val="0"/>
          <w:marBottom w:val="0"/>
          <w:divBdr>
            <w:top w:val="none" w:sz="0" w:space="0" w:color="auto"/>
            <w:left w:val="none" w:sz="0" w:space="0" w:color="auto"/>
            <w:bottom w:val="none" w:sz="0" w:space="0" w:color="auto"/>
            <w:right w:val="none" w:sz="0" w:space="0" w:color="auto"/>
          </w:divBdr>
        </w:div>
        <w:div w:id="1404639258">
          <w:marLeft w:val="0"/>
          <w:marRight w:val="0"/>
          <w:marTop w:val="0"/>
          <w:marBottom w:val="0"/>
          <w:divBdr>
            <w:top w:val="none" w:sz="0" w:space="0" w:color="auto"/>
            <w:left w:val="none" w:sz="0" w:space="0" w:color="auto"/>
            <w:bottom w:val="none" w:sz="0" w:space="0" w:color="auto"/>
            <w:right w:val="none" w:sz="0" w:space="0" w:color="auto"/>
          </w:divBdr>
        </w:div>
      </w:divsChild>
    </w:div>
    <w:div w:id="987319551">
      <w:bodyDiv w:val="1"/>
      <w:marLeft w:val="0"/>
      <w:marRight w:val="0"/>
      <w:marTop w:val="0"/>
      <w:marBottom w:val="0"/>
      <w:divBdr>
        <w:top w:val="none" w:sz="0" w:space="0" w:color="auto"/>
        <w:left w:val="none" w:sz="0" w:space="0" w:color="auto"/>
        <w:bottom w:val="none" w:sz="0" w:space="0" w:color="auto"/>
        <w:right w:val="none" w:sz="0" w:space="0" w:color="auto"/>
      </w:divBdr>
      <w:divsChild>
        <w:div w:id="946234533">
          <w:marLeft w:val="0"/>
          <w:marRight w:val="0"/>
          <w:marTop w:val="0"/>
          <w:marBottom w:val="0"/>
          <w:divBdr>
            <w:top w:val="none" w:sz="0" w:space="0" w:color="auto"/>
            <w:left w:val="none" w:sz="0" w:space="0" w:color="auto"/>
            <w:bottom w:val="none" w:sz="0" w:space="0" w:color="auto"/>
            <w:right w:val="none" w:sz="0" w:space="0" w:color="auto"/>
          </w:divBdr>
        </w:div>
        <w:div w:id="1036077576">
          <w:marLeft w:val="0"/>
          <w:marRight w:val="0"/>
          <w:marTop w:val="0"/>
          <w:marBottom w:val="0"/>
          <w:divBdr>
            <w:top w:val="none" w:sz="0" w:space="0" w:color="auto"/>
            <w:left w:val="none" w:sz="0" w:space="0" w:color="auto"/>
            <w:bottom w:val="none" w:sz="0" w:space="0" w:color="auto"/>
            <w:right w:val="none" w:sz="0" w:space="0" w:color="auto"/>
          </w:divBdr>
        </w:div>
      </w:divsChild>
    </w:div>
    <w:div w:id="993335709">
      <w:bodyDiv w:val="1"/>
      <w:marLeft w:val="0"/>
      <w:marRight w:val="0"/>
      <w:marTop w:val="0"/>
      <w:marBottom w:val="0"/>
      <w:divBdr>
        <w:top w:val="none" w:sz="0" w:space="0" w:color="auto"/>
        <w:left w:val="none" w:sz="0" w:space="0" w:color="auto"/>
        <w:bottom w:val="none" w:sz="0" w:space="0" w:color="auto"/>
        <w:right w:val="none" w:sz="0" w:space="0" w:color="auto"/>
      </w:divBdr>
    </w:div>
    <w:div w:id="1039670852">
      <w:bodyDiv w:val="1"/>
      <w:marLeft w:val="0"/>
      <w:marRight w:val="0"/>
      <w:marTop w:val="0"/>
      <w:marBottom w:val="0"/>
      <w:divBdr>
        <w:top w:val="none" w:sz="0" w:space="0" w:color="auto"/>
        <w:left w:val="none" w:sz="0" w:space="0" w:color="auto"/>
        <w:bottom w:val="none" w:sz="0" w:space="0" w:color="auto"/>
        <w:right w:val="none" w:sz="0" w:space="0" w:color="auto"/>
      </w:divBdr>
      <w:divsChild>
        <w:div w:id="667365414">
          <w:marLeft w:val="0"/>
          <w:marRight w:val="0"/>
          <w:marTop w:val="0"/>
          <w:marBottom w:val="0"/>
          <w:divBdr>
            <w:top w:val="none" w:sz="0" w:space="0" w:color="auto"/>
            <w:left w:val="none" w:sz="0" w:space="0" w:color="auto"/>
            <w:bottom w:val="none" w:sz="0" w:space="0" w:color="auto"/>
            <w:right w:val="none" w:sz="0" w:space="0" w:color="auto"/>
          </w:divBdr>
        </w:div>
        <w:div w:id="1222713456">
          <w:marLeft w:val="0"/>
          <w:marRight w:val="0"/>
          <w:marTop w:val="0"/>
          <w:marBottom w:val="0"/>
          <w:divBdr>
            <w:top w:val="none" w:sz="0" w:space="0" w:color="auto"/>
            <w:left w:val="none" w:sz="0" w:space="0" w:color="auto"/>
            <w:bottom w:val="none" w:sz="0" w:space="0" w:color="auto"/>
            <w:right w:val="none" w:sz="0" w:space="0" w:color="auto"/>
          </w:divBdr>
        </w:div>
        <w:div w:id="1924098378">
          <w:marLeft w:val="0"/>
          <w:marRight w:val="0"/>
          <w:marTop w:val="0"/>
          <w:marBottom w:val="0"/>
          <w:divBdr>
            <w:top w:val="none" w:sz="0" w:space="0" w:color="auto"/>
            <w:left w:val="none" w:sz="0" w:space="0" w:color="auto"/>
            <w:bottom w:val="none" w:sz="0" w:space="0" w:color="auto"/>
            <w:right w:val="none" w:sz="0" w:space="0" w:color="auto"/>
          </w:divBdr>
        </w:div>
        <w:div w:id="389111289">
          <w:marLeft w:val="0"/>
          <w:marRight w:val="0"/>
          <w:marTop w:val="0"/>
          <w:marBottom w:val="0"/>
          <w:divBdr>
            <w:top w:val="none" w:sz="0" w:space="0" w:color="auto"/>
            <w:left w:val="none" w:sz="0" w:space="0" w:color="auto"/>
            <w:bottom w:val="none" w:sz="0" w:space="0" w:color="auto"/>
            <w:right w:val="none" w:sz="0" w:space="0" w:color="auto"/>
          </w:divBdr>
          <w:divsChild>
            <w:div w:id="1602685221">
              <w:marLeft w:val="0"/>
              <w:marRight w:val="0"/>
              <w:marTop w:val="0"/>
              <w:marBottom w:val="0"/>
              <w:divBdr>
                <w:top w:val="none" w:sz="0" w:space="0" w:color="auto"/>
                <w:left w:val="none" w:sz="0" w:space="0" w:color="auto"/>
                <w:bottom w:val="none" w:sz="0" w:space="0" w:color="auto"/>
                <w:right w:val="none" w:sz="0" w:space="0" w:color="auto"/>
              </w:divBdr>
            </w:div>
            <w:div w:id="1254585694">
              <w:marLeft w:val="0"/>
              <w:marRight w:val="0"/>
              <w:marTop w:val="0"/>
              <w:marBottom w:val="0"/>
              <w:divBdr>
                <w:top w:val="none" w:sz="0" w:space="0" w:color="auto"/>
                <w:left w:val="none" w:sz="0" w:space="0" w:color="auto"/>
                <w:bottom w:val="none" w:sz="0" w:space="0" w:color="auto"/>
                <w:right w:val="none" w:sz="0" w:space="0" w:color="auto"/>
              </w:divBdr>
            </w:div>
            <w:div w:id="1236623384">
              <w:marLeft w:val="0"/>
              <w:marRight w:val="0"/>
              <w:marTop w:val="0"/>
              <w:marBottom w:val="0"/>
              <w:divBdr>
                <w:top w:val="none" w:sz="0" w:space="0" w:color="auto"/>
                <w:left w:val="none" w:sz="0" w:space="0" w:color="auto"/>
                <w:bottom w:val="none" w:sz="0" w:space="0" w:color="auto"/>
                <w:right w:val="none" w:sz="0" w:space="0" w:color="auto"/>
              </w:divBdr>
            </w:div>
            <w:div w:id="570192993">
              <w:marLeft w:val="0"/>
              <w:marRight w:val="0"/>
              <w:marTop w:val="0"/>
              <w:marBottom w:val="0"/>
              <w:divBdr>
                <w:top w:val="none" w:sz="0" w:space="0" w:color="auto"/>
                <w:left w:val="none" w:sz="0" w:space="0" w:color="auto"/>
                <w:bottom w:val="none" w:sz="0" w:space="0" w:color="auto"/>
                <w:right w:val="none" w:sz="0" w:space="0" w:color="auto"/>
              </w:divBdr>
            </w:div>
            <w:div w:id="1197280533">
              <w:marLeft w:val="0"/>
              <w:marRight w:val="0"/>
              <w:marTop w:val="0"/>
              <w:marBottom w:val="0"/>
              <w:divBdr>
                <w:top w:val="none" w:sz="0" w:space="0" w:color="auto"/>
                <w:left w:val="none" w:sz="0" w:space="0" w:color="auto"/>
                <w:bottom w:val="none" w:sz="0" w:space="0" w:color="auto"/>
                <w:right w:val="none" w:sz="0" w:space="0" w:color="auto"/>
              </w:divBdr>
            </w:div>
            <w:div w:id="938559078">
              <w:marLeft w:val="0"/>
              <w:marRight w:val="0"/>
              <w:marTop w:val="0"/>
              <w:marBottom w:val="0"/>
              <w:divBdr>
                <w:top w:val="none" w:sz="0" w:space="0" w:color="auto"/>
                <w:left w:val="none" w:sz="0" w:space="0" w:color="auto"/>
                <w:bottom w:val="none" w:sz="0" w:space="0" w:color="auto"/>
                <w:right w:val="none" w:sz="0" w:space="0" w:color="auto"/>
              </w:divBdr>
            </w:div>
            <w:div w:id="1540514566">
              <w:marLeft w:val="0"/>
              <w:marRight w:val="0"/>
              <w:marTop w:val="0"/>
              <w:marBottom w:val="0"/>
              <w:divBdr>
                <w:top w:val="none" w:sz="0" w:space="0" w:color="auto"/>
                <w:left w:val="none" w:sz="0" w:space="0" w:color="auto"/>
                <w:bottom w:val="none" w:sz="0" w:space="0" w:color="auto"/>
                <w:right w:val="none" w:sz="0" w:space="0" w:color="auto"/>
              </w:divBdr>
            </w:div>
            <w:div w:id="1873835006">
              <w:marLeft w:val="0"/>
              <w:marRight w:val="0"/>
              <w:marTop w:val="0"/>
              <w:marBottom w:val="0"/>
              <w:divBdr>
                <w:top w:val="none" w:sz="0" w:space="0" w:color="auto"/>
                <w:left w:val="none" w:sz="0" w:space="0" w:color="auto"/>
                <w:bottom w:val="none" w:sz="0" w:space="0" w:color="auto"/>
                <w:right w:val="none" w:sz="0" w:space="0" w:color="auto"/>
              </w:divBdr>
            </w:div>
            <w:div w:id="1937135620">
              <w:marLeft w:val="0"/>
              <w:marRight w:val="0"/>
              <w:marTop w:val="0"/>
              <w:marBottom w:val="0"/>
              <w:divBdr>
                <w:top w:val="none" w:sz="0" w:space="0" w:color="auto"/>
                <w:left w:val="none" w:sz="0" w:space="0" w:color="auto"/>
                <w:bottom w:val="none" w:sz="0" w:space="0" w:color="auto"/>
                <w:right w:val="none" w:sz="0" w:space="0" w:color="auto"/>
              </w:divBdr>
            </w:div>
            <w:div w:id="843013333">
              <w:marLeft w:val="0"/>
              <w:marRight w:val="0"/>
              <w:marTop w:val="0"/>
              <w:marBottom w:val="0"/>
              <w:divBdr>
                <w:top w:val="none" w:sz="0" w:space="0" w:color="auto"/>
                <w:left w:val="none" w:sz="0" w:space="0" w:color="auto"/>
                <w:bottom w:val="none" w:sz="0" w:space="0" w:color="auto"/>
                <w:right w:val="none" w:sz="0" w:space="0" w:color="auto"/>
              </w:divBdr>
            </w:div>
            <w:div w:id="190532538">
              <w:marLeft w:val="0"/>
              <w:marRight w:val="0"/>
              <w:marTop w:val="0"/>
              <w:marBottom w:val="0"/>
              <w:divBdr>
                <w:top w:val="none" w:sz="0" w:space="0" w:color="auto"/>
                <w:left w:val="none" w:sz="0" w:space="0" w:color="auto"/>
                <w:bottom w:val="none" w:sz="0" w:space="0" w:color="auto"/>
                <w:right w:val="none" w:sz="0" w:space="0" w:color="auto"/>
              </w:divBdr>
            </w:div>
            <w:div w:id="1049766894">
              <w:marLeft w:val="0"/>
              <w:marRight w:val="0"/>
              <w:marTop w:val="0"/>
              <w:marBottom w:val="0"/>
              <w:divBdr>
                <w:top w:val="none" w:sz="0" w:space="0" w:color="auto"/>
                <w:left w:val="none" w:sz="0" w:space="0" w:color="auto"/>
                <w:bottom w:val="none" w:sz="0" w:space="0" w:color="auto"/>
                <w:right w:val="none" w:sz="0" w:space="0" w:color="auto"/>
              </w:divBdr>
            </w:div>
            <w:div w:id="1296594696">
              <w:marLeft w:val="0"/>
              <w:marRight w:val="0"/>
              <w:marTop w:val="0"/>
              <w:marBottom w:val="0"/>
              <w:divBdr>
                <w:top w:val="none" w:sz="0" w:space="0" w:color="auto"/>
                <w:left w:val="none" w:sz="0" w:space="0" w:color="auto"/>
                <w:bottom w:val="none" w:sz="0" w:space="0" w:color="auto"/>
                <w:right w:val="none" w:sz="0" w:space="0" w:color="auto"/>
              </w:divBdr>
            </w:div>
            <w:div w:id="304817405">
              <w:marLeft w:val="0"/>
              <w:marRight w:val="0"/>
              <w:marTop w:val="0"/>
              <w:marBottom w:val="0"/>
              <w:divBdr>
                <w:top w:val="none" w:sz="0" w:space="0" w:color="auto"/>
                <w:left w:val="none" w:sz="0" w:space="0" w:color="auto"/>
                <w:bottom w:val="none" w:sz="0" w:space="0" w:color="auto"/>
                <w:right w:val="none" w:sz="0" w:space="0" w:color="auto"/>
              </w:divBdr>
            </w:div>
            <w:div w:id="1708987628">
              <w:marLeft w:val="0"/>
              <w:marRight w:val="0"/>
              <w:marTop w:val="0"/>
              <w:marBottom w:val="0"/>
              <w:divBdr>
                <w:top w:val="none" w:sz="0" w:space="0" w:color="auto"/>
                <w:left w:val="none" w:sz="0" w:space="0" w:color="auto"/>
                <w:bottom w:val="none" w:sz="0" w:space="0" w:color="auto"/>
                <w:right w:val="none" w:sz="0" w:space="0" w:color="auto"/>
              </w:divBdr>
            </w:div>
            <w:div w:id="683215577">
              <w:marLeft w:val="0"/>
              <w:marRight w:val="0"/>
              <w:marTop w:val="0"/>
              <w:marBottom w:val="0"/>
              <w:divBdr>
                <w:top w:val="none" w:sz="0" w:space="0" w:color="auto"/>
                <w:left w:val="none" w:sz="0" w:space="0" w:color="auto"/>
                <w:bottom w:val="none" w:sz="0" w:space="0" w:color="auto"/>
                <w:right w:val="none" w:sz="0" w:space="0" w:color="auto"/>
              </w:divBdr>
            </w:div>
            <w:div w:id="689379840">
              <w:marLeft w:val="0"/>
              <w:marRight w:val="0"/>
              <w:marTop w:val="0"/>
              <w:marBottom w:val="0"/>
              <w:divBdr>
                <w:top w:val="none" w:sz="0" w:space="0" w:color="auto"/>
                <w:left w:val="none" w:sz="0" w:space="0" w:color="auto"/>
                <w:bottom w:val="none" w:sz="0" w:space="0" w:color="auto"/>
                <w:right w:val="none" w:sz="0" w:space="0" w:color="auto"/>
              </w:divBdr>
            </w:div>
            <w:div w:id="2108190490">
              <w:marLeft w:val="0"/>
              <w:marRight w:val="0"/>
              <w:marTop w:val="0"/>
              <w:marBottom w:val="0"/>
              <w:divBdr>
                <w:top w:val="none" w:sz="0" w:space="0" w:color="auto"/>
                <w:left w:val="none" w:sz="0" w:space="0" w:color="auto"/>
                <w:bottom w:val="none" w:sz="0" w:space="0" w:color="auto"/>
                <w:right w:val="none" w:sz="0" w:space="0" w:color="auto"/>
              </w:divBdr>
            </w:div>
            <w:div w:id="1963608051">
              <w:marLeft w:val="0"/>
              <w:marRight w:val="0"/>
              <w:marTop w:val="0"/>
              <w:marBottom w:val="0"/>
              <w:divBdr>
                <w:top w:val="none" w:sz="0" w:space="0" w:color="auto"/>
                <w:left w:val="none" w:sz="0" w:space="0" w:color="auto"/>
                <w:bottom w:val="none" w:sz="0" w:space="0" w:color="auto"/>
                <w:right w:val="none" w:sz="0" w:space="0" w:color="auto"/>
              </w:divBdr>
            </w:div>
            <w:div w:id="1625770348">
              <w:marLeft w:val="0"/>
              <w:marRight w:val="0"/>
              <w:marTop w:val="0"/>
              <w:marBottom w:val="0"/>
              <w:divBdr>
                <w:top w:val="none" w:sz="0" w:space="0" w:color="auto"/>
                <w:left w:val="none" w:sz="0" w:space="0" w:color="auto"/>
                <w:bottom w:val="none" w:sz="0" w:space="0" w:color="auto"/>
                <w:right w:val="none" w:sz="0" w:space="0" w:color="auto"/>
              </w:divBdr>
            </w:div>
            <w:div w:id="1674263038">
              <w:marLeft w:val="0"/>
              <w:marRight w:val="0"/>
              <w:marTop w:val="0"/>
              <w:marBottom w:val="0"/>
              <w:divBdr>
                <w:top w:val="none" w:sz="0" w:space="0" w:color="auto"/>
                <w:left w:val="none" w:sz="0" w:space="0" w:color="auto"/>
                <w:bottom w:val="none" w:sz="0" w:space="0" w:color="auto"/>
                <w:right w:val="none" w:sz="0" w:space="0" w:color="auto"/>
              </w:divBdr>
            </w:div>
            <w:div w:id="14095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643">
      <w:bodyDiv w:val="1"/>
      <w:marLeft w:val="0"/>
      <w:marRight w:val="0"/>
      <w:marTop w:val="0"/>
      <w:marBottom w:val="0"/>
      <w:divBdr>
        <w:top w:val="none" w:sz="0" w:space="0" w:color="auto"/>
        <w:left w:val="none" w:sz="0" w:space="0" w:color="auto"/>
        <w:bottom w:val="none" w:sz="0" w:space="0" w:color="auto"/>
        <w:right w:val="none" w:sz="0" w:space="0" w:color="auto"/>
      </w:divBdr>
    </w:div>
    <w:div w:id="1100612648">
      <w:bodyDiv w:val="1"/>
      <w:marLeft w:val="0"/>
      <w:marRight w:val="0"/>
      <w:marTop w:val="0"/>
      <w:marBottom w:val="0"/>
      <w:divBdr>
        <w:top w:val="none" w:sz="0" w:space="0" w:color="auto"/>
        <w:left w:val="none" w:sz="0" w:space="0" w:color="auto"/>
        <w:bottom w:val="none" w:sz="0" w:space="0" w:color="auto"/>
        <w:right w:val="none" w:sz="0" w:space="0" w:color="auto"/>
      </w:divBdr>
    </w:div>
    <w:div w:id="1121219139">
      <w:bodyDiv w:val="1"/>
      <w:marLeft w:val="0"/>
      <w:marRight w:val="0"/>
      <w:marTop w:val="0"/>
      <w:marBottom w:val="0"/>
      <w:divBdr>
        <w:top w:val="none" w:sz="0" w:space="0" w:color="auto"/>
        <w:left w:val="none" w:sz="0" w:space="0" w:color="auto"/>
        <w:bottom w:val="none" w:sz="0" w:space="0" w:color="auto"/>
        <w:right w:val="none" w:sz="0" w:space="0" w:color="auto"/>
      </w:divBdr>
      <w:divsChild>
        <w:div w:id="364332680">
          <w:marLeft w:val="0"/>
          <w:marRight w:val="0"/>
          <w:marTop w:val="0"/>
          <w:marBottom w:val="0"/>
          <w:divBdr>
            <w:top w:val="none" w:sz="0" w:space="0" w:color="auto"/>
            <w:left w:val="none" w:sz="0" w:space="0" w:color="auto"/>
            <w:bottom w:val="none" w:sz="0" w:space="0" w:color="auto"/>
            <w:right w:val="none" w:sz="0" w:space="0" w:color="auto"/>
          </w:divBdr>
        </w:div>
        <w:div w:id="1679892354">
          <w:marLeft w:val="0"/>
          <w:marRight w:val="0"/>
          <w:marTop w:val="0"/>
          <w:marBottom w:val="0"/>
          <w:divBdr>
            <w:top w:val="none" w:sz="0" w:space="0" w:color="auto"/>
            <w:left w:val="none" w:sz="0" w:space="0" w:color="auto"/>
            <w:bottom w:val="none" w:sz="0" w:space="0" w:color="auto"/>
            <w:right w:val="none" w:sz="0" w:space="0" w:color="auto"/>
          </w:divBdr>
        </w:div>
      </w:divsChild>
    </w:div>
    <w:div w:id="1180118691">
      <w:bodyDiv w:val="1"/>
      <w:marLeft w:val="0"/>
      <w:marRight w:val="0"/>
      <w:marTop w:val="0"/>
      <w:marBottom w:val="0"/>
      <w:divBdr>
        <w:top w:val="none" w:sz="0" w:space="0" w:color="auto"/>
        <w:left w:val="none" w:sz="0" w:space="0" w:color="auto"/>
        <w:bottom w:val="none" w:sz="0" w:space="0" w:color="auto"/>
        <w:right w:val="none" w:sz="0" w:space="0" w:color="auto"/>
      </w:divBdr>
      <w:divsChild>
        <w:div w:id="640502654">
          <w:marLeft w:val="0"/>
          <w:marRight w:val="0"/>
          <w:marTop w:val="0"/>
          <w:marBottom w:val="0"/>
          <w:divBdr>
            <w:top w:val="none" w:sz="0" w:space="0" w:color="auto"/>
            <w:left w:val="none" w:sz="0" w:space="0" w:color="auto"/>
            <w:bottom w:val="none" w:sz="0" w:space="0" w:color="auto"/>
            <w:right w:val="none" w:sz="0" w:space="0" w:color="auto"/>
          </w:divBdr>
        </w:div>
        <w:div w:id="823275194">
          <w:marLeft w:val="0"/>
          <w:marRight w:val="0"/>
          <w:marTop w:val="0"/>
          <w:marBottom w:val="0"/>
          <w:divBdr>
            <w:top w:val="none" w:sz="0" w:space="0" w:color="auto"/>
            <w:left w:val="none" w:sz="0" w:space="0" w:color="auto"/>
            <w:bottom w:val="none" w:sz="0" w:space="0" w:color="auto"/>
            <w:right w:val="none" w:sz="0" w:space="0" w:color="auto"/>
          </w:divBdr>
        </w:div>
        <w:div w:id="894201968">
          <w:marLeft w:val="0"/>
          <w:marRight w:val="0"/>
          <w:marTop w:val="0"/>
          <w:marBottom w:val="0"/>
          <w:divBdr>
            <w:top w:val="none" w:sz="0" w:space="0" w:color="auto"/>
            <w:left w:val="none" w:sz="0" w:space="0" w:color="auto"/>
            <w:bottom w:val="none" w:sz="0" w:space="0" w:color="auto"/>
            <w:right w:val="none" w:sz="0" w:space="0" w:color="auto"/>
          </w:divBdr>
        </w:div>
        <w:div w:id="268047451">
          <w:marLeft w:val="0"/>
          <w:marRight w:val="0"/>
          <w:marTop w:val="0"/>
          <w:marBottom w:val="0"/>
          <w:divBdr>
            <w:top w:val="none" w:sz="0" w:space="0" w:color="auto"/>
            <w:left w:val="none" w:sz="0" w:space="0" w:color="auto"/>
            <w:bottom w:val="none" w:sz="0" w:space="0" w:color="auto"/>
            <w:right w:val="none" w:sz="0" w:space="0" w:color="auto"/>
          </w:divBdr>
        </w:div>
        <w:div w:id="1732314588">
          <w:marLeft w:val="0"/>
          <w:marRight w:val="0"/>
          <w:marTop w:val="0"/>
          <w:marBottom w:val="0"/>
          <w:divBdr>
            <w:top w:val="none" w:sz="0" w:space="0" w:color="auto"/>
            <w:left w:val="none" w:sz="0" w:space="0" w:color="auto"/>
            <w:bottom w:val="none" w:sz="0" w:space="0" w:color="auto"/>
            <w:right w:val="none" w:sz="0" w:space="0" w:color="auto"/>
          </w:divBdr>
        </w:div>
      </w:divsChild>
    </w:div>
    <w:div w:id="1180654924">
      <w:bodyDiv w:val="1"/>
      <w:marLeft w:val="0"/>
      <w:marRight w:val="0"/>
      <w:marTop w:val="0"/>
      <w:marBottom w:val="0"/>
      <w:divBdr>
        <w:top w:val="none" w:sz="0" w:space="0" w:color="auto"/>
        <w:left w:val="none" w:sz="0" w:space="0" w:color="auto"/>
        <w:bottom w:val="none" w:sz="0" w:space="0" w:color="auto"/>
        <w:right w:val="none" w:sz="0" w:space="0" w:color="auto"/>
      </w:divBdr>
    </w:div>
    <w:div w:id="1264414357">
      <w:bodyDiv w:val="1"/>
      <w:marLeft w:val="0"/>
      <w:marRight w:val="0"/>
      <w:marTop w:val="0"/>
      <w:marBottom w:val="0"/>
      <w:divBdr>
        <w:top w:val="none" w:sz="0" w:space="0" w:color="auto"/>
        <w:left w:val="none" w:sz="0" w:space="0" w:color="auto"/>
        <w:bottom w:val="none" w:sz="0" w:space="0" w:color="auto"/>
        <w:right w:val="none" w:sz="0" w:space="0" w:color="auto"/>
      </w:divBdr>
      <w:divsChild>
        <w:div w:id="526141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888883">
      <w:bodyDiv w:val="1"/>
      <w:marLeft w:val="0"/>
      <w:marRight w:val="0"/>
      <w:marTop w:val="0"/>
      <w:marBottom w:val="0"/>
      <w:divBdr>
        <w:top w:val="none" w:sz="0" w:space="0" w:color="auto"/>
        <w:left w:val="none" w:sz="0" w:space="0" w:color="auto"/>
        <w:bottom w:val="none" w:sz="0" w:space="0" w:color="auto"/>
        <w:right w:val="none" w:sz="0" w:space="0" w:color="auto"/>
      </w:divBdr>
      <w:divsChild>
        <w:div w:id="904070495">
          <w:marLeft w:val="0"/>
          <w:marRight w:val="0"/>
          <w:marTop w:val="0"/>
          <w:marBottom w:val="0"/>
          <w:divBdr>
            <w:top w:val="none" w:sz="0" w:space="0" w:color="auto"/>
            <w:left w:val="none" w:sz="0" w:space="0" w:color="auto"/>
            <w:bottom w:val="none" w:sz="0" w:space="0" w:color="auto"/>
            <w:right w:val="none" w:sz="0" w:space="0" w:color="auto"/>
          </w:divBdr>
        </w:div>
        <w:div w:id="168179021">
          <w:marLeft w:val="0"/>
          <w:marRight w:val="0"/>
          <w:marTop w:val="0"/>
          <w:marBottom w:val="0"/>
          <w:divBdr>
            <w:top w:val="none" w:sz="0" w:space="0" w:color="auto"/>
            <w:left w:val="none" w:sz="0" w:space="0" w:color="auto"/>
            <w:bottom w:val="none" w:sz="0" w:space="0" w:color="auto"/>
            <w:right w:val="none" w:sz="0" w:space="0" w:color="auto"/>
          </w:divBdr>
        </w:div>
      </w:divsChild>
    </w:div>
    <w:div w:id="1410730681">
      <w:bodyDiv w:val="1"/>
      <w:marLeft w:val="0"/>
      <w:marRight w:val="0"/>
      <w:marTop w:val="0"/>
      <w:marBottom w:val="0"/>
      <w:divBdr>
        <w:top w:val="none" w:sz="0" w:space="0" w:color="auto"/>
        <w:left w:val="none" w:sz="0" w:space="0" w:color="auto"/>
        <w:bottom w:val="none" w:sz="0" w:space="0" w:color="auto"/>
        <w:right w:val="none" w:sz="0" w:space="0" w:color="auto"/>
      </w:divBdr>
    </w:div>
    <w:div w:id="1437291463">
      <w:bodyDiv w:val="1"/>
      <w:marLeft w:val="0"/>
      <w:marRight w:val="0"/>
      <w:marTop w:val="0"/>
      <w:marBottom w:val="0"/>
      <w:divBdr>
        <w:top w:val="none" w:sz="0" w:space="0" w:color="auto"/>
        <w:left w:val="none" w:sz="0" w:space="0" w:color="auto"/>
        <w:bottom w:val="none" w:sz="0" w:space="0" w:color="auto"/>
        <w:right w:val="none" w:sz="0" w:space="0" w:color="auto"/>
      </w:divBdr>
      <w:divsChild>
        <w:div w:id="72171398">
          <w:marLeft w:val="0"/>
          <w:marRight w:val="0"/>
          <w:marTop w:val="0"/>
          <w:marBottom w:val="0"/>
          <w:divBdr>
            <w:top w:val="none" w:sz="0" w:space="0" w:color="auto"/>
            <w:left w:val="none" w:sz="0" w:space="0" w:color="auto"/>
            <w:bottom w:val="none" w:sz="0" w:space="0" w:color="auto"/>
            <w:right w:val="none" w:sz="0" w:space="0" w:color="auto"/>
          </w:divBdr>
        </w:div>
        <w:div w:id="268776074">
          <w:marLeft w:val="0"/>
          <w:marRight w:val="0"/>
          <w:marTop w:val="0"/>
          <w:marBottom w:val="0"/>
          <w:divBdr>
            <w:top w:val="none" w:sz="0" w:space="0" w:color="auto"/>
            <w:left w:val="none" w:sz="0" w:space="0" w:color="auto"/>
            <w:bottom w:val="none" w:sz="0" w:space="0" w:color="auto"/>
            <w:right w:val="none" w:sz="0" w:space="0" w:color="auto"/>
          </w:divBdr>
        </w:div>
        <w:div w:id="2002193801">
          <w:marLeft w:val="0"/>
          <w:marRight w:val="0"/>
          <w:marTop w:val="0"/>
          <w:marBottom w:val="0"/>
          <w:divBdr>
            <w:top w:val="none" w:sz="0" w:space="0" w:color="auto"/>
            <w:left w:val="none" w:sz="0" w:space="0" w:color="auto"/>
            <w:bottom w:val="none" w:sz="0" w:space="0" w:color="auto"/>
            <w:right w:val="none" w:sz="0" w:space="0" w:color="auto"/>
          </w:divBdr>
        </w:div>
      </w:divsChild>
    </w:div>
    <w:div w:id="1450929874">
      <w:bodyDiv w:val="1"/>
      <w:marLeft w:val="0"/>
      <w:marRight w:val="0"/>
      <w:marTop w:val="0"/>
      <w:marBottom w:val="0"/>
      <w:divBdr>
        <w:top w:val="none" w:sz="0" w:space="0" w:color="auto"/>
        <w:left w:val="none" w:sz="0" w:space="0" w:color="auto"/>
        <w:bottom w:val="none" w:sz="0" w:space="0" w:color="auto"/>
        <w:right w:val="none" w:sz="0" w:space="0" w:color="auto"/>
      </w:divBdr>
    </w:div>
    <w:div w:id="1484659573">
      <w:bodyDiv w:val="1"/>
      <w:marLeft w:val="0"/>
      <w:marRight w:val="0"/>
      <w:marTop w:val="0"/>
      <w:marBottom w:val="0"/>
      <w:divBdr>
        <w:top w:val="none" w:sz="0" w:space="0" w:color="auto"/>
        <w:left w:val="none" w:sz="0" w:space="0" w:color="auto"/>
        <w:bottom w:val="none" w:sz="0" w:space="0" w:color="auto"/>
        <w:right w:val="none" w:sz="0" w:space="0" w:color="auto"/>
      </w:divBdr>
    </w:div>
    <w:div w:id="1488860128">
      <w:bodyDiv w:val="1"/>
      <w:marLeft w:val="0"/>
      <w:marRight w:val="0"/>
      <w:marTop w:val="0"/>
      <w:marBottom w:val="0"/>
      <w:divBdr>
        <w:top w:val="none" w:sz="0" w:space="0" w:color="auto"/>
        <w:left w:val="none" w:sz="0" w:space="0" w:color="auto"/>
        <w:bottom w:val="none" w:sz="0" w:space="0" w:color="auto"/>
        <w:right w:val="none" w:sz="0" w:space="0" w:color="auto"/>
      </w:divBdr>
      <w:divsChild>
        <w:div w:id="1483736514">
          <w:marLeft w:val="0"/>
          <w:marRight w:val="0"/>
          <w:marTop w:val="0"/>
          <w:marBottom w:val="0"/>
          <w:divBdr>
            <w:top w:val="none" w:sz="0" w:space="0" w:color="auto"/>
            <w:left w:val="none" w:sz="0" w:space="0" w:color="auto"/>
            <w:bottom w:val="none" w:sz="0" w:space="0" w:color="auto"/>
            <w:right w:val="none" w:sz="0" w:space="0" w:color="auto"/>
          </w:divBdr>
        </w:div>
        <w:div w:id="1639646314">
          <w:marLeft w:val="0"/>
          <w:marRight w:val="0"/>
          <w:marTop w:val="0"/>
          <w:marBottom w:val="0"/>
          <w:divBdr>
            <w:top w:val="none" w:sz="0" w:space="0" w:color="auto"/>
            <w:left w:val="none" w:sz="0" w:space="0" w:color="auto"/>
            <w:bottom w:val="none" w:sz="0" w:space="0" w:color="auto"/>
            <w:right w:val="none" w:sz="0" w:space="0" w:color="auto"/>
          </w:divBdr>
        </w:div>
        <w:div w:id="1693648862">
          <w:marLeft w:val="0"/>
          <w:marRight w:val="0"/>
          <w:marTop w:val="0"/>
          <w:marBottom w:val="0"/>
          <w:divBdr>
            <w:top w:val="none" w:sz="0" w:space="0" w:color="auto"/>
            <w:left w:val="none" w:sz="0" w:space="0" w:color="auto"/>
            <w:bottom w:val="none" w:sz="0" w:space="0" w:color="auto"/>
            <w:right w:val="none" w:sz="0" w:space="0" w:color="auto"/>
          </w:divBdr>
        </w:div>
      </w:divsChild>
    </w:div>
    <w:div w:id="1547063935">
      <w:bodyDiv w:val="1"/>
      <w:marLeft w:val="0"/>
      <w:marRight w:val="0"/>
      <w:marTop w:val="0"/>
      <w:marBottom w:val="0"/>
      <w:divBdr>
        <w:top w:val="none" w:sz="0" w:space="0" w:color="auto"/>
        <w:left w:val="none" w:sz="0" w:space="0" w:color="auto"/>
        <w:bottom w:val="none" w:sz="0" w:space="0" w:color="auto"/>
        <w:right w:val="none" w:sz="0" w:space="0" w:color="auto"/>
      </w:divBdr>
      <w:divsChild>
        <w:div w:id="1481073134">
          <w:marLeft w:val="0"/>
          <w:marRight w:val="0"/>
          <w:marTop w:val="0"/>
          <w:marBottom w:val="0"/>
          <w:divBdr>
            <w:top w:val="none" w:sz="0" w:space="0" w:color="auto"/>
            <w:left w:val="none" w:sz="0" w:space="0" w:color="auto"/>
            <w:bottom w:val="none" w:sz="0" w:space="0" w:color="auto"/>
            <w:right w:val="none" w:sz="0" w:space="0" w:color="auto"/>
          </w:divBdr>
        </w:div>
        <w:div w:id="2139250788">
          <w:marLeft w:val="0"/>
          <w:marRight w:val="0"/>
          <w:marTop w:val="0"/>
          <w:marBottom w:val="0"/>
          <w:divBdr>
            <w:top w:val="none" w:sz="0" w:space="0" w:color="auto"/>
            <w:left w:val="none" w:sz="0" w:space="0" w:color="auto"/>
            <w:bottom w:val="none" w:sz="0" w:space="0" w:color="auto"/>
            <w:right w:val="none" w:sz="0" w:space="0" w:color="auto"/>
          </w:divBdr>
        </w:div>
        <w:div w:id="1853836749">
          <w:marLeft w:val="0"/>
          <w:marRight w:val="0"/>
          <w:marTop w:val="0"/>
          <w:marBottom w:val="0"/>
          <w:divBdr>
            <w:top w:val="none" w:sz="0" w:space="0" w:color="auto"/>
            <w:left w:val="none" w:sz="0" w:space="0" w:color="auto"/>
            <w:bottom w:val="none" w:sz="0" w:space="0" w:color="auto"/>
            <w:right w:val="none" w:sz="0" w:space="0" w:color="auto"/>
          </w:divBdr>
        </w:div>
      </w:divsChild>
    </w:div>
    <w:div w:id="1567884245">
      <w:bodyDiv w:val="1"/>
      <w:marLeft w:val="0"/>
      <w:marRight w:val="0"/>
      <w:marTop w:val="0"/>
      <w:marBottom w:val="0"/>
      <w:divBdr>
        <w:top w:val="none" w:sz="0" w:space="0" w:color="auto"/>
        <w:left w:val="none" w:sz="0" w:space="0" w:color="auto"/>
        <w:bottom w:val="none" w:sz="0" w:space="0" w:color="auto"/>
        <w:right w:val="none" w:sz="0" w:space="0" w:color="auto"/>
      </w:divBdr>
      <w:divsChild>
        <w:div w:id="781536590">
          <w:marLeft w:val="0"/>
          <w:marRight w:val="0"/>
          <w:marTop w:val="0"/>
          <w:marBottom w:val="0"/>
          <w:divBdr>
            <w:top w:val="none" w:sz="0" w:space="0" w:color="auto"/>
            <w:left w:val="none" w:sz="0" w:space="0" w:color="auto"/>
            <w:bottom w:val="none" w:sz="0" w:space="0" w:color="auto"/>
            <w:right w:val="none" w:sz="0" w:space="0" w:color="auto"/>
          </w:divBdr>
        </w:div>
        <w:div w:id="1049912546">
          <w:marLeft w:val="0"/>
          <w:marRight w:val="0"/>
          <w:marTop w:val="0"/>
          <w:marBottom w:val="0"/>
          <w:divBdr>
            <w:top w:val="none" w:sz="0" w:space="0" w:color="auto"/>
            <w:left w:val="none" w:sz="0" w:space="0" w:color="auto"/>
            <w:bottom w:val="none" w:sz="0" w:space="0" w:color="auto"/>
            <w:right w:val="none" w:sz="0" w:space="0" w:color="auto"/>
          </w:divBdr>
        </w:div>
      </w:divsChild>
    </w:div>
    <w:div w:id="1572689550">
      <w:bodyDiv w:val="1"/>
      <w:marLeft w:val="0"/>
      <w:marRight w:val="0"/>
      <w:marTop w:val="0"/>
      <w:marBottom w:val="0"/>
      <w:divBdr>
        <w:top w:val="none" w:sz="0" w:space="0" w:color="auto"/>
        <w:left w:val="none" w:sz="0" w:space="0" w:color="auto"/>
        <w:bottom w:val="none" w:sz="0" w:space="0" w:color="auto"/>
        <w:right w:val="none" w:sz="0" w:space="0" w:color="auto"/>
      </w:divBdr>
      <w:divsChild>
        <w:div w:id="1525709412">
          <w:marLeft w:val="0"/>
          <w:marRight w:val="0"/>
          <w:marTop w:val="0"/>
          <w:marBottom w:val="0"/>
          <w:divBdr>
            <w:top w:val="none" w:sz="0" w:space="0" w:color="auto"/>
            <w:left w:val="none" w:sz="0" w:space="0" w:color="auto"/>
            <w:bottom w:val="none" w:sz="0" w:space="0" w:color="auto"/>
            <w:right w:val="none" w:sz="0" w:space="0" w:color="auto"/>
          </w:divBdr>
        </w:div>
        <w:div w:id="2080787844">
          <w:marLeft w:val="0"/>
          <w:marRight w:val="0"/>
          <w:marTop w:val="0"/>
          <w:marBottom w:val="0"/>
          <w:divBdr>
            <w:top w:val="none" w:sz="0" w:space="0" w:color="auto"/>
            <w:left w:val="none" w:sz="0" w:space="0" w:color="auto"/>
            <w:bottom w:val="none" w:sz="0" w:space="0" w:color="auto"/>
            <w:right w:val="none" w:sz="0" w:space="0" w:color="auto"/>
          </w:divBdr>
        </w:div>
      </w:divsChild>
    </w:div>
    <w:div w:id="1598519132">
      <w:bodyDiv w:val="1"/>
      <w:marLeft w:val="0"/>
      <w:marRight w:val="0"/>
      <w:marTop w:val="0"/>
      <w:marBottom w:val="0"/>
      <w:divBdr>
        <w:top w:val="none" w:sz="0" w:space="0" w:color="auto"/>
        <w:left w:val="none" w:sz="0" w:space="0" w:color="auto"/>
        <w:bottom w:val="none" w:sz="0" w:space="0" w:color="auto"/>
        <w:right w:val="none" w:sz="0" w:space="0" w:color="auto"/>
      </w:divBdr>
    </w:div>
    <w:div w:id="1613395997">
      <w:bodyDiv w:val="1"/>
      <w:marLeft w:val="0"/>
      <w:marRight w:val="0"/>
      <w:marTop w:val="0"/>
      <w:marBottom w:val="0"/>
      <w:divBdr>
        <w:top w:val="none" w:sz="0" w:space="0" w:color="auto"/>
        <w:left w:val="none" w:sz="0" w:space="0" w:color="auto"/>
        <w:bottom w:val="none" w:sz="0" w:space="0" w:color="auto"/>
        <w:right w:val="none" w:sz="0" w:space="0" w:color="auto"/>
      </w:divBdr>
      <w:divsChild>
        <w:div w:id="385027496">
          <w:marLeft w:val="0"/>
          <w:marRight w:val="0"/>
          <w:marTop w:val="0"/>
          <w:marBottom w:val="0"/>
          <w:divBdr>
            <w:top w:val="none" w:sz="0" w:space="0" w:color="auto"/>
            <w:left w:val="none" w:sz="0" w:space="0" w:color="auto"/>
            <w:bottom w:val="none" w:sz="0" w:space="0" w:color="auto"/>
            <w:right w:val="none" w:sz="0" w:space="0" w:color="auto"/>
          </w:divBdr>
        </w:div>
        <w:div w:id="54936063">
          <w:marLeft w:val="0"/>
          <w:marRight w:val="0"/>
          <w:marTop w:val="0"/>
          <w:marBottom w:val="0"/>
          <w:divBdr>
            <w:top w:val="none" w:sz="0" w:space="0" w:color="auto"/>
            <w:left w:val="none" w:sz="0" w:space="0" w:color="auto"/>
            <w:bottom w:val="none" w:sz="0" w:space="0" w:color="auto"/>
            <w:right w:val="none" w:sz="0" w:space="0" w:color="auto"/>
          </w:divBdr>
        </w:div>
      </w:divsChild>
    </w:div>
    <w:div w:id="1618878235">
      <w:bodyDiv w:val="1"/>
      <w:marLeft w:val="0"/>
      <w:marRight w:val="0"/>
      <w:marTop w:val="0"/>
      <w:marBottom w:val="0"/>
      <w:divBdr>
        <w:top w:val="none" w:sz="0" w:space="0" w:color="auto"/>
        <w:left w:val="none" w:sz="0" w:space="0" w:color="auto"/>
        <w:bottom w:val="none" w:sz="0" w:space="0" w:color="auto"/>
        <w:right w:val="none" w:sz="0" w:space="0" w:color="auto"/>
      </w:divBdr>
    </w:div>
    <w:div w:id="1629240315">
      <w:bodyDiv w:val="1"/>
      <w:marLeft w:val="0"/>
      <w:marRight w:val="0"/>
      <w:marTop w:val="0"/>
      <w:marBottom w:val="0"/>
      <w:divBdr>
        <w:top w:val="none" w:sz="0" w:space="0" w:color="auto"/>
        <w:left w:val="none" w:sz="0" w:space="0" w:color="auto"/>
        <w:bottom w:val="none" w:sz="0" w:space="0" w:color="auto"/>
        <w:right w:val="none" w:sz="0" w:space="0" w:color="auto"/>
      </w:divBdr>
    </w:div>
    <w:div w:id="1643537909">
      <w:bodyDiv w:val="1"/>
      <w:marLeft w:val="0"/>
      <w:marRight w:val="0"/>
      <w:marTop w:val="0"/>
      <w:marBottom w:val="0"/>
      <w:divBdr>
        <w:top w:val="none" w:sz="0" w:space="0" w:color="auto"/>
        <w:left w:val="none" w:sz="0" w:space="0" w:color="auto"/>
        <w:bottom w:val="none" w:sz="0" w:space="0" w:color="auto"/>
        <w:right w:val="none" w:sz="0" w:space="0" w:color="auto"/>
      </w:divBdr>
      <w:divsChild>
        <w:div w:id="872308017">
          <w:marLeft w:val="0"/>
          <w:marRight w:val="0"/>
          <w:marTop w:val="0"/>
          <w:marBottom w:val="0"/>
          <w:divBdr>
            <w:top w:val="none" w:sz="0" w:space="0" w:color="auto"/>
            <w:left w:val="none" w:sz="0" w:space="0" w:color="auto"/>
            <w:bottom w:val="none" w:sz="0" w:space="0" w:color="auto"/>
            <w:right w:val="none" w:sz="0" w:space="0" w:color="auto"/>
          </w:divBdr>
        </w:div>
        <w:div w:id="838423729">
          <w:marLeft w:val="0"/>
          <w:marRight w:val="0"/>
          <w:marTop w:val="0"/>
          <w:marBottom w:val="0"/>
          <w:divBdr>
            <w:top w:val="none" w:sz="0" w:space="0" w:color="auto"/>
            <w:left w:val="none" w:sz="0" w:space="0" w:color="auto"/>
            <w:bottom w:val="none" w:sz="0" w:space="0" w:color="auto"/>
            <w:right w:val="none" w:sz="0" w:space="0" w:color="auto"/>
          </w:divBdr>
        </w:div>
        <w:div w:id="473523119">
          <w:marLeft w:val="0"/>
          <w:marRight w:val="0"/>
          <w:marTop w:val="0"/>
          <w:marBottom w:val="0"/>
          <w:divBdr>
            <w:top w:val="none" w:sz="0" w:space="0" w:color="auto"/>
            <w:left w:val="none" w:sz="0" w:space="0" w:color="auto"/>
            <w:bottom w:val="none" w:sz="0" w:space="0" w:color="auto"/>
            <w:right w:val="none" w:sz="0" w:space="0" w:color="auto"/>
          </w:divBdr>
        </w:div>
      </w:divsChild>
    </w:div>
    <w:div w:id="1696417007">
      <w:bodyDiv w:val="1"/>
      <w:marLeft w:val="0"/>
      <w:marRight w:val="0"/>
      <w:marTop w:val="0"/>
      <w:marBottom w:val="0"/>
      <w:divBdr>
        <w:top w:val="none" w:sz="0" w:space="0" w:color="auto"/>
        <w:left w:val="none" w:sz="0" w:space="0" w:color="auto"/>
        <w:bottom w:val="none" w:sz="0" w:space="0" w:color="auto"/>
        <w:right w:val="none" w:sz="0" w:space="0" w:color="auto"/>
      </w:divBdr>
      <w:divsChild>
        <w:div w:id="1173257650">
          <w:marLeft w:val="0"/>
          <w:marRight w:val="0"/>
          <w:marTop w:val="0"/>
          <w:marBottom w:val="0"/>
          <w:divBdr>
            <w:top w:val="none" w:sz="0" w:space="0" w:color="auto"/>
            <w:left w:val="none" w:sz="0" w:space="0" w:color="auto"/>
            <w:bottom w:val="none" w:sz="0" w:space="0" w:color="auto"/>
            <w:right w:val="none" w:sz="0" w:space="0" w:color="auto"/>
          </w:divBdr>
        </w:div>
        <w:div w:id="1051535068">
          <w:marLeft w:val="0"/>
          <w:marRight w:val="0"/>
          <w:marTop w:val="0"/>
          <w:marBottom w:val="0"/>
          <w:divBdr>
            <w:top w:val="none" w:sz="0" w:space="0" w:color="auto"/>
            <w:left w:val="none" w:sz="0" w:space="0" w:color="auto"/>
            <w:bottom w:val="none" w:sz="0" w:space="0" w:color="auto"/>
            <w:right w:val="none" w:sz="0" w:space="0" w:color="auto"/>
          </w:divBdr>
        </w:div>
        <w:div w:id="1648048734">
          <w:marLeft w:val="0"/>
          <w:marRight w:val="0"/>
          <w:marTop w:val="0"/>
          <w:marBottom w:val="0"/>
          <w:divBdr>
            <w:top w:val="none" w:sz="0" w:space="0" w:color="auto"/>
            <w:left w:val="none" w:sz="0" w:space="0" w:color="auto"/>
            <w:bottom w:val="none" w:sz="0" w:space="0" w:color="auto"/>
            <w:right w:val="none" w:sz="0" w:space="0" w:color="auto"/>
          </w:divBdr>
        </w:div>
        <w:div w:id="1225875045">
          <w:marLeft w:val="0"/>
          <w:marRight w:val="0"/>
          <w:marTop w:val="0"/>
          <w:marBottom w:val="0"/>
          <w:divBdr>
            <w:top w:val="none" w:sz="0" w:space="0" w:color="auto"/>
            <w:left w:val="none" w:sz="0" w:space="0" w:color="auto"/>
            <w:bottom w:val="none" w:sz="0" w:space="0" w:color="auto"/>
            <w:right w:val="none" w:sz="0" w:space="0" w:color="auto"/>
          </w:divBdr>
        </w:div>
      </w:divsChild>
    </w:div>
    <w:div w:id="1764450129">
      <w:bodyDiv w:val="1"/>
      <w:marLeft w:val="0"/>
      <w:marRight w:val="0"/>
      <w:marTop w:val="0"/>
      <w:marBottom w:val="0"/>
      <w:divBdr>
        <w:top w:val="none" w:sz="0" w:space="0" w:color="auto"/>
        <w:left w:val="none" w:sz="0" w:space="0" w:color="auto"/>
        <w:bottom w:val="none" w:sz="0" w:space="0" w:color="auto"/>
        <w:right w:val="none" w:sz="0" w:space="0" w:color="auto"/>
      </w:divBdr>
      <w:divsChild>
        <w:div w:id="624238355">
          <w:marLeft w:val="0"/>
          <w:marRight w:val="0"/>
          <w:marTop w:val="0"/>
          <w:marBottom w:val="0"/>
          <w:divBdr>
            <w:top w:val="none" w:sz="0" w:space="0" w:color="auto"/>
            <w:left w:val="none" w:sz="0" w:space="0" w:color="auto"/>
            <w:bottom w:val="none" w:sz="0" w:space="0" w:color="auto"/>
            <w:right w:val="none" w:sz="0" w:space="0" w:color="auto"/>
          </w:divBdr>
        </w:div>
        <w:div w:id="604777150">
          <w:marLeft w:val="0"/>
          <w:marRight w:val="0"/>
          <w:marTop w:val="0"/>
          <w:marBottom w:val="0"/>
          <w:divBdr>
            <w:top w:val="none" w:sz="0" w:space="0" w:color="auto"/>
            <w:left w:val="none" w:sz="0" w:space="0" w:color="auto"/>
            <w:bottom w:val="none" w:sz="0" w:space="0" w:color="auto"/>
            <w:right w:val="none" w:sz="0" w:space="0" w:color="auto"/>
          </w:divBdr>
        </w:div>
        <w:div w:id="1396204544">
          <w:marLeft w:val="0"/>
          <w:marRight w:val="0"/>
          <w:marTop w:val="0"/>
          <w:marBottom w:val="0"/>
          <w:divBdr>
            <w:top w:val="none" w:sz="0" w:space="0" w:color="auto"/>
            <w:left w:val="none" w:sz="0" w:space="0" w:color="auto"/>
            <w:bottom w:val="none" w:sz="0" w:space="0" w:color="auto"/>
            <w:right w:val="none" w:sz="0" w:space="0" w:color="auto"/>
          </w:divBdr>
        </w:div>
        <w:div w:id="1810784553">
          <w:marLeft w:val="0"/>
          <w:marRight w:val="0"/>
          <w:marTop w:val="0"/>
          <w:marBottom w:val="0"/>
          <w:divBdr>
            <w:top w:val="none" w:sz="0" w:space="0" w:color="auto"/>
            <w:left w:val="none" w:sz="0" w:space="0" w:color="auto"/>
            <w:bottom w:val="none" w:sz="0" w:space="0" w:color="auto"/>
            <w:right w:val="none" w:sz="0" w:space="0" w:color="auto"/>
          </w:divBdr>
        </w:div>
        <w:div w:id="2147316152">
          <w:marLeft w:val="0"/>
          <w:marRight w:val="0"/>
          <w:marTop w:val="0"/>
          <w:marBottom w:val="0"/>
          <w:divBdr>
            <w:top w:val="none" w:sz="0" w:space="0" w:color="auto"/>
            <w:left w:val="none" w:sz="0" w:space="0" w:color="auto"/>
            <w:bottom w:val="none" w:sz="0" w:space="0" w:color="auto"/>
            <w:right w:val="none" w:sz="0" w:space="0" w:color="auto"/>
          </w:divBdr>
        </w:div>
        <w:div w:id="1306006714">
          <w:marLeft w:val="0"/>
          <w:marRight w:val="0"/>
          <w:marTop w:val="0"/>
          <w:marBottom w:val="0"/>
          <w:divBdr>
            <w:top w:val="none" w:sz="0" w:space="0" w:color="auto"/>
            <w:left w:val="none" w:sz="0" w:space="0" w:color="auto"/>
            <w:bottom w:val="none" w:sz="0" w:space="0" w:color="auto"/>
            <w:right w:val="none" w:sz="0" w:space="0" w:color="auto"/>
          </w:divBdr>
        </w:div>
        <w:div w:id="903174491">
          <w:marLeft w:val="0"/>
          <w:marRight w:val="0"/>
          <w:marTop w:val="0"/>
          <w:marBottom w:val="0"/>
          <w:divBdr>
            <w:top w:val="none" w:sz="0" w:space="0" w:color="auto"/>
            <w:left w:val="none" w:sz="0" w:space="0" w:color="auto"/>
            <w:bottom w:val="none" w:sz="0" w:space="0" w:color="auto"/>
            <w:right w:val="none" w:sz="0" w:space="0" w:color="auto"/>
          </w:divBdr>
        </w:div>
        <w:div w:id="269631586">
          <w:marLeft w:val="0"/>
          <w:marRight w:val="0"/>
          <w:marTop w:val="0"/>
          <w:marBottom w:val="0"/>
          <w:divBdr>
            <w:top w:val="none" w:sz="0" w:space="0" w:color="auto"/>
            <w:left w:val="none" w:sz="0" w:space="0" w:color="auto"/>
            <w:bottom w:val="none" w:sz="0" w:space="0" w:color="auto"/>
            <w:right w:val="none" w:sz="0" w:space="0" w:color="auto"/>
          </w:divBdr>
        </w:div>
        <w:div w:id="337579462">
          <w:marLeft w:val="0"/>
          <w:marRight w:val="0"/>
          <w:marTop w:val="0"/>
          <w:marBottom w:val="0"/>
          <w:divBdr>
            <w:top w:val="none" w:sz="0" w:space="0" w:color="auto"/>
            <w:left w:val="none" w:sz="0" w:space="0" w:color="auto"/>
            <w:bottom w:val="none" w:sz="0" w:space="0" w:color="auto"/>
            <w:right w:val="none" w:sz="0" w:space="0" w:color="auto"/>
          </w:divBdr>
        </w:div>
        <w:div w:id="1825047579">
          <w:marLeft w:val="0"/>
          <w:marRight w:val="0"/>
          <w:marTop w:val="0"/>
          <w:marBottom w:val="0"/>
          <w:divBdr>
            <w:top w:val="none" w:sz="0" w:space="0" w:color="auto"/>
            <w:left w:val="none" w:sz="0" w:space="0" w:color="auto"/>
            <w:bottom w:val="none" w:sz="0" w:space="0" w:color="auto"/>
            <w:right w:val="none" w:sz="0" w:space="0" w:color="auto"/>
          </w:divBdr>
        </w:div>
        <w:div w:id="62871363">
          <w:marLeft w:val="0"/>
          <w:marRight w:val="0"/>
          <w:marTop w:val="0"/>
          <w:marBottom w:val="0"/>
          <w:divBdr>
            <w:top w:val="none" w:sz="0" w:space="0" w:color="auto"/>
            <w:left w:val="none" w:sz="0" w:space="0" w:color="auto"/>
            <w:bottom w:val="none" w:sz="0" w:space="0" w:color="auto"/>
            <w:right w:val="none" w:sz="0" w:space="0" w:color="auto"/>
          </w:divBdr>
        </w:div>
        <w:div w:id="1443918047">
          <w:marLeft w:val="0"/>
          <w:marRight w:val="0"/>
          <w:marTop w:val="0"/>
          <w:marBottom w:val="0"/>
          <w:divBdr>
            <w:top w:val="none" w:sz="0" w:space="0" w:color="auto"/>
            <w:left w:val="none" w:sz="0" w:space="0" w:color="auto"/>
            <w:bottom w:val="none" w:sz="0" w:space="0" w:color="auto"/>
            <w:right w:val="none" w:sz="0" w:space="0" w:color="auto"/>
          </w:divBdr>
        </w:div>
        <w:div w:id="1415973841">
          <w:marLeft w:val="0"/>
          <w:marRight w:val="0"/>
          <w:marTop w:val="0"/>
          <w:marBottom w:val="0"/>
          <w:divBdr>
            <w:top w:val="none" w:sz="0" w:space="0" w:color="auto"/>
            <w:left w:val="none" w:sz="0" w:space="0" w:color="auto"/>
            <w:bottom w:val="none" w:sz="0" w:space="0" w:color="auto"/>
            <w:right w:val="none" w:sz="0" w:space="0" w:color="auto"/>
          </w:divBdr>
        </w:div>
      </w:divsChild>
    </w:div>
    <w:div w:id="1820417868">
      <w:bodyDiv w:val="1"/>
      <w:marLeft w:val="0"/>
      <w:marRight w:val="0"/>
      <w:marTop w:val="0"/>
      <w:marBottom w:val="0"/>
      <w:divBdr>
        <w:top w:val="none" w:sz="0" w:space="0" w:color="auto"/>
        <w:left w:val="none" w:sz="0" w:space="0" w:color="auto"/>
        <w:bottom w:val="none" w:sz="0" w:space="0" w:color="auto"/>
        <w:right w:val="none" w:sz="0" w:space="0" w:color="auto"/>
      </w:divBdr>
    </w:div>
    <w:div w:id="1843162256">
      <w:bodyDiv w:val="1"/>
      <w:marLeft w:val="0"/>
      <w:marRight w:val="0"/>
      <w:marTop w:val="0"/>
      <w:marBottom w:val="0"/>
      <w:divBdr>
        <w:top w:val="none" w:sz="0" w:space="0" w:color="auto"/>
        <w:left w:val="none" w:sz="0" w:space="0" w:color="auto"/>
        <w:bottom w:val="none" w:sz="0" w:space="0" w:color="auto"/>
        <w:right w:val="none" w:sz="0" w:space="0" w:color="auto"/>
      </w:divBdr>
    </w:div>
    <w:div w:id="1915554665">
      <w:bodyDiv w:val="1"/>
      <w:marLeft w:val="0"/>
      <w:marRight w:val="0"/>
      <w:marTop w:val="0"/>
      <w:marBottom w:val="0"/>
      <w:divBdr>
        <w:top w:val="none" w:sz="0" w:space="0" w:color="auto"/>
        <w:left w:val="none" w:sz="0" w:space="0" w:color="auto"/>
        <w:bottom w:val="none" w:sz="0" w:space="0" w:color="auto"/>
        <w:right w:val="none" w:sz="0" w:space="0" w:color="auto"/>
      </w:divBdr>
      <w:divsChild>
        <w:div w:id="249241025">
          <w:marLeft w:val="0"/>
          <w:marRight w:val="0"/>
          <w:marTop w:val="0"/>
          <w:marBottom w:val="0"/>
          <w:divBdr>
            <w:top w:val="none" w:sz="0" w:space="0" w:color="auto"/>
            <w:left w:val="none" w:sz="0" w:space="0" w:color="auto"/>
            <w:bottom w:val="none" w:sz="0" w:space="0" w:color="auto"/>
            <w:right w:val="none" w:sz="0" w:space="0" w:color="auto"/>
          </w:divBdr>
        </w:div>
        <w:div w:id="1928927245">
          <w:marLeft w:val="0"/>
          <w:marRight w:val="0"/>
          <w:marTop w:val="0"/>
          <w:marBottom w:val="0"/>
          <w:divBdr>
            <w:top w:val="none" w:sz="0" w:space="0" w:color="auto"/>
            <w:left w:val="none" w:sz="0" w:space="0" w:color="auto"/>
            <w:bottom w:val="none" w:sz="0" w:space="0" w:color="auto"/>
            <w:right w:val="none" w:sz="0" w:space="0" w:color="auto"/>
          </w:divBdr>
        </w:div>
        <w:div w:id="756828278">
          <w:marLeft w:val="0"/>
          <w:marRight w:val="0"/>
          <w:marTop w:val="0"/>
          <w:marBottom w:val="0"/>
          <w:divBdr>
            <w:top w:val="none" w:sz="0" w:space="0" w:color="auto"/>
            <w:left w:val="none" w:sz="0" w:space="0" w:color="auto"/>
            <w:bottom w:val="none" w:sz="0" w:space="0" w:color="auto"/>
            <w:right w:val="none" w:sz="0" w:space="0" w:color="auto"/>
          </w:divBdr>
        </w:div>
      </w:divsChild>
    </w:div>
    <w:div w:id="1916934571">
      <w:bodyDiv w:val="1"/>
      <w:marLeft w:val="0"/>
      <w:marRight w:val="0"/>
      <w:marTop w:val="0"/>
      <w:marBottom w:val="0"/>
      <w:divBdr>
        <w:top w:val="none" w:sz="0" w:space="0" w:color="auto"/>
        <w:left w:val="none" w:sz="0" w:space="0" w:color="auto"/>
        <w:bottom w:val="none" w:sz="0" w:space="0" w:color="auto"/>
        <w:right w:val="none" w:sz="0" w:space="0" w:color="auto"/>
      </w:divBdr>
    </w:div>
    <w:div w:id="2051103884">
      <w:bodyDiv w:val="1"/>
      <w:marLeft w:val="0"/>
      <w:marRight w:val="0"/>
      <w:marTop w:val="0"/>
      <w:marBottom w:val="0"/>
      <w:divBdr>
        <w:top w:val="none" w:sz="0" w:space="0" w:color="auto"/>
        <w:left w:val="none" w:sz="0" w:space="0" w:color="auto"/>
        <w:bottom w:val="none" w:sz="0" w:space="0" w:color="auto"/>
        <w:right w:val="none" w:sz="0" w:space="0" w:color="auto"/>
      </w:divBdr>
      <w:divsChild>
        <w:div w:id="545331758">
          <w:marLeft w:val="0"/>
          <w:marRight w:val="0"/>
          <w:marTop w:val="0"/>
          <w:marBottom w:val="0"/>
          <w:divBdr>
            <w:top w:val="none" w:sz="0" w:space="0" w:color="auto"/>
            <w:left w:val="none" w:sz="0" w:space="0" w:color="auto"/>
            <w:bottom w:val="none" w:sz="0" w:space="0" w:color="auto"/>
            <w:right w:val="none" w:sz="0" w:space="0" w:color="auto"/>
          </w:divBdr>
        </w:div>
        <w:div w:id="1615402519">
          <w:marLeft w:val="0"/>
          <w:marRight w:val="0"/>
          <w:marTop w:val="0"/>
          <w:marBottom w:val="0"/>
          <w:divBdr>
            <w:top w:val="none" w:sz="0" w:space="0" w:color="auto"/>
            <w:left w:val="none" w:sz="0" w:space="0" w:color="auto"/>
            <w:bottom w:val="none" w:sz="0" w:space="0" w:color="auto"/>
            <w:right w:val="none" w:sz="0" w:space="0" w:color="auto"/>
          </w:divBdr>
        </w:div>
      </w:divsChild>
    </w:div>
    <w:div w:id="2089499042">
      <w:bodyDiv w:val="1"/>
      <w:marLeft w:val="0"/>
      <w:marRight w:val="0"/>
      <w:marTop w:val="0"/>
      <w:marBottom w:val="0"/>
      <w:divBdr>
        <w:top w:val="none" w:sz="0" w:space="0" w:color="auto"/>
        <w:left w:val="none" w:sz="0" w:space="0" w:color="auto"/>
        <w:bottom w:val="none" w:sz="0" w:space="0" w:color="auto"/>
        <w:right w:val="none" w:sz="0" w:space="0" w:color="auto"/>
      </w:divBdr>
    </w:div>
    <w:div w:id="209967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b46558963d7840b4"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cbedaf694b934e32"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 Id="R47f32cb8001a4007"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F1499-5BBE-42E1-B2BC-525A01AC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7640</Words>
  <Characters>43552</Characters>
  <Application>Microsoft Office Word</Application>
  <DocSecurity>0</DocSecurity>
  <Lines>362</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Machajdíková Mária</dc:creator>
  <cp:keywords/>
  <dc:description/>
  <cp:lastModifiedBy>Banas František Jozef</cp:lastModifiedBy>
  <cp:revision>14</cp:revision>
  <cp:lastPrinted>2025-10-10T15:25:00Z</cp:lastPrinted>
  <dcterms:created xsi:type="dcterms:W3CDTF">2026-04-27T07:28:00Z</dcterms:created>
  <dcterms:modified xsi:type="dcterms:W3CDTF">2026-05-06T07:15:00Z</dcterms:modified>
</cp:coreProperties>
</file>