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1"/>
        <w:spacing w:after="49" w:line="270" w:lineRule="auto"/>
        <w:ind w:left="10" w:right="63" w:hanging="10"/>
        <w:jc w:val="center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NÁRODNÁ RADA SLOVENSKEJ REPUBLIKY  </w:t>
      </w:r>
    </w:p>
    <w:p w:rsidR="00000000" w:rsidDel="00000000" w:rsidP="00000000" w:rsidRDefault="00000000" w:rsidRPr="00000000" w14:paraId="00000002">
      <w:pPr>
        <w:spacing w:line="259" w:lineRule="auto"/>
        <w:ind w:left="10" w:right="65" w:hanging="10"/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IX. volebné obdobie </w:t>
      </w:r>
    </w:p>
    <w:p w:rsidR="00000000" w:rsidDel="00000000" w:rsidP="00000000" w:rsidRDefault="00000000" w:rsidRPr="00000000" w14:paraId="00000003">
      <w:pPr>
        <w:spacing w:after="5" w:line="259" w:lineRule="auto"/>
        <w:ind w:left="-29" w:firstLine="0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</w:rPr>
        <mc:AlternateContent>
          <mc:Choice Requires="wpg">
            <w:drawing>
              <wp:inline distB="0" distT="0" distL="0" distR="0">
                <wp:extent cx="5798185" cy="18288"/>
                <wp:effectExtent b="0" l="0" r="0" t="0"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446900" y="3770850"/>
                          <a:ext cx="5798185" cy="18288"/>
                          <a:chOff x="2446900" y="3770850"/>
                          <a:chExt cx="5798200" cy="18300"/>
                        </a:xfrm>
                      </wpg:grpSpPr>
                      <wpg:grpSp>
                        <wpg:cNvGrpSpPr/>
                        <wpg:grpSpPr>
                          <a:xfrm>
                            <a:off x="2446908" y="3770856"/>
                            <a:ext cx="5798185" cy="18288"/>
                            <a:chOff x="2446900" y="3770850"/>
                            <a:chExt cx="5798200" cy="183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2446900" y="3770850"/>
                              <a:ext cx="5798200" cy="18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2446908" y="3770856"/>
                              <a:ext cx="5798185" cy="18288"/>
                              <a:chOff x="2446900" y="3770850"/>
                              <a:chExt cx="5798200" cy="18300"/>
                            </a:xfrm>
                          </wpg:grpSpPr>
                          <wps:wsp>
                            <wps:cNvSpPr/>
                            <wps:cNvPr id="5" name="Shape 5"/>
                            <wps:spPr>
                              <a:xfrm>
                                <a:off x="2446900" y="3770850"/>
                                <a:ext cx="5798200" cy="18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2446908" y="3770856"/>
                                <a:ext cx="5798185" cy="18288"/>
                                <a:chOff x="0" y="0"/>
                                <a:chExt cx="5798185" cy="18288"/>
                              </a:xfrm>
                            </wpg:grpSpPr>
                            <wps:wsp>
                              <wps:cNvSpPr/>
                              <wps:cNvPr id="7" name="Shape 7"/>
                              <wps:spPr>
                                <a:xfrm>
                                  <a:off x="0" y="0"/>
                                  <a:ext cx="5798175" cy="18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8" name="Shape 8"/>
                              <wps:spPr>
                                <a:xfrm>
                                  <a:off x="0" y="0"/>
                                  <a:ext cx="5798185" cy="18288"/>
                                </a:xfrm>
                                <a:custGeom>
                                  <a:rect b="b" l="l" r="r" t="t"/>
                                  <a:pathLst>
                                    <a:path extrusionOk="0" h="18288" w="5798185">
                                      <a:moveTo>
                                        <a:pt x="0" y="0"/>
                                      </a:moveTo>
                                      <a:lnTo>
                                        <a:pt x="5798185" y="0"/>
                                      </a:lnTo>
                                      <a:lnTo>
                                        <a:pt x="5798185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5798185" cy="18288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98185" cy="1828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44" w:line="259" w:lineRule="auto"/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after="175" w:line="259" w:lineRule="auto"/>
        <w:jc w:val="center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39" w:line="259" w:lineRule="auto"/>
        <w:ind w:left="10" w:right="62" w:hanging="10"/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Návrh  </w:t>
      </w:r>
    </w:p>
    <w:p w:rsidR="00000000" w:rsidDel="00000000" w:rsidP="00000000" w:rsidRDefault="00000000" w:rsidRPr="00000000" w14:paraId="00000007">
      <w:pPr>
        <w:spacing w:after="185" w:line="259" w:lineRule="auto"/>
        <w:jc w:val="center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3" w:line="270" w:lineRule="auto"/>
        <w:ind w:left="10" w:right="66" w:hanging="10"/>
        <w:jc w:val="center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ZÁKON</w:t>
      </w:r>
      <w:r w:rsidDel="00000000" w:rsidR="00000000" w:rsidRPr="00000000">
        <w:rPr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after="137" w:line="259" w:lineRule="auto"/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0A">
      <w:pPr>
        <w:spacing w:after="139" w:line="259" w:lineRule="auto"/>
        <w:ind w:left="10" w:right="58" w:hanging="10"/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z ... 202</w:t>
      </w:r>
      <w:r w:rsidDel="00000000" w:rsidR="00000000" w:rsidRPr="00000000">
        <w:rPr>
          <w:rtl w:val="0"/>
        </w:rPr>
        <w:t xml:space="preserve">6</w:t>
      </w:r>
      <w:r w:rsidDel="00000000" w:rsidR="00000000" w:rsidRPr="00000000">
        <w:rPr>
          <w:color w:val="000000"/>
          <w:rtl w:val="0"/>
        </w:rPr>
        <w:t xml:space="preserve">, </w:t>
      </w:r>
    </w:p>
    <w:p w:rsidR="00000000" w:rsidDel="00000000" w:rsidP="00000000" w:rsidRDefault="00000000" w:rsidRPr="00000000" w14:paraId="0000000B">
      <w:pPr>
        <w:spacing w:after="139" w:line="259" w:lineRule="auto"/>
        <w:ind w:left="10" w:right="58" w:hanging="10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ind w:left="10" w:right="58" w:hanging="10"/>
        <w:jc w:val="center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ktorým sa mení zákon č. 91/2010 Z. z. o podpore cestovného ruchu </w:t>
      </w:r>
    </w:p>
    <w:p w:rsidR="00000000" w:rsidDel="00000000" w:rsidP="00000000" w:rsidRDefault="00000000" w:rsidRPr="00000000" w14:paraId="0000000D">
      <w:pPr>
        <w:spacing w:line="276" w:lineRule="auto"/>
        <w:ind w:left="10" w:right="58" w:hanging="10"/>
        <w:jc w:val="center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v znení neskorších predpisov </w:t>
      </w:r>
    </w:p>
    <w:p w:rsidR="00000000" w:rsidDel="00000000" w:rsidP="00000000" w:rsidRDefault="00000000" w:rsidRPr="00000000" w14:paraId="0000000E">
      <w:pPr>
        <w:spacing w:line="259" w:lineRule="auto"/>
        <w:ind w:left="108" w:firstLine="0"/>
        <w:jc w:val="both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59" w:lineRule="auto"/>
        <w:ind w:left="108" w:firstLine="0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" w:line="270" w:lineRule="auto"/>
        <w:ind w:left="10" w:right="67" w:hanging="10"/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Národná rada Slovenskej republiky sa uzniesla na tomto zákone: </w:t>
      </w:r>
    </w:p>
    <w:p w:rsidR="00000000" w:rsidDel="00000000" w:rsidP="00000000" w:rsidRDefault="00000000" w:rsidRPr="00000000" w14:paraId="00000011">
      <w:pPr>
        <w:spacing w:after="266" w:line="259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12">
      <w:pPr>
        <w:keepNext w:val="1"/>
        <w:keepLines w:val="1"/>
        <w:spacing w:after="1" w:line="270" w:lineRule="auto"/>
        <w:ind w:left="10" w:right="63" w:hanging="10"/>
        <w:jc w:val="center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Čl. I </w:t>
      </w:r>
    </w:p>
    <w:p w:rsidR="00000000" w:rsidDel="00000000" w:rsidP="00000000" w:rsidRDefault="00000000" w:rsidRPr="00000000" w14:paraId="00000013">
      <w:pPr>
        <w:spacing w:after="16" w:line="259" w:lineRule="auto"/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14">
      <w:pPr>
        <w:spacing w:line="269" w:lineRule="auto"/>
        <w:ind w:left="10" w:right="65" w:hanging="10"/>
        <w:jc w:val="both"/>
        <w:rPr/>
      </w:pPr>
      <w:r w:rsidDel="00000000" w:rsidR="00000000" w:rsidRPr="00000000">
        <w:rPr>
          <w:color w:val="000000"/>
          <w:rtl w:val="0"/>
        </w:rPr>
        <w:t xml:space="preserve">Zákon č. 91/2010 Z. z. o podpore cestovného ruchu v znení zákona č. 556/2010 Z. z., zákona č. 386/2011 Z. z., zákona č. 352/2013 Z. z., zákona č. 415/2013 Z. z., zákona č. 125/2016 Z. z., zákona č. 347/2018 Z. z., zákona č. 221/2019 Z. z., zákona č. 399/2019 Z. z., zákona č. 90/2020 Z. z., zákona č. 342/2020 Z. z., zákona č. 501/2021 Z. z., zákona č. 92/2022 Z. z., zákona č. 490/2022 Z. z., zákona č. 7/2024 Z. z., zákona č. 8/2024 Z. z., zákona č. 144/2024 Z. z., zákona č. 172/2024 Z. z. a zákona č. 304/2024 Z. z. sa mení takto: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425" w:firstLine="0"/>
        <w:jc w:val="both"/>
        <w:rPr/>
      </w:pPr>
      <w:r w:rsidDel="00000000" w:rsidR="00000000" w:rsidRPr="00000000">
        <w:rPr>
          <w:rtl w:val="0"/>
        </w:rPr>
        <w:t xml:space="preserve">V § 30 ods. 3 písm. a) sa vypúšťajú slová „mzdy a“.</w:t>
      </w:r>
    </w:p>
    <w:p w:rsidR="00000000" w:rsidDel="00000000" w:rsidP="00000000" w:rsidRDefault="00000000" w:rsidRPr="00000000" w14:paraId="00000017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Čl. II</w:t>
      </w:r>
    </w:p>
    <w:p w:rsidR="00000000" w:rsidDel="00000000" w:rsidP="00000000" w:rsidRDefault="00000000" w:rsidRPr="00000000" w14:paraId="0000001A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Tento zákon nadobúda účinnosť 1. </w:t>
      </w:r>
      <w:r w:rsidDel="00000000" w:rsidR="00000000" w:rsidRPr="00000000">
        <w:rPr>
          <w:rtl w:val="0"/>
        </w:rPr>
        <w:t xml:space="preserve">novembra</w:t>
      </w:r>
      <w:r w:rsidDel="00000000" w:rsidR="00000000" w:rsidRPr="00000000">
        <w:rPr>
          <w:color w:val="000000"/>
          <w:rtl w:val="0"/>
        </w:rPr>
        <w:t xml:space="preserve"> 2026.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1417" w:top="1417" w:left="1417" w:right="1417" w:header="0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rFonts w:ascii="Calibri" w:cs="Calibri" w:eastAsia="Calibri" w:hAnsi="Calibri"/>
        <w:color w:val="00000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sk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ZhXT4TEq3QcqpO1s/FFfxoG/lw==">CgMxLjA4AHIhMUhpN0N5VGNTYnp5TjFuRDNiRGoyWjc5OVBLRGRfNklG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