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9587" w14:textId="77777777" w:rsidR="00CF62A7" w:rsidRPr="00D6320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6320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NÁRODNÁ  RADA  SLOVENSKEJ  REPUBLIKY</w:t>
      </w:r>
      <w:r w:rsidRPr="00D632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ED725FE" w14:textId="77777777" w:rsidR="00CF62A7" w:rsidRPr="00D63207" w:rsidRDefault="00CF62A7" w:rsidP="00CF62A7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6320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IX. volebné obdobie</w:t>
      </w:r>
    </w:p>
    <w:p w14:paraId="1ED98C31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kern w:val="0"/>
          <w:sz w:val="24"/>
          <w:szCs w:val="24"/>
          <w14:ligatures w14:val="none"/>
        </w:rPr>
      </w:pPr>
    </w:p>
    <w:p w14:paraId="1AE404A7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kern w:val="0"/>
          <w:sz w:val="24"/>
          <w:szCs w:val="24"/>
          <w14:ligatures w14:val="none"/>
        </w:rPr>
      </w:pPr>
    </w:p>
    <w:p w14:paraId="38932DC5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30"/>
          <w:kern w:val="0"/>
          <w:sz w:val="24"/>
          <w:szCs w:val="24"/>
          <w14:ligatures w14:val="none"/>
        </w:rPr>
      </w:pPr>
    </w:p>
    <w:p w14:paraId="014FB3C4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pacing w:val="30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i/>
          <w:iCs/>
          <w:spacing w:val="30"/>
          <w:kern w:val="0"/>
          <w:sz w:val="24"/>
          <w:szCs w:val="24"/>
          <w14:ligatures w14:val="none"/>
        </w:rPr>
        <w:t>Návrh</w:t>
      </w:r>
    </w:p>
    <w:p w14:paraId="69B00778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pacing w:val="30"/>
          <w:kern w:val="0"/>
          <w:sz w:val="24"/>
          <w:szCs w:val="24"/>
          <w14:ligatures w14:val="none"/>
        </w:rPr>
      </w:pPr>
    </w:p>
    <w:p w14:paraId="3609B486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pacing w:val="30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/>
          <w:caps/>
          <w:spacing w:val="30"/>
          <w:kern w:val="0"/>
          <w:sz w:val="24"/>
          <w:szCs w:val="24"/>
          <w14:ligatures w14:val="none"/>
        </w:rPr>
        <w:t>zákon</w:t>
      </w:r>
    </w:p>
    <w:p w14:paraId="2D5F56F1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pacing w:val="30"/>
          <w:kern w:val="0"/>
          <w:sz w:val="24"/>
          <w:szCs w:val="24"/>
          <w14:ligatures w14:val="none"/>
        </w:rPr>
      </w:pPr>
    </w:p>
    <w:p w14:paraId="6A0DEFD9" w14:textId="50A63FCA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... 202</w:t>
      </w:r>
      <w:r w:rsidR="006A2E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</w:p>
    <w:p w14:paraId="33B73C29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78BD30E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CF62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ktorým sa mení a dopĺňa zákon č. 595/2003 Z. z. o dani z príjmov </w:t>
      </w:r>
    </w:p>
    <w:p w14:paraId="6A2C719C" w14:textId="77777777" w:rsidR="00CF62A7" w:rsidRPr="00CF62A7" w:rsidRDefault="00CF62A7" w:rsidP="00CF62A7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F62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v znení neskorších predpisov </w:t>
      </w:r>
    </w:p>
    <w:p w14:paraId="5955D7C7" w14:textId="77777777" w:rsidR="00CF62A7" w:rsidRPr="00CF62A7" w:rsidRDefault="00CF62A7" w:rsidP="00CF62A7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Národná rada Slovenskej republiky sa uzniesla na tomto zákone: </w:t>
      </w:r>
    </w:p>
    <w:p w14:paraId="4D43D824" w14:textId="77777777" w:rsidR="00CF62A7" w:rsidRPr="00CF62A7" w:rsidRDefault="00CF62A7" w:rsidP="00CF62A7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Čl. I</w:t>
      </w:r>
    </w:p>
    <w:p w14:paraId="101BEDBC" w14:textId="7EBB3355" w:rsidR="00C26CBC" w:rsidRPr="00CF62A7" w:rsidRDefault="00CF62A7" w:rsidP="00A24166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Zákon č. 595/2003 Z. z. o dani z príjmov v znení zákona č. 43/2004 Z. z., zákona č. 177/2004 Z. z., zákona č. 191/2004 Z. z., zákona č. 391/2004 Z. z., zákona č. 538/2004 Z. z., zákona č. 539/2004 Z. z., zákona č. 659/2004 Z. z., zákona č. 68/2005 Z. z., zákona č. 314/2005 Z. z., zákona č. 534/2005 Z. z., zákona č. 660/2005 Z. z., zákona č. 688/2006 Z. z., zákona č. 76/2007 Z. z., zákona č. 209/2007 Z. z., zákona č. 519/2007 Z. z., zákona č. 530/2007 Z. z., zákona č. 561/2007 Z. z., zákona č. 621/2007 Z. z., zákona č. 653/2007 Z. z., zákona č. 168/2008 Z. z., zákona č. 465/2008 Z. z., zákona č. 514/2008 Z. z., zákona č. 563/2008 Z. z., zákona č. 567/2008 Z. z., zákona č. 60/2009 Z. z., zákona č. 184/2009 Z. z., zákona č. 185/2009 Z. z., zákona č. 504/2009 Z. z., zákona č. 563/2009 Z. z., zákona č. 374/2010 Z. z., zákona č. 548/2010 Z. z., zákona č. 129/2011 Z. z., zákona č. 231/2011 Z. z., zákona č. 250/2011 Z. z., zákona č. 331/2011 Z. z., zákona č. 362/2011 Z. z., zákona č. 406/2011 Z. z., zákona č. 547/2011 Z. z., zákona č. 548/2011 Z. z., zákona č. 69/2012 Z. z., zákona č. 189/2012 Z. z., zákona č. 252/2012 Z. z., zákona č. 288/2012 Z. z., zákona č. 395/2012 Z. z., zákona č. 70/2013 Z. z., zákona č. 135/2013 Z. z., zákona č. 318/2013 Z. z., zákona č. 463/2013 Z. z., zákona č. 180/2014 Z. z., zákona č. 183/2014 Z. z., zákona č. 333/2014 Z. z., zákona č. 364/2014 Z. z., zákona č. 371/2014 Z. z., zákona č. 25/2015 Z. z., zákona č. 61/2015 Z. z., zákona č. 62/2015 Z. z., zákona č. 79/2015 Z. z., zákona č. 140/2015 Z. z., zákona č. 176/2015 Z. z., zákona č. 253/2015 Z. z., zákona č. 361/2015 Z. z., zákona č. 375/2015 Z. z., zákona č. 378/2015 Z. z., zákona č. 389/2015 Z. z., zákona č. 437/2015 Z. z., zákona č. 440/2015 Z. z., zákona č. 341/2016 Z. z., zákona č. 264/2017 Z. z., zákona č. 279/2017 Z. z., zákona č. 335/2017 Z. z., zákona č. 344/2017 Z. z., zákona č. 57/2018 Z. z., zákona č. 63/2018 Z. z., zákona č. 112/2018 Z. z., zákona č. 209/2018 Z. z., zákona č. 213/2018 Z. z., zákona č. 317/2018 Z. z., zákona č. 347/2018 Z. z., zákona č. 368/2018 Z. z., zákona č. 385/2018 Z. z., zákona č. 4/2019 Z. z., zákona č. 10/2019 Z. z., zákona č. 54/2019 Z. z., zákona č. 88/2019 Z. z., zákona č. 155/2019 Z. z., zákona č. 221/2019 Z. z., zákona č. 223/2019 Z. z., zákona č. 228/2019 Z. z., zákona č. 233/2019 Z. z., zákona č. 301/2019 Z. z., zákona č. 315/2019 Z. z., zákona č. 316/2019 Z. z., zákona č. 319/2019 Z. z., zákona č. 390/2019 Z. z., zákona č. 393/2019 Z. z., zákona č. 462/2019 Z. z., zákona č. 46/2020 Z. z., zákona č. 198/2020 Z. z., zákona č. 296/2020 Z. z., zákona č. 416/2020 Z. z., zákona č. 420/2020 Z. z., zákona č. 421/2020 Z. z., zákona č. 76/2021 Z. z., zákona č. 215/2021 Z. z., zákona č. 257/2021 Z. z., zákona č. 310/2021 Z. z., zákona č. 408/2021 Z. z., zákona č. 416/2021 Z. z., zákona č. 129/2022 Z. z., zákona č. 222/2022 Z. z., 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>zákona č. 232/2022 Z. z., zákona č. 257/2022 Z. z., zákona č. 433/2022 Z. z., zákona č. 496/2022 Z. z., zákona č. 519/2022 Z. z., zákona č. 59/2023 Z. z., zákona č. 60/2023 Z. z., zákona č. 65/2023 Z. z., zákona č. 123/2023 Z. z., zákona č. 128/2023 Z. z., zákona č. 205/2023 Z. z., zákona č. 278/2023 Z. z., zákona č. 281/2023 Z. z., zákona č. 309/2023 Z. z., zákona č. 315/2023 Z. z., zákona č. 508/2023 Z. z., zákona č. 530/2023 Z. z., zákona č. 46/2024 Z. z.,  zákona č. 87/2024 Z. z., zákona č. 248/2024 Z. z., zákona č. 278/2024 Z. z., zákona č. 279/2024 Z. z., zákona č. 355/2024 Z. z., zákona č. 26/2025 Z. z., zákona č. 83/2025 Z. z., zákona č. 104/2025 Z. z., zákona č. 141/2025 Z. z., zákona č. 150/2025 Z. z., zákona č. 152/2025 Z. z., zákona č. 153/2025 Z. z.</w:t>
      </w:r>
      <w:r w:rsidR="00723C79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C26CBC" w:rsidRPr="00C26CBC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zákona č. 200/2025 Z. z., zákona č. 261/2025 Z. z., zákona č. 312/2025 Z. z.</w:t>
      </w:r>
      <w:r w:rsidR="009D3734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, </w:t>
      </w:r>
      <w:r w:rsidR="00C26CBC" w:rsidRPr="00C26CBC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zákona č. 385/2025 Z. z.</w:t>
      </w:r>
      <w:r w:rsidR="009D3734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 xml:space="preserve"> a zákona č. 406/2005 Z. z. </w:t>
      </w:r>
      <w:r w:rsidR="00C26CBC" w:rsidRPr="00C26CBC">
        <w:rPr>
          <w:rFonts w:ascii="Times New Roman" w:eastAsia="Calibri" w:hAnsi="Times New Roman" w:cs="Times New Roman"/>
          <w:kern w:val="0"/>
          <w:sz w:val="24"/>
          <w:szCs w:val="24"/>
          <w:lang w:eastAsia="en-GB"/>
          <w14:ligatures w14:val="none"/>
        </w:rPr>
        <w:t>sa mení a dopĺňa takto:</w:t>
      </w:r>
    </w:p>
    <w:p w14:paraId="0EDDE5C1" w14:textId="77777777" w:rsidR="00CF62A7" w:rsidRPr="00112CC1" w:rsidRDefault="00CF62A7" w:rsidP="00A24166">
      <w:pPr>
        <w:widowControl w:val="0"/>
        <w:numPr>
          <w:ilvl w:val="0"/>
          <w:numId w:val="11"/>
        </w:numPr>
        <w:autoSpaceDE w:val="0"/>
        <w:autoSpaceDN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 § 15 písm. a) prvý bod znie:</w:t>
      </w:r>
    </w:p>
    <w:p w14:paraId="436F9E46" w14:textId="77777777" w:rsidR="00A24166" w:rsidRPr="00CF62A7" w:rsidRDefault="00A24166" w:rsidP="00A24166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1C3CD4A" w14:textId="77777777" w:rsidR="00CF62A7" w:rsidRPr="00CF62A7" w:rsidRDefault="00CF62A7" w:rsidP="00A24166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„</w:t>
      </w:r>
      <w:bookmarkStart w:id="0" w:name="_Hlk206743076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1. 19 % zo základu dane zisteného podľa § 4 ods. 1 písm. a),</w:t>
      </w:r>
      <w:bookmarkEnd w:id="0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“.</w:t>
      </w:r>
    </w:p>
    <w:p w14:paraId="7FA78837" w14:textId="77777777" w:rsidR="00CF62A7" w:rsidRPr="00CF62A7" w:rsidRDefault="00CF62A7" w:rsidP="00A24166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9219B64" w14:textId="77777777" w:rsidR="00CF62A7" w:rsidRPr="00112CC1" w:rsidRDefault="00CF62A7" w:rsidP="00A24166">
      <w:pPr>
        <w:widowControl w:val="0"/>
        <w:numPr>
          <w:ilvl w:val="0"/>
          <w:numId w:val="11"/>
        </w:numPr>
        <w:autoSpaceDE w:val="0"/>
        <w:autoSpaceDN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V § 15 písm. a) tretí bod znie:</w:t>
      </w:r>
    </w:p>
    <w:p w14:paraId="05350239" w14:textId="77777777" w:rsidR="00112CC1" w:rsidRPr="00CF62A7" w:rsidRDefault="00112CC1" w:rsidP="00112CC1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9533D71" w14:textId="77777777" w:rsidR="00CF62A7" w:rsidRPr="00CF62A7" w:rsidRDefault="00CF62A7" w:rsidP="00A24166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„3. </w:t>
      </w:r>
      <w:bookmarkStart w:id="1" w:name="_Hlk206743101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19 % zo základu dane zisteného podľa § 4 ods. 1 písm. b) zníženého o daňovú stratu pre daňovníka, ktorý dosiahol za zdaňovacie obdobie zdaniteľné príjmy (výnosy) podľa § 6 ods. 1 a 2 prevyšujúce sumu 100 000 eur,</w:t>
      </w:r>
      <w:bookmarkEnd w:id="1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“.</w:t>
      </w:r>
    </w:p>
    <w:p w14:paraId="09690A65" w14:textId="77777777" w:rsidR="00CF62A7" w:rsidRPr="00CF62A7" w:rsidRDefault="00CF62A7" w:rsidP="00A24166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D77306E" w14:textId="0B6C5FC1" w:rsidR="0044168E" w:rsidRPr="00112CC1" w:rsidRDefault="00BD32BC" w:rsidP="0044168E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 § 15 písm. a) </w:t>
      </w:r>
      <w:r w:rsidR="0044168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šiestom </w:t>
      </w:r>
      <w:r w:rsidR="0044168E" w:rsidRPr="00112C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bode sa číslo „35“ nahrádza číslom „19“.</w:t>
      </w:r>
    </w:p>
    <w:p w14:paraId="4FFFB502" w14:textId="77777777" w:rsidR="00BD32BC" w:rsidRDefault="00BD32BC" w:rsidP="00BD32BC">
      <w:pPr>
        <w:widowControl w:val="0"/>
        <w:autoSpaceDE w:val="0"/>
        <w:autoSpaceDN w:val="0"/>
        <w:spacing w:before="120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DC07F5D" w14:textId="163A273B" w:rsidR="00CF62A7" w:rsidRPr="00CF62A7" w:rsidRDefault="00CF62A7" w:rsidP="00A24166">
      <w:pPr>
        <w:widowControl w:val="0"/>
        <w:numPr>
          <w:ilvl w:val="0"/>
          <w:numId w:val="11"/>
        </w:numPr>
        <w:autoSpaceDE w:val="0"/>
        <w:autoSpaceDN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 § 15 písm. b) prvom bode </w:t>
      </w:r>
      <w:proofErr w:type="spellStart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podbode</w:t>
      </w:r>
      <w:proofErr w:type="spellEnd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1b. sa</w:t>
      </w:r>
      <w:r w:rsidR="002D54AD" w:rsidRPr="00112CC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číslo </w:t>
      </w: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„21“ nahrádza </w:t>
      </w:r>
      <w:r w:rsidR="002D54AD" w:rsidRPr="00112CC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číslom </w:t>
      </w: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„</w:t>
      </w:r>
      <w:bookmarkStart w:id="2" w:name="_Hlk206743495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19</w:t>
      </w:r>
      <w:bookmarkEnd w:id="2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“ a vypúšťajú sa slová „alebo bode 1c.“.</w:t>
      </w:r>
    </w:p>
    <w:p w14:paraId="7CE2CEE0" w14:textId="77777777" w:rsidR="00CF62A7" w:rsidRPr="00CF62A7" w:rsidRDefault="00CF62A7" w:rsidP="00A24166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4275B24" w14:textId="77777777" w:rsidR="00CF62A7" w:rsidRPr="00CF62A7" w:rsidRDefault="00CF62A7" w:rsidP="00A24166">
      <w:pPr>
        <w:widowControl w:val="0"/>
        <w:numPr>
          <w:ilvl w:val="0"/>
          <w:numId w:val="11"/>
        </w:numPr>
        <w:autoSpaceDE w:val="0"/>
        <w:autoSpaceDN w:val="0"/>
        <w:spacing w:before="120"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V § 15 písm. b) prvom bode sa vypúšťa </w:t>
      </w:r>
      <w:proofErr w:type="spellStart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podbod</w:t>
      </w:r>
      <w:proofErr w:type="spellEnd"/>
      <w:r w:rsidRPr="00CF62A7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1c.</w:t>
      </w:r>
    </w:p>
    <w:p w14:paraId="14E03FFC" w14:textId="77777777" w:rsidR="00CF62A7" w:rsidRPr="00CF62A7" w:rsidRDefault="00CF62A7" w:rsidP="00A24166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29322C4" w14:textId="19D1D542" w:rsidR="00E33F94" w:rsidRPr="00112CC1" w:rsidRDefault="00E33F94" w:rsidP="00A24166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12C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V § 15 písm. b) druhom bode sa číslo </w:t>
      </w:r>
      <w:r w:rsidR="000023B8" w:rsidRPr="00112C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„35“ nahrádza číslom „19“.</w:t>
      </w:r>
    </w:p>
    <w:p w14:paraId="11A99BE3" w14:textId="77777777" w:rsidR="00E33F94" w:rsidRPr="00112CC1" w:rsidRDefault="00E33F94" w:rsidP="00A24166">
      <w:pPr>
        <w:pStyle w:val="Odsekzoznamu"/>
        <w:spacing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7A035A18" w14:textId="1C391726" w:rsidR="00CF62A7" w:rsidRPr="00CF62A7" w:rsidRDefault="00CF62A7" w:rsidP="00A24166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V § 15 písm. b) treťom bode sa </w:t>
      </w:r>
      <w:r w:rsidR="000023B8" w:rsidRPr="00112C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číslo </w:t>
      </w:r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„21“ nahrádza</w:t>
      </w:r>
      <w:r w:rsidR="000023B8" w:rsidRPr="00112C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číslom </w:t>
      </w:r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„</w:t>
      </w:r>
      <w:bookmarkStart w:id="3" w:name="_Hlk206743627"/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19</w:t>
      </w:r>
      <w:bookmarkEnd w:id="3"/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“. </w:t>
      </w:r>
    </w:p>
    <w:p w14:paraId="6DA449B8" w14:textId="77777777" w:rsidR="00CF62A7" w:rsidRPr="00CF62A7" w:rsidRDefault="00CF62A7" w:rsidP="00A241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52AD138D" w14:textId="22FBA214" w:rsidR="00CF62A7" w:rsidRPr="00112CC1" w:rsidRDefault="00CF62A7" w:rsidP="00A24166">
      <w:pPr>
        <w:numPr>
          <w:ilvl w:val="0"/>
          <w:numId w:val="11"/>
        </w:numPr>
        <w:shd w:val="clear" w:color="auto" w:fill="FFFFFF"/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Za § </w:t>
      </w:r>
      <w:r w:rsidR="00EA2707"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§ 52zzzm</w:t>
      </w:r>
      <w:r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sa vkladá </w:t>
      </w:r>
      <w:r w:rsidR="00EA2707"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§ 52zzz</w:t>
      </w:r>
      <w:r w:rsidR="00EA2707"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</w:t>
      </w:r>
      <w:r w:rsidRPr="0058451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ktorý vrátane</w:t>
      </w:r>
      <w:r w:rsidRPr="00CF62A7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nadpisu znie:</w:t>
      </w:r>
    </w:p>
    <w:p w14:paraId="7B20DD66" w14:textId="77777777" w:rsidR="00CF62A7" w:rsidRPr="00112CC1" w:rsidRDefault="00CF62A7" w:rsidP="00CF62A7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4D3DDDD" w14:textId="61C297B1" w:rsidR="00CF62A7" w:rsidRPr="00CF62A7" w:rsidRDefault="00CF62A7" w:rsidP="00CF62A7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„§52zzz</w:t>
      </w:r>
      <w:r w:rsidR="00EA270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</w:t>
      </w:r>
    </w:p>
    <w:p w14:paraId="5EF358BA" w14:textId="72669F3A" w:rsidR="00CF62A7" w:rsidRPr="00CF62A7" w:rsidRDefault="00CF62A7" w:rsidP="00CF62A7">
      <w:pPr>
        <w:shd w:val="clear" w:color="auto" w:fill="FFFFFF"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Prechodné ustanovenie k úpravám účinným od 1. januára 202</w:t>
      </w:r>
      <w:r w:rsidR="006A2E5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7</w:t>
      </w:r>
    </w:p>
    <w:p w14:paraId="389FB18F" w14:textId="77777777" w:rsidR="00CF62A7" w:rsidRPr="00CF62A7" w:rsidRDefault="00CF62A7" w:rsidP="00CF62A7">
      <w:pPr>
        <w:shd w:val="clear" w:color="auto" w:fill="FFFFFF"/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16B9A8E" w14:textId="18FE1543" w:rsidR="00CF62A7" w:rsidRPr="00CF62A7" w:rsidRDefault="00CF62A7" w:rsidP="00CF62A7">
      <w:pPr>
        <w:shd w:val="clear" w:color="auto" w:fill="FFFFFF"/>
        <w:spacing w:after="0" w:line="276" w:lineRule="auto"/>
        <w:ind w:left="360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Ustanovenia § 15 písm. a) prvého bodu a tretieho bodu a § 15 písm. b) prvého bodu </w:t>
      </w:r>
      <w:proofErr w:type="spellStart"/>
      <w:r w:rsidR="0001287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podbodu</w:t>
      </w:r>
      <w:proofErr w:type="spellEnd"/>
      <w:r w:rsidR="0001287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1b</w:t>
      </w:r>
      <w:r w:rsidR="008E1E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druhého bodu a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tretieho bodu v znení účinnom od 1. januára 202</w:t>
      </w:r>
      <w:r w:rsidR="001B4E9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sa prvýkrát použijú v zdaňovacom období, ktoré sa začína</w:t>
      </w:r>
      <w:r w:rsidR="0089666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najskôr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1. januára 202</w:t>
      </w:r>
      <w:r w:rsidR="006A2E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.“.</w:t>
      </w:r>
    </w:p>
    <w:p w14:paraId="78153118" w14:textId="77777777" w:rsidR="00CF62A7" w:rsidRPr="00CF62A7" w:rsidRDefault="00CF62A7" w:rsidP="00CF62A7">
      <w:pPr>
        <w:widowControl w:val="0"/>
        <w:autoSpaceDE w:val="0"/>
        <w:autoSpaceDN w:val="0"/>
        <w:spacing w:before="120"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0095B0E" w14:textId="77777777" w:rsidR="00CF62A7" w:rsidRPr="00CF62A7" w:rsidRDefault="00CF62A7" w:rsidP="00CF62A7">
      <w:pPr>
        <w:spacing w:after="0" w:line="276" w:lineRule="auto"/>
        <w:ind w:left="4112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1F7134E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Č. II</w:t>
      </w:r>
    </w:p>
    <w:p w14:paraId="5EAC94C4" w14:textId="77777777" w:rsidR="00CF62A7" w:rsidRPr="00CF62A7" w:rsidRDefault="00CF62A7" w:rsidP="00CF62A7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A669CA" w14:textId="2EE0A807" w:rsidR="00CF62A7" w:rsidRPr="00CF62A7" w:rsidRDefault="00CF62A7" w:rsidP="00CF62A7">
      <w:pPr>
        <w:spacing w:after="0" w:line="276" w:lineRule="auto"/>
        <w:ind w:firstLine="708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Tento zákon nadobúda účinnosť 1. januára 202</w:t>
      </w:r>
      <w:r w:rsidR="006A2E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</w:t>
      </w: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D356BB6" w14:textId="77777777" w:rsidR="00CF62A7" w:rsidRPr="00CF62A7" w:rsidRDefault="00CF62A7" w:rsidP="00CF62A7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F62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10529B1" w14:textId="516B9F49" w:rsidR="009C4FFD" w:rsidRPr="00CF62A7" w:rsidRDefault="009C4FFD" w:rsidP="00CF62A7"/>
    <w:sectPr w:rsidR="009C4FFD" w:rsidRPr="00CF62A7" w:rsidSect="00CF62A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793A" w14:textId="77777777" w:rsidR="00CC1DD3" w:rsidRDefault="00CC1DD3">
      <w:pPr>
        <w:spacing w:line="240" w:lineRule="auto"/>
      </w:pPr>
      <w:r>
        <w:separator/>
      </w:r>
    </w:p>
  </w:endnote>
  <w:endnote w:type="continuationSeparator" w:id="0">
    <w:p w14:paraId="694DCBDD" w14:textId="77777777" w:rsidR="00CC1DD3" w:rsidRDefault="00CC1D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A372" w14:textId="77777777" w:rsidR="00CC1DD3" w:rsidRDefault="00CC1DD3">
      <w:pPr>
        <w:spacing w:after="0"/>
      </w:pPr>
      <w:r>
        <w:separator/>
      </w:r>
    </w:p>
  </w:footnote>
  <w:footnote w:type="continuationSeparator" w:id="0">
    <w:p w14:paraId="58D9D068" w14:textId="77777777" w:rsidR="00CC1DD3" w:rsidRDefault="00CC1DD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23A"/>
    <w:multiLevelType w:val="hybridMultilevel"/>
    <w:tmpl w:val="85C0A21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9547FA8"/>
    <w:multiLevelType w:val="singleLevel"/>
    <w:tmpl w:val="09547FA8"/>
    <w:lvl w:ilvl="0">
      <w:start w:val="1"/>
      <w:numFmt w:val="decimal"/>
      <w:suff w:val="space"/>
      <w:lvlText w:val="%1."/>
      <w:lvlJc w:val="left"/>
      <w:pPr>
        <w:ind w:left="420"/>
      </w:pPr>
    </w:lvl>
  </w:abstractNum>
  <w:abstractNum w:abstractNumId="2" w15:restartNumberingAfterBreak="0">
    <w:nsid w:val="167710CD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9596E27"/>
    <w:multiLevelType w:val="multilevel"/>
    <w:tmpl w:val="2C8ECC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Book Antiqua" w:hAnsi="Times New Roman"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92512D9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BEC1A0E"/>
    <w:multiLevelType w:val="hybridMultilevel"/>
    <w:tmpl w:val="85C0A216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D3E2C01"/>
    <w:multiLevelType w:val="hybridMultilevel"/>
    <w:tmpl w:val="2DAC940C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397A722A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FAA02FE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7876108"/>
    <w:multiLevelType w:val="hybridMultilevel"/>
    <w:tmpl w:val="AA0068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90E2D"/>
    <w:multiLevelType w:val="hybridMultilevel"/>
    <w:tmpl w:val="9A10C02C"/>
    <w:lvl w:ilvl="0" w:tplc="70283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651DF"/>
    <w:multiLevelType w:val="hybridMultilevel"/>
    <w:tmpl w:val="960836FC"/>
    <w:lvl w:ilvl="0" w:tplc="9316597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68772536">
    <w:abstractNumId w:val="1"/>
  </w:num>
  <w:num w:numId="2" w16cid:durableId="2078741733">
    <w:abstractNumId w:val="4"/>
  </w:num>
  <w:num w:numId="3" w16cid:durableId="1328898854">
    <w:abstractNumId w:val="2"/>
  </w:num>
  <w:num w:numId="4" w16cid:durableId="1260214211">
    <w:abstractNumId w:val="7"/>
  </w:num>
  <w:num w:numId="5" w16cid:durableId="1549754707">
    <w:abstractNumId w:val="5"/>
  </w:num>
  <w:num w:numId="6" w16cid:durableId="461075111">
    <w:abstractNumId w:val="0"/>
  </w:num>
  <w:num w:numId="7" w16cid:durableId="1265574535">
    <w:abstractNumId w:val="6"/>
  </w:num>
  <w:num w:numId="8" w16cid:durableId="195391091">
    <w:abstractNumId w:val="8"/>
  </w:num>
  <w:num w:numId="9" w16cid:durableId="64105482">
    <w:abstractNumId w:val="10"/>
  </w:num>
  <w:num w:numId="10" w16cid:durableId="690760869">
    <w:abstractNumId w:val="9"/>
  </w:num>
  <w:num w:numId="11" w16cid:durableId="1609892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F87"/>
    <w:rsid w:val="000023B8"/>
    <w:rsid w:val="00012873"/>
    <w:rsid w:val="00034955"/>
    <w:rsid w:val="00040F87"/>
    <w:rsid w:val="00060F40"/>
    <w:rsid w:val="000F0C21"/>
    <w:rsid w:val="00112CC1"/>
    <w:rsid w:val="00126930"/>
    <w:rsid w:val="00157B8D"/>
    <w:rsid w:val="00185721"/>
    <w:rsid w:val="001A29AD"/>
    <w:rsid w:val="001B4E93"/>
    <w:rsid w:val="001C45F7"/>
    <w:rsid w:val="001D2BE7"/>
    <w:rsid w:val="00202BFA"/>
    <w:rsid w:val="0023286A"/>
    <w:rsid w:val="002D54AD"/>
    <w:rsid w:val="00313380"/>
    <w:rsid w:val="003176F3"/>
    <w:rsid w:val="003B1BB4"/>
    <w:rsid w:val="00407854"/>
    <w:rsid w:val="00434CC8"/>
    <w:rsid w:val="00436E3D"/>
    <w:rsid w:val="0044168E"/>
    <w:rsid w:val="00446D3B"/>
    <w:rsid w:val="00467C2D"/>
    <w:rsid w:val="005443DB"/>
    <w:rsid w:val="0057300A"/>
    <w:rsid w:val="00584516"/>
    <w:rsid w:val="005A29EE"/>
    <w:rsid w:val="005C22EF"/>
    <w:rsid w:val="005C7E36"/>
    <w:rsid w:val="006334FD"/>
    <w:rsid w:val="00665A24"/>
    <w:rsid w:val="00696200"/>
    <w:rsid w:val="006A2E54"/>
    <w:rsid w:val="006A4B6F"/>
    <w:rsid w:val="006D156F"/>
    <w:rsid w:val="006D3272"/>
    <w:rsid w:val="00723C79"/>
    <w:rsid w:val="0073245F"/>
    <w:rsid w:val="00817CAD"/>
    <w:rsid w:val="008458FC"/>
    <w:rsid w:val="00847732"/>
    <w:rsid w:val="0085128D"/>
    <w:rsid w:val="008754AB"/>
    <w:rsid w:val="00896669"/>
    <w:rsid w:val="00897E56"/>
    <w:rsid w:val="008E1E15"/>
    <w:rsid w:val="008E6A78"/>
    <w:rsid w:val="00907AE3"/>
    <w:rsid w:val="00920B8E"/>
    <w:rsid w:val="00941441"/>
    <w:rsid w:val="0094314D"/>
    <w:rsid w:val="00944FF5"/>
    <w:rsid w:val="009B600E"/>
    <w:rsid w:val="009C4FFD"/>
    <w:rsid w:val="009D3734"/>
    <w:rsid w:val="009E0342"/>
    <w:rsid w:val="00A1191C"/>
    <w:rsid w:val="00A159F5"/>
    <w:rsid w:val="00A24166"/>
    <w:rsid w:val="00A64640"/>
    <w:rsid w:val="00A70737"/>
    <w:rsid w:val="00A94097"/>
    <w:rsid w:val="00AA5A4D"/>
    <w:rsid w:val="00B82DF2"/>
    <w:rsid w:val="00BD253B"/>
    <w:rsid w:val="00BD32BC"/>
    <w:rsid w:val="00C03282"/>
    <w:rsid w:val="00C0637E"/>
    <w:rsid w:val="00C14302"/>
    <w:rsid w:val="00C26CBC"/>
    <w:rsid w:val="00C32D1C"/>
    <w:rsid w:val="00C604C0"/>
    <w:rsid w:val="00CB257C"/>
    <w:rsid w:val="00CC1DD3"/>
    <w:rsid w:val="00CE3AFD"/>
    <w:rsid w:val="00CF62A7"/>
    <w:rsid w:val="00D13047"/>
    <w:rsid w:val="00D13803"/>
    <w:rsid w:val="00D16032"/>
    <w:rsid w:val="00D63207"/>
    <w:rsid w:val="00DF7F40"/>
    <w:rsid w:val="00E15F89"/>
    <w:rsid w:val="00E2462F"/>
    <w:rsid w:val="00E33F94"/>
    <w:rsid w:val="00E367FC"/>
    <w:rsid w:val="00E37D77"/>
    <w:rsid w:val="00E42BC2"/>
    <w:rsid w:val="00E723DA"/>
    <w:rsid w:val="00E75889"/>
    <w:rsid w:val="00EA2707"/>
    <w:rsid w:val="00EB2B63"/>
    <w:rsid w:val="00F221E6"/>
    <w:rsid w:val="00F36474"/>
    <w:rsid w:val="00F45B03"/>
    <w:rsid w:val="00F56C21"/>
    <w:rsid w:val="00F64DE3"/>
    <w:rsid w:val="00FC7B0A"/>
    <w:rsid w:val="00FE08FD"/>
    <w:rsid w:val="118E0A80"/>
    <w:rsid w:val="12B87441"/>
    <w:rsid w:val="1EAD1FE0"/>
    <w:rsid w:val="22D265B5"/>
    <w:rsid w:val="237A63C1"/>
    <w:rsid w:val="43E418D6"/>
    <w:rsid w:val="44F928DA"/>
    <w:rsid w:val="52781559"/>
    <w:rsid w:val="52ED6F99"/>
    <w:rsid w:val="5AD75815"/>
    <w:rsid w:val="60184133"/>
    <w:rsid w:val="6A2750CC"/>
    <w:rsid w:val="79C77724"/>
    <w:rsid w:val="7C0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52980"/>
  <w15:docId w15:val="{4F82BBA5-A64E-4A60-B1F1-2F0E2451A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qFormat/>
    <w:rPr>
      <w:color w:val="0000FF"/>
      <w:u w:val="single"/>
    </w:rPr>
  </w:style>
  <w:style w:type="table" w:styleId="Mriekatabuky">
    <w:name w:val="Table Grid"/>
    <w:basedOn w:val="Normlnatabuk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zatvorka">
    <w:name w:val="zatvorka"/>
    <w:basedOn w:val="Predvolenpsmoodseku"/>
    <w:qFormat/>
  </w:style>
  <w:style w:type="paragraph" w:customStyle="1" w:styleId="paragrafnadpis">
    <w:name w:val="paragrafnadpis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zakladnytext">
    <w:name w:val="zakladnytext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odsadenie1">
    <w:name w:val="odsadenie1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paragraf">
    <w:name w:val="paragraf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436E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36E3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36E3D"/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6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930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778</Words>
  <Characters>4438</Characters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2024-11-08T13:14:00Z</cp:lastPrinted>
  <dcterms:created xsi:type="dcterms:W3CDTF">2026-04-24T10:09:00Z</dcterms:created>
  <dcterms:modified xsi:type="dcterms:W3CDTF">2026-04-27T08:45:00Z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31569B9A4A3049C2BC2BCBA8D9C0279C_12</vt:lpwstr>
  </property>
  <property fmtid="{D5CDD505-2E9C-101B-9397-08002B2CF9AE}" pid="4" name="GrammarlyDocumentId">
    <vt:lpwstr>66ca9544-d9c5-4b5f-8398-c667439a2d70</vt:lpwstr>
  </property>
</Properties>
</file>