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F73C57" w:rsidRPr="002644DE" w14:paraId="63D9117B" w14:textId="77777777" w:rsidTr="000570B5">
        <w:trPr>
          <w:trHeight w:val="534"/>
          <w:jc w:val="center"/>
        </w:trPr>
        <w:tc>
          <w:tcPr>
            <w:tcW w:w="5000" w:type="pct"/>
            <w:gridSpan w:val="3"/>
            <w:tcBorders>
              <w:bottom w:val="single" w:sz="4" w:space="0" w:color="auto"/>
            </w:tcBorders>
            <w:shd w:val="clear" w:color="auto" w:fill="808080" w:themeFill="background1" w:themeFillShade="80"/>
          </w:tcPr>
          <w:p w14:paraId="6BC31A5B" w14:textId="77777777" w:rsidR="00F73C57" w:rsidRPr="002644DE" w:rsidRDefault="00F73C57" w:rsidP="000570B5">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14:paraId="36D6FDF6" w14:textId="77777777" w:rsidR="00F73C57" w:rsidRPr="002644DE" w:rsidRDefault="00F73C57" w:rsidP="000570B5">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70D9853B" w14:textId="77777777" w:rsidR="00F73C57" w:rsidRPr="002644DE" w:rsidRDefault="00F73C57" w:rsidP="000570B5">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F73C57" w:rsidRPr="002644DE" w14:paraId="73FABB61" w14:textId="77777777" w:rsidTr="000570B5">
        <w:trPr>
          <w:jc w:val="center"/>
        </w:trPr>
        <w:tc>
          <w:tcPr>
            <w:tcW w:w="5000" w:type="pct"/>
            <w:gridSpan w:val="3"/>
            <w:tcBorders>
              <w:bottom w:val="single" w:sz="4" w:space="0" w:color="auto"/>
            </w:tcBorders>
            <w:shd w:val="clear" w:color="auto" w:fill="A6A6A6" w:themeFill="background1" w:themeFillShade="A6"/>
          </w:tcPr>
          <w:p w14:paraId="19808F00" w14:textId="77777777" w:rsidR="00F73C57" w:rsidRPr="002644DE" w:rsidRDefault="00F73C57" w:rsidP="000570B5">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F73C57" w:rsidRPr="002644DE" w14:paraId="489B50F1" w14:textId="77777777" w:rsidTr="000570B5">
        <w:trPr>
          <w:jc w:val="center"/>
        </w:trPr>
        <w:tc>
          <w:tcPr>
            <w:tcW w:w="5000" w:type="pct"/>
            <w:gridSpan w:val="3"/>
            <w:tcBorders>
              <w:bottom w:val="single" w:sz="4" w:space="0" w:color="auto"/>
            </w:tcBorders>
            <w:shd w:val="clear" w:color="auto" w:fill="F2F2F2"/>
          </w:tcPr>
          <w:p w14:paraId="74F363E8" w14:textId="77777777" w:rsidR="00F73C57" w:rsidRPr="002644DE" w:rsidRDefault="00F73C57" w:rsidP="000570B5">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384CBC3C" w14:textId="77777777" w:rsidR="00F73C57" w:rsidRPr="002644DE" w:rsidRDefault="00F73C57" w:rsidP="000570B5">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72DE147F" w14:textId="77777777" w:rsidR="00F73C57" w:rsidRPr="002644DE" w:rsidRDefault="00F73C57" w:rsidP="000570B5">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4CC55003" w14:textId="77777777" w:rsidR="00F73C57" w:rsidRPr="002644DE" w:rsidRDefault="00F73C57" w:rsidP="000570B5">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F73C57" w:rsidRPr="002644DE" w14:paraId="5247DBCE" w14:textId="77777777" w:rsidTr="000570B5">
        <w:trPr>
          <w:trHeight w:val="170"/>
          <w:jc w:val="center"/>
        </w:trPr>
        <w:tc>
          <w:tcPr>
            <w:tcW w:w="129" w:type="pct"/>
            <w:tcBorders>
              <w:top w:val="single" w:sz="4" w:space="0" w:color="auto"/>
              <w:bottom w:val="single" w:sz="4" w:space="0" w:color="auto"/>
            </w:tcBorders>
            <w:shd w:val="clear" w:color="auto" w:fill="DDDDDD"/>
            <w:vAlign w:val="center"/>
          </w:tcPr>
          <w:p w14:paraId="097CFCD4"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1AFC0B3D" w14:textId="77777777" w:rsidR="00F73C57" w:rsidRPr="002644DE" w:rsidRDefault="00F73C57" w:rsidP="000570B5">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F73C57" w:rsidRPr="002644DE" w14:paraId="14D76675" w14:textId="77777777" w:rsidTr="000570B5">
        <w:trPr>
          <w:trHeight w:val="759"/>
          <w:jc w:val="center"/>
        </w:trPr>
        <w:tc>
          <w:tcPr>
            <w:tcW w:w="129" w:type="pct"/>
            <w:tcBorders>
              <w:top w:val="single" w:sz="4" w:space="0" w:color="auto"/>
              <w:bottom w:val="single" w:sz="4" w:space="0" w:color="auto"/>
            </w:tcBorders>
            <w:vAlign w:val="center"/>
          </w:tcPr>
          <w:p w14:paraId="29C853F7" w14:textId="77777777" w:rsidR="00F73C57" w:rsidRPr="002644DE" w:rsidRDefault="00F73C57" w:rsidP="000570B5">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vAlign w:val="center"/>
          </w:tcPr>
          <w:p w14:paraId="0549F450" w14:textId="77777777" w:rsidR="00F73C57" w:rsidRPr="002644DE" w:rsidRDefault="00F73C57" w:rsidP="000570B5">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tcPr>
          <w:p w14:paraId="012E62C7" w14:textId="77777777" w:rsidR="00F73C57" w:rsidRDefault="00F73C57" w:rsidP="000570B5">
            <w:pPr>
              <w:pStyle w:val="Normlnywebov"/>
              <w:spacing w:after="240" w:afterAutospacing="0"/>
              <w:jc w:val="both"/>
              <w:rPr>
                <w:sz w:val="20"/>
                <w:szCs w:val="20"/>
              </w:rPr>
            </w:pPr>
            <w:r w:rsidRPr="003925FD">
              <w:rPr>
                <w:sz w:val="20"/>
                <w:szCs w:val="20"/>
              </w:rPr>
              <w:t xml:space="preserve">Návrh zákona upravuje podmienky objektívnej zodpovednosti za škodu spôsobenú </w:t>
            </w:r>
            <w:proofErr w:type="spellStart"/>
            <w:r w:rsidRPr="003925FD">
              <w:rPr>
                <w:sz w:val="20"/>
                <w:szCs w:val="20"/>
              </w:rPr>
              <w:t>vadným</w:t>
            </w:r>
            <w:proofErr w:type="spellEnd"/>
            <w:r w:rsidRPr="003925FD">
              <w:rPr>
                <w:sz w:val="20"/>
                <w:szCs w:val="20"/>
              </w:rPr>
              <w:t xml:space="preserve"> výrobkom a zároveň stanovuje práva poškodených fyzických osôb na náhradu takejto škody.</w:t>
            </w:r>
            <w:r w:rsidRPr="00DC7CC0">
              <w:rPr>
                <w:sz w:val="20"/>
                <w:szCs w:val="20"/>
              </w:rPr>
              <w:t xml:space="preserve"> Cieľom navrhovanej právnej úpravy je odstrániť prekážky pri uplatňovaní nárokov, zjednotiť úroveň ochrany </w:t>
            </w:r>
            <w:r>
              <w:rPr>
                <w:sz w:val="20"/>
                <w:szCs w:val="20"/>
              </w:rPr>
              <w:t>fyzických osôb</w:t>
            </w:r>
            <w:r w:rsidRPr="00DC7CC0">
              <w:rPr>
                <w:sz w:val="20"/>
                <w:szCs w:val="20"/>
              </w:rPr>
              <w:t xml:space="preserve"> a zohľadniť nov</w:t>
            </w:r>
            <w:r w:rsidR="00A82A9E">
              <w:rPr>
                <w:sz w:val="20"/>
                <w:szCs w:val="20"/>
              </w:rPr>
              <w:t>é výzvy spojené s digitálnymi a </w:t>
            </w:r>
            <w:r w:rsidRPr="00DC7CC0">
              <w:rPr>
                <w:sz w:val="20"/>
                <w:szCs w:val="20"/>
              </w:rPr>
              <w:t>technologicky vyspelými výrobkami vrátane tých, ktorých fungovanie závisí od softvéru</w:t>
            </w:r>
            <w:r>
              <w:rPr>
                <w:sz w:val="20"/>
                <w:szCs w:val="20"/>
              </w:rPr>
              <w:t>.</w:t>
            </w:r>
          </w:p>
          <w:p w14:paraId="6B902B3B" w14:textId="77777777" w:rsidR="00F73C57" w:rsidRPr="00DC7CC0" w:rsidRDefault="00F73C57" w:rsidP="00F623A3">
            <w:pPr>
              <w:pStyle w:val="Normlnywebov"/>
              <w:spacing w:before="0" w:beforeAutospacing="0" w:after="0" w:afterAutospacing="0"/>
              <w:jc w:val="both"/>
              <w:rPr>
                <w:sz w:val="20"/>
                <w:szCs w:val="20"/>
              </w:rPr>
            </w:pPr>
            <w:r w:rsidRPr="00DC7CC0">
              <w:rPr>
                <w:sz w:val="20"/>
                <w:szCs w:val="20"/>
              </w:rPr>
              <w:t>Opatreniami, ktoré majú potenciál pozitívne ovplyvniť hospodárenie domácností, sú najmä zavedenie právnych domnienok, ktoré zmierňujú dôkazné bremeno poškodených osôb,</w:t>
            </w:r>
            <w:r>
              <w:rPr>
                <w:sz w:val="20"/>
                <w:szCs w:val="20"/>
              </w:rPr>
              <w:t xml:space="preserve"> rozšírenie možnosti domáhať sa </w:t>
            </w:r>
            <w:r w:rsidRPr="00DC7CC0">
              <w:rPr>
                <w:sz w:val="20"/>
                <w:szCs w:val="20"/>
              </w:rPr>
              <w:t xml:space="preserve">predloženia dôkazov zo strany </w:t>
            </w:r>
            <w:r w:rsidR="00A82A9E">
              <w:rPr>
                <w:sz w:val="20"/>
                <w:szCs w:val="20"/>
              </w:rPr>
              <w:t>žalovaného</w:t>
            </w:r>
            <w:r w:rsidRPr="00DC7CC0">
              <w:rPr>
                <w:sz w:val="20"/>
                <w:szCs w:val="20"/>
              </w:rPr>
              <w:t xml:space="preserve"> subjektu, ako aj výslovné </w:t>
            </w:r>
            <w:r w:rsidR="00A82A9E">
              <w:rPr>
                <w:sz w:val="20"/>
                <w:szCs w:val="20"/>
              </w:rPr>
              <w:t>priznanie</w:t>
            </w:r>
            <w:r w:rsidRPr="00DC7CC0">
              <w:rPr>
                <w:sz w:val="20"/>
                <w:szCs w:val="20"/>
              </w:rPr>
              <w:t xml:space="preserve"> </w:t>
            </w:r>
            <w:r w:rsidR="00A82A9E">
              <w:rPr>
                <w:sz w:val="20"/>
                <w:szCs w:val="20"/>
              </w:rPr>
              <w:t>práva</w:t>
            </w:r>
            <w:r w:rsidRPr="00DC7CC0">
              <w:rPr>
                <w:sz w:val="20"/>
                <w:szCs w:val="20"/>
              </w:rPr>
              <w:t xml:space="preserve"> na náhradu </w:t>
            </w:r>
            <w:r w:rsidR="00A82A9E">
              <w:rPr>
                <w:sz w:val="20"/>
                <w:szCs w:val="20"/>
              </w:rPr>
              <w:t xml:space="preserve">majetkovej aj </w:t>
            </w:r>
            <w:r w:rsidRPr="00DC7CC0">
              <w:rPr>
                <w:sz w:val="20"/>
                <w:szCs w:val="20"/>
              </w:rPr>
              <w:t xml:space="preserve">nemajetkovej </w:t>
            </w:r>
            <w:r w:rsidR="00A82A9E">
              <w:rPr>
                <w:sz w:val="20"/>
                <w:szCs w:val="20"/>
              </w:rPr>
              <w:t>škody</w:t>
            </w:r>
            <w:r w:rsidRPr="00DC7CC0">
              <w:rPr>
                <w:sz w:val="20"/>
                <w:szCs w:val="20"/>
              </w:rPr>
              <w:t>. Tieto nástroje zjednodušujú a sprístupňujú uplatňovanie práva na náhradu škody, znižujú riziko procesných neúspechov a obmedzujú potrebu domácností vynakladať prostriedky na právne a znalecké s</w:t>
            </w:r>
            <w:r>
              <w:rPr>
                <w:sz w:val="20"/>
                <w:szCs w:val="20"/>
              </w:rPr>
              <w:t xml:space="preserve">lužby pri preukazovaní vady </w:t>
            </w:r>
            <w:r w:rsidRPr="00DC7CC0">
              <w:rPr>
                <w:sz w:val="20"/>
                <w:szCs w:val="20"/>
              </w:rPr>
              <w:t>výrobku</w:t>
            </w:r>
            <w:r>
              <w:rPr>
                <w:sz w:val="20"/>
                <w:szCs w:val="20"/>
              </w:rPr>
              <w:t xml:space="preserve">, </w:t>
            </w:r>
            <w:r w:rsidRPr="003925FD">
              <w:rPr>
                <w:sz w:val="20"/>
                <w:szCs w:val="20"/>
              </w:rPr>
              <w:t>vzniku škody a príčinnej súvislosti medzi vadou a škodou.</w:t>
            </w:r>
            <w:r w:rsidRPr="00DC7CC0">
              <w:rPr>
                <w:sz w:val="20"/>
                <w:szCs w:val="20"/>
              </w:rPr>
              <w:t xml:space="preserve"> </w:t>
            </w:r>
          </w:p>
        </w:tc>
      </w:tr>
      <w:tr w:rsidR="00F73C57" w:rsidRPr="002644DE" w14:paraId="2A569693" w14:textId="77777777" w:rsidTr="000570B5">
        <w:trPr>
          <w:trHeight w:val="397"/>
          <w:jc w:val="center"/>
        </w:trPr>
        <w:tc>
          <w:tcPr>
            <w:tcW w:w="129" w:type="pct"/>
            <w:vMerge w:val="restart"/>
            <w:tcBorders>
              <w:top w:val="single" w:sz="4" w:space="0" w:color="auto"/>
            </w:tcBorders>
            <w:vAlign w:val="center"/>
          </w:tcPr>
          <w:p w14:paraId="26824470"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tcPr>
          <w:p w14:paraId="6E883D6C"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tcPr>
          <w:p w14:paraId="7BA95609" w14:textId="77777777" w:rsidR="00F73C57" w:rsidRPr="0025599E" w:rsidRDefault="00F73C57" w:rsidP="000570B5">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F</w:t>
            </w:r>
            <w:r w:rsidRPr="0025599E">
              <w:rPr>
                <w:rFonts w:ascii="Times New Roman" w:eastAsia="Times New Roman" w:hAnsi="Times New Roman" w:cs="Times New Roman"/>
                <w:sz w:val="20"/>
                <w:szCs w:val="20"/>
                <w:lang w:eastAsia="sk-SK"/>
              </w:rPr>
              <w:t>yzické osoby – spotrebitelia</w:t>
            </w:r>
            <w:r>
              <w:rPr>
                <w:rFonts w:ascii="Times New Roman" w:eastAsia="Times New Roman" w:hAnsi="Times New Roman" w:cs="Times New Roman"/>
                <w:sz w:val="20"/>
                <w:szCs w:val="20"/>
                <w:lang w:eastAsia="sk-SK"/>
              </w:rPr>
              <w:t>.</w:t>
            </w:r>
          </w:p>
        </w:tc>
      </w:tr>
      <w:tr w:rsidR="00F73C57" w:rsidRPr="002644DE" w14:paraId="3F59DF42" w14:textId="77777777" w:rsidTr="000570B5">
        <w:trPr>
          <w:trHeight w:val="397"/>
          <w:jc w:val="center"/>
        </w:trPr>
        <w:tc>
          <w:tcPr>
            <w:tcW w:w="129" w:type="pct"/>
            <w:vMerge/>
            <w:vAlign w:val="center"/>
          </w:tcPr>
          <w:p w14:paraId="56DB5041"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p>
        </w:tc>
        <w:tc>
          <w:tcPr>
            <w:tcW w:w="1642" w:type="pct"/>
          </w:tcPr>
          <w:p w14:paraId="36A2B910"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1BA2606C"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73C57" w:rsidRPr="002644DE" w14:paraId="1FA19690" w14:textId="77777777" w:rsidTr="000570B5">
        <w:trPr>
          <w:trHeight w:val="454"/>
          <w:jc w:val="center"/>
        </w:trPr>
        <w:tc>
          <w:tcPr>
            <w:tcW w:w="129" w:type="pct"/>
            <w:tcBorders>
              <w:top w:val="dotted" w:sz="4" w:space="0" w:color="auto"/>
            </w:tcBorders>
            <w:shd w:val="clear" w:color="auto" w:fill="F2F2F2"/>
            <w:vAlign w:val="center"/>
          </w:tcPr>
          <w:p w14:paraId="75D6C083"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4AA4641D"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73C57" w:rsidRPr="002644DE" w14:paraId="292948FC" w14:textId="77777777" w:rsidTr="000570B5">
        <w:trPr>
          <w:trHeight w:val="680"/>
          <w:jc w:val="center"/>
        </w:trPr>
        <w:tc>
          <w:tcPr>
            <w:tcW w:w="129" w:type="pct"/>
            <w:vMerge w:val="restart"/>
            <w:tcBorders>
              <w:top w:val="dotted" w:sz="4" w:space="0" w:color="auto"/>
            </w:tcBorders>
            <w:vAlign w:val="center"/>
          </w:tcPr>
          <w:p w14:paraId="1519C69E"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tcPr>
          <w:p w14:paraId="18E546A3" w14:textId="77777777" w:rsidR="00F73C57" w:rsidRPr="002644DE" w:rsidRDefault="00F73C57" w:rsidP="00F73C57">
            <w:pPr>
              <w:numPr>
                <w:ilvl w:val="0"/>
                <w:numId w:val="3"/>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2ED38746" w14:textId="77777777" w:rsidR="00F73C57" w:rsidRPr="002644DE" w:rsidRDefault="00F73C57" w:rsidP="00F73C57">
            <w:pPr>
              <w:numPr>
                <w:ilvl w:val="0"/>
                <w:numId w:val="3"/>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03F95AC8" w14:textId="77777777" w:rsidR="00F73C57" w:rsidRPr="0025599E" w:rsidRDefault="00F73C57" w:rsidP="000570B5">
            <w:pPr>
              <w:spacing w:line="256" w:lineRule="auto"/>
              <w:jc w:val="both"/>
              <w:rPr>
                <w:rFonts w:ascii="Times New Roman" w:hAnsi="Times New Roman" w:cs="Times New Roman"/>
                <w:sz w:val="20"/>
                <w:szCs w:val="20"/>
              </w:rPr>
            </w:pPr>
            <w:r w:rsidRPr="0025599E">
              <w:rPr>
                <w:rFonts w:ascii="Times New Roman" w:hAnsi="Times New Roman" w:cs="Times New Roman"/>
                <w:sz w:val="20"/>
                <w:szCs w:val="20"/>
              </w:rPr>
              <w:t>- Pozitívny vplyv spočívajúci v poklese výdavkov nie je možné kvantifikovať.</w:t>
            </w:r>
          </w:p>
          <w:p w14:paraId="101C4FAD" w14:textId="77777777" w:rsidR="00F73C57" w:rsidRPr="0025599E" w:rsidRDefault="00F73C57" w:rsidP="008F36FC">
            <w:pPr>
              <w:spacing w:after="0"/>
              <w:jc w:val="both"/>
              <w:rPr>
                <w:rFonts w:ascii="Times New Roman" w:eastAsia="Calibri" w:hAnsi="Times New Roman" w:cs="Times New Roman"/>
              </w:rPr>
            </w:pPr>
            <w:r w:rsidRPr="0025599E">
              <w:rPr>
                <w:rFonts w:ascii="Times New Roman" w:hAnsi="Times New Roman" w:cs="Times New Roman"/>
                <w:sz w:val="20"/>
                <w:szCs w:val="20"/>
              </w:rPr>
              <w:t xml:space="preserve">- Všetci obyvatelia / </w:t>
            </w:r>
            <w:r>
              <w:rPr>
                <w:rFonts w:ascii="Times New Roman" w:hAnsi="Times New Roman" w:cs="Times New Roman"/>
                <w:sz w:val="20"/>
                <w:szCs w:val="20"/>
              </w:rPr>
              <w:t>fyzické osoby.</w:t>
            </w:r>
          </w:p>
        </w:tc>
      </w:tr>
      <w:tr w:rsidR="00F73C57" w:rsidRPr="002644DE" w14:paraId="24C3A18B" w14:textId="77777777" w:rsidTr="000570B5">
        <w:trPr>
          <w:trHeight w:val="680"/>
          <w:jc w:val="center"/>
        </w:trPr>
        <w:tc>
          <w:tcPr>
            <w:tcW w:w="129" w:type="pct"/>
            <w:vMerge/>
            <w:vAlign w:val="center"/>
          </w:tcPr>
          <w:p w14:paraId="2FE1BAAC"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p>
        </w:tc>
        <w:tc>
          <w:tcPr>
            <w:tcW w:w="1642" w:type="pct"/>
          </w:tcPr>
          <w:p w14:paraId="01C32B22"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375A783E"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73C57" w:rsidRPr="002644DE" w14:paraId="06A18F6A" w14:textId="77777777" w:rsidTr="000570B5">
        <w:trPr>
          <w:trHeight w:val="397"/>
          <w:jc w:val="center"/>
        </w:trPr>
        <w:tc>
          <w:tcPr>
            <w:tcW w:w="129" w:type="pct"/>
            <w:tcBorders>
              <w:top w:val="dotted" w:sz="4" w:space="0" w:color="auto"/>
            </w:tcBorders>
            <w:vAlign w:val="center"/>
          </w:tcPr>
          <w:p w14:paraId="001912C3"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tcPr>
          <w:p w14:paraId="5CF17E55"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tcPr>
          <w:p w14:paraId="37886543" w14:textId="77777777" w:rsidR="00F73C57" w:rsidRPr="0025599E" w:rsidRDefault="00F73C57" w:rsidP="000570B5">
            <w:pPr>
              <w:spacing w:after="0" w:line="240" w:lineRule="auto"/>
              <w:jc w:val="both"/>
              <w:rPr>
                <w:rFonts w:ascii="Times New Roman" w:eastAsia="Calibri" w:hAnsi="Times New Roman" w:cs="Times New Roman"/>
                <w:sz w:val="20"/>
                <w:szCs w:val="20"/>
              </w:rPr>
            </w:pPr>
            <w:r w:rsidRPr="0025599E">
              <w:rPr>
                <w:rFonts w:ascii="Times New Roman" w:eastAsia="Calibri" w:hAnsi="Times New Roman" w:cs="Times New Roman"/>
                <w:sz w:val="20"/>
                <w:szCs w:val="20"/>
              </w:rPr>
              <w:t>Nie je možné odhadnúť, do akej miery zareagujú na navrhované legislatívne zmeny hospodárske subjekty a spotrebitelia. Uvedené je potrebné posudzovať individuálne (napr. podľa nákupných zvyklostí domácností).</w:t>
            </w:r>
          </w:p>
        </w:tc>
      </w:tr>
      <w:tr w:rsidR="00F73C57" w:rsidRPr="002644DE" w14:paraId="1BA3D3D8" w14:textId="77777777" w:rsidTr="000570B5">
        <w:trPr>
          <w:trHeight w:val="170"/>
          <w:jc w:val="center"/>
        </w:trPr>
        <w:tc>
          <w:tcPr>
            <w:tcW w:w="129" w:type="pct"/>
            <w:tcBorders>
              <w:top w:val="nil"/>
              <w:bottom w:val="single" w:sz="4" w:space="0" w:color="auto"/>
            </w:tcBorders>
            <w:shd w:val="clear" w:color="auto" w:fill="F2F2F2"/>
            <w:vAlign w:val="center"/>
          </w:tcPr>
          <w:p w14:paraId="7F078156"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5DF9CA69" w14:textId="77777777" w:rsidR="00F73C57" w:rsidRPr="002644DE" w:rsidRDefault="00F73C57" w:rsidP="000570B5">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52D6F5E2" w14:textId="77777777" w:rsidR="00F73C57" w:rsidRPr="002644DE" w:rsidRDefault="00F73C57" w:rsidP="000570B5">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F73C57" w:rsidRPr="002644DE" w14:paraId="0A9547ED" w14:textId="77777777" w:rsidTr="000570B5">
        <w:trPr>
          <w:trHeight w:val="759"/>
          <w:jc w:val="center"/>
        </w:trPr>
        <w:tc>
          <w:tcPr>
            <w:tcW w:w="129" w:type="pct"/>
            <w:tcBorders>
              <w:top w:val="single" w:sz="4" w:space="0" w:color="auto"/>
              <w:bottom w:val="single" w:sz="4" w:space="0" w:color="auto"/>
            </w:tcBorders>
            <w:vAlign w:val="center"/>
          </w:tcPr>
          <w:p w14:paraId="7702B8CB"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tcPr>
          <w:p w14:paraId="3E782DD8" w14:textId="77777777" w:rsidR="00F73C57" w:rsidRPr="002644DE" w:rsidRDefault="00F73C57" w:rsidP="000570B5">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tcPr>
          <w:p w14:paraId="2383991A" w14:textId="77777777" w:rsidR="00F73C57" w:rsidRPr="002644DE" w:rsidRDefault="00F73C57" w:rsidP="000570B5">
            <w:pPr>
              <w:spacing w:after="0" w:line="240" w:lineRule="auto"/>
              <w:jc w:val="both"/>
              <w:rPr>
                <w:rFonts w:ascii="Times New Roman" w:eastAsia="Calibri" w:hAnsi="Times New Roman" w:cs="Times New Roman"/>
                <w:sz w:val="20"/>
                <w:szCs w:val="20"/>
                <w:lang w:eastAsia="sk-SK"/>
              </w:rPr>
            </w:pPr>
            <w:r w:rsidRPr="006014D8">
              <w:rPr>
                <w:rFonts w:ascii="Times New Roman" w:eastAsia="Calibri" w:hAnsi="Times New Roman" w:cs="Times New Roman"/>
                <w:sz w:val="20"/>
                <w:szCs w:val="20"/>
              </w:rPr>
              <w:t xml:space="preserve">Návrh </w:t>
            </w:r>
            <w:r>
              <w:rPr>
                <w:rFonts w:ascii="Times New Roman" w:eastAsia="Calibri" w:hAnsi="Times New Roman" w:cs="Times New Roman"/>
                <w:sz w:val="20"/>
                <w:szCs w:val="20"/>
              </w:rPr>
              <w:t>zákona</w:t>
            </w:r>
            <w:r w:rsidRPr="006014D8">
              <w:rPr>
                <w:rFonts w:ascii="Times New Roman" w:eastAsia="Calibri" w:hAnsi="Times New Roman" w:cs="Times New Roman"/>
                <w:sz w:val="20"/>
                <w:szCs w:val="20"/>
              </w:rPr>
              <w:t xml:space="preserve"> nemá konkrétny vplyv na skupinu obyvateľstva v riziku chudoby alebo sociálneho vylúčenia</w:t>
            </w:r>
            <w:r>
              <w:rPr>
                <w:rFonts w:ascii="Times New Roman" w:eastAsia="Calibri" w:hAnsi="Times New Roman" w:cs="Times New Roman"/>
                <w:sz w:val="20"/>
                <w:szCs w:val="20"/>
              </w:rPr>
              <w:t>.</w:t>
            </w:r>
          </w:p>
        </w:tc>
      </w:tr>
      <w:tr w:rsidR="00F73C57" w:rsidRPr="002644DE" w14:paraId="191CAD6A" w14:textId="77777777" w:rsidTr="000570B5">
        <w:trPr>
          <w:trHeight w:val="397"/>
          <w:jc w:val="center"/>
        </w:trPr>
        <w:tc>
          <w:tcPr>
            <w:tcW w:w="129" w:type="pct"/>
            <w:vMerge w:val="restart"/>
            <w:tcBorders>
              <w:top w:val="single" w:sz="4" w:space="0" w:color="auto"/>
            </w:tcBorders>
            <w:vAlign w:val="center"/>
          </w:tcPr>
          <w:p w14:paraId="1BF4FB88"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tcPr>
          <w:p w14:paraId="20625F3C"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tcPr>
          <w:p w14:paraId="78EC3791" w14:textId="77777777" w:rsidR="00F73C57" w:rsidRPr="002644DE" w:rsidRDefault="00F73C57" w:rsidP="000570B5">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F73C57" w:rsidRPr="002644DE" w14:paraId="0C31A1D8" w14:textId="77777777" w:rsidTr="000570B5">
        <w:trPr>
          <w:trHeight w:val="397"/>
          <w:jc w:val="center"/>
        </w:trPr>
        <w:tc>
          <w:tcPr>
            <w:tcW w:w="129" w:type="pct"/>
            <w:vMerge/>
            <w:vAlign w:val="center"/>
          </w:tcPr>
          <w:p w14:paraId="7C35792C"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p>
        </w:tc>
        <w:tc>
          <w:tcPr>
            <w:tcW w:w="1642" w:type="pct"/>
          </w:tcPr>
          <w:p w14:paraId="2A7679A2"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1E24FE04"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73C57" w:rsidRPr="002644DE" w14:paraId="206B629A" w14:textId="77777777" w:rsidTr="000570B5">
        <w:trPr>
          <w:trHeight w:val="397"/>
          <w:jc w:val="center"/>
        </w:trPr>
        <w:tc>
          <w:tcPr>
            <w:tcW w:w="129" w:type="pct"/>
            <w:tcBorders>
              <w:top w:val="dotted" w:sz="4" w:space="0" w:color="auto"/>
            </w:tcBorders>
            <w:shd w:val="clear" w:color="auto" w:fill="F2F2F2"/>
            <w:vAlign w:val="center"/>
          </w:tcPr>
          <w:p w14:paraId="671A8C65" w14:textId="77777777" w:rsidR="00F73C57" w:rsidRPr="002644DE" w:rsidRDefault="00F73C57" w:rsidP="000570B5">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0088EFFD"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73C57" w:rsidRPr="002644DE" w14:paraId="358AE9F1" w14:textId="77777777" w:rsidTr="000570B5">
        <w:trPr>
          <w:trHeight w:val="680"/>
          <w:jc w:val="center"/>
        </w:trPr>
        <w:tc>
          <w:tcPr>
            <w:tcW w:w="129" w:type="pct"/>
            <w:vMerge w:val="restart"/>
            <w:tcBorders>
              <w:top w:val="dotted" w:sz="4" w:space="0" w:color="auto"/>
            </w:tcBorders>
            <w:vAlign w:val="center"/>
          </w:tcPr>
          <w:p w14:paraId="52B26F6F"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tcPr>
          <w:p w14:paraId="2269D13A" w14:textId="77777777" w:rsidR="00F73C57" w:rsidRPr="002644DE" w:rsidRDefault="00F73C57" w:rsidP="00F73C57">
            <w:pPr>
              <w:numPr>
                <w:ilvl w:val="0"/>
                <w:numId w:val="3"/>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508C5C69" w14:textId="77777777" w:rsidR="00F73C57" w:rsidRPr="002644DE" w:rsidRDefault="00F73C57" w:rsidP="00F73C57">
            <w:pPr>
              <w:numPr>
                <w:ilvl w:val="0"/>
                <w:numId w:val="3"/>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33C206C8"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F73C57" w:rsidRPr="002644DE" w14:paraId="30459551" w14:textId="77777777" w:rsidTr="000570B5">
        <w:trPr>
          <w:trHeight w:val="680"/>
          <w:jc w:val="center"/>
        </w:trPr>
        <w:tc>
          <w:tcPr>
            <w:tcW w:w="129" w:type="pct"/>
            <w:vMerge/>
            <w:vAlign w:val="center"/>
          </w:tcPr>
          <w:p w14:paraId="2D3DA0BD"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p>
        </w:tc>
        <w:tc>
          <w:tcPr>
            <w:tcW w:w="1642" w:type="pct"/>
          </w:tcPr>
          <w:p w14:paraId="304C3280"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763A290C"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73C57" w:rsidRPr="002644DE" w14:paraId="516C6B4C" w14:textId="77777777" w:rsidTr="000570B5">
        <w:trPr>
          <w:trHeight w:val="350"/>
          <w:jc w:val="center"/>
        </w:trPr>
        <w:tc>
          <w:tcPr>
            <w:tcW w:w="129" w:type="pct"/>
            <w:tcBorders>
              <w:top w:val="dotted" w:sz="4" w:space="0" w:color="auto"/>
              <w:bottom w:val="single" w:sz="4" w:space="0" w:color="auto"/>
            </w:tcBorders>
            <w:vAlign w:val="center"/>
          </w:tcPr>
          <w:p w14:paraId="787E03E3"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tcPr>
          <w:p w14:paraId="156815E7"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tcPr>
          <w:p w14:paraId="551CEAE6"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p>
        </w:tc>
      </w:tr>
      <w:tr w:rsidR="00F73C57" w:rsidRPr="002644DE" w14:paraId="22C8B542" w14:textId="77777777" w:rsidTr="000570B5">
        <w:trPr>
          <w:trHeight w:val="170"/>
          <w:jc w:val="center"/>
        </w:trPr>
        <w:tc>
          <w:tcPr>
            <w:tcW w:w="129" w:type="pct"/>
            <w:tcBorders>
              <w:top w:val="single" w:sz="4" w:space="0" w:color="auto"/>
              <w:bottom w:val="single" w:sz="4" w:space="0" w:color="auto"/>
            </w:tcBorders>
            <w:shd w:val="clear" w:color="auto" w:fill="DDDDDD"/>
            <w:vAlign w:val="center"/>
          </w:tcPr>
          <w:p w14:paraId="475D121C"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588C8B4C" w14:textId="77777777" w:rsidR="00F73C57" w:rsidRPr="002644DE" w:rsidRDefault="00F73C57" w:rsidP="000570B5">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F73C57" w:rsidRPr="002644DE" w14:paraId="1E67C874" w14:textId="77777777" w:rsidTr="000570B5">
        <w:trPr>
          <w:trHeight w:val="759"/>
          <w:jc w:val="center"/>
        </w:trPr>
        <w:tc>
          <w:tcPr>
            <w:tcW w:w="129" w:type="pct"/>
            <w:tcBorders>
              <w:top w:val="single" w:sz="4" w:space="0" w:color="auto"/>
              <w:bottom w:val="single" w:sz="4" w:space="0" w:color="auto"/>
            </w:tcBorders>
            <w:vAlign w:val="center"/>
          </w:tcPr>
          <w:p w14:paraId="08DE65DE" w14:textId="77777777" w:rsidR="00F73C57" w:rsidRPr="002644DE" w:rsidRDefault="00F73C57" w:rsidP="000570B5">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56F6B4A9" w14:textId="77777777" w:rsidR="00F73C57" w:rsidRPr="002644DE" w:rsidRDefault="00F73C57" w:rsidP="000570B5">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vAlign w:val="center"/>
          </w:tcPr>
          <w:p w14:paraId="517DAE61" w14:textId="77777777" w:rsidR="00F73C57" w:rsidRPr="002644DE" w:rsidRDefault="00F73C57" w:rsidP="000570B5">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tcPr>
          <w:p w14:paraId="5D97AA29" w14:textId="77777777" w:rsidR="00F73C57" w:rsidRPr="002644DE" w:rsidRDefault="00F73C57" w:rsidP="000570B5">
            <w:pPr>
              <w:spacing w:after="0" w:line="240" w:lineRule="auto"/>
              <w:contextualSpacing/>
              <w:jc w:val="both"/>
              <w:rPr>
                <w:rFonts w:ascii="Times New Roman" w:eastAsia="Calibri" w:hAnsi="Times New Roman" w:cs="Times New Roman"/>
                <w:sz w:val="20"/>
                <w:szCs w:val="20"/>
                <w:lang w:eastAsia="sk-SK"/>
              </w:rPr>
            </w:pPr>
            <w:r w:rsidRPr="00DD53C2">
              <w:rPr>
                <w:rFonts w:ascii="Times New Roman" w:eastAsia="Calibri" w:hAnsi="Times New Roman" w:cs="Times New Roman"/>
                <w:sz w:val="20"/>
                <w:szCs w:val="20"/>
              </w:rPr>
              <w:t>Návrh zákona nemá negatívne vplyvy na hospodárenie domácností.</w:t>
            </w:r>
          </w:p>
        </w:tc>
      </w:tr>
      <w:tr w:rsidR="00F73C57" w:rsidRPr="002644DE" w14:paraId="71CAF330" w14:textId="77777777" w:rsidTr="000570B5">
        <w:trPr>
          <w:trHeight w:val="397"/>
          <w:jc w:val="center"/>
        </w:trPr>
        <w:tc>
          <w:tcPr>
            <w:tcW w:w="129" w:type="pct"/>
            <w:vMerge w:val="restart"/>
            <w:tcBorders>
              <w:top w:val="single" w:sz="4" w:space="0" w:color="auto"/>
            </w:tcBorders>
            <w:vAlign w:val="center"/>
          </w:tcPr>
          <w:p w14:paraId="0E81D0A7"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tcPr>
          <w:p w14:paraId="252E4739"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tcPr>
          <w:p w14:paraId="7B6F2427"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F73C57" w:rsidRPr="002644DE" w14:paraId="1F851A22" w14:textId="77777777" w:rsidTr="000570B5">
        <w:trPr>
          <w:trHeight w:val="397"/>
          <w:jc w:val="center"/>
        </w:trPr>
        <w:tc>
          <w:tcPr>
            <w:tcW w:w="129" w:type="pct"/>
            <w:vMerge/>
            <w:tcBorders>
              <w:bottom w:val="single" w:sz="4" w:space="0" w:color="auto"/>
            </w:tcBorders>
            <w:vAlign w:val="center"/>
          </w:tcPr>
          <w:p w14:paraId="11E05E91"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tcPr>
          <w:p w14:paraId="6798AA54"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tcPr>
          <w:p w14:paraId="66CB478F"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73C57" w:rsidRPr="002644DE" w14:paraId="22291D6B" w14:textId="77777777" w:rsidTr="000570B5">
        <w:trPr>
          <w:trHeight w:val="397"/>
          <w:jc w:val="center"/>
        </w:trPr>
        <w:tc>
          <w:tcPr>
            <w:tcW w:w="129" w:type="pct"/>
            <w:tcBorders>
              <w:top w:val="single" w:sz="4" w:space="0" w:color="auto"/>
            </w:tcBorders>
            <w:shd w:val="clear" w:color="auto" w:fill="F2F2F2"/>
            <w:vAlign w:val="center"/>
          </w:tcPr>
          <w:p w14:paraId="50485461"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14:paraId="01D9F8C4"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73C57" w:rsidRPr="002644DE" w14:paraId="4EE42BE6" w14:textId="77777777" w:rsidTr="000570B5">
        <w:trPr>
          <w:trHeight w:val="680"/>
          <w:jc w:val="center"/>
        </w:trPr>
        <w:tc>
          <w:tcPr>
            <w:tcW w:w="129" w:type="pct"/>
            <w:vMerge w:val="restart"/>
            <w:tcBorders>
              <w:top w:val="dotted" w:sz="4" w:space="0" w:color="auto"/>
            </w:tcBorders>
            <w:vAlign w:val="center"/>
          </w:tcPr>
          <w:p w14:paraId="1E5A5DC7"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tcPr>
          <w:p w14:paraId="0BCC65DA" w14:textId="77777777" w:rsidR="00F73C57" w:rsidRPr="002644DE" w:rsidRDefault="00F73C57" w:rsidP="00F73C57">
            <w:pPr>
              <w:numPr>
                <w:ilvl w:val="0"/>
                <w:numId w:val="3"/>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3B6C0568" w14:textId="77777777" w:rsidR="00F73C57" w:rsidRPr="002644DE" w:rsidRDefault="00F73C57" w:rsidP="00F73C57">
            <w:pPr>
              <w:numPr>
                <w:ilvl w:val="0"/>
                <w:numId w:val="3"/>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3A183CE0"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F73C57" w:rsidRPr="002644DE" w14:paraId="1C5D7AF6" w14:textId="77777777" w:rsidTr="000570B5">
        <w:trPr>
          <w:trHeight w:val="680"/>
          <w:jc w:val="center"/>
        </w:trPr>
        <w:tc>
          <w:tcPr>
            <w:tcW w:w="129" w:type="pct"/>
            <w:vMerge/>
            <w:vAlign w:val="center"/>
          </w:tcPr>
          <w:p w14:paraId="2274FE2F"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p>
        </w:tc>
        <w:tc>
          <w:tcPr>
            <w:tcW w:w="1642" w:type="pct"/>
          </w:tcPr>
          <w:p w14:paraId="7D480C90"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5016F90E"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73C57" w:rsidRPr="002644DE" w14:paraId="1D1C31EA" w14:textId="77777777" w:rsidTr="000570B5">
        <w:trPr>
          <w:trHeight w:val="397"/>
          <w:jc w:val="center"/>
        </w:trPr>
        <w:tc>
          <w:tcPr>
            <w:tcW w:w="129" w:type="pct"/>
            <w:tcBorders>
              <w:top w:val="dotted" w:sz="4" w:space="0" w:color="auto"/>
            </w:tcBorders>
            <w:vAlign w:val="center"/>
          </w:tcPr>
          <w:p w14:paraId="4942DFEC"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tcPr>
          <w:p w14:paraId="25952F30"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tcPr>
          <w:p w14:paraId="673FFEBB"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p>
        </w:tc>
      </w:tr>
      <w:tr w:rsidR="00F73C57" w:rsidRPr="002644DE" w14:paraId="150A1920" w14:textId="77777777" w:rsidTr="000570B5">
        <w:trPr>
          <w:trHeight w:val="227"/>
          <w:jc w:val="center"/>
        </w:trPr>
        <w:tc>
          <w:tcPr>
            <w:tcW w:w="129" w:type="pct"/>
            <w:tcBorders>
              <w:top w:val="nil"/>
              <w:bottom w:val="single" w:sz="4" w:space="0" w:color="auto"/>
            </w:tcBorders>
            <w:shd w:val="clear" w:color="auto" w:fill="F2F2F2"/>
            <w:vAlign w:val="center"/>
          </w:tcPr>
          <w:p w14:paraId="5DB399A6"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4E1A659F"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65B96950" w14:textId="77777777" w:rsidR="00F73C57" w:rsidRPr="002644DE" w:rsidRDefault="00F73C57" w:rsidP="000570B5">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F73C57" w:rsidRPr="002644DE" w14:paraId="033D0133" w14:textId="77777777" w:rsidTr="000570B5">
        <w:trPr>
          <w:trHeight w:val="759"/>
          <w:jc w:val="center"/>
        </w:trPr>
        <w:tc>
          <w:tcPr>
            <w:tcW w:w="129" w:type="pct"/>
            <w:tcBorders>
              <w:top w:val="single" w:sz="4" w:space="0" w:color="auto"/>
              <w:bottom w:val="single" w:sz="4" w:space="0" w:color="auto"/>
            </w:tcBorders>
            <w:vAlign w:val="center"/>
          </w:tcPr>
          <w:p w14:paraId="3F72AC27"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tcPr>
          <w:p w14:paraId="2D43319B" w14:textId="77777777" w:rsidR="00F73C57" w:rsidRPr="002644DE" w:rsidRDefault="00F73C57" w:rsidP="000570B5">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tcPr>
          <w:p w14:paraId="05D2CE32"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p>
        </w:tc>
      </w:tr>
      <w:tr w:rsidR="00F73C57" w:rsidRPr="002644DE" w14:paraId="4324A627" w14:textId="77777777" w:rsidTr="000570B5">
        <w:trPr>
          <w:trHeight w:val="397"/>
          <w:jc w:val="center"/>
        </w:trPr>
        <w:tc>
          <w:tcPr>
            <w:tcW w:w="129" w:type="pct"/>
            <w:vMerge w:val="restart"/>
            <w:tcBorders>
              <w:top w:val="single" w:sz="4" w:space="0" w:color="auto"/>
            </w:tcBorders>
            <w:vAlign w:val="center"/>
          </w:tcPr>
          <w:p w14:paraId="5663BB5F"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tcPr>
          <w:p w14:paraId="4B180E0B"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tcPr>
          <w:p w14:paraId="74DFA75E" w14:textId="77777777" w:rsidR="00F73C57" w:rsidRPr="002644DE" w:rsidRDefault="00F73C57" w:rsidP="000570B5">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F73C57" w:rsidRPr="002644DE" w14:paraId="1D55BBF9" w14:textId="77777777" w:rsidTr="000570B5">
        <w:trPr>
          <w:trHeight w:val="397"/>
          <w:jc w:val="center"/>
        </w:trPr>
        <w:tc>
          <w:tcPr>
            <w:tcW w:w="129" w:type="pct"/>
            <w:vMerge/>
            <w:vAlign w:val="center"/>
          </w:tcPr>
          <w:p w14:paraId="7006FA4F"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p>
        </w:tc>
        <w:tc>
          <w:tcPr>
            <w:tcW w:w="1642" w:type="pct"/>
          </w:tcPr>
          <w:p w14:paraId="56BDA83A"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44EB98E7"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73C57" w:rsidRPr="002644DE" w14:paraId="68A64B70" w14:textId="77777777" w:rsidTr="000570B5">
        <w:trPr>
          <w:trHeight w:val="454"/>
          <w:jc w:val="center"/>
        </w:trPr>
        <w:tc>
          <w:tcPr>
            <w:tcW w:w="129" w:type="pct"/>
            <w:tcBorders>
              <w:top w:val="dotted" w:sz="4" w:space="0" w:color="auto"/>
            </w:tcBorders>
            <w:shd w:val="clear" w:color="auto" w:fill="F2F2F2"/>
            <w:vAlign w:val="center"/>
          </w:tcPr>
          <w:p w14:paraId="7D190211" w14:textId="77777777" w:rsidR="00F73C57" w:rsidRPr="002644DE" w:rsidRDefault="00F73C57" w:rsidP="000570B5">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4371325F"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73C57" w:rsidRPr="002644DE" w14:paraId="48D24E8E" w14:textId="77777777" w:rsidTr="000570B5">
        <w:trPr>
          <w:trHeight w:val="680"/>
          <w:jc w:val="center"/>
        </w:trPr>
        <w:tc>
          <w:tcPr>
            <w:tcW w:w="129" w:type="pct"/>
            <w:vMerge w:val="restart"/>
            <w:tcBorders>
              <w:top w:val="dotted" w:sz="4" w:space="0" w:color="auto"/>
            </w:tcBorders>
            <w:vAlign w:val="center"/>
          </w:tcPr>
          <w:p w14:paraId="4EA8FB3A"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tcPr>
          <w:p w14:paraId="43BABD5B" w14:textId="77777777" w:rsidR="00F73C57" w:rsidRPr="002644DE" w:rsidRDefault="00F73C57" w:rsidP="00F73C57">
            <w:pPr>
              <w:numPr>
                <w:ilvl w:val="0"/>
                <w:numId w:val="3"/>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6DFF2B5D" w14:textId="77777777" w:rsidR="00F73C57" w:rsidRPr="002644DE" w:rsidRDefault="00F73C57" w:rsidP="00F73C57">
            <w:pPr>
              <w:numPr>
                <w:ilvl w:val="0"/>
                <w:numId w:val="3"/>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712F90C8"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F73C57" w:rsidRPr="002644DE" w14:paraId="53DE8E8E" w14:textId="77777777" w:rsidTr="000570B5">
        <w:trPr>
          <w:trHeight w:val="680"/>
          <w:jc w:val="center"/>
        </w:trPr>
        <w:tc>
          <w:tcPr>
            <w:tcW w:w="129" w:type="pct"/>
            <w:vMerge/>
            <w:vAlign w:val="center"/>
          </w:tcPr>
          <w:p w14:paraId="471C67D7"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p>
        </w:tc>
        <w:tc>
          <w:tcPr>
            <w:tcW w:w="1642" w:type="pct"/>
          </w:tcPr>
          <w:p w14:paraId="27C87D2C"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5176C132"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73C57" w:rsidRPr="002644DE" w14:paraId="26E41C58" w14:textId="77777777" w:rsidTr="000570B5">
        <w:trPr>
          <w:trHeight w:val="454"/>
          <w:jc w:val="center"/>
        </w:trPr>
        <w:tc>
          <w:tcPr>
            <w:tcW w:w="129" w:type="pct"/>
            <w:tcBorders>
              <w:top w:val="dotted" w:sz="4" w:space="0" w:color="auto"/>
              <w:bottom w:val="single" w:sz="4" w:space="0" w:color="auto"/>
            </w:tcBorders>
            <w:vAlign w:val="center"/>
          </w:tcPr>
          <w:p w14:paraId="1C0FACF0"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tcPr>
          <w:p w14:paraId="206A3461" w14:textId="77777777" w:rsidR="00F73C57" w:rsidRPr="002644DE" w:rsidRDefault="00F73C57" w:rsidP="000570B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tcPr>
          <w:p w14:paraId="256821C4" w14:textId="77777777" w:rsidR="00F73C57" w:rsidRPr="002644DE" w:rsidRDefault="00F73C57" w:rsidP="000570B5">
            <w:pPr>
              <w:spacing w:after="0" w:line="240" w:lineRule="auto"/>
              <w:rPr>
                <w:rFonts w:ascii="Times New Roman" w:eastAsia="Calibri" w:hAnsi="Times New Roman" w:cs="Times New Roman"/>
                <w:sz w:val="20"/>
                <w:szCs w:val="20"/>
                <w:lang w:eastAsia="sk-SK"/>
              </w:rPr>
            </w:pPr>
          </w:p>
        </w:tc>
      </w:tr>
    </w:tbl>
    <w:p w14:paraId="18202208" w14:textId="77777777" w:rsidR="00F73C57" w:rsidRPr="002644DE" w:rsidRDefault="00F73C57" w:rsidP="00F73C57">
      <w:r w:rsidRPr="002644DE">
        <w:br w:type="page"/>
      </w:r>
    </w:p>
    <w:p w14:paraId="23C63A04" w14:textId="77777777" w:rsidR="00F73C57" w:rsidRPr="002644DE" w:rsidRDefault="00F73C57" w:rsidP="00F73C57">
      <w:pPr>
        <w:sectPr w:rsidR="00F73C57" w:rsidRPr="002644DE" w:rsidSect="000570B5">
          <w:headerReference w:type="default" r:id="rId7"/>
          <w:footerReference w:type="default" r:id="rId8"/>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F73C57" w:rsidRPr="002644DE" w14:paraId="1FC24B1D" w14:textId="77777777" w:rsidTr="000570B5">
        <w:trPr>
          <w:trHeight w:val="339"/>
          <w:jc w:val="center"/>
        </w:trPr>
        <w:tc>
          <w:tcPr>
            <w:tcW w:w="4998" w:type="pct"/>
            <w:gridSpan w:val="4"/>
            <w:tcBorders>
              <w:bottom w:val="single" w:sz="4" w:space="0" w:color="auto"/>
            </w:tcBorders>
            <w:shd w:val="clear" w:color="auto" w:fill="D9D9D9"/>
          </w:tcPr>
          <w:p w14:paraId="06AC6C45" w14:textId="77777777" w:rsidR="00F73C57" w:rsidRPr="002644DE" w:rsidRDefault="00F73C57" w:rsidP="000570B5">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t>4.2 Identifikujte, popíšte a kvantifikujte vplyvy na prístup k zdrojom, právam, tovarom a službám u jednotlivých ovplyvnených skupín obyvateľstva a vplyv na sociálnu inklúziu.</w:t>
            </w:r>
          </w:p>
        </w:tc>
      </w:tr>
      <w:tr w:rsidR="00F73C57" w:rsidRPr="002644DE" w14:paraId="2DD550D6" w14:textId="77777777" w:rsidTr="000570B5">
        <w:trPr>
          <w:trHeight w:val="290"/>
          <w:jc w:val="center"/>
        </w:trPr>
        <w:tc>
          <w:tcPr>
            <w:tcW w:w="4998" w:type="pct"/>
            <w:gridSpan w:val="4"/>
            <w:tcBorders>
              <w:bottom w:val="single" w:sz="4" w:space="0" w:color="auto"/>
            </w:tcBorders>
            <w:shd w:val="clear" w:color="auto" w:fill="F2F2F2"/>
            <w:vAlign w:val="center"/>
          </w:tcPr>
          <w:p w14:paraId="7BC86C47" w14:textId="77777777" w:rsidR="00F73C57" w:rsidRPr="002644DE" w:rsidRDefault="00F73C57" w:rsidP="000570B5">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52EECA57" w14:textId="77777777" w:rsidR="00F73C57" w:rsidRPr="002644DE" w:rsidRDefault="00F73C57" w:rsidP="000570B5">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F73C57" w:rsidRPr="002644DE" w14:paraId="0FC25217" w14:textId="77777777" w:rsidTr="000570B5">
        <w:tblPrEx>
          <w:tblBorders>
            <w:top w:val="none" w:sz="0" w:space="0" w:color="auto"/>
            <w:bottom w:val="none" w:sz="0" w:space="0" w:color="auto"/>
          </w:tblBorders>
        </w:tblPrEx>
        <w:trPr>
          <w:trHeight w:val="557"/>
          <w:jc w:val="center"/>
        </w:trPr>
        <w:tc>
          <w:tcPr>
            <w:tcW w:w="180" w:type="pct"/>
            <w:vAlign w:val="center"/>
          </w:tcPr>
          <w:p w14:paraId="6B8AE46D" w14:textId="77777777" w:rsidR="00F73C57" w:rsidRPr="002644DE" w:rsidRDefault="00F73C57" w:rsidP="000570B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tcPr>
          <w:p w14:paraId="4A6A1CC3" w14:textId="77777777" w:rsidR="00F73C57" w:rsidRPr="002644DE" w:rsidRDefault="00F73C57" w:rsidP="000570B5">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63DE45B8"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61259EB9"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7B471B36"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71EBD80E"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zamestnaniu, na trh práce (napr. uľahčenie zosúladenia rodinných a pracovných povinností, služby zamestnanosti), k školeniam, odbornému vzdelávaniu a príprave na trh práce,</w:t>
            </w:r>
          </w:p>
          <w:p w14:paraId="7FCC9196"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65FA151C"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4608C97C"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5A266C9E"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0F21C9AF"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1E4301B6"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0BA5735E"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6547A53A" w14:textId="77777777" w:rsidR="00F73C57" w:rsidRPr="002644DE" w:rsidRDefault="00F73C57" w:rsidP="00F73C57">
            <w:pPr>
              <w:numPr>
                <w:ilvl w:val="0"/>
                <w:numId w:val="1"/>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tcPr>
          <w:p w14:paraId="089A983C" w14:textId="77777777" w:rsidR="00F73C57" w:rsidRDefault="00F73C57" w:rsidP="000570B5">
            <w:pPr>
              <w:pStyle w:val="Normlnywebov"/>
              <w:spacing w:after="240" w:afterAutospacing="0"/>
              <w:jc w:val="both"/>
              <w:rPr>
                <w:sz w:val="20"/>
                <w:szCs w:val="20"/>
              </w:rPr>
            </w:pPr>
            <w:r w:rsidRPr="00416C83">
              <w:rPr>
                <w:sz w:val="20"/>
                <w:szCs w:val="20"/>
              </w:rPr>
              <w:lastRenderedPageBreak/>
              <w:t>Návrhom zákona sa zabezpečuje vysoká úroveň účinnej ochrany spotrebiteľa a posilňuje sa právna i</w:t>
            </w:r>
            <w:r w:rsidR="00C310D7">
              <w:rPr>
                <w:sz w:val="20"/>
                <w:szCs w:val="20"/>
              </w:rPr>
              <w:t>stota, čo má pozitívny vplyv na </w:t>
            </w:r>
            <w:r w:rsidRPr="00416C83">
              <w:rPr>
                <w:sz w:val="20"/>
                <w:szCs w:val="20"/>
              </w:rPr>
              <w:t xml:space="preserve">zlepšenie postavenia spotrebiteľov. Právna úprava zjednodušuje uplatňovanie nárokov na náhradu škody spôsobenej </w:t>
            </w:r>
            <w:proofErr w:type="spellStart"/>
            <w:r w:rsidRPr="00416C83">
              <w:rPr>
                <w:sz w:val="20"/>
                <w:szCs w:val="20"/>
              </w:rPr>
              <w:t>vadným</w:t>
            </w:r>
            <w:proofErr w:type="spellEnd"/>
            <w:r w:rsidRPr="00416C83">
              <w:rPr>
                <w:sz w:val="20"/>
                <w:szCs w:val="20"/>
              </w:rPr>
              <w:t xml:space="preserve"> výrobkom tým, že zavádza právne domnienky, ktoré zmierňujú dôkazné bremeno, rozširuje možnosti získania dôkazov </w:t>
            </w:r>
            <w:r>
              <w:rPr>
                <w:sz w:val="20"/>
                <w:szCs w:val="20"/>
              </w:rPr>
              <w:t>od </w:t>
            </w:r>
            <w:r w:rsidR="001160E3">
              <w:rPr>
                <w:sz w:val="20"/>
                <w:szCs w:val="20"/>
              </w:rPr>
              <w:t>žalovaného</w:t>
            </w:r>
            <w:r w:rsidRPr="00416C83">
              <w:rPr>
                <w:sz w:val="20"/>
                <w:szCs w:val="20"/>
              </w:rPr>
              <w:t xml:space="preserve"> subjektu a odstraňuje podmienku minimálnej výšky škody</w:t>
            </w:r>
            <w:r w:rsidR="001160E3">
              <w:rPr>
                <w:sz w:val="20"/>
                <w:szCs w:val="20"/>
              </w:rPr>
              <w:t xml:space="preserve"> s</w:t>
            </w:r>
            <w:r w:rsidR="001160E3" w:rsidRPr="001160E3">
              <w:rPr>
                <w:sz w:val="20"/>
                <w:szCs w:val="20"/>
              </w:rPr>
              <w:t>tanovenú doterajšou právnou úpravou</w:t>
            </w:r>
            <w:r w:rsidRPr="00416C83">
              <w:rPr>
                <w:sz w:val="20"/>
                <w:szCs w:val="20"/>
              </w:rPr>
              <w:t xml:space="preserve">. Tieto zmeny odstraňujú viacero praktických prekážok, ktoré mohli v minulosti </w:t>
            </w:r>
            <w:r>
              <w:rPr>
                <w:sz w:val="20"/>
                <w:szCs w:val="20"/>
              </w:rPr>
              <w:lastRenderedPageBreak/>
              <w:t>brániť prístupu spotrebiteľov k </w:t>
            </w:r>
            <w:r w:rsidRPr="00416C83">
              <w:rPr>
                <w:sz w:val="20"/>
                <w:szCs w:val="20"/>
              </w:rPr>
              <w:t>ú</w:t>
            </w:r>
            <w:r w:rsidR="001160E3">
              <w:rPr>
                <w:sz w:val="20"/>
                <w:szCs w:val="20"/>
              </w:rPr>
              <w:t>činnej právnej ochrane, najmä v </w:t>
            </w:r>
            <w:r w:rsidRPr="00416C83">
              <w:rPr>
                <w:sz w:val="20"/>
                <w:szCs w:val="20"/>
              </w:rPr>
              <w:t>prípadoch technicky</w:t>
            </w:r>
            <w:r w:rsidR="00C310D7">
              <w:rPr>
                <w:sz w:val="20"/>
                <w:szCs w:val="20"/>
              </w:rPr>
              <w:t xml:space="preserve"> alebo </w:t>
            </w:r>
            <w:r>
              <w:rPr>
                <w:sz w:val="20"/>
                <w:szCs w:val="20"/>
              </w:rPr>
              <w:t>dôkazne náročných sporov.</w:t>
            </w:r>
          </w:p>
          <w:p w14:paraId="2DCEFA6F" w14:textId="77777777" w:rsidR="00F73C57" w:rsidRDefault="00F73C57" w:rsidP="000570B5">
            <w:pPr>
              <w:pStyle w:val="Normlnywebov"/>
              <w:spacing w:before="0" w:beforeAutospacing="0"/>
              <w:jc w:val="both"/>
              <w:rPr>
                <w:sz w:val="20"/>
                <w:szCs w:val="20"/>
              </w:rPr>
            </w:pPr>
            <w:r w:rsidRPr="00EF0EEC">
              <w:rPr>
                <w:sz w:val="20"/>
                <w:szCs w:val="20"/>
              </w:rPr>
              <w:t xml:space="preserve">Zrušením </w:t>
            </w:r>
            <w:r w:rsidR="00564DE5">
              <w:rPr>
                <w:sz w:val="20"/>
                <w:szCs w:val="20"/>
              </w:rPr>
              <w:t xml:space="preserve">finančného limitu </w:t>
            </w:r>
            <w:r w:rsidRPr="00EF0EEC">
              <w:rPr>
                <w:sz w:val="20"/>
                <w:szCs w:val="20"/>
              </w:rPr>
              <w:t>m</w:t>
            </w:r>
            <w:r w:rsidR="006E05FF">
              <w:rPr>
                <w:sz w:val="20"/>
                <w:szCs w:val="20"/>
              </w:rPr>
              <w:t>inimálnej výšky škody</w:t>
            </w:r>
            <w:r w:rsidR="00376299">
              <w:rPr>
                <w:sz w:val="20"/>
                <w:szCs w:val="20"/>
              </w:rPr>
              <w:t xml:space="preserve"> (20 000 Sk), ktorý</w:t>
            </w:r>
            <w:r w:rsidR="000D6BD5">
              <w:rPr>
                <w:sz w:val="20"/>
                <w:szCs w:val="20"/>
              </w:rPr>
              <w:t xml:space="preserve"> je </w:t>
            </w:r>
            <w:r w:rsidR="00376299">
              <w:rPr>
                <w:sz w:val="20"/>
                <w:szCs w:val="20"/>
              </w:rPr>
              <w:t>obsiahnutý</w:t>
            </w:r>
            <w:r w:rsidRPr="00EF0EEC">
              <w:rPr>
                <w:sz w:val="20"/>
                <w:szCs w:val="20"/>
              </w:rPr>
              <w:t xml:space="preserve"> </w:t>
            </w:r>
            <w:r w:rsidRPr="00416C83">
              <w:rPr>
                <w:sz w:val="20"/>
                <w:szCs w:val="20"/>
              </w:rPr>
              <w:t xml:space="preserve">v súčasne platnom zákone </w:t>
            </w:r>
            <w:r>
              <w:rPr>
                <w:sz w:val="20"/>
                <w:szCs w:val="20"/>
              </w:rPr>
              <w:t>č. 294/1999 Z. z. o </w:t>
            </w:r>
            <w:r w:rsidRPr="00416C83">
              <w:rPr>
                <w:sz w:val="20"/>
                <w:szCs w:val="20"/>
              </w:rPr>
              <w:t xml:space="preserve">zodpovednosti za škodu spôsobenú </w:t>
            </w:r>
            <w:proofErr w:type="spellStart"/>
            <w:r w:rsidRPr="00416C83">
              <w:rPr>
                <w:sz w:val="20"/>
                <w:szCs w:val="20"/>
              </w:rPr>
              <w:t>vadným</w:t>
            </w:r>
            <w:proofErr w:type="spellEnd"/>
            <w:r w:rsidRPr="00416C83">
              <w:rPr>
                <w:sz w:val="20"/>
                <w:szCs w:val="20"/>
              </w:rPr>
              <w:t xml:space="preserve"> výrobkom v znení zákona č. 451/2004 Z. z.</w:t>
            </w:r>
            <w:r w:rsidRPr="00EF0EEC">
              <w:rPr>
                <w:sz w:val="20"/>
                <w:szCs w:val="20"/>
              </w:rPr>
              <w:t>, s</w:t>
            </w:r>
            <w:r w:rsidR="00376299">
              <w:rPr>
                <w:sz w:val="20"/>
                <w:szCs w:val="20"/>
              </w:rPr>
              <w:t>a odstraňuje podmienka, ktorá</w:t>
            </w:r>
            <w:r w:rsidRPr="00EF0EEC">
              <w:rPr>
                <w:sz w:val="20"/>
                <w:szCs w:val="20"/>
              </w:rPr>
              <w:t xml:space="preserve"> vylučuje možnosť podať návrh na náhradu škody v prípadoch, keď jej výška nepresahuje </w:t>
            </w:r>
            <w:r w:rsidR="006E05FF">
              <w:rPr>
                <w:sz w:val="20"/>
                <w:szCs w:val="20"/>
              </w:rPr>
              <w:t>zákonom stanovený finančný limit</w:t>
            </w:r>
            <w:r w:rsidRPr="00EF0EEC">
              <w:rPr>
                <w:sz w:val="20"/>
                <w:szCs w:val="20"/>
              </w:rPr>
              <w:t xml:space="preserve">. Poškodené osoby sa tak môžu </w:t>
            </w:r>
            <w:r w:rsidR="001160E3">
              <w:rPr>
                <w:sz w:val="20"/>
                <w:szCs w:val="20"/>
              </w:rPr>
              <w:t xml:space="preserve">na základe navrhovanej právnej úpravy </w:t>
            </w:r>
            <w:r w:rsidRPr="00EF0EEC">
              <w:rPr>
                <w:sz w:val="20"/>
                <w:szCs w:val="20"/>
              </w:rPr>
              <w:t xml:space="preserve">domáhať náhrady </w:t>
            </w:r>
            <w:r w:rsidR="000D6BD5">
              <w:rPr>
                <w:sz w:val="20"/>
                <w:szCs w:val="20"/>
              </w:rPr>
              <w:t>aj </w:t>
            </w:r>
            <w:r>
              <w:rPr>
                <w:sz w:val="20"/>
                <w:szCs w:val="20"/>
              </w:rPr>
              <w:t>pri škode nižšej hodnoty, čo </w:t>
            </w:r>
            <w:r w:rsidRPr="00EF0EEC">
              <w:rPr>
                <w:sz w:val="20"/>
                <w:szCs w:val="20"/>
              </w:rPr>
              <w:t xml:space="preserve">posilňuje rovnosť prístupu </w:t>
            </w:r>
            <w:r w:rsidR="001160E3">
              <w:rPr>
                <w:sz w:val="20"/>
                <w:szCs w:val="20"/>
              </w:rPr>
              <w:t>k právnej ochrane bez </w:t>
            </w:r>
            <w:r>
              <w:rPr>
                <w:sz w:val="20"/>
                <w:szCs w:val="20"/>
              </w:rPr>
              <w:t>ohľadu na </w:t>
            </w:r>
            <w:r w:rsidRPr="00EF0EEC">
              <w:rPr>
                <w:sz w:val="20"/>
                <w:szCs w:val="20"/>
              </w:rPr>
              <w:t>výšku spôsobenej škody.</w:t>
            </w:r>
          </w:p>
          <w:p w14:paraId="786A367C" w14:textId="77777777" w:rsidR="00F73C57" w:rsidRPr="00EF0EEC" w:rsidRDefault="00F73C57" w:rsidP="000570B5">
            <w:pPr>
              <w:pStyle w:val="Normlnywebov"/>
              <w:spacing w:before="0" w:beforeAutospacing="0"/>
              <w:jc w:val="both"/>
              <w:rPr>
                <w:sz w:val="20"/>
                <w:szCs w:val="20"/>
              </w:rPr>
            </w:pPr>
            <w:r w:rsidRPr="00EF0EEC">
              <w:rPr>
                <w:sz w:val="20"/>
                <w:szCs w:val="20"/>
              </w:rPr>
              <w:t>Návrh zákona zároveň posi</w:t>
            </w:r>
            <w:r>
              <w:rPr>
                <w:sz w:val="20"/>
                <w:szCs w:val="20"/>
              </w:rPr>
              <w:t>lňuje postavenie spotrebiteľa v </w:t>
            </w:r>
            <w:r w:rsidRPr="00EF0EEC">
              <w:rPr>
                <w:sz w:val="20"/>
                <w:szCs w:val="20"/>
              </w:rPr>
              <w:t xml:space="preserve">prípadoch, keď sa ujma na zdraví spôsobená </w:t>
            </w:r>
            <w:proofErr w:type="spellStart"/>
            <w:r w:rsidRPr="00EF0EEC">
              <w:rPr>
                <w:sz w:val="20"/>
                <w:szCs w:val="20"/>
              </w:rPr>
              <w:t>vadným</w:t>
            </w:r>
            <w:proofErr w:type="spellEnd"/>
            <w:r w:rsidRPr="00EF0EEC">
              <w:rPr>
                <w:sz w:val="20"/>
                <w:szCs w:val="20"/>
              </w:rPr>
              <w:t xml:space="preserve"> výrobkom prejaví až po dlhšom čase. Zavedením objektívnej lehoty v trvaní 25 rokov </w:t>
            </w:r>
            <w:r w:rsidR="00376299">
              <w:rPr>
                <w:sz w:val="20"/>
                <w:szCs w:val="20"/>
              </w:rPr>
              <w:t xml:space="preserve">pri </w:t>
            </w:r>
            <w:r w:rsidR="00376299" w:rsidRPr="00376299">
              <w:rPr>
                <w:sz w:val="20"/>
                <w:szCs w:val="20"/>
              </w:rPr>
              <w:t>oneskorenom prejavení poškodenia zdravia</w:t>
            </w:r>
            <w:r w:rsidRPr="00EF0EEC">
              <w:rPr>
                <w:sz w:val="20"/>
                <w:szCs w:val="20"/>
              </w:rPr>
              <w:t xml:space="preserve"> sa zvyšuje ochrana poškodených osôb, ktorým by inak uplynutie všeobecnej desaťročnej objektívn</w:t>
            </w:r>
            <w:r w:rsidR="00376299">
              <w:rPr>
                <w:sz w:val="20"/>
                <w:szCs w:val="20"/>
              </w:rPr>
              <w:t>ej lehoty znemožnilo domáhať sa </w:t>
            </w:r>
            <w:r w:rsidRPr="00EF0EEC">
              <w:rPr>
                <w:sz w:val="20"/>
                <w:szCs w:val="20"/>
              </w:rPr>
              <w:t xml:space="preserve">náhrady škody. Toto opatrenie zohľadňuje najmä situácie tzv. latentných zranení, pri ktorých sa následky škodlivého účinku </w:t>
            </w:r>
            <w:proofErr w:type="spellStart"/>
            <w:r w:rsidRPr="00EF0EEC">
              <w:rPr>
                <w:sz w:val="20"/>
                <w:szCs w:val="20"/>
              </w:rPr>
              <w:t>vadného</w:t>
            </w:r>
            <w:proofErr w:type="spellEnd"/>
            <w:r w:rsidRPr="00EF0EEC">
              <w:rPr>
                <w:sz w:val="20"/>
                <w:szCs w:val="20"/>
              </w:rPr>
              <w:t xml:space="preserve"> výrobku prejavia až po </w:t>
            </w:r>
            <w:r>
              <w:rPr>
                <w:sz w:val="20"/>
                <w:szCs w:val="20"/>
              </w:rPr>
              <w:t>niekoľkých</w:t>
            </w:r>
            <w:r w:rsidRPr="00EF0EEC">
              <w:rPr>
                <w:sz w:val="20"/>
                <w:szCs w:val="20"/>
              </w:rPr>
              <w:t xml:space="preserve"> rokoch.</w:t>
            </w:r>
          </w:p>
          <w:p w14:paraId="1DB91BCD" w14:textId="77777777" w:rsidR="00F73C57" w:rsidRPr="00416C83" w:rsidRDefault="00F73C57" w:rsidP="000570B5">
            <w:pPr>
              <w:pStyle w:val="Normlnywebov"/>
              <w:spacing w:after="240" w:afterAutospacing="0"/>
              <w:jc w:val="both"/>
              <w:rPr>
                <w:sz w:val="20"/>
                <w:szCs w:val="20"/>
              </w:rPr>
            </w:pPr>
            <w:r w:rsidRPr="00416C83">
              <w:rPr>
                <w:sz w:val="20"/>
                <w:szCs w:val="20"/>
              </w:rPr>
              <w:t>Návrh zákona reaguje aj na rastúci trend spotrebiteľov nakupovať výrobky priamo z tretích krajín b</w:t>
            </w:r>
            <w:r>
              <w:rPr>
                <w:sz w:val="20"/>
                <w:szCs w:val="20"/>
              </w:rPr>
              <w:t>ez toho, aby mal v EÚ sídlo ich </w:t>
            </w:r>
            <w:r w:rsidRPr="00416C83">
              <w:rPr>
                <w:sz w:val="20"/>
                <w:szCs w:val="20"/>
              </w:rPr>
              <w:t>výrobca. Riešením tejto situácie je zavedenie povinnosti zabezpečiť, aby sa v</w:t>
            </w:r>
            <w:r>
              <w:rPr>
                <w:sz w:val="20"/>
                <w:szCs w:val="20"/>
              </w:rPr>
              <w:t xml:space="preserve"> EÚ </w:t>
            </w:r>
            <w:r w:rsidRPr="00416C83">
              <w:rPr>
                <w:sz w:val="20"/>
                <w:szCs w:val="20"/>
              </w:rPr>
              <w:t>vždy nachá</w:t>
            </w:r>
            <w:r w:rsidR="003031A6">
              <w:rPr>
                <w:sz w:val="20"/>
                <w:szCs w:val="20"/>
              </w:rPr>
              <w:t>dzal hospodársky subjekt, ktorý </w:t>
            </w:r>
            <w:r w:rsidRPr="00416C83">
              <w:rPr>
                <w:sz w:val="20"/>
                <w:szCs w:val="20"/>
              </w:rPr>
              <w:t>môže niesť zodpovednos</w:t>
            </w:r>
            <w:r w:rsidR="003031A6">
              <w:rPr>
                <w:sz w:val="20"/>
                <w:szCs w:val="20"/>
              </w:rPr>
              <w:t xml:space="preserve">ť za </w:t>
            </w:r>
            <w:proofErr w:type="spellStart"/>
            <w:r w:rsidR="003031A6">
              <w:rPr>
                <w:sz w:val="20"/>
                <w:szCs w:val="20"/>
              </w:rPr>
              <w:t>vadný</w:t>
            </w:r>
            <w:proofErr w:type="spellEnd"/>
            <w:r w:rsidR="003031A6">
              <w:rPr>
                <w:sz w:val="20"/>
                <w:szCs w:val="20"/>
              </w:rPr>
              <w:t xml:space="preserve"> výrobok. Uvedeným sa </w:t>
            </w:r>
            <w:r w:rsidRPr="00416C83">
              <w:rPr>
                <w:sz w:val="20"/>
                <w:szCs w:val="20"/>
              </w:rPr>
              <w:t>posilňuje postavenie spotreb</w:t>
            </w:r>
            <w:r w:rsidR="003031A6">
              <w:rPr>
                <w:sz w:val="20"/>
                <w:szCs w:val="20"/>
              </w:rPr>
              <w:t>iteľa pri uplatňovaní nároku na </w:t>
            </w:r>
            <w:r w:rsidRPr="00416C83">
              <w:rPr>
                <w:sz w:val="20"/>
                <w:szCs w:val="20"/>
              </w:rPr>
              <w:t>náhradu škody, pretože sa zjednodušuje identifiká</w:t>
            </w:r>
            <w:r w:rsidR="003031A6">
              <w:rPr>
                <w:sz w:val="20"/>
                <w:szCs w:val="20"/>
              </w:rPr>
              <w:t>cia zodpovednej osoby a </w:t>
            </w:r>
            <w:r w:rsidRPr="00416C83">
              <w:rPr>
                <w:sz w:val="20"/>
                <w:szCs w:val="20"/>
              </w:rPr>
              <w:t>zároveň sa od</w:t>
            </w:r>
            <w:r>
              <w:rPr>
                <w:sz w:val="20"/>
                <w:szCs w:val="20"/>
              </w:rPr>
              <w:t>straňuje prekážka spočívajúca v </w:t>
            </w:r>
            <w:r w:rsidRPr="00416C83">
              <w:rPr>
                <w:sz w:val="20"/>
                <w:szCs w:val="20"/>
              </w:rPr>
              <w:t>absencii subjektu, voči ktorému by bolo možné nárok účinne uplatniť.</w:t>
            </w:r>
          </w:p>
          <w:p w14:paraId="616C388D" w14:textId="77777777" w:rsidR="00F73C57" w:rsidRPr="00EF0EEC" w:rsidRDefault="00F73C57" w:rsidP="000570B5">
            <w:pPr>
              <w:pStyle w:val="Normlnywebov"/>
              <w:jc w:val="both"/>
              <w:rPr>
                <w:sz w:val="20"/>
                <w:szCs w:val="20"/>
              </w:rPr>
            </w:pPr>
            <w:r w:rsidRPr="00416C83">
              <w:rPr>
                <w:sz w:val="20"/>
                <w:szCs w:val="20"/>
              </w:rPr>
              <w:t>Navrhované opatrenia tak zlep</w:t>
            </w:r>
            <w:r>
              <w:rPr>
                <w:sz w:val="20"/>
                <w:szCs w:val="20"/>
              </w:rPr>
              <w:t>šujú možnosti uplatniť právo na </w:t>
            </w:r>
            <w:r w:rsidRPr="00416C83">
              <w:rPr>
                <w:sz w:val="20"/>
                <w:szCs w:val="20"/>
              </w:rPr>
              <w:t>náhradu škody a posilňujú jeho reálnu vymožiteľnosť v praxi.</w:t>
            </w:r>
          </w:p>
        </w:tc>
      </w:tr>
      <w:tr w:rsidR="00F73C57" w:rsidRPr="002644DE" w14:paraId="413A9EF7" w14:textId="77777777" w:rsidTr="000570B5">
        <w:trPr>
          <w:jc w:val="center"/>
        </w:trPr>
        <w:tc>
          <w:tcPr>
            <w:tcW w:w="180" w:type="pct"/>
            <w:tcBorders>
              <w:bottom w:val="single" w:sz="4" w:space="0" w:color="auto"/>
            </w:tcBorders>
            <w:shd w:val="clear" w:color="auto" w:fill="F2F2F2"/>
            <w:vAlign w:val="center"/>
          </w:tcPr>
          <w:p w14:paraId="2CD4002B" w14:textId="77777777" w:rsidR="00F73C57" w:rsidRPr="002644DE" w:rsidRDefault="00F73C57" w:rsidP="000570B5">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lastRenderedPageBreak/>
              <w:t>b)</w:t>
            </w:r>
          </w:p>
        </w:tc>
        <w:tc>
          <w:tcPr>
            <w:tcW w:w="4819" w:type="pct"/>
            <w:gridSpan w:val="3"/>
            <w:tcBorders>
              <w:bottom w:val="single" w:sz="4" w:space="0" w:color="auto"/>
            </w:tcBorders>
            <w:shd w:val="clear" w:color="auto" w:fill="F2F2F2"/>
          </w:tcPr>
          <w:p w14:paraId="5C1733DB" w14:textId="77777777" w:rsidR="00F73C57" w:rsidRPr="002644DE" w:rsidRDefault="00F73C57" w:rsidP="000570B5">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012D4848" w14:textId="77777777" w:rsidR="00F73C57" w:rsidRPr="002644DE" w:rsidRDefault="00F73C57" w:rsidP="000570B5">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F73C57" w:rsidRPr="002644DE" w14:paraId="5BBFCA9C" w14:textId="77777777" w:rsidTr="000570B5">
        <w:tblPrEx>
          <w:tblBorders>
            <w:top w:val="none" w:sz="0" w:space="0" w:color="auto"/>
          </w:tblBorders>
        </w:tblPrEx>
        <w:trPr>
          <w:trHeight w:val="677"/>
          <w:jc w:val="center"/>
        </w:trPr>
        <w:tc>
          <w:tcPr>
            <w:tcW w:w="179" w:type="pct"/>
            <w:vAlign w:val="center"/>
          </w:tcPr>
          <w:p w14:paraId="00F1350A" w14:textId="77777777" w:rsidR="00F73C57" w:rsidRPr="002644DE" w:rsidRDefault="00F73C57" w:rsidP="000570B5">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tcPr>
          <w:p w14:paraId="408C6E44" w14:textId="77777777" w:rsidR="00F73C57" w:rsidRPr="002644DE" w:rsidRDefault="00F73C57" w:rsidP="000570B5">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666EF1EE"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49442ADA"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572CBC8B"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6A4A080B"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35238F40"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303B4A64"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6DA1A462"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6D2C3D6F"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553DB2A6"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14:paraId="3AFB76BA"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5C06910A" w14:textId="77777777" w:rsidR="00F73C57" w:rsidRPr="002644DE" w:rsidRDefault="00F73C57" w:rsidP="00F73C57">
            <w:pPr>
              <w:numPr>
                <w:ilvl w:val="0"/>
                <w:numId w:val="1"/>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lastRenderedPageBreak/>
              <w:t>iné zraniteľné skupiny, ako sú napr. bezdomovci, ľudia opúšťajúci detské domovy alebo iné inštitucionálne zariadenia</w:t>
            </w:r>
          </w:p>
        </w:tc>
        <w:tc>
          <w:tcPr>
            <w:tcW w:w="2972" w:type="pct"/>
            <w:gridSpan w:val="2"/>
          </w:tcPr>
          <w:p w14:paraId="02F713D0" w14:textId="77777777" w:rsidR="00F73C57" w:rsidRPr="00B568B3" w:rsidRDefault="00F73C57" w:rsidP="000570B5">
            <w:pPr>
              <w:spacing w:after="0" w:line="240" w:lineRule="auto"/>
              <w:ind w:left="-63"/>
              <w:jc w:val="both"/>
              <w:rPr>
                <w:rFonts w:ascii="Times New Roman" w:eastAsia="Times New Roman" w:hAnsi="Times New Roman" w:cs="Times New Roman"/>
                <w:sz w:val="20"/>
                <w:szCs w:val="20"/>
                <w:lang w:eastAsia="sk-SK"/>
              </w:rPr>
            </w:pPr>
            <w:r w:rsidRPr="00B568B3">
              <w:rPr>
                <w:rFonts w:ascii="Times New Roman" w:eastAsia="Times New Roman" w:hAnsi="Times New Roman" w:cs="Times New Roman"/>
                <w:sz w:val="20"/>
                <w:szCs w:val="20"/>
                <w:lang w:eastAsia="sk-SK"/>
              </w:rPr>
              <w:lastRenderedPageBreak/>
              <w:t>Návrh zákona je vo všeobecnosti adresovaný všetkým skupinám obyvateľstva a nepredpokladajú sa osobitné vplyvy na zraniteľné skupiny obyvateľstva v riziku chud</w:t>
            </w:r>
            <w:r>
              <w:rPr>
                <w:rFonts w:ascii="Times New Roman" w:eastAsia="Times New Roman" w:hAnsi="Times New Roman" w:cs="Times New Roman"/>
                <w:sz w:val="20"/>
                <w:szCs w:val="20"/>
                <w:lang w:eastAsia="sk-SK"/>
              </w:rPr>
              <w:t>oby alebo sociálneho vylúčenia.</w:t>
            </w:r>
          </w:p>
        </w:tc>
      </w:tr>
    </w:tbl>
    <w:p w14:paraId="67CC976A" w14:textId="77777777" w:rsidR="00F73C57" w:rsidRPr="002644DE" w:rsidRDefault="00F73C57" w:rsidP="00F73C57">
      <w:pPr>
        <w:sectPr w:rsidR="00F73C57" w:rsidRPr="002644DE" w:rsidSect="000570B5">
          <w:headerReference w:type="default" r:id="rId9"/>
          <w:footerReference w:type="default" r:id="rId10"/>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F73C57" w:rsidRPr="002644DE" w14:paraId="399750CE" w14:textId="77777777" w:rsidTr="000570B5">
        <w:trPr>
          <w:jc w:val="center"/>
        </w:trPr>
        <w:tc>
          <w:tcPr>
            <w:tcW w:w="5000" w:type="pct"/>
            <w:gridSpan w:val="3"/>
            <w:shd w:val="clear" w:color="auto" w:fill="D9D9D9"/>
          </w:tcPr>
          <w:p w14:paraId="2ED9BF0F" w14:textId="77777777" w:rsidR="00F73C57" w:rsidRPr="002644DE" w:rsidRDefault="00F73C57" w:rsidP="000570B5">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14:paraId="72837E75" w14:textId="77777777" w:rsidR="00F73C57" w:rsidRPr="002644DE" w:rsidRDefault="00F73C57" w:rsidP="000570B5">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F73C57" w:rsidRPr="002644DE" w14:paraId="516D5CDA" w14:textId="77777777" w:rsidTr="000570B5">
        <w:trPr>
          <w:jc w:val="center"/>
        </w:trPr>
        <w:tc>
          <w:tcPr>
            <w:tcW w:w="132" w:type="pct"/>
            <w:tcBorders>
              <w:bottom w:val="single" w:sz="4" w:space="0" w:color="auto"/>
            </w:tcBorders>
            <w:shd w:val="clear" w:color="auto" w:fill="F2F2F2"/>
            <w:vAlign w:val="center"/>
          </w:tcPr>
          <w:p w14:paraId="7D03C3E0" w14:textId="77777777" w:rsidR="00F73C57" w:rsidRPr="002644DE" w:rsidRDefault="00F73C57" w:rsidP="000570B5">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14:paraId="147E6ECD" w14:textId="77777777" w:rsidR="00F73C57" w:rsidRPr="002644DE" w:rsidRDefault="00F73C57" w:rsidP="000570B5">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F73C57" w:rsidRPr="002644DE" w14:paraId="66E820B1" w14:textId="77777777" w:rsidTr="000570B5">
        <w:trPr>
          <w:trHeight w:val="928"/>
          <w:jc w:val="center"/>
        </w:trPr>
        <w:tc>
          <w:tcPr>
            <w:tcW w:w="132" w:type="pct"/>
            <w:tcBorders>
              <w:top w:val="nil"/>
              <w:bottom w:val="nil"/>
            </w:tcBorders>
          </w:tcPr>
          <w:p w14:paraId="6B9001BE" w14:textId="77777777" w:rsidR="00F73C57" w:rsidRPr="002644DE" w:rsidRDefault="00F73C57" w:rsidP="000570B5">
            <w:pPr>
              <w:spacing w:after="0" w:line="240" w:lineRule="auto"/>
              <w:rPr>
                <w:rFonts w:ascii="Times New Roman" w:eastAsia="Calibri" w:hAnsi="Times New Roman" w:cs="Times New Roman"/>
                <w:sz w:val="20"/>
              </w:rPr>
            </w:pPr>
          </w:p>
          <w:p w14:paraId="0E9FBB1B" w14:textId="77777777" w:rsidR="00F73C57" w:rsidRPr="002644DE" w:rsidRDefault="00F73C57" w:rsidP="000570B5">
            <w:pPr>
              <w:spacing w:after="0" w:line="240" w:lineRule="auto"/>
              <w:rPr>
                <w:rFonts w:ascii="Times New Roman" w:eastAsia="Calibri" w:hAnsi="Times New Roman" w:cs="Times New Roman"/>
                <w:i/>
                <w:sz w:val="20"/>
              </w:rPr>
            </w:pPr>
          </w:p>
          <w:p w14:paraId="20D9AFA3" w14:textId="77777777" w:rsidR="00F73C57" w:rsidRPr="002644DE" w:rsidRDefault="00F73C57" w:rsidP="000570B5">
            <w:pPr>
              <w:spacing w:after="0" w:line="240" w:lineRule="auto"/>
              <w:rPr>
                <w:rFonts w:ascii="Times New Roman" w:eastAsia="Calibri" w:hAnsi="Times New Roman" w:cs="Times New Roman"/>
                <w:i/>
                <w:sz w:val="20"/>
              </w:rPr>
            </w:pPr>
          </w:p>
          <w:p w14:paraId="5A33B5DD" w14:textId="77777777" w:rsidR="00F73C57" w:rsidRPr="002644DE" w:rsidRDefault="00F73C57" w:rsidP="000570B5">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14:paraId="0CD4BB3A" w14:textId="77777777" w:rsidR="00F73C57" w:rsidRPr="002644DE" w:rsidRDefault="00F73C57" w:rsidP="000570B5">
            <w:pPr>
              <w:spacing w:after="0" w:line="240" w:lineRule="auto"/>
              <w:rPr>
                <w:rFonts w:ascii="Times New Roman" w:eastAsia="Calibri" w:hAnsi="Times New Roman" w:cs="Times New Roman"/>
                <w:i/>
                <w:sz w:val="20"/>
              </w:rPr>
            </w:pPr>
          </w:p>
          <w:p w14:paraId="581F4EAD" w14:textId="77777777" w:rsidR="00F73C57" w:rsidRPr="002644DE" w:rsidRDefault="00F73C57" w:rsidP="000570B5">
            <w:pPr>
              <w:spacing w:after="0" w:line="240" w:lineRule="auto"/>
              <w:rPr>
                <w:rFonts w:ascii="Times New Roman" w:eastAsia="Calibri" w:hAnsi="Times New Roman" w:cs="Times New Roman"/>
                <w:i/>
                <w:sz w:val="20"/>
              </w:rPr>
            </w:pPr>
          </w:p>
          <w:p w14:paraId="441A1BF0" w14:textId="77777777" w:rsidR="00F73C57" w:rsidRPr="002644DE" w:rsidRDefault="00F73C57" w:rsidP="000570B5">
            <w:pPr>
              <w:spacing w:after="0" w:line="240" w:lineRule="auto"/>
              <w:rPr>
                <w:rFonts w:ascii="Times New Roman" w:eastAsia="Calibri" w:hAnsi="Times New Roman" w:cs="Times New Roman"/>
                <w:i/>
                <w:sz w:val="20"/>
              </w:rPr>
            </w:pPr>
          </w:p>
        </w:tc>
        <w:tc>
          <w:tcPr>
            <w:tcW w:w="4868" w:type="pct"/>
            <w:gridSpan w:val="2"/>
            <w:tcBorders>
              <w:top w:val="nil"/>
              <w:bottom w:val="nil"/>
            </w:tcBorders>
          </w:tcPr>
          <w:p w14:paraId="38AE9EE7" w14:textId="77777777" w:rsidR="00F73C57" w:rsidRPr="00DD53C2" w:rsidRDefault="00F73C57" w:rsidP="000570B5">
            <w:pPr>
              <w:spacing w:after="0" w:line="240" w:lineRule="auto"/>
              <w:jc w:val="both"/>
              <w:rPr>
                <w:rFonts w:ascii="Times New Roman" w:eastAsia="Calibri" w:hAnsi="Times New Roman" w:cs="Times New Roman"/>
                <w:sz w:val="20"/>
                <w:szCs w:val="24"/>
                <w:lang w:eastAsia="sk-SK"/>
              </w:rPr>
            </w:pPr>
            <w:r w:rsidRPr="00DD53C2">
              <w:rPr>
                <w:rFonts w:ascii="Times New Roman" w:eastAsia="Calibri" w:hAnsi="Times New Roman" w:cs="Times New Roman"/>
                <w:sz w:val="20"/>
                <w:szCs w:val="24"/>
                <w:lang w:eastAsia="sk-SK"/>
              </w:rPr>
              <w:t>Návrh zákona nemá vplyv na rovnosť príležitostí ani na rovnosť žien a mužov.</w:t>
            </w:r>
          </w:p>
          <w:p w14:paraId="1E12E028" w14:textId="77777777" w:rsidR="00F73C57" w:rsidRPr="002644DE" w:rsidRDefault="00F73C57" w:rsidP="000570B5">
            <w:pPr>
              <w:rPr>
                <w:rFonts w:ascii="Times New Roman" w:eastAsia="Calibri" w:hAnsi="Times New Roman" w:cs="Times New Roman"/>
                <w:i/>
                <w:sz w:val="20"/>
              </w:rPr>
            </w:pPr>
          </w:p>
          <w:p w14:paraId="552E2902" w14:textId="77777777" w:rsidR="00F73C57" w:rsidRPr="002644DE" w:rsidRDefault="00F73C57" w:rsidP="000570B5">
            <w:pPr>
              <w:spacing w:after="0" w:line="240" w:lineRule="auto"/>
              <w:rPr>
                <w:rFonts w:ascii="Times New Roman" w:eastAsia="Calibri" w:hAnsi="Times New Roman" w:cs="Times New Roman"/>
                <w:i/>
                <w:sz w:val="20"/>
              </w:rPr>
            </w:pPr>
          </w:p>
        </w:tc>
      </w:tr>
      <w:tr w:rsidR="00F73C57" w:rsidRPr="002644DE" w14:paraId="185216B1" w14:textId="77777777" w:rsidTr="000570B5">
        <w:trPr>
          <w:trHeight w:val="345"/>
          <w:jc w:val="center"/>
        </w:trPr>
        <w:tc>
          <w:tcPr>
            <w:tcW w:w="132" w:type="pct"/>
            <w:tcBorders>
              <w:bottom w:val="single" w:sz="4" w:space="0" w:color="auto"/>
            </w:tcBorders>
            <w:shd w:val="clear" w:color="auto" w:fill="F2F2F2"/>
            <w:vAlign w:val="center"/>
          </w:tcPr>
          <w:p w14:paraId="723B26E0"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14:paraId="624F53E3" w14:textId="77777777" w:rsidR="00F73C57" w:rsidRPr="002644DE" w:rsidRDefault="00F73C57" w:rsidP="000570B5">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F73C57" w:rsidRPr="002644DE" w14:paraId="1DF032FD" w14:textId="77777777" w:rsidTr="000570B5">
        <w:tblPrEx>
          <w:tblBorders>
            <w:top w:val="none" w:sz="0" w:space="0" w:color="auto"/>
            <w:bottom w:val="none" w:sz="0" w:space="0" w:color="auto"/>
          </w:tblBorders>
        </w:tblPrEx>
        <w:trPr>
          <w:trHeight w:val="372"/>
          <w:jc w:val="center"/>
        </w:trPr>
        <w:tc>
          <w:tcPr>
            <w:tcW w:w="132" w:type="pct"/>
            <w:vAlign w:val="center"/>
          </w:tcPr>
          <w:p w14:paraId="203D3502" w14:textId="77777777" w:rsidR="00F73C57" w:rsidRPr="002644DE" w:rsidRDefault="00F73C57" w:rsidP="000570B5">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tcPr>
          <w:p w14:paraId="672743BF" w14:textId="77777777" w:rsidR="00F73C57" w:rsidRPr="002644DE" w:rsidRDefault="00F73C57" w:rsidP="000570B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tcPr>
          <w:p w14:paraId="685EF52A" w14:textId="77777777" w:rsidR="00F73C57" w:rsidRPr="002644DE" w:rsidRDefault="00F73C57" w:rsidP="000570B5">
            <w:pPr>
              <w:spacing w:after="0" w:line="240" w:lineRule="auto"/>
              <w:jc w:val="both"/>
              <w:rPr>
                <w:rFonts w:ascii="Times New Roman" w:eastAsia="Calibri" w:hAnsi="Times New Roman" w:cs="Times New Roman"/>
                <w:sz w:val="20"/>
              </w:rPr>
            </w:pPr>
          </w:p>
        </w:tc>
      </w:tr>
      <w:tr w:rsidR="00F73C57" w:rsidRPr="002644DE" w14:paraId="4C682B93" w14:textId="77777777" w:rsidTr="000570B5">
        <w:tblPrEx>
          <w:tblBorders>
            <w:top w:val="none" w:sz="0" w:space="0" w:color="auto"/>
            <w:bottom w:val="none" w:sz="0" w:space="0" w:color="auto"/>
          </w:tblBorders>
        </w:tblPrEx>
        <w:trPr>
          <w:trHeight w:val="371"/>
          <w:jc w:val="center"/>
        </w:trPr>
        <w:tc>
          <w:tcPr>
            <w:tcW w:w="132" w:type="pct"/>
            <w:vAlign w:val="center"/>
          </w:tcPr>
          <w:p w14:paraId="22E0C883"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tcPr>
          <w:p w14:paraId="247910B3" w14:textId="77777777" w:rsidR="00F73C57" w:rsidRPr="002644DE" w:rsidRDefault="00F73C57" w:rsidP="000570B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tcPr>
          <w:p w14:paraId="538264F7" w14:textId="77777777" w:rsidR="00F73C57" w:rsidRPr="002644DE" w:rsidRDefault="00F73C57" w:rsidP="000570B5">
            <w:pPr>
              <w:spacing w:after="0" w:line="240" w:lineRule="auto"/>
              <w:jc w:val="both"/>
              <w:rPr>
                <w:rFonts w:ascii="Times New Roman" w:eastAsia="Calibri" w:hAnsi="Times New Roman" w:cs="Times New Roman"/>
                <w:i/>
                <w:sz w:val="18"/>
                <w:szCs w:val="18"/>
              </w:rPr>
            </w:pPr>
          </w:p>
        </w:tc>
      </w:tr>
      <w:tr w:rsidR="00F73C57" w:rsidRPr="002644DE" w14:paraId="06533761" w14:textId="77777777" w:rsidTr="000570B5">
        <w:tblPrEx>
          <w:tblBorders>
            <w:top w:val="none" w:sz="0" w:space="0" w:color="auto"/>
            <w:bottom w:val="none" w:sz="0" w:space="0" w:color="auto"/>
          </w:tblBorders>
        </w:tblPrEx>
        <w:trPr>
          <w:trHeight w:val="371"/>
          <w:jc w:val="center"/>
        </w:trPr>
        <w:tc>
          <w:tcPr>
            <w:tcW w:w="132" w:type="pct"/>
            <w:tcBorders>
              <w:bottom w:val="single" w:sz="4" w:space="0" w:color="auto"/>
            </w:tcBorders>
            <w:vAlign w:val="center"/>
          </w:tcPr>
          <w:p w14:paraId="535C8A0E"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tcPr>
          <w:p w14:paraId="20292B41" w14:textId="77777777" w:rsidR="00F73C57" w:rsidRPr="002644DE" w:rsidRDefault="00F73C57" w:rsidP="000570B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tcPr>
          <w:p w14:paraId="666D333A" w14:textId="77777777" w:rsidR="00F73C57" w:rsidRPr="002644DE" w:rsidRDefault="00F73C57" w:rsidP="000570B5">
            <w:pPr>
              <w:spacing w:after="0" w:line="240" w:lineRule="auto"/>
              <w:jc w:val="both"/>
              <w:rPr>
                <w:rFonts w:ascii="Times New Roman" w:eastAsia="Calibri" w:hAnsi="Times New Roman" w:cs="Times New Roman"/>
                <w:i/>
                <w:sz w:val="18"/>
                <w:szCs w:val="18"/>
              </w:rPr>
            </w:pPr>
          </w:p>
        </w:tc>
      </w:tr>
      <w:tr w:rsidR="00F73C57" w:rsidRPr="002644DE" w14:paraId="10CD1FC5" w14:textId="77777777" w:rsidTr="000570B5">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vAlign w:val="center"/>
          </w:tcPr>
          <w:p w14:paraId="418028A7"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tcPr>
          <w:p w14:paraId="6CA47325" w14:textId="77777777" w:rsidR="00F73C57" w:rsidRPr="002644DE" w:rsidRDefault="00F73C57" w:rsidP="000570B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7BE24288" w14:textId="77777777" w:rsidR="00F73C57" w:rsidRPr="002644DE" w:rsidRDefault="00F73C57" w:rsidP="000570B5">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321F516B" w14:textId="77777777" w:rsidR="00F73C57" w:rsidRPr="002644DE" w:rsidRDefault="00F73C57" w:rsidP="00F73C57">
            <w:pPr>
              <w:numPr>
                <w:ilvl w:val="0"/>
                <w:numId w:val="2"/>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76835301" w14:textId="77777777" w:rsidR="00F73C57" w:rsidRPr="002644DE" w:rsidRDefault="00F73C57" w:rsidP="00F73C57">
            <w:pPr>
              <w:numPr>
                <w:ilvl w:val="0"/>
                <w:numId w:val="2"/>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2714451A" w14:textId="77777777" w:rsidR="00F73C57" w:rsidRPr="002644DE" w:rsidRDefault="00F73C57" w:rsidP="00F73C57">
            <w:pPr>
              <w:numPr>
                <w:ilvl w:val="0"/>
                <w:numId w:val="2"/>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4FABB41C" w14:textId="77777777" w:rsidR="00F73C57" w:rsidRPr="002644DE" w:rsidRDefault="00F73C57" w:rsidP="00F73C57">
            <w:pPr>
              <w:numPr>
                <w:ilvl w:val="0"/>
                <w:numId w:val="2"/>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092982D2" w14:textId="77777777" w:rsidR="00F73C57" w:rsidRPr="002644DE" w:rsidRDefault="00F73C57" w:rsidP="00F73C57">
            <w:pPr>
              <w:numPr>
                <w:ilvl w:val="0"/>
                <w:numId w:val="2"/>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188C744E" w14:textId="77777777" w:rsidR="00F73C57" w:rsidRPr="002644DE" w:rsidRDefault="00F73C57" w:rsidP="00F73C57">
            <w:pPr>
              <w:numPr>
                <w:ilvl w:val="0"/>
                <w:numId w:val="2"/>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5F5688C9" w14:textId="77777777" w:rsidR="00F73C57" w:rsidRPr="002644DE" w:rsidRDefault="00F73C57" w:rsidP="00F73C57">
            <w:pPr>
              <w:numPr>
                <w:ilvl w:val="0"/>
                <w:numId w:val="2"/>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tcPr>
          <w:p w14:paraId="15CA668E" w14:textId="77777777" w:rsidR="00F73C57" w:rsidRPr="002644DE" w:rsidRDefault="00F73C57" w:rsidP="000570B5">
            <w:pPr>
              <w:spacing w:after="0" w:line="240" w:lineRule="auto"/>
              <w:rPr>
                <w:rFonts w:ascii="Times New Roman" w:eastAsia="Calibri" w:hAnsi="Times New Roman" w:cs="Times New Roman"/>
                <w:sz w:val="20"/>
              </w:rPr>
            </w:pPr>
          </w:p>
        </w:tc>
      </w:tr>
    </w:tbl>
    <w:p w14:paraId="2848754D" w14:textId="77777777" w:rsidR="00F73C57" w:rsidRPr="002644DE" w:rsidRDefault="00F73C57" w:rsidP="00F73C57">
      <w:pPr>
        <w:spacing w:after="0" w:line="240" w:lineRule="auto"/>
        <w:rPr>
          <w:rFonts w:ascii="Times New Roman" w:eastAsia="Calibri" w:hAnsi="Times New Roman" w:cs="Times New Roman"/>
          <w:b/>
          <w:sz w:val="24"/>
          <w:lang w:eastAsia="sk-SK"/>
        </w:rPr>
        <w:sectPr w:rsidR="00F73C57" w:rsidRPr="002644DE" w:rsidSect="000570B5">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8"/>
        <w:gridCol w:w="5673"/>
      </w:tblGrid>
      <w:tr w:rsidR="00F73C57" w:rsidRPr="002644DE" w14:paraId="58BD0DA4" w14:textId="77777777" w:rsidTr="000570B5">
        <w:trPr>
          <w:jc w:val="center"/>
        </w:trPr>
        <w:tc>
          <w:tcPr>
            <w:tcW w:w="5000" w:type="pct"/>
            <w:gridSpan w:val="3"/>
            <w:shd w:val="clear" w:color="auto" w:fill="D9D9D9"/>
          </w:tcPr>
          <w:p w14:paraId="7EC8CF4E" w14:textId="77777777" w:rsidR="00F73C57" w:rsidRPr="002644DE" w:rsidRDefault="00F73C57" w:rsidP="000570B5">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14:paraId="78C5D659" w14:textId="77777777" w:rsidR="00F73C57" w:rsidRPr="002644DE" w:rsidRDefault="00F73C57" w:rsidP="000570B5">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F73C57" w:rsidRPr="002644DE" w14:paraId="61AE4183" w14:textId="77777777" w:rsidTr="000570B5">
        <w:trPr>
          <w:trHeight w:val="287"/>
          <w:jc w:val="center"/>
        </w:trPr>
        <w:tc>
          <w:tcPr>
            <w:tcW w:w="129" w:type="pct"/>
            <w:tcBorders>
              <w:top w:val="nil"/>
              <w:bottom w:val="single" w:sz="4" w:space="0" w:color="auto"/>
            </w:tcBorders>
            <w:shd w:val="clear" w:color="auto" w:fill="F2F2F2"/>
            <w:vAlign w:val="center"/>
          </w:tcPr>
          <w:p w14:paraId="67C1296A"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785EA35E" w14:textId="77777777" w:rsidR="00F73C57" w:rsidRPr="002644DE" w:rsidRDefault="00F73C57" w:rsidP="000570B5">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F73C57" w:rsidRPr="002644DE" w14:paraId="35080F14" w14:textId="77777777" w:rsidTr="000570B5">
        <w:trPr>
          <w:trHeight w:val="567"/>
          <w:jc w:val="center"/>
        </w:trPr>
        <w:tc>
          <w:tcPr>
            <w:tcW w:w="129" w:type="pct"/>
            <w:tcBorders>
              <w:top w:val="nil"/>
              <w:bottom w:val="single" w:sz="4" w:space="0" w:color="auto"/>
            </w:tcBorders>
            <w:shd w:val="clear" w:color="auto" w:fill="FFFFFF"/>
            <w:vAlign w:val="center"/>
          </w:tcPr>
          <w:p w14:paraId="75141BDF"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1F7E3FB0" w14:textId="77777777" w:rsidR="00F73C57" w:rsidRPr="002644DE" w:rsidRDefault="00F73C57" w:rsidP="000570B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495DF836" w14:textId="77777777" w:rsidR="00F73C57" w:rsidRPr="002644DE" w:rsidRDefault="00F73C57" w:rsidP="000570B5">
            <w:pPr>
              <w:spacing w:after="0" w:line="240" w:lineRule="auto"/>
              <w:jc w:val="both"/>
              <w:rPr>
                <w:rFonts w:ascii="Times New Roman" w:eastAsia="Calibri" w:hAnsi="Times New Roman" w:cs="Times New Roman"/>
                <w:sz w:val="20"/>
                <w:szCs w:val="18"/>
              </w:rPr>
            </w:pPr>
            <w:r w:rsidRPr="00DD53C2">
              <w:rPr>
                <w:rFonts w:ascii="Times New Roman" w:eastAsia="Calibri" w:hAnsi="Times New Roman" w:cs="Times New Roman"/>
                <w:sz w:val="20"/>
                <w:szCs w:val="18"/>
                <w:lang w:eastAsia="sk-SK"/>
              </w:rPr>
              <w:t>Návrh zákona nepredpokladá vplyv na zamestnanosť a na trh práce.</w:t>
            </w:r>
          </w:p>
        </w:tc>
      </w:tr>
      <w:tr w:rsidR="00F73C57" w:rsidRPr="002644DE" w14:paraId="65835217" w14:textId="77777777" w:rsidTr="000570B5">
        <w:trPr>
          <w:trHeight w:val="270"/>
          <w:jc w:val="center"/>
        </w:trPr>
        <w:tc>
          <w:tcPr>
            <w:tcW w:w="129" w:type="pct"/>
            <w:tcBorders>
              <w:bottom w:val="single" w:sz="4" w:space="0" w:color="auto"/>
            </w:tcBorders>
            <w:shd w:val="clear" w:color="auto" w:fill="F2F2F2"/>
            <w:vAlign w:val="center"/>
          </w:tcPr>
          <w:p w14:paraId="1137357B"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0E0B608A" w14:textId="77777777" w:rsidR="00F73C57" w:rsidRPr="002644DE" w:rsidRDefault="00F73C57" w:rsidP="000570B5">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F73C57" w:rsidRPr="002644DE" w14:paraId="239E981C" w14:textId="77777777" w:rsidTr="000570B5">
        <w:trPr>
          <w:trHeight w:val="454"/>
          <w:jc w:val="center"/>
        </w:trPr>
        <w:tc>
          <w:tcPr>
            <w:tcW w:w="129" w:type="pct"/>
            <w:tcBorders>
              <w:bottom w:val="single" w:sz="4" w:space="0" w:color="auto"/>
            </w:tcBorders>
            <w:shd w:val="clear" w:color="auto" w:fill="FFFFFF"/>
            <w:vAlign w:val="center"/>
          </w:tcPr>
          <w:p w14:paraId="79F132E4"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353A3C4E" w14:textId="77777777" w:rsidR="00F73C57" w:rsidRPr="002644DE" w:rsidRDefault="00F73C57" w:rsidP="000570B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16285055" w14:textId="77777777" w:rsidR="00F73C57" w:rsidRPr="002644DE" w:rsidRDefault="00F73C57" w:rsidP="000570B5">
            <w:pPr>
              <w:spacing w:after="0" w:line="240" w:lineRule="auto"/>
              <w:rPr>
                <w:rFonts w:ascii="Times New Roman" w:eastAsia="Calibri" w:hAnsi="Times New Roman" w:cs="Times New Roman"/>
                <w:sz w:val="20"/>
                <w:szCs w:val="18"/>
              </w:rPr>
            </w:pPr>
          </w:p>
        </w:tc>
      </w:tr>
      <w:tr w:rsidR="00F73C57" w:rsidRPr="002644DE" w14:paraId="010D25A9" w14:textId="77777777" w:rsidTr="000570B5">
        <w:trPr>
          <w:trHeight w:val="248"/>
          <w:jc w:val="center"/>
        </w:trPr>
        <w:tc>
          <w:tcPr>
            <w:tcW w:w="129" w:type="pct"/>
            <w:tcBorders>
              <w:bottom w:val="single" w:sz="4" w:space="0" w:color="auto"/>
            </w:tcBorders>
            <w:shd w:val="clear" w:color="auto" w:fill="F2F2F2"/>
            <w:vAlign w:val="center"/>
          </w:tcPr>
          <w:p w14:paraId="163E2BBD"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6A20A2A9" w14:textId="77777777" w:rsidR="00F73C57" w:rsidRPr="002644DE" w:rsidRDefault="00F73C57" w:rsidP="000570B5">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F73C57" w:rsidRPr="002644DE" w14:paraId="64337672" w14:textId="77777777" w:rsidTr="000570B5">
        <w:trPr>
          <w:trHeight w:val="209"/>
          <w:jc w:val="center"/>
        </w:trPr>
        <w:tc>
          <w:tcPr>
            <w:tcW w:w="129" w:type="pct"/>
            <w:tcBorders>
              <w:bottom w:val="single" w:sz="4" w:space="0" w:color="auto"/>
            </w:tcBorders>
            <w:shd w:val="clear" w:color="auto" w:fill="FFFFFF"/>
            <w:vAlign w:val="center"/>
          </w:tcPr>
          <w:p w14:paraId="706A65F6"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3CD67698" w14:textId="77777777" w:rsidR="00F73C57" w:rsidRPr="002644DE" w:rsidRDefault="00F73C57" w:rsidP="000570B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0A907DB6" w14:textId="77777777" w:rsidR="00F73C57" w:rsidRPr="002644DE" w:rsidRDefault="00F73C57" w:rsidP="000570B5">
            <w:pPr>
              <w:spacing w:after="0" w:line="240" w:lineRule="auto"/>
              <w:rPr>
                <w:rFonts w:ascii="Times New Roman" w:eastAsia="Calibri" w:hAnsi="Times New Roman" w:cs="Times New Roman"/>
                <w:sz w:val="20"/>
                <w:szCs w:val="18"/>
              </w:rPr>
            </w:pPr>
          </w:p>
        </w:tc>
      </w:tr>
      <w:tr w:rsidR="00F73C57" w:rsidRPr="002644DE" w14:paraId="3D7BEE4D" w14:textId="77777777" w:rsidTr="000570B5">
        <w:trPr>
          <w:trHeight w:val="208"/>
          <w:jc w:val="center"/>
        </w:trPr>
        <w:tc>
          <w:tcPr>
            <w:tcW w:w="129" w:type="pct"/>
            <w:tcBorders>
              <w:bottom w:val="single" w:sz="4" w:space="0" w:color="auto"/>
            </w:tcBorders>
            <w:shd w:val="clear" w:color="auto" w:fill="F2F2F2"/>
            <w:vAlign w:val="center"/>
          </w:tcPr>
          <w:p w14:paraId="2553F09F"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2042CB3F" w14:textId="77777777" w:rsidR="00F73C57" w:rsidRPr="002644DE" w:rsidRDefault="00F73C57" w:rsidP="000570B5">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F73C57" w:rsidRPr="002644DE" w14:paraId="44CE2C7F" w14:textId="77777777" w:rsidTr="000570B5">
        <w:trPr>
          <w:trHeight w:val="794"/>
          <w:jc w:val="center"/>
        </w:trPr>
        <w:tc>
          <w:tcPr>
            <w:tcW w:w="129" w:type="pct"/>
            <w:tcBorders>
              <w:bottom w:val="single" w:sz="4" w:space="0" w:color="auto"/>
            </w:tcBorders>
            <w:shd w:val="clear" w:color="auto" w:fill="FFFFFF"/>
            <w:vAlign w:val="center"/>
          </w:tcPr>
          <w:p w14:paraId="5671E593"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6A811DEE" w14:textId="77777777" w:rsidR="00F73C57" w:rsidRPr="002644DE" w:rsidRDefault="00F73C57" w:rsidP="000570B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76661204" w14:textId="77777777" w:rsidR="00F73C57" w:rsidRPr="002644DE" w:rsidRDefault="00F73C57" w:rsidP="000570B5">
            <w:pPr>
              <w:spacing w:after="0" w:line="240" w:lineRule="auto"/>
              <w:rPr>
                <w:rFonts w:ascii="Times New Roman" w:eastAsia="Calibri" w:hAnsi="Times New Roman" w:cs="Times New Roman"/>
                <w:sz w:val="20"/>
                <w:szCs w:val="18"/>
              </w:rPr>
            </w:pPr>
          </w:p>
        </w:tc>
      </w:tr>
      <w:tr w:rsidR="00F73C57" w:rsidRPr="002644DE" w14:paraId="70FA8FB2" w14:textId="77777777" w:rsidTr="000570B5">
        <w:trPr>
          <w:trHeight w:val="324"/>
          <w:jc w:val="center"/>
        </w:trPr>
        <w:tc>
          <w:tcPr>
            <w:tcW w:w="129" w:type="pct"/>
            <w:tcBorders>
              <w:bottom w:val="single" w:sz="4" w:space="0" w:color="auto"/>
            </w:tcBorders>
            <w:shd w:val="clear" w:color="auto" w:fill="F2F2F2"/>
            <w:vAlign w:val="center"/>
          </w:tcPr>
          <w:p w14:paraId="348DE685"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42D142C0" w14:textId="77777777" w:rsidR="00F73C57" w:rsidRPr="002644DE" w:rsidRDefault="00F73C57" w:rsidP="000570B5">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F73C57" w:rsidRPr="002644DE" w14:paraId="48B53B0D" w14:textId="77777777" w:rsidTr="000570B5">
        <w:trPr>
          <w:trHeight w:val="216"/>
          <w:jc w:val="center"/>
        </w:trPr>
        <w:tc>
          <w:tcPr>
            <w:tcW w:w="129" w:type="pct"/>
            <w:tcBorders>
              <w:bottom w:val="single" w:sz="4" w:space="0" w:color="auto"/>
            </w:tcBorders>
            <w:shd w:val="clear" w:color="auto" w:fill="FFFFFF"/>
            <w:vAlign w:val="center"/>
          </w:tcPr>
          <w:p w14:paraId="57679899"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3C560604"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4B319886" w14:textId="77777777" w:rsidR="00F73C57" w:rsidRPr="002644DE" w:rsidRDefault="00F73C57" w:rsidP="000570B5">
            <w:pPr>
              <w:spacing w:after="0" w:line="240" w:lineRule="auto"/>
              <w:rPr>
                <w:rFonts w:ascii="Times New Roman" w:eastAsia="Calibri" w:hAnsi="Times New Roman" w:cs="Times New Roman"/>
                <w:sz w:val="20"/>
                <w:szCs w:val="18"/>
              </w:rPr>
            </w:pPr>
          </w:p>
        </w:tc>
      </w:tr>
      <w:tr w:rsidR="00F73C57" w:rsidRPr="002644DE" w14:paraId="4B1BBBD5" w14:textId="77777777" w:rsidTr="000570B5">
        <w:trPr>
          <w:trHeight w:val="219"/>
          <w:jc w:val="center"/>
        </w:trPr>
        <w:tc>
          <w:tcPr>
            <w:tcW w:w="129" w:type="pct"/>
            <w:tcBorders>
              <w:bottom w:val="single" w:sz="4" w:space="0" w:color="auto"/>
            </w:tcBorders>
            <w:shd w:val="clear" w:color="auto" w:fill="F2F2F2"/>
            <w:vAlign w:val="center"/>
          </w:tcPr>
          <w:p w14:paraId="6BA72A8D"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07185258" w14:textId="77777777" w:rsidR="00F73C57" w:rsidRPr="002644DE" w:rsidRDefault="00F73C57" w:rsidP="000570B5">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F73C57" w:rsidRPr="002644DE" w14:paraId="2497649F" w14:textId="77777777" w:rsidTr="000570B5">
        <w:trPr>
          <w:trHeight w:val="497"/>
          <w:jc w:val="center"/>
        </w:trPr>
        <w:tc>
          <w:tcPr>
            <w:tcW w:w="129" w:type="pct"/>
            <w:tcBorders>
              <w:bottom w:val="single" w:sz="4" w:space="0" w:color="auto"/>
            </w:tcBorders>
            <w:shd w:val="clear" w:color="auto" w:fill="FFFFFF"/>
            <w:vAlign w:val="center"/>
          </w:tcPr>
          <w:p w14:paraId="0201A742" w14:textId="77777777" w:rsidR="00F73C57" w:rsidRPr="002644DE" w:rsidRDefault="00F73C57" w:rsidP="000570B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147A5064" w14:textId="77777777" w:rsidR="00F73C57" w:rsidRPr="002644DE" w:rsidRDefault="00F73C57" w:rsidP="000570B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336AD5C3" w14:textId="77777777" w:rsidR="00F73C57" w:rsidRPr="002644DE" w:rsidRDefault="00F73C57" w:rsidP="000570B5">
            <w:pPr>
              <w:spacing w:after="0" w:line="240" w:lineRule="auto"/>
              <w:rPr>
                <w:rFonts w:ascii="Times New Roman" w:eastAsia="Calibri" w:hAnsi="Times New Roman" w:cs="Times New Roman"/>
                <w:sz w:val="20"/>
                <w:szCs w:val="18"/>
              </w:rPr>
            </w:pPr>
          </w:p>
        </w:tc>
      </w:tr>
    </w:tbl>
    <w:p w14:paraId="5EFBE5E0" w14:textId="77777777" w:rsidR="00FE2483" w:rsidRDefault="00FE2483"/>
    <w:sectPr w:rsidR="00FE2483" w:rsidSect="00F73C5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BAB6B" w14:textId="77777777" w:rsidR="003F01A9" w:rsidRDefault="003F01A9">
      <w:pPr>
        <w:spacing w:after="0" w:line="240" w:lineRule="auto"/>
      </w:pPr>
      <w:r>
        <w:separator/>
      </w:r>
    </w:p>
  </w:endnote>
  <w:endnote w:type="continuationSeparator" w:id="0">
    <w:p w14:paraId="09DB8EA8" w14:textId="77777777" w:rsidR="003F01A9" w:rsidRDefault="003F0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9628070"/>
      <w:docPartObj>
        <w:docPartGallery w:val="Page Numbers (Bottom of Page)"/>
        <w:docPartUnique/>
      </w:docPartObj>
    </w:sdtPr>
    <w:sdtEndPr>
      <w:rPr>
        <w:rFonts w:ascii="Times New Roman" w:hAnsi="Times New Roman" w:cs="Times New Roman"/>
      </w:rPr>
    </w:sdtEndPr>
    <w:sdtContent>
      <w:p w14:paraId="3CD7FDA9" w14:textId="77777777" w:rsidR="000570B5" w:rsidRPr="001D6749" w:rsidRDefault="00F73C57">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F623A3">
          <w:rPr>
            <w:rFonts w:ascii="Times New Roman" w:hAnsi="Times New Roman" w:cs="Times New Roman"/>
            <w:noProof/>
          </w:rPr>
          <w:t>2</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902475"/>
      <w:docPartObj>
        <w:docPartGallery w:val="Page Numbers (Bottom of Page)"/>
        <w:docPartUnique/>
      </w:docPartObj>
    </w:sdtPr>
    <w:sdtEndPr>
      <w:rPr>
        <w:rFonts w:ascii="Times New Roman" w:hAnsi="Times New Roman" w:cs="Times New Roman"/>
      </w:rPr>
    </w:sdtEndPr>
    <w:sdtContent>
      <w:p w14:paraId="2A998D4C" w14:textId="77777777" w:rsidR="000570B5" w:rsidRPr="001D6749" w:rsidRDefault="00F73C57">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F623A3">
          <w:rPr>
            <w:rFonts w:ascii="Times New Roman" w:hAnsi="Times New Roman" w:cs="Times New Roman"/>
            <w:noProof/>
          </w:rPr>
          <w:t>6</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FBCF8" w14:textId="77777777" w:rsidR="003F01A9" w:rsidRDefault="003F01A9">
      <w:pPr>
        <w:spacing w:after="0" w:line="240" w:lineRule="auto"/>
      </w:pPr>
      <w:r>
        <w:separator/>
      </w:r>
    </w:p>
  </w:footnote>
  <w:footnote w:type="continuationSeparator" w:id="0">
    <w:p w14:paraId="70C63784" w14:textId="77777777" w:rsidR="003F01A9" w:rsidRDefault="003F01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7BF0" w14:textId="5CB1EDDF" w:rsidR="000570B5" w:rsidRPr="00CD4982" w:rsidRDefault="000570B5" w:rsidP="000570B5">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CC386" w14:textId="77777777" w:rsidR="000570B5" w:rsidRPr="00433C47" w:rsidRDefault="000570B5" w:rsidP="000570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248466824">
    <w:abstractNumId w:val="1"/>
  </w:num>
  <w:num w:numId="2" w16cid:durableId="1047144498">
    <w:abstractNumId w:val="0"/>
  </w:num>
  <w:num w:numId="3" w16cid:durableId="1964144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C57"/>
    <w:rsid w:val="000570B5"/>
    <w:rsid w:val="000D6BD5"/>
    <w:rsid w:val="001160E3"/>
    <w:rsid w:val="001E6A22"/>
    <w:rsid w:val="002E59B3"/>
    <w:rsid w:val="003031A6"/>
    <w:rsid w:val="003614A8"/>
    <w:rsid w:val="00376299"/>
    <w:rsid w:val="003F01A9"/>
    <w:rsid w:val="00564DE5"/>
    <w:rsid w:val="005E07A0"/>
    <w:rsid w:val="006E05FF"/>
    <w:rsid w:val="008F36FC"/>
    <w:rsid w:val="009440E8"/>
    <w:rsid w:val="00984393"/>
    <w:rsid w:val="00A11D97"/>
    <w:rsid w:val="00A82A9E"/>
    <w:rsid w:val="00C310D7"/>
    <w:rsid w:val="00C6215B"/>
    <w:rsid w:val="00D61D05"/>
    <w:rsid w:val="00F623A3"/>
    <w:rsid w:val="00F73C57"/>
    <w:rsid w:val="00F771FA"/>
    <w:rsid w:val="00F87932"/>
    <w:rsid w:val="00FE24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9477A"/>
  <w15:chartTrackingRefBased/>
  <w15:docId w15:val="{68BE80F6-5556-4982-B707-894975B5D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3C5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F73C57"/>
    <w:pPr>
      <w:tabs>
        <w:tab w:val="center" w:pos="4536"/>
        <w:tab w:val="right" w:pos="9072"/>
      </w:tabs>
      <w:spacing w:after="0" w:line="240" w:lineRule="auto"/>
    </w:pPr>
  </w:style>
  <w:style w:type="character" w:customStyle="1" w:styleId="PtaChar">
    <w:name w:val="Päta Char"/>
    <w:basedOn w:val="Predvolenpsmoodseku"/>
    <w:link w:val="Pta"/>
    <w:uiPriority w:val="99"/>
    <w:rsid w:val="00F73C57"/>
  </w:style>
  <w:style w:type="paragraph" w:styleId="Hlavika">
    <w:name w:val="header"/>
    <w:basedOn w:val="Normlny"/>
    <w:link w:val="HlavikaChar"/>
    <w:uiPriority w:val="99"/>
    <w:unhideWhenUsed/>
    <w:rsid w:val="00F73C5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73C57"/>
  </w:style>
  <w:style w:type="paragraph" w:styleId="Normlnywebov">
    <w:name w:val="Normal (Web)"/>
    <w:basedOn w:val="Normlny"/>
    <w:uiPriority w:val="99"/>
    <w:unhideWhenUsed/>
    <w:rsid w:val="00F73C5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F36F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36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2307</Words>
  <Characters>13153</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Vozarova Monika</dc:creator>
  <cp:keywords/>
  <dc:description/>
  <cp:lastModifiedBy>Rozborilova Monika</cp:lastModifiedBy>
  <cp:revision>8</cp:revision>
  <cp:lastPrinted>2026-03-25T09:43:00Z</cp:lastPrinted>
  <dcterms:created xsi:type="dcterms:W3CDTF">2025-08-08T11:34:00Z</dcterms:created>
  <dcterms:modified xsi:type="dcterms:W3CDTF">2026-03-25T10:56:00Z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d202c216-3690-4c2e-8cd9-fc010cdb5f0e</vt:lpwstr>
  </property>
</Properties>
</file>