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E438D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75122314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53D8B292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3EEFC6A6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B477211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3B4C1FAF" w14:textId="77777777" w:rsidTr="000800FC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0FA4AB4B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24C594D7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72684254" w14:textId="49BDC8B4" w:rsidR="001B23B7" w:rsidRPr="00612E08" w:rsidRDefault="00D31765" w:rsidP="008F54F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Vládny n</w:t>
            </w:r>
            <w:r w:rsidR="00C6521D" w:rsidRPr="00A35C52">
              <w:rPr>
                <w:rFonts w:ascii="Times New Roman" w:hAnsi="Times New Roman" w:cs="Times New Roman"/>
                <w:sz w:val="20"/>
                <w:szCs w:val="20"/>
              </w:rPr>
              <w:t xml:space="preserve">ávrh zákona o zodpovednosti za škodu spôsobenú </w:t>
            </w:r>
            <w:proofErr w:type="spellStart"/>
            <w:r w:rsidR="00C6521D" w:rsidRPr="00A35C52">
              <w:rPr>
                <w:rFonts w:ascii="Times New Roman" w:hAnsi="Times New Roman" w:cs="Times New Roman"/>
                <w:sz w:val="20"/>
                <w:szCs w:val="20"/>
              </w:rPr>
              <w:t>vadným</w:t>
            </w:r>
            <w:proofErr w:type="spellEnd"/>
            <w:r w:rsidR="00C6521D" w:rsidRPr="00A35C52">
              <w:rPr>
                <w:rFonts w:ascii="Times New Roman" w:hAnsi="Times New Roman" w:cs="Times New Roman"/>
                <w:sz w:val="20"/>
                <w:szCs w:val="20"/>
              </w:rPr>
              <w:t xml:space="preserve"> výrobkom</w:t>
            </w:r>
            <w:r w:rsidR="00A35C52" w:rsidRPr="00A35C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0B72">
              <w:rPr>
                <w:rFonts w:ascii="Times New Roman" w:hAnsi="Times New Roman" w:cs="Times New Roman"/>
                <w:sz w:val="20"/>
                <w:szCs w:val="20"/>
              </w:rPr>
              <w:t>(ďalej len „návrh zákona“)</w:t>
            </w:r>
          </w:p>
        </w:tc>
      </w:tr>
      <w:tr w:rsidR="00612E08" w:rsidRPr="00612E08" w14:paraId="53398512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4AEBCD8D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4900629E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B2DE20" w14:textId="635D7A03" w:rsidR="001B23B7" w:rsidRPr="00612E08" w:rsidRDefault="002A4B48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" w:hAnsi="Times" w:cs="Times"/>
                <w:sz w:val="20"/>
                <w:szCs w:val="20"/>
              </w:rPr>
              <w:t>Vláda SR</w:t>
            </w:r>
          </w:p>
        </w:tc>
      </w:tr>
      <w:tr w:rsidR="00612E08" w:rsidRPr="00612E08" w14:paraId="2A72C0DF" w14:textId="77777777" w:rsidTr="000800FC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2ED41DF1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1A8D7886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57B9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246701CC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0F5DF84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30A0699" w14:textId="77777777" w:rsidR="001B23B7" w:rsidRPr="00612E08" w:rsidRDefault="00C6521D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52ABD068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34DC5E35" w14:textId="77777777" w:rsidTr="000800FC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1EBCA4A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606A28B" w14:textId="77777777" w:rsidR="001B23B7" w:rsidRPr="00612E08" w:rsidRDefault="00C6521D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07968797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5C87F340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0516F37F" w14:textId="77777777" w:rsidR="001B23B7" w:rsidRPr="00C6521D" w:rsidRDefault="00C6521D" w:rsidP="00C6521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52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Smernica Európskeho parlamentu a Rady (EÚ) 2024/2853 z 23. októbra 2024 o zodpovednosti za chybné výrobky a o zrušení smernice Rady 85/374/EHS (Ú. v. EÚ L, 2024/2583, 18. 11. 2024)</w:t>
            </w:r>
          </w:p>
        </w:tc>
      </w:tr>
      <w:tr w:rsidR="00612E08" w:rsidRPr="00612E08" w14:paraId="462AB719" w14:textId="77777777" w:rsidTr="000800FC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68BCD37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B78F" w14:textId="77777777" w:rsidR="001B23B7" w:rsidRPr="00C6521D" w:rsidRDefault="004E570F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</w:t>
            </w:r>
            <w:r w:rsidR="00C6521D" w:rsidRPr="00C652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ovember</w:t>
            </w:r>
            <w:r w:rsidR="00D01DF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december</w:t>
            </w:r>
            <w:r w:rsidR="00C6521D" w:rsidRPr="00C652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2025</w:t>
            </w:r>
          </w:p>
        </w:tc>
      </w:tr>
      <w:tr w:rsidR="00612E08" w:rsidRPr="00612E08" w14:paraId="1F2DF9FE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FBF253A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1889" w14:textId="77777777" w:rsidR="001B23B7" w:rsidRPr="00C6521D" w:rsidRDefault="004E570F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</w:t>
            </w:r>
            <w:r w:rsidR="00C6521D" w:rsidRPr="00C652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ecember 2025</w:t>
            </w:r>
          </w:p>
        </w:tc>
      </w:tr>
      <w:tr w:rsidR="00612E08" w:rsidRPr="00612E08" w14:paraId="71DD6614" w14:textId="77777777" w:rsidTr="00D2313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41DC3DEB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4680" w14:textId="77777777"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65FC672B" w14:textId="77777777" w:rsidTr="000800FC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5A1F557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EFFC" w14:textId="4CB1AB28" w:rsidR="001B23B7" w:rsidRPr="00C6521D" w:rsidRDefault="00D31765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apríl </w:t>
            </w:r>
            <w:r w:rsidR="00C6521D" w:rsidRPr="00C652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2026</w:t>
            </w:r>
          </w:p>
        </w:tc>
      </w:tr>
      <w:tr w:rsidR="00612E08" w:rsidRPr="00612E08" w14:paraId="150A010E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0EC78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4B3C6A23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BD73C98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6B69918D" w14:textId="77777777" w:rsidTr="000800FC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08F2A" w14:textId="77777777" w:rsidR="001B23B7" w:rsidRPr="00927B2D" w:rsidRDefault="00B60388" w:rsidP="00B6038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Platná právna úprava zodpovednosti za škodu spôsobenú </w:t>
            </w:r>
            <w:proofErr w:type="spellStart"/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vadným</w:t>
            </w:r>
            <w:proofErr w:type="spellEnd"/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výrobkom v zákone č. 294/1999 Z. z. o zodpovednosti za škodu spôsobenú </w:t>
            </w:r>
            <w:proofErr w:type="spellStart"/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vadným</w:t>
            </w:r>
            <w:proofErr w:type="spellEnd"/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výrobkom v znení zákona č. 451/2004 Z. z. </w:t>
            </w:r>
            <w:r w:rsidR="00A35C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A35C52" w:rsidRPr="00A35C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ďalej len „</w:t>
            </w:r>
            <w:r w:rsidR="00A35C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zákon č. </w:t>
            </w:r>
            <w:r w:rsidR="00A35C52"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294/1999 Z. z.</w:t>
            </w:r>
            <w:r w:rsidR="00A35C52" w:rsidRPr="00A35C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“) </w:t>
            </w:r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vychádza zo smernice Rady 85/374/EHS z 25. júla 1985 o aproximácii zákonov, iných právnych predpisov a správnych opatrení členských štátov o zodpovednosti za chybné výrobky a </w:t>
            </w:r>
            <w:r w:rsidRPr="00A35C5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nezohľadňuje dostatočne technologický a hospodársky vývoj ani judikatúru Súdneho dvora Európskej</w:t>
            </w:r>
            <w:r w:rsidRPr="00927B2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únie</w:t>
            </w:r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Nedostatočne reaguje najmä na špecifiká digitálnych, softvérových a prepojených výrobkov, aktualizácií a súvisiacich služie</w:t>
            </w:r>
            <w:r w:rsid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b, ako aj na komplexné vzťahy v </w:t>
            </w:r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dodávateľskom reťazci a výraznú informačnú asymetriu medzi poškodenými osobami a výrobcami a ostatnými hospodárskymi subjektmi. </w:t>
            </w:r>
          </w:p>
          <w:p w14:paraId="61411EEA" w14:textId="77777777" w:rsidR="00B60388" w:rsidRPr="00927B2D" w:rsidRDefault="00B60388" w:rsidP="00B6038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A4BDCFD" w14:textId="77777777" w:rsidR="00B60388" w:rsidRPr="00927B2D" w:rsidRDefault="00B60388" w:rsidP="00927B2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Vnútroštátna právna úprava zároveň nereflektuje vývoj právnej úpravy Európskej únie v</w:t>
            </w:r>
            <w:r w:rsidR="00927B2D"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tejto </w:t>
            </w:r>
            <w:r w:rsidRPr="00927B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oblasti, ktorý smeruje k posilneniu postavenia poškodených osôb a spotrebiteľov v kontexte digitalizácie, nových technológií a obehového hospodárstva.</w:t>
            </w:r>
          </w:p>
        </w:tc>
      </w:tr>
      <w:tr w:rsidR="00612E08" w:rsidRPr="00612E08" w14:paraId="79F798C2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C01BE8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78345EE6" w14:textId="77777777" w:rsidTr="000800FC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C4882" w14:textId="77777777" w:rsidR="00927B2D" w:rsidRDefault="00927B2D" w:rsidP="00927B2D">
            <w:pPr>
              <w:pStyle w:val="Normlnywebov"/>
              <w:spacing w:after="0" w:afterAutospacing="0"/>
              <w:jc w:val="both"/>
              <w:rPr>
                <w:sz w:val="20"/>
                <w:szCs w:val="20"/>
              </w:rPr>
            </w:pPr>
            <w:r w:rsidRPr="00927B2D">
              <w:rPr>
                <w:sz w:val="20"/>
                <w:szCs w:val="20"/>
              </w:rPr>
              <w:t xml:space="preserve">Cieľom predkladaného návrhu </w:t>
            </w:r>
            <w:r w:rsidR="00A35C52">
              <w:rPr>
                <w:sz w:val="20"/>
                <w:szCs w:val="20"/>
              </w:rPr>
              <w:t xml:space="preserve">zákona </w:t>
            </w:r>
            <w:r w:rsidRPr="00927B2D">
              <w:rPr>
                <w:sz w:val="20"/>
                <w:szCs w:val="20"/>
              </w:rPr>
              <w:t>je nahradiť zákon č. 294/1999 Z. z</w:t>
            </w:r>
            <w:r w:rsidR="00A35C52">
              <w:rPr>
                <w:sz w:val="20"/>
                <w:szCs w:val="20"/>
              </w:rPr>
              <w:t xml:space="preserve"> </w:t>
            </w:r>
            <w:r w:rsidRPr="00927B2D">
              <w:rPr>
                <w:sz w:val="20"/>
                <w:szCs w:val="20"/>
              </w:rPr>
              <w:t>novou kom</w:t>
            </w:r>
            <w:r w:rsidR="00A35C52">
              <w:rPr>
                <w:sz w:val="20"/>
                <w:szCs w:val="20"/>
              </w:rPr>
              <w:t>plexnou právnou úpravou, ktorou sa </w:t>
            </w:r>
            <w:r w:rsidRPr="00927B2D">
              <w:rPr>
                <w:sz w:val="20"/>
                <w:szCs w:val="20"/>
              </w:rPr>
              <w:t xml:space="preserve">transponuje smernica </w:t>
            </w:r>
            <w:r w:rsidRPr="00927B2D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Európskeho parlamentu a Rady (EÚ) 2024/2853 z 23. októbra 2024 o zodpovednosti za chybné výrobky a o zrušení smernice Rady 85/374/</w:t>
            </w:r>
            <w:r w:rsidRPr="00C50F81">
              <w:rPr>
                <w:color w:val="000000"/>
                <w:sz w:val="20"/>
                <w:szCs w:val="20"/>
              </w:rPr>
              <w:t xml:space="preserve">EHS </w:t>
            </w:r>
            <w:r w:rsidR="00C50F81" w:rsidRPr="00C50F81">
              <w:rPr>
                <w:color w:val="000000"/>
                <w:sz w:val="20"/>
                <w:szCs w:val="20"/>
              </w:rPr>
              <w:t>(ďalej len „smernica (EÚ) 2024/2853“)</w:t>
            </w:r>
            <w:r w:rsidR="00C50F81">
              <w:rPr>
                <w:color w:val="000000"/>
                <w:sz w:val="20"/>
                <w:szCs w:val="20"/>
              </w:rPr>
              <w:t xml:space="preserve"> </w:t>
            </w:r>
            <w:r w:rsidRPr="00C50F81">
              <w:rPr>
                <w:color w:val="000000"/>
                <w:sz w:val="20"/>
                <w:szCs w:val="20"/>
              </w:rPr>
              <w:t>a modernizujú</w:t>
            </w:r>
            <w:r w:rsidRPr="00927B2D">
              <w:rPr>
                <w:sz w:val="20"/>
                <w:szCs w:val="20"/>
              </w:rPr>
              <w:t xml:space="preserve"> sa pravidlá zodpovednosti za škodu spôsobenú </w:t>
            </w:r>
            <w:proofErr w:type="spellStart"/>
            <w:r w:rsidRPr="00927B2D">
              <w:rPr>
                <w:sz w:val="20"/>
                <w:szCs w:val="20"/>
              </w:rPr>
              <w:t>vadným</w:t>
            </w:r>
            <w:proofErr w:type="spellEnd"/>
            <w:r w:rsidRPr="00927B2D">
              <w:rPr>
                <w:sz w:val="20"/>
                <w:szCs w:val="20"/>
              </w:rPr>
              <w:t xml:space="preserve"> výrobkom v kontexte digitálneho veku a obehového hospodárstva. </w:t>
            </w:r>
          </w:p>
          <w:p w14:paraId="2E666AC9" w14:textId="77777777" w:rsidR="00927B2D" w:rsidRDefault="00927B2D" w:rsidP="00927B2D">
            <w:pPr>
              <w:pStyle w:val="Normlnywebov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2A1B6668" w14:textId="77777777" w:rsidR="001B23B7" w:rsidRPr="00612E08" w:rsidRDefault="00927B2D" w:rsidP="00927B2D">
            <w:pPr>
              <w:pStyle w:val="Normlnywebov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927B2D">
              <w:rPr>
                <w:sz w:val="20"/>
                <w:szCs w:val="20"/>
              </w:rPr>
              <w:t xml:space="preserve">Prijatím návrhu </w:t>
            </w:r>
            <w:r w:rsidR="00A35C52">
              <w:rPr>
                <w:sz w:val="20"/>
                <w:szCs w:val="20"/>
              </w:rPr>
              <w:t xml:space="preserve">zákona </w:t>
            </w:r>
            <w:r w:rsidRPr="00927B2D">
              <w:rPr>
                <w:sz w:val="20"/>
                <w:szCs w:val="20"/>
              </w:rPr>
              <w:t xml:space="preserve">sa dosiahne úplná harmonizácia pravidiel zodpovednosti za škodu spôsobenú </w:t>
            </w:r>
            <w:proofErr w:type="spellStart"/>
            <w:r w:rsidRPr="00927B2D">
              <w:rPr>
                <w:sz w:val="20"/>
                <w:szCs w:val="20"/>
              </w:rPr>
              <w:t>vadným</w:t>
            </w:r>
            <w:proofErr w:type="spellEnd"/>
            <w:r w:rsidRPr="00927B2D">
              <w:rPr>
                <w:sz w:val="20"/>
                <w:szCs w:val="20"/>
              </w:rPr>
              <w:t xml:space="preserve"> výrobkom vo vzťahu k fyzickým osobám, jasné vymedzenie zodpove</w:t>
            </w:r>
            <w:r w:rsidR="00A35C52">
              <w:rPr>
                <w:sz w:val="20"/>
                <w:szCs w:val="20"/>
              </w:rPr>
              <w:t>dných hospodárskych subjektov a </w:t>
            </w:r>
            <w:r w:rsidRPr="00927B2D">
              <w:rPr>
                <w:sz w:val="20"/>
                <w:szCs w:val="20"/>
              </w:rPr>
              <w:t xml:space="preserve">zohľadnenie rizík spojených s novými technológiami a komplexnými dodávateľskými reťazcami. Výsledný stav </w:t>
            </w:r>
            <w:r>
              <w:rPr>
                <w:sz w:val="20"/>
                <w:szCs w:val="20"/>
              </w:rPr>
              <w:t xml:space="preserve">sa </w:t>
            </w:r>
            <w:r w:rsidRPr="00927B2D">
              <w:rPr>
                <w:sz w:val="20"/>
                <w:szCs w:val="20"/>
              </w:rPr>
              <w:t xml:space="preserve">bude </w:t>
            </w:r>
            <w:r>
              <w:rPr>
                <w:sz w:val="20"/>
                <w:szCs w:val="20"/>
              </w:rPr>
              <w:t xml:space="preserve">vyznačovať </w:t>
            </w:r>
            <w:r w:rsidRPr="00927B2D">
              <w:rPr>
                <w:sz w:val="20"/>
                <w:szCs w:val="20"/>
              </w:rPr>
              <w:t xml:space="preserve">vyššou úrovňou účinnej ochrany poškodených osôb </w:t>
            </w:r>
            <w:r w:rsidR="00A35C52">
              <w:rPr>
                <w:sz w:val="20"/>
                <w:szCs w:val="20"/>
              </w:rPr>
              <w:t>a spotrebiteľov, posilnením ich </w:t>
            </w:r>
            <w:r w:rsidRPr="00927B2D">
              <w:rPr>
                <w:sz w:val="20"/>
                <w:szCs w:val="20"/>
              </w:rPr>
              <w:t>procesného postavenia prostredníctvom úpravy pravidiel dokazovania a</w:t>
            </w:r>
            <w:r w:rsidR="00A35C52">
              <w:rPr>
                <w:sz w:val="20"/>
                <w:szCs w:val="20"/>
              </w:rPr>
              <w:t xml:space="preserve"> zmiernenia dôkazného bremena v </w:t>
            </w:r>
            <w:r w:rsidRPr="00927B2D">
              <w:rPr>
                <w:sz w:val="20"/>
                <w:szCs w:val="20"/>
              </w:rPr>
              <w:t>zložitých technických a informačne asymetrických sporoch, ako aj zvýšenou právnou istotou a rovnakými podmienkami pre podniky, pri súčasnom zohľadnení potrieb malých a stred</w:t>
            </w:r>
            <w:r>
              <w:rPr>
                <w:sz w:val="20"/>
                <w:szCs w:val="20"/>
              </w:rPr>
              <w:t>ných podnikov vrátane startupov.</w:t>
            </w:r>
          </w:p>
        </w:tc>
      </w:tr>
      <w:tr w:rsidR="00612E08" w:rsidRPr="00612E08" w14:paraId="2FA4FA8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C29837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612E08" w:rsidRPr="00612E08" w14:paraId="2F80E938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C7492" w14:textId="77777777" w:rsidR="00C50F81" w:rsidRPr="00C50F81" w:rsidRDefault="00C50F81" w:rsidP="0066723A">
            <w:pPr>
              <w:jc w:val="both"/>
              <w:rPr>
                <w:rFonts w:ascii="Times New Roman" w:hAnsi="Times New Roman" w:cs="Times New Roman"/>
              </w:rPr>
            </w:pPr>
            <w:r w:rsidRPr="00C50F81">
              <w:rPr>
                <w:rFonts w:ascii="Times New Roman" w:hAnsi="Times New Roman" w:cs="Times New Roman"/>
                <w:sz w:val="20"/>
                <w:szCs w:val="20"/>
              </w:rPr>
              <w:t xml:space="preserve">Výrobcovia, splnomocnení zástupcovia, dovozcovia, distribútori, osoby vykonávajúce podstatnú zmenu výrobku, poskytovatelia logistických služieb, prevádzkovatelia online platforiem, spotrebitelia a iné fyzické osoby poškodené </w:t>
            </w:r>
            <w:proofErr w:type="spellStart"/>
            <w:r w:rsidRPr="00C50F81">
              <w:rPr>
                <w:rFonts w:ascii="Times New Roman" w:hAnsi="Times New Roman" w:cs="Times New Roman"/>
                <w:sz w:val="20"/>
                <w:szCs w:val="20"/>
              </w:rPr>
              <w:t>vadným</w:t>
            </w:r>
            <w:proofErr w:type="spellEnd"/>
            <w:r w:rsidRPr="00C50F81">
              <w:rPr>
                <w:rFonts w:ascii="Times New Roman" w:hAnsi="Times New Roman" w:cs="Times New Roman"/>
                <w:sz w:val="20"/>
                <w:szCs w:val="20"/>
              </w:rPr>
              <w:t xml:space="preserve"> výrobkom, súdy rozhodujúce spory o náhradu škody spôsobenej </w:t>
            </w:r>
            <w:proofErr w:type="spellStart"/>
            <w:r w:rsidRPr="00C50F81">
              <w:rPr>
                <w:rFonts w:ascii="Times New Roman" w:hAnsi="Times New Roman" w:cs="Times New Roman"/>
                <w:sz w:val="20"/>
                <w:szCs w:val="20"/>
              </w:rPr>
              <w:t>vadným</w:t>
            </w:r>
            <w:proofErr w:type="spellEnd"/>
            <w:r w:rsidRPr="00C50F81">
              <w:rPr>
                <w:rFonts w:ascii="Times New Roman" w:hAnsi="Times New Roman" w:cs="Times New Roman"/>
                <w:sz w:val="20"/>
                <w:szCs w:val="20"/>
              </w:rPr>
              <w:t xml:space="preserve"> výrobkom</w:t>
            </w:r>
            <w:r w:rsidRPr="00C50F81">
              <w:rPr>
                <w:rFonts w:ascii="Times New Roman" w:hAnsi="Times New Roman" w:cs="Times New Roman"/>
              </w:rPr>
              <w:t>.</w:t>
            </w:r>
          </w:p>
        </w:tc>
      </w:tr>
      <w:tr w:rsidR="00612E08" w:rsidRPr="00612E08" w14:paraId="6763BD72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F7FDD8F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77E64179" w14:textId="77777777" w:rsidTr="000800FC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79A0C" w14:textId="77777777" w:rsidR="001B23B7" w:rsidRPr="00C50F81" w:rsidRDefault="00C50F81" w:rsidP="00C50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F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Alternatívne riešenia neboli identifikované ani posudzované, keďže cieľom predkladaného návrhu</w:t>
            </w:r>
            <w:r w:rsidR="000A2C8F">
              <w:rPr>
                <w:rFonts w:ascii="Times New Roman" w:hAnsi="Times New Roman" w:cs="Times New Roman"/>
                <w:sz w:val="20"/>
                <w:szCs w:val="20"/>
              </w:rPr>
              <w:t xml:space="preserve"> zákona je </w:t>
            </w:r>
            <w:r w:rsidRPr="00C50F81">
              <w:rPr>
                <w:rFonts w:ascii="Times New Roman" w:hAnsi="Times New Roman" w:cs="Times New Roman"/>
                <w:sz w:val="20"/>
                <w:szCs w:val="20"/>
              </w:rPr>
              <w:t xml:space="preserve">povinná transpozícia smernice (EÚ) 2024/2853, ktorá predstavuje úplnú harmonizáciu pravidiel zodpovednosti za škodu spôsobenú </w:t>
            </w:r>
            <w:proofErr w:type="spellStart"/>
            <w:r w:rsidRPr="00C50F81">
              <w:rPr>
                <w:rFonts w:ascii="Times New Roman" w:hAnsi="Times New Roman" w:cs="Times New Roman"/>
                <w:sz w:val="20"/>
                <w:szCs w:val="20"/>
              </w:rPr>
              <w:t>vadným</w:t>
            </w:r>
            <w:proofErr w:type="spellEnd"/>
            <w:r w:rsidRPr="00C50F81">
              <w:rPr>
                <w:rFonts w:ascii="Times New Roman" w:hAnsi="Times New Roman" w:cs="Times New Roman"/>
                <w:sz w:val="20"/>
                <w:szCs w:val="20"/>
              </w:rPr>
              <w:t xml:space="preserve"> výrobkom a neumožňuje členským štátom zachovávať ani 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rijímať odlišnú právnu úpravu v </w:t>
            </w:r>
            <w:r w:rsidRPr="00C50F81">
              <w:rPr>
                <w:rFonts w:ascii="Times New Roman" w:hAnsi="Times New Roman" w:cs="Times New Roman"/>
                <w:sz w:val="20"/>
                <w:szCs w:val="20"/>
              </w:rPr>
              <w:t>jej vecnom rozsahu.</w:t>
            </w:r>
          </w:p>
          <w:p w14:paraId="398DC42F" w14:textId="77777777" w:rsidR="00C50F81" w:rsidRPr="00C50F81" w:rsidRDefault="00C50F81" w:rsidP="00C50F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AC0270" w14:textId="77777777" w:rsidR="00C50F81" w:rsidRPr="00612E08" w:rsidRDefault="00C50F81" w:rsidP="00C50F81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C50F81">
              <w:rPr>
                <w:rFonts w:ascii="Times New Roman" w:hAnsi="Times New Roman" w:cs="Times New Roman"/>
                <w:sz w:val="20"/>
                <w:szCs w:val="20"/>
              </w:rPr>
              <w:t>V prípade nulového variantu by Slovenská republika nesplnila povinnosť transpozície smernice (EÚ) 2024/2853 v lehote ustanovenej právom Európskej únie.</w:t>
            </w:r>
          </w:p>
        </w:tc>
      </w:tr>
      <w:tr w:rsidR="00612E08" w:rsidRPr="00612E08" w14:paraId="36708B6B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76AC76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2900A10A" w14:textId="77777777" w:rsidTr="000800FC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A148E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476DF99" w14:textId="77777777" w:rsidR="001B23B7" w:rsidRPr="00612E08" w:rsidRDefault="00000000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88F"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F6CB8F7" w14:textId="77777777" w:rsidR="001B23B7" w:rsidRPr="00612E08" w:rsidRDefault="00000000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C50F8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58009077" w14:textId="77777777" w:rsidTr="000800FC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ED726" w14:textId="77777777" w:rsidR="001B23B7" w:rsidRPr="00612E08" w:rsidRDefault="001B23B7" w:rsidP="00C50F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60FC5C9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8B2FFE5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24AF59B2" w14:textId="77777777" w:rsidTr="000800FC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310FB92F" w14:textId="77777777">
              <w:trPr>
                <w:trHeight w:val="90"/>
              </w:trPr>
              <w:tc>
                <w:tcPr>
                  <w:tcW w:w="8643" w:type="dxa"/>
                </w:tcPr>
                <w:p w14:paraId="5623A8CE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0B0430A5" w14:textId="77777777">
              <w:trPr>
                <w:trHeight w:val="296"/>
              </w:trPr>
              <w:tc>
                <w:tcPr>
                  <w:tcW w:w="8643" w:type="dxa"/>
                </w:tcPr>
                <w:p w14:paraId="43400B74" w14:textId="77777777" w:rsidR="00A7788F" w:rsidRPr="00C50F81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C50F81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</w:tc>
            </w:tr>
            <w:tr w:rsidR="00612E08" w:rsidRPr="00612E08" w14:paraId="1202160A" w14:textId="77777777">
              <w:trPr>
                <w:trHeight w:val="296"/>
              </w:trPr>
              <w:tc>
                <w:tcPr>
                  <w:tcW w:w="8643" w:type="dxa"/>
                </w:tcPr>
                <w:p w14:paraId="3ACAD2B4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5143E85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7E63054F" w14:textId="77777777" w:rsidTr="000800FC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0D25C" w14:textId="77777777" w:rsidR="001B23B7" w:rsidRPr="00612E08" w:rsidRDefault="001B23B7" w:rsidP="00C50F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34F31475" w14:textId="77777777" w:rsidTr="000800FC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7CFAB8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67BA4CAF" w14:textId="77777777" w:rsidTr="000800FC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4A6DD" w14:textId="77777777" w:rsidR="004A5E55" w:rsidRDefault="004A5E55" w:rsidP="004A5E55">
            <w:pPr>
              <w:pStyle w:val="Normlnywebov"/>
              <w:spacing w:after="0" w:afterAutospacing="0"/>
              <w:jc w:val="both"/>
              <w:rPr>
                <w:sz w:val="20"/>
                <w:szCs w:val="20"/>
              </w:rPr>
            </w:pPr>
            <w:r w:rsidRPr="004A5E55">
              <w:rPr>
                <w:sz w:val="20"/>
                <w:szCs w:val="20"/>
              </w:rPr>
              <w:t>Komisia do 9. decembra 2030 a následne každých päť rokov predloží správu o uplatňovaní smernice (EÚ) 2024/2853. Správy budú obsahovať posúdenie nákladov a prínosov tran</w:t>
            </w:r>
            <w:r>
              <w:rPr>
                <w:sz w:val="20"/>
                <w:szCs w:val="20"/>
              </w:rPr>
              <w:t>spozície smernice, porovnanie s </w:t>
            </w:r>
            <w:r w:rsidRPr="004A5E55">
              <w:rPr>
                <w:sz w:val="20"/>
                <w:szCs w:val="20"/>
              </w:rPr>
              <w:t>krajinami OECD, ako aj informácie o dostupnosti poistenia zodpovednosti za výrobok. Hodnotenie bude vychádzať z kritérií efektívnosti, účinnosti, relevantnosti, súdržnosti a pridanej hodnoty a Komisia v ňom uvedie aj použitú metodiku zberu a vyhodnocovania údajov.</w:t>
            </w:r>
          </w:p>
          <w:p w14:paraId="6C626EBC" w14:textId="77777777" w:rsidR="004A5E55" w:rsidRDefault="004A5E55" w:rsidP="004A5E55">
            <w:pPr>
              <w:pStyle w:val="Normlnywebov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173F0548" w14:textId="77777777" w:rsidR="001B23B7" w:rsidRPr="004A5E55" w:rsidRDefault="004A5E55" w:rsidP="004A5E55">
            <w:pPr>
              <w:pStyle w:val="Normlnywebov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A5E55">
              <w:rPr>
                <w:sz w:val="20"/>
                <w:szCs w:val="20"/>
              </w:rPr>
              <w:t>Preskúmanie účinnosti a účelnosti národnej úpravy bude prebiehať paralelne s hodnotením regulácie Európskej únie, prípadne v nadväznosti na jeho závery.</w:t>
            </w:r>
          </w:p>
        </w:tc>
      </w:tr>
      <w:tr w:rsidR="00612E08" w:rsidRPr="00612E08" w14:paraId="180B65EF" w14:textId="77777777" w:rsidTr="000800FC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1CB1E2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4E122E9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C052F90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6DFEAF4E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5E983740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108C6C18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61B8006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58D8AE58" w14:textId="77777777" w:rsidTr="00BA2BF4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08525021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0AA04F3C" w14:textId="77777777" w:rsidTr="009431E3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BA5543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09B96B1" w14:textId="77777777"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BF0FBA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6F369CB" w14:textId="77777777" w:rsidR="001B23B7" w:rsidRPr="00612E08" w:rsidRDefault="004A5E55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32E840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A8D2244" w14:textId="77777777" w:rsidR="001B23B7" w:rsidRPr="00612E08" w:rsidRDefault="00203EE3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3687D6A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0AB7C0E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30C70DC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4F528D60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2D067378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B888308" w14:textId="77777777" w:rsidR="001B23B7" w:rsidRPr="00612E08" w:rsidRDefault="003145AE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17ABD6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A281A2A" w14:textId="77777777"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F80ACF9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678C611" w14:textId="77777777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534C85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5C00DB16" w14:textId="77777777" w:rsidTr="004C6831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DC31AF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30EDAB67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D56111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CF98A11" w14:textId="77777777" w:rsidR="003145AE" w:rsidRPr="00612E08" w:rsidRDefault="004A5E55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C326D31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2593C16D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0703729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8CA3708" w14:textId="77777777" w:rsidTr="00A7788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7E1C7DD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1BBD4034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654D957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2BF43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0105352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592C6E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0A6847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F5059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71D19AB8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0ADF970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D46F4C2" w14:textId="77777777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8A3B9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DC3C2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EB8AE6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73C4D7B" w14:textId="77777777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754B2C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D7ADDC4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129667A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C4D23DE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65FBC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178CC27" w14:textId="77777777" w:rsidR="007F587A" w:rsidRPr="00612E08" w:rsidRDefault="004A5E55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3C92E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8DBFA70" w14:textId="77777777"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37636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36EFFC54" w14:textId="77777777" w:rsidTr="00A7788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D9A947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E3ED1EE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B08677C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C76D995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6862BA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4458FB2" w14:textId="77777777" w:rsidR="007F587A" w:rsidRPr="00612E08" w:rsidRDefault="004A5E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A653F6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5B84977" w14:textId="77777777" w:rsidTr="00203EE3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2FAFF50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0C574D6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0C41560B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418E8D82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4D77FD5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4FCC6C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2620DFF" w14:textId="77777777" w:rsidR="007F587A" w:rsidRPr="00612E08" w:rsidRDefault="004A5E55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BFC36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CC2521F" w14:textId="77777777" w:rsidTr="00203EE3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9E74E86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59BC1A8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053BC6A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FE787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1208A6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2A3A4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AACB487" w14:textId="77777777" w:rsidR="007F587A" w:rsidRPr="00612E08" w:rsidRDefault="004A5E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672E3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14820525" w14:textId="77777777" w:rsidTr="00CD6E04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5D5391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FFB17CB" w14:textId="77777777" w:rsidR="007F587A" w:rsidRPr="00612E08" w:rsidRDefault="004A5E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CC9FAF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B16EDB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A6A1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19B58BD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27EA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EC671DC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B0C178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79F0AED9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70BC3C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CF217F2" w14:textId="77777777" w:rsidR="007F587A" w:rsidRPr="00612E08" w:rsidRDefault="004A5E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D8A0F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6F65810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9D25F7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F2EE5C5" w14:textId="77777777" w:rsidTr="00CD6E04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E0AEBF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140A99D4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5BC179B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E27AFC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5021E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7F1A4E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4210146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A933A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4BDE8FA9" w14:textId="77777777" w:rsidTr="00CD6E04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5319E4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B917F87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63C4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0D4434C" w14:textId="77777777" w:rsidR="007F587A" w:rsidRPr="00612E08" w:rsidRDefault="004A5E55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266E9B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F6E32C2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E2AD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120B2C7E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43A3584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23CABE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25A0EE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BB65B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FB07A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215FB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9E219F9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16DC63F8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1B698BE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50E88FD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9AA3530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11C76621" w14:textId="77777777" w:rsidR="000F2BE9" w:rsidRPr="00612E08" w:rsidRDefault="004A5E55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A5C4D9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77D8FE6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70646F2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5111DA28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F3E176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6A1D2077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7362B3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79E5554" w14:textId="77777777" w:rsidR="000F2BE9" w:rsidRPr="00612E08" w:rsidRDefault="004A5E55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03C4B5C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423EC14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1248511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1B34FCDE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EB0979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7D731BC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59BDDC6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797E505" w14:textId="77777777" w:rsidR="00A340BB" w:rsidRPr="00612E08" w:rsidRDefault="004A5E55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9E6D3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D593014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639D2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5AD58060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74243B76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BAAD7C3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7963FC85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2D0A2617" w14:textId="77777777" w:rsidR="001B23B7" w:rsidRPr="000A2C8F" w:rsidRDefault="000A2C8F" w:rsidP="00A35C52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A2C8F">
              <w:rPr>
                <w:rFonts w:ascii="Times New Roman" w:hAnsi="Times New Roman" w:cs="Times New Roman"/>
                <w:sz w:val="20"/>
                <w:szCs w:val="20"/>
              </w:rPr>
              <w:t xml:space="preserve">Návrh zákona neobsahuje, na rozdiel od súčasne platnej právnej úpravy zodpovednosti za škodu spôsobenú </w:t>
            </w:r>
            <w:proofErr w:type="spellStart"/>
            <w:r w:rsidRPr="000A2C8F">
              <w:rPr>
                <w:rFonts w:ascii="Times New Roman" w:hAnsi="Times New Roman" w:cs="Times New Roman"/>
                <w:sz w:val="20"/>
                <w:szCs w:val="20"/>
              </w:rPr>
              <w:t>vadným</w:t>
            </w:r>
            <w:proofErr w:type="spellEnd"/>
            <w:r w:rsidRPr="000A2C8F">
              <w:rPr>
                <w:rFonts w:ascii="Times New Roman" w:hAnsi="Times New Roman" w:cs="Times New Roman"/>
                <w:sz w:val="20"/>
                <w:szCs w:val="20"/>
              </w:rPr>
              <w:t xml:space="preserve"> výrobkom v zákone č. 294/1999 Z. z., požiadavku minimálnej výšky škody. Táto zmena umožňuje poškodeným osobám domáhať sa náhrady aj pri nižšej hodnote škody, avšak nebude mať vplyv na vyťaženosť súdov, pretože náhradu škody v takýchto prípadoch je možné </w:t>
            </w:r>
            <w:r w:rsidR="0066723A">
              <w:rPr>
                <w:rFonts w:ascii="Times New Roman" w:hAnsi="Times New Roman" w:cs="Times New Roman"/>
                <w:sz w:val="20"/>
                <w:szCs w:val="20"/>
              </w:rPr>
              <w:t xml:space="preserve">v súčasnosti </w:t>
            </w:r>
            <w:r w:rsidRPr="000A2C8F">
              <w:rPr>
                <w:rFonts w:ascii="Times New Roman" w:hAnsi="Times New Roman" w:cs="Times New Roman"/>
                <w:sz w:val="20"/>
                <w:szCs w:val="20"/>
              </w:rPr>
              <w:t xml:space="preserve">uplatniť podľa všeobecných ustanovení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 náhrade škody podľa zákona č. </w:t>
            </w:r>
            <w:r w:rsidRPr="000A2C8F">
              <w:rPr>
                <w:rFonts w:ascii="Times New Roman" w:hAnsi="Times New Roman" w:cs="Times New Roman"/>
                <w:sz w:val="20"/>
                <w:szCs w:val="20"/>
              </w:rPr>
              <w:t>40/1964 Zb. Občiansky zákonník v znení neskorších predpisov. Týmto sa rozširuje prístup k právnej ochrane bez negatívnych dôsledkov na kapacity súdov.</w:t>
            </w:r>
            <w:r w:rsidRPr="000A2C8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12E08" w:rsidRPr="00612E08" w14:paraId="7D263B93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BDB750D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4AAFCE7D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87E06" w14:textId="77777777" w:rsidR="000A2C8F" w:rsidRPr="000A2C8F" w:rsidRDefault="000A2C8F" w:rsidP="000A2C8F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0A2C8F">
              <w:rPr>
                <w:rFonts w:ascii="Times New Roman" w:hAnsi="Times New Roman" w:cs="Times New Roman"/>
                <w:sz w:val="20"/>
                <w:szCs w:val="20"/>
              </w:rPr>
              <w:t>Mgr. Monika Vozárová (</w:t>
            </w:r>
            <w:hyperlink r:id="rId9" w:history="1">
              <w:r w:rsidRPr="000A2C8F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monika.vozarova@mhsr.sk</w:t>
              </w:r>
            </w:hyperlink>
            <w:r w:rsidRPr="000A2C8F">
              <w:rPr>
                <w:rFonts w:ascii="Times New Roman" w:hAnsi="Times New Roman" w:cs="Times New Roman"/>
                <w:sz w:val="20"/>
                <w:szCs w:val="20"/>
              </w:rPr>
              <w:t>), odbor ochrany spotrebiteľa MH SR,</w:t>
            </w:r>
            <w:r w:rsidRPr="000A2C8F">
              <w:rPr>
                <w:rFonts w:ascii="Times New Roman" w:hAnsi="Times New Roman" w:cs="Times New Roman"/>
                <w:sz w:val="20"/>
                <w:szCs w:val="20"/>
              </w:rPr>
              <w:br/>
              <w:t>02/4854 7282</w:t>
            </w:r>
          </w:p>
          <w:p w14:paraId="2C977D54" w14:textId="77777777" w:rsidR="001B23B7" w:rsidRPr="000A2C8F" w:rsidRDefault="000A2C8F" w:rsidP="000A2C8F">
            <w:pPr>
              <w:pStyle w:val="Normlnywebov"/>
              <w:spacing w:before="0" w:beforeAutospacing="0"/>
              <w:rPr>
                <w:sz w:val="20"/>
                <w:szCs w:val="20"/>
              </w:rPr>
            </w:pPr>
            <w:r w:rsidRPr="000A2C8F">
              <w:rPr>
                <w:sz w:val="20"/>
                <w:szCs w:val="20"/>
              </w:rPr>
              <w:t>Mgr. Ivana Paulovičová (</w:t>
            </w:r>
            <w:hyperlink r:id="rId10" w:history="1">
              <w:r w:rsidRPr="000A2C8F">
                <w:rPr>
                  <w:rStyle w:val="Hypertextovprepojenie"/>
                  <w:sz w:val="20"/>
                  <w:szCs w:val="20"/>
                </w:rPr>
                <w:t>ivana.paulovicova@mhsr.sk</w:t>
              </w:r>
            </w:hyperlink>
            <w:r w:rsidRPr="000A2C8F">
              <w:rPr>
                <w:sz w:val="20"/>
                <w:szCs w:val="20"/>
              </w:rPr>
              <w:t>), riaditeľka odboru ochrany spotrebiteľa MH SR, 02/4854 7038</w:t>
            </w:r>
          </w:p>
        </w:tc>
      </w:tr>
      <w:tr w:rsidR="00612E08" w:rsidRPr="00612E08" w14:paraId="49616A2D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5917C7B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7A1E627C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324FA" w14:textId="77777777" w:rsidR="001B23B7" w:rsidRPr="000A2C8F" w:rsidRDefault="000A2C8F" w:rsidP="000A2C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2C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Kalkulačka nákladov podnikateľského prostredia, </w:t>
            </w:r>
            <w:r w:rsidRPr="000A2C8F">
              <w:rPr>
                <w:rFonts w:ascii="Times New Roman" w:hAnsi="Times New Roman" w:cs="Times New Roman"/>
                <w:sz w:val="20"/>
                <w:szCs w:val="20"/>
              </w:rPr>
              <w:t>expertný odhad.</w:t>
            </w:r>
          </w:p>
        </w:tc>
      </w:tr>
      <w:tr w:rsidR="00612E08" w:rsidRPr="00612E08" w14:paraId="7B1204F7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AB51CD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</w:t>
            </w:r>
            <w:r w:rsidR="003E4D47">
              <w:rPr>
                <w:rFonts w:ascii="Times New Roman" w:eastAsia="Calibri" w:hAnsi="Times New Roman" w:cs="Times New Roman"/>
                <w:b/>
              </w:rPr>
              <w:t>ných vplyvov z PPK č. 200/2025</w:t>
            </w:r>
          </w:p>
          <w:p w14:paraId="111F5BD0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0FAC80F0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55FB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45130F86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4F466745" w14:textId="77777777" w:rsidR="001B23B7" w:rsidRPr="00612E08" w:rsidRDefault="00000000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5AF48FEA" w14:textId="77777777" w:rsidR="001B23B7" w:rsidRPr="00612E08" w:rsidRDefault="00000000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E4D47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☒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7341F9A4" w14:textId="77777777" w:rsidR="001B23B7" w:rsidRPr="00612E08" w:rsidRDefault="00000000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074766C4" w14:textId="77777777" w:rsidR="001B23B7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593E33EF" w14:textId="77777777" w:rsidR="003E4D47" w:rsidRDefault="003E4D4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425B43A5" w14:textId="77777777" w:rsidR="003E4D47" w:rsidRPr="003E4D47" w:rsidRDefault="003E4D47" w:rsidP="003E4D47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4D47">
              <w:rPr>
                <w:rFonts w:ascii="Times New Roman" w:hAnsi="Times New Roman" w:cs="Times New Roman"/>
                <w:b/>
                <w:sz w:val="20"/>
                <w:szCs w:val="20"/>
              </w:rPr>
              <w:t>K sociálnym vplyvom</w:t>
            </w:r>
          </w:p>
          <w:p w14:paraId="423EF964" w14:textId="77777777" w:rsidR="003E4D47" w:rsidRPr="003E4D47" w:rsidRDefault="003E4D47" w:rsidP="003E4D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D47">
              <w:rPr>
                <w:rFonts w:ascii="Times New Roman" w:hAnsi="Times New Roman" w:cs="Times New Roman"/>
                <w:sz w:val="20"/>
                <w:szCs w:val="20"/>
              </w:rPr>
              <w:t>Komisia odporúča v analýze sociálnych vplyvov v časti 4.1.1.b) odstrániť celý tretí odstavec („Z pohľadu sociálnych vplyvov ...“).</w:t>
            </w:r>
          </w:p>
          <w:p w14:paraId="04F2531D" w14:textId="77777777" w:rsidR="003E4D47" w:rsidRDefault="003E4D47" w:rsidP="003E4D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4D4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Odôvodnenie:</w:t>
            </w:r>
            <w:r w:rsidRPr="003E4D47">
              <w:rPr>
                <w:rFonts w:ascii="Times New Roman" w:hAnsi="Times New Roman" w:cs="Times New Roman"/>
                <w:sz w:val="20"/>
                <w:szCs w:val="20"/>
              </w:rPr>
              <w:t xml:space="preserve"> Toto tvrdenie patrí do časti 4.2, no v tejto časti už je tento vplyv popísaný. </w:t>
            </w:r>
          </w:p>
          <w:p w14:paraId="5F6B3495" w14:textId="77777777" w:rsidR="003E4D47" w:rsidRPr="003E4D47" w:rsidRDefault="003E4D47" w:rsidP="003E4D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D290C" w14:textId="77777777" w:rsidR="001B23B7" w:rsidRPr="003E4D47" w:rsidRDefault="003E4D47" w:rsidP="003E4D47">
            <w:pPr>
              <w:jc w:val="both"/>
            </w:pPr>
            <w:r w:rsidRPr="003E4D47">
              <w:rPr>
                <w:rFonts w:ascii="Times New Roman" w:hAnsi="Times New Roman" w:cs="Times New Roman"/>
                <w:b/>
                <w:sz w:val="20"/>
                <w:szCs w:val="20"/>
              </w:rPr>
              <w:t>Vyhodnotenie:</w:t>
            </w:r>
            <w:r w:rsidRPr="003E4D47">
              <w:rPr>
                <w:rFonts w:ascii="Times New Roman" w:hAnsi="Times New Roman" w:cs="Times New Roman"/>
                <w:sz w:val="20"/>
                <w:szCs w:val="20"/>
              </w:rPr>
              <w:t xml:space="preserve"> Pripomienka bola akceptovaná. V analýze sociálnych vplyvov bol v časti 4.1.1.b) odstránený celý tretí odstavec.</w:t>
            </w:r>
          </w:p>
        </w:tc>
      </w:tr>
      <w:tr w:rsidR="00612E08" w:rsidRPr="00612E08" w14:paraId="5D70D3E5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67DB26EA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2382805A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4C7DDFD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7B28CB1F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140036C9" w14:textId="77777777" w:rsidR="001B23B7" w:rsidRPr="00612E08" w:rsidRDefault="00000000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67427909" w14:textId="77777777" w:rsidR="001B23B7" w:rsidRPr="00612E08" w:rsidRDefault="00000000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7C2A3B10" w14:textId="77777777" w:rsidR="001B23B7" w:rsidRPr="00612E08" w:rsidRDefault="00000000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67055D45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53D8076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21A073AD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6082C1A1" w14:textId="77777777" w:rsidR="00F60A3E" w:rsidRPr="00612E08" w:rsidRDefault="00F60A3E"/>
    <w:sectPr w:rsidR="00F60A3E" w:rsidRPr="00612E08" w:rsidSect="001E356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15251" w14:textId="77777777" w:rsidR="008B36BF" w:rsidRDefault="008B36BF" w:rsidP="001B23B7">
      <w:pPr>
        <w:spacing w:after="0" w:line="240" w:lineRule="auto"/>
      </w:pPr>
      <w:r>
        <w:separator/>
      </w:r>
    </w:p>
  </w:endnote>
  <w:endnote w:type="continuationSeparator" w:id="0">
    <w:p w14:paraId="6159A36A" w14:textId="77777777" w:rsidR="008B36BF" w:rsidRDefault="008B36BF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DBC5B39" w14:textId="77777777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E4D47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E0455A6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161C9" w14:textId="77777777" w:rsidR="008B36BF" w:rsidRDefault="008B36BF" w:rsidP="001B23B7">
      <w:pPr>
        <w:spacing w:after="0" w:line="240" w:lineRule="auto"/>
      </w:pPr>
      <w:r>
        <w:separator/>
      </w:r>
    </w:p>
  </w:footnote>
  <w:footnote w:type="continuationSeparator" w:id="0">
    <w:p w14:paraId="4C0FB190" w14:textId="77777777" w:rsidR="008B36BF" w:rsidRDefault="008B36BF" w:rsidP="001B2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852382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B7"/>
    <w:rsid w:val="000013C3"/>
    <w:rsid w:val="00022090"/>
    <w:rsid w:val="00043706"/>
    <w:rsid w:val="000909BF"/>
    <w:rsid w:val="00097069"/>
    <w:rsid w:val="000A2C8F"/>
    <w:rsid w:val="000D348F"/>
    <w:rsid w:val="000F2BE9"/>
    <w:rsid w:val="00113AE4"/>
    <w:rsid w:val="00156064"/>
    <w:rsid w:val="00187182"/>
    <w:rsid w:val="001B23B7"/>
    <w:rsid w:val="001E3562"/>
    <w:rsid w:val="00203EE3"/>
    <w:rsid w:val="002243BB"/>
    <w:rsid w:val="0023360B"/>
    <w:rsid w:val="00243652"/>
    <w:rsid w:val="002657C4"/>
    <w:rsid w:val="002A4B48"/>
    <w:rsid w:val="002B55B5"/>
    <w:rsid w:val="002E52FC"/>
    <w:rsid w:val="002F6ADB"/>
    <w:rsid w:val="003145AE"/>
    <w:rsid w:val="00354D10"/>
    <w:rsid w:val="003553ED"/>
    <w:rsid w:val="003A057B"/>
    <w:rsid w:val="003A381E"/>
    <w:rsid w:val="003E4D47"/>
    <w:rsid w:val="00411898"/>
    <w:rsid w:val="0049476D"/>
    <w:rsid w:val="004A4383"/>
    <w:rsid w:val="004A5E55"/>
    <w:rsid w:val="004C6831"/>
    <w:rsid w:val="004E570F"/>
    <w:rsid w:val="004F0474"/>
    <w:rsid w:val="00570B72"/>
    <w:rsid w:val="00591EC6"/>
    <w:rsid w:val="00591ED3"/>
    <w:rsid w:val="00612E08"/>
    <w:rsid w:val="0066723A"/>
    <w:rsid w:val="006F658E"/>
    <w:rsid w:val="006F678E"/>
    <w:rsid w:val="006F6B62"/>
    <w:rsid w:val="00720322"/>
    <w:rsid w:val="0075197E"/>
    <w:rsid w:val="00761208"/>
    <w:rsid w:val="007756BE"/>
    <w:rsid w:val="007B40C1"/>
    <w:rsid w:val="007C5312"/>
    <w:rsid w:val="007D6F2C"/>
    <w:rsid w:val="007F587A"/>
    <w:rsid w:val="0080042A"/>
    <w:rsid w:val="00865E81"/>
    <w:rsid w:val="008801B5"/>
    <w:rsid w:val="00881E07"/>
    <w:rsid w:val="008B222D"/>
    <w:rsid w:val="008B36BF"/>
    <w:rsid w:val="008C79B7"/>
    <w:rsid w:val="008E7A0C"/>
    <w:rsid w:val="008F54F8"/>
    <w:rsid w:val="00927B2D"/>
    <w:rsid w:val="009431E3"/>
    <w:rsid w:val="009475F5"/>
    <w:rsid w:val="009717F5"/>
    <w:rsid w:val="0098472E"/>
    <w:rsid w:val="009B7AAE"/>
    <w:rsid w:val="009C424C"/>
    <w:rsid w:val="009E09F7"/>
    <w:rsid w:val="009F4832"/>
    <w:rsid w:val="00A340BB"/>
    <w:rsid w:val="00A35B59"/>
    <w:rsid w:val="00A35C52"/>
    <w:rsid w:val="00A60413"/>
    <w:rsid w:val="00A7788F"/>
    <w:rsid w:val="00AC30D6"/>
    <w:rsid w:val="00B00B6E"/>
    <w:rsid w:val="00B10800"/>
    <w:rsid w:val="00B547F5"/>
    <w:rsid w:val="00B60388"/>
    <w:rsid w:val="00B84F87"/>
    <w:rsid w:val="00BA2BF4"/>
    <w:rsid w:val="00C05B95"/>
    <w:rsid w:val="00C50F81"/>
    <w:rsid w:val="00C6521D"/>
    <w:rsid w:val="00C86714"/>
    <w:rsid w:val="00C928E0"/>
    <w:rsid w:val="00C94E4E"/>
    <w:rsid w:val="00CB08AE"/>
    <w:rsid w:val="00CB6B1E"/>
    <w:rsid w:val="00CD6E04"/>
    <w:rsid w:val="00CE6AAE"/>
    <w:rsid w:val="00CF1A25"/>
    <w:rsid w:val="00D01DF2"/>
    <w:rsid w:val="00D2313B"/>
    <w:rsid w:val="00D31765"/>
    <w:rsid w:val="00D50F1E"/>
    <w:rsid w:val="00DF357C"/>
    <w:rsid w:val="00E20AF5"/>
    <w:rsid w:val="00E440B4"/>
    <w:rsid w:val="00ED165A"/>
    <w:rsid w:val="00ED1AC0"/>
    <w:rsid w:val="00EE3DF9"/>
    <w:rsid w:val="00F50A84"/>
    <w:rsid w:val="00F60A3E"/>
    <w:rsid w:val="00F87681"/>
    <w:rsid w:val="00FA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44BC5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Vrazn">
    <w:name w:val="Strong"/>
    <w:basedOn w:val="Predvolenpsmoodseku"/>
    <w:uiPriority w:val="22"/>
    <w:qFormat/>
    <w:rsid w:val="00B60388"/>
    <w:rPr>
      <w:b/>
      <w:bCs/>
    </w:rPr>
  </w:style>
  <w:style w:type="paragraph" w:styleId="Normlnywebov">
    <w:name w:val="Normal (Web)"/>
    <w:basedOn w:val="Normlny"/>
    <w:uiPriority w:val="99"/>
    <w:unhideWhenUsed/>
    <w:rsid w:val="0092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0A2C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vana.paulovicova@mhsr.sk" TargetMode="External"/><Relationship Id="rId4" Type="http://schemas.openxmlformats.org/officeDocument/2006/relationships/styles" Target="styles.xml"/><Relationship Id="rId9" Type="http://schemas.openxmlformats.org/officeDocument/2006/relationships/hyperlink" Target="mailto:monika.vozarova@mhsr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BF4AD56-0C33-41C8-8239-5352590139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Drienikova Kristina</dc:creator>
  <cp:keywords/>
  <dc:description/>
  <cp:lastModifiedBy>Rozborilova Monika</cp:lastModifiedBy>
  <cp:revision>3</cp:revision>
  <dcterms:created xsi:type="dcterms:W3CDTF">2026-04-08T12:43:00Z</dcterms:created>
  <dcterms:modified xsi:type="dcterms:W3CDTF">2026-04-09T07:44:00Z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  <property fmtid="{D5CDD505-2E9C-101B-9397-08002B2CF9AE}" pid="153" name="GrammarlyDocumentId">
    <vt:lpwstr>fbfc370d-054c-4217-8ab8-4d68589efe50</vt:lpwstr>
  </property>
</Properties>
</file>