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0DA61DF9" w:rsidR="007375F5" w:rsidRPr="00A40338" w:rsidRDefault="00E976A1" w:rsidP="007375F5">
      <w:pPr>
        <w:pStyle w:val="Protokoln"/>
      </w:pPr>
      <w:r w:rsidRPr="00A40338">
        <w:t xml:space="preserve">Číslo: </w:t>
      </w:r>
      <w:r w:rsidR="00671555" w:rsidRPr="00671555">
        <w:t>KNR-ORGA-4308/2026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1F9183EB" w:rsidR="007375F5" w:rsidRDefault="00B06534" w:rsidP="007375F5">
      <w:pPr>
        <w:pStyle w:val="uznesenia"/>
      </w:pPr>
      <w:r>
        <w:t>1428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5DE3AD30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B06534">
        <w:rPr>
          <w:spacing w:val="0"/>
        </w:rPr>
        <w:t>o</w:t>
      </w:r>
      <w:r w:rsidRPr="00A40338">
        <w:rPr>
          <w:spacing w:val="0"/>
        </w:rPr>
        <w:t xml:space="preserve"> </w:t>
      </w:r>
      <w:r w:rsidR="00B06534">
        <w:rPr>
          <w:spacing w:val="0"/>
        </w:rPr>
        <w:t>16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B22BA6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F988CD0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671555" w:rsidRPr="00671555">
        <w:rPr>
          <w:rFonts w:cs="Arial"/>
        </w:rPr>
        <w:t>návrh</w:t>
      </w:r>
      <w:r w:rsidR="00671555">
        <w:rPr>
          <w:rFonts w:cs="Arial"/>
        </w:rPr>
        <w:t>u</w:t>
      </w:r>
      <w:r w:rsidR="00671555" w:rsidRPr="00671555">
        <w:rPr>
          <w:rFonts w:cs="Arial"/>
        </w:rPr>
        <w:t xml:space="preserve"> poslanca Národnej rady Slovenskej republiky Daniela K</w:t>
      </w:r>
      <w:r w:rsidR="00671555">
        <w:rPr>
          <w:rFonts w:cs="Arial"/>
        </w:rPr>
        <w:t>arasa</w:t>
      </w:r>
      <w:r w:rsidR="00671555" w:rsidRPr="00671555">
        <w:rPr>
          <w:rFonts w:cs="Arial"/>
        </w:rPr>
        <w:t xml:space="preserve"> na vydanie zákona, ktorým sa mení a dopĺňa zákon č. 142/2024 Z. z. o mimoriadnych opatreniach pre strategické investície a pre výstavbu transeurópskej dopravnej siete a o zmene a doplnení niektorých zákonov v znení neskorších predpisov a ktorým sa mení zákon č. 523/2004 Z. z. o rozpočtových pravidlách verejnej správy a o zmene a doplnení niektorých zákonov v znení neskorších predpisov (tlač 1250)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7777777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14:paraId="49DFF536" w14:textId="27A730C5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671555">
        <w:rPr>
          <w:rFonts w:cs="Arial"/>
        </w:rPr>
        <w:t xml:space="preserve">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E06FB41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C53051">
        <w:t>V</w:t>
      </w:r>
      <w:r w:rsidRPr="00B059CC">
        <w:t>ýbor Národnej rady Slovenskej republiky</w:t>
      </w:r>
      <w:r w:rsidR="00C53051">
        <w:t xml:space="preserve"> pre </w:t>
      </w:r>
      <w:r w:rsidR="00671555">
        <w:t>hospodárske záležitosti</w:t>
      </w:r>
      <w:r w:rsidRPr="00B059CC">
        <w:t xml:space="preserve"> a lehotu na jeho prerokovanie v druhom čítaní vo výbore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C53051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94522C7" w14:textId="2CE1D298" w:rsidR="00AA49F0" w:rsidRDefault="00E31FDE" w:rsidP="00671555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94D5E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555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1230C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06534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3051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142</cp:revision>
  <cp:lastPrinted>2026-01-20T13:07:00Z</cp:lastPrinted>
  <dcterms:created xsi:type="dcterms:W3CDTF">2022-11-24T09:04:00Z</dcterms:created>
  <dcterms:modified xsi:type="dcterms:W3CDTF">2026-04-21T07:06:00Z</dcterms:modified>
</cp:coreProperties>
</file>