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4EE32" w14:textId="750E9235" w:rsidR="00B35ACF" w:rsidRPr="001718E7" w:rsidRDefault="00B35ACF" w:rsidP="00FC1E83">
      <w:pPr>
        <w:pStyle w:val="Odsekzoznamu"/>
        <w:tabs>
          <w:tab w:val="left" w:pos="1095"/>
        </w:tabs>
        <w:spacing w:before="120" w:after="120" w:line="360" w:lineRule="auto"/>
        <w:ind w:left="0"/>
        <w:contextualSpacing w:val="0"/>
        <w:jc w:val="center"/>
        <w:rPr>
          <w:rFonts w:hint="eastAsia"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t>D</w:t>
      </w:r>
      <w:r w:rsidRPr="001718E7">
        <w:rPr>
          <w:rFonts w:ascii="Book Antiqua" w:hAnsi="Book Antiqua" w:cs="Times New Roman"/>
          <w:b/>
          <w:bCs/>
          <w:sz w:val="22"/>
          <w:szCs w:val="22"/>
        </w:rPr>
        <w:t>ÔVODOVÁ SPRÁVA</w:t>
      </w:r>
    </w:p>
    <w:p w14:paraId="33BA03E6" w14:textId="5A64902B" w:rsidR="005C6FDA" w:rsidRDefault="001550CE" w:rsidP="002C7919">
      <w:pPr>
        <w:spacing w:before="120" w:after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2C7919">
        <w:rPr>
          <w:rFonts w:ascii="Book Antiqua" w:hAnsi="Book Antiqua"/>
          <w:sz w:val="22"/>
          <w:szCs w:val="22"/>
        </w:rPr>
        <w:t xml:space="preserve">Predkladaný návrh uznesenia reaguje na </w:t>
      </w:r>
      <w:r w:rsidR="002C7919" w:rsidRPr="002C7919">
        <w:rPr>
          <w:rFonts w:ascii="Book Antiqua" w:hAnsi="Book Antiqua"/>
          <w:sz w:val="22"/>
          <w:szCs w:val="22"/>
        </w:rPr>
        <w:t>chaos spôsobený konsolidačnými opatreniami Ministerstva financií Slovenskej republiky, ktoré sa dotkli aj nároku na daňový bonus podľa § 33 zákona č. 595/2003 Z. z. o dani z príjmov v znení neskorších predpisov</w:t>
      </w:r>
      <w:r w:rsidR="002C7919">
        <w:rPr>
          <w:rFonts w:ascii="Book Antiqua" w:hAnsi="Book Antiqua"/>
          <w:sz w:val="22"/>
          <w:szCs w:val="22"/>
        </w:rPr>
        <w:t xml:space="preserve">. </w:t>
      </w:r>
      <w:r w:rsidR="00860880">
        <w:rPr>
          <w:rFonts w:ascii="Book Antiqua" w:hAnsi="Book Antiqua"/>
          <w:sz w:val="22"/>
          <w:szCs w:val="22"/>
        </w:rPr>
        <w:t xml:space="preserve">Daňovníkom, ktorí si počas kalendárneho roka 2025 uplatňovali daňový bonus </w:t>
      </w:r>
      <w:r w:rsidR="007B7885">
        <w:rPr>
          <w:rFonts w:ascii="Book Antiqua" w:hAnsi="Book Antiqua"/>
          <w:sz w:val="22"/>
          <w:szCs w:val="22"/>
        </w:rPr>
        <w:t xml:space="preserve">vzniká </w:t>
      </w:r>
      <w:r w:rsidR="00860880">
        <w:rPr>
          <w:rFonts w:ascii="Book Antiqua" w:hAnsi="Book Antiqua"/>
          <w:sz w:val="22"/>
          <w:szCs w:val="22"/>
        </w:rPr>
        <w:t xml:space="preserve">na základe ročného zúčtovania dane </w:t>
      </w:r>
      <w:r w:rsidR="00A81078">
        <w:rPr>
          <w:rFonts w:ascii="Book Antiqua" w:hAnsi="Book Antiqua"/>
          <w:sz w:val="22"/>
          <w:szCs w:val="22"/>
        </w:rPr>
        <w:t>povinnosť vrátiť už vyplatený daňový bonus</w:t>
      </w:r>
      <w:r w:rsidR="00860880">
        <w:rPr>
          <w:rFonts w:ascii="Book Antiqua" w:hAnsi="Book Antiqua"/>
          <w:sz w:val="22"/>
          <w:szCs w:val="22"/>
        </w:rPr>
        <w:t xml:space="preserve">, pričom v mnohých prípadoch majú štátu vrátiť </w:t>
      </w:r>
      <w:r w:rsidR="007B7885">
        <w:rPr>
          <w:rFonts w:ascii="Book Antiqua" w:hAnsi="Book Antiqua"/>
          <w:sz w:val="22"/>
          <w:szCs w:val="22"/>
        </w:rPr>
        <w:t xml:space="preserve">až </w:t>
      </w:r>
      <w:r w:rsidR="00860880">
        <w:rPr>
          <w:rFonts w:ascii="Book Antiqua" w:hAnsi="Book Antiqua"/>
          <w:sz w:val="22"/>
          <w:szCs w:val="22"/>
        </w:rPr>
        <w:t>niekoľko tisíc eur za vyplatený daňový bonus.</w:t>
      </w:r>
    </w:p>
    <w:p w14:paraId="6D70A368" w14:textId="644393B4" w:rsidR="00860880" w:rsidRDefault="00860880" w:rsidP="002C7919">
      <w:pPr>
        <w:spacing w:before="120" w:after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Tento stav vznikol na základe krátenia daňového bonusu podľa § 33 ods. 11 zákona č. </w:t>
      </w:r>
      <w:r w:rsidRPr="00860880">
        <w:rPr>
          <w:rFonts w:ascii="Book Antiqua" w:hAnsi="Book Antiqua" w:hint="eastAsia"/>
          <w:sz w:val="22"/>
          <w:szCs w:val="22"/>
        </w:rPr>
        <w:t xml:space="preserve">595/2003 Z. z. o dani z </w:t>
      </w:r>
      <w:r w:rsidRPr="00860880">
        <w:rPr>
          <w:rFonts w:ascii="Book Antiqua" w:hAnsi="Book Antiqua"/>
          <w:sz w:val="22"/>
          <w:szCs w:val="22"/>
        </w:rPr>
        <w:t>príjmov v znení neskorších</w:t>
      </w:r>
      <w:r w:rsidRPr="00860880">
        <w:rPr>
          <w:rFonts w:ascii="Book Antiqua" w:hAnsi="Book Antiqua" w:hint="eastAsia"/>
          <w:sz w:val="22"/>
          <w:szCs w:val="22"/>
        </w:rPr>
        <w:t xml:space="preserve"> predpisov</w:t>
      </w:r>
      <w:r>
        <w:rPr>
          <w:rFonts w:ascii="Book Antiqua" w:hAnsi="Book Antiqua"/>
          <w:sz w:val="22"/>
          <w:szCs w:val="22"/>
        </w:rPr>
        <w:t>. Predmetná právna úprava však vôbec nezohľadňuje prípady, keď zdaniteľný príjem dosahuje len jeden z rodičov a druhý je napríklad na materskej dovolenke alebo nemôže pracovať z iných dôvodov. Vládna konsolidácia donútila rodičov nájsť si aj ďalšie zamestnania, aby dokázali uživiť rodiny pri</w:t>
      </w:r>
      <w:r w:rsidR="00C35B13">
        <w:rPr>
          <w:rFonts w:ascii="Book Antiqua" w:hAnsi="Book Antiqua"/>
          <w:sz w:val="22"/>
          <w:szCs w:val="22"/>
        </w:rPr>
        <w:t xml:space="preserve"> vysokom zdražovaní spôsobeného konsolidáciou, jednou z najvyšších inflácii v rámci Európskej únie, ale aj zle nastavenou </w:t>
      </w:r>
      <w:proofErr w:type="spellStart"/>
      <w:r w:rsidR="00C35B13">
        <w:rPr>
          <w:rFonts w:ascii="Book Antiqua" w:hAnsi="Book Antiqua"/>
          <w:sz w:val="22"/>
          <w:szCs w:val="22"/>
        </w:rPr>
        <w:t>energopomocou</w:t>
      </w:r>
      <w:proofErr w:type="spellEnd"/>
      <w:r w:rsidR="00C35B13">
        <w:rPr>
          <w:rFonts w:ascii="Book Antiqua" w:hAnsi="Book Antiqua"/>
          <w:sz w:val="22"/>
          <w:szCs w:val="22"/>
        </w:rPr>
        <w:t>. Takto nastavený daňový bonus trestá rodičov za ich ekonomickú aktivitu a za to, že ich táto vláda núti mať viacero zamestnaní, aby mohli dôstojne žiť.</w:t>
      </w:r>
    </w:p>
    <w:p w14:paraId="2F4BCEE1" w14:textId="5EFBB84E" w:rsidR="00C35B13" w:rsidRDefault="007B7885" w:rsidP="002C7919">
      <w:pPr>
        <w:spacing w:before="120" w:after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Navyše,</w:t>
      </w:r>
      <w:r w:rsidR="00C35B13">
        <w:rPr>
          <w:rFonts w:ascii="Book Antiqua" w:hAnsi="Book Antiqua"/>
          <w:sz w:val="22"/>
          <w:szCs w:val="22"/>
        </w:rPr>
        <w:t xml:space="preserve"> daňový bonus </w:t>
      </w:r>
      <w:r>
        <w:rPr>
          <w:rFonts w:ascii="Book Antiqua" w:hAnsi="Book Antiqua"/>
          <w:sz w:val="22"/>
          <w:szCs w:val="22"/>
        </w:rPr>
        <w:t xml:space="preserve">sa </w:t>
      </w:r>
      <w:r w:rsidR="00C35B13">
        <w:rPr>
          <w:rFonts w:ascii="Book Antiqua" w:hAnsi="Book Antiqua"/>
          <w:sz w:val="22"/>
          <w:szCs w:val="22"/>
        </w:rPr>
        <w:t>nekráti rodinám, kde jeden rodič môže dosiahnuť neobmedzené zdaniteľné príjmy, ale príjem druhého rodiča nepresiahne hranicu krátenia daňového bonusu.</w:t>
      </w:r>
    </w:p>
    <w:p w14:paraId="7FD1D36E" w14:textId="4E16FA6D" w:rsidR="00C35B13" w:rsidRDefault="00C35B13" w:rsidP="002C7919">
      <w:pPr>
        <w:spacing w:before="120" w:after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Na druhej strane si členovia vlády zvýšili platy prostredníctvom skokového zvýšenia paušálnych náhrad a zvýšil sa aj plat prezidenta Slovenskej republiky. Štátnym zamestnancom ako sú štátni tajomníci, riaditelia sekcií </w:t>
      </w:r>
      <w:r w:rsidR="00F85C19">
        <w:rPr>
          <w:rFonts w:ascii="Book Antiqua" w:hAnsi="Book Antiqua"/>
          <w:sz w:val="22"/>
          <w:szCs w:val="22"/>
        </w:rPr>
        <w:t>a pod. sa</w:t>
      </w:r>
      <w:r>
        <w:rPr>
          <w:rFonts w:ascii="Book Antiqua" w:hAnsi="Book Antiqua"/>
          <w:sz w:val="22"/>
          <w:szCs w:val="22"/>
        </w:rPr>
        <w:t xml:space="preserve"> zase </w:t>
      </w:r>
      <w:r w:rsidR="00F85C19">
        <w:rPr>
          <w:rFonts w:ascii="Book Antiqua" w:hAnsi="Book Antiqua"/>
          <w:sz w:val="22"/>
          <w:szCs w:val="22"/>
        </w:rPr>
        <w:t xml:space="preserve">prideľujú </w:t>
      </w:r>
      <w:r>
        <w:rPr>
          <w:rFonts w:ascii="Book Antiqua" w:hAnsi="Book Antiqua"/>
          <w:sz w:val="22"/>
          <w:szCs w:val="22"/>
        </w:rPr>
        <w:t>vysoké odmeny.</w:t>
      </w:r>
    </w:p>
    <w:p w14:paraId="315CAA37" w14:textId="18EE991A" w:rsidR="00C35B13" w:rsidRDefault="00C35B13" w:rsidP="002C7919">
      <w:pPr>
        <w:spacing w:before="120" w:after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Takýto stav je neudržateľný</w:t>
      </w:r>
      <w:r w:rsidR="00F85C19">
        <w:rPr>
          <w:rFonts w:ascii="Book Antiqua" w:hAnsi="Book Antiqua"/>
          <w:sz w:val="22"/>
          <w:szCs w:val="22"/>
        </w:rPr>
        <w:t>,</w:t>
      </w:r>
      <w:r>
        <w:rPr>
          <w:rFonts w:ascii="Book Antiqua" w:hAnsi="Book Antiqua"/>
          <w:sz w:val="22"/>
          <w:szCs w:val="22"/>
        </w:rPr>
        <w:t xml:space="preserve"> a preto Národná rada</w:t>
      </w:r>
      <w:r w:rsidR="00F85C19">
        <w:rPr>
          <w:rFonts w:ascii="Book Antiqua" w:hAnsi="Book Antiqua"/>
          <w:sz w:val="22"/>
          <w:szCs w:val="22"/>
        </w:rPr>
        <w:t xml:space="preserve"> Slovenskej republiky</w:t>
      </w:r>
      <w:r>
        <w:rPr>
          <w:rFonts w:ascii="Book Antiqua" w:hAnsi="Book Antiqua"/>
          <w:sz w:val="22"/>
          <w:szCs w:val="22"/>
        </w:rPr>
        <w:t xml:space="preserve"> svojim uznesením vyzýva Ministerstvo financií Slovenskej republiky, aby okamžite pripravilo tzv. „generálnu amnestiu“ na krátenie daňového bonusu za rok 2025 a  všetkým daňovníkom, ktorým odhliadnuc od § 33 ods. 1 zákona č. 595/2003 Z. z. zákona o dani z príjmov v znení neskorších predpisov </w:t>
      </w:r>
      <w:r w:rsidR="003873F0">
        <w:rPr>
          <w:rFonts w:ascii="Book Antiqua" w:hAnsi="Book Antiqua"/>
          <w:sz w:val="22"/>
          <w:szCs w:val="22"/>
        </w:rPr>
        <w:t xml:space="preserve">vznikol </w:t>
      </w:r>
      <w:r>
        <w:rPr>
          <w:rFonts w:ascii="Book Antiqua" w:hAnsi="Book Antiqua"/>
          <w:sz w:val="22"/>
          <w:szCs w:val="22"/>
        </w:rPr>
        <w:t>nárok na daňový</w:t>
      </w:r>
      <w:r w:rsidR="003873F0">
        <w:rPr>
          <w:rFonts w:ascii="Book Antiqua" w:hAnsi="Book Antiqua"/>
          <w:sz w:val="22"/>
          <w:szCs w:val="22"/>
        </w:rPr>
        <w:t xml:space="preserve"> bonus, bol vyplatený v plnej výške. V praxi to znamená, aby tým, ktorým </w:t>
      </w:r>
      <w:r w:rsidR="00F85C19">
        <w:rPr>
          <w:rFonts w:ascii="Book Antiqua" w:hAnsi="Book Antiqua"/>
          <w:sz w:val="22"/>
          <w:szCs w:val="22"/>
        </w:rPr>
        <w:t xml:space="preserve">sa krátil daňový bonus </w:t>
      </w:r>
      <w:r w:rsidR="003873F0">
        <w:rPr>
          <w:rFonts w:ascii="Book Antiqua" w:hAnsi="Book Antiqua"/>
          <w:sz w:val="22"/>
          <w:szCs w:val="22"/>
        </w:rPr>
        <w:t>počas roku 2025 bol doplatený</w:t>
      </w:r>
      <w:r w:rsidR="00F85C19">
        <w:rPr>
          <w:rFonts w:ascii="Book Antiqua" w:hAnsi="Book Antiqua"/>
          <w:sz w:val="22"/>
          <w:szCs w:val="22"/>
        </w:rPr>
        <w:t>,</w:t>
      </w:r>
      <w:r w:rsidR="003873F0">
        <w:rPr>
          <w:rFonts w:ascii="Book Antiqua" w:hAnsi="Book Antiqua"/>
          <w:sz w:val="22"/>
          <w:szCs w:val="22"/>
        </w:rPr>
        <w:t xml:space="preserve"> a tým, ktorým vznik</w:t>
      </w:r>
      <w:r w:rsidR="00A81078">
        <w:rPr>
          <w:rFonts w:ascii="Book Antiqua" w:hAnsi="Book Antiqua"/>
          <w:sz w:val="22"/>
          <w:szCs w:val="22"/>
        </w:rPr>
        <w:t>la</w:t>
      </w:r>
      <w:r w:rsidR="003873F0">
        <w:rPr>
          <w:rFonts w:ascii="Book Antiqua" w:hAnsi="Book Antiqua"/>
          <w:sz w:val="22"/>
          <w:szCs w:val="22"/>
        </w:rPr>
        <w:t xml:space="preserve"> na základe krátenia daňového bonusu </w:t>
      </w:r>
      <w:r w:rsidR="00A81078">
        <w:rPr>
          <w:rFonts w:ascii="Book Antiqua" w:hAnsi="Book Antiqua"/>
          <w:sz w:val="22"/>
          <w:szCs w:val="22"/>
        </w:rPr>
        <w:t>povinnosť vrátiť už vyplatený daňový bonus,</w:t>
      </w:r>
      <w:r w:rsidR="003873F0">
        <w:rPr>
          <w:rFonts w:ascii="Book Antiqua" w:hAnsi="Book Antiqua"/>
          <w:sz w:val="22"/>
          <w:szCs w:val="22"/>
        </w:rPr>
        <w:t xml:space="preserve"> bol</w:t>
      </w:r>
      <w:r w:rsidR="00A81078">
        <w:rPr>
          <w:rFonts w:ascii="Book Antiqua" w:hAnsi="Book Antiqua"/>
          <w:sz w:val="22"/>
          <w:szCs w:val="22"/>
        </w:rPr>
        <w:t>a táto povinnosť</w:t>
      </w:r>
      <w:r w:rsidR="003873F0">
        <w:rPr>
          <w:rFonts w:ascii="Book Antiqua" w:hAnsi="Book Antiqua"/>
          <w:sz w:val="22"/>
          <w:szCs w:val="22"/>
        </w:rPr>
        <w:t xml:space="preserve"> odpusten</w:t>
      </w:r>
      <w:r w:rsidR="00A81078">
        <w:rPr>
          <w:rFonts w:ascii="Book Antiqua" w:hAnsi="Book Antiqua"/>
          <w:sz w:val="22"/>
          <w:szCs w:val="22"/>
        </w:rPr>
        <w:t>á</w:t>
      </w:r>
      <w:r w:rsidR="003873F0">
        <w:rPr>
          <w:rFonts w:ascii="Book Antiqua" w:hAnsi="Book Antiqua"/>
          <w:sz w:val="22"/>
          <w:szCs w:val="22"/>
        </w:rPr>
        <w:t>.</w:t>
      </w:r>
    </w:p>
    <w:p w14:paraId="703EEBE2" w14:textId="6BFE2C67" w:rsidR="003873F0" w:rsidRPr="002C7919" w:rsidRDefault="003873F0" w:rsidP="002C7919">
      <w:pPr>
        <w:spacing w:before="120" w:after="120" w:line="276" w:lineRule="auto"/>
        <w:ind w:firstLine="708"/>
        <w:jc w:val="both"/>
        <w:rPr>
          <w:rFonts w:ascii="Book Antiqua" w:hAnsi="Book Antiqua" w:cs="Tahoma"/>
          <w:sz w:val="22"/>
          <w:szCs w:val="22"/>
        </w:rPr>
      </w:pPr>
    </w:p>
    <w:sectPr w:rsidR="003873F0" w:rsidRPr="002C7919" w:rsidSect="00B35AC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EFB8" w14:textId="77777777" w:rsidR="002B5F2D" w:rsidRDefault="002B5F2D" w:rsidP="00760EB8">
      <w:pPr>
        <w:rPr>
          <w:rFonts w:hint="eastAsia"/>
        </w:rPr>
      </w:pPr>
      <w:r>
        <w:separator/>
      </w:r>
    </w:p>
  </w:endnote>
  <w:endnote w:type="continuationSeparator" w:id="0">
    <w:p w14:paraId="3BE72515" w14:textId="77777777" w:rsidR="002B5F2D" w:rsidRDefault="002B5F2D" w:rsidP="00760E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5A8F" w14:textId="77777777" w:rsidR="002B5F2D" w:rsidRDefault="002B5F2D" w:rsidP="00760EB8">
      <w:pPr>
        <w:rPr>
          <w:rFonts w:hint="eastAsia"/>
        </w:rPr>
      </w:pPr>
      <w:r>
        <w:separator/>
      </w:r>
    </w:p>
  </w:footnote>
  <w:footnote w:type="continuationSeparator" w:id="0">
    <w:p w14:paraId="2B7B32DB" w14:textId="77777777" w:rsidR="002B5F2D" w:rsidRDefault="002B5F2D" w:rsidP="00760EB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54A23"/>
    <w:multiLevelType w:val="hybridMultilevel"/>
    <w:tmpl w:val="CB646A2A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046174"/>
    <w:multiLevelType w:val="hybridMultilevel"/>
    <w:tmpl w:val="D71847B2"/>
    <w:lvl w:ilvl="0" w:tplc="CF42BA6A">
      <w:start w:val="1"/>
      <w:numFmt w:val="upperLetter"/>
      <w:suff w:val="space"/>
      <w:lvlText w:val="%1)"/>
      <w:lvlJc w:val="left"/>
      <w:pPr>
        <w:ind w:left="1779" w:hanging="360"/>
      </w:pPr>
      <w:rPr>
        <w:rFonts w:ascii="Book Antiqua" w:hAnsi="Book Antiqua" w:hint="default"/>
        <w:b/>
        <w:bCs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2499" w:hanging="360"/>
      </w:pPr>
    </w:lvl>
    <w:lvl w:ilvl="2" w:tplc="041B001B" w:tentative="1">
      <w:start w:val="1"/>
      <w:numFmt w:val="lowerRoman"/>
      <w:lvlText w:val="%3."/>
      <w:lvlJc w:val="right"/>
      <w:pPr>
        <w:ind w:left="3219" w:hanging="180"/>
      </w:pPr>
    </w:lvl>
    <w:lvl w:ilvl="3" w:tplc="041B000F" w:tentative="1">
      <w:start w:val="1"/>
      <w:numFmt w:val="decimal"/>
      <w:lvlText w:val="%4."/>
      <w:lvlJc w:val="left"/>
      <w:pPr>
        <w:ind w:left="3939" w:hanging="360"/>
      </w:pPr>
    </w:lvl>
    <w:lvl w:ilvl="4" w:tplc="041B0019" w:tentative="1">
      <w:start w:val="1"/>
      <w:numFmt w:val="lowerLetter"/>
      <w:lvlText w:val="%5."/>
      <w:lvlJc w:val="left"/>
      <w:pPr>
        <w:ind w:left="4659" w:hanging="360"/>
      </w:pPr>
    </w:lvl>
    <w:lvl w:ilvl="5" w:tplc="041B001B" w:tentative="1">
      <w:start w:val="1"/>
      <w:numFmt w:val="lowerRoman"/>
      <w:lvlText w:val="%6."/>
      <w:lvlJc w:val="right"/>
      <w:pPr>
        <w:ind w:left="5379" w:hanging="180"/>
      </w:pPr>
    </w:lvl>
    <w:lvl w:ilvl="6" w:tplc="041B000F" w:tentative="1">
      <w:start w:val="1"/>
      <w:numFmt w:val="decimal"/>
      <w:lvlText w:val="%7."/>
      <w:lvlJc w:val="left"/>
      <w:pPr>
        <w:ind w:left="6099" w:hanging="360"/>
      </w:pPr>
    </w:lvl>
    <w:lvl w:ilvl="7" w:tplc="041B0019" w:tentative="1">
      <w:start w:val="1"/>
      <w:numFmt w:val="lowerLetter"/>
      <w:lvlText w:val="%8."/>
      <w:lvlJc w:val="left"/>
      <w:pPr>
        <w:ind w:left="6819" w:hanging="360"/>
      </w:pPr>
    </w:lvl>
    <w:lvl w:ilvl="8" w:tplc="041B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2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A1C39"/>
    <w:multiLevelType w:val="hybridMultilevel"/>
    <w:tmpl w:val="EA08E2CE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E32A7"/>
    <w:multiLevelType w:val="hybridMultilevel"/>
    <w:tmpl w:val="DC984AC4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E6D19"/>
    <w:multiLevelType w:val="hybridMultilevel"/>
    <w:tmpl w:val="4D9CEF04"/>
    <w:lvl w:ilvl="0" w:tplc="EE40D2E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B0EBB"/>
    <w:multiLevelType w:val="hybridMultilevel"/>
    <w:tmpl w:val="F8628792"/>
    <w:lvl w:ilvl="0" w:tplc="51FE169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663884">
    <w:abstractNumId w:val="2"/>
  </w:num>
  <w:num w:numId="2" w16cid:durableId="1169442239">
    <w:abstractNumId w:val="6"/>
  </w:num>
  <w:num w:numId="3" w16cid:durableId="424615993">
    <w:abstractNumId w:val="1"/>
  </w:num>
  <w:num w:numId="4" w16cid:durableId="1663658242">
    <w:abstractNumId w:val="3"/>
  </w:num>
  <w:num w:numId="5" w16cid:durableId="397945023">
    <w:abstractNumId w:val="4"/>
  </w:num>
  <w:num w:numId="6" w16cid:durableId="570892261">
    <w:abstractNumId w:val="0"/>
  </w:num>
  <w:num w:numId="7" w16cid:durableId="18162131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ACF"/>
    <w:rsid w:val="00064B79"/>
    <w:rsid w:val="00075CB6"/>
    <w:rsid w:val="0007600E"/>
    <w:rsid w:val="000A45E2"/>
    <w:rsid w:val="000B378F"/>
    <w:rsid w:val="000C49D1"/>
    <w:rsid w:val="001550CE"/>
    <w:rsid w:val="00170DC5"/>
    <w:rsid w:val="001A02D5"/>
    <w:rsid w:val="001A67A8"/>
    <w:rsid w:val="00226184"/>
    <w:rsid w:val="002567BD"/>
    <w:rsid w:val="00280209"/>
    <w:rsid w:val="002B5F2D"/>
    <w:rsid w:val="002C7919"/>
    <w:rsid w:val="00307269"/>
    <w:rsid w:val="003235C8"/>
    <w:rsid w:val="003873F0"/>
    <w:rsid w:val="00393523"/>
    <w:rsid w:val="003A1FAA"/>
    <w:rsid w:val="003F683E"/>
    <w:rsid w:val="00442531"/>
    <w:rsid w:val="00551231"/>
    <w:rsid w:val="00576787"/>
    <w:rsid w:val="00595C83"/>
    <w:rsid w:val="005B0986"/>
    <w:rsid w:val="005C6FDA"/>
    <w:rsid w:val="005E2E80"/>
    <w:rsid w:val="006126EA"/>
    <w:rsid w:val="00642604"/>
    <w:rsid w:val="00650676"/>
    <w:rsid w:val="00704C78"/>
    <w:rsid w:val="00726190"/>
    <w:rsid w:val="00735F9A"/>
    <w:rsid w:val="0075201D"/>
    <w:rsid w:val="00760EB8"/>
    <w:rsid w:val="007862A5"/>
    <w:rsid w:val="007B7885"/>
    <w:rsid w:val="00860880"/>
    <w:rsid w:val="00864F94"/>
    <w:rsid w:val="008954AC"/>
    <w:rsid w:val="00906C88"/>
    <w:rsid w:val="00923589"/>
    <w:rsid w:val="009724D4"/>
    <w:rsid w:val="009928A0"/>
    <w:rsid w:val="009A2C6D"/>
    <w:rsid w:val="00A1020F"/>
    <w:rsid w:val="00A50243"/>
    <w:rsid w:val="00A81078"/>
    <w:rsid w:val="00AA5478"/>
    <w:rsid w:val="00AD3782"/>
    <w:rsid w:val="00AE23FD"/>
    <w:rsid w:val="00AF39C6"/>
    <w:rsid w:val="00B27EB8"/>
    <w:rsid w:val="00B35ACF"/>
    <w:rsid w:val="00C35B13"/>
    <w:rsid w:val="00C65C81"/>
    <w:rsid w:val="00CA4C6C"/>
    <w:rsid w:val="00CC29BB"/>
    <w:rsid w:val="00CE7B53"/>
    <w:rsid w:val="00D13A23"/>
    <w:rsid w:val="00D21C9C"/>
    <w:rsid w:val="00D30655"/>
    <w:rsid w:val="00DA73DD"/>
    <w:rsid w:val="00DF09AF"/>
    <w:rsid w:val="00E056D5"/>
    <w:rsid w:val="00E06CDB"/>
    <w:rsid w:val="00E44D5F"/>
    <w:rsid w:val="00E473A2"/>
    <w:rsid w:val="00E64EB9"/>
    <w:rsid w:val="00E83A8B"/>
    <w:rsid w:val="00E97DB7"/>
    <w:rsid w:val="00F10CAD"/>
    <w:rsid w:val="00F23984"/>
    <w:rsid w:val="00F57457"/>
    <w:rsid w:val="00F85C19"/>
    <w:rsid w:val="00FC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F4F1"/>
  <w15:chartTrackingRefBased/>
  <w15:docId w15:val="{77D8998C-74AC-4907-892C-E6D2C5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5ACF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5A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5A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5A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5A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5A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5A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5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5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5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5A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35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B3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5ACF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B35A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5AC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5AC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5ACF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qFormat/>
    <w:rsid w:val="00B35ACF"/>
  </w:style>
  <w:style w:type="paragraph" w:styleId="Zkladntext">
    <w:name w:val="Body Text"/>
    <w:basedOn w:val="Normlny"/>
    <w:link w:val="ZkladntextChar"/>
    <w:rsid w:val="00B35ACF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B35ACF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B35AC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60EB8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60EB8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60EB8"/>
    <w:rPr>
      <w:vertAlign w:val="superscript"/>
    </w:rPr>
  </w:style>
  <w:style w:type="paragraph" w:styleId="Revzia">
    <w:name w:val="Revision"/>
    <w:hidden/>
    <w:uiPriority w:val="99"/>
    <w:semiHidden/>
    <w:rsid w:val="007B7885"/>
    <w:pPr>
      <w:spacing w:after="0" w:line="240" w:lineRule="auto"/>
    </w:pPr>
    <w:rPr>
      <w:rFonts w:ascii="Liberation Serif" w:eastAsia="NSimSun" w:hAnsi="Liberation Serif" w:cs="Mangal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BB483-5FD5-4AF9-AA52-21AAF193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Kuchárova</dc:creator>
  <cp:keywords/>
  <dc:description/>
  <cp:lastModifiedBy>Vinický, Filip</cp:lastModifiedBy>
  <cp:revision>6</cp:revision>
  <dcterms:created xsi:type="dcterms:W3CDTF">2026-04-09T12:30:00Z</dcterms:created>
  <dcterms:modified xsi:type="dcterms:W3CDTF">2026-04-14T13:38:00Z</dcterms:modified>
</cp:coreProperties>
</file>