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FB065" w14:textId="77777777" w:rsidR="006A7EC3" w:rsidRDefault="006A7EC3" w:rsidP="006A7EC3">
      <w:pPr>
        <w:widowControl w:val="0"/>
        <w:pBdr>
          <w:bottom w:val="single" w:sz="12" w:space="1" w:color="000000"/>
        </w:pBdr>
        <w:spacing w:before="120" w:line="276" w:lineRule="auto"/>
        <w:jc w:val="center"/>
        <w:rPr>
          <w:rFonts w:hint="eastAsia"/>
        </w:rPr>
      </w:pPr>
      <w:r>
        <w:rPr>
          <w:rFonts w:ascii="Book Antiqua" w:hAnsi="Book Antiqua"/>
          <w:b/>
          <w:bCs/>
        </w:rPr>
        <w:t>NÁRODNÁ RADA SLOVENSKEJ REPUBLIKY</w:t>
      </w:r>
      <w:bookmarkStart w:id="0" w:name="_Hlk89090507"/>
      <w:bookmarkEnd w:id="0"/>
    </w:p>
    <w:p w14:paraId="211EE185" w14:textId="77777777" w:rsidR="006A7EC3" w:rsidRDefault="006A7EC3" w:rsidP="006A7EC3">
      <w:pPr>
        <w:widowControl w:val="0"/>
        <w:spacing w:before="120" w:line="276" w:lineRule="auto"/>
        <w:jc w:val="center"/>
        <w:rPr>
          <w:rFonts w:ascii="Book Antiqua" w:hAnsi="Book Antiqua"/>
        </w:rPr>
      </w:pPr>
    </w:p>
    <w:p w14:paraId="38BE6217" w14:textId="77777777" w:rsidR="006A7EC3" w:rsidRDefault="006A7EC3" w:rsidP="006A7EC3">
      <w:pPr>
        <w:widowControl w:val="0"/>
        <w:spacing w:before="120" w:line="276" w:lineRule="auto"/>
        <w:jc w:val="center"/>
        <w:rPr>
          <w:rFonts w:hint="eastAsia"/>
        </w:rPr>
      </w:pPr>
      <w:r>
        <w:rPr>
          <w:rFonts w:ascii="Book Antiqua" w:hAnsi="Book Antiqua"/>
          <w:spacing w:val="20"/>
        </w:rPr>
        <w:t>IX.  volebné obdobie</w:t>
      </w:r>
    </w:p>
    <w:p w14:paraId="7AC5DDB9" w14:textId="77777777" w:rsidR="006A7EC3" w:rsidRDefault="006A7EC3" w:rsidP="006A7EC3">
      <w:pPr>
        <w:pStyle w:val="Zkladntext"/>
        <w:spacing w:before="120" w:after="0"/>
        <w:jc w:val="center"/>
        <w:rPr>
          <w:rFonts w:ascii="Book Antiqua" w:hAnsi="Book Antiqua"/>
          <w:bCs/>
          <w:sz w:val="22"/>
          <w:szCs w:val="22"/>
        </w:rPr>
      </w:pPr>
    </w:p>
    <w:p w14:paraId="13D80C74" w14:textId="77777777" w:rsidR="006A7EC3" w:rsidRDefault="006A7EC3" w:rsidP="006A7EC3">
      <w:pPr>
        <w:pStyle w:val="Zkladntext"/>
        <w:spacing w:before="120" w:after="0"/>
        <w:jc w:val="center"/>
        <w:rPr>
          <w:rFonts w:hint="eastAsia"/>
        </w:rPr>
      </w:pPr>
      <w:r>
        <w:rPr>
          <w:rFonts w:ascii="Book Antiqua" w:hAnsi="Book Antiqua"/>
          <w:bCs/>
          <w:sz w:val="22"/>
          <w:szCs w:val="22"/>
        </w:rPr>
        <w:t>Návrh</w:t>
      </w:r>
    </w:p>
    <w:p w14:paraId="6262768F" w14:textId="77777777" w:rsidR="006A7EC3" w:rsidRDefault="006A7EC3" w:rsidP="006A7EC3">
      <w:pPr>
        <w:pStyle w:val="Zkladntext"/>
        <w:spacing w:before="120" w:after="0"/>
        <w:jc w:val="center"/>
        <w:rPr>
          <w:rFonts w:ascii="Book Antiqua" w:hAnsi="Book Antiqua"/>
          <w:b/>
          <w:bCs/>
          <w:sz w:val="22"/>
          <w:szCs w:val="22"/>
        </w:rPr>
      </w:pPr>
    </w:p>
    <w:p w14:paraId="766B4388" w14:textId="77777777" w:rsidR="006A7EC3" w:rsidRDefault="006A7EC3" w:rsidP="006A7EC3">
      <w:pPr>
        <w:pStyle w:val="Zkladntext"/>
        <w:spacing w:before="120" w:after="0"/>
        <w:jc w:val="center"/>
        <w:rPr>
          <w:rFonts w:hint="eastAsia"/>
        </w:rPr>
      </w:pPr>
      <w:r>
        <w:rPr>
          <w:rFonts w:ascii="Book Antiqua" w:hAnsi="Book Antiqua"/>
          <w:b/>
          <w:bCs/>
          <w:sz w:val="22"/>
          <w:szCs w:val="22"/>
        </w:rPr>
        <w:t xml:space="preserve">UZNESENIE </w:t>
      </w:r>
    </w:p>
    <w:p w14:paraId="0C0AB4B7" w14:textId="77777777" w:rsidR="006A7EC3" w:rsidRDefault="006A7EC3" w:rsidP="006A7EC3">
      <w:pPr>
        <w:pStyle w:val="Zkladntext"/>
        <w:spacing w:before="120" w:after="0"/>
        <w:jc w:val="center"/>
        <w:rPr>
          <w:rFonts w:hint="eastAsia"/>
        </w:rPr>
      </w:pPr>
      <w:r>
        <w:rPr>
          <w:rFonts w:ascii="Book Antiqua" w:hAnsi="Book Antiqua"/>
          <w:b/>
          <w:bCs/>
          <w:sz w:val="22"/>
          <w:szCs w:val="22"/>
        </w:rPr>
        <w:t>NÁRODNEJ RADY SLOVENSKEJ REPUBLIKY</w:t>
      </w:r>
    </w:p>
    <w:p w14:paraId="11C39126" w14:textId="77777777" w:rsidR="006A7EC3" w:rsidRDefault="006A7EC3" w:rsidP="006A7EC3">
      <w:pPr>
        <w:pStyle w:val="Zkladntext"/>
        <w:spacing w:before="120" w:after="0"/>
        <w:jc w:val="center"/>
        <w:rPr>
          <w:rFonts w:ascii="Book Antiqua" w:hAnsi="Book Antiqua"/>
          <w:b/>
          <w:bCs/>
          <w:sz w:val="22"/>
          <w:szCs w:val="22"/>
        </w:rPr>
      </w:pPr>
    </w:p>
    <w:p w14:paraId="16A408EB" w14:textId="77777777" w:rsidR="006A7EC3" w:rsidRPr="001550CE" w:rsidRDefault="006A7EC3" w:rsidP="006A7EC3">
      <w:pPr>
        <w:pStyle w:val="Zkladntext"/>
        <w:spacing w:before="120" w:after="0"/>
        <w:jc w:val="center"/>
        <w:rPr>
          <w:rFonts w:hint="eastAsia"/>
        </w:rPr>
      </w:pPr>
      <w:r>
        <w:rPr>
          <w:rFonts w:ascii="Book Antiqua" w:hAnsi="Book Antiqua"/>
          <w:bCs/>
          <w:sz w:val="22"/>
          <w:szCs w:val="22"/>
        </w:rPr>
        <w:t>z ... 2026,</w:t>
      </w:r>
    </w:p>
    <w:p w14:paraId="2DF6D5FF" w14:textId="77777777" w:rsidR="006A7EC3" w:rsidRPr="00650676" w:rsidRDefault="006A7EC3" w:rsidP="006A7EC3">
      <w:pPr>
        <w:tabs>
          <w:tab w:val="left" w:pos="1095"/>
        </w:tabs>
        <w:spacing w:before="120" w:line="360" w:lineRule="auto"/>
        <w:jc w:val="center"/>
        <w:rPr>
          <w:rStyle w:val="s10"/>
          <w:rFonts w:ascii="Book Antiqua" w:hAnsi="Book Antiqua"/>
          <w:b/>
          <w:bCs/>
          <w:color w:val="000000"/>
          <w:sz w:val="22"/>
          <w:szCs w:val="22"/>
        </w:rPr>
      </w:pPr>
      <w:r w:rsidRPr="00650676">
        <w:rPr>
          <w:rStyle w:val="s10"/>
          <w:rFonts w:ascii="Book Antiqua" w:hAnsi="Book Antiqua"/>
          <w:b/>
          <w:bCs/>
          <w:color w:val="000000"/>
          <w:sz w:val="22"/>
          <w:szCs w:val="22"/>
        </w:rPr>
        <w:t>k chaosu s novou právnou úpravou daňového bonusu</w:t>
      </w:r>
      <w:r>
        <w:rPr>
          <w:rStyle w:val="s10"/>
          <w:rFonts w:ascii="Book Antiqua" w:hAnsi="Book Antiqua"/>
          <w:b/>
          <w:bCs/>
          <w:color w:val="000000"/>
          <w:sz w:val="22"/>
          <w:szCs w:val="22"/>
        </w:rPr>
        <w:t xml:space="preserve"> </w:t>
      </w:r>
    </w:p>
    <w:p w14:paraId="717C5B12" w14:textId="77777777" w:rsidR="006A7EC3" w:rsidRDefault="006A7EC3" w:rsidP="006A7EC3">
      <w:pPr>
        <w:tabs>
          <w:tab w:val="left" w:pos="1095"/>
        </w:tabs>
        <w:spacing w:before="120" w:line="360" w:lineRule="auto"/>
        <w:jc w:val="center"/>
        <w:rPr>
          <w:rStyle w:val="s10"/>
          <w:rFonts w:ascii="Book Antiqua" w:hAnsi="Book Antiqua"/>
          <w:b/>
          <w:bCs/>
          <w:color w:val="000000"/>
          <w:sz w:val="22"/>
          <w:szCs w:val="22"/>
        </w:rPr>
      </w:pPr>
    </w:p>
    <w:p w14:paraId="4ABEADA9" w14:textId="77777777" w:rsidR="006A7EC3" w:rsidRDefault="006A7EC3" w:rsidP="006A7EC3">
      <w:pPr>
        <w:tabs>
          <w:tab w:val="left" w:pos="1095"/>
        </w:tabs>
        <w:spacing w:before="120" w:line="360" w:lineRule="auto"/>
        <w:jc w:val="both"/>
        <w:rPr>
          <w:rFonts w:ascii="Book Antiqua" w:hAnsi="Book Antiqua" w:cs="Times New Roman"/>
          <w:b/>
          <w:bCs/>
          <w:sz w:val="22"/>
          <w:szCs w:val="22"/>
        </w:rPr>
      </w:pPr>
      <w:r w:rsidRPr="00760EB8">
        <w:rPr>
          <w:rFonts w:ascii="Book Antiqua" w:hAnsi="Book Antiqua" w:cs="Times New Roman"/>
          <w:b/>
          <w:bCs/>
          <w:sz w:val="22"/>
          <w:szCs w:val="22"/>
        </w:rPr>
        <w:t xml:space="preserve">Národná rada Slovenskej republiky </w:t>
      </w:r>
    </w:p>
    <w:p w14:paraId="10190A6F" w14:textId="77777777" w:rsidR="006A7EC3" w:rsidRPr="00253140" w:rsidRDefault="006A7EC3" w:rsidP="006A7EC3">
      <w:pPr>
        <w:pStyle w:val="Odsekzoznamu"/>
        <w:numPr>
          <w:ilvl w:val="0"/>
          <w:numId w:val="1"/>
        </w:numPr>
        <w:tabs>
          <w:tab w:val="left" w:pos="1095"/>
        </w:tabs>
        <w:spacing w:before="120" w:after="120" w:line="360" w:lineRule="auto"/>
        <w:ind w:left="714" w:hanging="357"/>
        <w:contextualSpacing w:val="0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b/>
          <w:bCs/>
          <w:sz w:val="22"/>
          <w:szCs w:val="22"/>
        </w:rPr>
        <w:t xml:space="preserve">so znepokojením </w:t>
      </w:r>
      <w:r>
        <w:rPr>
          <w:rFonts w:ascii="Book Antiqua" w:hAnsi="Book Antiqua"/>
          <w:sz w:val="22"/>
          <w:szCs w:val="22"/>
        </w:rPr>
        <w:t xml:space="preserve">vníma problémy a chaos s uplatnením výšky nároku na daňový bonus na dieťa za rok 2025, ktoré sú spôsobené novou právnou úpravou prijatou v rámci vládneho konsolidačného balíka, </w:t>
      </w:r>
    </w:p>
    <w:p w14:paraId="2BB1F63A" w14:textId="77777777" w:rsidR="006A7EC3" w:rsidRPr="007B7885" w:rsidRDefault="006A7EC3" w:rsidP="006A7EC3">
      <w:pPr>
        <w:pStyle w:val="Odsekzoznamu"/>
        <w:numPr>
          <w:ilvl w:val="0"/>
          <w:numId w:val="1"/>
        </w:numPr>
        <w:tabs>
          <w:tab w:val="left" w:pos="1095"/>
        </w:tabs>
        <w:spacing w:before="120" w:after="120" w:line="360" w:lineRule="auto"/>
        <w:ind w:left="714" w:hanging="357"/>
        <w:contextualSpacing w:val="0"/>
        <w:jc w:val="both"/>
        <w:rPr>
          <w:rFonts w:ascii="Book Antiqua" w:hAnsi="Book Antiqua" w:cs="Tahoma"/>
          <w:sz w:val="22"/>
          <w:szCs w:val="22"/>
        </w:rPr>
      </w:pPr>
      <w:r>
        <w:rPr>
          <w:rFonts w:ascii="Book Antiqua" w:hAnsi="Book Antiqua"/>
          <w:b/>
          <w:bCs/>
          <w:sz w:val="22"/>
          <w:szCs w:val="22"/>
        </w:rPr>
        <w:t xml:space="preserve">odsudzuje </w:t>
      </w:r>
      <w:r>
        <w:rPr>
          <w:rFonts w:ascii="Book Antiqua" w:hAnsi="Book Antiqua"/>
          <w:sz w:val="22"/>
          <w:szCs w:val="22"/>
        </w:rPr>
        <w:t>stav, keď rodiny s deťmi musia kvôli konsolidácii vracať až tisíce eur kvôli kráteniu daňového bonusu, zatiaľ čo členom vlády Slovenskej republiky a prezidentovi Slovenskej republiky počas súčasného volebného obdobia výrazne stúpol plat a štátnym zamestnancom spriazneným so súčasnou koalíciou sa vyplácajú tisícové odmeny</w:t>
      </w:r>
      <w:r>
        <w:rPr>
          <w:rFonts w:ascii="Book Antiqua" w:hAnsi="Book Antiqua"/>
          <w:b/>
          <w:bCs/>
          <w:sz w:val="22"/>
          <w:szCs w:val="22"/>
        </w:rPr>
        <w:t>,</w:t>
      </w:r>
    </w:p>
    <w:p w14:paraId="653FE7DC" w14:textId="77777777" w:rsidR="006A7EC3" w:rsidRPr="00860880" w:rsidRDefault="006A7EC3" w:rsidP="006A7EC3">
      <w:pPr>
        <w:pStyle w:val="Odsekzoznamu"/>
        <w:numPr>
          <w:ilvl w:val="0"/>
          <w:numId w:val="1"/>
        </w:numPr>
        <w:tabs>
          <w:tab w:val="left" w:pos="1095"/>
        </w:tabs>
        <w:spacing w:before="120" w:after="120" w:line="360" w:lineRule="auto"/>
        <w:ind w:left="714" w:hanging="357"/>
        <w:contextualSpacing w:val="0"/>
        <w:jc w:val="both"/>
        <w:rPr>
          <w:rFonts w:ascii="Book Antiqua" w:hAnsi="Book Antiqua" w:cs="Tahoma"/>
          <w:sz w:val="22"/>
          <w:szCs w:val="22"/>
        </w:rPr>
      </w:pPr>
      <w:r>
        <w:rPr>
          <w:rFonts w:ascii="Book Antiqua" w:hAnsi="Book Antiqua"/>
          <w:b/>
          <w:bCs/>
          <w:sz w:val="22"/>
          <w:szCs w:val="22"/>
        </w:rPr>
        <w:t xml:space="preserve">vyzýva </w:t>
      </w:r>
      <w:r>
        <w:rPr>
          <w:rFonts w:ascii="Book Antiqua" w:hAnsi="Book Antiqua"/>
          <w:sz w:val="22"/>
          <w:szCs w:val="22"/>
        </w:rPr>
        <w:t>Ministerstvo financií Slovenskej republiky, aby okamžite pripravilo návrh zákona, ktorým sa stanoví, že krátenie daňového bonusu podľa § 33 ods. 11 zákona č. 595/2003 Z. z. o dani z príjmov v znení neskorších predpisov sa neuplatní za kalendárny rok 2025, pričom už krátený daňový bonus sa daňovníkovi doplatí na základe ročného zúčtovania dane a už vyplatený daňový bonus sa nebude od daňovníka vymáhať.</w:t>
      </w:r>
    </w:p>
    <w:p w14:paraId="5FAEC620" w14:textId="61A94BAE" w:rsidR="006A7EC3" w:rsidRPr="006A7EC3" w:rsidRDefault="006A7EC3" w:rsidP="006A7EC3">
      <w:pPr>
        <w:tabs>
          <w:tab w:val="left" w:pos="1095"/>
        </w:tabs>
        <w:spacing w:before="120" w:after="120" w:line="360" w:lineRule="auto"/>
        <w:jc w:val="both"/>
        <w:rPr>
          <w:rFonts w:ascii="Book Antiqua" w:hAnsi="Book Antiqua" w:cs="Times New Roman"/>
          <w:b/>
          <w:bCs/>
          <w:sz w:val="22"/>
          <w:szCs w:val="22"/>
        </w:rPr>
      </w:pPr>
    </w:p>
    <w:sectPr w:rsidR="006A7EC3" w:rsidRPr="006A7E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0E6D19"/>
    <w:multiLevelType w:val="hybridMultilevel"/>
    <w:tmpl w:val="4D9CEF04"/>
    <w:lvl w:ilvl="0" w:tplc="EE40D2E6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6213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EC3"/>
    <w:rsid w:val="002567BD"/>
    <w:rsid w:val="006A7EC3"/>
    <w:rsid w:val="00DB5DAC"/>
    <w:rsid w:val="00FF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64B12"/>
  <w15:chartTrackingRefBased/>
  <w15:docId w15:val="{FEB0B6EB-45D6-4C9D-B81E-95CBBF8E9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EC3"/>
    <w:pPr>
      <w:spacing w:after="0" w:line="240" w:lineRule="auto"/>
    </w:pPr>
    <w:rPr>
      <w:rFonts w:ascii="Liberation Serif" w:eastAsia="NSimSun" w:hAnsi="Liberation Serif" w:cs="Mangal"/>
      <w:lang w:eastAsia="zh-CN" w:bidi="hi-IN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6A7E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A7E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A7E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A7E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A7E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A7E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A7E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A7E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A7E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A7E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A7E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A7E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A7EC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A7EC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A7EC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A7EC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A7EC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A7EC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A7E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A7E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A7E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A7E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A7E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A7EC3"/>
    <w:rPr>
      <w:i/>
      <w:iCs/>
      <w:color w:val="404040" w:themeColor="text1" w:themeTint="BF"/>
    </w:rPr>
  </w:style>
  <w:style w:type="paragraph" w:styleId="Odsekzoznamu">
    <w:name w:val="List Paragraph"/>
    <w:basedOn w:val="Normlny"/>
    <w:qFormat/>
    <w:rsid w:val="006A7EC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A7EC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A7E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A7EC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A7EC3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rsid w:val="006A7EC3"/>
    <w:pPr>
      <w:spacing w:after="140" w:line="276" w:lineRule="auto"/>
    </w:pPr>
  </w:style>
  <w:style w:type="character" w:customStyle="1" w:styleId="ZkladntextChar">
    <w:name w:val="Základný text Char"/>
    <w:basedOn w:val="Predvolenpsmoodseku"/>
    <w:link w:val="Zkladntext"/>
    <w:rsid w:val="006A7EC3"/>
    <w:rPr>
      <w:rFonts w:ascii="Liberation Serif" w:eastAsia="NSimSun" w:hAnsi="Liberation Serif" w:cs="Mangal"/>
      <w:lang w:eastAsia="zh-CN" w:bidi="hi-IN"/>
      <w14:ligatures w14:val="none"/>
    </w:rPr>
  </w:style>
  <w:style w:type="character" w:customStyle="1" w:styleId="s10">
    <w:name w:val="s10"/>
    <w:basedOn w:val="Predvolenpsmoodseku"/>
    <w:rsid w:val="006A7E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979</Characters>
  <Application>Microsoft Office Word</Application>
  <DocSecurity>0</DocSecurity>
  <Lines>8</Lines>
  <Paragraphs>2</Paragraphs>
  <ScaleCrop>false</ScaleCrop>
  <Company>Kancelaria Narodnej rady Slovenskej republiky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Vinický, Filip</dc:creator>
  <cp:keywords/>
  <dc:description/>
  <cp:lastModifiedBy>Vinický, Filip</cp:lastModifiedBy>
  <cp:revision>1</cp:revision>
  <dcterms:created xsi:type="dcterms:W3CDTF">2026-04-14T13:37:00Z</dcterms:created>
  <dcterms:modified xsi:type="dcterms:W3CDTF">2026-04-14T13:38:00Z</dcterms:modified>
</cp:coreProperties>
</file>