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70087" w14:textId="53712986" w:rsidR="00236D0A" w:rsidRPr="001D725A" w:rsidRDefault="00B35ACF" w:rsidP="001D725A">
      <w:pPr>
        <w:pageBreakBefore/>
        <w:tabs>
          <w:tab w:val="left" w:pos="1095"/>
        </w:tabs>
        <w:spacing w:before="120" w:line="276" w:lineRule="auto"/>
        <w:jc w:val="center"/>
        <w:rPr>
          <w:rStyle w:val="Zvraznenie"/>
          <w:rFonts w:ascii="Book Antiqua" w:hAnsi="Book Antiqua"/>
          <w:i w:val="0"/>
          <w:iCs w:val="0"/>
          <w:sz w:val="22"/>
          <w:szCs w:val="22"/>
        </w:rPr>
      </w:pPr>
      <w:r w:rsidRPr="00442548">
        <w:rPr>
          <w:rFonts w:ascii="Book Antiqua" w:hAnsi="Book Antiqua" w:cs="Times New Roman"/>
          <w:b/>
          <w:bCs/>
          <w:sz w:val="22"/>
          <w:szCs w:val="22"/>
        </w:rPr>
        <w:t>DÔVODOVÁ SPRÁVA</w:t>
      </w:r>
      <w:r w:rsidR="00236D0A" w:rsidRPr="00236D0A">
        <w:rPr>
          <w:rStyle w:val="Zvraznenie"/>
          <w:rFonts w:ascii="Book Antiqua" w:hAnsi="Book Antiqua"/>
          <w:color w:val="222222"/>
          <w:sz w:val="22"/>
          <w:szCs w:val="22"/>
        </w:rPr>
        <w:t xml:space="preserve"> </w:t>
      </w:r>
    </w:p>
    <w:p w14:paraId="58D415A2" w14:textId="6EDA9628" w:rsidR="00E0390F" w:rsidRPr="00E0390F" w:rsidRDefault="00E0390F" w:rsidP="00E0390F">
      <w:pPr>
        <w:pStyle w:val="Normlnywebov"/>
        <w:shd w:val="clear" w:color="auto" w:fill="FFFFFF"/>
        <w:spacing w:line="276" w:lineRule="auto"/>
        <w:jc w:val="both"/>
        <w:rPr>
          <w:rFonts w:ascii="Book Antiqua" w:hAnsi="Book Antiqua"/>
          <w:color w:val="222222"/>
          <w:sz w:val="22"/>
          <w:szCs w:val="22"/>
        </w:rPr>
      </w:pPr>
      <w:r>
        <w:rPr>
          <w:rFonts w:ascii="Book Antiqua" w:hAnsi="Book Antiqua"/>
          <w:color w:val="222222"/>
          <w:sz w:val="22"/>
          <w:szCs w:val="22"/>
        </w:rPr>
        <w:t>Predkladané</w:t>
      </w:r>
      <w:r w:rsidRPr="00E0390F">
        <w:rPr>
          <w:rFonts w:ascii="Book Antiqua" w:hAnsi="Book Antiqua"/>
          <w:color w:val="222222"/>
          <w:sz w:val="22"/>
          <w:szCs w:val="22"/>
        </w:rPr>
        <w:t xml:space="preserve"> uzneseni</w:t>
      </w:r>
      <w:r>
        <w:rPr>
          <w:rFonts w:ascii="Book Antiqua" w:hAnsi="Book Antiqua"/>
          <w:color w:val="222222"/>
          <w:sz w:val="22"/>
          <w:szCs w:val="22"/>
        </w:rPr>
        <w:t>e</w:t>
      </w:r>
      <w:r w:rsidRPr="00E0390F">
        <w:rPr>
          <w:rFonts w:ascii="Book Antiqua" w:hAnsi="Book Antiqua"/>
          <w:color w:val="222222"/>
          <w:sz w:val="22"/>
          <w:szCs w:val="22"/>
        </w:rPr>
        <w:t xml:space="preserve"> reaguje na bezprecedentnú situáciu, v ktorej sa ocitla vláda Slovenskej republiky v súvislosti s riadením verejných financií a rešpektovaním ústavného poriadku S</w:t>
      </w:r>
      <w:r>
        <w:rPr>
          <w:rFonts w:ascii="Book Antiqua" w:hAnsi="Book Antiqua"/>
          <w:color w:val="222222"/>
          <w:sz w:val="22"/>
          <w:szCs w:val="22"/>
        </w:rPr>
        <w:t>lovenskej republiky</w:t>
      </w:r>
      <w:r w:rsidRPr="00E0390F">
        <w:rPr>
          <w:rFonts w:ascii="Book Antiqua" w:hAnsi="Book Antiqua"/>
          <w:color w:val="222222"/>
          <w:sz w:val="22"/>
          <w:szCs w:val="22"/>
        </w:rPr>
        <w:t>. Podľa oficiálnych údajov a ekonomických indikátorov došlo k prekročeniu najvyššieho sankčného pásma dlhovej brzdy, čo v zmysle ústavného zákona č. 493/2011 Z. z. o rozpočtovej zodpovednosti automaticky spúšťa mechanizmus politickej zodpovednosti vlády</w:t>
      </w:r>
      <w:r>
        <w:rPr>
          <w:rFonts w:ascii="Book Antiqua" w:hAnsi="Book Antiqua"/>
          <w:color w:val="222222"/>
          <w:sz w:val="22"/>
          <w:szCs w:val="22"/>
        </w:rPr>
        <w:t xml:space="preserve"> Slovenskej republiky</w:t>
      </w:r>
      <w:r w:rsidRPr="00E0390F">
        <w:rPr>
          <w:rFonts w:ascii="Book Antiqua" w:hAnsi="Book Antiqua"/>
          <w:color w:val="222222"/>
          <w:sz w:val="22"/>
          <w:szCs w:val="22"/>
        </w:rPr>
        <w:t>.</w:t>
      </w:r>
    </w:p>
    <w:p w14:paraId="581D114F" w14:textId="1A334BE9" w:rsidR="001D725A" w:rsidRDefault="00E0390F" w:rsidP="006F53CB">
      <w:pPr>
        <w:pStyle w:val="Normlnywebov"/>
        <w:shd w:val="clear" w:color="auto" w:fill="FFFFFF"/>
        <w:spacing w:line="276" w:lineRule="auto"/>
        <w:jc w:val="both"/>
        <w:rPr>
          <w:rFonts w:ascii="Book Antiqua" w:hAnsi="Book Antiqua"/>
          <w:color w:val="222222"/>
          <w:sz w:val="22"/>
          <w:szCs w:val="22"/>
        </w:rPr>
      </w:pPr>
      <w:r w:rsidRPr="00E0390F">
        <w:rPr>
          <w:rFonts w:ascii="Book Antiqua" w:hAnsi="Book Antiqua"/>
          <w:color w:val="222222"/>
          <w:sz w:val="22"/>
          <w:szCs w:val="22"/>
        </w:rPr>
        <w:t>Napriek tomu, že lehota na vykonanie príslušných ústavných krokov uplynula už 22. novembra 2025, vláda S</w:t>
      </w:r>
      <w:r>
        <w:rPr>
          <w:rFonts w:ascii="Book Antiqua" w:hAnsi="Book Antiqua"/>
          <w:color w:val="222222"/>
          <w:sz w:val="22"/>
          <w:szCs w:val="22"/>
        </w:rPr>
        <w:t>lovenskej republiky</w:t>
      </w:r>
      <w:r w:rsidRPr="00E0390F">
        <w:rPr>
          <w:rFonts w:ascii="Book Antiqua" w:hAnsi="Book Antiqua"/>
          <w:color w:val="222222"/>
          <w:sz w:val="22"/>
          <w:szCs w:val="22"/>
        </w:rPr>
        <w:t xml:space="preserve"> doposiaľ nepožiadala parlament o vyslovenie dôvery. Tento stav nečinnosti nie je len politickým pochybením, ale priamym ohrozením princípov právneho štátu, kde exekutíva vedome ignoruje jasne definované povinnosti v ústavnom texte.</w:t>
      </w:r>
      <w:r w:rsidR="00CB24DA">
        <w:rPr>
          <w:rFonts w:ascii="Book Antiqua" w:hAnsi="Book Antiqua"/>
          <w:color w:val="222222"/>
          <w:sz w:val="22"/>
          <w:szCs w:val="22"/>
        </w:rPr>
        <w:t xml:space="preserve"> </w:t>
      </w:r>
      <w:r w:rsidR="001D725A" w:rsidRPr="001D725A">
        <w:rPr>
          <w:rFonts w:ascii="Book Antiqua" w:hAnsi="Book Antiqua"/>
          <w:color w:val="222222"/>
          <w:sz w:val="22"/>
          <w:szCs w:val="22"/>
        </w:rPr>
        <w:t xml:space="preserve">Ignorovanie tejto povinnosti po dobu viac ako </w:t>
      </w:r>
      <w:r w:rsidR="001D725A">
        <w:rPr>
          <w:rFonts w:ascii="Book Antiqua" w:hAnsi="Book Antiqua"/>
          <w:color w:val="222222"/>
          <w:sz w:val="22"/>
          <w:szCs w:val="22"/>
        </w:rPr>
        <w:t>140</w:t>
      </w:r>
      <w:r w:rsidR="001D725A" w:rsidRPr="001D725A">
        <w:rPr>
          <w:rFonts w:ascii="Book Antiqua" w:hAnsi="Book Antiqua"/>
          <w:color w:val="222222"/>
          <w:sz w:val="22"/>
          <w:szCs w:val="22"/>
        </w:rPr>
        <w:t xml:space="preserve"> dní vytvára nebezpečný ústavný precedens</w:t>
      </w:r>
      <w:r w:rsidR="00CB24DA">
        <w:rPr>
          <w:rFonts w:ascii="Book Antiqua" w:hAnsi="Book Antiqua"/>
          <w:color w:val="222222"/>
          <w:sz w:val="22"/>
          <w:szCs w:val="22"/>
        </w:rPr>
        <w:t>.</w:t>
      </w:r>
    </w:p>
    <w:p w14:paraId="06F64DC1" w14:textId="2E142194" w:rsidR="001D725A" w:rsidRDefault="001D725A" w:rsidP="001D725A">
      <w:pPr>
        <w:pStyle w:val="Normlnywebov"/>
        <w:shd w:val="clear" w:color="auto" w:fill="FFFFFF"/>
        <w:spacing w:line="276" w:lineRule="auto"/>
        <w:jc w:val="both"/>
        <w:rPr>
          <w:rFonts w:ascii="Book Antiqua" w:hAnsi="Book Antiqua"/>
          <w:color w:val="222222"/>
          <w:sz w:val="22"/>
          <w:szCs w:val="22"/>
        </w:rPr>
      </w:pPr>
      <w:r w:rsidRPr="001D725A">
        <w:rPr>
          <w:rFonts w:ascii="Book Antiqua" w:hAnsi="Book Antiqua"/>
          <w:color w:val="222222"/>
          <w:sz w:val="22"/>
          <w:szCs w:val="22"/>
        </w:rPr>
        <w:t xml:space="preserve">Cieľom tohto uznesenia je </w:t>
      </w:r>
      <w:r w:rsidR="007D340E">
        <w:rPr>
          <w:rFonts w:ascii="Book Antiqua" w:hAnsi="Book Antiqua"/>
          <w:color w:val="222222"/>
          <w:sz w:val="22"/>
          <w:szCs w:val="22"/>
        </w:rPr>
        <w:t xml:space="preserve">opätovne </w:t>
      </w:r>
      <w:r w:rsidR="00CB24DA">
        <w:rPr>
          <w:rFonts w:ascii="Book Antiqua" w:hAnsi="Book Antiqua"/>
          <w:color w:val="222222"/>
          <w:sz w:val="22"/>
          <w:szCs w:val="22"/>
        </w:rPr>
        <w:t>vyzvať</w:t>
      </w:r>
      <w:r w:rsidRPr="001D725A">
        <w:rPr>
          <w:rFonts w:ascii="Book Antiqua" w:hAnsi="Book Antiqua"/>
          <w:color w:val="222222"/>
          <w:sz w:val="22"/>
          <w:szCs w:val="22"/>
        </w:rPr>
        <w:t xml:space="preserve"> vládu</w:t>
      </w:r>
      <w:r w:rsidR="00E0390F">
        <w:rPr>
          <w:rFonts w:ascii="Book Antiqua" w:hAnsi="Book Antiqua"/>
          <w:color w:val="222222"/>
          <w:sz w:val="22"/>
          <w:szCs w:val="22"/>
        </w:rPr>
        <w:t xml:space="preserve"> Slovenskej republiky</w:t>
      </w:r>
      <w:r w:rsidRPr="001D725A">
        <w:rPr>
          <w:rFonts w:ascii="Book Antiqua" w:hAnsi="Book Antiqua"/>
          <w:color w:val="222222"/>
          <w:sz w:val="22"/>
          <w:szCs w:val="22"/>
        </w:rPr>
        <w:t xml:space="preserve"> k politickej zodpovednosti. Ak vláda</w:t>
      </w:r>
      <w:r w:rsidR="00E0390F">
        <w:rPr>
          <w:rFonts w:ascii="Book Antiqua" w:hAnsi="Book Antiqua"/>
          <w:color w:val="222222"/>
          <w:sz w:val="22"/>
          <w:szCs w:val="22"/>
        </w:rPr>
        <w:t xml:space="preserve"> Slovenskej republiky</w:t>
      </w:r>
      <w:r w:rsidRPr="001D725A">
        <w:rPr>
          <w:rFonts w:ascii="Book Antiqua" w:hAnsi="Book Antiqua"/>
          <w:color w:val="222222"/>
          <w:sz w:val="22"/>
          <w:szCs w:val="22"/>
        </w:rPr>
        <w:t xml:space="preserve"> nedisponuje plánom na stabilizáciu</w:t>
      </w:r>
      <w:r w:rsidR="00E0390F">
        <w:rPr>
          <w:rFonts w:ascii="Book Antiqua" w:hAnsi="Book Antiqua"/>
          <w:color w:val="222222"/>
          <w:sz w:val="22"/>
          <w:szCs w:val="22"/>
        </w:rPr>
        <w:t xml:space="preserve"> a ozdravenie verejných financií</w:t>
      </w:r>
      <w:r w:rsidRPr="001D725A">
        <w:rPr>
          <w:rFonts w:ascii="Book Antiqua" w:hAnsi="Book Antiqua"/>
          <w:color w:val="222222"/>
          <w:sz w:val="22"/>
          <w:szCs w:val="22"/>
        </w:rPr>
        <w:t>, ktorý by získal dôveru pléna N</w:t>
      </w:r>
      <w:r w:rsidR="00E0390F">
        <w:rPr>
          <w:rFonts w:ascii="Book Antiqua" w:hAnsi="Book Antiqua"/>
          <w:color w:val="222222"/>
          <w:sz w:val="22"/>
          <w:szCs w:val="22"/>
        </w:rPr>
        <w:t>árodnej rady Slovenskej republiky</w:t>
      </w:r>
      <w:r w:rsidRPr="001D725A">
        <w:rPr>
          <w:rFonts w:ascii="Book Antiqua" w:hAnsi="Book Antiqua"/>
          <w:color w:val="222222"/>
          <w:sz w:val="22"/>
          <w:szCs w:val="22"/>
        </w:rPr>
        <w:t xml:space="preserve">, nemá mandát na ďalšie </w:t>
      </w:r>
      <w:r w:rsidR="00E0390F">
        <w:rPr>
          <w:rFonts w:ascii="Book Antiqua" w:hAnsi="Book Antiqua"/>
          <w:color w:val="222222"/>
          <w:sz w:val="22"/>
          <w:szCs w:val="22"/>
        </w:rPr>
        <w:t>vládnutie.</w:t>
      </w:r>
      <w:r w:rsidRPr="001D725A">
        <w:rPr>
          <w:rFonts w:ascii="Book Antiqua" w:hAnsi="Book Antiqua"/>
          <w:color w:val="222222"/>
          <w:sz w:val="22"/>
          <w:szCs w:val="22"/>
        </w:rPr>
        <w:t xml:space="preserve"> </w:t>
      </w:r>
    </w:p>
    <w:p w14:paraId="70DDC5B3" w14:textId="77777777" w:rsidR="001D725A" w:rsidRPr="001D725A" w:rsidRDefault="001D725A" w:rsidP="006F53CB">
      <w:pPr>
        <w:pStyle w:val="Normlnywebov"/>
        <w:shd w:val="clear" w:color="auto" w:fill="FFFFFF"/>
        <w:spacing w:line="276" w:lineRule="auto"/>
        <w:jc w:val="both"/>
        <w:rPr>
          <w:rStyle w:val="Zvraznenie"/>
          <w:rFonts w:ascii="Book Antiqua" w:hAnsi="Book Antiqua"/>
          <w:i w:val="0"/>
          <w:iCs w:val="0"/>
          <w:color w:val="222222"/>
          <w:sz w:val="22"/>
          <w:szCs w:val="22"/>
        </w:rPr>
      </w:pPr>
    </w:p>
    <w:p w14:paraId="5F4B173A" w14:textId="77777777" w:rsidR="001D725A" w:rsidRPr="00236D0A" w:rsidRDefault="001D725A" w:rsidP="006F53CB">
      <w:pPr>
        <w:pStyle w:val="Normlnywebov"/>
        <w:shd w:val="clear" w:color="auto" w:fill="FFFFFF"/>
        <w:spacing w:line="276" w:lineRule="auto"/>
        <w:jc w:val="both"/>
        <w:rPr>
          <w:rStyle w:val="Zvraznenie"/>
          <w:rFonts w:ascii="Book Antiqua" w:hAnsi="Book Antiqua"/>
          <w:i w:val="0"/>
          <w:iCs w:val="0"/>
          <w:color w:val="222222"/>
          <w:sz w:val="22"/>
          <w:szCs w:val="22"/>
        </w:rPr>
      </w:pPr>
    </w:p>
    <w:p w14:paraId="0775CE05" w14:textId="755A52CA" w:rsidR="00AA65AD" w:rsidRPr="00442548" w:rsidRDefault="00AA65AD" w:rsidP="00236D0A">
      <w:pPr>
        <w:tabs>
          <w:tab w:val="right" w:leader="dot" w:pos="10632"/>
        </w:tabs>
        <w:spacing w:before="120" w:after="120" w:line="276" w:lineRule="auto"/>
        <w:jc w:val="both"/>
        <w:rPr>
          <w:rFonts w:ascii="Book Antiqua" w:hAnsi="Book Antiqua" w:cs="Tahoma"/>
          <w:sz w:val="22"/>
          <w:szCs w:val="22"/>
        </w:rPr>
      </w:pPr>
    </w:p>
    <w:sectPr w:rsidR="00AA65AD" w:rsidRPr="00442548" w:rsidSect="00B35ACF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67B03" w14:textId="77777777" w:rsidR="009D6163" w:rsidRDefault="009D6163" w:rsidP="00760EB8">
      <w:pPr>
        <w:rPr>
          <w:rFonts w:hint="eastAsia"/>
        </w:rPr>
      </w:pPr>
      <w:r>
        <w:separator/>
      </w:r>
    </w:p>
  </w:endnote>
  <w:endnote w:type="continuationSeparator" w:id="0">
    <w:p w14:paraId="229F69D7" w14:textId="77777777" w:rsidR="009D6163" w:rsidRDefault="009D6163" w:rsidP="00760EB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20D13" w14:textId="77777777" w:rsidR="009D6163" w:rsidRDefault="009D6163" w:rsidP="00760EB8">
      <w:pPr>
        <w:rPr>
          <w:rFonts w:hint="eastAsia"/>
        </w:rPr>
      </w:pPr>
      <w:r>
        <w:separator/>
      </w:r>
    </w:p>
  </w:footnote>
  <w:footnote w:type="continuationSeparator" w:id="0">
    <w:p w14:paraId="53C67249" w14:textId="77777777" w:rsidR="009D6163" w:rsidRDefault="009D6163" w:rsidP="00760EB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340F5"/>
    <w:multiLevelType w:val="hybridMultilevel"/>
    <w:tmpl w:val="89CA7B14"/>
    <w:lvl w:ilvl="0" w:tplc="257E96E8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54A23"/>
    <w:multiLevelType w:val="hybridMultilevel"/>
    <w:tmpl w:val="CB646A2A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EB1238"/>
    <w:multiLevelType w:val="hybridMultilevel"/>
    <w:tmpl w:val="80EEB410"/>
    <w:lvl w:ilvl="0" w:tplc="F6FA630E">
      <w:start w:val="1"/>
      <w:numFmt w:val="bullet"/>
      <w:lvlText w:val="-"/>
      <w:lvlJc w:val="left"/>
      <w:pPr>
        <w:ind w:left="786" w:hanging="360"/>
      </w:pPr>
      <w:rPr>
        <w:rFonts w:ascii="Book Antiqua" w:eastAsia="NSimSu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9387B13"/>
    <w:multiLevelType w:val="hybridMultilevel"/>
    <w:tmpl w:val="3A4E41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46174"/>
    <w:multiLevelType w:val="hybridMultilevel"/>
    <w:tmpl w:val="D71847B2"/>
    <w:lvl w:ilvl="0" w:tplc="CF42BA6A">
      <w:start w:val="1"/>
      <w:numFmt w:val="upperLetter"/>
      <w:suff w:val="space"/>
      <w:lvlText w:val="%1)"/>
      <w:lvlJc w:val="left"/>
      <w:pPr>
        <w:ind w:left="720" w:hanging="360"/>
      </w:pPr>
      <w:rPr>
        <w:rFonts w:ascii="Book Antiqua" w:hAnsi="Book Antiqua" w:hint="default"/>
        <w:b/>
        <w:bCs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E080F"/>
    <w:multiLevelType w:val="multilevel"/>
    <w:tmpl w:val="BE4E2D5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A1C39"/>
    <w:multiLevelType w:val="hybridMultilevel"/>
    <w:tmpl w:val="EA08E2CE"/>
    <w:lvl w:ilvl="0" w:tplc="365271B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6E32A7"/>
    <w:multiLevelType w:val="hybridMultilevel"/>
    <w:tmpl w:val="DC984AC4"/>
    <w:lvl w:ilvl="0" w:tplc="365271B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476B4B"/>
    <w:multiLevelType w:val="hybridMultilevel"/>
    <w:tmpl w:val="489A969E"/>
    <w:lvl w:ilvl="0" w:tplc="31421412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F346F"/>
    <w:multiLevelType w:val="hybridMultilevel"/>
    <w:tmpl w:val="67743DC4"/>
    <w:lvl w:ilvl="0" w:tplc="7C7AD2FA">
      <w:start w:val="3"/>
      <w:numFmt w:val="bullet"/>
      <w:lvlText w:val="-"/>
      <w:lvlJc w:val="left"/>
      <w:pPr>
        <w:ind w:left="786" w:hanging="360"/>
      </w:pPr>
      <w:rPr>
        <w:rFonts w:ascii="Book Antiqua" w:eastAsia="NSimSun" w:hAnsi="Book Antiqua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5AA03D9"/>
    <w:multiLevelType w:val="hybridMultilevel"/>
    <w:tmpl w:val="75585522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BFE4DC5"/>
    <w:multiLevelType w:val="hybridMultilevel"/>
    <w:tmpl w:val="68F86AE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8F10F15"/>
    <w:multiLevelType w:val="hybridMultilevel"/>
    <w:tmpl w:val="868071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BBB0EBB"/>
    <w:multiLevelType w:val="hybridMultilevel"/>
    <w:tmpl w:val="F8628792"/>
    <w:lvl w:ilvl="0" w:tplc="51FE169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2943055">
    <w:abstractNumId w:val="5"/>
  </w:num>
  <w:num w:numId="2" w16cid:durableId="997000559">
    <w:abstractNumId w:val="13"/>
  </w:num>
  <w:num w:numId="3" w16cid:durableId="897974585">
    <w:abstractNumId w:val="4"/>
  </w:num>
  <w:num w:numId="4" w16cid:durableId="1491292711">
    <w:abstractNumId w:val="6"/>
  </w:num>
  <w:num w:numId="5" w16cid:durableId="138499863">
    <w:abstractNumId w:val="7"/>
  </w:num>
  <w:num w:numId="6" w16cid:durableId="626668620">
    <w:abstractNumId w:val="1"/>
  </w:num>
  <w:num w:numId="7" w16cid:durableId="1236934609">
    <w:abstractNumId w:val="3"/>
  </w:num>
  <w:num w:numId="8" w16cid:durableId="254487073">
    <w:abstractNumId w:val="0"/>
  </w:num>
  <w:num w:numId="9" w16cid:durableId="634725600">
    <w:abstractNumId w:val="12"/>
  </w:num>
  <w:num w:numId="10" w16cid:durableId="174002143">
    <w:abstractNumId w:val="10"/>
  </w:num>
  <w:num w:numId="11" w16cid:durableId="240797917">
    <w:abstractNumId w:val="11"/>
  </w:num>
  <w:num w:numId="12" w16cid:durableId="1706715676">
    <w:abstractNumId w:val="2"/>
  </w:num>
  <w:num w:numId="13" w16cid:durableId="1158158047">
    <w:abstractNumId w:val="8"/>
  </w:num>
  <w:num w:numId="14" w16cid:durableId="7505898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ACF"/>
    <w:rsid w:val="00045986"/>
    <w:rsid w:val="00055994"/>
    <w:rsid w:val="00063149"/>
    <w:rsid w:val="00064B79"/>
    <w:rsid w:val="00081746"/>
    <w:rsid w:val="000972C0"/>
    <w:rsid w:val="000D6A4E"/>
    <w:rsid w:val="00131178"/>
    <w:rsid w:val="00170DC5"/>
    <w:rsid w:val="0018001B"/>
    <w:rsid w:val="001A135E"/>
    <w:rsid w:val="001C5E4A"/>
    <w:rsid w:val="001D725A"/>
    <w:rsid w:val="001F5499"/>
    <w:rsid w:val="00202EF0"/>
    <w:rsid w:val="00226184"/>
    <w:rsid w:val="00236D0A"/>
    <w:rsid w:val="002567BD"/>
    <w:rsid w:val="002B2979"/>
    <w:rsid w:val="002C0553"/>
    <w:rsid w:val="002E6BD8"/>
    <w:rsid w:val="002E7A92"/>
    <w:rsid w:val="00307B27"/>
    <w:rsid w:val="00322164"/>
    <w:rsid w:val="00322B53"/>
    <w:rsid w:val="00374AA5"/>
    <w:rsid w:val="003A1FAA"/>
    <w:rsid w:val="003F683E"/>
    <w:rsid w:val="004039F2"/>
    <w:rsid w:val="00442548"/>
    <w:rsid w:val="0045225D"/>
    <w:rsid w:val="00476E8A"/>
    <w:rsid w:val="00492FF2"/>
    <w:rsid w:val="004E0323"/>
    <w:rsid w:val="004E1A71"/>
    <w:rsid w:val="005432B7"/>
    <w:rsid w:val="00551231"/>
    <w:rsid w:val="00562168"/>
    <w:rsid w:val="00576787"/>
    <w:rsid w:val="00595C83"/>
    <w:rsid w:val="005A329A"/>
    <w:rsid w:val="005B0986"/>
    <w:rsid w:val="005B4B6B"/>
    <w:rsid w:val="005D599D"/>
    <w:rsid w:val="005F65AA"/>
    <w:rsid w:val="006126EA"/>
    <w:rsid w:val="00643844"/>
    <w:rsid w:val="006F53CB"/>
    <w:rsid w:val="0070443A"/>
    <w:rsid w:val="00735F9A"/>
    <w:rsid w:val="00740C0D"/>
    <w:rsid w:val="0075201D"/>
    <w:rsid w:val="00760EB8"/>
    <w:rsid w:val="00762183"/>
    <w:rsid w:val="007731B0"/>
    <w:rsid w:val="0077394F"/>
    <w:rsid w:val="00776E90"/>
    <w:rsid w:val="007D340E"/>
    <w:rsid w:val="008A1FB4"/>
    <w:rsid w:val="008A3169"/>
    <w:rsid w:val="008B2E4D"/>
    <w:rsid w:val="008B47D2"/>
    <w:rsid w:val="008D7827"/>
    <w:rsid w:val="008E3266"/>
    <w:rsid w:val="00906C88"/>
    <w:rsid w:val="00945A43"/>
    <w:rsid w:val="00976724"/>
    <w:rsid w:val="00981870"/>
    <w:rsid w:val="009A0BE2"/>
    <w:rsid w:val="009B1B5C"/>
    <w:rsid w:val="009B32C4"/>
    <w:rsid w:val="009D6163"/>
    <w:rsid w:val="009E2A43"/>
    <w:rsid w:val="009F37A8"/>
    <w:rsid w:val="00A1020F"/>
    <w:rsid w:val="00A13EB3"/>
    <w:rsid w:val="00A26E51"/>
    <w:rsid w:val="00A342F4"/>
    <w:rsid w:val="00A50243"/>
    <w:rsid w:val="00A53671"/>
    <w:rsid w:val="00A73C6C"/>
    <w:rsid w:val="00A811D5"/>
    <w:rsid w:val="00AA5478"/>
    <w:rsid w:val="00AA65AD"/>
    <w:rsid w:val="00AD3782"/>
    <w:rsid w:val="00AE23FD"/>
    <w:rsid w:val="00AF39C6"/>
    <w:rsid w:val="00AF7640"/>
    <w:rsid w:val="00B05BBC"/>
    <w:rsid w:val="00B25DDD"/>
    <w:rsid w:val="00B35ACF"/>
    <w:rsid w:val="00B64FB2"/>
    <w:rsid w:val="00B84C7A"/>
    <w:rsid w:val="00BA54B3"/>
    <w:rsid w:val="00BB6387"/>
    <w:rsid w:val="00C47BE8"/>
    <w:rsid w:val="00CB24DA"/>
    <w:rsid w:val="00CB4FE8"/>
    <w:rsid w:val="00CB54A1"/>
    <w:rsid w:val="00CC29BB"/>
    <w:rsid w:val="00CD59AD"/>
    <w:rsid w:val="00D02468"/>
    <w:rsid w:val="00D10B08"/>
    <w:rsid w:val="00D13A23"/>
    <w:rsid w:val="00D30655"/>
    <w:rsid w:val="00D428BE"/>
    <w:rsid w:val="00D80EBC"/>
    <w:rsid w:val="00DF09AF"/>
    <w:rsid w:val="00DF49E5"/>
    <w:rsid w:val="00E0390F"/>
    <w:rsid w:val="00E078E8"/>
    <w:rsid w:val="00E44D5F"/>
    <w:rsid w:val="00E473A2"/>
    <w:rsid w:val="00E511B8"/>
    <w:rsid w:val="00E51DC1"/>
    <w:rsid w:val="00E701A9"/>
    <w:rsid w:val="00E746A6"/>
    <w:rsid w:val="00E81741"/>
    <w:rsid w:val="00E8713A"/>
    <w:rsid w:val="00EA3C98"/>
    <w:rsid w:val="00F46FB2"/>
    <w:rsid w:val="00F57457"/>
    <w:rsid w:val="00F653EB"/>
    <w:rsid w:val="00FA004D"/>
    <w:rsid w:val="00FA4DCE"/>
    <w:rsid w:val="00FB58D3"/>
    <w:rsid w:val="00FC115C"/>
    <w:rsid w:val="00FE5410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F4F1"/>
  <w15:chartTrackingRefBased/>
  <w15:docId w15:val="{77D8998C-74AC-4907-892C-E6D2C57C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5ACF"/>
    <w:pPr>
      <w:spacing w:after="0" w:line="240" w:lineRule="auto"/>
    </w:pPr>
    <w:rPr>
      <w:rFonts w:ascii="Liberation Serif" w:eastAsia="NSimSun" w:hAnsi="Liberation Serif" w:cs="Mangal"/>
      <w:lang w:eastAsia="zh-CN" w:bidi="hi-IN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5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5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5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5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5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5A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5A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5A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5A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5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5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5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5AC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5AC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5A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5A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5A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5AC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B35A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35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qFormat/>
    <w:rsid w:val="00B35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35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35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35ACF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B35AC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5AC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5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5AC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35ACF"/>
    <w:rPr>
      <w:b/>
      <w:bCs/>
      <w:smallCaps/>
      <w:color w:val="0F4761" w:themeColor="accent1" w:themeShade="BF"/>
      <w:spacing w:val="5"/>
    </w:rPr>
  </w:style>
  <w:style w:type="character" w:customStyle="1" w:styleId="awspan">
    <w:name w:val="awspan"/>
    <w:basedOn w:val="Predvolenpsmoodseku"/>
    <w:qFormat/>
    <w:rsid w:val="00B35ACF"/>
  </w:style>
  <w:style w:type="paragraph" w:styleId="Zkladntext">
    <w:name w:val="Body Text"/>
    <w:basedOn w:val="Normlny"/>
    <w:link w:val="ZkladntextChar"/>
    <w:rsid w:val="00B35ACF"/>
    <w:pPr>
      <w:spacing w:after="140" w:line="276" w:lineRule="auto"/>
    </w:pPr>
  </w:style>
  <w:style w:type="character" w:customStyle="1" w:styleId="ZkladntextChar">
    <w:name w:val="Základný text Char"/>
    <w:basedOn w:val="Predvolenpsmoodseku"/>
    <w:link w:val="Zkladntext"/>
    <w:rsid w:val="00B35ACF"/>
    <w:rPr>
      <w:rFonts w:ascii="Liberation Serif" w:eastAsia="NSimSun" w:hAnsi="Liberation Serif" w:cs="Mangal"/>
      <w:lang w:eastAsia="zh-CN" w:bidi="hi-IN"/>
      <w14:ligatures w14:val="none"/>
    </w:rPr>
  </w:style>
  <w:style w:type="character" w:customStyle="1" w:styleId="s10">
    <w:name w:val="s10"/>
    <w:basedOn w:val="Predvolenpsmoodseku"/>
    <w:rsid w:val="00B35ACF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60EB8"/>
    <w:rPr>
      <w:sz w:val="20"/>
      <w:szCs w:val="18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60EB8"/>
    <w:rPr>
      <w:rFonts w:ascii="Liberation Serif" w:eastAsia="NSimSun" w:hAnsi="Liberation Serif" w:cs="Mangal"/>
      <w:sz w:val="20"/>
      <w:szCs w:val="18"/>
      <w:lang w:eastAsia="zh-CN" w:bidi="hi-IN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760EB8"/>
    <w:rPr>
      <w:vertAlign w:val="superscript"/>
    </w:rPr>
  </w:style>
  <w:style w:type="table" w:styleId="Mriekatabuky">
    <w:name w:val="Table Grid"/>
    <w:basedOn w:val="Normlnatabuka"/>
    <w:uiPriority w:val="39"/>
    <w:rsid w:val="0044254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lnywebov">
    <w:name w:val="Normal (Web)"/>
    <w:basedOn w:val="Normlny"/>
    <w:uiPriority w:val="99"/>
    <w:semiHidden/>
    <w:unhideWhenUsed/>
    <w:rsid w:val="00236D0A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lang w:eastAsia="sk-SK" w:bidi="ar-SA"/>
    </w:rPr>
  </w:style>
  <w:style w:type="character" w:styleId="Zvraznenie">
    <w:name w:val="Emphasis"/>
    <w:basedOn w:val="Predvolenpsmoodseku"/>
    <w:uiPriority w:val="20"/>
    <w:qFormat/>
    <w:rsid w:val="00236D0A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4522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5225D"/>
    <w:rPr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5225D"/>
    <w:rPr>
      <w:rFonts w:ascii="Liberation Serif" w:eastAsia="NSimSun" w:hAnsi="Liberation Serif" w:cs="Mangal"/>
      <w:sz w:val="20"/>
      <w:szCs w:val="18"/>
      <w:lang w:eastAsia="zh-CN" w:bidi="hi-IN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522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5225D"/>
    <w:rPr>
      <w:rFonts w:ascii="Liberation Serif" w:eastAsia="NSimSun" w:hAnsi="Liberation Serif" w:cs="Mangal"/>
      <w:b/>
      <w:bCs/>
      <w:sz w:val="20"/>
      <w:szCs w:val="18"/>
      <w:lang w:eastAsia="zh-CN" w:bidi="hi-IN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225D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225D"/>
    <w:rPr>
      <w:rFonts w:ascii="Segoe UI" w:eastAsia="NSimSun" w:hAnsi="Segoe UI" w:cs="Mangal"/>
      <w:sz w:val="18"/>
      <w:szCs w:val="16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07534-9C61-4830-A8D2-F67D681CC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Kuchárova</dc:creator>
  <cp:keywords/>
  <dc:description/>
  <cp:lastModifiedBy>Vinický, Filip</cp:lastModifiedBy>
  <cp:revision>17</cp:revision>
  <cp:lastPrinted>2025-10-14T10:35:00Z</cp:lastPrinted>
  <dcterms:created xsi:type="dcterms:W3CDTF">2026-01-23T11:13:00Z</dcterms:created>
  <dcterms:modified xsi:type="dcterms:W3CDTF">2026-04-14T13:34:00Z</dcterms:modified>
</cp:coreProperties>
</file>