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70087" w14:textId="53712986" w:rsidR="00236D0A" w:rsidRPr="001D725A" w:rsidRDefault="00B35ACF" w:rsidP="001D725A">
      <w:pPr>
        <w:pageBreakBefore/>
        <w:tabs>
          <w:tab w:val="left" w:pos="1095"/>
        </w:tabs>
        <w:spacing w:before="120" w:line="276" w:lineRule="auto"/>
        <w:jc w:val="center"/>
        <w:rPr>
          <w:rStyle w:val="Zvraznenie"/>
          <w:rFonts w:ascii="Book Antiqua" w:hAnsi="Book Antiqua"/>
          <w:i w:val="0"/>
          <w:iCs w:val="0"/>
          <w:sz w:val="22"/>
          <w:szCs w:val="22"/>
        </w:rPr>
      </w:pPr>
      <w:r w:rsidRPr="00442548">
        <w:rPr>
          <w:rFonts w:ascii="Book Antiqua" w:hAnsi="Book Antiqua" w:cs="Times New Roman"/>
          <w:b/>
          <w:bCs/>
          <w:sz w:val="22"/>
          <w:szCs w:val="22"/>
        </w:rPr>
        <w:t>DÔVODOVÁ SPRÁVA</w:t>
      </w:r>
      <w:r w:rsidR="00236D0A" w:rsidRPr="00236D0A">
        <w:rPr>
          <w:rStyle w:val="Zvraznenie"/>
          <w:rFonts w:ascii="Book Antiqua" w:hAnsi="Book Antiqua"/>
          <w:color w:val="222222"/>
          <w:sz w:val="22"/>
          <w:szCs w:val="22"/>
        </w:rPr>
        <w:t xml:space="preserve"> </w:t>
      </w:r>
    </w:p>
    <w:p w14:paraId="06F64DC1" w14:textId="71C14AC6" w:rsidR="001D725A" w:rsidRDefault="00E0390F" w:rsidP="00F84CDA">
      <w:pPr>
        <w:pStyle w:val="Normlnywebov"/>
        <w:shd w:val="clear" w:color="auto" w:fill="FFFFFF"/>
        <w:spacing w:line="276" w:lineRule="auto"/>
        <w:jc w:val="both"/>
        <w:rPr>
          <w:rFonts w:ascii="Book Antiqua" w:hAnsi="Book Antiqua"/>
          <w:color w:val="222222"/>
          <w:sz w:val="22"/>
          <w:szCs w:val="22"/>
        </w:rPr>
      </w:pPr>
      <w:r>
        <w:rPr>
          <w:rFonts w:ascii="Book Antiqua" w:hAnsi="Book Antiqua"/>
          <w:color w:val="222222"/>
          <w:sz w:val="22"/>
          <w:szCs w:val="22"/>
        </w:rPr>
        <w:t>Predkladané</w:t>
      </w:r>
      <w:r w:rsidRPr="00E0390F">
        <w:rPr>
          <w:rFonts w:ascii="Book Antiqua" w:hAnsi="Book Antiqua"/>
          <w:color w:val="222222"/>
          <w:sz w:val="22"/>
          <w:szCs w:val="22"/>
        </w:rPr>
        <w:t xml:space="preserve"> uzneseni</w:t>
      </w:r>
      <w:r>
        <w:rPr>
          <w:rFonts w:ascii="Book Antiqua" w:hAnsi="Book Antiqua"/>
          <w:color w:val="222222"/>
          <w:sz w:val="22"/>
          <w:szCs w:val="22"/>
        </w:rPr>
        <w:t>e</w:t>
      </w:r>
      <w:r w:rsidRPr="00E0390F">
        <w:rPr>
          <w:rFonts w:ascii="Book Antiqua" w:hAnsi="Book Antiqua"/>
          <w:color w:val="222222"/>
          <w:sz w:val="22"/>
          <w:szCs w:val="22"/>
        </w:rPr>
        <w:t xml:space="preserve"> 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>reaguje na alarmujúci stav v oblasti odhaľovania a stíhania daňovej trestnej činnosti</w:t>
      </w:r>
      <w:r w:rsidR="00F84CDA">
        <w:rPr>
          <w:rFonts w:ascii="Book Antiqua" w:hAnsi="Book Antiqua"/>
          <w:color w:val="222222"/>
          <w:sz w:val="22"/>
          <w:szCs w:val="22"/>
        </w:rPr>
        <w:t xml:space="preserve"> v rámci Slovenskej republiky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>. Generálny prokurátor S</w:t>
      </w:r>
      <w:r w:rsidR="00F84CDA">
        <w:rPr>
          <w:rFonts w:ascii="Book Antiqua" w:hAnsi="Book Antiqua"/>
          <w:color w:val="222222"/>
          <w:sz w:val="22"/>
          <w:szCs w:val="22"/>
        </w:rPr>
        <w:t>lovenskej republiky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 xml:space="preserve"> Maroš </w:t>
      </w:r>
      <w:proofErr w:type="spellStart"/>
      <w:r w:rsidR="00F84CDA" w:rsidRPr="00F84CDA">
        <w:rPr>
          <w:rFonts w:ascii="Book Antiqua" w:hAnsi="Book Antiqua"/>
          <w:color w:val="222222"/>
          <w:sz w:val="22"/>
          <w:szCs w:val="22"/>
        </w:rPr>
        <w:t>Žilinka</w:t>
      </w:r>
      <w:proofErr w:type="spellEnd"/>
      <w:r w:rsidR="00F84CDA" w:rsidRPr="00F84CDA">
        <w:rPr>
          <w:rFonts w:ascii="Book Antiqua" w:hAnsi="Book Antiqua"/>
          <w:color w:val="222222"/>
          <w:sz w:val="22"/>
          <w:szCs w:val="22"/>
        </w:rPr>
        <w:t xml:space="preserve"> opakovane a verejne upozornil na fakt, že po nedávn</w:t>
      </w:r>
      <w:r w:rsidR="00F84CDA">
        <w:rPr>
          <w:rFonts w:ascii="Book Antiqua" w:hAnsi="Book Antiqua"/>
          <w:color w:val="222222"/>
          <w:sz w:val="22"/>
          <w:szCs w:val="22"/>
        </w:rPr>
        <w:t>o prijatých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 xml:space="preserve"> legislatívnych úpravách</w:t>
      </w:r>
      <w:r w:rsidR="00F84CDA">
        <w:rPr>
          <w:rFonts w:ascii="Book Antiqua" w:hAnsi="Book Antiqua"/>
          <w:color w:val="222222"/>
          <w:sz w:val="22"/>
          <w:szCs w:val="22"/>
        </w:rPr>
        <w:t xml:space="preserve"> trestných kódexov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 xml:space="preserve"> došlo k výraznému útlmu boja proti daňovej kriminalite. Podľa dostupných štatistík a</w:t>
      </w:r>
      <w:r w:rsidR="00581AA3">
        <w:rPr>
          <w:rFonts w:ascii="Book Antiqua" w:hAnsi="Book Antiqua"/>
          <w:color w:val="222222"/>
          <w:sz w:val="22"/>
          <w:szCs w:val="22"/>
        </w:rPr>
        <w:t> 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>vyjadrení</w:t>
      </w:r>
      <w:r w:rsidR="00581AA3">
        <w:rPr>
          <w:rFonts w:ascii="Book Antiqua" w:hAnsi="Book Antiqua"/>
          <w:color w:val="222222"/>
          <w:sz w:val="22"/>
          <w:szCs w:val="22"/>
        </w:rPr>
        <w:t xml:space="preserve"> generálnej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 xml:space="preserve"> prokuratúry</w:t>
      </w:r>
      <w:r w:rsidR="00581AA3">
        <w:rPr>
          <w:rFonts w:ascii="Book Antiqua" w:hAnsi="Book Antiqua"/>
          <w:color w:val="222222"/>
          <w:sz w:val="22"/>
          <w:szCs w:val="22"/>
        </w:rPr>
        <w:t xml:space="preserve"> Slovenskej republiky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 xml:space="preserve"> čelíme riziku, že štát stráca schopnosť efektívne postihovať </w:t>
      </w:r>
      <w:r w:rsidR="00F84CDA">
        <w:rPr>
          <w:rFonts w:ascii="Book Antiqua" w:hAnsi="Book Antiqua"/>
          <w:color w:val="222222"/>
          <w:sz w:val="22"/>
          <w:szCs w:val="22"/>
        </w:rPr>
        <w:t xml:space="preserve">tie </w:t>
      </w:r>
      <w:r w:rsidR="00F84CDA" w:rsidRPr="00F84CDA">
        <w:rPr>
          <w:rFonts w:ascii="Book Antiqua" w:hAnsi="Book Antiqua"/>
          <w:color w:val="222222"/>
          <w:sz w:val="22"/>
          <w:szCs w:val="22"/>
        </w:rPr>
        <w:t>subjekty, ktoré sa obohacujú na úkor štátneho rozpočtu prostredníctvom neoprávnených odpočtov DPH a iných daňových podvodov.</w:t>
      </w:r>
    </w:p>
    <w:p w14:paraId="07BF59A2" w14:textId="37E7C806" w:rsidR="00F84CDA" w:rsidRDefault="00F84CDA" w:rsidP="00F84CDA">
      <w:pPr>
        <w:pStyle w:val="Normlnywebov"/>
        <w:shd w:val="clear" w:color="auto" w:fill="FFFFFF"/>
        <w:spacing w:line="276" w:lineRule="auto"/>
        <w:jc w:val="both"/>
        <w:rPr>
          <w:rFonts w:ascii="Book Antiqua" w:hAnsi="Book Antiqua"/>
          <w:color w:val="222222"/>
          <w:sz w:val="22"/>
          <w:szCs w:val="22"/>
        </w:rPr>
      </w:pPr>
      <w:r>
        <w:rPr>
          <w:rFonts w:ascii="Book Antiqua" w:hAnsi="Book Antiqua"/>
          <w:color w:val="222222"/>
          <w:sz w:val="22"/>
          <w:szCs w:val="22"/>
        </w:rPr>
        <w:t>Vláda Slovenskej republiky</w:t>
      </w:r>
      <w:r w:rsidRPr="00F84CDA">
        <w:rPr>
          <w:rFonts w:ascii="Book Antiqua" w:hAnsi="Book Antiqua"/>
          <w:color w:val="222222"/>
          <w:sz w:val="22"/>
          <w:szCs w:val="22"/>
        </w:rPr>
        <w:t xml:space="preserve"> má ústavnú povinnosť zabezpečiť riadny výber daní a ochranu verejných prostriedkov. Ak generálny prokurátor</w:t>
      </w:r>
      <w:r>
        <w:rPr>
          <w:rFonts w:ascii="Book Antiqua" w:hAnsi="Book Antiqua"/>
          <w:color w:val="222222"/>
          <w:sz w:val="22"/>
          <w:szCs w:val="22"/>
        </w:rPr>
        <w:t xml:space="preserve"> Slovenskej republiky</w:t>
      </w:r>
      <w:r w:rsidRPr="00F84CDA">
        <w:rPr>
          <w:rFonts w:ascii="Book Antiqua" w:hAnsi="Book Antiqua"/>
          <w:color w:val="222222"/>
          <w:sz w:val="22"/>
          <w:szCs w:val="22"/>
        </w:rPr>
        <w:t xml:space="preserve"> konštatuje oslabenie nástrojov štátu pri detekcii kriminality, je nevyhnutné, aby Ministerstvo financií </w:t>
      </w:r>
      <w:r>
        <w:rPr>
          <w:rFonts w:ascii="Book Antiqua" w:hAnsi="Book Antiqua"/>
          <w:color w:val="222222"/>
          <w:sz w:val="22"/>
          <w:szCs w:val="22"/>
        </w:rPr>
        <w:t>Slovenskej republiky</w:t>
      </w:r>
      <w:r w:rsidRPr="00F84CDA">
        <w:rPr>
          <w:rFonts w:ascii="Book Antiqua" w:hAnsi="Book Antiqua"/>
          <w:color w:val="222222"/>
          <w:sz w:val="22"/>
          <w:szCs w:val="22"/>
        </w:rPr>
        <w:t xml:space="preserve"> ako gestor príjmovej časti rozpočtu predložilo sériu nápravných opatrení. Cieľom uznesenia je prejsť od politických deklarácií k reálnym nástrojom, ktoré vrátia orgánom činným v trestnom konaní a Finančnej správe </w:t>
      </w:r>
      <w:r>
        <w:rPr>
          <w:rFonts w:ascii="Book Antiqua" w:hAnsi="Book Antiqua"/>
          <w:color w:val="222222"/>
          <w:sz w:val="22"/>
          <w:szCs w:val="22"/>
        </w:rPr>
        <w:t>Slovenskej republiky</w:t>
      </w:r>
      <w:r w:rsidRPr="00F84CDA">
        <w:rPr>
          <w:rFonts w:ascii="Book Antiqua" w:hAnsi="Book Antiqua"/>
          <w:color w:val="222222"/>
          <w:sz w:val="22"/>
          <w:szCs w:val="22"/>
        </w:rPr>
        <w:t xml:space="preserve"> schopnosť účinne zasahovať proti daňovým kriminálnikom</w:t>
      </w:r>
      <w:r>
        <w:rPr>
          <w:rFonts w:ascii="Book Antiqua" w:hAnsi="Book Antiqua"/>
          <w:color w:val="222222"/>
          <w:sz w:val="22"/>
          <w:szCs w:val="22"/>
        </w:rPr>
        <w:t>.</w:t>
      </w:r>
    </w:p>
    <w:p w14:paraId="70DDC5B3" w14:textId="76A3963C" w:rsidR="001D725A" w:rsidRPr="001D725A" w:rsidRDefault="00F84CDA" w:rsidP="006F53CB">
      <w:pPr>
        <w:pStyle w:val="Normlnywebov"/>
        <w:shd w:val="clear" w:color="auto" w:fill="FFFFFF"/>
        <w:spacing w:line="276" w:lineRule="auto"/>
        <w:jc w:val="both"/>
        <w:rPr>
          <w:rStyle w:val="Zvraznenie"/>
          <w:rFonts w:ascii="Book Antiqua" w:hAnsi="Book Antiqua"/>
          <w:i w:val="0"/>
          <w:iCs w:val="0"/>
          <w:color w:val="222222"/>
          <w:sz w:val="22"/>
          <w:szCs w:val="22"/>
        </w:rPr>
      </w:pPr>
      <w:r w:rsidRPr="00F84CDA">
        <w:rPr>
          <w:rFonts w:ascii="Book Antiqua" w:hAnsi="Book Antiqua"/>
          <w:color w:val="222222"/>
          <w:sz w:val="22"/>
          <w:szCs w:val="22"/>
        </w:rPr>
        <w:t xml:space="preserve">Pasivita </w:t>
      </w:r>
      <w:r>
        <w:rPr>
          <w:rFonts w:ascii="Book Antiqua" w:hAnsi="Book Antiqua"/>
          <w:color w:val="222222"/>
          <w:sz w:val="22"/>
          <w:szCs w:val="22"/>
        </w:rPr>
        <w:t>M</w:t>
      </w:r>
      <w:r w:rsidRPr="00F84CDA">
        <w:rPr>
          <w:rFonts w:ascii="Book Antiqua" w:hAnsi="Book Antiqua"/>
          <w:color w:val="222222"/>
          <w:sz w:val="22"/>
          <w:szCs w:val="22"/>
        </w:rPr>
        <w:t>inisterstva</w:t>
      </w:r>
      <w:r>
        <w:rPr>
          <w:rFonts w:ascii="Book Antiqua" w:hAnsi="Book Antiqua"/>
          <w:color w:val="222222"/>
          <w:sz w:val="22"/>
          <w:szCs w:val="22"/>
        </w:rPr>
        <w:t xml:space="preserve"> financií Slovenskej republiky</w:t>
      </w:r>
      <w:r w:rsidRPr="00F84CDA">
        <w:rPr>
          <w:rFonts w:ascii="Book Antiqua" w:hAnsi="Book Antiqua"/>
          <w:color w:val="222222"/>
          <w:sz w:val="22"/>
          <w:szCs w:val="22"/>
        </w:rPr>
        <w:t xml:space="preserve"> v tejto otázke priamo ohrozuje príjmy štátneho rozpočtu a prehlbuje pocit nespravodlivosti u</w:t>
      </w:r>
      <w:r>
        <w:rPr>
          <w:rFonts w:ascii="Book Antiqua" w:hAnsi="Book Antiqua"/>
          <w:color w:val="222222"/>
          <w:sz w:val="22"/>
          <w:szCs w:val="22"/>
        </w:rPr>
        <w:t> tých daňových poplatníkoch, ktorí si riadne a svedomito plnia svoje zákonné povinnosti.</w:t>
      </w:r>
      <w:r w:rsidRPr="00F84CDA">
        <w:rPr>
          <w:rFonts w:ascii="Book Antiqua" w:hAnsi="Book Antiqua"/>
          <w:color w:val="222222"/>
          <w:sz w:val="22"/>
          <w:szCs w:val="22"/>
        </w:rPr>
        <w:t xml:space="preserve"> </w:t>
      </w:r>
      <w:r>
        <w:rPr>
          <w:rFonts w:ascii="Book Antiqua" w:hAnsi="Book Antiqua"/>
          <w:color w:val="222222"/>
          <w:sz w:val="22"/>
          <w:szCs w:val="22"/>
        </w:rPr>
        <w:t>Národná rada Slovenskej republiky</w:t>
      </w:r>
      <w:r w:rsidRPr="00F84CDA">
        <w:rPr>
          <w:rFonts w:ascii="Book Antiqua" w:hAnsi="Book Antiqua"/>
          <w:color w:val="222222"/>
          <w:sz w:val="22"/>
          <w:szCs w:val="22"/>
        </w:rPr>
        <w:t xml:space="preserve"> týmto uznesením plní svoju kontrolnú funkciu a vyžaduje od exekutívy konkrétny plán na zastavenie negatívneho trendu, ktorý jasne pomenovala odborná obec</w:t>
      </w:r>
      <w:r w:rsidR="00590C3E">
        <w:rPr>
          <w:rFonts w:ascii="Book Antiqua" w:hAnsi="Book Antiqua"/>
          <w:color w:val="222222"/>
          <w:sz w:val="22"/>
          <w:szCs w:val="22"/>
        </w:rPr>
        <w:t>,</w:t>
      </w:r>
      <w:r w:rsidRPr="00F84CDA">
        <w:rPr>
          <w:rFonts w:ascii="Book Antiqua" w:hAnsi="Book Antiqua"/>
          <w:color w:val="222222"/>
          <w:sz w:val="22"/>
          <w:szCs w:val="22"/>
        </w:rPr>
        <w:t xml:space="preserve"> </w:t>
      </w:r>
      <w:r>
        <w:rPr>
          <w:rFonts w:ascii="Book Antiqua" w:hAnsi="Book Antiqua"/>
          <w:color w:val="222222"/>
          <w:sz w:val="22"/>
          <w:szCs w:val="22"/>
        </w:rPr>
        <w:t>a to aj prostredníctvom generálneho prokurátora Slovenskej republiky.</w:t>
      </w:r>
    </w:p>
    <w:p w14:paraId="5F4B173A" w14:textId="77777777" w:rsidR="001D725A" w:rsidRPr="00236D0A" w:rsidRDefault="001D725A" w:rsidP="006F53CB">
      <w:pPr>
        <w:pStyle w:val="Normlnywebov"/>
        <w:shd w:val="clear" w:color="auto" w:fill="FFFFFF"/>
        <w:spacing w:line="276" w:lineRule="auto"/>
        <w:jc w:val="both"/>
        <w:rPr>
          <w:rStyle w:val="Zvraznenie"/>
          <w:rFonts w:ascii="Book Antiqua" w:hAnsi="Book Antiqua"/>
          <w:i w:val="0"/>
          <w:iCs w:val="0"/>
          <w:color w:val="222222"/>
          <w:sz w:val="22"/>
          <w:szCs w:val="22"/>
        </w:rPr>
      </w:pPr>
    </w:p>
    <w:p w14:paraId="0775CE05" w14:textId="755A52CA" w:rsidR="00AA65AD" w:rsidRPr="00442548" w:rsidRDefault="00AA65AD" w:rsidP="00236D0A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</w:p>
    <w:sectPr w:rsidR="00AA65AD" w:rsidRPr="00442548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DD33" w14:textId="77777777" w:rsidR="00EE79A2" w:rsidRDefault="00EE79A2" w:rsidP="00760EB8">
      <w:pPr>
        <w:rPr>
          <w:rFonts w:hint="eastAsia"/>
        </w:rPr>
      </w:pPr>
      <w:r>
        <w:separator/>
      </w:r>
    </w:p>
  </w:endnote>
  <w:endnote w:type="continuationSeparator" w:id="0">
    <w:p w14:paraId="70376F20" w14:textId="77777777" w:rsidR="00EE79A2" w:rsidRDefault="00EE79A2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DE6F" w14:textId="77777777" w:rsidR="00EE79A2" w:rsidRDefault="00EE79A2" w:rsidP="00760EB8">
      <w:pPr>
        <w:rPr>
          <w:rFonts w:hint="eastAsia"/>
        </w:rPr>
      </w:pPr>
      <w:r>
        <w:separator/>
      </w:r>
    </w:p>
  </w:footnote>
  <w:footnote w:type="continuationSeparator" w:id="0">
    <w:p w14:paraId="0756AFD6" w14:textId="77777777" w:rsidR="00EE79A2" w:rsidRDefault="00EE79A2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340F5"/>
    <w:multiLevelType w:val="hybridMultilevel"/>
    <w:tmpl w:val="89CA7B14"/>
    <w:lvl w:ilvl="0" w:tplc="257E96E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EB1238"/>
    <w:multiLevelType w:val="hybridMultilevel"/>
    <w:tmpl w:val="80EEB410"/>
    <w:lvl w:ilvl="0" w:tplc="F6FA630E">
      <w:start w:val="1"/>
      <w:numFmt w:val="bullet"/>
      <w:lvlText w:val="-"/>
      <w:lvlJc w:val="left"/>
      <w:pPr>
        <w:ind w:left="786" w:hanging="360"/>
      </w:pPr>
      <w:rPr>
        <w:rFonts w:ascii="Book Antiqua" w:eastAsia="NSimSu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9387B13"/>
    <w:multiLevelType w:val="hybridMultilevel"/>
    <w:tmpl w:val="3A4E41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76B4B"/>
    <w:multiLevelType w:val="hybridMultilevel"/>
    <w:tmpl w:val="489A969E"/>
    <w:lvl w:ilvl="0" w:tplc="3142141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F346F"/>
    <w:multiLevelType w:val="hybridMultilevel"/>
    <w:tmpl w:val="67743DC4"/>
    <w:lvl w:ilvl="0" w:tplc="7C7AD2FA">
      <w:start w:val="3"/>
      <w:numFmt w:val="bullet"/>
      <w:lvlText w:val="-"/>
      <w:lvlJc w:val="left"/>
      <w:pPr>
        <w:ind w:left="786" w:hanging="360"/>
      </w:pPr>
      <w:rPr>
        <w:rFonts w:ascii="Book Antiqua" w:eastAsia="NSimSun" w:hAnsi="Book Antiqua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5AA03D9"/>
    <w:multiLevelType w:val="hybridMultilevel"/>
    <w:tmpl w:val="7558552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BFE4DC5"/>
    <w:multiLevelType w:val="hybridMultilevel"/>
    <w:tmpl w:val="68F86AE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8F10F15"/>
    <w:multiLevelType w:val="hybridMultilevel"/>
    <w:tmpl w:val="868071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538319">
    <w:abstractNumId w:val="5"/>
  </w:num>
  <w:num w:numId="2" w16cid:durableId="443043659">
    <w:abstractNumId w:val="13"/>
  </w:num>
  <w:num w:numId="3" w16cid:durableId="1204098705">
    <w:abstractNumId w:val="4"/>
  </w:num>
  <w:num w:numId="4" w16cid:durableId="1942179233">
    <w:abstractNumId w:val="6"/>
  </w:num>
  <w:num w:numId="5" w16cid:durableId="1131748887">
    <w:abstractNumId w:val="7"/>
  </w:num>
  <w:num w:numId="6" w16cid:durableId="87501929">
    <w:abstractNumId w:val="1"/>
  </w:num>
  <w:num w:numId="7" w16cid:durableId="872619322">
    <w:abstractNumId w:val="3"/>
  </w:num>
  <w:num w:numId="8" w16cid:durableId="1206522072">
    <w:abstractNumId w:val="0"/>
  </w:num>
  <w:num w:numId="9" w16cid:durableId="88352959">
    <w:abstractNumId w:val="12"/>
  </w:num>
  <w:num w:numId="10" w16cid:durableId="567110660">
    <w:abstractNumId w:val="10"/>
  </w:num>
  <w:num w:numId="11" w16cid:durableId="2069957666">
    <w:abstractNumId w:val="11"/>
  </w:num>
  <w:num w:numId="12" w16cid:durableId="944963729">
    <w:abstractNumId w:val="2"/>
  </w:num>
  <w:num w:numId="13" w16cid:durableId="1569607789">
    <w:abstractNumId w:val="8"/>
  </w:num>
  <w:num w:numId="14" w16cid:durableId="882594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CF"/>
    <w:rsid w:val="00045986"/>
    <w:rsid w:val="00055994"/>
    <w:rsid w:val="00063149"/>
    <w:rsid w:val="00064B79"/>
    <w:rsid w:val="00081746"/>
    <w:rsid w:val="000972C0"/>
    <w:rsid w:val="000D6A4E"/>
    <w:rsid w:val="000F1DE4"/>
    <w:rsid w:val="00131178"/>
    <w:rsid w:val="001465B5"/>
    <w:rsid w:val="00170DC5"/>
    <w:rsid w:val="0018001B"/>
    <w:rsid w:val="001C5E4A"/>
    <w:rsid w:val="001D31D9"/>
    <w:rsid w:val="001D725A"/>
    <w:rsid w:val="001F5499"/>
    <w:rsid w:val="00202EF0"/>
    <w:rsid w:val="00226184"/>
    <w:rsid w:val="00236D0A"/>
    <w:rsid w:val="002567BD"/>
    <w:rsid w:val="002E7A92"/>
    <w:rsid w:val="00322164"/>
    <w:rsid w:val="00374AA5"/>
    <w:rsid w:val="003A1FAA"/>
    <w:rsid w:val="003F683E"/>
    <w:rsid w:val="004039F2"/>
    <w:rsid w:val="004113FF"/>
    <w:rsid w:val="00432B9B"/>
    <w:rsid w:val="00442548"/>
    <w:rsid w:val="0045225D"/>
    <w:rsid w:val="00476E8A"/>
    <w:rsid w:val="00486259"/>
    <w:rsid w:val="00492FF2"/>
    <w:rsid w:val="004E0323"/>
    <w:rsid w:val="004E1A71"/>
    <w:rsid w:val="005432B7"/>
    <w:rsid w:val="00551231"/>
    <w:rsid w:val="00560BDD"/>
    <w:rsid w:val="00576787"/>
    <w:rsid w:val="00581AA3"/>
    <w:rsid w:val="00590C3E"/>
    <w:rsid w:val="00595C83"/>
    <w:rsid w:val="005A329A"/>
    <w:rsid w:val="005B0986"/>
    <w:rsid w:val="005F65AA"/>
    <w:rsid w:val="006110D7"/>
    <w:rsid w:val="006126EA"/>
    <w:rsid w:val="00643844"/>
    <w:rsid w:val="006803B5"/>
    <w:rsid w:val="006F53CB"/>
    <w:rsid w:val="0070443A"/>
    <w:rsid w:val="00735F9A"/>
    <w:rsid w:val="00740C0D"/>
    <w:rsid w:val="0075201D"/>
    <w:rsid w:val="00760EB8"/>
    <w:rsid w:val="007731B0"/>
    <w:rsid w:val="0077394F"/>
    <w:rsid w:val="00776E90"/>
    <w:rsid w:val="008A1FB4"/>
    <w:rsid w:val="008A3169"/>
    <w:rsid w:val="008A7F3B"/>
    <w:rsid w:val="008B2E4D"/>
    <w:rsid w:val="008B47D2"/>
    <w:rsid w:val="008C2BAB"/>
    <w:rsid w:val="008C33DA"/>
    <w:rsid w:val="008D7827"/>
    <w:rsid w:val="008E3266"/>
    <w:rsid w:val="00906C88"/>
    <w:rsid w:val="00927753"/>
    <w:rsid w:val="00945A43"/>
    <w:rsid w:val="00976724"/>
    <w:rsid w:val="00981870"/>
    <w:rsid w:val="009949F8"/>
    <w:rsid w:val="009B1B5C"/>
    <w:rsid w:val="009E2A43"/>
    <w:rsid w:val="009F37A8"/>
    <w:rsid w:val="00A1020F"/>
    <w:rsid w:val="00A13EB3"/>
    <w:rsid w:val="00A26E51"/>
    <w:rsid w:val="00A342F4"/>
    <w:rsid w:val="00A50243"/>
    <w:rsid w:val="00A811D5"/>
    <w:rsid w:val="00AA5478"/>
    <w:rsid w:val="00AA65AD"/>
    <w:rsid w:val="00AD3782"/>
    <w:rsid w:val="00AE23FD"/>
    <w:rsid w:val="00AF39C6"/>
    <w:rsid w:val="00B05BBC"/>
    <w:rsid w:val="00B25DDD"/>
    <w:rsid w:val="00B35ACF"/>
    <w:rsid w:val="00B64FB2"/>
    <w:rsid w:val="00B84C7A"/>
    <w:rsid w:val="00BA54B3"/>
    <w:rsid w:val="00C47BE8"/>
    <w:rsid w:val="00C52FAE"/>
    <w:rsid w:val="00C85E67"/>
    <w:rsid w:val="00CB4FE8"/>
    <w:rsid w:val="00CB54A1"/>
    <w:rsid w:val="00CC29BB"/>
    <w:rsid w:val="00CD59AD"/>
    <w:rsid w:val="00D02468"/>
    <w:rsid w:val="00D10B08"/>
    <w:rsid w:val="00D13A23"/>
    <w:rsid w:val="00D14096"/>
    <w:rsid w:val="00D30655"/>
    <w:rsid w:val="00D428BE"/>
    <w:rsid w:val="00D80EBC"/>
    <w:rsid w:val="00DD1C20"/>
    <w:rsid w:val="00DF09AF"/>
    <w:rsid w:val="00E0390F"/>
    <w:rsid w:val="00E078E8"/>
    <w:rsid w:val="00E21D60"/>
    <w:rsid w:val="00E44D5F"/>
    <w:rsid w:val="00E473A2"/>
    <w:rsid w:val="00E51DC1"/>
    <w:rsid w:val="00E701A9"/>
    <w:rsid w:val="00E746A6"/>
    <w:rsid w:val="00E81741"/>
    <w:rsid w:val="00E8713A"/>
    <w:rsid w:val="00EA3C98"/>
    <w:rsid w:val="00EE79A2"/>
    <w:rsid w:val="00F46FB2"/>
    <w:rsid w:val="00F57457"/>
    <w:rsid w:val="00F653EB"/>
    <w:rsid w:val="00F84CDA"/>
    <w:rsid w:val="00FA004D"/>
    <w:rsid w:val="00FA4DCE"/>
    <w:rsid w:val="00FB58D3"/>
    <w:rsid w:val="00FC115C"/>
    <w:rsid w:val="00FE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table" w:styleId="Mriekatabuky">
    <w:name w:val="Table Grid"/>
    <w:basedOn w:val="Normlnatabuka"/>
    <w:uiPriority w:val="39"/>
    <w:rsid w:val="004425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ywebov">
    <w:name w:val="Normal (Web)"/>
    <w:basedOn w:val="Normlny"/>
    <w:uiPriority w:val="99"/>
    <w:unhideWhenUsed/>
    <w:rsid w:val="00236D0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lang w:eastAsia="sk-SK" w:bidi="ar-SA"/>
    </w:rPr>
  </w:style>
  <w:style w:type="character" w:styleId="Zvraznenie">
    <w:name w:val="Emphasis"/>
    <w:basedOn w:val="Predvolenpsmoodseku"/>
    <w:uiPriority w:val="20"/>
    <w:qFormat/>
    <w:rsid w:val="00236D0A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4522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225D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225D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22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225D"/>
    <w:rPr>
      <w:rFonts w:ascii="Liberation Serif" w:eastAsia="NSimSun" w:hAnsi="Liberation Serif" w:cs="Mangal"/>
      <w:b/>
      <w:bCs/>
      <w:sz w:val="20"/>
      <w:szCs w:val="18"/>
      <w:lang w:eastAsia="zh-CN" w:bidi="hi-IN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225D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225D"/>
    <w:rPr>
      <w:rFonts w:ascii="Segoe UI" w:eastAsia="NSimSun" w:hAnsi="Segoe UI" w:cs="Mangal"/>
      <w:sz w:val="18"/>
      <w:szCs w:val="16"/>
      <w:lang w:eastAsia="zh-CN" w:bidi="hi-IN"/>
      <w14:ligatures w14:val="none"/>
    </w:rPr>
  </w:style>
  <w:style w:type="paragraph" w:styleId="Revzia">
    <w:name w:val="Revision"/>
    <w:hidden/>
    <w:uiPriority w:val="99"/>
    <w:semiHidden/>
    <w:rsid w:val="00C85E67"/>
    <w:pPr>
      <w:spacing w:after="0" w:line="240" w:lineRule="auto"/>
    </w:pPr>
    <w:rPr>
      <w:rFonts w:ascii="Liberation Serif" w:eastAsia="NSimSun" w:hAnsi="Liberation Serif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180E4-F1C6-4CAB-855B-EC6A7295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Vinický, Filip</cp:lastModifiedBy>
  <cp:revision>9</cp:revision>
  <cp:lastPrinted>2025-10-14T10:35:00Z</cp:lastPrinted>
  <dcterms:created xsi:type="dcterms:W3CDTF">2026-04-13T07:29:00Z</dcterms:created>
  <dcterms:modified xsi:type="dcterms:W3CDTF">2026-04-14T13:22:00Z</dcterms:modified>
</cp:coreProperties>
</file>