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730F" w14:textId="77777777" w:rsidR="003E4C20" w:rsidRDefault="003E4C20" w:rsidP="003E4C20">
      <w:pPr>
        <w:pStyle w:val="Normlnywebov"/>
        <w:spacing w:before="0" w:beforeAutospacing="0" w:after="0" w:afterAutospacing="0"/>
        <w:jc w:val="center"/>
        <w:rPr>
          <w:b/>
          <w:bCs/>
          <w:sz w:val="28"/>
          <w:szCs w:val="28"/>
        </w:rPr>
      </w:pPr>
      <w:r>
        <w:rPr>
          <w:b/>
          <w:bCs/>
          <w:sz w:val="28"/>
          <w:szCs w:val="28"/>
        </w:rPr>
        <w:t>D</w:t>
      </w:r>
      <w:r w:rsidRPr="00C579E9">
        <w:rPr>
          <w:b/>
          <w:bCs/>
          <w:sz w:val="28"/>
          <w:szCs w:val="28"/>
        </w:rPr>
        <w:t xml:space="preserve">OLOŽKA </w:t>
      </w:r>
    </w:p>
    <w:p w14:paraId="2299F785" w14:textId="77777777" w:rsidR="003E4C20" w:rsidRDefault="003E4C20" w:rsidP="003E4C20">
      <w:pPr>
        <w:pStyle w:val="Normlnywebov"/>
        <w:spacing w:before="0" w:beforeAutospacing="0" w:after="0" w:afterAutospacing="0"/>
        <w:jc w:val="center"/>
        <w:rPr>
          <w:b/>
          <w:bCs/>
          <w:sz w:val="28"/>
          <w:szCs w:val="28"/>
        </w:rPr>
      </w:pPr>
      <w:r w:rsidRPr="00C579E9">
        <w:rPr>
          <w:b/>
          <w:bCs/>
          <w:sz w:val="28"/>
          <w:szCs w:val="28"/>
        </w:rPr>
        <w:t>vybraných vplyvov</w:t>
      </w:r>
    </w:p>
    <w:p w14:paraId="07B9608B" w14:textId="77777777" w:rsidR="003E4C20" w:rsidRDefault="003E4C20" w:rsidP="003E4C20">
      <w:pPr>
        <w:pStyle w:val="Normlnywebov"/>
        <w:spacing w:before="0" w:beforeAutospacing="0" w:after="0" w:afterAutospacing="0"/>
        <w:rPr>
          <w:bCs/>
          <w:sz w:val="22"/>
          <w:szCs w:val="22"/>
        </w:rPr>
      </w:pPr>
    </w:p>
    <w:p w14:paraId="6DB962F3" w14:textId="77777777" w:rsidR="003E4C20" w:rsidRPr="00FA3A21" w:rsidRDefault="003E4C20" w:rsidP="003E4C20">
      <w:pPr>
        <w:pStyle w:val="Normlnywebov"/>
        <w:spacing w:before="0" w:beforeAutospacing="0" w:after="0" w:afterAutospacing="0"/>
        <w:jc w:val="both"/>
      </w:pPr>
      <w:r w:rsidRPr="00FA3A21">
        <w:rPr>
          <w:rStyle w:val="awspan"/>
          <w:rFonts w:eastAsiaTheme="majorEastAsia"/>
          <w:b/>
        </w:rPr>
        <w:t>A.1.</w:t>
      </w:r>
      <w:r w:rsidRPr="00FA3A21">
        <w:rPr>
          <w:rStyle w:val="awspan"/>
          <w:rFonts w:eastAsiaTheme="majorEastAsia"/>
          <w:b/>
          <w:spacing w:val="37"/>
        </w:rPr>
        <w:t xml:space="preserve"> </w:t>
      </w:r>
      <w:r w:rsidRPr="00FA3A21">
        <w:rPr>
          <w:rStyle w:val="awspan"/>
          <w:rFonts w:eastAsiaTheme="majorEastAsia"/>
          <w:b/>
        </w:rPr>
        <w:t>Názov</w:t>
      </w:r>
      <w:r w:rsidRPr="00FA3A21">
        <w:rPr>
          <w:rStyle w:val="awspan"/>
          <w:rFonts w:eastAsiaTheme="majorEastAsia"/>
          <w:b/>
          <w:spacing w:val="37"/>
        </w:rPr>
        <w:t xml:space="preserve"> </w:t>
      </w:r>
      <w:r w:rsidRPr="00FA3A21">
        <w:rPr>
          <w:rStyle w:val="awspan"/>
          <w:rFonts w:eastAsiaTheme="majorEastAsia"/>
          <w:b/>
        </w:rPr>
        <w:t>materiálu:</w:t>
      </w:r>
      <w:r w:rsidRPr="00FA3A21">
        <w:rPr>
          <w:rStyle w:val="awspan"/>
          <w:rFonts w:eastAsiaTheme="majorEastAsia"/>
          <w:spacing w:val="37"/>
        </w:rPr>
        <w:t xml:space="preserve"> </w:t>
      </w:r>
      <w:r w:rsidRPr="00FA3A21">
        <w:rPr>
          <w:rStyle w:val="awspan"/>
          <w:rFonts w:eastAsiaTheme="majorEastAsia"/>
        </w:rPr>
        <w:t>Návrh</w:t>
      </w:r>
      <w:r w:rsidRPr="00FA3A21">
        <w:rPr>
          <w:rStyle w:val="awspan"/>
          <w:rFonts w:eastAsiaTheme="majorEastAsia"/>
          <w:spacing w:val="37"/>
        </w:rPr>
        <w:t xml:space="preserve"> </w:t>
      </w:r>
      <w:r w:rsidRPr="00FA3A21">
        <w:rPr>
          <w:rStyle w:val="awspan"/>
          <w:rFonts w:eastAsiaTheme="majorEastAsia"/>
        </w:rPr>
        <w:t>zákona,</w:t>
      </w:r>
      <w:r w:rsidRPr="00FA3A21">
        <w:t xml:space="preserve"> </w:t>
      </w:r>
      <w:r w:rsidRPr="00DD56B2">
        <w:t>ktorým sa mení a dopĺňa zákon č. 595/2003 Z. z. o dani z príjmov v znení neskorších predpisov</w:t>
      </w:r>
    </w:p>
    <w:p w14:paraId="7C15F5CA" w14:textId="77777777" w:rsidR="003E4C20" w:rsidRPr="00FA3A21" w:rsidRDefault="003E4C20" w:rsidP="003E4C20">
      <w:pPr>
        <w:pStyle w:val="Normlnywebov"/>
        <w:spacing w:before="0" w:beforeAutospacing="0" w:after="0" w:afterAutospacing="0"/>
        <w:jc w:val="both"/>
      </w:pPr>
    </w:p>
    <w:p w14:paraId="71834DC7" w14:textId="77777777" w:rsidR="003E4C20" w:rsidRPr="00FA3A21" w:rsidRDefault="003E4C20" w:rsidP="003E4C20">
      <w:pPr>
        <w:widowControl w:val="0"/>
        <w:suppressAutoHyphens/>
        <w:jc w:val="both"/>
        <w:rPr>
          <w:rFonts w:eastAsia="SimSun"/>
          <w:lang w:val="cs-CZ" w:eastAsia="ar-SA"/>
        </w:rPr>
      </w:pPr>
      <w:r w:rsidRPr="00FA3A21">
        <w:rPr>
          <w:rFonts w:eastAsia="SimSun"/>
          <w:b/>
          <w:bCs/>
          <w:kern w:val="2"/>
          <w:lang w:eastAsia="ar-SA"/>
        </w:rPr>
        <w:t>A.2. Vplyvy:</w:t>
      </w:r>
    </w:p>
    <w:tbl>
      <w:tblPr>
        <w:tblW w:w="9481" w:type="dxa"/>
        <w:tblInd w:w="-17" w:type="dxa"/>
        <w:tblLayout w:type="fixed"/>
        <w:tblLook w:val="04A0" w:firstRow="1" w:lastRow="0" w:firstColumn="1" w:lastColumn="0" w:noHBand="0" w:noVBand="1"/>
      </w:tblPr>
      <w:tblGrid>
        <w:gridCol w:w="5795"/>
        <w:gridCol w:w="1276"/>
        <w:gridCol w:w="1276"/>
        <w:gridCol w:w="1134"/>
      </w:tblGrid>
      <w:tr w:rsidR="003E4C20" w:rsidRPr="00FA3A21" w14:paraId="1BF4B48A" w14:textId="77777777" w:rsidTr="006109C9">
        <w:tc>
          <w:tcPr>
            <w:tcW w:w="5795" w:type="dxa"/>
            <w:tcBorders>
              <w:top w:val="single" w:sz="4" w:space="0" w:color="C0C0C0"/>
              <w:left w:val="single" w:sz="4" w:space="0" w:color="C0C0C0"/>
              <w:bottom w:val="single" w:sz="4" w:space="0" w:color="C0C0C0"/>
              <w:right w:val="nil"/>
            </w:tcBorders>
            <w:vAlign w:val="center"/>
          </w:tcPr>
          <w:p w14:paraId="554BADD3" w14:textId="77777777" w:rsidR="003E4C20" w:rsidRPr="00FA3A21" w:rsidRDefault="003E4C20" w:rsidP="006109C9">
            <w:pPr>
              <w:widowControl w:val="0"/>
              <w:suppressAutoHyphens/>
              <w:snapToGrid w:val="0"/>
              <w:jc w:val="center"/>
              <w:rPr>
                <w:rFonts w:eastAsia="SimSun"/>
                <w:b/>
                <w:lang w:val="cs-CZ" w:eastAsia="ar-SA"/>
              </w:rPr>
            </w:pPr>
            <w:r w:rsidRPr="00FA3A21">
              <w:rPr>
                <w:rFonts w:eastAsia="SimSun"/>
                <w:b/>
                <w:lang w:val="cs-CZ" w:eastAsia="ar-SA"/>
              </w:rPr>
              <w:t>Vplyv</w:t>
            </w:r>
          </w:p>
        </w:tc>
        <w:tc>
          <w:tcPr>
            <w:tcW w:w="1276" w:type="dxa"/>
            <w:tcBorders>
              <w:top w:val="single" w:sz="4" w:space="0" w:color="C0C0C0"/>
              <w:left w:val="single" w:sz="4" w:space="0" w:color="C0C0C0"/>
              <w:bottom w:val="single" w:sz="4" w:space="0" w:color="C0C0C0"/>
              <w:right w:val="nil"/>
            </w:tcBorders>
            <w:vAlign w:val="center"/>
            <w:hideMark/>
          </w:tcPr>
          <w:p w14:paraId="53584C18" w14:textId="77777777" w:rsidR="003E4C20" w:rsidRPr="00FA3A21" w:rsidRDefault="003E4C20" w:rsidP="006109C9">
            <w:pPr>
              <w:widowControl w:val="0"/>
              <w:suppressAutoHyphens/>
              <w:jc w:val="center"/>
              <w:rPr>
                <w:rFonts w:eastAsia="SimSun"/>
                <w:b/>
                <w:kern w:val="2"/>
                <w:lang w:eastAsia="ar-SA"/>
              </w:rPr>
            </w:pPr>
            <w:r w:rsidRPr="00FA3A21">
              <w:rPr>
                <w:rFonts w:eastAsia="SimSun"/>
                <w:b/>
                <w:kern w:val="2"/>
                <w:lang w:eastAsia="ar-SA"/>
              </w:rPr>
              <w:t>Pozitívne</w:t>
            </w:r>
          </w:p>
        </w:tc>
        <w:tc>
          <w:tcPr>
            <w:tcW w:w="1276" w:type="dxa"/>
            <w:tcBorders>
              <w:top w:val="single" w:sz="4" w:space="0" w:color="C0C0C0"/>
              <w:left w:val="single" w:sz="4" w:space="0" w:color="C0C0C0"/>
              <w:bottom w:val="single" w:sz="4" w:space="0" w:color="C0C0C0"/>
              <w:right w:val="single" w:sz="4" w:space="0" w:color="C0C0C0"/>
            </w:tcBorders>
            <w:vAlign w:val="center"/>
            <w:hideMark/>
          </w:tcPr>
          <w:p w14:paraId="7D6C29C1" w14:textId="77777777" w:rsidR="003E4C20" w:rsidRPr="00FA3A21" w:rsidRDefault="003E4C20" w:rsidP="006109C9">
            <w:pPr>
              <w:widowControl w:val="0"/>
              <w:suppressAutoHyphens/>
              <w:jc w:val="center"/>
              <w:rPr>
                <w:rFonts w:eastAsia="SimSun"/>
                <w:b/>
                <w:kern w:val="2"/>
                <w:lang w:eastAsia="ar-SA"/>
              </w:rPr>
            </w:pPr>
            <w:r w:rsidRPr="00FA3A21">
              <w:rPr>
                <w:rFonts w:eastAsia="SimSun"/>
                <w:b/>
                <w:kern w:val="2"/>
                <w:lang w:eastAsia="ar-SA"/>
              </w:rPr>
              <w:t>Negatívne</w:t>
            </w:r>
          </w:p>
        </w:tc>
        <w:tc>
          <w:tcPr>
            <w:tcW w:w="1134" w:type="dxa"/>
            <w:tcBorders>
              <w:top w:val="single" w:sz="4" w:space="0" w:color="C0C0C0"/>
              <w:left w:val="single" w:sz="4" w:space="0" w:color="C0C0C0"/>
              <w:bottom w:val="single" w:sz="4" w:space="0" w:color="C0C0C0"/>
              <w:right w:val="single" w:sz="4" w:space="0" w:color="BFBFBF"/>
            </w:tcBorders>
            <w:vAlign w:val="center"/>
            <w:hideMark/>
          </w:tcPr>
          <w:p w14:paraId="398AC6AD" w14:textId="77777777" w:rsidR="003E4C20" w:rsidRPr="00FA3A21" w:rsidRDefault="003E4C20" w:rsidP="006109C9">
            <w:pPr>
              <w:widowControl w:val="0"/>
              <w:suppressAutoHyphens/>
              <w:jc w:val="both"/>
              <w:rPr>
                <w:rFonts w:eastAsia="SimSun"/>
                <w:b/>
                <w:kern w:val="2"/>
                <w:lang w:eastAsia="ar-SA"/>
              </w:rPr>
            </w:pPr>
            <w:r w:rsidRPr="00FA3A21">
              <w:rPr>
                <w:rFonts w:eastAsia="SimSun"/>
                <w:b/>
                <w:kern w:val="2"/>
                <w:lang w:eastAsia="ar-SA"/>
              </w:rPr>
              <w:t>Žiadne </w:t>
            </w:r>
          </w:p>
        </w:tc>
      </w:tr>
      <w:tr w:rsidR="003E4C20" w:rsidRPr="00FA3A21" w14:paraId="626BF621"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15BED5DF" w14:textId="77777777" w:rsidR="003E4C20" w:rsidRPr="00FA3A21" w:rsidRDefault="003E4C20" w:rsidP="006109C9">
            <w:pPr>
              <w:widowControl w:val="0"/>
              <w:suppressAutoHyphens/>
              <w:jc w:val="both"/>
              <w:rPr>
                <w:rFonts w:eastAsia="SimSun"/>
                <w:b/>
                <w:kern w:val="2"/>
                <w:lang w:eastAsia="ar-SA"/>
              </w:rPr>
            </w:pPr>
            <w:r w:rsidRPr="00FA3A21">
              <w:rPr>
                <w:rFonts w:eastAsia="SimSun"/>
                <w:b/>
                <w:kern w:val="2"/>
                <w:lang w:eastAsia="ar-SA"/>
              </w:rPr>
              <w:t>1. Vplyvy na rozpočet verejnej správy</w:t>
            </w:r>
          </w:p>
        </w:tc>
        <w:tc>
          <w:tcPr>
            <w:tcW w:w="1276" w:type="dxa"/>
            <w:tcBorders>
              <w:top w:val="single" w:sz="4" w:space="0" w:color="C0C0C0"/>
              <w:left w:val="single" w:sz="4" w:space="0" w:color="C0C0C0"/>
              <w:bottom w:val="single" w:sz="4" w:space="0" w:color="C0C0C0"/>
              <w:right w:val="nil"/>
            </w:tcBorders>
            <w:hideMark/>
          </w:tcPr>
          <w:p w14:paraId="551F8747" w14:textId="77777777" w:rsidR="003E4C20" w:rsidRPr="00FA3A21" w:rsidRDefault="003E4C20"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hideMark/>
          </w:tcPr>
          <w:p w14:paraId="3595A2A2" w14:textId="77777777" w:rsidR="003E4C20" w:rsidRPr="00FA3A21" w:rsidRDefault="003E4C20" w:rsidP="006109C9">
            <w:pPr>
              <w:widowControl w:val="0"/>
              <w:suppressAutoHyphens/>
              <w:jc w:val="center"/>
              <w:rPr>
                <w:rFonts w:eastAsia="SimSun"/>
                <w:kern w:val="2"/>
                <w:lang w:eastAsia="ar-SA"/>
              </w:rPr>
            </w:pPr>
            <w:r>
              <w:rPr>
                <w:rFonts w:eastAsia="SimSun"/>
                <w:kern w:val="2"/>
                <w:lang w:eastAsia="ar-SA"/>
              </w:rPr>
              <w:t>X</w:t>
            </w:r>
          </w:p>
        </w:tc>
        <w:tc>
          <w:tcPr>
            <w:tcW w:w="1134" w:type="dxa"/>
            <w:tcBorders>
              <w:top w:val="single" w:sz="4" w:space="0" w:color="C0C0C0"/>
              <w:left w:val="single" w:sz="4" w:space="0" w:color="C0C0C0"/>
              <w:bottom w:val="single" w:sz="4" w:space="0" w:color="C0C0C0"/>
              <w:right w:val="single" w:sz="4" w:space="0" w:color="BFBFBF"/>
            </w:tcBorders>
            <w:hideMark/>
          </w:tcPr>
          <w:p w14:paraId="488CF3A6" w14:textId="77777777" w:rsidR="003E4C20" w:rsidRPr="00FA3A21" w:rsidRDefault="003E4C20" w:rsidP="006109C9">
            <w:pPr>
              <w:jc w:val="center"/>
              <w:rPr>
                <w:rFonts w:eastAsia="SimSun"/>
                <w:kern w:val="2"/>
                <w:lang w:eastAsia="ar-SA"/>
              </w:rPr>
            </w:pPr>
          </w:p>
        </w:tc>
      </w:tr>
      <w:tr w:rsidR="003E4C20" w:rsidRPr="00FA3A21" w14:paraId="659DC503"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62CE2D1F" w14:textId="77777777" w:rsidR="003E4C20" w:rsidRPr="00FA3A21" w:rsidRDefault="003E4C20" w:rsidP="006109C9">
            <w:pPr>
              <w:widowControl w:val="0"/>
              <w:suppressAutoHyphens/>
              <w:jc w:val="both"/>
              <w:rPr>
                <w:rFonts w:eastAsia="SimSun"/>
                <w:b/>
                <w:kern w:val="2"/>
                <w:lang w:eastAsia="ar-SA"/>
              </w:rPr>
            </w:pPr>
            <w:r w:rsidRPr="00FA3A21">
              <w:rPr>
                <w:rFonts w:eastAsia="SimSun"/>
                <w:b/>
                <w:kern w:val="2"/>
                <w:lang w:eastAsia="ar-SA"/>
              </w:rPr>
              <w:t>2. Vplyvy na podnikateľské prostredie – dochádza k zvýšeniu regulačného zaťaženia?</w:t>
            </w:r>
          </w:p>
        </w:tc>
        <w:tc>
          <w:tcPr>
            <w:tcW w:w="1276" w:type="dxa"/>
            <w:tcBorders>
              <w:top w:val="single" w:sz="4" w:space="0" w:color="C0C0C0"/>
              <w:left w:val="single" w:sz="4" w:space="0" w:color="C0C0C0"/>
              <w:bottom w:val="single" w:sz="4" w:space="0" w:color="C0C0C0"/>
              <w:right w:val="nil"/>
            </w:tcBorders>
          </w:tcPr>
          <w:p w14:paraId="1AA5F600" w14:textId="77777777" w:rsidR="003E4C20" w:rsidRPr="00FA3A21" w:rsidRDefault="003E4C20" w:rsidP="006109C9">
            <w:pPr>
              <w:widowControl w:val="0"/>
              <w:suppressAutoHyphens/>
              <w:snapToGrid w:val="0"/>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14:paraId="6BDB1B84" w14:textId="77777777" w:rsidR="003E4C20" w:rsidRPr="00FA3A21" w:rsidRDefault="003E4C20"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hideMark/>
          </w:tcPr>
          <w:p w14:paraId="4FBB75A9" w14:textId="77777777" w:rsidR="003E4C20" w:rsidRPr="00FA3A21" w:rsidRDefault="003E4C20" w:rsidP="006109C9">
            <w:pPr>
              <w:widowControl w:val="0"/>
              <w:suppressAutoHyphens/>
              <w:jc w:val="center"/>
              <w:rPr>
                <w:rFonts w:eastAsia="SimSun"/>
                <w:kern w:val="2"/>
                <w:lang w:eastAsia="ar-SA"/>
              </w:rPr>
            </w:pPr>
          </w:p>
        </w:tc>
      </w:tr>
      <w:tr w:rsidR="003E4C20" w:rsidRPr="00FA3A21" w14:paraId="4CC83000"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709BDE27" w14:textId="77777777" w:rsidR="003E4C20" w:rsidRPr="00FA3A21" w:rsidRDefault="003E4C20" w:rsidP="006109C9">
            <w:pPr>
              <w:widowControl w:val="0"/>
              <w:suppressAutoHyphens/>
              <w:jc w:val="both"/>
              <w:rPr>
                <w:rFonts w:eastAsia="SimSun"/>
                <w:b/>
                <w:kern w:val="2"/>
                <w:lang w:eastAsia="ar-SA"/>
              </w:rPr>
            </w:pPr>
            <w:r w:rsidRPr="00FA3A21">
              <w:rPr>
                <w:rFonts w:eastAsia="SimSun"/>
                <w:b/>
                <w:kern w:val="2"/>
                <w:lang w:eastAsia="ar-SA"/>
              </w:rPr>
              <w:t>3. Sociálne vplyvy</w:t>
            </w:r>
          </w:p>
        </w:tc>
        <w:tc>
          <w:tcPr>
            <w:tcW w:w="1276" w:type="dxa"/>
            <w:tcBorders>
              <w:top w:val="single" w:sz="4" w:space="0" w:color="C0C0C0"/>
              <w:left w:val="single" w:sz="4" w:space="0" w:color="C0C0C0"/>
              <w:bottom w:val="single" w:sz="4" w:space="0" w:color="C0C0C0"/>
              <w:right w:val="nil"/>
            </w:tcBorders>
            <w:hideMark/>
          </w:tcPr>
          <w:p w14:paraId="26A664BF" w14:textId="77777777" w:rsidR="003E4C20" w:rsidRPr="00FA3A21" w:rsidRDefault="003E4C20" w:rsidP="006109C9">
            <w:pPr>
              <w:widowControl w:val="0"/>
              <w:suppressAutoHyphens/>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14:paraId="5873C07D" w14:textId="77777777" w:rsidR="003E4C20" w:rsidRPr="00FA3A21" w:rsidRDefault="003E4C20"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6BAC51BA" w14:textId="77777777" w:rsidR="003E4C20" w:rsidRPr="00FA3A21" w:rsidRDefault="003E4C20" w:rsidP="006109C9">
            <w:pPr>
              <w:widowControl w:val="0"/>
              <w:suppressAutoHyphens/>
              <w:jc w:val="center"/>
              <w:rPr>
                <w:rFonts w:eastAsia="SimSun"/>
                <w:kern w:val="2"/>
                <w:lang w:eastAsia="ar-SA"/>
              </w:rPr>
            </w:pPr>
          </w:p>
        </w:tc>
      </w:tr>
      <w:tr w:rsidR="003E4C20" w:rsidRPr="00FA3A21" w14:paraId="6CFCEB9A"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36E64B57" w14:textId="77777777" w:rsidR="003E4C20" w:rsidRPr="00FA3A21" w:rsidRDefault="003E4C20" w:rsidP="003E4C20">
            <w:pPr>
              <w:pStyle w:val="Odsekzoznamu"/>
              <w:widowControl w:val="0"/>
              <w:numPr>
                <w:ilvl w:val="0"/>
                <w:numId w:val="1"/>
              </w:numPr>
              <w:suppressAutoHyphens/>
              <w:autoSpaceDE w:val="0"/>
              <w:autoSpaceDN w:val="0"/>
              <w:adjustRightInd w:val="0"/>
              <w:ind w:left="301" w:hanging="284"/>
              <w:jc w:val="both"/>
              <w:rPr>
                <w:rFonts w:eastAsia="SimSun"/>
                <w:kern w:val="2"/>
                <w:lang w:eastAsia="ar-SA"/>
              </w:rPr>
            </w:pPr>
            <w:r w:rsidRPr="00FA3A21">
              <w:rPr>
                <w:rFonts w:eastAsia="SimSun"/>
                <w:kern w:val="2"/>
                <w:lang w:eastAsia="ar-SA"/>
              </w:rPr>
              <w:t>vplyvy na hospodárenie obyvateľstva,</w:t>
            </w:r>
          </w:p>
        </w:tc>
        <w:tc>
          <w:tcPr>
            <w:tcW w:w="1276" w:type="dxa"/>
            <w:tcBorders>
              <w:top w:val="single" w:sz="4" w:space="0" w:color="C0C0C0"/>
              <w:left w:val="single" w:sz="4" w:space="0" w:color="C0C0C0"/>
              <w:bottom w:val="single" w:sz="4" w:space="0" w:color="C0C0C0"/>
              <w:right w:val="nil"/>
            </w:tcBorders>
            <w:hideMark/>
          </w:tcPr>
          <w:p w14:paraId="3BE50C31" w14:textId="77777777" w:rsidR="003E4C20" w:rsidRPr="00FA3A21" w:rsidRDefault="003E4C20" w:rsidP="006109C9">
            <w:pPr>
              <w:widowControl w:val="0"/>
              <w:suppressAutoHyphens/>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14:paraId="5D11877F" w14:textId="77777777" w:rsidR="003E4C20" w:rsidRPr="00FA3A21" w:rsidRDefault="003E4C20"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0487E8DC" w14:textId="77777777" w:rsidR="003E4C20" w:rsidRPr="00FA3A21" w:rsidRDefault="003E4C20" w:rsidP="006109C9">
            <w:pPr>
              <w:widowControl w:val="0"/>
              <w:suppressAutoHyphens/>
              <w:jc w:val="center"/>
              <w:rPr>
                <w:rFonts w:eastAsia="SimSun"/>
                <w:kern w:val="2"/>
                <w:lang w:eastAsia="ar-SA"/>
              </w:rPr>
            </w:pPr>
          </w:p>
        </w:tc>
      </w:tr>
      <w:tr w:rsidR="003E4C20" w:rsidRPr="00FA3A21" w14:paraId="78AF644F"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3DE76F2D" w14:textId="77777777" w:rsidR="003E4C20" w:rsidRPr="00FA3A21" w:rsidRDefault="003E4C20" w:rsidP="003E4C20">
            <w:pPr>
              <w:pStyle w:val="Odsekzoznamu"/>
              <w:widowControl w:val="0"/>
              <w:numPr>
                <w:ilvl w:val="0"/>
                <w:numId w:val="1"/>
              </w:numPr>
              <w:suppressAutoHyphens/>
              <w:autoSpaceDE w:val="0"/>
              <w:autoSpaceDN w:val="0"/>
              <w:adjustRightInd w:val="0"/>
              <w:ind w:left="301" w:hanging="284"/>
              <w:jc w:val="both"/>
              <w:rPr>
                <w:rFonts w:eastAsia="SimSun"/>
                <w:kern w:val="2"/>
                <w:lang w:eastAsia="ar-SA"/>
              </w:rPr>
            </w:pPr>
            <w:r w:rsidRPr="00FA3A21">
              <w:rPr>
                <w:rFonts w:eastAsia="SimSun"/>
                <w:kern w:val="2"/>
                <w:lang w:eastAsia="ar-SA"/>
              </w:rPr>
              <w:t xml:space="preserve">sociálnu </w:t>
            </w:r>
            <w:r>
              <w:rPr>
                <w:rFonts w:eastAsia="SimSun"/>
                <w:kern w:val="2"/>
                <w:lang w:eastAsia="ar-SA"/>
              </w:rPr>
              <w:t>in</w:t>
            </w:r>
            <w:r w:rsidRPr="00FA3A21">
              <w:rPr>
                <w:rFonts w:eastAsia="SimSun"/>
                <w:kern w:val="2"/>
                <w:lang w:eastAsia="ar-SA"/>
              </w:rPr>
              <w:t>klúziu,</w:t>
            </w:r>
          </w:p>
        </w:tc>
        <w:tc>
          <w:tcPr>
            <w:tcW w:w="1276" w:type="dxa"/>
            <w:tcBorders>
              <w:top w:val="single" w:sz="4" w:space="0" w:color="C0C0C0"/>
              <w:left w:val="single" w:sz="4" w:space="0" w:color="C0C0C0"/>
              <w:bottom w:val="single" w:sz="4" w:space="0" w:color="C0C0C0"/>
              <w:right w:val="nil"/>
            </w:tcBorders>
            <w:hideMark/>
          </w:tcPr>
          <w:p w14:paraId="72A0F17A" w14:textId="77777777" w:rsidR="003E4C20" w:rsidRPr="00FA3A21" w:rsidRDefault="003E4C20" w:rsidP="006109C9">
            <w:pPr>
              <w:widowControl w:val="0"/>
              <w:suppressAutoHyphens/>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235CD740" w14:textId="77777777" w:rsidR="003E4C20" w:rsidRPr="00FA3A21" w:rsidRDefault="003E4C20"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3BBA6487" w14:textId="77777777" w:rsidR="003E4C20" w:rsidRPr="00FA3A21" w:rsidRDefault="003E4C20" w:rsidP="006109C9">
            <w:pPr>
              <w:widowControl w:val="0"/>
              <w:suppressAutoHyphens/>
              <w:jc w:val="center"/>
              <w:rPr>
                <w:rFonts w:eastAsia="SimSun"/>
                <w:kern w:val="2"/>
                <w:lang w:eastAsia="ar-SA"/>
              </w:rPr>
            </w:pPr>
            <w:r>
              <w:rPr>
                <w:rFonts w:eastAsia="SimSun"/>
                <w:kern w:val="2"/>
                <w:lang w:eastAsia="ar-SA"/>
              </w:rPr>
              <w:t>X</w:t>
            </w:r>
          </w:p>
        </w:tc>
      </w:tr>
      <w:tr w:rsidR="003E4C20" w:rsidRPr="00FA3A21" w14:paraId="4599AEFA"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7BA81FA9" w14:textId="77777777" w:rsidR="003E4C20" w:rsidRPr="00FA3A21" w:rsidRDefault="003E4C20" w:rsidP="003E4C20">
            <w:pPr>
              <w:pStyle w:val="Odsekzoznamu"/>
              <w:widowControl w:val="0"/>
              <w:numPr>
                <w:ilvl w:val="0"/>
                <w:numId w:val="1"/>
              </w:numPr>
              <w:suppressAutoHyphens/>
              <w:autoSpaceDE w:val="0"/>
              <w:autoSpaceDN w:val="0"/>
              <w:adjustRightInd w:val="0"/>
              <w:ind w:left="301" w:hanging="284"/>
              <w:jc w:val="both"/>
              <w:rPr>
                <w:rFonts w:eastAsia="SimSun"/>
                <w:kern w:val="2"/>
                <w:lang w:eastAsia="ar-SA"/>
              </w:rPr>
            </w:pPr>
            <w:r w:rsidRPr="00FA3A21">
              <w:rPr>
                <w:rFonts w:eastAsia="SimSun"/>
                <w:kern w:val="2"/>
                <w:lang w:eastAsia="ar-SA"/>
              </w:rPr>
              <w:t>rovnosť príležitostí a rodovú rovnosť a vplyvy na zamestnanosť</w:t>
            </w:r>
          </w:p>
        </w:tc>
        <w:tc>
          <w:tcPr>
            <w:tcW w:w="1276" w:type="dxa"/>
            <w:tcBorders>
              <w:top w:val="single" w:sz="4" w:space="0" w:color="C0C0C0"/>
              <w:left w:val="single" w:sz="4" w:space="0" w:color="C0C0C0"/>
              <w:bottom w:val="single" w:sz="4" w:space="0" w:color="C0C0C0"/>
              <w:right w:val="nil"/>
            </w:tcBorders>
          </w:tcPr>
          <w:p w14:paraId="7BD3850F" w14:textId="77777777" w:rsidR="003E4C20" w:rsidRPr="00FA3A21" w:rsidRDefault="003E4C20" w:rsidP="006109C9">
            <w:pPr>
              <w:widowControl w:val="0"/>
              <w:suppressAutoHyphens/>
              <w:snapToGrid w:val="0"/>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14:paraId="7CA49B96" w14:textId="77777777" w:rsidR="003E4C20" w:rsidRPr="00FA3A21" w:rsidRDefault="003E4C20"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51F1D588" w14:textId="77777777" w:rsidR="003E4C20" w:rsidRPr="00FA3A21" w:rsidRDefault="003E4C20" w:rsidP="006109C9">
            <w:pPr>
              <w:widowControl w:val="0"/>
              <w:suppressAutoHyphens/>
              <w:jc w:val="center"/>
              <w:rPr>
                <w:rFonts w:eastAsia="SimSun"/>
                <w:kern w:val="2"/>
                <w:lang w:eastAsia="ar-SA"/>
              </w:rPr>
            </w:pPr>
          </w:p>
        </w:tc>
      </w:tr>
      <w:tr w:rsidR="003E4C20" w:rsidRPr="00FA3A21" w14:paraId="00FF35F1"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33DA8E3A" w14:textId="77777777" w:rsidR="003E4C20" w:rsidRPr="00FA3A21" w:rsidRDefault="003E4C20" w:rsidP="006109C9">
            <w:pPr>
              <w:widowControl w:val="0"/>
              <w:suppressAutoHyphens/>
              <w:jc w:val="both"/>
              <w:rPr>
                <w:rFonts w:eastAsia="SimSun"/>
                <w:b/>
                <w:kern w:val="2"/>
                <w:lang w:eastAsia="ar-SA"/>
              </w:rPr>
            </w:pPr>
            <w:r w:rsidRPr="00FA3A21">
              <w:rPr>
                <w:rFonts w:eastAsia="SimSun"/>
                <w:b/>
                <w:kern w:val="2"/>
                <w:lang w:eastAsia="ar-SA"/>
              </w:rPr>
              <w:t>4. Vplyvy na životné prostredie</w:t>
            </w:r>
          </w:p>
        </w:tc>
        <w:tc>
          <w:tcPr>
            <w:tcW w:w="1276" w:type="dxa"/>
            <w:tcBorders>
              <w:top w:val="single" w:sz="4" w:space="0" w:color="C0C0C0"/>
              <w:left w:val="single" w:sz="4" w:space="0" w:color="C0C0C0"/>
              <w:bottom w:val="single" w:sz="4" w:space="0" w:color="C0C0C0"/>
              <w:right w:val="nil"/>
            </w:tcBorders>
          </w:tcPr>
          <w:p w14:paraId="628F2601" w14:textId="77777777" w:rsidR="003E4C20" w:rsidRPr="00FA3A21" w:rsidRDefault="003E4C20"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28B1D386" w14:textId="77777777" w:rsidR="003E4C20" w:rsidRPr="00FA3A21" w:rsidRDefault="003E4C20"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490C8961" w14:textId="77777777" w:rsidR="003E4C20" w:rsidRPr="00FA3A21" w:rsidRDefault="003E4C20" w:rsidP="006109C9">
            <w:pPr>
              <w:widowControl w:val="0"/>
              <w:suppressAutoHyphens/>
              <w:jc w:val="center"/>
              <w:rPr>
                <w:rFonts w:eastAsia="SimSun"/>
                <w:kern w:val="2"/>
                <w:lang w:eastAsia="ar-SA"/>
              </w:rPr>
            </w:pPr>
            <w:r w:rsidRPr="00FA3A21">
              <w:rPr>
                <w:rFonts w:eastAsia="SimSun"/>
                <w:kern w:val="2"/>
                <w:lang w:eastAsia="ar-SA"/>
              </w:rPr>
              <w:t>X</w:t>
            </w:r>
          </w:p>
        </w:tc>
      </w:tr>
      <w:tr w:rsidR="003E4C20" w:rsidRPr="00FA3A21" w14:paraId="369C223A"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59C52103" w14:textId="77777777" w:rsidR="003E4C20" w:rsidRPr="00FA3A21" w:rsidRDefault="003E4C20" w:rsidP="006109C9">
            <w:pPr>
              <w:widowControl w:val="0"/>
              <w:suppressAutoHyphens/>
              <w:jc w:val="both"/>
              <w:rPr>
                <w:rFonts w:eastAsia="SimSun"/>
                <w:b/>
                <w:kern w:val="2"/>
                <w:lang w:eastAsia="ar-SA"/>
              </w:rPr>
            </w:pPr>
            <w:r w:rsidRPr="00FA3A21">
              <w:rPr>
                <w:rFonts w:eastAsia="SimSun"/>
                <w:b/>
                <w:kern w:val="2"/>
                <w:lang w:eastAsia="ar-SA"/>
              </w:rPr>
              <w:t>5. Vplyvy na informatizáciu spoločnosti</w:t>
            </w:r>
          </w:p>
        </w:tc>
        <w:tc>
          <w:tcPr>
            <w:tcW w:w="1276" w:type="dxa"/>
            <w:tcBorders>
              <w:top w:val="single" w:sz="4" w:space="0" w:color="C0C0C0"/>
              <w:left w:val="single" w:sz="4" w:space="0" w:color="C0C0C0"/>
              <w:bottom w:val="single" w:sz="4" w:space="0" w:color="C0C0C0"/>
              <w:right w:val="nil"/>
            </w:tcBorders>
          </w:tcPr>
          <w:p w14:paraId="7A904E59" w14:textId="77777777" w:rsidR="003E4C20" w:rsidRPr="00FA3A21" w:rsidRDefault="003E4C20"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0D1AA4F8" w14:textId="77777777" w:rsidR="003E4C20" w:rsidRPr="00FA3A21" w:rsidRDefault="003E4C20"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523782A7" w14:textId="77777777" w:rsidR="003E4C20" w:rsidRPr="00FA3A21" w:rsidRDefault="003E4C20" w:rsidP="006109C9">
            <w:pPr>
              <w:widowControl w:val="0"/>
              <w:suppressAutoHyphens/>
              <w:jc w:val="center"/>
              <w:rPr>
                <w:rFonts w:eastAsia="SimSun"/>
                <w:kern w:val="2"/>
                <w:lang w:eastAsia="ar-SA"/>
              </w:rPr>
            </w:pPr>
            <w:r w:rsidRPr="00FA3A21">
              <w:rPr>
                <w:rFonts w:eastAsia="SimSun"/>
                <w:kern w:val="2"/>
                <w:lang w:eastAsia="ar-SA"/>
              </w:rPr>
              <w:t>X</w:t>
            </w:r>
          </w:p>
        </w:tc>
      </w:tr>
      <w:tr w:rsidR="003E4C20" w:rsidRPr="00FA3A21" w14:paraId="36D8E2B8"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1ED9D195" w14:textId="77777777" w:rsidR="003E4C20" w:rsidRPr="00FA3A21" w:rsidRDefault="003E4C20" w:rsidP="006109C9">
            <w:pPr>
              <w:widowControl w:val="0"/>
              <w:suppressAutoHyphens/>
              <w:jc w:val="both"/>
              <w:rPr>
                <w:rFonts w:eastAsia="SimSun"/>
                <w:b/>
                <w:kern w:val="2"/>
                <w:lang w:eastAsia="ar-SA"/>
              </w:rPr>
            </w:pPr>
            <w:r w:rsidRPr="00FA3A21">
              <w:rPr>
                <w:rFonts w:eastAsia="SimSun"/>
                <w:b/>
                <w:kern w:val="2"/>
                <w:lang w:eastAsia="ar-SA"/>
              </w:rPr>
              <w:t>6. Vplyvy na služby verejnej správy pre občana</w:t>
            </w:r>
          </w:p>
        </w:tc>
        <w:tc>
          <w:tcPr>
            <w:tcW w:w="1276" w:type="dxa"/>
            <w:tcBorders>
              <w:top w:val="single" w:sz="4" w:space="0" w:color="C0C0C0"/>
              <w:left w:val="single" w:sz="4" w:space="0" w:color="C0C0C0"/>
              <w:bottom w:val="single" w:sz="4" w:space="0" w:color="C0C0C0"/>
              <w:right w:val="nil"/>
            </w:tcBorders>
          </w:tcPr>
          <w:p w14:paraId="2549F1AF" w14:textId="77777777" w:rsidR="003E4C20" w:rsidRPr="00FA3A21" w:rsidRDefault="003E4C20"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20C99507" w14:textId="77777777" w:rsidR="003E4C20" w:rsidRPr="00FA3A21" w:rsidRDefault="003E4C20"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7066E7D6" w14:textId="77777777" w:rsidR="003E4C20" w:rsidRPr="00FA3A21" w:rsidRDefault="003E4C20" w:rsidP="006109C9">
            <w:pPr>
              <w:widowControl w:val="0"/>
              <w:suppressAutoHyphens/>
              <w:jc w:val="center"/>
              <w:rPr>
                <w:rFonts w:eastAsia="SimSun"/>
                <w:kern w:val="2"/>
                <w:lang w:eastAsia="ar-SA"/>
              </w:rPr>
            </w:pPr>
            <w:r w:rsidRPr="00FA3A21">
              <w:rPr>
                <w:rFonts w:eastAsia="SimSun"/>
                <w:kern w:val="2"/>
                <w:lang w:eastAsia="ar-SA"/>
              </w:rPr>
              <w:t>X</w:t>
            </w:r>
          </w:p>
        </w:tc>
      </w:tr>
      <w:tr w:rsidR="003E4C20" w:rsidRPr="00FA3A21" w14:paraId="674D3728" w14:textId="77777777" w:rsidTr="006109C9">
        <w:tc>
          <w:tcPr>
            <w:tcW w:w="5795" w:type="dxa"/>
            <w:tcBorders>
              <w:top w:val="single" w:sz="4" w:space="0" w:color="C0C0C0"/>
              <w:left w:val="single" w:sz="4" w:space="0" w:color="C0C0C0"/>
              <w:bottom w:val="single" w:sz="4" w:space="0" w:color="C0C0C0"/>
              <w:right w:val="nil"/>
            </w:tcBorders>
            <w:vAlign w:val="center"/>
          </w:tcPr>
          <w:p w14:paraId="397E8EED" w14:textId="77777777" w:rsidR="003E4C20" w:rsidRPr="00FA3A21" w:rsidRDefault="003E4C20" w:rsidP="003E4C20">
            <w:pPr>
              <w:pStyle w:val="Odsekzoznamu"/>
              <w:widowControl w:val="0"/>
              <w:numPr>
                <w:ilvl w:val="0"/>
                <w:numId w:val="1"/>
              </w:numPr>
              <w:suppressAutoHyphens/>
              <w:autoSpaceDE w:val="0"/>
              <w:autoSpaceDN w:val="0"/>
              <w:adjustRightInd w:val="0"/>
              <w:ind w:left="301" w:hanging="284"/>
              <w:jc w:val="both"/>
              <w:rPr>
                <w:rFonts w:eastAsia="SimSun"/>
                <w:b/>
                <w:kern w:val="2"/>
                <w:lang w:eastAsia="ar-SA"/>
              </w:rPr>
            </w:pPr>
            <w:r w:rsidRPr="00FA3A21">
              <w:rPr>
                <w:rStyle w:val="awspan"/>
                <w:rFonts w:eastAsiaTheme="majorEastAsia"/>
              </w:rPr>
              <w:t>vplyvy služieb verejnej správy na občana</w:t>
            </w:r>
          </w:p>
        </w:tc>
        <w:tc>
          <w:tcPr>
            <w:tcW w:w="1276" w:type="dxa"/>
            <w:tcBorders>
              <w:top w:val="single" w:sz="4" w:space="0" w:color="C0C0C0"/>
              <w:left w:val="single" w:sz="4" w:space="0" w:color="C0C0C0"/>
              <w:bottom w:val="single" w:sz="4" w:space="0" w:color="C0C0C0"/>
              <w:right w:val="nil"/>
            </w:tcBorders>
          </w:tcPr>
          <w:p w14:paraId="473DEB05" w14:textId="77777777" w:rsidR="003E4C20" w:rsidRPr="00FA3A21" w:rsidRDefault="003E4C20"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2D6DFF40" w14:textId="77777777" w:rsidR="003E4C20" w:rsidRPr="00FA3A21" w:rsidRDefault="003E4C20"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6FE60B52" w14:textId="77777777" w:rsidR="003E4C20" w:rsidRPr="00FA3A21" w:rsidRDefault="003E4C20" w:rsidP="006109C9">
            <w:pPr>
              <w:widowControl w:val="0"/>
              <w:suppressAutoHyphens/>
              <w:jc w:val="center"/>
              <w:rPr>
                <w:rFonts w:eastAsia="SimSun"/>
                <w:kern w:val="2"/>
                <w:lang w:eastAsia="ar-SA"/>
              </w:rPr>
            </w:pPr>
            <w:r w:rsidRPr="00FA3A21">
              <w:rPr>
                <w:rFonts w:eastAsia="SimSun"/>
                <w:kern w:val="2"/>
                <w:lang w:eastAsia="ar-SA"/>
              </w:rPr>
              <w:t>X</w:t>
            </w:r>
          </w:p>
        </w:tc>
      </w:tr>
      <w:tr w:rsidR="003E4C20" w:rsidRPr="00FA3A21" w14:paraId="13B5B3CB" w14:textId="77777777" w:rsidTr="006109C9">
        <w:tc>
          <w:tcPr>
            <w:tcW w:w="5795" w:type="dxa"/>
            <w:tcBorders>
              <w:top w:val="single" w:sz="4" w:space="0" w:color="C0C0C0"/>
              <w:left w:val="single" w:sz="4" w:space="0" w:color="C0C0C0"/>
              <w:bottom w:val="single" w:sz="4" w:space="0" w:color="C0C0C0"/>
              <w:right w:val="nil"/>
            </w:tcBorders>
            <w:vAlign w:val="center"/>
          </w:tcPr>
          <w:p w14:paraId="1849E8CD" w14:textId="77777777" w:rsidR="003E4C20" w:rsidRPr="00FA3A21" w:rsidRDefault="003E4C20" w:rsidP="003E4C20">
            <w:pPr>
              <w:pStyle w:val="Odsekzoznamu"/>
              <w:widowControl w:val="0"/>
              <w:numPr>
                <w:ilvl w:val="0"/>
                <w:numId w:val="1"/>
              </w:numPr>
              <w:suppressAutoHyphens/>
              <w:autoSpaceDE w:val="0"/>
              <w:autoSpaceDN w:val="0"/>
              <w:adjustRightInd w:val="0"/>
              <w:ind w:left="301" w:hanging="284"/>
              <w:jc w:val="both"/>
              <w:rPr>
                <w:rFonts w:eastAsia="SimSun"/>
                <w:b/>
                <w:kern w:val="2"/>
                <w:lang w:eastAsia="ar-SA"/>
              </w:rPr>
            </w:pPr>
            <w:r w:rsidRPr="00FA3A21">
              <w:rPr>
                <w:rStyle w:val="awspan"/>
                <w:rFonts w:eastAsiaTheme="majorEastAsia"/>
              </w:rPr>
              <w:t>vplyvy na procesy služieb vo verejnej správe</w:t>
            </w:r>
          </w:p>
        </w:tc>
        <w:tc>
          <w:tcPr>
            <w:tcW w:w="1276" w:type="dxa"/>
            <w:tcBorders>
              <w:top w:val="single" w:sz="4" w:space="0" w:color="C0C0C0"/>
              <w:left w:val="single" w:sz="4" w:space="0" w:color="C0C0C0"/>
              <w:bottom w:val="single" w:sz="4" w:space="0" w:color="C0C0C0"/>
              <w:right w:val="nil"/>
            </w:tcBorders>
          </w:tcPr>
          <w:p w14:paraId="6674D032" w14:textId="77777777" w:rsidR="003E4C20" w:rsidRPr="00FA3A21" w:rsidRDefault="003E4C20"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2A63F232" w14:textId="77777777" w:rsidR="003E4C20" w:rsidRPr="00FA3A21" w:rsidRDefault="003E4C20"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574F2E72" w14:textId="77777777" w:rsidR="003E4C20" w:rsidRPr="00FA3A21" w:rsidRDefault="003E4C20" w:rsidP="006109C9">
            <w:pPr>
              <w:widowControl w:val="0"/>
              <w:suppressAutoHyphens/>
              <w:jc w:val="center"/>
              <w:rPr>
                <w:rFonts w:eastAsia="SimSun"/>
                <w:kern w:val="2"/>
                <w:lang w:eastAsia="ar-SA"/>
              </w:rPr>
            </w:pPr>
            <w:r w:rsidRPr="00FA3A21">
              <w:rPr>
                <w:rFonts w:eastAsia="SimSun"/>
                <w:kern w:val="2"/>
                <w:lang w:eastAsia="ar-SA"/>
              </w:rPr>
              <w:t>X</w:t>
            </w:r>
          </w:p>
        </w:tc>
      </w:tr>
      <w:tr w:rsidR="003E4C20" w:rsidRPr="00FA3A21" w14:paraId="328E6208" w14:textId="77777777" w:rsidTr="006109C9">
        <w:tc>
          <w:tcPr>
            <w:tcW w:w="5795" w:type="dxa"/>
            <w:tcBorders>
              <w:top w:val="single" w:sz="4" w:space="0" w:color="C0C0C0"/>
              <w:left w:val="single" w:sz="4" w:space="0" w:color="C0C0C0"/>
              <w:bottom w:val="single" w:sz="4" w:space="0" w:color="C0C0C0"/>
              <w:right w:val="nil"/>
            </w:tcBorders>
            <w:vAlign w:val="center"/>
          </w:tcPr>
          <w:p w14:paraId="3CBF2732" w14:textId="77777777" w:rsidR="003E4C20" w:rsidRPr="00FA3A21" w:rsidRDefault="003E4C20" w:rsidP="006109C9">
            <w:pPr>
              <w:widowControl w:val="0"/>
              <w:suppressAutoHyphens/>
              <w:jc w:val="both"/>
              <w:rPr>
                <w:rFonts w:eastAsia="SimSun"/>
                <w:b/>
                <w:kern w:val="2"/>
                <w:lang w:eastAsia="ar-SA"/>
              </w:rPr>
            </w:pPr>
            <w:r w:rsidRPr="00FA3A21">
              <w:rPr>
                <w:rFonts w:eastAsia="SimSun"/>
                <w:b/>
                <w:kern w:val="2"/>
                <w:lang w:eastAsia="ar-SA"/>
              </w:rPr>
              <w:t>7. Vplyvy na manželstvo, rodičovstvo a rodinu</w:t>
            </w:r>
          </w:p>
        </w:tc>
        <w:tc>
          <w:tcPr>
            <w:tcW w:w="1276" w:type="dxa"/>
            <w:tcBorders>
              <w:top w:val="single" w:sz="4" w:space="0" w:color="C0C0C0"/>
              <w:left w:val="single" w:sz="4" w:space="0" w:color="C0C0C0"/>
              <w:bottom w:val="single" w:sz="4" w:space="0" w:color="C0C0C0"/>
              <w:right w:val="nil"/>
            </w:tcBorders>
          </w:tcPr>
          <w:p w14:paraId="0C4F88B3" w14:textId="77777777" w:rsidR="003E4C20" w:rsidRPr="00FA3A21" w:rsidRDefault="003E4C20" w:rsidP="006109C9">
            <w:pPr>
              <w:widowControl w:val="0"/>
              <w:suppressAutoHyphens/>
              <w:snapToGrid w:val="0"/>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14:paraId="623C0534" w14:textId="77777777" w:rsidR="003E4C20" w:rsidRPr="00FA3A21" w:rsidRDefault="003E4C20"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33A0955A" w14:textId="77777777" w:rsidR="003E4C20" w:rsidRPr="00FA3A21" w:rsidRDefault="003E4C20" w:rsidP="006109C9">
            <w:pPr>
              <w:widowControl w:val="0"/>
              <w:suppressAutoHyphens/>
              <w:jc w:val="center"/>
              <w:rPr>
                <w:rFonts w:eastAsia="SimSun"/>
                <w:kern w:val="2"/>
                <w:lang w:eastAsia="ar-SA"/>
              </w:rPr>
            </w:pPr>
          </w:p>
        </w:tc>
      </w:tr>
    </w:tbl>
    <w:p w14:paraId="1B53998F" w14:textId="77777777" w:rsidR="003E4C20" w:rsidRPr="00FA3A21" w:rsidRDefault="003E4C20" w:rsidP="003E4C20">
      <w:pPr>
        <w:widowControl w:val="0"/>
        <w:suppressAutoHyphens/>
        <w:jc w:val="both"/>
        <w:rPr>
          <w:rFonts w:eastAsia="SimSun"/>
          <w:b/>
          <w:bCs/>
          <w:kern w:val="2"/>
          <w:lang w:eastAsia="ar-SA"/>
        </w:rPr>
      </w:pPr>
      <w:r w:rsidRPr="00FA3A21">
        <w:rPr>
          <w:rFonts w:eastAsia="SimSun"/>
          <w:kern w:val="2"/>
          <w:lang w:eastAsia="ar-SA"/>
        </w:rPr>
        <w:t> </w:t>
      </w:r>
    </w:p>
    <w:p w14:paraId="7136D5D1" w14:textId="77777777" w:rsidR="003E4C20" w:rsidRPr="00FA3A21" w:rsidRDefault="003E4C20" w:rsidP="003E4C20">
      <w:pPr>
        <w:widowControl w:val="0"/>
        <w:suppressAutoHyphens/>
        <w:jc w:val="both"/>
        <w:rPr>
          <w:rFonts w:eastAsia="SimSun"/>
          <w:lang w:eastAsia="ar-SA"/>
        </w:rPr>
      </w:pPr>
      <w:r w:rsidRPr="00FA3A21">
        <w:rPr>
          <w:rFonts w:eastAsia="SimSun"/>
          <w:b/>
          <w:bCs/>
          <w:kern w:val="2"/>
          <w:lang w:eastAsia="ar-SA"/>
        </w:rPr>
        <w:t>A.3. Poznámky</w:t>
      </w:r>
      <w:r>
        <w:rPr>
          <w:rFonts w:eastAsia="SimSun"/>
          <w:b/>
          <w:bCs/>
          <w:kern w:val="2"/>
          <w:lang w:eastAsia="ar-SA"/>
        </w:rPr>
        <w:t>:</w:t>
      </w:r>
    </w:p>
    <w:p w14:paraId="5FB5AF15" w14:textId="77777777" w:rsidR="003E4C20" w:rsidRDefault="003E4C20" w:rsidP="003E4C20">
      <w:pPr>
        <w:spacing w:line="276" w:lineRule="auto"/>
        <w:ind w:firstLine="709"/>
        <w:jc w:val="both"/>
      </w:pPr>
      <w:r w:rsidRPr="00007BD8">
        <w:t>Predkladaný návrh zákona má negatívny vplyv na rozpočet verejnej správy, pretože zrýchlenie odpisovania predstavuje časový posun daňovo uznateľných výdavkov do skorších zdaňovacích období, a tým aj skorší pokles základu dane z príjmov právnických osôb. Presné údaje o počte budov, ktoré by súčasne spĺňali všetky zákonné podmienky, ani o ich vstupnej cene nie sú vo verejne dostupných oficiálnych štatistikách identifikovateľné, preto presnú kvantifikáciu rozpočtového vplyvu nemožno poctivo určiť a spoľahlivý kvalifikovaný odhad nie je možné zostaviť bez doplňujúcich údajov</w:t>
      </w:r>
      <w:r>
        <w:t xml:space="preserve">. Pozitívny vplyv na podnikateľské prostredie spočíva vo vytvorení osobitného daňového režimu pre zamestnávateľov, ktorí zabezpečujú bývanie vlastných zamestnancov prostredníctvom vlastných budov. Pozitívne sociálne vplyvy spočívajú podľa doložky vybraných vplyvov vo vplyvoch na hospodárenie obyvateľstva a zamestnanosť. Pozitívny vplyv na manželstvo, rodičovstvo a rodinu vyplýva z podpory stabilnejších bytových podmienok domácností viazaných na výkon práce. </w:t>
      </w:r>
    </w:p>
    <w:p w14:paraId="580A91B8" w14:textId="77777777" w:rsidR="003E4C20" w:rsidRPr="00FA3A21" w:rsidRDefault="003E4C20" w:rsidP="003E4C20">
      <w:pPr>
        <w:widowControl w:val="0"/>
        <w:suppressAutoHyphens/>
        <w:jc w:val="both"/>
        <w:rPr>
          <w:rFonts w:eastAsia="SimSun"/>
          <w:b/>
          <w:bCs/>
          <w:kern w:val="2"/>
          <w:lang w:eastAsia="ar-SA"/>
        </w:rPr>
      </w:pPr>
    </w:p>
    <w:p w14:paraId="28851890" w14:textId="77777777" w:rsidR="003E4C20" w:rsidRPr="00FA3A21" w:rsidRDefault="003E4C20" w:rsidP="003E4C20">
      <w:pPr>
        <w:widowControl w:val="0"/>
        <w:suppressAutoHyphens/>
        <w:jc w:val="both"/>
        <w:rPr>
          <w:rFonts w:eastAsia="SimSun"/>
          <w:kern w:val="2"/>
          <w:lang w:eastAsia="ar-SA"/>
        </w:rPr>
      </w:pPr>
      <w:r w:rsidRPr="00FA3A21">
        <w:rPr>
          <w:rFonts w:eastAsia="SimSun"/>
          <w:b/>
          <w:bCs/>
          <w:kern w:val="2"/>
          <w:lang w:eastAsia="ar-SA"/>
        </w:rPr>
        <w:t>A.4. Alternatívne riešenia</w:t>
      </w:r>
      <w:r>
        <w:rPr>
          <w:rFonts w:eastAsia="SimSun"/>
          <w:b/>
          <w:bCs/>
          <w:kern w:val="2"/>
          <w:lang w:eastAsia="ar-SA"/>
        </w:rPr>
        <w:t>:</w:t>
      </w:r>
    </w:p>
    <w:p w14:paraId="150C0230" w14:textId="77777777" w:rsidR="003E4C20" w:rsidRPr="00FA3A21" w:rsidRDefault="003E4C20" w:rsidP="003E4C20">
      <w:pPr>
        <w:widowControl w:val="0"/>
        <w:suppressAutoHyphens/>
        <w:jc w:val="both"/>
        <w:rPr>
          <w:rFonts w:eastAsia="SimSun"/>
          <w:b/>
          <w:bCs/>
          <w:kern w:val="2"/>
          <w:lang w:eastAsia="ar-SA"/>
        </w:rPr>
      </w:pPr>
      <w:r>
        <w:rPr>
          <w:rFonts w:eastAsia="SimSun"/>
          <w:kern w:val="2"/>
          <w:lang w:eastAsia="ar-SA"/>
        </w:rPr>
        <w:t>Nepredkladajú sa.</w:t>
      </w:r>
    </w:p>
    <w:p w14:paraId="08BCB5EC" w14:textId="77777777" w:rsidR="003E4C20" w:rsidRPr="00FA3A21" w:rsidRDefault="003E4C20" w:rsidP="003E4C20">
      <w:pPr>
        <w:widowControl w:val="0"/>
        <w:suppressAutoHyphens/>
        <w:jc w:val="both"/>
        <w:rPr>
          <w:rFonts w:eastAsia="SimSun"/>
          <w:b/>
          <w:bCs/>
          <w:kern w:val="2"/>
          <w:lang w:eastAsia="ar-SA"/>
        </w:rPr>
      </w:pPr>
    </w:p>
    <w:p w14:paraId="4A9BC0FA" w14:textId="77777777" w:rsidR="003E4C20" w:rsidRPr="00FA3A21" w:rsidRDefault="003E4C20" w:rsidP="003E4C20">
      <w:pPr>
        <w:widowControl w:val="0"/>
        <w:suppressAutoHyphens/>
        <w:jc w:val="both"/>
        <w:rPr>
          <w:rFonts w:eastAsia="SimSun"/>
          <w:kern w:val="2"/>
          <w:lang w:eastAsia="ar-SA"/>
        </w:rPr>
      </w:pPr>
      <w:r>
        <w:rPr>
          <w:rFonts w:eastAsia="SimSun"/>
          <w:b/>
          <w:bCs/>
          <w:kern w:val="2"/>
          <w:lang w:eastAsia="ar-SA"/>
        </w:rPr>
        <w:t xml:space="preserve">A.5. </w:t>
      </w:r>
      <w:r w:rsidRPr="00FA3A21">
        <w:rPr>
          <w:rFonts w:eastAsia="SimSun"/>
          <w:b/>
          <w:bCs/>
          <w:kern w:val="2"/>
          <w:lang w:eastAsia="ar-SA"/>
        </w:rPr>
        <w:t>Stanovisko gestorov</w:t>
      </w:r>
      <w:r>
        <w:rPr>
          <w:rFonts w:eastAsia="SimSun"/>
          <w:b/>
          <w:bCs/>
          <w:kern w:val="2"/>
          <w:lang w:eastAsia="ar-SA"/>
        </w:rPr>
        <w:t>:</w:t>
      </w:r>
    </w:p>
    <w:p w14:paraId="2E4643C1" w14:textId="7459CCE4" w:rsidR="00D9786F" w:rsidRDefault="003E4C20" w:rsidP="003E4C20">
      <w:pPr>
        <w:pStyle w:val="Normlnywebov"/>
        <w:spacing w:before="0" w:beforeAutospacing="0" w:after="0" w:afterAutospacing="0"/>
        <w:jc w:val="both"/>
      </w:pPr>
      <w:r>
        <w:rPr>
          <w:rFonts w:eastAsia="SimSun"/>
          <w:kern w:val="2"/>
          <w:lang w:eastAsia="ar-SA"/>
        </w:rPr>
        <w:t>Vyžiadané.</w:t>
      </w:r>
    </w:p>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00C94"/>
    <w:multiLevelType w:val="hybridMultilevel"/>
    <w:tmpl w:val="9A902B2A"/>
    <w:lvl w:ilvl="0" w:tplc="559E0486">
      <w:start w:val="1"/>
      <w:numFmt w:val="bullet"/>
      <w:lvlText w:val=""/>
      <w:lvlJc w:val="left"/>
      <w:pPr>
        <w:ind w:left="720" w:hanging="360"/>
      </w:pPr>
      <w:rPr>
        <w:rFonts w:ascii="Symbol" w:hAnsi="Symbo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9227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20"/>
    <w:rsid w:val="002B55CB"/>
    <w:rsid w:val="003E4C20"/>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E02F"/>
  <w15:chartTrackingRefBased/>
  <w15:docId w15:val="{006B9126-9B60-428F-81DA-E02D041E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4C2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3E4C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3E4C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3E4C2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3E4C2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3E4C20"/>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3E4C2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E4C2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E4C2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E4C2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E4C20"/>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3E4C2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3E4C20"/>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3E4C20"/>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3E4C20"/>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3E4C2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E4C2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E4C2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E4C20"/>
    <w:rPr>
      <w:rFonts w:eastAsiaTheme="majorEastAsia" w:cstheme="majorBidi"/>
      <w:color w:val="272727" w:themeColor="text1" w:themeTint="D8"/>
    </w:rPr>
  </w:style>
  <w:style w:type="paragraph" w:styleId="Nzov">
    <w:name w:val="Title"/>
    <w:basedOn w:val="Normlny"/>
    <w:next w:val="Normlny"/>
    <w:link w:val="NzovChar"/>
    <w:uiPriority w:val="10"/>
    <w:qFormat/>
    <w:rsid w:val="003E4C2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E4C2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E4C2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E4C2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E4C2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E4C20"/>
    <w:rPr>
      <w:i/>
      <w:iCs/>
      <w:color w:val="404040" w:themeColor="text1" w:themeTint="BF"/>
    </w:rPr>
  </w:style>
  <w:style w:type="paragraph" w:styleId="Odsekzoznamu">
    <w:name w:val="List Paragraph"/>
    <w:basedOn w:val="Normlny"/>
    <w:link w:val="OdsekzoznamuChar"/>
    <w:uiPriority w:val="34"/>
    <w:qFormat/>
    <w:rsid w:val="003E4C20"/>
    <w:pPr>
      <w:ind w:left="720"/>
      <w:contextualSpacing/>
    </w:pPr>
  </w:style>
  <w:style w:type="character" w:styleId="Intenzvnezvraznenie">
    <w:name w:val="Intense Emphasis"/>
    <w:basedOn w:val="Predvolenpsmoodseku"/>
    <w:uiPriority w:val="21"/>
    <w:qFormat/>
    <w:rsid w:val="003E4C20"/>
    <w:rPr>
      <w:i/>
      <w:iCs/>
      <w:color w:val="2E74B5" w:themeColor="accent1" w:themeShade="BF"/>
    </w:rPr>
  </w:style>
  <w:style w:type="paragraph" w:styleId="Zvraznencitcia">
    <w:name w:val="Intense Quote"/>
    <w:basedOn w:val="Normlny"/>
    <w:next w:val="Normlny"/>
    <w:link w:val="ZvraznencitciaChar"/>
    <w:uiPriority w:val="30"/>
    <w:qFormat/>
    <w:rsid w:val="003E4C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3E4C20"/>
    <w:rPr>
      <w:i/>
      <w:iCs/>
      <w:color w:val="2E74B5" w:themeColor="accent1" w:themeShade="BF"/>
    </w:rPr>
  </w:style>
  <w:style w:type="character" w:styleId="Zvraznenodkaz">
    <w:name w:val="Intense Reference"/>
    <w:basedOn w:val="Predvolenpsmoodseku"/>
    <w:uiPriority w:val="32"/>
    <w:qFormat/>
    <w:rsid w:val="003E4C20"/>
    <w:rPr>
      <w:b/>
      <w:bCs/>
      <w:smallCaps/>
      <w:color w:val="2E74B5" w:themeColor="accent1" w:themeShade="BF"/>
      <w:spacing w:val="5"/>
    </w:rPr>
  </w:style>
  <w:style w:type="paragraph" w:styleId="Normlnywebov">
    <w:name w:val="Normal (Web)"/>
    <w:basedOn w:val="Normlny"/>
    <w:uiPriority w:val="99"/>
    <w:rsid w:val="003E4C20"/>
    <w:pPr>
      <w:spacing w:before="100" w:beforeAutospacing="1" w:after="100" w:afterAutospacing="1"/>
    </w:pPr>
  </w:style>
  <w:style w:type="character" w:customStyle="1" w:styleId="awspan">
    <w:name w:val="awspan"/>
    <w:rsid w:val="003E4C20"/>
  </w:style>
  <w:style w:type="character" w:customStyle="1" w:styleId="OdsekzoznamuChar">
    <w:name w:val="Odsek zoznamu Char"/>
    <w:link w:val="Odsekzoznamu"/>
    <w:uiPriority w:val="34"/>
    <w:locked/>
    <w:rsid w:val="003E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DocSecurity>0</DocSecurity>
  <Lines>13</Lines>
  <Paragraphs>3</Paragraphs>
  <ScaleCrop>false</ScaleCrop>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2026-03-27T16:26:00Z</dcterms:created>
  <dcterms:modified xsi:type="dcterms:W3CDTF">2026-03-27T16:27:00Z</dcterms:modified>
</cp:coreProperties>
</file>