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A130" w14:textId="77777777" w:rsidR="00F03CC6" w:rsidRDefault="00F03CC6" w:rsidP="00F03CC6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1994873B" w14:textId="77777777" w:rsidR="00F03CC6" w:rsidRPr="00117A7E" w:rsidRDefault="00F03CC6" w:rsidP="00F03CC6">
      <w:pPr>
        <w:pBdr>
          <w:bottom w:val="single" w:sz="4" w:space="1" w:color="auto"/>
        </w:pBd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72149F46" w14:textId="77777777" w:rsidR="00F03CC6" w:rsidRPr="00117A7E" w:rsidRDefault="00F03CC6" w:rsidP="00F03CC6">
      <w:pPr>
        <w:spacing w:line="276" w:lineRule="auto"/>
        <w:jc w:val="center"/>
        <w:rPr>
          <w:b/>
          <w:sz w:val="25"/>
          <w:szCs w:val="25"/>
        </w:rPr>
      </w:pPr>
    </w:p>
    <w:p w14:paraId="1C2F2D27" w14:textId="77777777" w:rsidR="00F03CC6" w:rsidRPr="00117A7E" w:rsidRDefault="00F03CC6" w:rsidP="00F03CC6">
      <w:pPr>
        <w:spacing w:line="276" w:lineRule="auto"/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F03CC6" w:rsidRPr="00AD2AF1" w14:paraId="3FE303F0" w14:textId="77777777" w:rsidTr="006109C9">
        <w:tc>
          <w:tcPr>
            <w:tcW w:w="404" w:type="dxa"/>
          </w:tcPr>
          <w:p w14:paraId="58E3FA39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3D033A5E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F03CC6" w:rsidRPr="00AD2AF1" w14:paraId="447112D1" w14:textId="77777777" w:rsidTr="006109C9">
        <w:tc>
          <w:tcPr>
            <w:tcW w:w="404" w:type="dxa"/>
          </w:tcPr>
          <w:p w14:paraId="031AD539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3772A6AD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</w:tr>
      <w:tr w:rsidR="00F03CC6" w:rsidRPr="00AD2AF1" w14:paraId="3D994A67" w14:textId="77777777" w:rsidTr="006109C9">
        <w:tc>
          <w:tcPr>
            <w:tcW w:w="404" w:type="dxa"/>
          </w:tcPr>
          <w:p w14:paraId="40EBAFD9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2CC5DC18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6E4867">
              <w:t xml:space="preserve">ktorým sa mení </w:t>
            </w:r>
            <w:r w:rsidRPr="00333B5E">
              <w:t>zákon č. 238/1998 Z. z. o príspevku na pohreb v znení neskorších predpisov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F03CC6" w:rsidRPr="00AD2AF1" w14:paraId="08B885DA" w14:textId="77777777" w:rsidTr="006109C9">
        <w:tc>
          <w:tcPr>
            <w:tcW w:w="404" w:type="dxa"/>
          </w:tcPr>
          <w:p w14:paraId="3CC82869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65C31990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</w:tr>
      <w:tr w:rsidR="00F03CC6" w:rsidRPr="00AD2AF1" w14:paraId="0C1E8AAA" w14:textId="77777777" w:rsidTr="006109C9">
        <w:tc>
          <w:tcPr>
            <w:tcW w:w="404" w:type="dxa"/>
          </w:tcPr>
          <w:p w14:paraId="29F3BC30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06873590" w14:textId="77777777" w:rsidR="00F03CC6" w:rsidRPr="00AD2AF1" w:rsidRDefault="00F03CC6" w:rsidP="006109C9">
            <w:pPr>
              <w:spacing w:line="276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F03CC6" w:rsidRPr="00AD2AF1" w14:paraId="624049D6" w14:textId="77777777" w:rsidTr="006109C9">
        <w:tc>
          <w:tcPr>
            <w:tcW w:w="404" w:type="dxa"/>
          </w:tcPr>
          <w:p w14:paraId="0ABA5BD3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2A616CBE" w14:textId="77777777" w:rsidR="00F03CC6" w:rsidRDefault="00F03CC6" w:rsidP="006109C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a) je čiastočne upravený v primárnom práve Európskej únie – čl. 48 Zmluvy o fungovaní Európskej únie,</w:t>
            </w:r>
            <w:r>
              <w:rPr>
                <w:color w:val="000000"/>
              </w:rPr>
              <w:br/>
              <w:t>b) je čiastočne upravený v sekundárnom práve Európskej únie – najmä nariadením Európskeho parlamentu a Rady (ES) č. 883/2004 z 29. apríla 2004 o koordinácii systémov sociálneho zabezpečenia a nariadením Európskeho parlamentu a Rady (ES) č. 987/2009 zo 16. septembra 2009, ktorým sa stanovuje postup vykonávania nariadenia (ES) č. 883/2004 o koordinácii systémov sociálneho zabezpečenia,</w:t>
            </w:r>
            <w:r>
              <w:rPr>
                <w:color w:val="000000"/>
              </w:rPr>
              <w:br/>
            </w: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76958C9D" w14:textId="77777777" w:rsidR="00F03CC6" w:rsidRPr="008921BE" w:rsidRDefault="00F03CC6" w:rsidP="006109C9">
            <w:pPr>
              <w:spacing w:line="276" w:lineRule="auto"/>
              <w:rPr>
                <w:color w:val="000000"/>
              </w:rPr>
            </w:pPr>
          </w:p>
        </w:tc>
      </w:tr>
      <w:tr w:rsidR="00F03CC6" w:rsidRPr="00AD2AF1" w14:paraId="582F9F0D" w14:textId="77777777" w:rsidTr="006109C9">
        <w:tc>
          <w:tcPr>
            <w:tcW w:w="404" w:type="dxa"/>
          </w:tcPr>
          <w:p w14:paraId="575D78AC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8776" w:type="dxa"/>
          </w:tcPr>
          <w:p w14:paraId="37EB47D6" w14:textId="77777777" w:rsidR="00F03CC6" w:rsidRPr="00AD2AF1" w:rsidRDefault="00F03CC6" w:rsidP="006109C9">
            <w:pPr>
              <w:pStyle w:val="Odsekzoznamu"/>
              <w:tabs>
                <w:tab w:val="left" w:pos="360"/>
              </w:tabs>
              <w:spacing w:line="276" w:lineRule="auto"/>
              <w:ind w:left="360"/>
            </w:pPr>
          </w:p>
        </w:tc>
      </w:tr>
      <w:tr w:rsidR="00F03CC6" w:rsidRPr="00AD2AF1" w14:paraId="42F4D4D7" w14:textId="77777777" w:rsidTr="006109C9">
        <w:tc>
          <w:tcPr>
            <w:tcW w:w="404" w:type="dxa"/>
          </w:tcPr>
          <w:p w14:paraId="35F5AC69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8776" w:type="dxa"/>
          </w:tcPr>
          <w:p w14:paraId="2CE40732" w14:textId="77777777" w:rsidR="00F03CC6" w:rsidRPr="00AD2AF1" w:rsidRDefault="00F03CC6" w:rsidP="006109C9">
            <w:pPr>
              <w:tabs>
                <w:tab w:val="left" w:pos="360"/>
              </w:tabs>
              <w:spacing w:line="276" w:lineRule="auto"/>
            </w:pPr>
          </w:p>
        </w:tc>
      </w:tr>
    </w:tbl>
    <w:p w14:paraId="4596277A" w14:textId="77777777" w:rsidR="00F03CC6" w:rsidRPr="008921BE" w:rsidRDefault="00F03CC6" w:rsidP="00F03CC6">
      <w:pPr>
        <w:spacing w:line="276" w:lineRule="auto"/>
        <w:rPr>
          <w:color w:val="000000"/>
        </w:rPr>
      </w:pPr>
      <w:r>
        <w:rPr>
          <w:color w:val="000000"/>
        </w:rPr>
        <w:t xml:space="preserve">4.    </w:t>
      </w:r>
      <w:r w:rsidRPr="008921BE">
        <w:rPr>
          <w:b/>
          <w:bCs/>
          <w:color w:val="000000"/>
        </w:rPr>
        <w:t>Záväzky Slovenskej republiky vo vzťahu k Európskej únii nie sú predkladaným návrhom zákona dotknuté.</w:t>
      </w:r>
      <w:r>
        <w:rPr>
          <w:color w:val="000000"/>
        </w:rPr>
        <w:br/>
      </w:r>
      <w:r>
        <w:rPr>
          <w:color w:val="000000"/>
        </w:rPr>
        <w:br/>
        <w:t xml:space="preserve">5.     </w:t>
      </w:r>
      <w:r w:rsidRPr="008921BE">
        <w:rPr>
          <w:b/>
          <w:bCs/>
          <w:color w:val="000000"/>
        </w:rPr>
        <w:t>Stupeň zlučiteľnosti návrhu zákona s právom Európskej únie</w:t>
      </w:r>
      <w:r>
        <w:rPr>
          <w:color w:val="000000"/>
        </w:rPr>
        <w:t>: úplný.</w:t>
      </w:r>
    </w:p>
    <w:p w14:paraId="2C755853" w14:textId="77777777" w:rsidR="00F03CC6" w:rsidRDefault="00F03CC6" w:rsidP="00F03CC6">
      <w:pPr>
        <w:spacing w:line="276" w:lineRule="auto"/>
        <w:jc w:val="both"/>
      </w:pPr>
    </w:p>
    <w:p w14:paraId="2CCA3C4C" w14:textId="77777777" w:rsidR="00F03CC6" w:rsidRDefault="00F03CC6" w:rsidP="00F03CC6">
      <w:pPr>
        <w:spacing w:line="276" w:lineRule="auto"/>
        <w:jc w:val="both"/>
      </w:pPr>
    </w:p>
    <w:p w14:paraId="36196FB0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C6"/>
    <w:rsid w:val="002B55CB"/>
    <w:rsid w:val="00D9786F"/>
    <w:rsid w:val="00F0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AA91"/>
  <w15:chartTrackingRefBased/>
  <w15:docId w15:val="{C524A28C-FE9F-4F8A-AA8E-19F53E76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3C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03C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3C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3C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03C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03C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03C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03C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03C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3C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03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3C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3CC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03CC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03C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03C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03C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03C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03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F0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03C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F0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03C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03CC6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F03C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F03CC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03C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03CC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03CC6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F03CC6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F0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DocSecurity>0</DocSecurity>
  <Lines>8</Lines>
  <Paragraphs>2</Paragraphs>
  <ScaleCrop>false</ScaleCrop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2026-03-27T19:12:00Z</dcterms:created>
  <dcterms:modified xsi:type="dcterms:W3CDTF">2026-03-27T19:12:00Z</dcterms:modified>
</cp:coreProperties>
</file>